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r w:rsidRPr="00026AD5">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77777777" w:rsidR="00730155" w:rsidRPr="00026AD5" w:rsidRDefault="00730155" w:rsidP="00730155">
      <w:pPr>
        <w:pStyle w:val="Title"/>
        <w:tabs>
          <w:tab w:val="left" w:pos="1350"/>
        </w:tabs>
        <w:jc w:val="both"/>
        <w:rPr>
          <w:rFonts w:cs="Arial"/>
          <w:b w:val="0"/>
          <w:szCs w:val="24"/>
          <w:u w:val="none"/>
        </w:rPr>
      </w:pPr>
    </w:p>
    <w:p w14:paraId="22EF8A4F" w14:textId="466074D4"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CB368B">
        <w:rPr>
          <w:rFonts w:cs="Arial"/>
          <w:sz w:val="28"/>
          <w:szCs w:val="160"/>
          <w:u w:val="none"/>
          <w:lang w:eastAsia="en-GB"/>
        </w:rPr>
        <w:t>12 May</w:t>
      </w:r>
      <w:r w:rsidR="006772A0" w:rsidRPr="00026AD5">
        <w:rPr>
          <w:rFonts w:cs="Arial"/>
          <w:sz w:val="28"/>
          <w:szCs w:val="160"/>
          <w:u w:val="none"/>
          <w:lang w:eastAsia="en-GB"/>
        </w:rPr>
        <w:t xml:space="preserve"> </w:t>
      </w:r>
      <w:r w:rsidR="0020411A" w:rsidRPr="00026AD5">
        <w:rPr>
          <w:rFonts w:cs="Arial"/>
          <w:sz w:val="28"/>
          <w:szCs w:val="160"/>
          <w:u w:val="none"/>
          <w:lang w:eastAsia="en-GB"/>
        </w:rPr>
        <w:t>2020</w:t>
      </w:r>
    </w:p>
    <w:p w14:paraId="5A99CC8B" w14:textId="5EC781FD"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D83E24">
        <w:rPr>
          <w:rFonts w:cs="Arial"/>
          <w:sz w:val="28"/>
          <w:szCs w:val="160"/>
          <w:u w:val="none"/>
          <w:lang w:eastAsia="en-GB"/>
        </w:rPr>
        <w:t>2</w:t>
      </w:r>
      <w:r w:rsidR="00CB368B">
        <w:rPr>
          <w:rFonts w:cs="Arial"/>
          <w:sz w:val="28"/>
          <w:szCs w:val="160"/>
          <w:u w:val="none"/>
          <w:lang w:eastAsia="en-GB"/>
        </w:rPr>
        <w:t>6 May</w:t>
      </w:r>
      <w:r w:rsidR="0020411A" w:rsidRPr="00026AD5">
        <w:rPr>
          <w:rFonts w:cs="Arial"/>
          <w:sz w:val="28"/>
          <w:szCs w:val="160"/>
          <w:u w:val="none"/>
          <w:lang w:eastAsia="en-GB"/>
        </w:rPr>
        <w:t xml:space="preserve"> </w:t>
      </w:r>
      <w:r w:rsidR="002B7A2C" w:rsidRPr="00026AD5">
        <w:rPr>
          <w:rFonts w:cs="Arial"/>
          <w:sz w:val="28"/>
          <w:szCs w:val="160"/>
          <w:u w:val="none"/>
          <w:lang w:eastAsia="en-GB"/>
        </w:rPr>
        <w:t>2020</w:t>
      </w:r>
    </w:p>
    <w:p w14:paraId="5948D426" w14:textId="77777777" w:rsidR="00EC0A99" w:rsidRPr="00026AD5" w:rsidRDefault="00EC0A99" w:rsidP="0010514F">
      <w:pPr>
        <w:pStyle w:val="Title"/>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026AD5" w:rsidRDefault="00EC0A99" w:rsidP="00EB29E8">
          <w:pPr>
            <w:pStyle w:val="TOCHeading"/>
            <w:ind w:left="567"/>
            <w:rPr>
              <w:rFonts w:ascii="Arial" w:hAnsi="Arial" w:cs="Arial"/>
              <w:color w:val="auto"/>
              <w:sz w:val="24"/>
            </w:rPr>
          </w:pPr>
          <w:r w:rsidRPr="00026AD5">
            <w:rPr>
              <w:rFonts w:ascii="Arial" w:hAnsi="Arial" w:cs="Arial"/>
              <w:color w:val="auto"/>
              <w:sz w:val="24"/>
            </w:rPr>
            <w:t>Table of Contents</w:t>
          </w: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3451A02D" w14:textId="7F91F116" w:rsidR="00CB368B" w:rsidRPr="00CB368B" w:rsidRDefault="00EC0A99">
          <w:pPr>
            <w:pStyle w:val="TOC1"/>
            <w:rPr>
              <w:rFonts w:asciiTheme="minorHAnsi" w:eastAsiaTheme="minorEastAsia" w:hAnsiTheme="minorHAnsi" w:cstheme="minorBidi"/>
              <w:sz w:val="22"/>
              <w:szCs w:val="22"/>
            </w:rPr>
          </w:pPr>
          <w:r w:rsidRPr="00EF6304">
            <w:rPr>
              <w:szCs w:val="24"/>
            </w:rPr>
            <w:fldChar w:fldCharType="begin"/>
          </w:r>
          <w:r w:rsidRPr="00EF6304">
            <w:rPr>
              <w:szCs w:val="24"/>
            </w:rPr>
            <w:instrText xml:space="preserve"> TOC \o "1-3" \h \z \u </w:instrText>
          </w:r>
          <w:r w:rsidRPr="00EF6304">
            <w:rPr>
              <w:szCs w:val="24"/>
            </w:rPr>
            <w:fldChar w:fldCharType="separate"/>
          </w:r>
          <w:hyperlink w:anchor="_Toc38630471" w:history="1">
            <w:r w:rsidR="00CB368B" w:rsidRPr="00CB368B">
              <w:rPr>
                <w:rStyle w:val="Hyperlink"/>
              </w:rPr>
              <w:t>PD18.20</w:t>
            </w:r>
            <w:r w:rsidR="00CB368B" w:rsidRPr="00CB368B">
              <w:rPr>
                <w:webHidden/>
              </w:rPr>
              <w:tab/>
            </w:r>
          </w:hyperlink>
          <w:hyperlink w:anchor="_Toc38630472" w:history="1">
            <w:r w:rsidR="00CB368B" w:rsidRPr="00CB368B">
              <w:rPr>
                <w:rStyle w:val="Hyperlink"/>
              </w:rPr>
              <w:t xml:space="preserve">Local Planning Scheme 3 - Local Planning Policy: Interim </w:t>
            </w:r>
            <w:r w:rsidR="00CB368B">
              <w:rPr>
                <w:rStyle w:val="Hyperlink"/>
              </w:rPr>
              <w:t xml:space="preserve">   </w:t>
            </w:r>
            <w:r w:rsidR="00CB368B" w:rsidRPr="00CB368B">
              <w:rPr>
                <w:rStyle w:val="Hyperlink"/>
              </w:rPr>
              <w:t>Built Form Design Guidelines – Broadway Mixed Use</w:t>
            </w:r>
            <w:r w:rsidR="00CB368B">
              <w:rPr>
                <w:rStyle w:val="Hyperlink"/>
              </w:rPr>
              <w:t xml:space="preserve">         </w:t>
            </w:r>
            <w:r w:rsidR="00CB368B" w:rsidRPr="00CB368B">
              <w:rPr>
                <w:rStyle w:val="Hyperlink"/>
              </w:rPr>
              <w:t xml:space="preserve"> Zone</w:t>
            </w:r>
            <w:r w:rsidR="00CB368B" w:rsidRPr="00CB368B">
              <w:rPr>
                <w:webHidden/>
              </w:rPr>
              <w:tab/>
            </w:r>
            <w:r w:rsidR="00CB368B" w:rsidRPr="00CB368B">
              <w:rPr>
                <w:webHidden/>
              </w:rPr>
              <w:fldChar w:fldCharType="begin"/>
            </w:r>
            <w:r w:rsidR="00CB368B" w:rsidRPr="00CB368B">
              <w:rPr>
                <w:webHidden/>
              </w:rPr>
              <w:instrText xml:space="preserve"> PAGEREF _Toc38630472 \h </w:instrText>
            </w:r>
            <w:r w:rsidR="00CB368B" w:rsidRPr="00CB368B">
              <w:rPr>
                <w:webHidden/>
              </w:rPr>
            </w:r>
            <w:r w:rsidR="00CB368B" w:rsidRPr="00CB368B">
              <w:rPr>
                <w:webHidden/>
              </w:rPr>
              <w:fldChar w:fldCharType="separate"/>
            </w:r>
            <w:r w:rsidR="003C5B35">
              <w:rPr>
                <w:webHidden/>
              </w:rPr>
              <w:t>2</w:t>
            </w:r>
            <w:r w:rsidR="00CB368B" w:rsidRPr="00CB368B">
              <w:rPr>
                <w:webHidden/>
              </w:rPr>
              <w:fldChar w:fldCharType="end"/>
            </w:r>
          </w:hyperlink>
        </w:p>
        <w:p w14:paraId="0D278715" w14:textId="7354A5DE" w:rsidR="00CB368B" w:rsidRPr="00CB368B" w:rsidRDefault="005B3795">
          <w:pPr>
            <w:pStyle w:val="TOC1"/>
            <w:rPr>
              <w:rFonts w:asciiTheme="minorHAnsi" w:eastAsiaTheme="minorEastAsia" w:hAnsiTheme="minorHAnsi" w:cstheme="minorBidi"/>
              <w:sz w:val="22"/>
              <w:szCs w:val="22"/>
            </w:rPr>
          </w:pPr>
          <w:hyperlink w:anchor="_Toc38630473" w:history="1">
            <w:r w:rsidR="00CB368B" w:rsidRPr="00CB368B">
              <w:rPr>
                <w:rStyle w:val="Hyperlink"/>
              </w:rPr>
              <w:t>PD19.20</w:t>
            </w:r>
            <w:r w:rsidR="00CB368B" w:rsidRPr="00CB368B">
              <w:rPr>
                <w:webHidden/>
              </w:rPr>
              <w:tab/>
            </w:r>
          </w:hyperlink>
          <w:hyperlink w:anchor="_Toc38630474" w:history="1">
            <w:r w:rsidR="00CB368B" w:rsidRPr="00CB368B">
              <w:rPr>
                <w:rStyle w:val="Hyperlink"/>
              </w:rPr>
              <w:t xml:space="preserve">Scheme Amendment No. 8 – Amendment to Density </w:t>
            </w:r>
            <w:r w:rsidR="00CB368B">
              <w:rPr>
                <w:rStyle w:val="Hyperlink"/>
              </w:rPr>
              <w:t xml:space="preserve">        </w:t>
            </w:r>
            <w:r w:rsidR="00CB368B" w:rsidRPr="00CB368B">
              <w:rPr>
                <w:rStyle w:val="Hyperlink"/>
              </w:rPr>
              <w:t xml:space="preserve">Coding on Alexander Road, Philip Road, Waratah Avenue </w:t>
            </w:r>
            <w:r w:rsidR="00CB368B">
              <w:rPr>
                <w:rStyle w:val="Hyperlink"/>
              </w:rPr>
              <w:t xml:space="preserve">   </w:t>
            </w:r>
            <w:r w:rsidR="00CB368B" w:rsidRPr="00CB368B">
              <w:rPr>
                <w:rStyle w:val="Hyperlink"/>
              </w:rPr>
              <w:t>and Alexander Place, Dalkeith</w:t>
            </w:r>
            <w:r w:rsidR="00CB368B" w:rsidRPr="00CB368B">
              <w:rPr>
                <w:webHidden/>
              </w:rPr>
              <w:tab/>
            </w:r>
            <w:r w:rsidR="00CB368B" w:rsidRPr="00CB368B">
              <w:rPr>
                <w:webHidden/>
              </w:rPr>
              <w:fldChar w:fldCharType="begin"/>
            </w:r>
            <w:r w:rsidR="00CB368B" w:rsidRPr="00CB368B">
              <w:rPr>
                <w:webHidden/>
              </w:rPr>
              <w:instrText xml:space="preserve"> PAGEREF _Toc38630474 \h </w:instrText>
            </w:r>
            <w:r w:rsidR="00CB368B" w:rsidRPr="00CB368B">
              <w:rPr>
                <w:webHidden/>
              </w:rPr>
            </w:r>
            <w:r w:rsidR="00CB368B" w:rsidRPr="00CB368B">
              <w:rPr>
                <w:webHidden/>
              </w:rPr>
              <w:fldChar w:fldCharType="separate"/>
            </w:r>
            <w:r w:rsidR="003C5B35">
              <w:rPr>
                <w:webHidden/>
              </w:rPr>
              <w:t>13</w:t>
            </w:r>
            <w:r w:rsidR="00CB368B" w:rsidRPr="00CB368B">
              <w:rPr>
                <w:webHidden/>
              </w:rPr>
              <w:fldChar w:fldCharType="end"/>
            </w:r>
          </w:hyperlink>
        </w:p>
        <w:p w14:paraId="08ADCF9A" w14:textId="174D2D45" w:rsidR="00CB368B" w:rsidRPr="00CB368B" w:rsidRDefault="005B3795">
          <w:pPr>
            <w:pStyle w:val="TOC1"/>
            <w:rPr>
              <w:rFonts w:asciiTheme="minorHAnsi" w:eastAsiaTheme="minorEastAsia" w:hAnsiTheme="minorHAnsi" w:cstheme="minorBidi"/>
              <w:sz w:val="22"/>
              <w:szCs w:val="22"/>
            </w:rPr>
          </w:pPr>
          <w:hyperlink w:anchor="_Toc38630475" w:history="1">
            <w:r w:rsidR="00CB368B" w:rsidRPr="00CB368B">
              <w:rPr>
                <w:rStyle w:val="Hyperlink"/>
              </w:rPr>
              <w:t>PD20.20</w:t>
            </w:r>
            <w:r w:rsidR="00CB368B" w:rsidRPr="00CB368B">
              <w:rPr>
                <w:webHidden/>
              </w:rPr>
              <w:tab/>
            </w:r>
          </w:hyperlink>
          <w:hyperlink w:anchor="_Toc38630476" w:history="1">
            <w:r w:rsidR="00CB368B" w:rsidRPr="00CB368B">
              <w:rPr>
                <w:rStyle w:val="Hyperlink"/>
              </w:rPr>
              <w:t xml:space="preserve">Local Planning Scheme 3 - Local Planning Policy: </w:t>
            </w:r>
            <w:r w:rsidR="00CB368B">
              <w:rPr>
                <w:rStyle w:val="Hyperlink"/>
              </w:rPr>
              <w:t xml:space="preserve">      </w:t>
            </w:r>
            <w:r w:rsidR="00CB368B" w:rsidRPr="00CB368B">
              <w:rPr>
                <w:rStyle w:val="Hyperlink"/>
              </w:rPr>
              <w:t>Alexander and Philip Roads, Dalkeith - Building Height</w:t>
            </w:r>
            <w:r w:rsidR="00CB368B" w:rsidRPr="00CB368B">
              <w:rPr>
                <w:webHidden/>
              </w:rPr>
              <w:tab/>
            </w:r>
            <w:r w:rsidR="00CB368B" w:rsidRPr="00CB368B">
              <w:rPr>
                <w:webHidden/>
              </w:rPr>
              <w:fldChar w:fldCharType="begin"/>
            </w:r>
            <w:r w:rsidR="00CB368B" w:rsidRPr="00CB368B">
              <w:rPr>
                <w:webHidden/>
              </w:rPr>
              <w:instrText xml:space="preserve"> PAGEREF _Toc38630476 \h </w:instrText>
            </w:r>
            <w:r w:rsidR="00CB368B" w:rsidRPr="00CB368B">
              <w:rPr>
                <w:webHidden/>
              </w:rPr>
            </w:r>
            <w:r w:rsidR="00CB368B" w:rsidRPr="00CB368B">
              <w:rPr>
                <w:webHidden/>
              </w:rPr>
              <w:fldChar w:fldCharType="separate"/>
            </w:r>
            <w:r w:rsidR="003C5B35">
              <w:rPr>
                <w:webHidden/>
              </w:rPr>
              <w:t>19</w:t>
            </w:r>
            <w:r w:rsidR="00CB368B" w:rsidRPr="00CB368B">
              <w:rPr>
                <w:webHidden/>
              </w:rPr>
              <w:fldChar w:fldCharType="end"/>
            </w:r>
          </w:hyperlink>
        </w:p>
        <w:p w14:paraId="590ADD40" w14:textId="38F9BC6A" w:rsidR="00CB368B" w:rsidRPr="00CB368B" w:rsidRDefault="005B3795">
          <w:pPr>
            <w:pStyle w:val="TOC1"/>
            <w:rPr>
              <w:rFonts w:asciiTheme="minorHAnsi" w:eastAsiaTheme="minorEastAsia" w:hAnsiTheme="minorHAnsi" w:cstheme="minorBidi"/>
              <w:sz w:val="22"/>
              <w:szCs w:val="22"/>
            </w:rPr>
          </w:pPr>
          <w:hyperlink w:anchor="_Toc38630477" w:history="1">
            <w:r w:rsidR="00CB368B" w:rsidRPr="00CB368B">
              <w:rPr>
                <w:rStyle w:val="Hyperlink"/>
              </w:rPr>
              <w:t>PD21.20</w:t>
            </w:r>
            <w:r w:rsidR="00CB368B" w:rsidRPr="00CB368B">
              <w:rPr>
                <w:webHidden/>
              </w:rPr>
              <w:tab/>
            </w:r>
          </w:hyperlink>
          <w:hyperlink w:anchor="_Toc38630478" w:history="1">
            <w:r w:rsidR="00CB368B" w:rsidRPr="00CB368B">
              <w:rPr>
                <w:rStyle w:val="Hyperlink"/>
              </w:rPr>
              <w:t xml:space="preserve">Scheme Amendment No. 6 – Amendment to clause </w:t>
            </w:r>
            <w:r w:rsidR="00CB368B">
              <w:rPr>
                <w:rStyle w:val="Hyperlink"/>
              </w:rPr>
              <w:t xml:space="preserve">        </w:t>
            </w:r>
            <w:r w:rsidR="00CB368B" w:rsidRPr="00CB368B">
              <w:rPr>
                <w:rStyle w:val="Hyperlink"/>
              </w:rPr>
              <w:t xml:space="preserve">32.3(1), addition of Clause 32.3(3) and additions to </w:t>
            </w:r>
            <w:r w:rsidR="00CB368B">
              <w:rPr>
                <w:rStyle w:val="Hyperlink"/>
              </w:rPr>
              <w:t xml:space="preserve">          </w:t>
            </w:r>
            <w:r w:rsidR="00CB368B" w:rsidRPr="00CB368B">
              <w:rPr>
                <w:rStyle w:val="Hyperlink"/>
              </w:rPr>
              <w:t>Clause 26 of Local Planning Scheme No. 3, Laneways</w:t>
            </w:r>
            <w:r w:rsidR="00CB368B">
              <w:rPr>
                <w:rStyle w:val="Hyperlink"/>
              </w:rPr>
              <w:t xml:space="preserve">          </w:t>
            </w:r>
            <w:r w:rsidR="00CB368B" w:rsidRPr="00CB368B">
              <w:rPr>
                <w:rStyle w:val="Hyperlink"/>
              </w:rPr>
              <w:t xml:space="preserve"> and Vehicular Access</w:t>
            </w:r>
            <w:r w:rsidR="00CB368B" w:rsidRPr="00CB368B">
              <w:rPr>
                <w:webHidden/>
              </w:rPr>
              <w:tab/>
            </w:r>
            <w:r w:rsidR="00CB368B" w:rsidRPr="00CB368B">
              <w:rPr>
                <w:webHidden/>
              </w:rPr>
              <w:fldChar w:fldCharType="begin"/>
            </w:r>
            <w:r w:rsidR="00CB368B" w:rsidRPr="00CB368B">
              <w:rPr>
                <w:webHidden/>
              </w:rPr>
              <w:instrText xml:space="preserve"> PAGEREF _Toc38630478 \h </w:instrText>
            </w:r>
            <w:r w:rsidR="00CB368B" w:rsidRPr="00CB368B">
              <w:rPr>
                <w:webHidden/>
              </w:rPr>
            </w:r>
            <w:r w:rsidR="00CB368B" w:rsidRPr="00CB368B">
              <w:rPr>
                <w:webHidden/>
              </w:rPr>
              <w:fldChar w:fldCharType="separate"/>
            </w:r>
            <w:r w:rsidR="003C5B35">
              <w:rPr>
                <w:webHidden/>
              </w:rPr>
              <w:t>24</w:t>
            </w:r>
            <w:r w:rsidR="00CB368B" w:rsidRPr="00CB368B">
              <w:rPr>
                <w:webHidden/>
              </w:rPr>
              <w:fldChar w:fldCharType="end"/>
            </w:r>
          </w:hyperlink>
        </w:p>
        <w:p w14:paraId="1C066F7E" w14:textId="653AE11D" w:rsidR="00CB368B" w:rsidRPr="00CB368B" w:rsidRDefault="005B3795">
          <w:pPr>
            <w:pStyle w:val="TOC1"/>
            <w:rPr>
              <w:rFonts w:asciiTheme="minorHAnsi" w:eastAsiaTheme="minorEastAsia" w:hAnsiTheme="minorHAnsi" w:cstheme="minorBidi"/>
              <w:sz w:val="22"/>
              <w:szCs w:val="22"/>
            </w:rPr>
          </w:pPr>
          <w:hyperlink w:anchor="_Toc38630479" w:history="1">
            <w:r w:rsidR="00CB368B" w:rsidRPr="00CB368B">
              <w:rPr>
                <w:rStyle w:val="Hyperlink"/>
              </w:rPr>
              <w:t>PD22.20</w:t>
            </w:r>
            <w:r w:rsidR="00CB368B" w:rsidRPr="00CB368B">
              <w:rPr>
                <w:webHidden/>
              </w:rPr>
              <w:tab/>
            </w:r>
          </w:hyperlink>
          <w:hyperlink w:anchor="_Toc38630480" w:history="1">
            <w:r w:rsidR="00CB368B" w:rsidRPr="00CB368B">
              <w:rPr>
                <w:rStyle w:val="Hyperlink"/>
              </w:rPr>
              <w:t xml:space="preserve">Local Planning Scheme 3 – Revoking of Redundant </w:t>
            </w:r>
            <w:r w:rsidR="00CB368B">
              <w:rPr>
                <w:rStyle w:val="Hyperlink"/>
              </w:rPr>
              <w:t xml:space="preserve">        </w:t>
            </w:r>
            <w:r w:rsidR="00CB368B" w:rsidRPr="00CB368B">
              <w:rPr>
                <w:rStyle w:val="Hyperlink"/>
              </w:rPr>
              <w:t>Policies</w:t>
            </w:r>
            <w:r w:rsidR="00CB368B" w:rsidRPr="00CB368B">
              <w:rPr>
                <w:webHidden/>
              </w:rPr>
              <w:tab/>
            </w:r>
            <w:r w:rsidR="00CB368B" w:rsidRPr="00CB368B">
              <w:rPr>
                <w:webHidden/>
              </w:rPr>
              <w:fldChar w:fldCharType="begin"/>
            </w:r>
            <w:r w:rsidR="00CB368B" w:rsidRPr="00CB368B">
              <w:rPr>
                <w:webHidden/>
              </w:rPr>
              <w:instrText xml:space="preserve"> PAGEREF _Toc38630480 \h </w:instrText>
            </w:r>
            <w:r w:rsidR="00CB368B" w:rsidRPr="00CB368B">
              <w:rPr>
                <w:webHidden/>
              </w:rPr>
            </w:r>
            <w:r w:rsidR="00CB368B" w:rsidRPr="00CB368B">
              <w:rPr>
                <w:webHidden/>
              </w:rPr>
              <w:fldChar w:fldCharType="separate"/>
            </w:r>
            <w:r w:rsidR="003C5B35">
              <w:rPr>
                <w:webHidden/>
              </w:rPr>
              <w:t>35</w:t>
            </w:r>
            <w:r w:rsidR="00CB368B" w:rsidRPr="00CB368B">
              <w:rPr>
                <w:webHidden/>
              </w:rPr>
              <w:fldChar w:fldCharType="end"/>
            </w:r>
          </w:hyperlink>
        </w:p>
        <w:p w14:paraId="378B3279" w14:textId="316AB58C" w:rsidR="00CB368B" w:rsidRPr="00CB368B" w:rsidRDefault="005B3795">
          <w:pPr>
            <w:pStyle w:val="TOC1"/>
            <w:rPr>
              <w:rFonts w:asciiTheme="minorHAnsi" w:eastAsiaTheme="minorEastAsia" w:hAnsiTheme="minorHAnsi" w:cstheme="minorBidi"/>
              <w:sz w:val="22"/>
              <w:szCs w:val="22"/>
            </w:rPr>
          </w:pPr>
          <w:hyperlink w:anchor="_Toc38630481" w:history="1">
            <w:r w:rsidR="00CB368B" w:rsidRPr="00CB368B">
              <w:rPr>
                <w:rStyle w:val="Hyperlink"/>
              </w:rPr>
              <w:t>PD23.20</w:t>
            </w:r>
            <w:r w:rsidR="00CB368B" w:rsidRPr="00CB368B">
              <w:rPr>
                <w:webHidden/>
              </w:rPr>
              <w:tab/>
            </w:r>
          </w:hyperlink>
          <w:hyperlink w:anchor="_Toc38630482" w:history="1">
            <w:r w:rsidR="00CB368B" w:rsidRPr="00CB368B">
              <w:rPr>
                <w:rStyle w:val="Hyperlink"/>
              </w:rPr>
              <w:t xml:space="preserve">No. 2 Nandina Avenue, Mt Claremont – Primary &amp; </w:t>
            </w:r>
            <w:r w:rsidR="00CB368B">
              <w:rPr>
                <w:rStyle w:val="Hyperlink"/>
              </w:rPr>
              <w:t xml:space="preserve">     </w:t>
            </w:r>
            <w:r w:rsidR="00CB368B" w:rsidRPr="00CB368B">
              <w:rPr>
                <w:rStyle w:val="Hyperlink"/>
              </w:rPr>
              <w:t>Secondary Street Fence</w:t>
            </w:r>
            <w:r w:rsidR="00CB368B" w:rsidRPr="00CB368B">
              <w:rPr>
                <w:webHidden/>
              </w:rPr>
              <w:tab/>
            </w:r>
            <w:r w:rsidR="00CB368B" w:rsidRPr="00CB368B">
              <w:rPr>
                <w:webHidden/>
              </w:rPr>
              <w:fldChar w:fldCharType="begin"/>
            </w:r>
            <w:r w:rsidR="00CB368B" w:rsidRPr="00CB368B">
              <w:rPr>
                <w:webHidden/>
              </w:rPr>
              <w:instrText xml:space="preserve"> PAGEREF _Toc38630482 \h </w:instrText>
            </w:r>
            <w:r w:rsidR="00CB368B" w:rsidRPr="00CB368B">
              <w:rPr>
                <w:webHidden/>
              </w:rPr>
            </w:r>
            <w:r w:rsidR="00CB368B" w:rsidRPr="00CB368B">
              <w:rPr>
                <w:webHidden/>
              </w:rPr>
              <w:fldChar w:fldCharType="separate"/>
            </w:r>
            <w:r w:rsidR="003C5B35">
              <w:rPr>
                <w:webHidden/>
              </w:rPr>
              <w:t>39</w:t>
            </w:r>
            <w:r w:rsidR="00CB368B" w:rsidRPr="00CB368B">
              <w:rPr>
                <w:webHidden/>
              </w:rPr>
              <w:fldChar w:fldCharType="end"/>
            </w:r>
          </w:hyperlink>
        </w:p>
        <w:p w14:paraId="3E7B026B" w14:textId="16DF7BFD" w:rsidR="00CB368B" w:rsidRPr="00CB368B" w:rsidRDefault="005B3795">
          <w:pPr>
            <w:pStyle w:val="TOC1"/>
            <w:rPr>
              <w:rFonts w:asciiTheme="minorHAnsi" w:eastAsiaTheme="minorEastAsia" w:hAnsiTheme="minorHAnsi" w:cstheme="minorBidi"/>
              <w:sz w:val="22"/>
              <w:szCs w:val="22"/>
            </w:rPr>
          </w:pPr>
          <w:hyperlink w:anchor="_Toc38630483" w:history="1">
            <w:r w:rsidR="00CB368B" w:rsidRPr="00CB368B">
              <w:rPr>
                <w:rStyle w:val="Hyperlink"/>
              </w:rPr>
              <w:t>PD24.20</w:t>
            </w:r>
            <w:r w:rsidR="00CB368B" w:rsidRPr="00CB368B">
              <w:rPr>
                <w:webHidden/>
              </w:rPr>
              <w:tab/>
            </w:r>
          </w:hyperlink>
          <w:hyperlink w:anchor="_Toc38630484" w:history="1">
            <w:r w:rsidR="00CB368B" w:rsidRPr="00CB368B">
              <w:rPr>
                <w:rStyle w:val="Hyperlink"/>
              </w:rPr>
              <w:t xml:space="preserve">Scheme Amendment No. 4 – Amendment to Table 3 – </w:t>
            </w:r>
            <w:r w:rsidR="00CB368B">
              <w:rPr>
                <w:rStyle w:val="Hyperlink"/>
              </w:rPr>
              <w:t xml:space="preserve">     </w:t>
            </w:r>
            <w:r w:rsidR="00CB368B" w:rsidRPr="00CB368B">
              <w:rPr>
                <w:rStyle w:val="Hyperlink"/>
              </w:rPr>
              <w:t>Zoning Table- Fast Food Outlet Prohibition</w:t>
            </w:r>
            <w:r w:rsidR="00CB368B" w:rsidRPr="00CB368B">
              <w:rPr>
                <w:webHidden/>
              </w:rPr>
              <w:tab/>
            </w:r>
            <w:r w:rsidR="00CB368B" w:rsidRPr="00CB368B">
              <w:rPr>
                <w:webHidden/>
              </w:rPr>
              <w:fldChar w:fldCharType="begin"/>
            </w:r>
            <w:r w:rsidR="00CB368B" w:rsidRPr="00CB368B">
              <w:rPr>
                <w:webHidden/>
              </w:rPr>
              <w:instrText xml:space="preserve"> PAGEREF _Toc38630484 \h </w:instrText>
            </w:r>
            <w:r w:rsidR="00CB368B" w:rsidRPr="00CB368B">
              <w:rPr>
                <w:webHidden/>
              </w:rPr>
            </w:r>
            <w:r w:rsidR="00CB368B" w:rsidRPr="00CB368B">
              <w:rPr>
                <w:webHidden/>
              </w:rPr>
              <w:fldChar w:fldCharType="separate"/>
            </w:r>
            <w:r w:rsidR="003C5B35">
              <w:rPr>
                <w:webHidden/>
              </w:rPr>
              <w:t>47</w:t>
            </w:r>
            <w:r w:rsidR="00CB368B" w:rsidRPr="00CB368B">
              <w:rPr>
                <w:webHidden/>
              </w:rPr>
              <w:fldChar w:fldCharType="end"/>
            </w:r>
          </w:hyperlink>
        </w:p>
        <w:p w14:paraId="44653216" w14:textId="10189286" w:rsidR="00D83E24" w:rsidRPr="0096785B" w:rsidRDefault="00EC0A99" w:rsidP="0096785B">
          <w:pPr>
            <w:pStyle w:val="TOC1"/>
            <w:ind w:left="0" w:firstLine="0"/>
            <w:rPr>
              <w:szCs w:val="24"/>
            </w:rPr>
          </w:pPr>
          <w:r w:rsidRPr="00EF6304">
            <w:rPr>
              <w:szCs w:val="24"/>
            </w:rPr>
            <w:fldChar w:fldCharType="end"/>
          </w:r>
        </w:p>
      </w:sdtContent>
    </w:sdt>
    <w:p w14:paraId="0353D0EF" w14:textId="77777777" w:rsidR="00D0776A" w:rsidRDefault="005523DA">
      <w:pPr>
        <w:spacing w:after="160" w:line="259" w:lineRule="auto"/>
        <w:contextualSpacing w:val="0"/>
        <w:rPr>
          <w:rFonts w:cs="Arial"/>
          <w:b/>
          <w:sz w:val="36"/>
          <w:szCs w:val="36"/>
        </w:rPr>
      </w:pPr>
      <w:r w:rsidRPr="00026AD5">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D0776A" w:rsidRPr="00781C9D" w14:paraId="20187FE8" w14:textId="77777777" w:rsidTr="00186996">
        <w:tc>
          <w:tcPr>
            <w:tcW w:w="1985" w:type="dxa"/>
            <w:tcBorders>
              <w:bottom w:val="single" w:sz="4" w:space="0" w:color="auto"/>
              <w:right w:val="nil"/>
            </w:tcBorders>
            <w:shd w:val="clear" w:color="auto" w:fill="auto"/>
          </w:tcPr>
          <w:p w14:paraId="418322FC" w14:textId="05E13AB2" w:rsidR="00D0776A" w:rsidRPr="00781C9D" w:rsidRDefault="00D0776A" w:rsidP="00186996">
            <w:pPr>
              <w:keepNext/>
              <w:keepLines/>
              <w:jc w:val="both"/>
              <w:outlineLvl w:val="0"/>
              <w:rPr>
                <w:rFonts w:eastAsia="Times New Roman" w:cs="Arial"/>
                <w:b/>
                <w:bCs/>
                <w:color w:val="000000" w:themeColor="text1"/>
                <w:sz w:val="28"/>
                <w:szCs w:val="28"/>
              </w:rPr>
            </w:pPr>
            <w:bookmarkStart w:id="0" w:name="_Toc38630471"/>
            <w:r w:rsidRPr="00781C9D">
              <w:rPr>
                <w:rFonts w:eastAsia="Times New Roman" w:cs="Arial"/>
                <w:b/>
                <w:bCs/>
                <w:color w:val="000000" w:themeColor="text1"/>
                <w:sz w:val="28"/>
                <w:szCs w:val="28"/>
              </w:rPr>
              <w:lastRenderedPageBreak/>
              <w:t>PD</w:t>
            </w:r>
            <w:r w:rsidR="00BF35B9">
              <w:rPr>
                <w:rFonts w:eastAsia="Times New Roman" w:cs="Arial"/>
                <w:b/>
                <w:bCs/>
                <w:color w:val="000000" w:themeColor="text1"/>
                <w:sz w:val="28"/>
                <w:szCs w:val="28"/>
              </w:rPr>
              <w:t>18</w:t>
            </w:r>
            <w:r w:rsidRPr="00781C9D">
              <w:rPr>
                <w:rFonts w:eastAsia="Times New Roman" w:cs="Arial"/>
                <w:b/>
                <w:bCs/>
                <w:color w:val="000000" w:themeColor="text1"/>
                <w:sz w:val="28"/>
                <w:szCs w:val="28"/>
              </w:rPr>
              <w:t>.20</w:t>
            </w:r>
            <w:bookmarkEnd w:id="0"/>
          </w:p>
        </w:tc>
        <w:tc>
          <w:tcPr>
            <w:tcW w:w="6946" w:type="dxa"/>
            <w:tcBorders>
              <w:left w:val="nil"/>
              <w:bottom w:val="single" w:sz="4" w:space="0" w:color="auto"/>
            </w:tcBorders>
            <w:shd w:val="clear" w:color="auto" w:fill="auto"/>
          </w:tcPr>
          <w:p w14:paraId="5EE2064C" w14:textId="67F6A8C7" w:rsidR="00D0776A" w:rsidRPr="00781C9D" w:rsidRDefault="00CB368B" w:rsidP="00186996">
            <w:pPr>
              <w:keepNext/>
              <w:keepLines/>
              <w:tabs>
                <w:tab w:val="left" w:pos="3907"/>
              </w:tabs>
              <w:jc w:val="both"/>
              <w:outlineLvl w:val="0"/>
              <w:rPr>
                <w:rFonts w:eastAsia="Times New Roman" w:cs="Arial"/>
                <w:b/>
                <w:bCs/>
                <w:color w:val="000000" w:themeColor="text1"/>
                <w:sz w:val="28"/>
                <w:szCs w:val="28"/>
              </w:rPr>
            </w:pPr>
            <w:bookmarkStart w:id="1" w:name="_Toc38630472"/>
            <w:r>
              <w:rPr>
                <w:rFonts w:eastAsia="Times New Roman" w:cs="Arial"/>
                <w:b/>
                <w:bCs/>
                <w:color w:val="000000" w:themeColor="text1"/>
                <w:sz w:val="28"/>
                <w:szCs w:val="28"/>
              </w:rPr>
              <w:t xml:space="preserve">Local Planning Scheme 3 - </w:t>
            </w:r>
            <w:r w:rsidR="00BF35B9" w:rsidRPr="00BF35B9">
              <w:rPr>
                <w:rFonts w:eastAsia="Times New Roman" w:cs="Arial"/>
                <w:b/>
                <w:bCs/>
                <w:color w:val="000000" w:themeColor="text1"/>
                <w:sz w:val="28"/>
                <w:szCs w:val="28"/>
              </w:rPr>
              <w:t>Local Planning Policy</w:t>
            </w:r>
            <w:r>
              <w:rPr>
                <w:rFonts w:eastAsia="Times New Roman" w:cs="Arial"/>
                <w:b/>
                <w:bCs/>
                <w:color w:val="000000" w:themeColor="text1"/>
                <w:sz w:val="28"/>
                <w:szCs w:val="28"/>
              </w:rPr>
              <w:t>:</w:t>
            </w:r>
            <w:r w:rsidR="00BF35B9" w:rsidRPr="00BF35B9">
              <w:rPr>
                <w:rFonts w:eastAsia="Times New Roman" w:cs="Arial"/>
                <w:b/>
                <w:bCs/>
                <w:color w:val="000000" w:themeColor="text1"/>
                <w:sz w:val="28"/>
                <w:szCs w:val="28"/>
              </w:rPr>
              <w:t xml:space="preserve"> Interim Built Form Design Guidelines – Broadway Mixed Use Zone</w:t>
            </w:r>
            <w:bookmarkEnd w:id="1"/>
          </w:p>
        </w:tc>
      </w:tr>
      <w:tr w:rsidR="00D0776A" w:rsidRPr="00781C9D" w14:paraId="1338BD52" w14:textId="77777777" w:rsidTr="00186996">
        <w:tc>
          <w:tcPr>
            <w:tcW w:w="8931" w:type="dxa"/>
            <w:gridSpan w:val="2"/>
            <w:tcBorders>
              <w:left w:val="nil"/>
              <w:right w:val="nil"/>
            </w:tcBorders>
            <w:shd w:val="clear" w:color="auto" w:fill="auto"/>
          </w:tcPr>
          <w:p w14:paraId="66EFA924" w14:textId="77777777" w:rsidR="00D0776A" w:rsidRPr="00781C9D" w:rsidRDefault="00D0776A" w:rsidP="00186996">
            <w:pPr>
              <w:jc w:val="both"/>
              <w:rPr>
                <w:rFonts w:cs="Arial"/>
                <w:color w:val="000000" w:themeColor="text1"/>
                <w:highlight w:val="yellow"/>
              </w:rPr>
            </w:pPr>
          </w:p>
        </w:tc>
      </w:tr>
      <w:tr w:rsidR="00BF35B9" w:rsidRPr="00781C9D" w14:paraId="73173BED" w14:textId="77777777" w:rsidTr="00186996">
        <w:tc>
          <w:tcPr>
            <w:tcW w:w="1985" w:type="dxa"/>
            <w:shd w:val="clear" w:color="auto" w:fill="auto"/>
          </w:tcPr>
          <w:p w14:paraId="02C3B435" w14:textId="77777777" w:rsidR="00BF35B9" w:rsidRPr="00781C9D" w:rsidRDefault="00BF35B9" w:rsidP="00BF35B9">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28E4F852" w14:textId="5F7BF594" w:rsidR="00BF35B9" w:rsidRPr="00781C9D" w:rsidRDefault="00BF35B9" w:rsidP="00BF35B9">
            <w:pPr>
              <w:jc w:val="both"/>
              <w:rPr>
                <w:rFonts w:cs="Arial"/>
                <w:color w:val="000000" w:themeColor="text1"/>
                <w:szCs w:val="24"/>
              </w:rPr>
            </w:pPr>
            <w:r>
              <w:rPr>
                <w:rFonts w:cs="Arial"/>
                <w:szCs w:val="24"/>
              </w:rPr>
              <w:t>12 May 2020</w:t>
            </w:r>
          </w:p>
        </w:tc>
      </w:tr>
      <w:tr w:rsidR="00BF35B9" w:rsidRPr="00781C9D" w14:paraId="398F4ADC" w14:textId="77777777" w:rsidTr="00186996">
        <w:tc>
          <w:tcPr>
            <w:tcW w:w="1985" w:type="dxa"/>
            <w:shd w:val="clear" w:color="auto" w:fill="auto"/>
          </w:tcPr>
          <w:p w14:paraId="5D62F7A5" w14:textId="77777777" w:rsidR="00BF35B9" w:rsidRPr="00781C9D" w:rsidRDefault="00BF35B9" w:rsidP="00BF35B9">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38C35B38" w14:textId="714CD1C7" w:rsidR="00BF35B9" w:rsidRPr="00781C9D" w:rsidRDefault="00BF35B9" w:rsidP="00BF35B9">
            <w:pPr>
              <w:jc w:val="both"/>
              <w:rPr>
                <w:rFonts w:cs="Arial"/>
                <w:color w:val="000000" w:themeColor="text1"/>
                <w:szCs w:val="24"/>
              </w:rPr>
            </w:pPr>
            <w:r>
              <w:rPr>
                <w:rFonts w:cs="Arial"/>
                <w:szCs w:val="24"/>
              </w:rPr>
              <w:t>26 May 2020</w:t>
            </w:r>
          </w:p>
        </w:tc>
      </w:tr>
      <w:tr w:rsidR="00BF35B9" w:rsidRPr="00010A13" w14:paraId="55C5BF3B" w14:textId="77777777" w:rsidTr="00186996">
        <w:tc>
          <w:tcPr>
            <w:tcW w:w="1985" w:type="dxa"/>
            <w:shd w:val="clear" w:color="auto" w:fill="auto"/>
          </w:tcPr>
          <w:p w14:paraId="4937B9C1" w14:textId="77777777" w:rsidR="00BF35B9" w:rsidRPr="00B44C93" w:rsidRDefault="00BF35B9" w:rsidP="00BF35B9">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79DE072A" w14:textId="7065D239" w:rsidR="00BF35B9" w:rsidRPr="00B44C93" w:rsidRDefault="00BF35B9" w:rsidP="00BF35B9">
            <w:pPr>
              <w:jc w:val="both"/>
              <w:rPr>
                <w:rFonts w:cs="Arial"/>
                <w:color w:val="000000" w:themeColor="text1"/>
                <w:szCs w:val="24"/>
              </w:rPr>
            </w:pPr>
            <w:r>
              <w:rPr>
                <w:rFonts w:cs="Arial"/>
                <w:szCs w:val="24"/>
              </w:rPr>
              <w:t>City of Nedlands</w:t>
            </w:r>
          </w:p>
        </w:tc>
      </w:tr>
      <w:tr w:rsidR="00D0776A" w:rsidRPr="00781C9D" w14:paraId="4DB5E6F0" w14:textId="77777777" w:rsidTr="00186996">
        <w:tc>
          <w:tcPr>
            <w:tcW w:w="1985" w:type="dxa"/>
            <w:shd w:val="clear" w:color="auto" w:fill="auto"/>
          </w:tcPr>
          <w:p w14:paraId="1E4626B5" w14:textId="77777777" w:rsidR="00D0776A" w:rsidRPr="00781C9D" w:rsidRDefault="00D0776A" w:rsidP="0018699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0447B34B" w14:textId="77777777" w:rsidR="00D0776A" w:rsidRPr="00781C9D" w:rsidRDefault="00D0776A" w:rsidP="0018699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D0776A" w:rsidRPr="00781C9D" w14:paraId="7AF86CCA" w14:textId="77777777" w:rsidTr="00186996">
        <w:tc>
          <w:tcPr>
            <w:tcW w:w="1985" w:type="dxa"/>
            <w:shd w:val="clear" w:color="auto" w:fill="auto"/>
          </w:tcPr>
          <w:p w14:paraId="566962D9" w14:textId="0B63DF1F" w:rsidR="00D0776A" w:rsidRPr="00781C9D" w:rsidRDefault="00D0776A" w:rsidP="00186996">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2401FA9F" w14:textId="77777777" w:rsidR="00D0776A" w:rsidRPr="00781C9D" w:rsidRDefault="00D0776A" w:rsidP="00186996">
            <w:pPr>
              <w:jc w:val="both"/>
              <w:rPr>
                <w:rFonts w:cs="Arial"/>
                <w:szCs w:val="24"/>
              </w:rPr>
            </w:pPr>
            <w:r>
              <w:rPr>
                <w:rFonts w:cs="Arial"/>
                <w:szCs w:val="24"/>
              </w:rPr>
              <w:t>Nil</w:t>
            </w:r>
          </w:p>
        </w:tc>
      </w:tr>
      <w:tr w:rsidR="00BF35B9" w:rsidRPr="00F92DB0" w14:paraId="4E9BE2AA" w14:textId="77777777" w:rsidTr="00186996">
        <w:tc>
          <w:tcPr>
            <w:tcW w:w="1985" w:type="dxa"/>
            <w:tcBorders>
              <w:bottom w:val="single" w:sz="4" w:space="0" w:color="auto"/>
            </w:tcBorders>
            <w:shd w:val="clear" w:color="auto" w:fill="auto"/>
          </w:tcPr>
          <w:p w14:paraId="1F5EB1D9" w14:textId="77777777" w:rsidR="00BF35B9" w:rsidRPr="00781C9D" w:rsidRDefault="00BF35B9" w:rsidP="00BF35B9">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0ED9A501" w14:textId="21CC2FD8" w:rsidR="00BF35B9" w:rsidRPr="00F92DB0" w:rsidRDefault="00BF35B9" w:rsidP="00BF35B9">
            <w:pPr>
              <w:jc w:val="both"/>
              <w:rPr>
                <w:rFonts w:cs="Arial"/>
                <w:color w:val="000000" w:themeColor="text1"/>
                <w:szCs w:val="24"/>
              </w:rPr>
            </w:pPr>
            <w:r w:rsidRPr="00C86397">
              <w:rPr>
                <w:rFonts w:cs="Arial"/>
                <w:szCs w:val="24"/>
              </w:rPr>
              <w:t xml:space="preserve">Item 6 SCM 30 January 2020 </w:t>
            </w:r>
          </w:p>
        </w:tc>
      </w:tr>
      <w:tr w:rsidR="00BF35B9" w:rsidRPr="00781C9D" w14:paraId="71B0CA47" w14:textId="77777777" w:rsidTr="00BF35B9">
        <w:tc>
          <w:tcPr>
            <w:tcW w:w="1985" w:type="dxa"/>
            <w:shd w:val="clear" w:color="auto" w:fill="auto"/>
            <w:vAlign w:val="center"/>
          </w:tcPr>
          <w:p w14:paraId="4D5382A7" w14:textId="77777777" w:rsidR="00BF35B9" w:rsidRPr="00781C9D" w:rsidRDefault="00BF35B9" w:rsidP="00BF35B9">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tcPr>
          <w:p w14:paraId="0547FC03" w14:textId="77777777" w:rsidR="00BF35B9" w:rsidRPr="00A6083F" w:rsidRDefault="00BF35B9" w:rsidP="00F9302C">
            <w:pPr>
              <w:pStyle w:val="ListParagraph"/>
              <w:numPr>
                <w:ilvl w:val="0"/>
                <w:numId w:val="15"/>
              </w:numPr>
              <w:jc w:val="both"/>
              <w:rPr>
                <w:rFonts w:cs="Arial"/>
                <w:szCs w:val="24"/>
                <w:lang w:val="en-US"/>
              </w:rPr>
            </w:pPr>
            <w:r w:rsidRPr="00A6083F">
              <w:rPr>
                <w:rFonts w:cs="Arial"/>
                <w:szCs w:val="32"/>
                <w:lang w:val="en-US"/>
              </w:rPr>
              <w:t xml:space="preserve">Draft Local Planning Policy – Interim Built Form Design Guidelines – Broadway Mixed Use Zone, with modifications following </w:t>
            </w:r>
            <w:r w:rsidRPr="00A6083F">
              <w:rPr>
                <w:rFonts w:cs="Arial"/>
                <w:szCs w:val="24"/>
                <w:lang w:val="en-US"/>
              </w:rPr>
              <w:t>advertising</w:t>
            </w:r>
          </w:p>
          <w:p w14:paraId="359BA767" w14:textId="77777777" w:rsidR="00BF35B9" w:rsidRPr="00A6083F" w:rsidRDefault="00BF35B9" w:rsidP="00F9302C">
            <w:pPr>
              <w:pStyle w:val="ListParagraph"/>
              <w:numPr>
                <w:ilvl w:val="0"/>
                <w:numId w:val="15"/>
              </w:numPr>
              <w:jc w:val="both"/>
              <w:rPr>
                <w:rFonts w:cs="Arial"/>
                <w:szCs w:val="24"/>
                <w:lang w:val="en-US"/>
              </w:rPr>
            </w:pPr>
            <w:r w:rsidRPr="00A6083F">
              <w:rPr>
                <w:rFonts w:cs="Arial"/>
                <w:szCs w:val="24"/>
                <w:lang w:val="en-US"/>
              </w:rPr>
              <w:t>Administration’s alternate recommendation to Council</w:t>
            </w:r>
          </w:p>
          <w:p w14:paraId="2F71E99E" w14:textId="77777777" w:rsidR="00BF35B9" w:rsidRPr="00A6083F" w:rsidRDefault="00BF35B9" w:rsidP="00F9302C">
            <w:pPr>
              <w:pStyle w:val="ListParagraph"/>
              <w:numPr>
                <w:ilvl w:val="0"/>
                <w:numId w:val="15"/>
              </w:numPr>
              <w:jc w:val="both"/>
              <w:rPr>
                <w:rFonts w:cs="Arial"/>
                <w:szCs w:val="24"/>
                <w:lang w:val="en-US"/>
              </w:rPr>
            </w:pPr>
            <w:r w:rsidRPr="00A6083F">
              <w:rPr>
                <w:rFonts w:cs="Arial"/>
                <w:szCs w:val="24"/>
                <w:lang w:val="en-US"/>
              </w:rPr>
              <w:t>Plan of precinct areas within the City</w:t>
            </w:r>
          </w:p>
          <w:p w14:paraId="17C813EB" w14:textId="401C2C03" w:rsidR="00BF35B9" w:rsidRPr="00781C9D" w:rsidRDefault="00BF35B9" w:rsidP="00F9302C">
            <w:pPr>
              <w:pStyle w:val="ListParagraph"/>
              <w:numPr>
                <w:ilvl w:val="0"/>
                <w:numId w:val="15"/>
              </w:numPr>
              <w:jc w:val="both"/>
              <w:rPr>
                <w:rFonts w:cs="Arial"/>
                <w:color w:val="000000" w:themeColor="text1"/>
                <w:szCs w:val="24"/>
              </w:rPr>
            </w:pPr>
            <w:r w:rsidRPr="00A6083F">
              <w:rPr>
                <w:rFonts w:cs="Arial"/>
                <w:szCs w:val="24"/>
                <w:lang w:val="en-US"/>
              </w:rPr>
              <w:t>Summary of submissions</w:t>
            </w:r>
          </w:p>
        </w:tc>
      </w:tr>
      <w:tr w:rsidR="00BF35B9" w:rsidRPr="00781C9D" w14:paraId="2A50DA72" w14:textId="77777777" w:rsidTr="00BF35B9">
        <w:tc>
          <w:tcPr>
            <w:tcW w:w="1985" w:type="dxa"/>
            <w:tcBorders>
              <w:bottom w:val="single" w:sz="4" w:space="0" w:color="auto"/>
            </w:tcBorders>
            <w:shd w:val="clear" w:color="auto" w:fill="auto"/>
          </w:tcPr>
          <w:p w14:paraId="1A428EA2" w14:textId="75F7A4AA" w:rsidR="00BF35B9" w:rsidRPr="00781C9D" w:rsidRDefault="00BF35B9" w:rsidP="00BF35B9">
            <w:pPr>
              <w:rPr>
                <w:rFonts w:cs="Arial"/>
                <w:b/>
                <w:color w:val="000000" w:themeColor="text1"/>
                <w:szCs w:val="24"/>
              </w:rPr>
            </w:pPr>
            <w:r>
              <w:rPr>
                <w:rFonts w:cs="Arial"/>
                <w:b/>
                <w:szCs w:val="24"/>
              </w:rPr>
              <w:t>Confidential Attachments</w:t>
            </w:r>
          </w:p>
        </w:tc>
        <w:tc>
          <w:tcPr>
            <w:tcW w:w="6946" w:type="dxa"/>
            <w:tcBorders>
              <w:bottom w:val="single" w:sz="4" w:space="0" w:color="auto"/>
            </w:tcBorders>
            <w:shd w:val="clear" w:color="auto" w:fill="auto"/>
          </w:tcPr>
          <w:p w14:paraId="3874FF46" w14:textId="0AA2CB56" w:rsidR="00BF35B9" w:rsidRPr="00A6083F" w:rsidRDefault="00BF35B9" w:rsidP="00F9302C">
            <w:pPr>
              <w:pStyle w:val="ListParagraph"/>
              <w:numPr>
                <w:ilvl w:val="0"/>
                <w:numId w:val="16"/>
              </w:numPr>
              <w:jc w:val="both"/>
              <w:rPr>
                <w:rFonts w:cs="Arial"/>
                <w:szCs w:val="24"/>
                <w:lang w:val="en-US"/>
              </w:rPr>
            </w:pPr>
            <w:r>
              <w:rPr>
                <w:rFonts w:cs="Arial"/>
                <w:szCs w:val="24"/>
                <w:lang w:val="en-US"/>
              </w:rPr>
              <w:t>L</w:t>
            </w:r>
            <w:r w:rsidRPr="00A6083F">
              <w:rPr>
                <w:rFonts w:cs="Arial"/>
                <w:szCs w:val="24"/>
                <w:lang w:val="en-US"/>
              </w:rPr>
              <w:t>egal advice</w:t>
            </w:r>
          </w:p>
          <w:p w14:paraId="0666A191" w14:textId="06402429" w:rsidR="00BF35B9" w:rsidRPr="00A6083F" w:rsidRDefault="00BF35B9" w:rsidP="00F9302C">
            <w:pPr>
              <w:pStyle w:val="ListParagraph"/>
              <w:numPr>
                <w:ilvl w:val="0"/>
                <w:numId w:val="16"/>
              </w:numPr>
              <w:jc w:val="both"/>
              <w:rPr>
                <w:rFonts w:cs="Arial"/>
                <w:szCs w:val="32"/>
                <w:lang w:val="en-US"/>
              </w:rPr>
            </w:pPr>
            <w:r>
              <w:rPr>
                <w:rFonts w:cs="Arial"/>
                <w:szCs w:val="24"/>
                <w:lang w:val="en-US"/>
              </w:rPr>
              <w:t>O</w:t>
            </w:r>
            <w:r w:rsidRPr="00A6083F">
              <w:rPr>
                <w:rFonts w:cs="Arial"/>
                <w:szCs w:val="24"/>
                <w:lang w:val="en-US"/>
              </w:rPr>
              <w:t>riginal submissions</w:t>
            </w:r>
          </w:p>
        </w:tc>
      </w:tr>
    </w:tbl>
    <w:p w14:paraId="264CF091" w14:textId="77777777" w:rsidR="00D0776A" w:rsidRPr="00375ADA" w:rsidRDefault="00D0776A" w:rsidP="00EC4BFF">
      <w:pPr>
        <w:jc w:val="both"/>
        <w:rPr>
          <w:rFonts w:cs="Arial"/>
        </w:rPr>
      </w:pPr>
    </w:p>
    <w:p w14:paraId="70B5BE5E" w14:textId="77777777" w:rsidR="00D0776A" w:rsidRPr="00375ADA" w:rsidRDefault="00D0776A" w:rsidP="00F9302C">
      <w:pPr>
        <w:numPr>
          <w:ilvl w:val="0"/>
          <w:numId w:val="13"/>
        </w:numPr>
        <w:ind w:hanging="720"/>
        <w:contextualSpacing w:val="0"/>
        <w:jc w:val="both"/>
        <w:rPr>
          <w:rFonts w:cs="Arial"/>
          <w:b/>
          <w:sz w:val="28"/>
          <w:szCs w:val="32"/>
          <w:lang w:val="en-US"/>
        </w:rPr>
      </w:pPr>
      <w:r w:rsidRPr="00375ADA">
        <w:rPr>
          <w:rFonts w:cs="Arial"/>
          <w:b/>
          <w:sz w:val="28"/>
          <w:szCs w:val="32"/>
          <w:lang w:val="en-US"/>
        </w:rPr>
        <w:t>Executive Summary</w:t>
      </w:r>
    </w:p>
    <w:p w14:paraId="0755183C" w14:textId="77777777" w:rsidR="00D0776A" w:rsidRPr="00375ADA" w:rsidRDefault="00D0776A" w:rsidP="00EC4BFF">
      <w:pPr>
        <w:jc w:val="both"/>
        <w:rPr>
          <w:rFonts w:cs="Arial"/>
          <w:b/>
          <w:szCs w:val="32"/>
          <w:lang w:val="en-US"/>
        </w:rPr>
      </w:pPr>
    </w:p>
    <w:p w14:paraId="63D7DBB7" w14:textId="77777777" w:rsidR="00BF35B9" w:rsidRPr="002D2E1E" w:rsidRDefault="00BF35B9" w:rsidP="00EC4BFF">
      <w:pPr>
        <w:jc w:val="both"/>
        <w:rPr>
          <w:rFonts w:cs="Arial"/>
          <w:bCs/>
          <w:szCs w:val="32"/>
          <w:lang w:val="en-US"/>
        </w:rPr>
      </w:pPr>
      <w:r w:rsidRPr="002D2E1E">
        <w:rPr>
          <w:rFonts w:cs="Arial"/>
          <w:bCs/>
          <w:szCs w:val="32"/>
          <w:lang w:val="en-US"/>
        </w:rPr>
        <w:t xml:space="preserve">This </w:t>
      </w:r>
      <w:r>
        <w:rPr>
          <w:rFonts w:cs="Arial"/>
          <w:bCs/>
          <w:szCs w:val="32"/>
          <w:lang w:val="en-US"/>
        </w:rPr>
        <w:t xml:space="preserve">report is presented to Council for its consideration of the </w:t>
      </w:r>
      <w:r w:rsidRPr="00483473">
        <w:rPr>
          <w:rFonts w:cs="Arial"/>
          <w:color w:val="000000" w:themeColor="text1"/>
          <w:szCs w:val="24"/>
        </w:rPr>
        <w:t>Local Planning Policy – Interim Built Form Design Guidelines - Broadway Mixed Use Zone</w:t>
      </w:r>
      <w:r>
        <w:rPr>
          <w:rFonts w:cs="Arial"/>
          <w:bCs/>
          <w:szCs w:val="32"/>
          <w:lang w:val="en-US"/>
        </w:rPr>
        <w:t xml:space="preserve"> (Interim Draft Policy; Attachment 1), which has been modified by Administration following advertising. </w:t>
      </w:r>
    </w:p>
    <w:p w14:paraId="6B14F4C9" w14:textId="77777777" w:rsidR="00BF35B9" w:rsidRDefault="00BF35B9" w:rsidP="00EC4BFF">
      <w:pPr>
        <w:jc w:val="both"/>
        <w:rPr>
          <w:rFonts w:cs="Arial"/>
          <w:b/>
          <w:szCs w:val="32"/>
          <w:lang w:val="en-US"/>
        </w:rPr>
      </w:pPr>
    </w:p>
    <w:p w14:paraId="1DFFC625" w14:textId="14732759" w:rsidR="00BF35B9" w:rsidRPr="00BF0F6C" w:rsidRDefault="00BF35B9" w:rsidP="00F9302C">
      <w:pPr>
        <w:numPr>
          <w:ilvl w:val="0"/>
          <w:numId w:val="13"/>
        </w:numPr>
        <w:ind w:hanging="720"/>
        <w:contextualSpacing w:val="0"/>
        <w:jc w:val="both"/>
        <w:rPr>
          <w:rFonts w:cs="Arial"/>
          <w:szCs w:val="32"/>
          <w:lang w:val="en-US"/>
        </w:rPr>
      </w:pPr>
      <w:r w:rsidRPr="00AD73CC">
        <w:rPr>
          <w:rFonts w:cs="Arial"/>
          <w:b/>
          <w:sz w:val="28"/>
          <w:szCs w:val="32"/>
          <w:lang w:val="en-US"/>
        </w:rPr>
        <w:t xml:space="preserve">Recommendation to </w:t>
      </w:r>
      <w:r>
        <w:rPr>
          <w:rFonts w:cs="Arial"/>
          <w:b/>
          <w:sz w:val="28"/>
          <w:szCs w:val="32"/>
          <w:lang w:val="en-US"/>
        </w:rPr>
        <w:t xml:space="preserve">Committee </w:t>
      </w:r>
    </w:p>
    <w:p w14:paraId="78614E7B" w14:textId="77777777" w:rsidR="00BF35B9" w:rsidRDefault="00BF35B9" w:rsidP="00EC4BFF">
      <w:pPr>
        <w:jc w:val="both"/>
        <w:rPr>
          <w:rFonts w:cs="Arial"/>
          <w:i/>
          <w:szCs w:val="32"/>
          <w:lang w:val="en-US"/>
        </w:rPr>
      </w:pPr>
    </w:p>
    <w:p w14:paraId="480CCB1B" w14:textId="77777777" w:rsidR="00BF35B9" w:rsidRPr="007F2B6F" w:rsidRDefault="00BF35B9" w:rsidP="00EC4BFF">
      <w:pPr>
        <w:jc w:val="both"/>
        <w:rPr>
          <w:rFonts w:cs="Arial"/>
          <w:b/>
          <w:bCs/>
          <w:iCs/>
          <w:szCs w:val="32"/>
          <w:lang w:val="en-US"/>
        </w:rPr>
      </w:pPr>
      <w:r w:rsidRPr="007F2B6F">
        <w:rPr>
          <w:rFonts w:cs="Arial"/>
          <w:b/>
          <w:bCs/>
          <w:iCs/>
          <w:szCs w:val="32"/>
          <w:lang w:val="en-US"/>
        </w:rPr>
        <w:t>Council:</w:t>
      </w:r>
    </w:p>
    <w:p w14:paraId="2DD89F8E" w14:textId="77777777" w:rsidR="00BF35B9" w:rsidRDefault="00BF35B9" w:rsidP="00EC4BFF">
      <w:pPr>
        <w:jc w:val="both"/>
        <w:rPr>
          <w:rFonts w:cs="Arial"/>
          <w:i/>
          <w:szCs w:val="32"/>
          <w:lang w:val="en-US"/>
        </w:rPr>
      </w:pPr>
    </w:p>
    <w:p w14:paraId="6A6DCEC5" w14:textId="1854BA11" w:rsidR="00BF35B9" w:rsidRPr="007F2B6F" w:rsidRDefault="00EC4BFF" w:rsidP="00F9302C">
      <w:pPr>
        <w:pStyle w:val="paragraph"/>
        <w:numPr>
          <w:ilvl w:val="0"/>
          <w:numId w:val="17"/>
        </w:numPr>
        <w:ind w:left="567" w:hanging="567"/>
        <w:jc w:val="both"/>
        <w:textAlignment w:val="baseline"/>
        <w:rPr>
          <w:rFonts w:ascii="Arial" w:hAnsi="Arial" w:cs="Arial"/>
          <w:b/>
          <w:bCs/>
        </w:rPr>
      </w:pPr>
      <w:r>
        <w:rPr>
          <w:rStyle w:val="normaltextrun"/>
          <w:rFonts w:ascii="Arial" w:hAnsi="Arial" w:cs="Arial"/>
          <w:b/>
          <w:bCs/>
          <w:lang w:val="en-US"/>
        </w:rPr>
        <w:t>p</w:t>
      </w:r>
      <w:r w:rsidR="00BF35B9" w:rsidRPr="007F2B6F">
        <w:rPr>
          <w:rStyle w:val="normaltextrun"/>
          <w:rFonts w:ascii="Arial" w:hAnsi="Arial" w:cs="Arial"/>
          <w:b/>
          <w:bCs/>
          <w:lang w:val="en-US"/>
        </w:rPr>
        <w:t>roceeds</w:t>
      </w:r>
      <w:r>
        <w:rPr>
          <w:rStyle w:val="normaltextrun"/>
          <w:rFonts w:ascii="Arial" w:hAnsi="Arial" w:cs="Arial"/>
          <w:b/>
          <w:bCs/>
          <w:lang w:val="en-US"/>
        </w:rPr>
        <w:t xml:space="preserve"> </w:t>
      </w:r>
      <w:r w:rsidR="00BF35B9" w:rsidRPr="007F2B6F">
        <w:rPr>
          <w:rStyle w:val="normaltextrun"/>
          <w:rFonts w:ascii="Arial" w:hAnsi="Arial" w:cs="Arial"/>
          <w:b/>
          <w:bCs/>
        </w:rPr>
        <w:t xml:space="preserve">to adopt the </w:t>
      </w:r>
      <w:r w:rsidR="00BF35B9" w:rsidRPr="007F2B6F">
        <w:rPr>
          <w:rFonts w:ascii="Arial" w:hAnsi="Arial" w:cs="Arial"/>
          <w:b/>
          <w:bCs/>
          <w:color w:val="000000" w:themeColor="text1"/>
        </w:rPr>
        <w:t>Local Planning Policy – Interim Built Form Design Guidelines - Broadway Mixed Use Zone</w:t>
      </w:r>
      <w:r w:rsidR="00BF35B9">
        <w:rPr>
          <w:rFonts w:ascii="Arial" w:hAnsi="Arial" w:cs="Arial"/>
          <w:b/>
          <w:bCs/>
          <w:color w:val="000000" w:themeColor="text1"/>
        </w:rPr>
        <w:t>, with modification as set out in Attachment 1</w:t>
      </w:r>
      <w:r w:rsidR="00BF35B9" w:rsidRPr="007F2B6F">
        <w:rPr>
          <w:rStyle w:val="normaltextrun"/>
          <w:rFonts w:ascii="Arial" w:hAnsi="Arial" w:cs="Arial"/>
          <w:b/>
          <w:bCs/>
        </w:rPr>
        <w:t>,</w:t>
      </w:r>
      <w:r>
        <w:rPr>
          <w:rStyle w:val="normaltextrun"/>
          <w:rFonts w:ascii="Arial" w:hAnsi="Arial" w:cs="Arial"/>
          <w:b/>
          <w:bCs/>
        </w:rPr>
        <w:t xml:space="preserve"> </w:t>
      </w:r>
      <w:r w:rsidR="00BF35B9" w:rsidRPr="007F2B6F">
        <w:rPr>
          <w:rStyle w:val="normaltextrun"/>
          <w:rFonts w:ascii="Arial" w:hAnsi="Arial" w:cs="Arial"/>
          <w:b/>
          <w:bCs/>
        </w:rPr>
        <w:t>in accordance with the</w:t>
      </w:r>
      <w:r>
        <w:rPr>
          <w:rStyle w:val="normaltextrun"/>
          <w:rFonts w:ascii="Arial" w:hAnsi="Arial" w:cs="Arial"/>
          <w:b/>
          <w:bCs/>
        </w:rPr>
        <w:t xml:space="preserve"> </w:t>
      </w:r>
      <w:r w:rsidR="00BF35B9" w:rsidRPr="00EC4BFF">
        <w:rPr>
          <w:rStyle w:val="normaltextrun"/>
          <w:rFonts w:ascii="Arial" w:hAnsi="Arial" w:cs="Arial"/>
          <w:b/>
          <w:bCs/>
          <w:i/>
          <w:iCs/>
        </w:rPr>
        <w:t>Planning and Development (Local Planning Schemes) Regulations 2015</w:t>
      </w:r>
      <w:r w:rsidR="00BF35B9" w:rsidRPr="007F2B6F">
        <w:rPr>
          <w:rStyle w:val="normaltextrun"/>
          <w:rFonts w:ascii="Arial" w:hAnsi="Arial" w:cs="Arial"/>
          <w:b/>
          <w:bCs/>
        </w:rPr>
        <w:t xml:space="preserve"> Schedule 2, Part 2, Clause 4(3)(b)(ii); and</w:t>
      </w:r>
    </w:p>
    <w:p w14:paraId="11A240A6" w14:textId="77777777" w:rsidR="00BF35B9" w:rsidRPr="007F2B6F" w:rsidRDefault="00BF35B9" w:rsidP="00EC4BFF">
      <w:pPr>
        <w:pStyle w:val="paragraph"/>
        <w:ind w:left="567" w:hanging="567"/>
        <w:jc w:val="both"/>
        <w:textAlignment w:val="baseline"/>
        <w:rPr>
          <w:rFonts w:ascii="Arial" w:hAnsi="Arial" w:cs="Arial"/>
          <w:b/>
          <w:bCs/>
        </w:rPr>
      </w:pPr>
    </w:p>
    <w:p w14:paraId="1896D50F" w14:textId="0572E3A3" w:rsidR="00BF35B9" w:rsidRDefault="00EC4BFF" w:rsidP="00F9302C">
      <w:pPr>
        <w:pStyle w:val="paragraph"/>
        <w:numPr>
          <w:ilvl w:val="0"/>
          <w:numId w:val="17"/>
        </w:numPr>
        <w:ind w:left="567" w:hanging="567"/>
        <w:jc w:val="both"/>
        <w:textAlignment w:val="baseline"/>
        <w:rPr>
          <w:rStyle w:val="normaltextrun"/>
          <w:rFonts w:ascii="Arial" w:hAnsi="Arial" w:cs="Arial"/>
          <w:b/>
          <w:bCs/>
        </w:rPr>
      </w:pPr>
      <w:r>
        <w:rPr>
          <w:rStyle w:val="normaltextrun"/>
          <w:rFonts w:ascii="Arial" w:hAnsi="Arial" w:cs="Arial"/>
          <w:b/>
          <w:bCs/>
        </w:rPr>
        <w:t>r</w:t>
      </w:r>
      <w:r w:rsidR="00BF35B9" w:rsidRPr="007F2B6F">
        <w:rPr>
          <w:rStyle w:val="normaltextrun"/>
          <w:rFonts w:ascii="Arial" w:hAnsi="Arial" w:cs="Arial"/>
          <w:b/>
          <w:bCs/>
        </w:rPr>
        <w:t>efers the</w:t>
      </w:r>
      <w:r>
        <w:rPr>
          <w:rStyle w:val="normaltextrun"/>
          <w:rFonts w:ascii="Arial" w:hAnsi="Arial" w:cs="Arial"/>
          <w:b/>
          <w:bCs/>
        </w:rPr>
        <w:t xml:space="preserve"> </w:t>
      </w:r>
      <w:r w:rsidR="00BF35B9" w:rsidRPr="007F2B6F">
        <w:rPr>
          <w:rFonts w:ascii="Arial" w:hAnsi="Arial" w:cs="Arial"/>
          <w:b/>
          <w:bCs/>
          <w:color w:val="000000" w:themeColor="text1"/>
        </w:rPr>
        <w:t>Local Planning Policy – Interim Built Form Design Guidelines - Broadway Mixed Use Zone</w:t>
      </w:r>
      <w:r w:rsidR="00BF35B9" w:rsidRPr="007F2B6F">
        <w:rPr>
          <w:rStyle w:val="normaltextrun"/>
          <w:rFonts w:ascii="Arial" w:hAnsi="Arial" w:cs="Arial"/>
          <w:b/>
          <w:bCs/>
        </w:rPr>
        <w:t xml:space="preserve"> to the Western Australian Planning Commission for final approval in accordance with</w:t>
      </w:r>
      <w:r w:rsidR="00BF35B9" w:rsidRPr="00EC4BFF">
        <w:rPr>
          <w:rStyle w:val="normaltextrun"/>
          <w:rFonts w:ascii="Arial" w:hAnsi="Arial" w:cs="Arial"/>
          <w:b/>
          <w:bCs/>
        </w:rPr>
        <w:t xml:space="preserve"> </w:t>
      </w:r>
      <w:r w:rsidR="00BF35B9" w:rsidRPr="00EC4BFF">
        <w:rPr>
          <w:rStyle w:val="normaltextrun"/>
          <w:rFonts w:ascii="Arial" w:hAnsi="Arial" w:cs="Arial"/>
          <w:b/>
          <w:bCs/>
          <w:i/>
          <w:iCs/>
        </w:rPr>
        <w:t>State Planning Policy SPP7.3, Residential Design Codes Volume 2 – Apartments 2019</w:t>
      </w:r>
      <w:r w:rsidR="00BF35B9" w:rsidRPr="00EC4BFF">
        <w:rPr>
          <w:rStyle w:val="normaltextrun"/>
          <w:rFonts w:ascii="Arial" w:hAnsi="Arial" w:cs="Arial"/>
          <w:b/>
          <w:bCs/>
        </w:rPr>
        <w:t xml:space="preserve"> Clause 1.2.3</w:t>
      </w:r>
      <w:r w:rsidR="00BF35B9" w:rsidRPr="007F2B6F">
        <w:rPr>
          <w:rStyle w:val="normaltextrun"/>
          <w:rFonts w:ascii="Arial" w:hAnsi="Arial" w:cs="Arial"/>
          <w:b/>
          <w:bCs/>
        </w:rPr>
        <w:t xml:space="preserve"> and the </w:t>
      </w:r>
      <w:r w:rsidR="00BF35B9" w:rsidRPr="00B15885">
        <w:rPr>
          <w:rStyle w:val="normaltextrun"/>
          <w:rFonts w:ascii="Arial" w:hAnsi="Arial" w:cs="Arial"/>
          <w:b/>
          <w:bCs/>
        </w:rPr>
        <w:t xml:space="preserve">City’s Local Planning Scheme No 3 </w:t>
      </w:r>
      <w:r w:rsidR="00BF35B9" w:rsidRPr="007F2B6F">
        <w:rPr>
          <w:rStyle w:val="normaltextrun"/>
          <w:rFonts w:ascii="Arial" w:hAnsi="Arial" w:cs="Arial"/>
          <w:b/>
          <w:bCs/>
        </w:rPr>
        <w:t>Clause 32.4(5).</w:t>
      </w:r>
    </w:p>
    <w:p w14:paraId="2393A64E" w14:textId="77777777" w:rsidR="00EC4BFF" w:rsidRDefault="00EC4BFF" w:rsidP="00EC4BFF">
      <w:pPr>
        <w:pStyle w:val="paragraph"/>
        <w:jc w:val="both"/>
        <w:textAlignment w:val="baseline"/>
        <w:rPr>
          <w:rStyle w:val="eop"/>
          <w:rFonts w:ascii="Arial" w:hAnsi="Arial" w:cs="Arial"/>
          <w:b/>
          <w:bCs/>
        </w:rPr>
      </w:pPr>
    </w:p>
    <w:p w14:paraId="6D784F21" w14:textId="57288C49" w:rsidR="00BF35B9" w:rsidRDefault="00BF35B9" w:rsidP="00F9302C">
      <w:pPr>
        <w:numPr>
          <w:ilvl w:val="0"/>
          <w:numId w:val="13"/>
        </w:numPr>
        <w:ind w:hanging="720"/>
        <w:contextualSpacing w:val="0"/>
        <w:jc w:val="both"/>
        <w:rPr>
          <w:rFonts w:cs="Arial"/>
          <w:b/>
          <w:sz w:val="28"/>
          <w:szCs w:val="32"/>
          <w:lang w:val="en-US"/>
        </w:rPr>
      </w:pPr>
      <w:r>
        <w:rPr>
          <w:rFonts w:cs="Arial"/>
          <w:b/>
          <w:sz w:val="28"/>
          <w:szCs w:val="32"/>
          <w:lang w:val="en-US"/>
        </w:rPr>
        <w:t>Background</w:t>
      </w:r>
    </w:p>
    <w:p w14:paraId="3B80850C" w14:textId="77777777" w:rsidR="00BF35B9" w:rsidRPr="00EC4BFF" w:rsidRDefault="00BF35B9" w:rsidP="00EC4BFF">
      <w:pPr>
        <w:jc w:val="both"/>
        <w:rPr>
          <w:rFonts w:cs="Arial"/>
          <w:b/>
          <w:szCs w:val="28"/>
          <w:lang w:val="en-US"/>
        </w:rPr>
      </w:pPr>
    </w:p>
    <w:p w14:paraId="4C7CF21A" w14:textId="4C2518C1" w:rsidR="00BF35B9" w:rsidRDefault="00BF35B9" w:rsidP="00EC4BFF">
      <w:pPr>
        <w:jc w:val="both"/>
        <w:rPr>
          <w:rFonts w:cs="Arial"/>
          <w:bCs/>
          <w:szCs w:val="28"/>
          <w:lang w:val="en-US"/>
        </w:rPr>
      </w:pPr>
      <w:r>
        <w:rPr>
          <w:rFonts w:cs="Arial"/>
          <w:bCs/>
          <w:szCs w:val="28"/>
          <w:lang w:val="en-US"/>
        </w:rPr>
        <w:t>At the Special Council Meeting</w:t>
      </w:r>
      <w:r w:rsidR="00EC4BFF">
        <w:rPr>
          <w:rFonts w:cs="Arial"/>
          <w:bCs/>
          <w:szCs w:val="28"/>
          <w:lang w:val="en-US"/>
        </w:rPr>
        <w:t xml:space="preserve"> of 30 January 2020</w:t>
      </w:r>
      <w:r>
        <w:rPr>
          <w:rFonts w:cs="Arial"/>
          <w:bCs/>
          <w:szCs w:val="28"/>
          <w:lang w:val="en-US"/>
        </w:rPr>
        <w:t xml:space="preserve">, Administration presented the Interim Draft LPP, for adoption to advertise. </w:t>
      </w:r>
    </w:p>
    <w:p w14:paraId="7060B9FE" w14:textId="77777777" w:rsidR="00BF35B9" w:rsidRDefault="00BF35B9" w:rsidP="00EC4BFF">
      <w:pPr>
        <w:jc w:val="both"/>
        <w:rPr>
          <w:rFonts w:cs="Arial"/>
          <w:bCs/>
          <w:szCs w:val="28"/>
          <w:lang w:val="en-US"/>
        </w:rPr>
      </w:pPr>
    </w:p>
    <w:p w14:paraId="400F2FD7" w14:textId="77777777" w:rsidR="00EC4BFF" w:rsidRDefault="00EC4BFF" w:rsidP="00EC4BFF">
      <w:pPr>
        <w:jc w:val="both"/>
        <w:rPr>
          <w:rFonts w:cs="Arial"/>
          <w:szCs w:val="24"/>
          <w:lang w:val="en-US"/>
        </w:rPr>
      </w:pPr>
    </w:p>
    <w:p w14:paraId="49CC2A5A" w14:textId="46337B54" w:rsidR="00BF35B9" w:rsidRDefault="00BF35B9" w:rsidP="00EC4BFF">
      <w:pPr>
        <w:jc w:val="both"/>
        <w:rPr>
          <w:rFonts w:cs="Arial"/>
          <w:szCs w:val="24"/>
          <w:lang w:val="en-US"/>
        </w:rPr>
      </w:pPr>
      <w:r w:rsidRPr="25A49391">
        <w:rPr>
          <w:rFonts w:cs="Arial"/>
          <w:szCs w:val="24"/>
          <w:lang w:val="en-US"/>
        </w:rPr>
        <w:t xml:space="preserve">Separate to the Interim Draft LPP, Administration is also in the process of preparing context analysis, built form modelling and traffic modelling for the Broadway area, as well as for other areas in the City. This body of work, together with pre-engagement with the local community, is intended to be used to prepare a precinct local planning policy for the Broadway Mixed Use zone and the adjoining up-coded residential areas. Noting that this work was anticipated to take 6 – 12 months to complete from the time of awarding the contract, Administration presented Council with the Interim Draft LPP, which could provide basic built form controls in advance of the ultimate policy being finalised. </w:t>
      </w:r>
    </w:p>
    <w:p w14:paraId="388199E2" w14:textId="77777777" w:rsidR="00BF35B9" w:rsidRDefault="00BF35B9" w:rsidP="00EC4BFF">
      <w:pPr>
        <w:jc w:val="both"/>
        <w:rPr>
          <w:rFonts w:cs="Arial"/>
          <w:bCs/>
          <w:szCs w:val="28"/>
          <w:lang w:val="en-US"/>
        </w:rPr>
      </w:pPr>
    </w:p>
    <w:p w14:paraId="5EF94F1D" w14:textId="1DBFE49C" w:rsidR="00BF35B9" w:rsidRDefault="00BF35B9" w:rsidP="00EC4BFF">
      <w:pPr>
        <w:jc w:val="both"/>
        <w:rPr>
          <w:rFonts w:cs="Arial"/>
          <w:bCs/>
          <w:szCs w:val="28"/>
          <w:lang w:val="en-US"/>
        </w:rPr>
      </w:pPr>
      <w:r>
        <w:rPr>
          <w:rFonts w:cs="Arial"/>
          <w:bCs/>
          <w:szCs w:val="28"/>
          <w:lang w:val="en-US"/>
        </w:rPr>
        <w:t>At the Special Council Meeting</w:t>
      </w:r>
      <w:r w:rsidR="00EC4BFF">
        <w:rPr>
          <w:rFonts w:cs="Arial"/>
          <w:bCs/>
          <w:szCs w:val="28"/>
          <w:lang w:val="en-US"/>
        </w:rPr>
        <w:t xml:space="preserve"> of 30 January 2020,</w:t>
      </w:r>
      <w:r>
        <w:rPr>
          <w:rFonts w:cs="Arial"/>
          <w:bCs/>
          <w:szCs w:val="28"/>
          <w:lang w:val="en-US"/>
        </w:rPr>
        <w:t xml:space="preserve"> Council resolved as follows in relation to the Interim Draft LPP:</w:t>
      </w:r>
    </w:p>
    <w:p w14:paraId="1D5CE77A" w14:textId="65B1F8DB" w:rsidR="00BF35B9" w:rsidRDefault="00BF35B9" w:rsidP="00EC4BFF">
      <w:pPr>
        <w:jc w:val="both"/>
        <w:rPr>
          <w:rFonts w:cs="Arial"/>
          <w:bCs/>
          <w:szCs w:val="28"/>
          <w:lang w:val="en-US"/>
        </w:rPr>
      </w:pPr>
    </w:p>
    <w:p w14:paraId="1028E1EE" w14:textId="0F2F2BB5" w:rsidR="00BF35B9" w:rsidRPr="00EC4BFF" w:rsidRDefault="00EC4BFF" w:rsidP="00EC4BFF">
      <w:pPr>
        <w:ind w:left="426"/>
        <w:jc w:val="both"/>
        <w:rPr>
          <w:rFonts w:cs="Arial"/>
          <w:color w:val="000000" w:themeColor="text1"/>
          <w:szCs w:val="24"/>
        </w:rPr>
      </w:pPr>
      <w:r>
        <w:rPr>
          <w:rFonts w:cs="Arial"/>
          <w:color w:val="000000" w:themeColor="text1"/>
          <w:szCs w:val="24"/>
        </w:rPr>
        <w:t>“</w:t>
      </w:r>
      <w:r w:rsidR="00BF35B9" w:rsidRPr="00EC4BFF">
        <w:rPr>
          <w:rFonts w:cs="Arial"/>
          <w:color w:val="000000" w:themeColor="text1"/>
          <w:szCs w:val="24"/>
        </w:rPr>
        <w:t>Council prepares, and advertises for a period of 21 days, in accordance with the Planning and Development (Local Planning Scheme) Regulations 2015 Schedule 2, Part 2, Clause 4, the Local Planning Policy – Interim Built Form Design Guidelines - Broadway Mixed Use Zone with the following changes:</w:t>
      </w:r>
    </w:p>
    <w:p w14:paraId="0B701A31" w14:textId="77777777" w:rsidR="00BF35B9" w:rsidRPr="00EC4BFF" w:rsidRDefault="00BF35B9" w:rsidP="00F9302C">
      <w:pPr>
        <w:pStyle w:val="ListParagraph"/>
        <w:numPr>
          <w:ilvl w:val="0"/>
          <w:numId w:val="18"/>
        </w:numPr>
        <w:ind w:left="851" w:hanging="425"/>
        <w:contextualSpacing w:val="0"/>
        <w:jc w:val="both"/>
        <w:rPr>
          <w:rFonts w:cs="Arial"/>
          <w:szCs w:val="24"/>
        </w:rPr>
      </w:pPr>
      <w:r w:rsidRPr="00EC4BFF">
        <w:rPr>
          <w:rFonts w:cs="Arial"/>
          <w:szCs w:val="24"/>
        </w:rPr>
        <w:t>The maximum height in the LPP shall be 12.5m above road level (to Clause 4.2 Table 2 and modify Figure 1 = 4 storeys);</w:t>
      </w:r>
    </w:p>
    <w:p w14:paraId="66A97C27" w14:textId="77777777" w:rsidR="00BF35B9" w:rsidRPr="00EC4BFF" w:rsidRDefault="00BF35B9" w:rsidP="00EC4BFF">
      <w:pPr>
        <w:pStyle w:val="ListParagraph"/>
        <w:ind w:left="851" w:hanging="425"/>
        <w:contextualSpacing w:val="0"/>
        <w:jc w:val="both"/>
        <w:rPr>
          <w:rFonts w:cs="Arial"/>
          <w:szCs w:val="24"/>
        </w:rPr>
      </w:pPr>
    </w:p>
    <w:p w14:paraId="0F0CC068" w14:textId="77777777" w:rsidR="00BF35B9" w:rsidRPr="00EC4BFF" w:rsidRDefault="00BF35B9" w:rsidP="00F9302C">
      <w:pPr>
        <w:pStyle w:val="ListParagraph"/>
        <w:numPr>
          <w:ilvl w:val="0"/>
          <w:numId w:val="18"/>
        </w:numPr>
        <w:ind w:left="851" w:hanging="425"/>
        <w:contextualSpacing w:val="0"/>
        <w:jc w:val="both"/>
        <w:rPr>
          <w:rFonts w:cs="Arial"/>
          <w:szCs w:val="24"/>
        </w:rPr>
      </w:pPr>
      <w:r w:rsidRPr="00EC4BFF">
        <w:rPr>
          <w:rFonts w:cs="Arial"/>
          <w:szCs w:val="24"/>
        </w:rPr>
        <w:t>There shall be side setbacks of 2m (north side) for all levels and 4.5m (south side) for all levels, 2m front setback, 6m rear setback (Figure 2);</w:t>
      </w:r>
    </w:p>
    <w:p w14:paraId="773E2042" w14:textId="77777777" w:rsidR="00BF35B9" w:rsidRPr="00EC4BFF" w:rsidRDefault="00BF35B9" w:rsidP="00EC4BFF">
      <w:pPr>
        <w:pStyle w:val="ListParagraph"/>
        <w:ind w:left="851" w:hanging="425"/>
        <w:contextualSpacing w:val="0"/>
        <w:jc w:val="both"/>
        <w:rPr>
          <w:rFonts w:cs="Arial"/>
          <w:szCs w:val="24"/>
        </w:rPr>
      </w:pPr>
    </w:p>
    <w:p w14:paraId="256872F3" w14:textId="77777777" w:rsidR="00BF35B9" w:rsidRPr="00EC4BFF" w:rsidRDefault="00BF35B9" w:rsidP="00F9302C">
      <w:pPr>
        <w:pStyle w:val="ListParagraph"/>
        <w:numPr>
          <w:ilvl w:val="0"/>
          <w:numId w:val="18"/>
        </w:numPr>
        <w:ind w:left="851" w:hanging="425"/>
        <w:contextualSpacing w:val="0"/>
        <w:jc w:val="both"/>
        <w:rPr>
          <w:rFonts w:cs="Arial"/>
          <w:szCs w:val="24"/>
        </w:rPr>
      </w:pPr>
      <w:r w:rsidRPr="00EC4BFF">
        <w:rPr>
          <w:rFonts w:cs="Arial"/>
          <w:szCs w:val="24"/>
        </w:rPr>
        <w:t>Parking is to be provided compliant to City of Nedlands Parking Policy (to Clause 4.6);</w:t>
      </w:r>
    </w:p>
    <w:p w14:paraId="330E8834" w14:textId="77777777" w:rsidR="00BF35B9" w:rsidRPr="00EC4BFF" w:rsidRDefault="00BF35B9" w:rsidP="00EC4BFF">
      <w:pPr>
        <w:ind w:left="851" w:hanging="425"/>
        <w:jc w:val="both"/>
        <w:rPr>
          <w:rFonts w:cs="Arial"/>
          <w:szCs w:val="24"/>
        </w:rPr>
      </w:pPr>
      <w:r w:rsidRPr="00EC4BFF">
        <w:rPr>
          <w:rFonts w:cs="Arial"/>
          <w:szCs w:val="24"/>
        </w:rPr>
        <w:t xml:space="preserve"> </w:t>
      </w:r>
    </w:p>
    <w:p w14:paraId="4F8C0802" w14:textId="77777777" w:rsidR="00BF35B9" w:rsidRPr="00EC4BFF" w:rsidRDefault="00BF35B9" w:rsidP="00F9302C">
      <w:pPr>
        <w:pStyle w:val="ListParagraph"/>
        <w:numPr>
          <w:ilvl w:val="0"/>
          <w:numId w:val="18"/>
        </w:numPr>
        <w:ind w:left="851" w:hanging="425"/>
        <w:contextualSpacing w:val="0"/>
        <w:jc w:val="both"/>
        <w:rPr>
          <w:rFonts w:cs="Arial"/>
          <w:szCs w:val="24"/>
        </w:rPr>
      </w:pPr>
      <w:r w:rsidRPr="00EC4BFF">
        <w:rPr>
          <w:rFonts w:cs="Arial"/>
          <w:szCs w:val="24"/>
        </w:rPr>
        <w:t>Include Objective 3.5 ‘Reduce visual privacy impacts of new development on neighbouring properties through effective separation and orientation of buildings; and</w:t>
      </w:r>
    </w:p>
    <w:p w14:paraId="4A1C1BC1" w14:textId="77777777" w:rsidR="00BF35B9" w:rsidRPr="00EC4BFF" w:rsidRDefault="00BF35B9" w:rsidP="00EC4BFF">
      <w:pPr>
        <w:pStyle w:val="ListParagraph"/>
        <w:ind w:left="851" w:hanging="425"/>
        <w:contextualSpacing w:val="0"/>
        <w:jc w:val="both"/>
        <w:rPr>
          <w:rFonts w:cs="Arial"/>
          <w:szCs w:val="24"/>
        </w:rPr>
      </w:pPr>
    </w:p>
    <w:p w14:paraId="33618B96" w14:textId="49BD303C" w:rsidR="00BF35B9" w:rsidRPr="00EC4BFF" w:rsidRDefault="00BF35B9" w:rsidP="00F9302C">
      <w:pPr>
        <w:pStyle w:val="ListParagraph"/>
        <w:numPr>
          <w:ilvl w:val="0"/>
          <w:numId w:val="18"/>
        </w:numPr>
        <w:ind w:left="851" w:hanging="425"/>
        <w:contextualSpacing w:val="0"/>
        <w:jc w:val="both"/>
        <w:rPr>
          <w:rFonts w:cs="Arial"/>
          <w:szCs w:val="24"/>
        </w:rPr>
      </w:pPr>
      <w:r w:rsidRPr="00EC4BFF">
        <w:rPr>
          <w:rFonts w:cs="Arial"/>
          <w:szCs w:val="24"/>
        </w:rPr>
        <w:t>Include objective - To provide a significant residential component in accordance with the objective of the Mixed-Use zone as set out in Part 3, Clause 16 of the Scheme, where a significant residential component means that a minimum of 70% of the total floor space of all uses within any new development is for residential dwellings.</w:t>
      </w:r>
      <w:r w:rsidR="00EC4BFF">
        <w:rPr>
          <w:rFonts w:cs="Arial"/>
          <w:szCs w:val="24"/>
        </w:rPr>
        <w:t>”</w:t>
      </w:r>
    </w:p>
    <w:p w14:paraId="4034D67A" w14:textId="77777777" w:rsidR="00BF35B9" w:rsidRDefault="00BF35B9" w:rsidP="00EC4BFF">
      <w:pPr>
        <w:jc w:val="both"/>
        <w:rPr>
          <w:rFonts w:cs="Arial"/>
          <w:bCs/>
          <w:szCs w:val="28"/>
          <w:lang w:val="en-US"/>
        </w:rPr>
      </w:pPr>
    </w:p>
    <w:p w14:paraId="4614F01E" w14:textId="77777777" w:rsidR="00BF35B9" w:rsidRDefault="00BF35B9" w:rsidP="00EC4BFF">
      <w:pPr>
        <w:jc w:val="both"/>
        <w:rPr>
          <w:rFonts w:cs="Arial"/>
          <w:bCs/>
          <w:szCs w:val="28"/>
          <w:lang w:val="en-US"/>
        </w:rPr>
      </w:pPr>
      <w:r>
        <w:rPr>
          <w:rFonts w:cs="Arial"/>
          <w:bCs/>
          <w:szCs w:val="28"/>
          <w:lang w:val="en-US"/>
        </w:rPr>
        <w:t xml:space="preserve">The Interim Draft Policy was modified as per Council’s resolution and was advertised for a period of 21 days. </w:t>
      </w:r>
    </w:p>
    <w:p w14:paraId="2C4C9B06" w14:textId="77777777" w:rsidR="00BF35B9" w:rsidRPr="00EC4BFF" w:rsidRDefault="00BF35B9" w:rsidP="00EC4BFF">
      <w:pPr>
        <w:jc w:val="both"/>
        <w:rPr>
          <w:rFonts w:cs="Arial"/>
          <w:b/>
          <w:szCs w:val="28"/>
          <w:lang w:val="en-US"/>
        </w:rPr>
      </w:pPr>
    </w:p>
    <w:p w14:paraId="11E3ECC8" w14:textId="64EE67D4" w:rsidR="00BF35B9" w:rsidRPr="00AD73CC" w:rsidRDefault="00BF35B9" w:rsidP="00F9302C">
      <w:pPr>
        <w:numPr>
          <w:ilvl w:val="0"/>
          <w:numId w:val="13"/>
        </w:numPr>
        <w:ind w:hanging="720"/>
        <w:contextualSpacing w:val="0"/>
        <w:jc w:val="both"/>
        <w:rPr>
          <w:rFonts w:cs="Arial"/>
          <w:b/>
          <w:sz w:val="28"/>
          <w:szCs w:val="32"/>
          <w:lang w:val="en-US"/>
        </w:rPr>
      </w:pPr>
      <w:r>
        <w:rPr>
          <w:rFonts w:cs="Arial"/>
          <w:b/>
          <w:sz w:val="28"/>
          <w:szCs w:val="32"/>
          <w:lang w:val="en-US"/>
        </w:rPr>
        <w:t>Discussion</w:t>
      </w:r>
    </w:p>
    <w:p w14:paraId="6FFF5F96" w14:textId="77777777" w:rsidR="00BF35B9" w:rsidRDefault="00BF35B9" w:rsidP="00EC4BFF">
      <w:pPr>
        <w:jc w:val="both"/>
        <w:rPr>
          <w:rFonts w:cs="Arial"/>
          <w:szCs w:val="32"/>
          <w:lang w:val="en-US"/>
        </w:rPr>
      </w:pPr>
    </w:p>
    <w:p w14:paraId="330300C5" w14:textId="77777777" w:rsidR="00BF35B9" w:rsidRPr="005D1037" w:rsidRDefault="00BF35B9" w:rsidP="00EC4BFF">
      <w:pPr>
        <w:jc w:val="both"/>
        <w:rPr>
          <w:rFonts w:cs="Arial"/>
          <w:b/>
          <w:bCs/>
          <w:szCs w:val="32"/>
          <w:lang w:val="en-US"/>
        </w:rPr>
      </w:pPr>
      <w:r w:rsidRPr="005D1037">
        <w:rPr>
          <w:rFonts w:cs="Arial"/>
          <w:b/>
          <w:bCs/>
          <w:szCs w:val="32"/>
          <w:lang w:val="en-US"/>
        </w:rPr>
        <w:t>Progressing the Interim Draft Policy</w:t>
      </w:r>
    </w:p>
    <w:p w14:paraId="15414209" w14:textId="77777777" w:rsidR="00BF35B9" w:rsidRDefault="00BF35B9" w:rsidP="00EC4BFF">
      <w:pPr>
        <w:jc w:val="both"/>
        <w:rPr>
          <w:rFonts w:cs="Arial"/>
          <w:szCs w:val="32"/>
          <w:lang w:val="en-US"/>
        </w:rPr>
      </w:pPr>
    </w:p>
    <w:p w14:paraId="038F1D27" w14:textId="77777777" w:rsidR="00BF35B9" w:rsidRDefault="00BF35B9" w:rsidP="00EC4BFF">
      <w:pPr>
        <w:jc w:val="both"/>
        <w:rPr>
          <w:rFonts w:cs="Arial"/>
          <w:szCs w:val="32"/>
          <w:lang w:val="en-US"/>
        </w:rPr>
      </w:pPr>
      <w:r>
        <w:rPr>
          <w:rFonts w:cs="Arial"/>
          <w:szCs w:val="32"/>
          <w:lang w:val="en-US"/>
        </w:rPr>
        <w:t xml:space="preserve">If Council are inclined to adopt the Interim Draft LPP at this time, then a further modification to the policy is required, which is discussed below. If adopted by Council, the Interim Draft LPP will be forwarded to the Western Australian Planning Commission (WAPC) for approval of a number of elements, which is also discussed in further detail below. </w:t>
      </w:r>
    </w:p>
    <w:p w14:paraId="245E1864" w14:textId="77777777" w:rsidR="00BF35B9" w:rsidRDefault="00BF35B9" w:rsidP="00EC4BFF">
      <w:pPr>
        <w:jc w:val="both"/>
        <w:rPr>
          <w:rFonts w:cs="Arial"/>
          <w:szCs w:val="32"/>
          <w:lang w:val="en-US"/>
        </w:rPr>
      </w:pPr>
    </w:p>
    <w:p w14:paraId="7F8ACD15" w14:textId="77777777" w:rsidR="00EC4BFF" w:rsidRDefault="00EC4BFF" w:rsidP="00EC4BFF">
      <w:pPr>
        <w:contextualSpacing w:val="0"/>
        <w:rPr>
          <w:rFonts w:cs="Arial"/>
          <w:b/>
          <w:bCs/>
          <w:szCs w:val="32"/>
          <w:lang w:val="en-US"/>
        </w:rPr>
      </w:pPr>
      <w:r>
        <w:rPr>
          <w:rFonts w:cs="Arial"/>
          <w:b/>
          <w:bCs/>
          <w:szCs w:val="32"/>
          <w:lang w:val="en-US"/>
        </w:rPr>
        <w:br w:type="page"/>
      </w:r>
    </w:p>
    <w:p w14:paraId="48DA8926" w14:textId="60B44A14" w:rsidR="00BF35B9" w:rsidRPr="00EC4BFF" w:rsidRDefault="00BF35B9" w:rsidP="00BF35B9">
      <w:pPr>
        <w:jc w:val="both"/>
        <w:rPr>
          <w:rFonts w:cs="Arial"/>
          <w:b/>
          <w:bCs/>
          <w:szCs w:val="32"/>
          <w:lang w:val="en-US"/>
        </w:rPr>
      </w:pPr>
      <w:r w:rsidRPr="00EC4BFF">
        <w:rPr>
          <w:rFonts w:cs="Arial"/>
          <w:b/>
          <w:bCs/>
          <w:szCs w:val="32"/>
          <w:lang w:val="en-US"/>
        </w:rPr>
        <w:lastRenderedPageBreak/>
        <w:t>Required modification</w:t>
      </w:r>
    </w:p>
    <w:p w14:paraId="02CC41F6" w14:textId="77777777" w:rsidR="00BF35B9" w:rsidRDefault="00BF35B9" w:rsidP="00BF35B9">
      <w:pPr>
        <w:jc w:val="both"/>
        <w:rPr>
          <w:rFonts w:cs="Arial"/>
          <w:szCs w:val="32"/>
          <w:lang w:val="en-US"/>
        </w:rPr>
      </w:pPr>
    </w:p>
    <w:p w14:paraId="710B34F5" w14:textId="2B0FA304" w:rsidR="00BF35B9" w:rsidRDefault="00BF35B9" w:rsidP="00BF35B9">
      <w:pPr>
        <w:jc w:val="both"/>
        <w:rPr>
          <w:rFonts w:cs="Arial"/>
          <w:szCs w:val="32"/>
          <w:lang w:val="en-US"/>
        </w:rPr>
      </w:pPr>
      <w:r>
        <w:rPr>
          <w:rFonts w:cs="Arial"/>
          <w:szCs w:val="32"/>
          <w:lang w:val="en-US"/>
        </w:rPr>
        <w:t>At the Ordinary Council Meeting</w:t>
      </w:r>
      <w:r w:rsidR="00EC4BFF">
        <w:rPr>
          <w:rFonts w:cs="Arial"/>
          <w:szCs w:val="32"/>
          <w:lang w:val="en-US"/>
        </w:rPr>
        <w:t xml:space="preserve"> of 31 March 2020</w:t>
      </w:r>
      <w:r>
        <w:rPr>
          <w:rFonts w:cs="Arial"/>
          <w:szCs w:val="32"/>
          <w:lang w:val="en-US"/>
        </w:rPr>
        <w:t>, Council resolved as follows:</w:t>
      </w:r>
    </w:p>
    <w:p w14:paraId="210AD844" w14:textId="77777777" w:rsidR="00EC4BFF" w:rsidRDefault="00EC4BFF" w:rsidP="00EC4BFF">
      <w:pPr>
        <w:jc w:val="both"/>
        <w:rPr>
          <w:rFonts w:eastAsia="Times New Roman" w:cs="Arial"/>
          <w:b/>
          <w:bCs/>
          <w:szCs w:val="24"/>
          <w:lang w:eastAsia="en-AU"/>
        </w:rPr>
      </w:pPr>
    </w:p>
    <w:p w14:paraId="55FB9CDB" w14:textId="6D179E62" w:rsidR="00BF35B9" w:rsidRPr="00EC4BFF" w:rsidRDefault="00EC4BFF" w:rsidP="00EC4BFF">
      <w:pPr>
        <w:ind w:left="426"/>
        <w:jc w:val="both"/>
        <w:rPr>
          <w:rFonts w:eastAsia="Times New Roman" w:cs="Arial"/>
          <w:szCs w:val="24"/>
          <w:lang w:eastAsia="en-AU"/>
        </w:rPr>
      </w:pPr>
      <w:r w:rsidRPr="00EC4BFF">
        <w:rPr>
          <w:rFonts w:eastAsia="Times New Roman" w:cs="Arial"/>
          <w:szCs w:val="24"/>
          <w:lang w:eastAsia="en-AU"/>
        </w:rPr>
        <w:t>“</w:t>
      </w:r>
      <w:r w:rsidR="00BF35B9" w:rsidRPr="00EC4BFF">
        <w:rPr>
          <w:rFonts w:eastAsia="Times New Roman" w:cs="Arial"/>
          <w:szCs w:val="24"/>
          <w:lang w:eastAsia="en-AU"/>
        </w:rPr>
        <w:t>The Council:</w:t>
      </w:r>
    </w:p>
    <w:p w14:paraId="00BA9E3A" w14:textId="77777777" w:rsidR="00EC4BFF" w:rsidRPr="00EC4BFF" w:rsidRDefault="00EC4BFF" w:rsidP="00EC4BFF">
      <w:pPr>
        <w:jc w:val="both"/>
        <w:rPr>
          <w:rFonts w:eastAsia="Times New Roman" w:cs="Arial"/>
          <w:szCs w:val="24"/>
          <w:lang w:eastAsia="en-AU"/>
        </w:rPr>
      </w:pPr>
    </w:p>
    <w:p w14:paraId="30BD6616" w14:textId="77777777" w:rsidR="00BF35B9" w:rsidRPr="00EC4BFF" w:rsidRDefault="00BF35B9" w:rsidP="00F9302C">
      <w:pPr>
        <w:pStyle w:val="ListParagraph"/>
        <w:numPr>
          <w:ilvl w:val="0"/>
          <w:numId w:val="21"/>
        </w:numPr>
        <w:ind w:left="851" w:hanging="425"/>
        <w:jc w:val="both"/>
        <w:rPr>
          <w:rFonts w:eastAsia="Times New Roman" w:cs="Arial"/>
          <w:szCs w:val="24"/>
          <w:lang w:eastAsia="en-AU"/>
        </w:rPr>
      </w:pPr>
      <w:r w:rsidRPr="00EC4BFF">
        <w:rPr>
          <w:rFonts w:eastAsia="Times New Roman" w:cs="Arial"/>
          <w:szCs w:val="24"/>
          <w:lang w:eastAsia="en-AU"/>
        </w:rPr>
        <w:t xml:space="preserve">Does not support the introduction a City of Nedlands Design Review Panel; </w:t>
      </w:r>
    </w:p>
    <w:p w14:paraId="6D021C60" w14:textId="77777777" w:rsidR="00BF35B9" w:rsidRPr="00EC4BFF" w:rsidRDefault="00BF35B9" w:rsidP="00EC4BFF">
      <w:pPr>
        <w:pStyle w:val="ListParagraph"/>
        <w:ind w:left="851" w:hanging="425"/>
        <w:jc w:val="both"/>
        <w:rPr>
          <w:rFonts w:eastAsia="Times New Roman" w:cs="Arial"/>
          <w:szCs w:val="24"/>
          <w:lang w:eastAsia="en-AU"/>
        </w:rPr>
      </w:pPr>
    </w:p>
    <w:p w14:paraId="05078C89" w14:textId="77777777" w:rsidR="00BF35B9" w:rsidRPr="00EC4BFF" w:rsidRDefault="00BF35B9" w:rsidP="00F9302C">
      <w:pPr>
        <w:pStyle w:val="ListParagraph"/>
        <w:numPr>
          <w:ilvl w:val="0"/>
          <w:numId w:val="21"/>
        </w:numPr>
        <w:ind w:left="851" w:hanging="425"/>
        <w:jc w:val="both"/>
        <w:rPr>
          <w:rFonts w:eastAsia="Times New Roman" w:cs="Arial"/>
          <w:szCs w:val="24"/>
          <w:lang w:eastAsia="en-AU"/>
        </w:rPr>
      </w:pPr>
      <w:r w:rsidRPr="00EC4BFF">
        <w:rPr>
          <w:rFonts w:eastAsia="Times New Roman" w:cs="Arial"/>
          <w:szCs w:val="24"/>
          <w:lang w:eastAsia="en-AU"/>
        </w:rPr>
        <w:t xml:space="preserve">Instructs the CEO to cease new referrals to Design Review Panels of other Local Governments and the State Design Review Panel; and </w:t>
      </w:r>
    </w:p>
    <w:p w14:paraId="0DA7086A" w14:textId="77777777" w:rsidR="00BF35B9" w:rsidRPr="00EC4BFF" w:rsidRDefault="00BF35B9" w:rsidP="00EC4BFF">
      <w:pPr>
        <w:pStyle w:val="ListParagraph"/>
        <w:ind w:left="851" w:hanging="425"/>
        <w:rPr>
          <w:rFonts w:eastAsia="Times New Roman" w:cs="Arial"/>
          <w:szCs w:val="24"/>
          <w:lang w:eastAsia="en-AU"/>
        </w:rPr>
      </w:pPr>
    </w:p>
    <w:p w14:paraId="5BFA772A" w14:textId="77777777" w:rsidR="00BF35B9" w:rsidRPr="00EC4BFF" w:rsidRDefault="00BF35B9" w:rsidP="00F9302C">
      <w:pPr>
        <w:pStyle w:val="ListParagraph"/>
        <w:numPr>
          <w:ilvl w:val="0"/>
          <w:numId w:val="21"/>
        </w:numPr>
        <w:ind w:left="851" w:hanging="425"/>
        <w:jc w:val="both"/>
        <w:rPr>
          <w:rFonts w:eastAsia="Times New Roman" w:cs="Arial"/>
          <w:szCs w:val="24"/>
          <w:lang w:eastAsia="en-AU"/>
        </w:rPr>
      </w:pPr>
      <w:r w:rsidRPr="00EC4BFF">
        <w:rPr>
          <w:rFonts w:eastAsia="Times New Roman" w:cs="Arial"/>
          <w:szCs w:val="24"/>
          <w:lang w:eastAsia="en-AU"/>
        </w:rPr>
        <w:t xml:space="preserve">Instructs the CEO to cease all work related to implementation of a Design Review Panel; </w:t>
      </w:r>
    </w:p>
    <w:p w14:paraId="32BA69FD" w14:textId="77777777" w:rsidR="00BF35B9" w:rsidRPr="00EC4BFF" w:rsidRDefault="00BF35B9" w:rsidP="00F9302C">
      <w:pPr>
        <w:pStyle w:val="ListParagraph"/>
        <w:numPr>
          <w:ilvl w:val="0"/>
          <w:numId w:val="22"/>
        </w:numPr>
        <w:ind w:left="1276" w:hanging="425"/>
        <w:rPr>
          <w:rFonts w:eastAsia="Times New Roman" w:cs="Arial"/>
          <w:szCs w:val="24"/>
          <w:lang w:eastAsia="en-AU"/>
        </w:rPr>
      </w:pPr>
      <w:r w:rsidRPr="00EC4BFF">
        <w:rPr>
          <w:rFonts w:eastAsia="Times New Roman" w:cs="Arial"/>
          <w:szCs w:val="24"/>
          <w:lang w:eastAsia="en-AU"/>
        </w:rPr>
        <w:t xml:space="preserve">for the City of Nedlands; and </w:t>
      </w:r>
    </w:p>
    <w:p w14:paraId="3480DFAF" w14:textId="0DC31104" w:rsidR="00BF35B9" w:rsidRPr="00EC4BFF" w:rsidRDefault="00BF35B9" w:rsidP="00F9302C">
      <w:pPr>
        <w:pStyle w:val="ListParagraph"/>
        <w:numPr>
          <w:ilvl w:val="0"/>
          <w:numId w:val="22"/>
        </w:numPr>
        <w:ind w:left="1276" w:hanging="425"/>
        <w:jc w:val="both"/>
        <w:rPr>
          <w:rFonts w:eastAsia="Times New Roman" w:cs="Arial"/>
          <w:szCs w:val="24"/>
          <w:lang w:eastAsia="en-AU"/>
        </w:rPr>
      </w:pPr>
      <w:r w:rsidRPr="00EC4BFF">
        <w:rPr>
          <w:rFonts w:eastAsia="Times New Roman" w:cs="Arial"/>
          <w:szCs w:val="24"/>
          <w:lang w:eastAsia="en-AU"/>
        </w:rPr>
        <w:t>as a cooperative arrangement for the Western Suburbs Local Governments</w:t>
      </w:r>
      <w:r w:rsidR="00EC4BFF" w:rsidRPr="00EC4BFF">
        <w:rPr>
          <w:rFonts w:eastAsia="Times New Roman" w:cs="Arial"/>
          <w:szCs w:val="24"/>
          <w:lang w:eastAsia="en-AU"/>
        </w:rPr>
        <w:t>.”</w:t>
      </w:r>
    </w:p>
    <w:p w14:paraId="5B27604E" w14:textId="77777777" w:rsidR="00EC4BFF" w:rsidRPr="00EC4BFF" w:rsidRDefault="00EC4BFF" w:rsidP="00EC4BFF">
      <w:pPr>
        <w:jc w:val="both"/>
        <w:rPr>
          <w:rFonts w:eastAsia="Times New Roman" w:cs="Arial"/>
          <w:b/>
          <w:bCs/>
          <w:szCs w:val="24"/>
          <w:lang w:eastAsia="en-AU"/>
        </w:rPr>
      </w:pPr>
    </w:p>
    <w:p w14:paraId="4F120F12" w14:textId="77777777" w:rsidR="00BF35B9" w:rsidRDefault="00BF35B9" w:rsidP="00EC4BFF">
      <w:pPr>
        <w:jc w:val="both"/>
        <w:rPr>
          <w:rFonts w:cs="Arial"/>
          <w:szCs w:val="32"/>
          <w:lang w:val="en-US"/>
        </w:rPr>
      </w:pPr>
      <w:r>
        <w:rPr>
          <w:rFonts w:cs="Arial"/>
          <w:szCs w:val="32"/>
          <w:lang w:val="en-US"/>
        </w:rPr>
        <w:t xml:space="preserve">Section 4.1 (Building Height) and 6.1 (Design Excellence Review) of the Interim Draft LPP allow for consideration of building height above four storeys, where the proposed building receives a design excellence score of 80% or above from a Design Review Panel or a City-engaged architect/urban designer. </w:t>
      </w:r>
    </w:p>
    <w:p w14:paraId="02D8FEDC" w14:textId="77777777" w:rsidR="00BF35B9" w:rsidRDefault="00BF35B9" w:rsidP="00BF35B9">
      <w:pPr>
        <w:jc w:val="both"/>
        <w:rPr>
          <w:rFonts w:cs="Arial"/>
          <w:szCs w:val="32"/>
          <w:lang w:val="en-US"/>
        </w:rPr>
      </w:pPr>
    </w:p>
    <w:p w14:paraId="59B5DED0" w14:textId="3E4C3A4C" w:rsidR="00BF35B9" w:rsidRDefault="00BF35B9" w:rsidP="00BF35B9">
      <w:pPr>
        <w:jc w:val="both"/>
        <w:rPr>
          <w:rFonts w:cs="Arial"/>
          <w:bCs/>
          <w:szCs w:val="28"/>
          <w:lang w:val="en-US"/>
        </w:rPr>
      </w:pPr>
      <w:r>
        <w:rPr>
          <w:rFonts w:cs="Arial"/>
          <w:szCs w:val="32"/>
          <w:lang w:val="en-US"/>
        </w:rPr>
        <w:t>Noting Council’s</w:t>
      </w:r>
      <w:r>
        <w:rPr>
          <w:rFonts w:cs="Arial"/>
          <w:bCs/>
          <w:szCs w:val="28"/>
          <w:lang w:val="en-US"/>
        </w:rPr>
        <w:t xml:space="preserve"> resolution</w:t>
      </w:r>
      <w:r w:rsidR="002073D4">
        <w:rPr>
          <w:rFonts w:cs="Arial"/>
          <w:bCs/>
          <w:szCs w:val="28"/>
          <w:lang w:val="en-US"/>
        </w:rPr>
        <w:t xml:space="preserve"> of 30 Janu</w:t>
      </w:r>
      <w:r w:rsidR="00F554DD">
        <w:rPr>
          <w:rFonts w:cs="Arial"/>
          <w:bCs/>
          <w:szCs w:val="28"/>
          <w:lang w:val="en-US"/>
        </w:rPr>
        <w:t>ary 2020</w:t>
      </w:r>
      <w:r>
        <w:rPr>
          <w:rFonts w:cs="Arial"/>
          <w:bCs/>
          <w:szCs w:val="28"/>
          <w:lang w:val="en-US"/>
        </w:rPr>
        <w:t xml:space="preserve"> to stipulate a maximum building height of four storeys, and Council’s resolution</w:t>
      </w:r>
      <w:r w:rsidR="00F554DD">
        <w:rPr>
          <w:rFonts w:cs="Arial"/>
          <w:bCs/>
          <w:szCs w:val="28"/>
          <w:lang w:val="en-US"/>
        </w:rPr>
        <w:t xml:space="preserve"> of 31 March 2020</w:t>
      </w:r>
      <w:r>
        <w:rPr>
          <w:rFonts w:cs="Arial"/>
          <w:bCs/>
          <w:szCs w:val="28"/>
          <w:lang w:val="en-US"/>
        </w:rPr>
        <w:t xml:space="preserve"> to cease all work relating to the establishment of a Design Review Panel, the Interim Draft Policy should be amended as follows, prior to it being adopted by Council:</w:t>
      </w:r>
    </w:p>
    <w:p w14:paraId="3131C7CE" w14:textId="77777777" w:rsidR="00BF35B9" w:rsidRDefault="00BF35B9" w:rsidP="00BF35B9">
      <w:pPr>
        <w:jc w:val="both"/>
        <w:rPr>
          <w:rFonts w:cs="Arial"/>
          <w:bCs/>
          <w:szCs w:val="28"/>
          <w:lang w:val="en-US"/>
        </w:rPr>
      </w:pPr>
    </w:p>
    <w:p w14:paraId="5DCAE614" w14:textId="77777777" w:rsidR="00BF35B9" w:rsidRDefault="00BF35B9" w:rsidP="00F9302C">
      <w:pPr>
        <w:pStyle w:val="ListParagraph"/>
        <w:numPr>
          <w:ilvl w:val="0"/>
          <w:numId w:val="23"/>
        </w:numPr>
        <w:jc w:val="both"/>
        <w:rPr>
          <w:rFonts w:cs="Arial"/>
          <w:szCs w:val="32"/>
          <w:lang w:val="en-US"/>
        </w:rPr>
      </w:pPr>
      <w:r>
        <w:rPr>
          <w:rFonts w:cs="Arial"/>
          <w:szCs w:val="32"/>
          <w:lang w:val="en-US"/>
        </w:rPr>
        <w:t>Amend Section 4.1 (Building Height) to remove reference to a design excellence review score, so that this clause only stipulates a maximum building height of 12.5m (four storeys) above road level; and</w:t>
      </w:r>
    </w:p>
    <w:p w14:paraId="4BE9689A" w14:textId="77777777" w:rsidR="00BF35B9" w:rsidRDefault="00BF35B9" w:rsidP="00BF35B9">
      <w:pPr>
        <w:pStyle w:val="ListParagraph"/>
        <w:ind w:left="360"/>
        <w:jc w:val="both"/>
        <w:rPr>
          <w:rFonts w:cs="Arial"/>
          <w:szCs w:val="32"/>
          <w:lang w:val="en-US"/>
        </w:rPr>
      </w:pPr>
    </w:p>
    <w:p w14:paraId="545EC5E5" w14:textId="77777777" w:rsidR="00BF35B9" w:rsidRPr="00D014BC" w:rsidRDefault="00BF35B9" w:rsidP="00F9302C">
      <w:pPr>
        <w:pStyle w:val="ListParagraph"/>
        <w:numPr>
          <w:ilvl w:val="0"/>
          <w:numId w:val="23"/>
        </w:numPr>
        <w:jc w:val="both"/>
        <w:rPr>
          <w:rFonts w:cs="Arial"/>
          <w:szCs w:val="24"/>
          <w:lang w:val="en-US"/>
        </w:rPr>
      </w:pPr>
      <w:r w:rsidRPr="00D014BC">
        <w:rPr>
          <w:rFonts w:cs="Arial"/>
          <w:szCs w:val="24"/>
          <w:lang w:val="en-US"/>
        </w:rPr>
        <w:t>Delete Section 6.1 (Design Excellence Review)</w:t>
      </w:r>
      <w:r>
        <w:rPr>
          <w:rFonts w:cs="Arial"/>
          <w:szCs w:val="24"/>
          <w:lang w:val="en-US"/>
        </w:rPr>
        <w:t xml:space="preserve"> and corresponding Appendix 3 (Design Excellence Review Report Template)</w:t>
      </w:r>
      <w:r w:rsidRPr="00D014BC">
        <w:rPr>
          <w:rFonts w:cs="Arial"/>
          <w:szCs w:val="24"/>
          <w:lang w:val="en-US"/>
        </w:rPr>
        <w:t xml:space="preserve">. </w:t>
      </w:r>
    </w:p>
    <w:p w14:paraId="52DAB5E3" w14:textId="77777777" w:rsidR="00BF35B9" w:rsidRPr="00D014BC" w:rsidRDefault="00BF35B9" w:rsidP="00BF35B9">
      <w:pPr>
        <w:jc w:val="both"/>
        <w:rPr>
          <w:rFonts w:cs="Arial"/>
          <w:szCs w:val="24"/>
          <w:lang w:val="en-US"/>
        </w:rPr>
      </w:pPr>
    </w:p>
    <w:p w14:paraId="2B809B2F" w14:textId="77777777" w:rsidR="00BF35B9" w:rsidRPr="00D014BC" w:rsidRDefault="00BF35B9" w:rsidP="00BF35B9">
      <w:pPr>
        <w:jc w:val="both"/>
        <w:rPr>
          <w:rFonts w:cs="Arial"/>
          <w:szCs w:val="24"/>
          <w:lang w:val="en-US"/>
        </w:rPr>
      </w:pPr>
      <w:r w:rsidRPr="00D014BC">
        <w:rPr>
          <w:rFonts w:cs="Arial"/>
          <w:szCs w:val="24"/>
          <w:lang w:val="en-US"/>
        </w:rPr>
        <w:t xml:space="preserve">The Interim Draft LPP, modified as per the above, is included as Attachment </w:t>
      </w:r>
      <w:r>
        <w:rPr>
          <w:rFonts w:cs="Arial"/>
          <w:szCs w:val="24"/>
          <w:lang w:val="en-US"/>
        </w:rPr>
        <w:t>1</w:t>
      </w:r>
      <w:r w:rsidRPr="00D014BC">
        <w:rPr>
          <w:rFonts w:cs="Arial"/>
          <w:szCs w:val="24"/>
          <w:lang w:val="en-US"/>
        </w:rPr>
        <w:t xml:space="preserve">. </w:t>
      </w:r>
    </w:p>
    <w:p w14:paraId="7FCE2C1E" w14:textId="77777777" w:rsidR="00BF35B9" w:rsidRPr="00D014BC" w:rsidRDefault="00BF35B9" w:rsidP="00BF35B9">
      <w:pPr>
        <w:jc w:val="both"/>
        <w:rPr>
          <w:rFonts w:cs="Arial"/>
          <w:szCs w:val="24"/>
          <w:lang w:val="en-US"/>
        </w:rPr>
      </w:pPr>
    </w:p>
    <w:p w14:paraId="237F7722" w14:textId="77777777" w:rsidR="00BF35B9" w:rsidRPr="000822F0" w:rsidRDefault="00BF35B9" w:rsidP="00BF35B9">
      <w:pPr>
        <w:jc w:val="both"/>
        <w:rPr>
          <w:rFonts w:cs="Arial"/>
          <w:b/>
          <w:bCs/>
          <w:szCs w:val="24"/>
          <w:lang w:val="en-US"/>
        </w:rPr>
      </w:pPr>
      <w:r w:rsidRPr="000822F0">
        <w:rPr>
          <w:rFonts w:cs="Arial"/>
          <w:b/>
          <w:bCs/>
          <w:szCs w:val="24"/>
          <w:lang w:val="en-US"/>
        </w:rPr>
        <w:t>Elements requiring WAPC approval</w:t>
      </w:r>
    </w:p>
    <w:p w14:paraId="6C0A0D1E" w14:textId="77777777" w:rsidR="00BF35B9" w:rsidRPr="00D014BC" w:rsidRDefault="00BF35B9" w:rsidP="00BF35B9">
      <w:pPr>
        <w:jc w:val="both"/>
        <w:rPr>
          <w:rFonts w:cs="Arial"/>
          <w:szCs w:val="24"/>
          <w:lang w:val="en-US"/>
        </w:rPr>
      </w:pPr>
    </w:p>
    <w:p w14:paraId="58A639D3" w14:textId="77777777" w:rsidR="00BF35B9" w:rsidRPr="00D014BC" w:rsidRDefault="00BF35B9" w:rsidP="00BF35B9">
      <w:pPr>
        <w:jc w:val="both"/>
        <w:rPr>
          <w:rFonts w:cs="Arial"/>
          <w:szCs w:val="24"/>
          <w:lang w:val="en-US"/>
        </w:rPr>
      </w:pPr>
      <w:r w:rsidRPr="00D014BC">
        <w:rPr>
          <w:rFonts w:cs="Arial"/>
          <w:szCs w:val="24"/>
          <w:lang w:val="en-US"/>
        </w:rPr>
        <w:t xml:space="preserve">As per Clause 1.2.3 of the R-Codes Volume 2, the following elements of the Interim Draft </w:t>
      </w:r>
      <w:r>
        <w:rPr>
          <w:rFonts w:cs="Arial"/>
          <w:szCs w:val="24"/>
          <w:lang w:val="en-US"/>
        </w:rPr>
        <w:t>LPP</w:t>
      </w:r>
      <w:r w:rsidRPr="00D014BC">
        <w:rPr>
          <w:rFonts w:cs="Arial"/>
          <w:szCs w:val="24"/>
          <w:lang w:val="en-US"/>
        </w:rPr>
        <w:t xml:space="preserve"> cannot be amended without the approval of the WAPC:</w:t>
      </w:r>
    </w:p>
    <w:p w14:paraId="7C052C4A" w14:textId="77777777" w:rsidR="00BF35B9" w:rsidRPr="00D014BC" w:rsidRDefault="00BF35B9" w:rsidP="00BF35B9">
      <w:pPr>
        <w:jc w:val="both"/>
        <w:rPr>
          <w:rFonts w:cs="Arial"/>
          <w:szCs w:val="24"/>
          <w:lang w:val="en-US"/>
        </w:rPr>
      </w:pPr>
    </w:p>
    <w:p w14:paraId="6D810E83" w14:textId="748CC717" w:rsidR="00BF35B9" w:rsidRPr="00451384" w:rsidRDefault="00BF35B9" w:rsidP="00F9302C">
      <w:pPr>
        <w:numPr>
          <w:ilvl w:val="0"/>
          <w:numId w:val="30"/>
        </w:numPr>
        <w:contextualSpacing w:val="0"/>
        <w:jc w:val="both"/>
        <w:textAlignment w:val="baseline"/>
        <w:rPr>
          <w:rFonts w:eastAsia="Times New Roman" w:cs="Arial"/>
          <w:szCs w:val="24"/>
          <w:lang w:eastAsia="en-AU"/>
        </w:rPr>
      </w:pPr>
      <w:r w:rsidRPr="00451384">
        <w:rPr>
          <w:rFonts w:eastAsia="Times New Roman" w:cs="Arial"/>
          <w:color w:val="000000"/>
          <w:szCs w:val="24"/>
          <w:lang w:eastAsia="en-AU"/>
        </w:rPr>
        <w:t>Tree canopy and deep soil areas;</w:t>
      </w:r>
    </w:p>
    <w:p w14:paraId="0B16ACB5" w14:textId="4558A3B2" w:rsidR="00BF35B9" w:rsidRPr="00451384" w:rsidRDefault="00BF35B9" w:rsidP="00F9302C">
      <w:pPr>
        <w:numPr>
          <w:ilvl w:val="0"/>
          <w:numId w:val="30"/>
        </w:numPr>
        <w:contextualSpacing w:val="0"/>
        <w:jc w:val="both"/>
        <w:textAlignment w:val="baseline"/>
        <w:rPr>
          <w:rFonts w:eastAsia="Times New Roman" w:cs="Arial"/>
          <w:szCs w:val="24"/>
          <w:lang w:eastAsia="en-AU"/>
        </w:rPr>
      </w:pPr>
      <w:r w:rsidRPr="00451384">
        <w:rPr>
          <w:rFonts w:eastAsia="Times New Roman" w:cs="Arial"/>
          <w:color w:val="000000"/>
          <w:szCs w:val="24"/>
          <w:lang w:eastAsia="en-AU"/>
        </w:rPr>
        <w:t>Communal open space;</w:t>
      </w:r>
    </w:p>
    <w:p w14:paraId="7FEC4BA1" w14:textId="60194AD4" w:rsidR="00BF35B9" w:rsidRPr="00451384" w:rsidRDefault="00BF35B9" w:rsidP="00F9302C">
      <w:pPr>
        <w:numPr>
          <w:ilvl w:val="0"/>
          <w:numId w:val="30"/>
        </w:numPr>
        <w:contextualSpacing w:val="0"/>
        <w:jc w:val="both"/>
        <w:textAlignment w:val="baseline"/>
        <w:rPr>
          <w:rFonts w:eastAsia="Times New Roman" w:cs="Arial"/>
          <w:szCs w:val="24"/>
          <w:lang w:eastAsia="en-AU"/>
        </w:rPr>
      </w:pPr>
      <w:r w:rsidRPr="00451384">
        <w:rPr>
          <w:rFonts w:eastAsia="Times New Roman" w:cs="Arial"/>
          <w:color w:val="000000"/>
          <w:szCs w:val="24"/>
          <w:lang w:eastAsia="en-AU"/>
        </w:rPr>
        <w:t>Visual privacy;</w:t>
      </w:r>
    </w:p>
    <w:p w14:paraId="271E6251" w14:textId="548DD460" w:rsidR="00BF35B9" w:rsidRPr="00451384" w:rsidRDefault="00BF35B9" w:rsidP="00F9302C">
      <w:pPr>
        <w:numPr>
          <w:ilvl w:val="0"/>
          <w:numId w:val="30"/>
        </w:numPr>
        <w:contextualSpacing w:val="0"/>
        <w:jc w:val="both"/>
        <w:textAlignment w:val="baseline"/>
        <w:rPr>
          <w:rFonts w:eastAsia="Times New Roman" w:cs="Arial"/>
          <w:szCs w:val="24"/>
          <w:lang w:eastAsia="en-AU"/>
        </w:rPr>
      </w:pPr>
      <w:r w:rsidRPr="00451384">
        <w:rPr>
          <w:rFonts w:eastAsia="Times New Roman" w:cs="Arial"/>
          <w:color w:val="000000"/>
          <w:szCs w:val="24"/>
          <w:lang w:eastAsia="en-AU"/>
        </w:rPr>
        <w:t>Car and bicycle parking;</w:t>
      </w:r>
    </w:p>
    <w:p w14:paraId="53AE7698" w14:textId="021AADE5" w:rsidR="00BF35B9" w:rsidRPr="00451384" w:rsidRDefault="00BF35B9" w:rsidP="00F9302C">
      <w:pPr>
        <w:numPr>
          <w:ilvl w:val="0"/>
          <w:numId w:val="30"/>
        </w:numPr>
        <w:contextualSpacing w:val="0"/>
        <w:jc w:val="both"/>
        <w:textAlignment w:val="baseline"/>
        <w:rPr>
          <w:rFonts w:eastAsia="Times New Roman" w:cs="Arial"/>
          <w:szCs w:val="24"/>
          <w:lang w:eastAsia="en-AU"/>
        </w:rPr>
      </w:pPr>
      <w:r w:rsidRPr="00451384">
        <w:rPr>
          <w:rFonts w:eastAsia="Times New Roman" w:cs="Arial"/>
          <w:color w:val="000000"/>
          <w:szCs w:val="24"/>
          <w:lang w:eastAsia="en-AU"/>
        </w:rPr>
        <w:t>Solar and daylight access;</w:t>
      </w:r>
      <w:r w:rsidR="00DC38B0">
        <w:rPr>
          <w:rFonts w:eastAsia="Times New Roman" w:cs="Arial"/>
          <w:szCs w:val="24"/>
          <w:lang w:eastAsia="en-AU"/>
        </w:rPr>
        <w:t xml:space="preserve"> </w:t>
      </w:r>
      <w:r w:rsidRPr="00451384">
        <w:rPr>
          <w:rFonts w:eastAsia="Times New Roman" w:cs="Arial"/>
          <w:color w:val="000000"/>
          <w:szCs w:val="24"/>
          <w:lang w:eastAsia="en-AU"/>
        </w:rPr>
        <w:t>and</w:t>
      </w:r>
    </w:p>
    <w:p w14:paraId="670895C2" w14:textId="14344B7E" w:rsidR="00BF35B9" w:rsidRPr="00D014BC" w:rsidRDefault="00BF35B9" w:rsidP="00F9302C">
      <w:pPr>
        <w:numPr>
          <w:ilvl w:val="0"/>
          <w:numId w:val="30"/>
        </w:numPr>
        <w:contextualSpacing w:val="0"/>
        <w:jc w:val="both"/>
        <w:textAlignment w:val="baseline"/>
        <w:rPr>
          <w:rFonts w:eastAsia="Times New Roman" w:cs="Arial"/>
          <w:szCs w:val="24"/>
          <w:lang w:eastAsia="en-AU"/>
        </w:rPr>
      </w:pPr>
      <w:r w:rsidRPr="00451384">
        <w:rPr>
          <w:rFonts w:eastAsia="Times New Roman" w:cs="Arial"/>
          <w:color w:val="000000"/>
          <w:szCs w:val="24"/>
          <w:lang w:eastAsia="en-AU"/>
        </w:rPr>
        <w:t>Mixed use.</w:t>
      </w:r>
    </w:p>
    <w:p w14:paraId="4F662CEF" w14:textId="77777777" w:rsidR="00BF35B9" w:rsidRPr="00D014BC" w:rsidRDefault="00BF35B9" w:rsidP="00BF35B9">
      <w:pPr>
        <w:jc w:val="both"/>
        <w:textAlignment w:val="baseline"/>
        <w:rPr>
          <w:rFonts w:eastAsia="Times New Roman" w:cs="Arial"/>
          <w:szCs w:val="24"/>
          <w:lang w:eastAsia="en-AU"/>
        </w:rPr>
      </w:pPr>
    </w:p>
    <w:p w14:paraId="1DD6B786" w14:textId="014EDC50" w:rsidR="00BF35B9" w:rsidRPr="00D014BC" w:rsidRDefault="00BF35B9" w:rsidP="00BF35B9">
      <w:pPr>
        <w:jc w:val="both"/>
        <w:textAlignment w:val="baseline"/>
        <w:rPr>
          <w:rStyle w:val="normaltextrun"/>
          <w:rFonts w:cs="Arial"/>
          <w:color w:val="000000"/>
          <w:szCs w:val="24"/>
          <w:shd w:val="clear" w:color="auto" w:fill="FFFFFF"/>
        </w:rPr>
      </w:pPr>
      <w:r w:rsidRPr="00D014BC">
        <w:rPr>
          <w:rStyle w:val="normaltextrun"/>
          <w:rFonts w:cs="Arial"/>
          <w:color w:val="000000"/>
          <w:szCs w:val="24"/>
          <w:shd w:val="clear" w:color="auto" w:fill="FFFFFF"/>
        </w:rPr>
        <w:t>Accordingly, WAPC approval is required for these elements, prior to them</w:t>
      </w:r>
      <w:r w:rsidR="000822F0">
        <w:rPr>
          <w:rStyle w:val="normaltextrun"/>
          <w:rFonts w:cs="Arial"/>
          <w:color w:val="000000"/>
          <w:szCs w:val="24"/>
          <w:shd w:val="clear" w:color="auto" w:fill="FFFFFF"/>
        </w:rPr>
        <w:t xml:space="preserve"> </w:t>
      </w:r>
      <w:r w:rsidRPr="00D014BC">
        <w:rPr>
          <w:rStyle w:val="normaltextrun"/>
          <w:rFonts w:cs="Arial"/>
          <w:color w:val="000000"/>
          <w:szCs w:val="24"/>
          <w:shd w:val="clear" w:color="auto" w:fill="FFFFFF"/>
        </w:rPr>
        <w:t xml:space="preserve">taking effect through the policy. Council’s </w:t>
      </w:r>
      <w:r w:rsidR="00CB368B">
        <w:rPr>
          <w:rStyle w:val="normaltextrun"/>
          <w:rFonts w:cs="Arial"/>
          <w:color w:val="000000"/>
          <w:szCs w:val="24"/>
          <w:shd w:val="clear" w:color="auto" w:fill="FFFFFF"/>
        </w:rPr>
        <w:t>resolution</w:t>
      </w:r>
      <w:r w:rsidR="000822F0">
        <w:rPr>
          <w:rFonts w:cs="Arial"/>
          <w:bCs/>
          <w:szCs w:val="24"/>
          <w:lang w:val="en-US"/>
        </w:rPr>
        <w:t xml:space="preserve"> of 30 January 2020</w:t>
      </w:r>
      <w:r w:rsidRPr="00D014BC">
        <w:rPr>
          <w:rFonts w:cs="Arial"/>
          <w:bCs/>
          <w:szCs w:val="24"/>
          <w:lang w:val="en-US"/>
        </w:rPr>
        <w:t xml:space="preserve"> modified the definition of building height within the Interim Draft LPP. This modification will also require the approval of the WAPC. </w:t>
      </w:r>
    </w:p>
    <w:p w14:paraId="514B5C55" w14:textId="77777777" w:rsidR="00BF35B9" w:rsidRDefault="00BF35B9" w:rsidP="00BF35B9">
      <w:pPr>
        <w:jc w:val="both"/>
        <w:textAlignment w:val="baseline"/>
        <w:rPr>
          <w:rStyle w:val="normaltextrun"/>
          <w:rFonts w:cs="Arial"/>
          <w:color w:val="000000"/>
          <w:shd w:val="clear" w:color="auto" w:fill="FFFFFF"/>
        </w:rPr>
      </w:pPr>
    </w:p>
    <w:p w14:paraId="5321FBC0" w14:textId="69114A12" w:rsidR="00BF35B9" w:rsidRDefault="00BF35B9" w:rsidP="00BF35B9">
      <w:pPr>
        <w:jc w:val="both"/>
        <w:rPr>
          <w:rFonts w:cs="Arial"/>
          <w:szCs w:val="32"/>
          <w:lang w:val="en-US"/>
        </w:rPr>
      </w:pPr>
      <w:r w:rsidRPr="00FE15E9">
        <w:rPr>
          <w:rStyle w:val="normaltextrun"/>
          <w:rFonts w:cs="Arial"/>
          <w:color w:val="000000"/>
          <w:szCs w:val="24"/>
          <w:shd w:val="clear" w:color="auto" w:fill="FFFFFF"/>
        </w:rPr>
        <w:lastRenderedPageBreak/>
        <w:t>If the</w:t>
      </w:r>
      <w:r w:rsidR="000822F0">
        <w:rPr>
          <w:rStyle w:val="normaltextrun"/>
          <w:rFonts w:cs="Arial"/>
          <w:color w:val="000000"/>
          <w:szCs w:val="24"/>
          <w:shd w:val="clear" w:color="auto" w:fill="FFFFFF"/>
        </w:rPr>
        <w:t xml:space="preserve"> </w:t>
      </w:r>
      <w:r w:rsidRPr="00FE15E9">
        <w:rPr>
          <w:rStyle w:val="normaltextrun"/>
          <w:rFonts w:cs="Arial"/>
          <w:color w:val="000000"/>
          <w:szCs w:val="24"/>
          <w:shd w:val="clear" w:color="auto" w:fill="FFFFFF"/>
        </w:rPr>
        <w:t>Interim Draft LPP</w:t>
      </w:r>
      <w:r w:rsidR="000822F0">
        <w:rPr>
          <w:rStyle w:val="normaltextrun"/>
          <w:rFonts w:cs="Arial"/>
          <w:color w:val="000000"/>
          <w:szCs w:val="24"/>
          <w:shd w:val="clear" w:color="auto" w:fill="FFFFFF"/>
        </w:rPr>
        <w:t xml:space="preserve"> </w:t>
      </w:r>
      <w:r w:rsidRPr="00FE15E9">
        <w:rPr>
          <w:rStyle w:val="normaltextrun"/>
          <w:rFonts w:cs="Arial"/>
          <w:color w:val="000000"/>
          <w:szCs w:val="24"/>
          <w:shd w:val="clear" w:color="auto" w:fill="FFFFFF"/>
        </w:rPr>
        <w:t>is adopted by Council, it will be forwarded to the WAPC for approval of these elements. All other parts of the</w:t>
      </w:r>
      <w:r w:rsidR="000822F0">
        <w:rPr>
          <w:rStyle w:val="normaltextrun"/>
          <w:rFonts w:cs="Arial"/>
          <w:color w:val="000000"/>
          <w:szCs w:val="24"/>
          <w:shd w:val="clear" w:color="auto" w:fill="FFFFFF"/>
        </w:rPr>
        <w:t xml:space="preserve"> </w:t>
      </w:r>
      <w:r w:rsidRPr="00FE15E9">
        <w:rPr>
          <w:rStyle w:val="normaltextrun"/>
          <w:rFonts w:cs="Arial"/>
          <w:color w:val="000000"/>
          <w:szCs w:val="24"/>
          <w:shd w:val="clear" w:color="auto" w:fill="FFFFFF"/>
        </w:rPr>
        <w:t>policy</w:t>
      </w:r>
      <w:r w:rsidR="000822F0">
        <w:rPr>
          <w:rStyle w:val="normaltextrun"/>
          <w:rFonts w:cs="Arial"/>
          <w:color w:val="000000"/>
          <w:szCs w:val="24"/>
          <w:shd w:val="clear" w:color="auto" w:fill="FFFFFF"/>
        </w:rPr>
        <w:t xml:space="preserve"> </w:t>
      </w:r>
      <w:r w:rsidRPr="00FE15E9">
        <w:rPr>
          <w:rStyle w:val="normaltextrun"/>
          <w:rFonts w:cs="Arial"/>
          <w:color w:val="000000"/>
          <w:szCs w:val="24"/>
          <w:shd w:val="clear" w:color="auto" w:fill="FFFFFF"/>
        </w:rPr>
        <w:t>will be</w:t>
      </w:r>
      <w:r w:rsidR="000822F0">
        <w:rPr>
          <w:rStyle w:val="normaltextrun"/>
          <w:rFonts w:cs="Arial"/>
          <w:color w:val="000000"/>
          <w:szCs w:val="24"/>
          <w:shd w:val="clear" w:color="auto" w:fill="FFFFFF"/>
        </w:rPr>
        <w:t xml:space="preserve"> </w:t>
      </w:r>
      <w:r w:rsidRPr="00FE15E9">
        <w:rPr>
          <w:rStyle w:val="normaltextrun"/>
          <w:rFonts w:cs="Arial"/>
          <w:color w:val="000000"/>
          <w:szCs w:val="24"/>
          <w:shd w:val="clear" w:color="auto" w:fill="FFFFFF"/>
        </w:rPr>
        <w:t>operational</w:t>
      </w:r>
      <w:r w:rsidR="000822F0">
        <w:rPr>
          <w:rStyle w:val="normaltextrun"/>
          <w:rFonts w:cs="Arial"/>
          <w:color w:val="000000"/>
          <w:szCs w:val="24"/>
          <w:shd w:val="clear" w:color="auto" w:fill="FFFFFF"/>
        </w:rPr>
        <w:t xml:space="preserve"> </w:t>
      </w:r>
      <w:r w:rsidRPr="00FE15E9">
        <w:rPr>
          <w:rStyle w:val="normaltextrun"/>
          <w:rFonts w:cs="Arial"/>
          <w:color w:val="000000"/>
          <w:szCs w:val="24"/>
          <w:shd w:val="clear" w:color="auto" w:fill="FFFFFF"/>
        </w:rPr>
        <w:t>upon Council adoption.</w:t>
      </w:r>
    </w:p>
    <w:p w14:paraId="59C3CA8B" w14:textId="77777777" w:rsidR="00BF35B9" w:rsidRDefault="00BF35B9" w:rsidP="00BF35B9">
      <w:pPr>
        <w:jc w:val="both"/>
        <w:rPr>
          <w:rFonts w:cs="Arial"/>
          <w:szCs w:val="32"/>
          <w:lang w:val="en-US"/>
        </w:rPr>
      </w:pPr>
    </w:p>
    <w:p w14:paraId="473E0F83" w14:textId="77777777" w:rsidR="00BF35B9" w:rsidRPr="005D1037" w:rsidRDefault="00BF35B9" w:rsidP="00BF35B9">
      <w:pPr>
        <w:jc w:val="both"/>
        <w:rPr>
          <w:rFonts w:cs="Arial"/>
          <w:b/>
          <w:bCs/>
          <w:szCs w:val="32"/>
          <w:lang w:val="en-US"/>
        </w:rPr>
      </w:pPr>
      <w:r w:rsidRPr="005D1037">
        <w:rPr>
          <w:rFonts w:cs="Arial"/>
          <w:b/>
          <w:bCs/>
          <w:szCs w:val="32"/>
          <w:lang w:val="en-US"/>
        </w:rPr>
        <w:t xml:space="preserve">Administration’s </w:t>
      </w:r>
      <w:r>
        <w:rPr>
          <w:rFonts w:cs="Arial"/>
          <w:b/>
          <w:bCs/>
          <w:szCs w:val="32"/>
          <w:lang w:val="en-US"/>
        </w:rPr>
        <w:t>Recommended</w:t>
      </w:r>
      <w:r w:rsidRPr="005D1037">
        <w:rPr>
          <w:rFonts w:cs="Arial"/>
          <w:b/>
          <w:bCs/>
          <w:szCs w:val="32"/>
          <w:lang w:val="en-US"/>
        </w:rPr>
        <w:t xml:space="preserve"> Approach</w:t>
      </w:r>
    </w:p>
    <w:p w14:paraId="32E5E656" w14:textId="77777777" w:rsidR="00BF35B9" w:rsidRDefault="00BF35B9" w:rsidP="00BF35B9">
      <w:pPr>
        <w:jc w:val="both"/>
        <w:rPr>
          <w:rFonts w:cs="Arial"/>
          <w:szCs w:val="32"/>
          <w:lang w:val="en-US"/>
        </w:rPr>
      </w:pPr>
    </w:p>
    <w:p w14:paraId="38C2519A" w14:textId="77777777" w:rsidR="00BF35B9" w:rsidRDefault="00BF35B9" w:rsidP="00BF35B9">
      <w:pPr>
        <w:jc w:val="both"/>
        <w:rPr>
          <w:rFonts w:cs="Arial"/>
          <w:szCs w:val="32"/>
          <w:lang w:val="en-US"/>
        </w:rPr>
      </w:pPr>
      <w:r>
        <w:rPr>
          <w:rFonts w:cs="Arial"/>
          <w:szCs w:val="32"/>
          <w:lang w:val="en-US"/>
        </w:rPr>
        <w:t xml:space="preserve">Administration’s recommended approach is that Council does not adopt the Interim Draft LPP in its current form. This approach is supported by legal advice which was provided by the applicant of a recent development application on Broadway, as well as separate legal advice recently obtained by the City. This approach is also supported by comments from the State Design Review Panel (SDRP) which is also provided below. </w:t>
      </w:r>
    </w:p>
    <w:p w14:paraId="11C14B0D" w14:textId="77777777" w:rsidR="00BF35B9" w:rsidRDefault="00BF35B9" w:rsidP="00BF35B9">
      <w:pPr>
        <w:jc w:val="both"/>
        <w:rPr>
          <w:rFonts w:cs="Arial"/>
          <w:szCs w:val="32"/>
          <w:lang w:val="en-US"/>
        </w:rPr>
      </w:pPr>
    </w:p>
    <w:p w14:paraId="3F68FDDA" w14:textId="77777777" w:rsidR="00BF35B9" w:rsidRDefault="00BF35B9" w:rsidP="00BF35B9">
      <w:pPr>
        <w:jc w:val="both"/>
        <w:rPr>
          <w:rFonts w:cs="Arial"/>
          <w:szCs w:val="32"/>
          <w:lang w:val="en-US"/>
        </w:rPr>
      </w:pPr>
      <w:r>
        <w:rPr>
          <w:rFonts w:cs="Arial"/>
          <w:szCs w:val="32"/>
          <w:lang w:val="en-US"/>
        </w:rPr>
        <w:t xml:space="preserve">Administration’s recommended approach for developing localised planning controls for the Broadway area is to follow the existing schedule of work. This includes a detailed </w:t>
      </w:r>
      <w:r>
        <w:rPr>
          <w:rFonts w:cs="Arial"/>
          <w:bCs/>
          <w:szCs w:val="28"/>
          <w:lang w:val="en-US"/>
        </w:rPr>
        <w:t>context analysis, built form modelling, traffic modelling, and pre-engagement with the local community</w:t>
      </w:r>
      <w:r>
        <w:rPr>
          <w:rFonts w:cs="Arial"/>
          <w:szCs w:val="32"/>
          <w:lang w:val="en-US"/>
        </w:rPr>
        <w:t xml:space="preserve">, to produce a Draft Precinct based-LPP, which will be based on sound town planning principles. This existing schedule of work is discussed in further detail below. </w:t>
      </w:r>
    </w:p>
    <w:p w14:paraId="39DF5CA7" w14:textId="77777777" w:rsidR="00BF35B9" w:rsidRDefault="00BF35B9" w:rsidP="00BF35B9">
      <w:pPr>
        <w:jc w:val="both"/>
        <w:rPr>
          <w:rFonts w:cs="Arial"/>
          <w:szCs w:val="32"/>
          <w:lang w:val="en-US"/>
        </w:rPr>
      </w:pPr>
    </w:p>
    <w:p w14:paraId="48F23EF2" w14:textId="77777777" w:rsidR="00BF35B9" w:rsidRPr="000822F0" w:rsidRDefault="00BF35B9" w:rsidP="00BF35B9">
      <w:pPr>
        <w:jc w:val="both"/>
        <w:rPr>
          <w:rFonts w:cs="Arial"/>
          <w:b/>
          <w:bCs/>
          <w:szCs w:val="32"/>
          <w:lang w:val="en-US"/>
        </w:rPr>
      </w:pPr>
      <w:r w:rsidRPr="000822F0">
        <w:rPr>
          <w:rFonts w:cs="Arial"/>
          <w:b/>
          <w:bCs/>
          <w:szCs w:val="32"/>
          <w:lang w:val="en-US"/>
        </w:rPr>
        <w:t>Legal advice in relation to development application for 135 Broadway, Nedlands</w:t>
      </w:r>
    </w:p>
    <w:p w14:paraId="1065A04F" w14:textId="77777777" w:rsidR="00BF35B9" w:rsidRDefault="00BF35B9" w:rsidP="00BF35B9">
      <w:pPr>
        <w:jc w:val="both"/>
        <w:rPr>
          <w:rFonts w:cs="Arial"/>
          <w:i/>
          <w:iCs/>
          <w:szCs w:val="32"/>
          <w:lang w:val="en-US"/>
        </w:rPr>
      </w:pPr>
    </w:p>
    <w:p w14:paraId="25C3BABC" w14:textId="57538CA6" w:rsidR="00BF35B9" w:rsidRDefault="00BF35B9" w:rsidP="00BF35B9">
      <w:pPr>
        <w:jc w:val="both"/>
        <w:rPr>
          <w:rFonts w:cs="Arial"/>
          <w:szCs w:val="32"/>
          <w:lang w:val="en-US"/>
        </w:rPr>
      </w:pPr>
      <w:r>
        <w:rPr>
          <w:rFonts w:cs="Arial"/>
          <w:szCs w:val="32"/>
          <w:lang w:val="en-US"/>
        </w:rPr>
        <w:t>A development application for a mixed-use development at 135 Broadway, Nedlands was presented to the Joint Development Assessment Panel (JDAP) on 3 April 2020 for determination. In support of this application, the applicant presented the JDAP with legal advice prepared by Lavan Legal. Pertinent sections of this advice are as follows:</w:t>
      </w:r>
    </w:p>
    <w:p w14:paraId="60DF9570" w14:textId="77777777" w:rsidR="00BF35B9" w:rsidRDefault="00BF35B9" w:rsidP="00BF35B9">
      <w:pPr>
        <w:jc w:val="both"/>
        <w:rPr>
          <w:rFonts w:cs="Arial"/>
          <w:szCs w:val="32"/>
          <w:lang w:val="en-US"/>
        </w:rPr>
      </w:pPr>
    </w:p>
    <w:p w14:paraId="7C74CD0A" w14:textId="77777777" w:rsidR="00BF35B9" w:rsidRDefault="00BF35B9" w:rsidP="00F9302C">
      <w:pPr>
        <w:pStyle w:val="ListParagraph"/>
        <w:numPr>
          <w:ilvl w:val="0"/>
          <w:numId w:val="19"/>
        </w:numPr>
        <w:jc w:val="both"/>
        <w:rPr>
          <w:rFonts w:cs="Arial"/>
          <w:szCs w:val="24"/>
          <w:lang w:val="en-US"/>
        </w:rPr>
      </w:pPr>
      <w:r w:rsidRPr="572C286A">
        <w:rPr>
          <w:rFonts w:cs="Arial"/>
          <w:szCs w:val="24"/>
          <w:lang w:val="en-US"/>
        </w:rPr>
        <w:t xml:space="preserve">The Interim Draft LPP purports to significantly reduce the development potential of sites within the Mixed-Use zone in this locality, which is inconsistent with the </w:t>
      </w:r>
      <w:r w:rsidRPr="000822F0">
        <w:rPr>
          <w:rFonts w:cs="Arial"/>
          <w:i/>
          <w:iCs/>
          <w:szCs w:val="24"/>
          <w:lang w:val="en-US"/>
        </w:rPr>
        <w:t>Residential Design Codes Volume 2 – Apartments (R-Codes Volume 2)</w:t>
      </w:r>
      <w:r w:rsidRPr="572C286A">
        <w:rPr>
          <w:rFonts w:cs="Arial"/>
          <w:szCs w:val="24"/>
          <w:lang w:val="en-US"/>
        </w:rPr>
        <w:t xml:space="preserve">. </w:t>
      </w:r>
    </w:p>
    <w:p w14:paraId="27EAF34B" w14:textId="77777777" w:rsidR="00BF35B9" w:rsidRDefault="00BF35B9" w:rsidP="00F9302C">
      <w:pPr>
        <w:pStyle w:val="ListParagraph"/>
        <w:numPr>
          <w:ilvl w:val="0"/>
          <w:numId w:val="19"/>
        </w:numPr>
        <w:jc w:val="both"/>
        <w:rPr>
          <w:rFonts w:cs="Arial"/>
          <w:szCs w:val="24"/>
          <w:lang w:val="en-US"/>
        </w:rPr>
      </w:pPr>
      <w:r w:rsidRPr="572C286A">
        <w:rPr>
          <w:rFonts w:cs="Arial"/>
          <w:szCs w:val="24"/>
          <w:lang w:val="en-US"/>
        </w:rPr>
        <w:t>The WAPC has verbally advised the City that the Council cannot redefine building height as it has resolved to do, and that the proposed building height provisions are likely ultra vires. The Interim Draft LPP is therefore unreliable in its current form.</w:t>
      </w:r>
    </w:p>
    <w:p w14:paraId="7B84450E" w14:textId="77777777" w:rsidR="00BF35B9" w:rsidRDefault="00BF35B9" w:rsidP="00F9302C">
      <w:pPr>
        <w:pStyle w:val="ListParagraph"/>
        <w:numPr>
          <w:ilvl w:val="0"/>
          <w:numId w:val="19"/>
        </w:numPr>
        <w:jc w:val="both"/>
        <w:rPr>
          <w:rFonts w:cs="Arial"/>
          <w:szCs w:val="32"/>
          <w:lang w:val="en-US"/>
        </w:rPr>
      </w:pPr>
      <w:r>
        <w:rPr>
          <w:rFonts w:cs="Arial"/>
          <w:szCs w:val="32"/>
          <w:lang w:val="en-US"/>
        </w:rPr>
        <w:t>The City has noted that the Interim Draft LPP has been informed by issues which have arisen out of a development application for a mixed-use development on Broadway. The State Administrative Tribunal (SAT) has consistently held that planning policies that are reactive and have been created with a view to undermine particular proposals should be given minimal weight.</w:t>
      </w:r>
    </w:p>
    <w:p w14:paraId="1C5A2EDD" w14:textId="77777777" w:rsidR="00BF35B9" w:rsidRPr="003401A1" w:rsidRDefault="00BF35B9" w:rsidP="00F9302C">
      <w:pPr>
        <w:pStyle w:val="ListParagraph"/>
        <w:numPr>
          <w:ilvl w:val="0"/>
          <w:numId w:val="19"/>
        </w:numPr>
        <w:jc w:val="both"/>
        <w:rPr>
          <w:rFonts w:cs="Arial"/>
          <w:i/>
          <w:iCs/>
          <w:szCs w:val="32"/>
          <w:lang w:val="en-US"/>
        </w:rPr>
      </w:pPr>
      <w:r>
        <w:rPr>
          <w:rFonts w:cs="Arial"/>
          <w:szCs w:val="32"/>
          <w:lang w:val="en-US"/>
        </w:rPr>
        <w:t>The SAT has also found that for planning policies to be given weight, they should be based on sound town planning principles and be made the subject of considerable public discussion and scrutiny. The Interim Draft LPP does not meet these two requirements.</w:t>
      </w:r>
    </w:p>
    <w:p w14:paraId="4AC482AA" w14:textId="77777777" w:rsidR="00BF35B9" w:rsidRPr="00684958" w:rsidRDefault="00BF35B9" w:rsidP="00F9302C">
      <w:pPr>
        <w:pStyle w:val="ListParagraph"/>
        <w:numPr>
          <w:ilvl w:val="0"/>
          <w:numId w:val="19"/>
        </w:numPr>
        <w:jc w:val="both"/>
        <w:rPr>
          <w:rFonts w:cs="Arial"/>
          <w:i/>
          <w:iCs/>
          <w:szCs w:val="32"/>
          <w:lang w:val="en-US"/>
        </w:rPr>
      </w:pPr>
      <w:r w:rsidRPr="0030497E">
        <w:rPr>
          <w:rFonts w:cs="Arial"/>
          <w:szCs w:val="32"/>
          <w:lang w:val="en-US"/>
        </w:rPr>
        <w:t>The</w:t>
      </w:r>
      <w:r w:rsidRPr="000822F0">
        <w:rPr>
          <w:rFonts w:cs="Arial"/>
          <w:i/>
          <w:iCs/>
          <w:szCs w:val="32"/>
          <w:lang w:val="en-US"/>
        </w:rPr>
        <w:t xml:space="preserve"> Planning and Development (Local Planning Schemes) Regulations 2015 </w:t>
      </w:r>
      <w:r>
        <w:rPr>
          <w:rFonts w:cs="Arial"/>
          <w:szCs w:val="32"/>
          <w:lang w:val="en-US"/>
        </w:rPr>
        <w:t xml:space="preserve">(Planning Regulations) require the decision maker to have regard to planning policies, where they are consistent with the Local Planning Scheme. The built form controls proposed through the Interim Draft LPP undermine the usual outcomes associated with an R-AC3 zoning, and the policy is therefore inconsistent with the City’s </w:t>
      </w:r>
      <w:r w:rsidRPr="00AD3CE6">
        <w:rPr>
          <w:rFonts w:eastAsia="Times New Roman" w:cs="Arial"/>
          <w:szCs w:val="24"/>
          <w:lang w:val="en-US" w:eastAsia="en-AU"/>
        </w:rPr>
        <w:t xml:space="preserve">Local Planning Scheme No. 3 </w:t>
      </w:r>
      <w:r>
        <w:rPr>
          <w:rFonts w:eastAsia="Times New Roman" w:cs="Arial"/>
          <w:szCs w:val="24"/>
          <w:lang w:val="en-US" w:eastAsia="en-AU"/>
        </w:rPr>
        <w:t>(</w:t>
      </w:r>
      <w:r>
        <w:rPr>
          <w:rFonts w:cs="Arial"/>
          <w:szCs w:val="32"/>
          <w:lang w:val="en-US"/>
        </w:rPr>
        <w:t>LPS 3).</w:t>
      </w:r>
    </w:p>
    <w:p w14:paraId="6FD59E4E" w14:textId="4551EFDD" w:rsidR="00BF35B9" w:rsidRPr="002A772A" w:rsidRDefault="00BF35B9" w:rsidP="00F9302C">
      <w:pPr>
        <w:pStyle w:val="ListParagraph"/>
        <w:numPr>
          <w:ilvl w:val="0"/>
          <w:numId w:val="19"/>
        </w:numPr>
        <w:jc w:val="both"/>
        <w:rPr>
          <w:rFonts w:cs="Arial"/>
          <w:i/>
          <w:iCs/>
          <w:szCs w:val="32"/>
          <w:lang w:val="en-US"/>
        </w:rPr>
      </w:pPr>
      <w:r>
        <w:rPr>
          <w:rFonts w:cs="Arial"/>
          <w:szCs w:val="32"/>
          <w:lang w:val="en-US"/>
        </w:rPr>
        <w:t xml:space="preserve">There are a number of provisions within the Interim Draft LPP which require WAPC approval. It is highly unlikely that the WAPC would support these particular </w:t>
      </w:r>
      <w:r>
        <w:rPr>
          <w:rFonts w:cs="Arial"/>
          <w:szCs w:val="32"/>
          <w:lang w:val="en-US"/>
        </w:rPr>
        <w:lastRenderedPageBreak/>
        <w:t>aspects of the policy, especially when there is an absence of background planning work informing the policy, which reinforces the clear lack of certainty and imminence.</w:t>
      </w:r>
    </w:p>
    <w:p w14:paraId="7126FB69" w14:textId="77777777" w:rsidR="00BF35B9" w:rsidRDefault="00BF35B9" w:rsidP="00BF35B9">
      <w:pPr>
        <w:jc w:val="both"/>
        <w:rPr>
          <w:rFonts w:cs="Arial"/>
          <w:i/>
          <w:iCs/>
          <w:szCs w:val="32"/>
          <w:lang w:val="en-US"/>
        </w:rPr>
      </w:pPr>
    </w:p>
    <w:p w14:paraId="7F87ECB1" w14:textId="074E53F8" w:rsidR="00BF35B9" w:rsidRPr="002A772A" w:rsidRDefault="00BF35B9" w:rsidP="00BF35B9">
      <w:pPr>
        <w:jc w:val="both"/>
        <w:rPr>
          <w:rFonts w:cs="Arial"/>
          <w:szCs w:val="32"/>
          <w:lang w:val="en-US"/>
        </w:rPr>
      </w:pPr>
      <w:r>
        <w:rPr>
          <w:rFonts w:cs="Arial"/>
          <w:szCs w:val="32"/>
          <w:lang w:val="en-US"/>
        </w:rPr>
        <w:t>This legal advice highlights major issues with the Interim Draft LPP in its current form. Primarily, the development of the Interim Draft LPP has not been based on sound town planning principles, which significantly undermines the weight which can be afforded to the policy by decision makers, even if it is adopted by Council.</w:t>
      </w:r>
    </w:p>
    <w:p w14:paraId="1C9044C1" w14:textId="77777777" w:rsidR="00BF35B9" w:rsidRDefault="00BF35B9" w:rsidP="00BF35B9">
      <w:pPr>
        <w:pStyle w:val="ListParagraph"/>
        <w:jc w:val="both"/>
        <w:rPr>
          <w:rFonts w:cs="Arial"/>
          <w:i/>
          <w:iCs/>
          <w:szCs w:val="32"/>
          <w:lang w:val="en-US"/>
        </w:rPr>
      </w:pPr>
    </w:p>
    <w:p w14:paraId="65AA5CBA" w14:textId="77777777" w:rsidR="00BF35B9" w:rsidRPr="000822F0" w:rsidRDefault="00BF35B9" w:rsidP="00BF35B9">
      <w:pPr>
        <w:jc w:val="both"/>
        <w:rPr>
          <w:rFonts w:cs="Arial"/>
          <w:b/>
          <w:bCs/>
          <w:szCs w:val="32"/>
          <w:lang w:val="en-US"/>
        </w:rPr>
      </w:pPr>
      <w:r w:rsidRPr="000822F0">
        <w:rPr>
          <w:rFonts w:cs="Arial"/>
          <w:b/>
          <w:bCs/>
          <w:szCs w:val="32"/>
          <w:lang w:val="en-US"/>
        </w:rPr>
        <w:t>Legal advice obtained by the City</w:t>
      </w:r>
    </w:p>
    <w:p w14:paraId="53B449C0" w14:textId="77777777" w:rsidR="00BF35B9" w:rsidRDefault="00BF35B9" w:rsidP="00BF35B9">
      <w:pPr>
        <w:jc w:val="both"/>
        <w:rPr>
          <w:rFonts w:cs="Arial"/>
          <w:szCs w:val="32"/>
          <w:lang w:val="en-US"/>
        </w:rPr>
      </w:pPr>
    </w:p>
    <w:p w14:paraId="467E2018" w14:textId="34F13ACD" w:rsidR="00BF35B9" w:rsidRDefault="00BF35B9" w:rsidP="18D3B89E">
      <w:pPr>
        <w:jc w:val="both"/>
        <w:rPr>
          <w:rFonts w:cs="Arial"/>
          <w:lang w:val="en-US"/>
        </w:rPr>
      </w:pPr>
      <w:r w:rsidRPr="18D3B89E">
        <w:rPr>
          <w:rFonts w:cs="Arial"/>
          <w:lang w:val="en-US"/>
        </w:rPr>
        <w:t xml:space="preserve">The City has obtained legal advice from McLeod’s on the matter of the appropriate weight which should be afforded to local planning policies. This legal advice </w:t>
      </w:r>
      <w:r w:rsidR="3BDA06D4" w:rsidRPr="18D3B89E">
        <w:rPr>
          <w:rFonts w:cs="Arial"/>
          <w:lang w:val="en-US"/>
        </w:rPr>
        <w:t xml:space="preserve">was discussed at the JDAP hearing and is therefore in the public domain and </w:t>
      </w:r>
      <w:r w:rsidR="00B7100B" w:rsidRPr="18D3B89E">
        <w:rPr>
          <w:rFonts w:cs="Arial"/>
          <w:lang w:val="en-US"/>
        </w:rPr>
        <w:t>potentially</w:t>
      </w:r>
      <w:r w:rsidR="3BDA06D4" w:rsidRPr="18D3B89E">
        <w:rPr>
          <w:rFonts w:cs="Arial"/>
          <w:lang w:val="en-US"/>
        </w:rPr>
        <w:t xml:space="preserve"> subject to discovery through the Freedom of Information process</w:t>
      </w:r>
      <w:r w:rsidR="251B0FA1" w:rsidRPr="18D3B89E">
        <w:rPr>
          <w:rFonts w:cs="Arial"/>
          <w:lang w:val="en-US"/>
        </w:rPr>
        <w:t xml:space="preserve">. This advice </w:t>
      </w:r>
      <w:r w:rsidRPr="18D3B89E">
        <w:rPr>
          <w:rFonts w:cs="Arial"/>
          <w:lang w:val="en-US"/>
        </w:rPr>
        <w:t>has been provided to Councillors. Pertinent sections of this advice are as follows:</w:t>
      </w:r>
    </w:p>
    <w:p w14:paraId="6FA20E49" w14:textId="77777777" w:rsidR="00BF35B9" w:rsidRDefault="00BF35B9" w:rsidP="00BF35B9">
      <w:pPr>
        <w:jc w:val="both"/>
        <w:rPr>
          <w:rFonts w:cs="Arial"/>
          <w:szCs w:val="32"/>
          <w:lang w:val="en-US"/>
        </w:rPr>
      </w:pPr>
    </w:p>
    <w:p w14:paraId="370AF0FE" w14:textId="77777777" w:rsidR="00BF35B9" w:rsidRPr="00FF42E3" w:rsidRDefault="00BF35B9" w:rsidP="00F9302C">
      <w:pPr>
        <w:pStyle w:val="ListParagraph"/>
        <w:numPr>
          <w:ilvl w:val="0"/>
          <w:numId w:val="20"/>
        </w:numPr>
        <w:autoSpaceDE w:val="0"/>
        <w:autoSpaceDN w:val="0"/>
        <w:adjustRightInd w:val="0"/>
        <w:jc w:val="both"/>
        <w:rPr>
          <w:rFonts w:cs="Arial"/>
          <w:color w:val="000000"/>
          <w:szCs w:val="24"/>
        </w:rPr>
      </w:pPr>
      <w:r>
        <w:rPr>
          <w:rFonts w:cs="Arial"/>
          <w:szCs w:val="32"/>
          <w:lang w:val="en-US"/>
        </w:rPr>
        <w:t>Agree with the abovementioned advice from Lavan Legal, regarding which factors to consider in giving weight to the Interim Draft LPP.</w:t>
      </w:r>
      <w:r w:rsidRPr="007425FF">
        <w:rPr>
          <w:rFonts w:cs="Arial"/>
          <w:color w:val="000000"/>
          <w:szCs w:val="24"/>
        </w:rPr>
        <w:t xml:space="preserve"> </w:t>
      </w:r>
      <w:r>
        <w:rPr>
          <w:rFonts w:cs="Arial"/>
          <w:color w:val="000000"/>
          <w:szCs w:val="24"/>
        </w:rPr>
        <w:t>However, disagree with Lavan Legal’s position that the Interim Draft LPP is wholly reactive to the development application for 135 Broadway, Nedlands.</w:t>
      </w:r>
      <w:r w:rsidRPr="00D33B15">
        <w:rPr>
          <w:rFonts w:cs="Arial"/>
          <w:color w:val="000000"/>
          <w:szCs w:val="24"/>
        </w:rPr>
        <w:t xml:space="preserve"> The predominant motivating purpose of the </w:t>
      </w:r>
      <w:r>
        <w:rPr>
          <w:rFonts w:cs="Arial"/>
          <w:color w:val="000000"/>
          <w:szCs w:val="24"/>
        </w:rPr>
        <w:t>Interim Draft LPP</w:t>
      </w:r>
      <w:r w:rsidRPr="00D33B15">
        <w:rPr>
          <w:rFonts w:cs="Arial"/>
          <w:color w:val="000000"/>
          <w:szCs w:val="24"/>
        </w:rPr>
        <w:t xml:space="preserve"> is not to defeat a particular application but, rather, is to provide a level of localised planning guidance on at least an interim basis until such time as more detailed precinct planning has been carried out. </w:t>
      </w:r>
    </w:p>
    <w:p w14:paraId="39CC1E76" w14:textId="77777777" w:rsidR="00BF35B9" w:rsidRDefault="00BF35B9" w:rsidP="00F9302C">
      <w:pPr>
        <w:pStyle w:val="ListParagraph"/>
        <w:numPr>
          <w:ilvl w:val="0"/>
          <w:numId w:val="20"/>
        </w:numPr>
        <w:autoSpaceDE w:val="0"/>
        <w:autoSpaceDN w:val="0"/>
        <w:adjustRightInd w:val="0"/>
        <w:jc w:val="both"/>
        <w:rPr>
          <w:rFonts w:cs="Arial"/>
          <w:szCs w:val="24"/>
        </w:rPr>
      </w:pPr>
      <w:r w:rsidRPr="00E37780">
        <w:rPr>
          <w:rFonts w:cs="Arial"/>
          <w:color w:val="000000"/>
          <w:szCs w:val="24"/>
        </w:rPr>
        <w:t>The R-Codes Volume 2 forms part of LPS</w:t>
      </w:r>
      <w:r>
        <w:rPr>
          <w:rFonts w:cs="Arial"/>
          <w:color w:val="000000"/>
          <w:szCs w:val="24"/>
        </w:rPr>
        <w:t xml:space="preserve"> </w:t>
      </w:r>
      <w:r w:rsidRPr="00E37780">
        <w:rPr>
          <w:rFonts w:cs="Arial"/>
          <w:color w:val="000000"/>
          <w:szCs w:val="24"/>
        </w:rPr>
        <w:t xml:space="preserve">3, and it is not possible for the City to adopt </w:t>
      </w:r>
      <w:r w:rsidRPr="00E37780">
        <w:rPr>
          <w:rFonts w:cs="Arial"/>
          <w:szCs w:val="24"/>
        </w:rPr>
        <w:t>a local planning policy which is inconsistent with the</w:t>
      </w:r>
      <w:r>
        <w:rPr>
          <w:rFonts w:cs="Arial"/>
          <w:szCs w:val="24"/>
        </w:rPr>
        <w:t xml:space="preserve"> Element Objectives of the </w:t>
      </w:r>
      <w:r w:rsidRPr="00E37780">
        <w:rPr>
          <w:rFonts w:cs="Arial"/>
          <w:szCs w:val="24"/>
        </w:rPr>
        <w:t xml:space="preserve">R-Codes Volume 2. </w:t>
      </w:r>
    </w:p>
    <w:p w14:paraId="66B954B4" w14:textId="77777777" w:rsidR="00BF35B9" w:rsidRPr="001E512A" w:rsidRDefault="00BF35B9" w:rsidP="00F9302C">
      <w:pPr>
        <w:pStyle w:val="ListParagraph"/>
        <w:numPr>
          <w:ilvl w:val="0"/>
          <w:numId w:val="20"/>
        </w:numPr>
        <w:spacing w:after="160" w:line="259" w:lineRule="auto"/>
        <w:jc w:val="both"/>
        <w:rPr>
          <w:rFonts w:cs="Arial"/>
          <w:szCs w:val="24"/>
        </w:rPr>
      </w:pPr>
      <w:r w:rsidRPr="007E098A">
        <w:rPr>
          <w:rFonts w:cs="Arial"/>
          <w:szCs w:val="24"/>
        </w:rPr>
        <w:t xml:space="preserve">The merits of </w:t>
      </w:r>
      <w:r>
        <w:rPr>
          <w:rFonts w:cs="Arial"/>
          <w:szCs w:val="24"/>
        </w:rPr>
        <w:t xml:space="preserve">a </w:t>
      </w:r>
      <w:r w:rsidRPr="007E098A">
        <w:rPr>
          <w:rFonts w:cs="Arial"/>
          <w:szCs w:val="24"/>
        </w:rPr>
        <w:t>development application are assessed against each applicable Element Objective of the R-Codes Vol. 2.</w:t>
      </w:r>
      <w:r>
        <w:rPr>
          <w:rFonts w:cs="Arial"/>
          <w:szCs w:val="24"/>
        </w:rPr>
        <w:t xml:space="preserve"> If a local planning policy introduces new or amended Acceptable Outcomes, which are inconsistent with the Element Objectives, then an assessment against the Element Objectives will prevail. </w:t>
      </w:r>
    </w:p>
    <w:p w14:paraId="6EF3744D" w14:textId="77777777" w:rsidR="00BF35B9" w:rsidRPr="00B06BA3" w:rsidRDefault="00BF35B9" w:rsidP="00F9302C">
      <w:pPr>
        <w:pStyle w:val="ListParagraph"/>
        <w:numPr>
          <w:ilvl w:val="0"/>
          <w:numId w:val="20"/>
        </w:numPr>
        <w:autoSpaceDE w:val="0"/>
        <w:autoSpaceDN w:val="0"/>
        <w:adjustRightInd w:val="0"/>
        <w:jc w:val="both"/>
        <w:rPr>
          <w:rFonts w:cs="Arial"/>
          <w:color w:val="000000"/>
          <w:szCs w:val="24"/>
        </w:rPr>
      </w:pPr>
      <w:r w:rsidRPr="00B06BA3">
        <w:rPr>
          <w:rFonts w:cs="Arial"/>
          <w:color w:val="000000"/>
          <w:szCs w:val="24"/>
        </w:rPr>
        <w:t xml:space="preserve">The Interim Draft LPP is inconsistent with </w:t>
      </w:r>
      <w:r>
        <w:rPr>
          <w:rFonts w:cs="Arial"/>
          <w:color w:val="000000"/>
          <w:szCs w:val="24"/>
        </w:rPr>
        <w:t>the R-Codes Volume 2</w:t>
      </w:r>
      <w:r w:rsidRPr="00B06BA3">
        <w:rPr>
          <w:rFonts w:cs="Arial"/>
          <w:color w:val="000000"/>
          <w:szCs w:val="24"/>
        </w:rPr>
        <w:t xml:space="preserve"> because the draft policy ‘undermines the usual outcomes associated with the designated density code’. </w:t>
      </w:r>
    </w:p>
    <w:p w14:paraId="0CC191EE" w14:textId="77777777" w:rsidR="00BF35B9" w:rsidRDefault="00BF35B9" w:rsidP="00F9302C">
      <w:pPr>
        <w:pStyle w:val="ListParagraph"/>
        <w:numPr>
          <w:ilvl w:val="0"/>
          <w:numId w:val="20"/>
        </w:numPr>
        <w:jc w:val="both"/>
        <w:rPr>
          <w:rFonts w:cs="Arial"/>
          <w:szCs w:val="32"/>
          <w:lang w:val="en-US"/>
        </w:rPr>
      </w:pPr>
      <w:r>
        <w:rPr>
          <w:rFonts w:cs="Arial"/>
          <w:szCs w:val="32"/>
          <w:lang w:val="en-US"/>
        </w:rPr>
        <w:t xml:space="preserve">There is no limitation on the extent to which the local planning framework may alter building height limits. However, varying building heights through the local planning framework needs to be based on sound town planning principles. </w:t>
      </w:r>
    </w:p>
    <w:p w14:paraId="790816EC" w14:textId="77777777" w:rsidR="00BF35B9" w:rsidRDefault="00BF35B9" w:rsidP="00F9302C">
      <w:pPr>
        <w:pStyle w:val="ListParagraph"/>
        <w:numPr>
          <w:ilvl w:val="0"/>
          <w:numId w:val="20"/>
        </w:numPr>
        <w:jc w:val="both"/>
        <w:rPr>
          <w:rFonts w:cs="Arial"/>
          <w:szCs w:val="32"/>
          <w:lang w:val="en-US"/>
        </w:rPr>
      </w:pPr>
      <w:r>
        <w:rPr>
          <w:rFonts w:cs="Arial"/>
          <w:szCs w:val="32"/>
          <w:lang w:val="en-US"/>
        </w:rPr>
        <w:t xml:space="preserve">In the context of setting building height limits, sound town planning principles require that the Council consider other features in the streetscape and existing buildings, the interface between the Mixed Use zone and adjoining land and other elements of the local character and context. </w:t>
      </w:r>
    </w:p>
    <w:p w14:paraId="4664562B" w14:textId="77777777" w:rsidR="00BF35B9" w:rsidRDefault="00BF35B9" w:rsidP="00BF35B9">
      <w:pPr>
        <w:spacing w:line="259" w:lineRule="auto"/>
        <w:jc w:val="both"/>
        <w:rPr>
          <w:rFonts w:cs="Arial"/>
          <w:szCs w:val="24"/>
        </w:rPr>
      </w:pPr>
    </w:p>
    <w:p w14:paraId="124A81F8" w14:textId="77777777" w:rsidR="00BF35B9" w:rsidRPr="009D56BF" w:rsidRDefault="00BF35B9" w:rsidP="00BF35B9">
      <w:pPr>
        <w:spacing w:line="259" w:lineRule="auto"/>
        <w:jc w:val="both"/>
        <w:rPr>
          <w:rFonts w:cs="Arial"/>
          <w:szCs w:val="24"/>
        </w:rPr>
      </w:pPr>
      <w:r>
        <w:rPr>
          <w:rFonts w:cs="Arial"/>
          <w:szCs w:val="24"/>
        </w:rPr>
        <w:t xml:space="preserve">While this legal advice challenges the reactive nature of the Interim Draft LPP, it reiterates that local planning policies need to be consistent with the Element Objectives of the R-Codes Volume 2 and need to </w:t>
      </w:r>
      <w:r w:rsidRPr="572C286A">
        <w:rPr>
          <w:rFonts w:cs="Arial"/>
          <w:szCs w:val="24"/>
        </w:rPr>
        <w:t xml:space="preserve">be </w:t>
      </w:r>
      <w:r>
        <w:rPr>
          <w:rFonts w:cs="Arial"/>
          <w:szCs w:val="24"/>
        </w:rPr>
        <w:t xml:space="preserve">based on sound town planning principles. </w:t>
      </w:r>
    </w:p>
    <w:p w14:paraId="4F68D279" w14:textId="77777777" w:rsidR="00BF35B9" w:rsidRDefault="00BF35B9" w:rsidP="00BF35B9">
      <w:pPr>
        <w:jc w:val="both"/>
        <w:rPr>
          <w:rFonts w:cs="Arial"/>
          <w:szCs w:val="32"/>
          <w:lang w:val="en-US"/>
        </w:rPr>
      </w:pPr>
    </w:p>
    <w:p w14:paraId="035F3B76" w14:textId="77777777" w:rsidR="00BF35B9" w:rsidRPr="000822F0" w:rsidRDefault="00BF35B9" w:rsidP="00BF35B9">
      <w:pPr>
        <w:jc w:val="both"/>
        <w:rPr>
          <w:rFonts w:cs="Arial"/>
          <w:b/>
          <w:bCs/>
          <w:szCs w:val="32"/>
          <w:lang w:val="en-US"/>
        </w:rPr>
      </w:pPr>
      <w:r w:rsidRPr="000822F0">
        <w:rPr>
          <w:rFonts w:cs="Arial"/>
          <w:b/>
          <w:bCs/>
          <w:szCs w:val="32"/>
          <w:lang w:val="en-US"/>
        </w:rPr>
        <w:t>Comments from the State Design Review Panel</w:t>
      </w:r>
    </w:p>
    <w:p w14:paraId="7778C6A0" w14:textId="77777777" w:rsidR="00BF35B9" w:rsidRPr="000822F0" w:rsidRDefault="00BF35B9" w:rsidP="00BF35B9">
      <w:pPr>
        <w:jc w:val="both"/>
        <w:rPr>
          <w:rFonts w:cs="Arial"/>
          <w:b/>
          <w:bCs/>
          <w:szCs w:val="32"/>
          <w:lang w:val="en-US"/>
        </w:rPr>
      </w:pPr>
    </w:p>
    <w:p w14:paraId="6F68E122" w14:textId="7C40BB25" w:rsidR="00BF35B9" w:rsidRDefault="00BF35B9" w:rsidP="00BF35B9">
      <w:pPr>
        <w:pStyle w:val="paragraph"/>
        <w:jc w:val="both"/>
        <w:textAlignment w:val="baseline"/>
        <w:rPr>
          <w:rFonts w:ascii="Arial" w:hAnsi="Arial" w:cs="Arial"/>
        </w:rPr>
      </w:pPr>
      <w:r>
        <w:rPr>
          <w:rFonts w:ascii="Arial" w:hAnsi="Arial" w:cs="Arial"/>
        </w:rPr>
        <w:t>The Interim Draft LPP was presented to the State Design Review Panel (SDRP) on 4</w:t>
      </w:r>
      <w:r w:rsidR="000822F0">
        <w:rPr>
          <w:rFonts w:ascii="Arial" w:hAnsi="Arial" w:cs="Arial"/>
          <w:vertAlign w:val="superscript"/>
        </w:rPr>
        <w:t xml:space="preserve"> </w:t>
      </w:r>
      <w:r>
        <w:rPr>
          <w:rFonts w:ascii="Arial" w:hAnsi="Arial" w:cs="Arial"/>
        </w:rPr>
        <w:t>February 2020. Their comments can be summarised as follows:</w:t>
      </w:r>
    </w:p>
    <w:p w14:paraId="2591BCAE" w14:textId="77777777" w:rsidR="00BF35B9" w:rsidRDefault="00BF35B9" w:rsidP="00BF35B9">
      <w:pPr>
        <w:pStyle w:val="paragraph"/>
        <w:jc w:val="both"/>
        <w:textAlignment w:val="baseline"/>
        <w:rPr>
          <w:rFonts w:ascii="Arial" w:hAnsi="Arial" w:cs="Arial"/>
        </w:rPr>
      </w:pPr>
    </w:p>
    <w:p w14:paraId="63002544" w14:textId="77777777" w:rsidR="00BF35B9" w:rsidRPr="00C060E4" w:rsidRDefault="00BF35B9" w:rsidP="00F9302C">
      <w:pPr>
        <w:pStyle w:val="paragraph"/>
        <w:numPr>
          <w:ilvl w:val="0"/>
          <w:numId w:val="24"/>
        </w:numPr>
        <w:jc w:val="both"/>
        <w:textAlignment w:val="baseline"/>
        <w:rPr>
          <w:rFonts w:ascii="Arial" w:hAnsi="Arial" w:cs="Arial"/>
        </w:rPr>
      </w:pPr>
      <w:r w:rsidRPr="00C060E4">
        <w:rPr>
          <w:rFonts w:ascii="Arial" w:hAnsi="Arial" w:cs="Arial"/>
        </w:rPr>
        <w:lastRenderedPageBreak/>
        <w:t>The character/distinctiveness and built form analysis work, which is underway will be critical in informing the final local planning policy and the SDRP strongly supports this evidence-based approach</w:t>
      </w:r>
      <w:r>
        <w:rPr>
          <w:rFonts w:ascii="Arial" w:hAnsi="Arial" w:cs="Arial"/>
        </w:rPr>
        <w:t>.</w:t>
      </w:r>
    </w:p>
    <w:p w14:paraId="17A29B8A" w14:textId="77777777" w:rsidR="00BF35B9" w:rsidRPr="00C060E4" w:rsidRDefault="00BF35B9" w:rsidP="00F9302C">
      <w:pPr>
        <w:pStyle w:val="Default"/>
        <w:numPr>
          <w:ilvl w:val="0"/>
          <w:numId w:val="24"/>
        </w:numPr>
        <w:jc w:val="both"/>
      </w:pPr>
      <w:r w:rsidRPr="00C060E4">
        <w:rPr>
          <w:color w:val="221F1F"/>
        </w:rPr>
        <w:t xml:space="preserve">Prior to full built form modelling being undertaken, it would be preferable in the short term to insist on comprehensive context analysis and demonstration of how proposals respond to that context, rather than impose a hastily prepared interim policy that seems likely to result in poor and largely unintended built </w:t>
      </w:r>
      <w:r>
        <w:rPr>
          <w:color w:val="221F1F"/>
        </w:rPr>
        <w:t xml:space="preserve">form </w:t>
      </w:r>
      <w:r w:rsidRPr="00C060E4">
        <w:rPr>
          <w:color w:val="221F1F"/>
        </w:rPr>
        <w:t>outcomes</w:t>
      </w:r>
      <w:r>
        <w:rPr>
          <w:color w:val="221F1F"/>
        </w:rPr>
        <w:t>.</w:t>
      </w:r>
    </w:p>
    <w:p w14:paraId="5435BDF2" w14:textId="77777777" w:rsidR="00BF35B9" w:rsidRPr="00C060E4" w:rsidRDefault="00BF35B9" w:rsidP="00F9302C">
      <w:pPr>
        <w:pStyle w:val="paragraph"/>
        <w:numPr>
          <w:ilvl w:val="0"/>
          <w:numId w:val="24"/>
        </w:numPr>
        <w:jc w:val="both"/>
        <w:textAlignment w:val="baseline"/>
        <w:rPr>
          <w:rFonts w:ascii="Arial" w:hAnsi="Arial" w:cs="Arial"/>
        </w:rPr>
      </w:pPr>
      <w:r w:rsidRPr="00C060E4">
        <w:rPr>
          <w:rFonts w:ascii="Arial" w:hAnsi="Arial" w:cs="Arial"/>
        </w:rPr>
        <w:t>It is highly recommended that the City of Nedlands collaborate with the City of Perth in forthcoming character, built form and community consultation work</w:t>
      </w:r>
      <w:r>
        <w:rPr>
          <w:rFonts w:ascii="Arial" w:hAnsi="Arial" w:cs="Arial"/>
        </w:rPr>
        <w:t>.</w:t>
      </w:r>
    </w:p>
    <w:p w14:paraId="2CC4CB53" w14:textId="77777777" w:rsidR="00BF35B9" w:rsidRPr="00C060E4" w:rsidRDefault="00BF35B9" w:rsidP="00F9302C">
      <w:pPr>
        <w:pStyle w:val="paragraph"/>
        <w:numPr>
          <w:ilvl w:val="0"/>
          <w:numId w:val="24"/>
        </w:numPr>
        <w:jc w:val="both"/>
        <w:textAlignment w:val="baseline"/>
        <w:rPr>
          <w:rFonts w:ascii="Arial" w:hAnsi="Arial" w:cs="Arial"/>
        </w:rPr>
      </w:pPr>
      <w:r w:rsidRPr="00C060E4">
        <w:rPr>
          <w:rFonts w:ascii="Arial" w:hAnsi="Arial" w:cs="Arial"/>
        </w:rPr>
        <w:t>Development in line with the Interim Draft LPP could result in a lack of recognition of the unique Broadway setting and deliver a generic, non-place-responsive outcome. Any primary controls for built form should be customised towards specific lot circumstances and result in changing development requirements along the length of the Broadway, including response to changing gradients</w:t>
      </w:r>
      <w:r>
        <w:rPr>
          <w:rFonts w:ascii="Arial" w:hAnsi="Arial" w:cs="Arial"/>
        </w:rPr>
        <w:t>.</w:t>
      </w:r>
    </w:p>
    <w:p w14:paraId="14B903E6" w14:textId="77777777" w:rsidR="00BF35B9" w:rsidRPr="00BF3C63" w:rsidRDefault="00BF35B9" w:rsidP="00F9302C">
      <w:pPr>
        <w:pStyle w:val="paragraph"/>
        <w:numPr>
          <w:ilvl w:val="0"/>
          <w:numId w:val="24"/>
        </w:numPr>
        <w:jc w:val="both"/>
        <w:textAlignment w:val="baseline"/>
        <w:rPr>
          <w:rFonts w:ascii="Arial" w:hAnsi="Arial" w:cs="Arial"/>
        </w:rPr>
      </w:pPr>
      <w:r w:rsidRPr="00C060E4">
        <w:rPr>
          <w:rFonts w:ascii="Arial" w:hAnsi="Arial" w:cs="Arial"/>
        </w:rPr>
        <w:t>The policy should</w:t>
      </w:r>
      <w:r>
        <w:rPr>
          <w:rFonts w:ascii="Arial" w:hAnsi="Arial" w:cs="Arial"/>
        </w:rPr>
        <w:t xml:space="preserve"> encourage a strong urban tree canopy.</w:t>
      </w:r>
    </w:p>
    <w:p w14:paraId="18D752BE" w14:textId="77777777" w:rsidR="00BF35B9" w:rsidRPr="00BF3C63" w:rsidRDefault="00BF35B9" w:rsidP="00F9302C">
      <w:pPr>
        <w:pStyle w:val="Default"/>
        <w:numPr>
          <w:ilvl w:val="0"/>
          <w:numId w:val="25"/>
        </w:numPr>
        <w:jc w:val="both"/>
      </w:pPr>
      <w:r w:rsidRPr="00BF3C63">
        <w:t xml:space="preserve">The height limit as proposed is inadequate to accommodate </w:t>
      </w:r>
      <w:r>
        <w:t>four</w:t>
      </w:r>
      <w:r w:rsidRPr="00BF3C63">
        <w:t xml:space="preserve"> storeys, notwithstanding th</w:t>
      </w:r>
      <w:r>
        <w:t>at</w:t>
      </w:r>
      <w:r w:rsidRPr="00BF3C63">
        <w:t xml:space="preserve"> Council has indicated a preparedness to accept </w:t>
      </w:r>
      <w:r>
        <w:t>four</w:t>
      </w:r>
      <w:r w:rsidRPr="00BF3C63">
        <w:t xml:space="preserve"> storeys. Height definitions should be consistent with </w:t>
      </w:r>
      <w:r>
        <w:t>the R-Codes.</w:t>
      </w:r>
      <w:r w:rsidRPr="00BF3C63">
        <w:t xml:space="preserve"> Four storeys at the street will translate to barely one storey at the rear of some of the more elevated lots if it is used as a blanket control. Such an outcome would fail to meet the expectations of </w:t>
      </w:r>
      <w:r>
        <w:t>LPS 3.</w:t>
      </w:r>
    </w:p>
    <w:p w14:paraId="178E01BE" w14:textId="77777777" w:rsidR="00BF35B9" w:rsidRPr="001C31C7" w:rsidRDefault="00BF35B9" w:rsidP="00F9302C">
      <w:pPr>
        <w:pStyle w:val="paragraph"/>
        <w:numPr>
          <w:ilvl w:val="0"/>
          <w:numId w:val="24"/>
        </w:numPr>
        <w:jc w:val="both"/>
        <w:textAlignment w:val="baseline"/>
        <w:rPr>
          <w:rFonts w:ascii="Arial" w:hAnsi="Arial" w:cs="Arial"/>
        </w:rPr>
      </w:pPr>
      <w:r w:rsidRPr="000241CD">
        <w:rPr>
          <w:rFonts w:ascii="Arial" w:hAnsi="Arial" w:cs="Arial"/>
        </w:rPr>
        <w:t>The proposed height limit also prohibits a more desirable higher floor</w:t>
      </w:r>
      <w:r>
        <w:rPr>
          <w:rFonts w:ascii="Arial" w:hAnsi="Arial" w:cs="Arial"/>
        </w:rPr>
        <w:t>-</w:t>
      </w:r>
      <w:r w:rsidRPr="000241CD">
        <w:rPr>
          <w:rFonts w:ascii="Arial" w:hAnsi="Arial" w:cs="Arial"/>
        </w:rPr>
        <w:t>to</w:t>
      </w:r>
      <w:r>
        <w:rPr>
          <w:rFonts w:ascii="Arial" w:hAnsi="Arial" w:cs="Arial"/>
        </w:rPr>
        <w:t>-</w:t>
      </w:r>
      <w:r w:rsidRPr="000241CD">
        <w:rPr>
          <w:rFonts w:ascii="Arial" w:hAnsi="Arial" w:cs="Arial"/>
        </w:rPr>
        <w:t xml:space="preserve">ceiling height for commercial </w:t>
      </w:r>
      <w:r w:rsidRPr="001C31C7">
        <w:rPr>
          <w:rFonts w:ascii="Arial" w:hAnsi="Arial" w:cs="Arial"/>
        </w:rPr>
        <w:t>tenancies</w:t>
      </w:r>
      <w:r>
        <w:rPr>
          <w:rFonts w:ascii="Arial" w:hAnsi="Arial" w:cs="Arial"/>
        </w:rPr>
        <w:t>.</w:t>
      </w:r>
    </w:p>
    <w:p w14:paraId="3DE58AC6" w14:textId="77777777" w:rsidR="00BF35B9" w:rsidRPr="00B90689" w:rsidRDefault="00BF35B9" w:rsidP="00F9302C">
      <w:pPr>
        <w:pStyle w:val="paragraph"/>
        <w:numPr>
          <w:ilvl w:val="0"/>
          <w:numId w:val="24"/>
        </w:numPr>
        <w:jc w:val="both"/>
        <w:textAlignment w:val="baseline"/>
        <w:rPr>
          <w:rFonts w:ascii="Arial" w:hAnsi="Arial" w:cs="Arial"/>
        </w:rPr>
      </w:pPr>
      <w:r w:rsidRPr="001C31C7">
        <w:rPr>
          <w:rFonts w:ascii="Arial" w:hAnsi="Arial" w:cs="Arial"/>
        </w:rPr>
        <w:t xml:space="preserve">The </w:t>
      </w:r>
      <w:r>
        <w:rPr>
          <w:rFonts w:ascii="Arial" w:hAnsi="Arial" w:cs="Arial"/>
        </w:rPr>
        <w:t xml:space="preserve">built form controls proposed through the </w:t>
      </w:r>
      <w:r w:rsidRPr="00C060E4">
        <w:rPr>
          <w:rFonts w:ascii="Arial" w:hAnsi="Arial" w:cs="Arial"/>
        </w:rPr>
        <w:t>Interim Draft LPP</w:t>
      </w:r>
      <w:r>
        <w:rPr>
          <w:rFonts w:ascii="Arial" w:hAnsi="Arial" w:cs="Arial"/>
        </w:rPr>
        <w:t xml:space="preserve"> would result in unworkable floor plates, which could push developers towards SAT, where resultant outcomes are unlikely to deliver good quality design or benefit the community.</w:t>
      </w:r>
    </w:p>
    <w:p w14:paraId="2A09A2FA" w14:textId="77777777" w:rsidR="00BF35B9" w:rsidRDefault="00BF35B9" w:rsidP="00BF35B9">
      <w:pPr>
        <w:jc w:val="both"/>
        <w:rPr>
          <w:rFonts w:cs="Arial"/>
          <w:szCs w:val="32"/>
          <w:lang w:val="en-US"/>
        </w:rPr>
      </w:pPr>
    </w:p>
    <w:p w14:paraId="4EBE0A84" w14:textId="77777777" w:rsidR="00BF35B9" w:rsidRDefault="00BF35B9" w:rsidP="00BF35B9">
      <w:pPr>
        <w:jc w:val="both"/>
        <w:rPr>
          <w:rFonts w:cs="Arial"/>
          <w:szCs w:val="32"/>
          <w:lang w:val="en-US"/>
        </w:rPr>
      </w:pPr>
      <w:r>
        <w:rPr>
          <w:rFonts w:cs="Arial"/>
          <w:szCs w:val="32"/>
          <w:lang w:val="en-US"/>
        </w:rPr>
        <w:t xml:space="preserve">This advice from the SDRP shows that in its current form, the Interim Draft LPP is not expected to deliver positive built form outcomes for the community. The policy has not been informed by a detailed understanding of the local context, and so is anticipated to deliver generic, out of context development in the locality. </w:t>
      </w:r>
    </w:p>
    <w:p w14:paraId="6BA63E8B" w14:textId="77777777" w:rsidR="00BF35B9" w:rsidRDefault="00BF35B9" w:rsidP="00BF35B9">
      <w:pPr>
        <w:jc w:val="both"/>
        <w:rPr>
          <w:rFonts w:cs="Arial"/>
          <w:szCs w:val="32"/>
          <w:lang w:val="en-US"/>
        </w:rPr>
      </w:pPr>
    </w:p>
    <w:p w14:paraId="63BA5D78" w14:textId="77777777" w:rsidR="00BF35B9" w:rsidRPr="00BE35E3" w:rsidRDefault="00BF35B9" w:rsidP="00BF35B9">
      <w:pPr>
        <w:jc w:val="both"/>
        <w:rPr>
          <w:rFonts w:cs="Arial"/>
          <w:szCs w:val="24"/>
          <w:lang w:val="en-US"/>
        </w:rPr>
      </w:pPr>
      <w:r w:rsidRPr="572C286A">
        <w:rPr>
          <w:rFonts w:cs="Arial"/>
          <w:szCs w:val="24"/>
          <w:lang w:val="en-US"/>
        </w:rPr>
        <w:t xml:space="preserve">The above-mentioned legal advice, together with comments from the SDRP, demonstrate two pertinent points in relation to the Interim Draft LPP. Firstly, the statutory weight of the policy, even if adopted by Council, is significantly undermined because it has not been based on sound town planning principles and has not been made the subject of considerable public discussion and scrutiny. Secondly, even if the policy was afforded full statutory weight under the Planning Regulations, it is unlikely to deliver positive development outcomes for the community, because it has not been informed by a detailed understanding of the local context. In light of these fundamental issues with the Interim Draft LPP in its current form, Administration’s recommended approach is to not proceed with the Interim Draft LPP, and instead continue with the existing schedule of work for precinct </w:t>
      </w:r>
      <w:r w:rsidRPr="00BE35E3">
        <w:rPr>
          <w:rFonts w:cs="Arial"/>
          <w:szCs w:val="24"/>
          <w:lang w:val="en-US"/>
        </w:rPr>
        <w:t xml:space="preserve">planning, as outlined below. An alternative recommendation to this effect is included as Attachment </w:t>
      </w:r>
      <w:r>
        <w:rPr>
          <w:rFonts w:cs="Arial"/>
          <w:szCs w:val="24"/>
          <w:lang w:val="en-US"/>
        </w:rPr>
        <w:t>2</w:t>
      </w:r>
      <w:r w:rsidRPr="00BE35E3">
        <w:rPr>
          <w:rFonts w:cs="Arial"/>
          <w:szCs w:val="24"/>
          <w:lang w:val="en-US"/>
        </w:rPr>
        <w:t xml:space="preserve">. </w:t>
      </w:r>
    </w:p>
    <w:p w14:paraId="7FA0B1E9" w14:textId="77777777" w:rsidR="00BF35B9" w:rsidRPr="00BE35E3" w:rsidRDefault="00BF35B9" w:rsidP="00BF35B9">
      <w:pPr>
        <w:jc w:val="both"/>
        <w:rPr>
          <w:rFonts w:cs="Arial"/>
          <w:szCs w:val="32"/>
          <w:lang w:val="en-US"/>
        </w:rPr>
      </w:pPr>
    </w:p>
    <w:p w14:paraId="52D6385F" w14:textId="77777777" w:rsidR="00BF35B9" w:rsidRPr="000822F0" w:rsidRDefault="00BF35B9" w:rsidP="00BF35B9">
      <w:pPr>
        <w:jc w:val="both"/>
        <w:rPr>
          <w:rFonts w:cs="Arial"/>
          <w:b/>
          <w:bCs/>
          <w:szCs w:val="32"/>
          <w:lang w:val="en-US"/>
        </w:rPr>
      </w:pPr>
      <w:r w:rsidRPr="000822F0">
        <w:rPr>
          <w:rFonts w:cs="Arial"/>
          <w:b/>
          <w:bCs/>
          <w:szCs w:val="32"/>
          <w:lang w:val="en-US"/>
        </w:rPr>
        <w:t>Existing schedule of work</w:t>
      </w:r>
    </w:p>
    <w:p w14:paraId="7F3D70BF" w14:textId="77777777" w:rsidR="00BF35B9" w:rsidRPr="00BE35E3" w:rsidRDefault="00BF35B9" w:rsidP="00BF35B9">
      <w:pPr>
        <w:jc w:val="both"/>
        <w:rPr>
          <w:rFonts w:cs="Arial"/>
          <w:szCs w:val="32"/>
          <w:lang w:val="en-US"/>
        </w:rPr>
      </w:pPr>
    </w:p>
    <w:p w14:paraId="731B403A" w14:textId="49218278" w:rsidR="00BF35B9" w:rsidRPr="00B15885" w:rsidRDefault="00BF35B9" w:rsidP="00BF35B9">
      <w:pPr>
        <w:jc w:val="both"/>
        <w:textAlignment w:val="baseline"/>
        <w:rPr>
          <w:rFonts w:eastAsia="Times New Roman" w:cs="Arial"/>
          <w:szCs w:val="24"/>
          <w:lang w:eastAsia="en-AU"/>
        </w:rPr>
      </w:pPr>
      <w:r w:rsidRPr="00BE35E3">
        <w:rPr>
          <w:rFonts w:eastAsia="Times New Roman" w:cs="Arial"/>
          <w:szCs w:val="24"/>
          <w:lang w:val="en-US" w:eastAsia="en-AU"/>
        </w:rPr>
        <w:t>The City’s LPS 3 was gazetted</w:t>
      </w:r>
      <w:r w:rsidR="000822F0">
        <w:rPr>
          <w:rFonts w:eastAsia="Times New Roman" w:cs="Arial"/>
          <w:szCs w:val="24"/>
          <w:lang w:val="en-US" w:eastAsia="en-AU"/>
        </w:rPr>
        <w:t xml:space="preserve"> </w:t>
      </w:r>
      <w:r w:rsidRPr="00BE35E3">
        <w:rPr>
          <w:rFonts w:eastAsia="Times New Roman" w:cs="Arial"/>
          <w:szCs w:val="24"/>
          <w:lang w:val="en-US" w:eastAsia="en-AU"/>
        </w:rPr>
        <w:t>in April 2019</w:t>
      </w:r>
      <w:r w:rsidR="000822F0">
        <w:rPr>
          <w:rFonts w:eastAsia="Times New Roman" w:cs="Arial"/>
          <w:szCs w:val="24"/>
          <w:lang w:val="en-US" w:eastAsia="en-AU"/>
        </w:rPr>
        <w:t xml:space="preserve"> </w:t>
      </w:r>
      <w:r w:rsidRPr="00BE35E3">
        <w:rPr>
          <w:rFonts w:eastAsia="Times New Roman" w:cs="Arial"/>
          <w:szCs w:val="24"/>
          <w:lang w:val="en-US" w:eastAsia="en-AU"/>
        </w:rPr>
        <w:t>and as a result,</w:t>
      </w:r>
      <w:r w:rsidR="000822F0">
        <w:rPr>
          <w:rFonts w:eastAsia="Times New Roman" w:cs="Arial"/>
          <w:szCs w:val="24"/>
          <w:lang w:val="en-US" w:eastAsia="en-AU"/>
        </w:rPr>
        <w:t xml:space="preserve"> </w:t>
      </w:r>
      <w:r w:rsidRPr="00BE35E3">
        <w:rPr>
          <w:rFonts w:eastAsia="Times New Roman" w:cs="Arial"/>
          <w:szCs w:val="24"/>
          <w:lang w:val="en-US" w:eastAsia="en-AU"/>
        </w:rPr>
        <w:t>properties along Stirling Highway, Hampden Road,</w:t>
      </w:r>
      <w:r w:rsidR="000822F0">
        <w:rPr>
          <w:rFonts w:eastAsia="Times New Roman" w:cs="Arial"/>
          <w:szCs w:val="24"/>
          <w:lang w:val="en-US" w:eastAsia="en-AU"/>
        </w:rPr>
        <w:t xml:space="preserve"> </w:t>
      </w:r>
      <w:r w:rsidRPr="00BE35E3">
        <w:rPr>
          <w:rFonts w:eastAsia="Times New Roman" w:cs="Arial"/>
          <w:szCs w:val="24"/>
          <w:lang w:val="en-US" w:eastAsia="en-AU"/>
        </w:rPr>
        <w:t>Broadway</w:t>
      </w:r>
      <w:r w:rsidR="000822F0">
        <w:rPr>
          <w:rFonts w:eastAsia="Times New Roman" w:cs="Arial"/>
          <w:szCs w:val="24"/>
          <w:lang w:val="en-US" w:eastAsia="en-AU"/>
        </w:rPr>
        <w:t xml:space="preserve"> </w:t>
      </w:r>
      <w:r w:rsidRPr="00BE35E3">
        <w:rPr>
          <w:rFonts w:eastAsia="Times New Roman" w:cs="Arial"/>
          <w:szCs w:val="24"/>
          <w:lang w:val="en-US" w:eastAsia="en-AU"/>
        </w:rPr>
        <w:t>and Waratah Avenue</w:t>
      </w:r>
      <w:r w:rsidR="000822F0">
        <w:rPr>
          <w:rFonts w:eastAsia="Times New Roman" w:cs="Arial"/>
          <w:szCs w:val="24"/>
          <w:lang w:val="en-US" w:eastAsia="en-AU"/>
        </w:rPr>
        <w:t xml:space="preserve"> </w:t>
      </w:r>
      <w:r w:rsidRPr="00AD3CE6">
        <w:rPr>
          <w:rFonts w:eastAsia="Times New Roman" w:cs="Arial"/>
          <w:szCs w:val="24"/>
          <w:lang w:val="en-US" w:eastAsia="en-AU"/>
        </w:rPr>
        <w:t>were rezoned to Mixed Use, and</w:t>
      </w:r>
      <w:r w:rsidR="000822F0">
        <w:rPr>
          <w:rFonts w:eastAsia="Times New Roman" w:cs="Arial"/>
          <w:szCs w:val="24"/>
          <w:lang w:val="en-US" w:eastAsia="en-AU"/>
        </w:rPr>
        <w:t xml:space="preserve"> </w:t>
      </w:r>
      <w:r w:rsidRPr="00AD3CE6">
        <w:rPr>
          <w:rFonts w:eastAsia="Times New Roman" w:cs="Arial"/>
          <w:szCs w:val="24"/>
          <w:lang w:val="en-US" w:eastAsia="en-AU"/>
        </w:rPr>
        <w:t>residential densities</w:t>
      </w:r>
      <w:r w:rsidR="000822F0">
        <w:rPr>
          <w:rFonts w:eastAsia="Times New Roman" w:cs="Arial"/>
          <w:szCs w:val="24"/>
          <w:lang w:val="en-US" w:eastAsia="en-AU"/>
        </w:rPr>
        <w:t xml:space="preserve"> </w:t>
      </w:r>
      <w:r w:rsidRPr="00AD3CE6">
        <w:rPr>
          <w:rFonts w:eastAsia="Times New Roman" w:cs="Arial"/>
          <w:szCs w:val="24"/>
          <w:lang w:val="en-US" w:eastAsia="en-AU"/>
        </w:rPr>
        <w:t>surrounding these corridors</w:t>
      </w:r>
      <w:r w:rsidR="000822F0">
        <w:rPr>
          <w:rFonts w:eastAsia="Times New Roman" w:cs="Arial"/>
          <w:szCs w:val="24"/>
          <w:lang w:val="en-US" w:eastAsia="en-AU"/>
        </w:rPr>
        <w:t xml:space="preserve"> </w:t>
      </w:r>
      <w:r w:rsidRPr="00AD3CE6">
        <w:rPr>
          <w:rFonts w:eastAsia="Times New Roman" w:cs="Arial"/>
          <w:szCs w:val="24"/>
          <w:lang w:val="en-US" w:eastAsia="en-AU"/>
        </w:rPr>
        <w:t>were increased.</w:t>
      </w:r>
      <w:r w:rsidR="000822F0">
        <w:rPr>
          <w:rFonts w:eastAsia="Times New Roman" w:cs="Arial"/>
          <w:szCs w:val="24"/>
          <w:lang w:val="en-US" w:eastAsia="en-AU"/>
        </w:rPr>
        <w:t xml:space="preserve"> </w:t>
      </w:r>
      <w:r w:rsidRPr="00AD3CE6">
        <w:rPr>
          <w:rFonts w:eastAsia="Times New Roman" w:cs="Arial"/>
          <w:szCs w:val="24"/>
          <w:lang w:val="en-US" w:eastAsia="en-AU"/>
        </w:rPr>
        <w:t xml:space="preserve">Noting the </w:t>
      </w:r>
      <w:r>
        <w:rPr>
          <w:rFonts w:eastAsia="Times New Roman" w:cs="Arial"/>
          <w:szCs w:val="24"/>
          <w:lang w:val="en-US" w:eastAsia="en-AU"/>
        </w:rPr>
        <w:t>desire</w:t>
      </w:r>
      <w:r w:rsidRPr="00AD3CE6">
        <w:rPr>
          <w:rFonts w:eastAsia="Times New Roman" w:cs="Arial"/>
          <w:szCs w:val="24"/>
          <w:lang w:val="en-US" w:eastAsia="en-AU"/>
        </w:rPr>
        <w:t xml:space="preserve"> to provide</w:t>
      </w:r>
      <w:r w:rsidR="000822F0">
        <w:rPr>
          <w:rFonts w:eastAsia="Times New Roman" w:cs="Arial"/>
          <w:szCs w:val="24"/>
          <w:lang w:val="en-US" w:eastAsia="en-AU"/>
        </w:rPr>
        <w:t xml:space="preserve"> </w:t>
      </w:r>
      <w:r w:rsidRPr="00AD3CE6">
        <w:rPr>
          <w:rFonts w:eastAsia="Times New Roman" w:cs="Arial"/>
          <w:szCs w:val="24"/>
          <w:lang w:val="en-US" w:eastAsia="en-AU"/>
        </w:rPr>
        <w:t>localised</w:t>
      </w:r>
      <w:r w:rsidR="000822F0">
        <w:rPr>
          <w:rFonts w:eastAsia="Times New Roman" w:cs="Arial"/>
          <w:szCs w:val="24"/>
          <w:lang w:val="en-US" w:eastAsia="en-AU"/>
        </w:rPr>
        <w:t xml:space="preserve"> </w:t>
      </w:r>
      <w:r w:rsidRPr="00AD3CE6">
        <w:rPr>
          <w:rFonts w:eastAsia="Times New Roman" w:cs="Arial"/>
          <w:szCs w:val="24"/>
          <w:lang w:val="en-US" w:eastAsia="en-AU"/>
        </w:rPr>
        <w:t>planning controls for these</w:t>
      </w:r>
      <w:r w:rsidR="000822F0">
        <w:rPr>
          <w:rFonts w:eastAsia="Times New Roman" w:cs="Arial"/>
          <w:szCs w:val="24"/>
          <w:lang w:val="en-US" w:eastAsia="en-AU"/>
        </w:rPr>
        <w:t xml:space="preserve"> </w:t>
      </w:r>
      <w:r w:rsidRPr="00AD3CE6">
        <w:rPr>
          <w:rFonts w:eastAsia="Times New Roman" w:cs="Arial"/>
          <w:szCs w:val="24"/>
          <w:lang w:val="en-US" w:eastAsia="en-AU"/>
        </w:rPr>
        <w:t>areas,</w:t>
      </w:r>
      <w:r w:rsidR="000822F0">
        <w:rPr>
          <w:rFonts w:eastAsia="Times New Roman" w:cs="Arial"/>
          <w:szCs w:val="24"/>
          <w:lang w:val="en-US" w:eastAsia="en-AU"/>
        </w:rPr>
        <w:t xml:space="preserve"> </w:t>
      </w:r>
      <w:r w:rsidRPr="00AD3CE6">
        <w:rPr>
          <w:rFonts w:eastAsia="Times New Roman" w:cs="Arial"/>
          <w:szCs w:val="24"/>
          <w:lang w:val="en-US" w:eastAsia="en-AU"/>
        </w:rPr>
        <w:t>Administration has</w:t>
      </w:r>
      <w:r w:rsidR="00B15885">
        <w:rPr>
          <w:rFonts w:eastAsia="Times New Roman" w:cs="Arial"/>
          <w:szCs w:val="24"/>
          <w:lang w:val="en-US" w:eastAsia="en-AU"/>
        </w:rPr>
        <w:t xml:space="preserve"> </w:t>
      </w:r>
      <w:r w:rsidRPr="00AD3CE6">
        <w:rPr>
          <w:rFonts w:eastAsia="Times New Roman" w:cs="Arial"/>
          <w:szCs w:val="24"/>
          <w:lang w:val="en-US" w:eastAsia="en-AU"/>
        </w:rPr>
        <w:t xml:space="preserve">split </w:t>
      </w:r>
      <w:r w:rsidRPr="00B15885">
        <w:rPr>
          <w:rFonts w:eastAsia="Times New Roman" w:cs="Arial"/>
          <w:szCs w:val="24"/>
          <w:lang w:val="en-US" w:eastAsia="en-AU"/>
        </w:rPr>
        <w:lastRenderedPageBreak/>
        <w:t>this area into a number of</w:t>
      </w:r>
      <w:r w:rsidR="00B15885" w:rsidRPr="00B15885">
        <w:rPr>
          <w:rFonts w:eastAsia="Times New Roman" w:cs="Arial"/>
          <w:szCs w:val="24"/>
          <w:lang w:val="en-US" w:eastAsia="en-AU"/>
        </w:rPr>
        <w:t xml:space="preserve"> </w:t>
      </w:r>
      <w:r w:rsidRPr="00B15885">
        <w:rPr>
          <w:rFonts w:eastAsia="Times New Roman" w:cs="Arial"/>
          <w:szCs w:val="24"/>
          <w:lang w:val="en-US" w:eastAsia="en-AU"/>
        </w:rPr>
        <w:t>activity and</w:t>
      </w:r>
      <w:r w:rsidR="00B15885" w:rsidRPr="00B15885">
        <w:rPr>
          <w:rFonts w:eastAsia="Times New Roman" w:cs="Arial"/>
          <w:szCs w:val="24"/>
          <w:lang w:val="en-US" w:eastAsia="en-AU"/>
        </w:rPr>
        <w:t xml:space="preserve"> </w:t>
      </w:r>
      <w:r w:rsidRPr="00B15885">
        <w:rPr>
          <w:rFonts w:eastAsia="Times New Roman" w:cs="Arial"/>
          <w:szCs w:val="24"/>
          <w:lang w:val="en-US" w:eastAsia="en-AU"/>
        </w:rPr>
        <w:t>transition</w:t>
      </w:r>
      <w:r w:rsidR="00B15885" w:rsidRPr="00B15885">
        <w:rPr>
          <w:rFonts w:eastAsia="Times New Roman" w:cs="Arial"/>
          <w:szCs w:val="24"/>
          <w:lang w:val="en-US" w:eastAsia="en-AU"/>
        </w:rPr>
        <w:t xml:space="preserve"> </w:t>
      </w:r>
      <w:r w:rsidRPr="00B15885">
        <w:rPr>
          <w:rFonts w:eastAsia="Times New Roman" w:cs="Arial"/>
          <w:szCs w:val="24"/>
          <w:lang w:val="en-US" w:eastAsia="en-AU"/>
        </w:rPr>
        <w:t>precincts, with the intent to create a local planning policy framework for each precinct.</w:t>
      </w:r>
      <w:r w:rsidR="00B15885" w:rsidRPr="00B15885">
        <w:rPr>
          <w:rFonts w:eastAsia="Times New Roman" w:cs="Arial"/>
          <w:szCs w:val="24"/>
          <w:lang w:val="en-US" w:eastAsia="en-AU"/>
        </w:rPr>
        <w:t xml:space="preserve"> </w:t>
      </w:r>
      <w:r w:rsidRPr="00B15885">
        <w:rPr>
          <w:rFonts w:eastAsia="Times New Roman" w:cs="Arial"/>
          <w:szCs w:val="24"/>
          <w:lang w:val="en-US" w:eastAsia="en-AU"/>
        </w:rPr>
        <w:t>A plan showing these identified precincts is included as Attachment</w:t>
      </w:r>
      <w:r w:rsidR="00B15885" w:rsidRPr="00B15885">
        <w:rPr>
          <w:rFonts w:eastAsia="Times New Roman" w:cs="Arial"/>
          <w:szCs w:val="24"/>
          <w:lang w:val="en-US" w:eastAsia="en-AU"/>
        </w:rPr>
        <w:t xml:space="preserve"> </w:t>
      </w:r>
      <w:r w:rsidRPr="00B15885">
        <w:rPr>
          <w:rFonts w:eastAsia="Times New Roman" w:cs="Arial"/>
          <w:szCs w:val="24"/>
          <w:lang w:val="en-US" w:eastAsia="en-AU"/>
        </w:rPr>
        <w:t>3.</w:t>
      </w:r>
    </w:p>
    <w:p w14:paraId="777BE030" w14:textId="25971355" w:rsidR="00BF35B9" w:rsidRPr="00B15885" w:rsidRDefault="00BF35B9" w:rsidP="00BF35B9">
      <w:pPr>
        <w:jc w:val="both"/>
        <w:textAlignment w:val="baseline"/>
        <w:rPr>
          <w:rFonts w:eastAsia="Times New Roman" w:cs="Arial"/>
          <w:szCs w:val="24"/>
          <w:lang w:eastAsia="en-AU"/>
        </w:rPr>
      </w:pPr>
    </w:p>
    <w:p w14:paraId="665479A9" w14:textId="2CF12C69" w:rsidR="00BF35B9" w:rsidRPr="00B15885" w:rsidRDefault="00BF35B9" w:rsidP="00BF35B9">
      <w:pPr>
        <w:jc w:val="both"/>
        <w:textAlignment w:val="baseline"/>
        <w:rPr>
          <w:rFonts w:eastAsia="Times New Roman" w:cs="Arial"/>
          <w:szCs w:val="24"/>
          <w:lang w:eastAsia="en-AU"/>
        </w:rPr>
      </w:pPr>
      <w:r w:rsidRPr="00B15885">
        <w:rPr>
          <w:rFonts w:eastAsia="Times New Roman" w:cs="Arial"/>
          <w:szCs w:val="24"/>
          <w:lang w:val="en-US" w:eastAsia="en-AU"/>
        </w:rPr>
        <w:t>The WAPC</w:t>
      </w:r>
      <w:r w:rsidR="00B15885" w:rsidRPr="00B15885">
        <w:rPr>
          <w:rFonts w:eastAsia="Times New Roman" w:cs="Arial"/>
          <w:szCs w:val="24"/>
          <w:lang w:val="en-US" w:eastAsia="en-AU"/>
        </w:rPr>
        <w:t xml:space="preserve"> </w:t>
      </w:r>
      <w:r w:rsidRPr="00B15885">
        <w:rPr>
          <w:rFonts w:eastAsia="Times New Roman" w:cs="Arial"/>
          <w:szCs w:val="24"/>
          <w:lang w:val="en-US" w:eastAsia="en-AU"/>
        </w:rPr>
        <w:t>released Draft State Planning Policy 7.2 – Precinct Design (draft SPP 7.2) in August 2019 for public comment.</w:t>
      </w:r>
      <w:r w:rsidR="00B15885" w:rsidRPr="00B15885">
        <w:rPr>
          <w:rFonts w:eastAsia="Times New Roman" w:cs="Arial"/>
          <w:szCs w:val="24"/>
          <w:lang w:val="en-US" w:eastAsia="en-AU"/>
        </w:rPr>
        <w:t xml:space="preserve"> </w:t>
      </w:r>
      <w:r w:rsidRPr="00B15885">
        <w:rPr>
          <w:rFonts w:eastAsia="Times New Roman" w:cs="Arial"/>
          <w:szCs w:val="24"/>
          <w:lang w:val="en-US" w:eastAsia="en-AU"/>
        </w:rPr>
        <w:t>Draft SPP 7.2 sets out that precincts are areas that require a high level of planning and design focus due to their complexity, whether this is due to mixed use components, higher levels of density, an activity centre designation or character, heritage and/or ecological value.</w:t>
      </w:r>
      <w:r w:rsidR="00B15885" w:rsidRPr="00B15885">
        <w:rPr>
          <w:rFonts w:eastAsia="Times New Roman" w:cs="Arial"/>
          <w:szCs w:val="24"/>
          <w:lang w:val="en-US" w:eastAsia="en-AU"/>
        </w:rPr>
        <w:t xml:space="preserve"> </w:t>
      </w:r>
      <w:r w:rsidRPr="00B15885">
        <w:rPr>
          <w:rFonts w:eastAsia="Times New Roman" w:cs="Arial"/>
          <w:szCs w:val="24"/>
          <w:lang w:val="en-US" w:eastAsia="en-AU"/>
        </w:rPr>
        <w:t>Draft SPP 7.2 sets out a sound methodology to follow when planning for redevelopment in infill scenarios, which includes</w:t>
      </w:r>
      <w:r w:rsidR="00B15885" w:rsidRPr="00B15885">
        <w:rPr>
          <w:rFonts w:eastAsia="Times New Roman" w:cs="Arial"/>
          <w:szCs w:val="24"/>
          <w:lang w:val="en-US" w:eastAsia="en-AU"/>
        </w:rPr>
        <w:t xml:space="preserve"> </w:t>
      </w:r>
      <w:r w:rsidRPr="00B15885">
        <w:rPr>
          <w:rFonts w:eastAsia="Times New Roman" w:cs="Arial"/>
          <w:szCs w:val="24"/>
          <w:lang w:val="en-US" w:eastAsia="en-AU"/>
        </w:rPr>
        <w:t>detailed</w:t>
      </w:r>
      <w:r w:rsidR="00B15885" w:rsidRPr="00B15885">
        <w:rPr>
          <w:rFonts w:eastAsia="Times New Roman" w:cs="Arial"/>
          <w:szCs w:val="24"/>
          <w:lang w:val="en-US" w:eastAsia="en-AU"/>
        </w:rPr>
        <w:t xml:space="preserve"> </w:t>
      </w:r>
      <w:r w:rsidRPr="00B15885">
        <w:rPr>
          <w:rFonts w:eastAsia="Times New Roman" w:cs="Arial"/>
          <w:szCs w:val="24"/>
          <w:lang w:val="en-US" w:eastAsia="en-AU"/>
        </w:rPr>
        <w:t>context analysis</w:t>
      </w:r>
      <w:r w:rsidR="00B15885" w:rsidRPr="00B15885">
        <w:rPr>
          <w:rFonts w:eastAsia="Times New Roman" w:cs="Arial"/>
          <w:szCs w:val="24"/>
          <w:lang w:val="en-US" w:eastAsia="en-AU"/>
        </w:rPr>
        <w:t xml:space="preserve"> </w:t>
      </w:r>
      <w:r w:rsidRPr="00B15885">
        <w:rPr>
          <w:rFonts w:eastAsia="Times New Roman" w:cs="Arial"/>
          <w:szCs w:val="24"/>
          <w:lang w:val="en-US" w:eastAsia="en-AU"/>
        </w:rPr>
        <w:t>and</w:t>
      </w:r>
      <w:r w:rsidR="00B15885" w:rsidRPr="00B15885">
        <w:rPr>
          <w:rFonts w:eastAsia="Times New Roman" w:cs="Arial"/>
          <w:szCs w:val="24"/>
          <w:lang w:val="en-US" w:eastAsia="en-AU"/>
        </w:rPr>
        <w:t xml:space="preserve"> </w:t>
      </w:r>
      <w:r w:rsidRPr="00B15885">
        <w:rPr>
          <w:rFonts w:eastAsia="Times New Roman" w:cs="Arial"/>
          <w:szCs w:val="24"/>
          <w:lang w:val="en-US" w:eastAsia="en-AU"/>
        </w:rPr>
        <w:t>stakeholder</w:t>
      </w:r>
      <w:r w:rsidR="00B15885" w:rsidRPr="00B15885">
        <w:rPr>
          <w:rFonts w:eastAsia="Times New Roman" w:cs="Arial"/>
          <w:szCs w:val="24"/>
          <w:lang w:val="en-US" w:eastAsia="en-AU"/>
        </w:rPr>
        <w:t xml:space="preserve"> </w:t>
      </w:r>
      <w:r w:rsidRPr="00B15885">
        <w:rPr>
          <w:rFonts w:eastAsia="Times New Roman" w:cs="Arial"/>
          <w:szCs w:val="24"/>
          <w:lang w:val="en-US" w:eastAsia="en-AU"/>
        </w:rPr>
        <w:t>and community participation.</w:t>
      </w:r>
      <w:r w:rsidR="00B15885" w:rsidRPr="00B15885">
        <w:rPr>
          <w:rFonts w:eastAsia="Times New Roman" w:cs="Arial"/>
          <w:szCs w:val="24"/>
          <w:lang w:val="en-US" w:eastAsia="en-AU"/>
        </w:rPr>
        <w:t xml:space="preserve"> </w:t>
      </w:r>
      <w:r w:rsidRPr="00B15885">
        <w:rPr>
          <w:rFonts w:eastAsia="Times New Roman" w:cs="Arial"/>
          <w:szCs w:val="24"/>
          <w:lang w:val="en-US" w:eastAsia="en-AU"/>
        </w:rPr>
        <w:t>Administration considers</w:t>
      </w:r>
      <w:r w:rsidR="00B15885" w:rsidRPr="00B15885">
        <w:rPr>
          <w:rFonts w:eastAsia="Times New Roman" w:cs="Arial"/>
          <w:szCs w:val="24"/>
          <w:lang w:val="en-US" w:eastAsia="en-AU"/>
        </w:rPr>
        <w:t xml:space="preserve"> </w:t>
      </w:r>
      <w:r w:rsidRPr="00B15885">
        <w:rPr>
          <w:rFonts w:eastAsia="Times New Roman" w:cs="Arial"/>
          <w:szCs w:val="24"/>
          <w:lang w:val="en-US" w:eastAsia="en-AU"/>
        </w:rPr>
        <w:t>the process</w:t>
      </w:r>
      <w:r w:rsidR="00B15885" w:rsidRPr="00B15885">
        <w:rPr>
          <w:rFonts w:eastAsia="Times New Roman" w:cs="Arial"/>
          <w:szCs w:val="24"/>
          <w:lang w:val="en-US" w:eastAsia="en-AU"/>
        </w:rPr>
        <w:t xml:space="preserve"> </w:t>
      </w:r>
      <w:r w:rsidRPr="00B15885">
        <w:rPr>
          <w:rFonts w:eastAsia="Times New Roman" w:cs="Arial"/>
          <w:szCs w:val="24"/>
          <w:lang w:val="en-US" w:eastAsia="en-AU"/>
        </w:rPr>
        <w:t>advocated by SPP 7.2</w:t>
      </w:r>
      <w:r w:rsidR="00B15885" w:rsidRPr="00B15885">
        <w:rPr>
          <w:rFonts w:eastAsia="Times New Roman" w:cs="Arial"/>
          <w:szCs w:val="24"/>
          <w:lang w:val="en-US" w:eastAsia="en-AU"/>
        </w:rPr>
        <w:t xml:space="preserve"> </w:t>
      </w:r>
      <w:r w:rsidRPr="00B15885">
        <w:rPr>
          <w:rFonts w:eastAsia="Times New Roman" w:cs="Arial"/>
          <w:szCs w:val="24"/>
          <w:lang w:val="en-US" w:eastAsia="en-AU"/>
        </w:rPr>
        <w:t>is a best practice model and intends to adopt</w:t>
      </w:r>
      <w:r w:rsidR="00B15885" w:rsidRPr="00B15885">
        <w:rPr>
          <w:rFonts w:eastAsia="Times New Roman" w:cs="Arial"/>
          <w:szCs w:val="24"/>
          <w:lang w:val="en-US" w:eastAsia="en-AU"/>
        </w:rPr>
        <w:t xml:space="preserve"> </w:t>
      </w:r>
      <w:r w:rsidRPr="00B15885">
        <w:rPr>
          <w:rFonts w:eastAsia="Times New Roman" w:cs="Arial"/>
          <w:szCs w:val="24"/>
          <w:lang w:val="en-US" w:eastAsia="en-AU"/>
        </w:rPr>
        <w:t>this process</w:t>
      </w:r>
      <w:r w:rsidR="00B15885" w:rsidRPr="00B15885">
        <w:rPr>
          <w:rFonts w:eastAsia="Times New Roman" w:cs="Arial"/>
          <w:szCs w:val="24"/>
          <w:lang w:val="en-US" w:eastAsia="en-AU"/>
        </w:rPr>
        <w:t xml:space="preserve"> </w:t>
      </w:r>
      <w:r w:rsidRPr="00B15885">
        <w:rPr>
          <w:rFonts w:eastAsia="Times New Roman" w:cs="Arial"/>
          <w:szCs w:val="24"/>
          <w:lang w:val="en-US" w:eastAsia="en-AU"/>
        </w:rPr>
        <w:t>for the development of</w:t>
      </w:r>
      <w:r w:rsidR="00B15885" w:rsidRPr="00B15885">
        <w:rPr>
          <w:rFonts w:eastAsia="Times New Roman" w:cs="Arial"/>
          <w:szCs w:val="24"/>
          <w:lang w:val="en-US" w:eastAsia="en-AU"/>
        </w:rPr>
        <w:t xml:space="preserve"> </w:t>
      </w:r>
      <w:r w:rsidRPr="00B15885">
        <w:rPr>
          <w:rFonts w:eastAsia="Times New Roman" w:cs="Arial"/>
          <w:szCs w:val="24"/>
          <w:lang w:val="en-US" w:eastAsia="en-AU"/>
        </w:rPr>
        <w:t>localised</w:t>
      </w:r>
      <w:r w:rsidR="00B15885" w:rsidRPr="00B15885">
        <w:rPr>
          <w:rFonts w:eastAsia="Times New Roman" w:cs="Arial"/>
          <w:szCs w:val="24"/>
          <w:lang w:val="en-US" w:eastAsia="en-AU"/>
        </w:rPr>
        <w:t xml:space="preserve"> </w:t>
      </w:r>
      <w:r w:rsidRPr="00B15885">
        <w:rPr>
          <w:rFonts w:eastAsia="Times New Roman" w:cs="Arial"/>
          <w:szCs w:val="24"/>
          <w:lang w:val="en-US" w:eastAsia="en-AU"/>
        </w:rPr>
        <w:t>planning controls</w:t>
      </w:r>
      <w:r w:rsidR="00B15885" w:rsidRPr="00B15885">
        <w:rPr>
          <w:rFonts w:eastAsia="Times New Roman" w:cs="Arial"/>
          <w:szCs w:val="24"/>
          <w:lang w:val="en-US" w:eastAsia="en-AU"/>
        </w:rPr>
        <w:t xml:space="preserve"> </w:t>
      </w:r>
      <w:r w:rsidRPr="00B15885">
        <w:rPr>
          <w:rFonts w:eastAsia="Times New Roman" w:cs="Arial"/>
          <w:szCs w:val="24"/>
          <w:lang w:val="en-US" w:eastAsia="en-AU"/>
        </w:rPr>
        <w:t>for the City’s identified</w:t>
      </w:r>
      <w:r w:rsidR="00B15885" w:rsidRPr="00B15885">
        <w:rPr>
          <w:rFonts w:eastAsia="Times New Roman" w:cs="Arial"/>
          <w:szCs w:val="24"/>
          <w:lang w:val="en-US" w:eastAsia="en-AU"/>
        </w:rPr>
        <w:t xml:space="preserve"> </w:t>
      </w:r>
      <w:r w:rsidRPr="00B15885">
        <w:rPr>
          <w:rFonts w:eastAsia="Times New Roman" w:cs="Arial"/>
          <w:szCs w:val="24"/>
          <w:lang w:val="en-US" w:eastAsia="en-AU"/>
        </w:rPr>
        <w:t>activity and transition precincts.</w:t>
      </w:r>
      <w:r w:rsidR="00B15885" w:rsidRPr="00B15885">
        <w:rPr>
          <w:rFonts w:eastAsia="Times New Roman" w:cs="Arial"/>
          <w:szCs w:val="24"/>
          <w:lang w:val="en-US" w:eastAsia="en-AU"/>
        </w:rPr>
        <w:t xml:space="preserve"> </w:t>
      </w:r>
      <w:r w:rsidRPr="00B15885">
        <w:rPr>
          <w:rFonts w:eastAsia="Times New Roman" w:cs="Arial"/>
          <w:szCs w:val="24"/>
          <w:lang w:val="en-US" w:eastAsia="en-AU"/>
        </w:rPr>
        <w:t>Noting that draft SPP 7.2 is</w:t>
      </w:r>
      <w:r w:rsidR="00B15885" w:rsidRPr="00B15885">
        <w:rPr>
          <w:rFonts w:eastAsia="Times New Roman" w:cs="Arial"/>
          <w:szCs w:val="24"/>
          <w:lang w:val="en-US" w:eastAsia="en-AU"/>
        </w:rPr>
        <w:t xml:space="preserve"> </w:t>
      </w:r>
      <w:r w:rsidRPr="00B15885">
        <w:rPr>
          <w:rFonts w:eastAsia="Times New Roman" w:cs="Arial"/>
          <w:szCs w:val="24"/>
          <w:lang w:val="en-US" w:eastAsia="en-AU"/>
        </w:rPr>
        <w:t>not yet operational,</w:t>
      </w:r>
      <w:r w:rsidR="00B15885" w:rsidRPr="00B15885">
        <w:rPr>
          <w:rFonts w:eastAsia="Times New Roman" w:cs="Arial"/>
          <w:szCs w:val="24"/>
          <w:lang w:val="en-US" w:eastAsia="en-AU"/>
        </w:rPr>
        <w:t xml:space="preserve"> </w:t>
      </w:r>
      <w:r w:rsidRPr="00B15885">
        <w:rPr>
          <w:rFonts w:eastAsia="Times New Roman" w:cs="Arial"/>
          <w:szCs w:val="24"/>
          <w:lang w:val="en-US" w:eastAsia="en-AU"/>
        </w:rPr>
        <w:t>Administration intends to follow the process set out in</w:t>
      </w:r>
      <w:r w:rsidR="00B15885" w:rsidRPr="00B15885">
        <w:rPr>
          <w:rFonts w:eastAsia="Times New Roman" w:cs="Arial"/>
          <w:szCs w:val="24"/>
          <w:lang w:val="en-US" w:eastAsia="en-AU"/>
        </w:rPr>
        <w:t xml:space="preserve"> </w:t>
      </w:r>
      <w:r w:rsidRPr="00B15885">
        <w:rPr>
          <w:rFonts w:eastAsia="Times New Roman" w:cs="Arial"/>
          <w:szCs w:val="24"/>
          <w:lang w:val="en-US" w:eastAsia="en-AU"/>
        </w:rPr>
        <w:t>draft</w:t>
      </w:r>
      <w:r w:rsidR="00B15885" w:rsidRPr="00B15885">
        <w:rPr>
          <w:rFonts w:eastAsia="Times New Roman" w:cs="Arial"/>
          <w:szCs w:val="24"/>
          <w:lang w:val="en-US" w:eastAsia="en-AU"/>
        </w:rPr>
        <w:t xml:space="preserve"> </w:t>
      </w:r>
      <w:r w:rsidRPr="00B15885">
        <w:rPr>
          <w:rFonts w:eastAsia="Times New Roman" w:cs="Arial"/>
          <w:szCs w:val="24"/>
          <w:lang w:val="en-US" w:eastAsia="en-AU"/>
        </w:rPr>
        <w:t>SPP 7.2</w:t>
      </w:r>
      <w:r w:rsidR="00B15885" w:rsidRPr="00B15885">
        <w:rPr>
          <w:rFonts w:eastAsia="Times New Roman" w:cs="Arial"/>
          <w:szCs w:val="24"/>
          <w:lang w:val="en-US" w:eastAsia="en-AU"/>
        </w:rPr>
        <w:t xml:space="preserve"> </w:t>
      </w:r>
      <w:r w:rsidRPr="00B15885">
        <w:rPr>
          <w:rFonts w:eastAsia="Times New Roman" w:cs="Arial"/>
          <w:szCs w:val="24"/>
          <w:lang w:val="en-US" w:eastAsia="en-AU"/>
        </w:rPr>
        <w:t>but</w:t>
      </w:r>
      <w:r w:rsidR="00B15885" w:rsidRPr="00B15885">
        <w:rPr>
          <w:rFonts w:eastAsia="Times New Roman" w:cs="Arial"/>
          <w:szCs w:val="24"/>
          <w:lang w:val="en-US" w:eastAsia="en-AU"/>
        </w:rPr>
        <w:t xml:space="preserve"> </w:t>
      </w:r>
      <w:r w:rsidRPr="00B15885">
        <w:rPr>
          <w:rFonts w:eastAsia="Times New Roman" w:cs="Arial"/>
          <w:szCs w:val="24"/>
          <w:lang w:val="en-US" w:eastAsia="en-AU"/>
        </w:rPr>
        <w:t>adopt the</w:t>
      </w:r>
      <w:r w:rsidR="00B15885" w:rsidRPr="00B15885">
        <w:rPr>
          <w:rFonts w:eastAsia="Times New Roman" w:cs="Arial"/>
          <w:szCs w:val="24"/>
          <w:lang w:val="en-US" w:eastAsia="en-AU"/>
        </w:rPr>
        <w:t xml:space="preserve"> </w:t>
      </w:r>
      <w:r w:rsidRPr="00B15885">
        <w:rPr>
          <w:rFonts w:eastAsia="Times New Roman" w:cs="Arial"/>
          <w:szCs w:val="24"/>
          <w:lang w:val="en-US" w:eastAsia="en-AU"/>
        </w:rPr>
        <w:t>localised</w:t>
      </w:r>
      <w:r w:rsidR="00B15885" w:rsidRPr="00B15885">
        <w:rPr>
          <w:rFonts w:eastAsia="Times New Roman" w:cs="Arial"/>
          <w:szCs w:val="24"/>
          <w:lang w:val="en-US" w:eastAsia="en-AU"/>
        </w:rPr>
        <w:t xml:space="preserve"> </w:t>
      </w:r>
      <w:r w:rsidRPr="00B15885">
        <w:rPr>
          <w:rFonts w:eastAsia="Times New Roman" w:cs="Arial"/>
          <w:szCs w:val="24"/>
          <w:lang w:val="en-US" w:eastAsia="en-AU"/>
        </w:rPr>
        <w:t>planning controls through local planning policies, which</w:t>
      </w:r>
      <w:r w:rsidR="00B15885" w:rsidRPr="00B15885">
        <w:rPr>
          <w:rFonts w:eastAsia="Times New Roman" w:cs="Arial"/>
          <w:szCs w:val="24"/>
          <w:lang w:val="en-US" w:eastAsia="en-AU"/>
        </w:rPr>
        <w:t xml:space="preserve"> </w:t>
      </w:r>
      <w:r w:rsidRPr="00B15885">
        <w:rPr>
          <w:rFonts w:eastAsia="Times New Roman" w:cs="Arial"/>
          <w:szCs w:val="24"/>
          <w:lang w:val="en-US" w:eastAsia="en-AU"/>
        </w:rPr>
        <w:t>are already afforded</w:t>
      </w:r>
      <w:r w:rsidR="00B15885" w:rsidRPr="00B15885">
        <w:rPr>
          <w:rFonts w:eastAsia="Times New Roman" w:cs="Arial"/>
          <w:szCs w:val="24"/>
          <w:lang w:val="en-US" w:eastAsia="en-AU"/>
        </w:rPr>
        <w:t xml:space="preserve"> </w:t>
      </w:r>
      <w:r w:rsidRPr="00B15885">
        <w:rPr>
          <w:rFonts w:eastAsia="Times New Roman" w:cs="Arial"/>
          <w:szCs w:val="24"/>
          <w:lang w:val="en-US" w:eastAsia="en-AU"/>
        </w:rPr>
        <w:t>statutory weight under the Planning</w:t>
      </w:r>
      <w:r w:rsidR="00B15885" w:rsidRPr="00B15885">
        <w:rPr>
          <w:rFonts w:eastAsia="Times New Roman" w:cs="Arial"/>
          <w:szCs w:val="24"/>
          <w:lang w:val="en-US" w:eastAsia="en-AU"/>
        </w:rPr>
        <w:t xml:space="preserve"> </w:t>
      </w:r>
      <w:r w:rsidRPr="00B15885">
        <w:rPr>
          <w:rFonts w:eastAsia="Times New Roman" w:cs="Arial"/>
          <w:szCs w:val="24"/>
          <w:lang w:val="en-US" w:eastAsia="en-AU"/>
        </w:rPr>
        <w:t>Regulations.</w:t>
      </w:r>
      <w:r w:rsidR="00B15885" w:rsidRPr="00B15885">
        <w:rPr>
          <w:rFonts w:eastAsia="Times New Roman" w:cs="Arial"/>
          <w:szCs w:val="24"/>
          <w:lang w:eastAsia="en-AU"/>
        </w:rPr>
        <w:t xml:space="preserve"> </w:t>
      </w:r>
    </w:p>
    <w:p w14:paraId="51CC3BB5" w14:textId="77777777" w:rsidR="00BF35B9" w:rsidRPr="00B15885" w:rsidRDefault="00BF35B9" w:rsidP="00BF35B9">
      <w:pPr>
        <w:jc w:val="both"/>
        <w:textAlignment w:val="baseline"/>
        <w:rPr>
          <w:rFonts w:eastAsia="Times New Roman" w:cs="Arial"/>
          <w:szCs w:val="24"/>
          <w:lang w:eastAsia="en-AU"/>
        </w:rPr>
      </w:pPr>
    </w:p>
    <w:p w14:paraId="231B7D80" w14:textId="197E50FD" w:rsidR="00BF35B9" w:rsidRPr="00B15885" w:rsidRDefault="00BF35B9" w:rsidP="00BF35B9">
      <w:pPr>
        <w:jc w:val="both"/>
        <w:textAlignment w:val="baseline"/>
        <w:rPr>
          <w:rFonts w:eastAsia="Times New Roman" w:cs="Arial"/>
          <w:szCs w:val="24"/>
          <w:lang w:eastAsia="en-AU"/>
        </w:rPr>
      </w:pPr>
      <w:r w:rsidRPr="00B15885">
        <w:rPr>
          <w:rFonts w:eastAsia="Times New Roman" w:cs="Arial"/>
          <w:szCs w:val="24"/>
          <w:lang w:val="en-US" w:eastAsia="en-AU"/>
        </w:rPr>
        <w:t>Administration has started the process of developing</w:t>
      </w:r>
      <w:r w:rsidR="00B15885" w:rsidRPr="00B15885">
        <w:rPr>
          <w:rFonts w:eastAsia="Times New Roman" w:cs="Arial"/>
          <w:szCs w:val="24"/>
          <w:lang w:val="en-US" w:eastAsia="en-AU"/>
        </w:rPr>
        <w:t xml:space="preserve"> </w:t>
      </w:r>
      <w:r w:rsidRPr="00B15885">
        <w:rPr>
          <w:rFonts w:eastAsia="Times New Roman" w:cs="Arial"/>
          <w:szCs w:val="24"/>
          <w:lang w:val="en-US" w:eastAsia="en-AU"/>
        </w:rPr>
        <w:t>local planning policies, using the</w:t>
      </w:r>
      <w:r w:rsidR="00B15885" w:rsidRPr="00B15885">
        <w:rPr>
          <w:rFonts w:eastAsia="Times New Roman" w:cs="Arial"/>
          <w:szCs w:val="24"/>
          <w:lang w:val="en-US" w:eastAsia="en-AU"/>
        </w:rPr>
        <w:t xml:space="preserve"> </w:t>
      </w:r>
      <w:r w:rsidRPr="00B15885">
        <w:rPr>
          <w:rFonts w:eastAsia="Times New Roman" w:cs="Arial"/>
          <w:szCs w:val="24"/>
          <w:lang w:val="en-US" w:eastAsia="en-AU"/>
        </w:rPr>
        <w:t>methodology set out in draft SPP 7.2,</w:t>
      </w:r>
      <w:r w:rsidR="00B15885" w:rsidRPr="00B15885">
        <w:rPr>
          <w:rFonts w:eastAsia="Times New Roman" w:cs="Arial"/>
          <w:szCs w:val="24"/>
          <w:lang w:val="en-US" w:eastAsia="en-AU"/>
        </w:rPr>
        <w:t xml:space="preserve"> </w:t>
      </w:r>
      <w:r w:rsidRPr="00B15885">
        <w:rPr>
          <w:rFonts w:eastAsia="Times New Roman" w:cs="Arial"/>
          <w:szCs w:val="24"/>
          <w:lang w:val="en-US" w:eastAsia="en-AU"/>
        </w:rPr>
        <w:t>for</w:t>
      </w:r>
      <w:r w:rsidR="00B15885" w:rsidRPr="00B15885">
        <w:rPr>
          <w:rFonts w:eastAsia="Times New Roman" w:cs="Arial"/>
          <w:szCs w:val="24"/>
          <w:lang w:val="en-US" w:eastAsia="en-AU"/>
        </w:rPr>
        <w:t xml:space="preserve"> </w:t>
      </w:r>
      <w:r w:rsidRPr="00B15885">
        <w:rPr>
          <w:rFonts w:eastAsia="Times New Roman" w:cs="Arial"/>
          <w:szCs w:val="24"/>
          <w:lang w:val="en-US" w:eastAsia="en-AU"/>
        </w:rPr>
        <w:t>a number of</w:t>
      </w:r>
      <w:r w:rsidR="00B15885" w:rsidRPr="00B15885">
        <w:rPr>
          <w:rFonts w:eastAsia="Times New Roman" w:cs="Arial"/>
          <w:szCs w:val="24"/>
          <w:lang w:val="en-US" w:eastAsia="en-AU"/>
        </w:rPr>
        <w:t xml:space="preserve"> </w:t>
      </w:r>
      <w:r w:rsidRPr="00B15885">
        <w:rPr>
          <w:rFonts w:eastAsia="Times New Roman" w:cs="Arial"/>
          <w:szCs w:val="24"/>
          <w:lang w:val="en-US" w:eastAsia="en-AU"/>
        </w:rPr>
        <w:t>precincts within the City, as outlined</w:t>
      </w:r>
      <w:r w:rsidR="00B15885" w:rsidRPr="00B15885">
        <w:rPr>
          <w:rFonts w:eastAsia="Times New Roman" w:cs="Arial"/>
          <w:szCs w:val="24"/>
          <w:lang w:val="en-US" w:eastAsia="en-AU"/>
        </w:rPr>
        <w:t xml:space="preserve"> </w:t>
      </w:r>
      <w:r w:rsidRPr="00B15885">
        <w:rPr>
          <w:rFonts w:eastAsia="Times New Roman" w:cs="Arial"/>
          <w:szCs w:val="24"/>
          <w:lang w:val="en-US" w:eastAsia="en-AU"/>
        </w:rPr>
        <w:t>in the table below.</w:t>
      </w:r>
    </w:p>
    <w:p w14:paraId="70AA5CCE" w14:textId="343A7572" w:rsidR="00BF35B9" w:rsidRPr="00B15885" w:rsidRDefault="00BF35B9" w:rsidP="00BF35B9">
      <w:pPr>
        <w:jc w:val="both"/>
        <w:textAlignment w:val="baseline"/>
        <w:rPr>
          <w:rFonts w:eastAsia="Times New Roman" w:cs="Arial"/>
          <w:szCs w:val="24"/>
          <w:lang w:eastAsia="en-AU"/>
        </w:rPr>
      </w:pPr>
    </w:p>
    <w:tbl>
      <w:tblPr>
        <w:tblW w:w="9064"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977"/>
        <w:gridCol w:w="7087"/>
      </w:tblGrid>
      <w:tr w:rsidR="00BF35B9" w:rsidRPr="00AD3CE6" w14:paraId="291492BE" w14:textId="77777777" w:rsidTr="0049033B">
        <w:trPr>
          <w:trHeight w:val="185"/>
        </w:trPr>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2B74BB6" w14:textId="41B870DA" w:rsidR="00BF35B9" w:rsidRPr="00DC38B0" w:rsidRDefault="00BF35B9" w:rsidP="0049033B">
            <w:pPr>
              <w:jc w:val="center"/>
              <w:textAlignment w:val="baseline"/>
              <w:rPr>
                <w:rFonts w:ascii="Times New Roman" w:eastAsia="Times New Roman" w:hAnsi="Times New Roman"/>
                <w:sz w:val="22"/>
                <w:lang w:eastAsia="en-AU"/>
              </w:rPr>
            </w:pPr>
            <w:r w:rsidRPr="00DC38B0">
              <w:rPr>
                <w:rFonts w:eastAsia="Times New Roman" w:cs="Arial"/>
                <w:b/>
                <w:bCs/>
                <w:sz w:val="22"/>
                <w:lang w:val="en-US" w:eastAsia="en-AU"/>
              </w:rPr>
              <w:t>Precinct</w:t>
            </w:r>
          </w:p>
        </w:tc>
        <w:tc>
          <w:tcPr>
            <w:tcW w:w="7087" w:type="dxa"/>
            <w:tcBorders>
              <w:top w:val="single" w:sz="6" w:space="0" w:color="auto"/>
              <w:left w:val="nil"/>
              <w:bottom w:val="single" w:sz="6" w:space="0" w:color="auto"/>
              <w:right w:val="single" w:sz="6" w:space="0" w:color="auto"/>
            </w:tcBorders>
            <w:shd w:val="clear" w:color="auto" w:fill="D9D9D9" w:themeFill="background1" w:themeFillShade="D9"/>
            <w:hideMark/>
          </w:tcPr>
          <w:p w14:paraId="5CE06F24" w14:textId="626FB67D" w:rsidR="00BF35B9" w:rsidRPr="00DC38B0" w:rsidRDefault="00BF35B9" w:rsidP="0049033B">
            <w:pPr>
              <w:jc w:val="center"/>
              <w:textAlignment w:val="baseline"/>
              <w:rPr>
                <w:rFonts w:ascii="Times New Roman" w:eastAsia="Times New Roman" w:hAnsi="Times New Roman"/>
                <w:sz w:val="22"/>
                <w:lang w:eastAsia="en-AU"/>
              </w:rPr>
            </w:pPr>
            <w:r w:rsidRPr="00DC38B0">
              <w:rPr>
                <w:rFonts w:eastAsia="Times New Roman" w:cs="Arial"/>
                <w:b/>
                <w:bCs/>
                <w:sz w:val="22"/>
                <w:lang w:val="en-US" w:eastAsia="en-AU"/>
              </w:rPr>
              <w:t>Stage of</w:t>
            </w:r>
            <w:r w:rsidR="00B15885" w:rsidRPr="00DC38B0">
              <w:rPr>
                <w:rFonts w:eastAsia="Times New Roman" w:cs="Arial"/>
                <w:b/>
                <w:bCs/>
                <w:sz w:val="22"/>
                <w:lang w:val="en-US" w:eastAsia="en-AU"/>
              </w:rPr>
              <w:t xml:space="preserve"> </w:t>
            </w:r>
            <w:r w:rsidRPr="00DC38B0">
              <w:rPr>
                <w:rFonts w:eastAsia="Times New Roman" w:cs="Arial"/>
                <w:b/>
                <w:bCs/>
                <w:sz w:val="22"/>
                <w:lang w:val="en-US" w:eastAsia="en-AU"/>
              </w:rPr>
              <w:t>policy development</w:t>
            </w:r>
          </w:p>
        </w:tc>
      </w:tr>
      <w:tr w:rsidR="00BF35B9" w:rsidRPr="00AD3CE6" w14:paraId="30A5E3F0" w14:textId="77777777" w:rsidTr="0049033B">
        <w:trPr>
          <w:trHeight w:val="1412"/>
        </w:trPr>
        <w:tc>
          <w:tcPr>
            <w:tcW w:w="1977" w:type="dxa"/>
            <w:tcBorders>
              <w:top w:val="nil"/>
              <w:left w:val="single" w:sz="6" w:space="0" w:color="auto"/>
              <w:bottom w:val="single" w:sz="6" w:space="0" w:color="auto"/>
              <w:right w:val="single" w:sz="6" w:space="0" w:color="auto"/>
            </w:tcBorders>
            <w:shd w:val="clear" w:color="auto" w:fill="auto"/>
            <w:hideMark/>
          </w:tcPr>
          <w:p w14:paraId="154E54A0" w14:textId="5299F8DE" w:rsidR="00BF35B9" w:rsidRPr="00DC38B0" w:rsidRDefault="00BF35B9" w:rsidP="0049033B">
            <w:pPr>
              <w:jc w:val="both"/>
              <w:textAlignment w:val="baseline"/>
              <w:rPr>
                <w:rFonts w:ascii="Times New Roman" w:eastAsia="Times New Roman" w:hAnsi="Times New Roman"/>
                <w:sz w:val="22"/>
                <w:lang w:eastAsia="en-AU"/>
              </w:rPr>
            </w:pPr>
            <w:r w:rsidRPr="00DC38B0">
              <w:rPr>
                <w:rFonts w:eastAsia="Times New Roman" w:cs="Arial"/>
                <w:sz w:val="22"/>
                <w:lang w:val="en-US" w:eastAsia="en-AU"/>
              </w:rPr>
              <w:t>Nedlands Town Centre</w:t>
            </w:r>
          </w:p>
        </w:tc>
        <w:tc>
          <w:tcPr>
            <w:tcW w:w="7087" w:type="dxa"/>
            <w:tcBorders>
              <w:top w:val="nil"/>
              <w:left w:val="nil"/>
              <w:bottom w:val="single" w:sz="6" w:space="0" w:color="auto"/>
              <w:right w:val="single" w:sz="6" w:space="0" w:color="auto"/>
            </w:tcBorders>
            <w:shd w:val="clear" w:color="auto" w:fill="auto"/>
            <w:hideMark/>
          </w:tcPr>
          <w:p w14:paraId="79112A2E" w14:textId="65C1BC7D" w:rsidR="00BF35B9" w:rsidRPr="00DC38B0" w:rsidRDefault="00BF35B9" w:rsidP="0049033B">
            <w:pPr>
              <w:pStyle w:val="ListParagraph"/>
              <w:numPr>
                <w:ilvl w:val="0"/>
                <w:numId w:val="26"/>
              </w:numPr>
              <w:jc w:val="both"/>
              <w:textAlignment w:val="baseline"/>
              <w:rPr>
                <w:rFonts w:eastAsia="Times New Roman" w:cs="Arial"/>
                <w:sz w:val="22"/>
                <w:lang w:eastAsia="en-AU"/>
              </w:rPr>
            </w:pPr>
            <w:r w:rsidRPr="00DC38B0">
              <w:rPr>
                <w:rFonts w:eastAsia="Times New Roman" w:cs="Arial"/>
                <w:sz w:val="22"/>
                <w:lang w:val="en-US" w:eastAsia="en-AU"/>
              </w:rPr>
              <w:t>Community engagement</w:t>
            </w:r>
            <w:r w:rsidR="00B15885" w:rsidRPr="00DC38B0">
              <w:rPr>
                <w:rFonts w:eastAsia="Times New Roman" w:cs="Arial"/>
                <w:sz w:val="22"/>
                <w:lang w:val="en-US" w:eastAsia="en-AU"/>
              </w:rPr>
              <w:t xml:space="preserve"> </w:t>
            </w:r>
            <w:r w:rsidRPr="00DC38B0">
              <w:rPr>
                <w:rFonts w:eastAsia="Times New Roman" w:cs="Arial"/>
                <w:sz w:val="22"/>
                <w:lang w:val="en-US" w:eastAsia="en-AU"/>
              </w:rPr>
              <w:t>undertaken August 2019</w:t>
            </w:r>
          </w:p>
          <w:p w14:paraId="228C1F6C" w14:textId="09DA8665" w:rsidR="00BF35B9" w:rsidRPr="00DC38B0" w:rsidRDefault="00BF35B9" w:rsidP="0049033B">
            <w:pPr>
              <w:pStyle w:val="ListParagraph"/>
              <w:numPr>
                <w:ilvl w:val="0"/>
                <w:numId w:val="26"/>
              </w:numPr>
              <w:jc w:val="both"/>
              <w:textAlignment w:val="baseline"/>
              <w:rPr>
                <w:rFonts w:eastAsia="Times New Roman" w:cs="Arial"/>
                <w:sz w:val="22"/>
                <w:lang w:eastAsia="en-AU"/>
              </w:rPr>
            </w:pPr>
            <w:r w:rsidRPr="00DC38B0">
              <w:rPr>
                <w:rFonts w:eastAsia="Times New Roman" w:cs="Arial"/>
                <w:sz w:val="22"/>
                <w:lang w:val="en-US" w:eastAsia="en-AU"/>
              </w:rPr>
              <w:t>Draft</w:t>
            </w:r>
            <w:r w:rsidR="00B15885" w:rsidRPr="00DC38B0">
              <w:rPr>
                <w:rFonts w:eastAsia="Times New Roman" w:cs="Arial"/>
                <w:sz w:val="22"/>
                <w:lang w:val="en-US" w:eastAsia="en-AU"/>
              </w:rPr>
              <w:t xml:space="preserve"> </w:t>
            </w:r>
            <w:r w:rsidRPr="00DC38B0">
              <w:rPr>
                <w:rFonts w:eastAsia="Times New Roman" w:cs="Arial"/>
                <w:sz w:val="22"/>
                <w:lang w:val="en-US" w:eastAsia="en-AU"/>
              </w:rPr>
              <w:t>local planning policy adopted by</w:t>
            </w:r>
            <w:r w:rsidR="00B15885" w:rsidRPr="00DC38B0">
              <w:rPr>
                <w:rFonts w:eastAsia="Times New Roman" w:cs="Arial"/>
                <w:sz w:val="22"/>
                <w:lang w:val="en-US" w:eastAsia="en-AU"/>
              </w:rPr>
              <w:t xml:space="preserve"> </w:t>
            </w:r>
            <w:r w:rsidRPr="00DC38B0">
              <w:rPr>
                <w:rFonts w:eastAsia="Times New Roman" w:cs="Arial"/>
                <w:sz w:val="22"/>
                <w:lang w:val="en-US" w:eastAsia="en-AU"/>
              </w:rPr>
              <w:t>Council for advertising</w:t>
            </w:r>
            <w:r w:rsidR="00B15885" w:rsidRPr="00DC38B0">
              <w:rPr>
                <w:rFonts w:eastAsia="Times New Roman" w:cs="Arial"/>
                <w:sz w:val="22"/>
                <w:lang w:val="en-US" w:eastAsia="en-AU"/>
              </w:rPr>
              <w:t xml:space="preserve"> </w:t>
            </w:r>
            <w:r w:rsidRPr="00DC38B0">
              <w:rPr>
                <w:rFonts w:eastAsia="Times New Roman" w:cs="Arial"/>
                <w:sz w:val="22"/>
                <w:lang w:val="en-US" w:eastAsia="en-AU"/>
              </w:rPr>
              <w:t>September 2019</w:t>
            </w:r>
          </w:p>
          <w:p w14:paraId="749E3DAF" w14:textId="1F627FAC" w:rsidR="00BF35B9" w:rsidRPr="00DC38B0" w:rsidRDefault="00BF35B9" w:rsidP="0049033B">
            <w:pPr>
              <w:pStyle w:val="ListParagraph"/>
              <w:numPr>
                <w:ilvl w:val="0"/>
                <w:numId w:val="26"/>
              </w:numPr>
              <w:jc w:val="both"/>
              <w:textAlignment w:val="baseline"/>
              <w:rPr>
                <w:rFonts w:eastAsia="Times New Roman" w:cs="Arial"/>
                <w:sz w:val="22"/>
                <w:lang w:eastAsia="en-AU"/>
              </w:rPr>
            </w:pPr>
            <w:r w:rsidRPr="00DC38B0">
              <w:rPr>
                <w:rFonts w:eastAsia="Times New Roman" w:cs="Arial"/>
                <w:sz w:val="22"/>
                <w:lang w:val="en-US" w:eastAsia="en-AU"/>
              </w:rPr>
              <w:t>Draft local planning policy being advertised</w:t>
            </w:r>
            <w:r w:rsidR="00B15885" w:rsidRPr="00DC38B0">
              <w:rPr>
                <w:rFonts w:eastAsia="Times New Roman" w:cs="Arial"/>
                <w:sz w:val="22"/>
                <w:lang w:val="en-US" w:eastAsia="en-AU"/>
              </w:rPr>
              <w:t xml:space="preserve"> </w:t>
            </w:r>
            <w:r w:rsidRPr="00DC38B0">
              <w:rPr>
                <w:rFonts w:eastAsia="Times New Roman" w:cs="Arial"/>
                <w:sz w:val="22"/>
                <w:lang w:val="en-US" w:eastAsia="en-AU"/>
              </w:rPr>
              <w:t>March</w:t>
            </w:r>
            <w:r w:rsidR="00B15885" w:rsidRPr="00DC38B0">
              <w:rPr>
                <w:rFonts w:eastAsia="Times New Roman" w:cs="Arial"/>
                <w:sz w:val="22"/>
                <w:lang w:val="en-US" w:eastAsia="en-AU"/>
              </w:rPr>
              <w:t xml:space="preserve"> </w:t>
            </w:r>
            <w:r w:rsidRPr="00DC38B0">
              <w:rPr>
                <w:rFonts w:eastAsia="Times New Roman" w:cs="Arial"/>
                <w:sz w:val="22"/>
                <w:lang w:val="en-US" w:eastAsia="en-AU"/>
              </w:rPr>
              <w:t>–</w:t>
            </w:r>
            <w:r w:rsidR="00B15885" w:rsidRPr="00DC38B0">
              <w:rPr>
                <w:rFonts w:eastAsia="Times New Roman" w:cs="Arial"/>
                <w:sz w:val="22"/>
                <w:lang w:val="en-US" w:eastAsia="en-AU"/>
              </w:rPr>
              <w:t xml:space="preserve"> </w:t>
            </w:r>
            <w:r w:rsidRPr="00DC38B0">
              <w:rPr>
                <w:rFonts w:eastAsia="Times New Roman" w:cs="Arial"/>
                <w:sz w:val="22"/>
                <w:lang w:val="en-US" w:eastAsia="en-AU"/>
              </w:rPr>
              <w:t>April 2020</w:t>
            </w:r>
          </w:p>
          <w:p w14:paraId="75B15F67" w14:textId="7572A26C" w:rsidR="00BF35B9" w:rsidRPr="00DC38B0" w:rsidRDefault="00BF35B9" w:rsidP="0049033B">
            <w:pPr>
              <w:pStyle w:val="ListParagraph"/>
              <w:numPr>
                <w:ilvl w:val="0"/>
                <w:numId w:val="26"/>
              </w:numPr>
              <w:jc w:val="both"/>
              <w:textAlignment w:val="baseline"/>
              <w:rPr>
                <w:rFonts w:eastAsia="Times New Roman" w:cs="Arial"/>
                <w:sz w:val="22"/>
                <w:lang w:eastAsia="en-AU"/>
              </w:rPr>
            </w:pPr>
            <w:r w:rsidRPr="00DC38B0">
              <w:rPr>
                <w:rFonts w:eastAsia="Times New Roman" w:cs="Arial"/>
                <w:sz w:val="22"/>
                <w:lang w:val="en-US" w:eastAsia="en-AU"/>
              </w:rPr>
              <w:t>Detailed context analysis and built form modelling currently being undertaken to inform</w:t>
            </w:r>
            <w:r w:rsidR="00B15885" w:rsidRPr="00DC38B0">
              <w:rPr>
                <w:rFonts w:eastAsia="Times New Roman" w:cs="Arial"/>
                <w:sz w:val="22"/>
                <w:lang w:val="en-US" w:eastAsia="en-AU"/>
              </w:rPr>
              <w:t xml:space="preserve"> </w:t>
            </w:r>
            <w:r w:rsidRPr="00DC38B0">
              <w:rPr>
                <w:rFonts w:eastAsia="Times New Roman" w:cs="Arial"/>
                <w:sz w:val="22"/>
                <w:lang w:val="en-US" w:eastAsia="en-AU"/>
              </w:rPr>
              <w:t>revision of</w:t>
            </w:r>
            <w:r w:rsidR="00B15885" w:rsidRPr="00DC38B0">
              <w:rPr>
                <w:rFonts w:eastAsia="Times New Roman" w:cs="Arial"/>
                <w:sz w:val="22"/>
                <w:lang w:val="en-US" w:eastAsia="en-AU"/>
              </w:rPr>
              <w:t xml:space="preserve"> </w:t>
            </w:r>
            <w:r w:rsidRPr="00DC38B0">
              <w:rPr>
                <w:rFonts w:eastAsia="Times New Roman" w:cs="Arial"/>
                <w:sz w:val="22"/>
                <w:lang w:val="en-US" w:eastAsia="en-AU"/>
              </w:rPr>
              <w:t>the</w:t>
            </w:r>
            <w:r w:rsidR="002802DA">
              <w:rPr>
                <w:rFonts w:eastAsia="Times New Roman" w:cs="Arial"/>
                <w:sz w:val="22"/>
                <w:lang w:val="en-US" w:eastAsia="en-AU"/>
              </w:rPr>
              <w:t xml:space="preserve"> </w:t>
            </w:r>
            <w:r w:rsidRPr="00DC38B0">
              <w:rPr>
                <w:rFonts w:eastAsia="Times New Roman" w:cs="Arial"/>
                <w:sz w:val="22"/>
                <w:lang w:val="en-US" w:eastAsia="en-AU"/>
              </w:rPr>
              <w:t>draft local planning policy</w:t>
            </w:r>
          </w:p>
        </w:tc>
      </w:tr>
      <w:tr w:rsidR="00BF35B9" w:rsidRPr="00AD3CE6" w14:paraId="570080AD" w14:textId="77777777" w:rsidTr="002802DA">
        <w:trPr>
          <w:trHeight w:val="2715"/>
        </w:trPr>
        <w:tc>
          <w:tcPr>
            <w:tcW w:w="1977" w:type="dxa"/>
            <w:tcBorders>
              <w:top w:val="nil"/>
              <w:left w:val="single" w:sz="6" w:space="0" w:color="auto"/>
              <w:bottom w:val="single" w:sz="6" w:space="0" w:color="auto"/>
              <w:right w:val="single" w:sz="6" w:space="0" w:color="auto"/>
            </w:tcBorders>
            <w:shd w:val="clear" w:color="auto" w:fill="auto"/>
            <w:hideMark/>
          </w:tcPr>
          <w:p w14:paraId="672628DB" w14:textId="77ED4146" w:rsidR="00BF35B9" w:rsidRPr="00DC38B0" w:rsidRDefault="00BF35B9" w:rsidP="0049033B">
            <w:pPr>
              <w:jc w:val="both"/>
              <w:textAlignment w:val="baseline"/>
              <w:rPr>
                <w:rFonts w:ascii="Times New Roman" w:eastAsia="Times New Roman" w:hAnsi="Times New Roman"/>
                <w:sz w:val="22"/>
                <w:lang w:eastAsia="en-AU"/>
              </w:rPr>
            </w:pPr>
            <w:r w:rsidRPr="00DC38B0">
              <w:rPr>
                <w:rFonts w:eastAsia="Times New Roman" w:cs="Arial"/>
                <w:sz w:val="22"/>
                <w:lang w:val="en-US" w:eastAsia="en-AU"/>
              </w:rPr>
              <w:t>Broadway</w:t>
            </w:r>
            <w:r w:rsidR="00B15885" w:rsidRPr="00DC38B0">
              <w:rPr>
                <w:rFonts w:eastAsia="Times New Roman" w:cs="Arial"/>
                <w:sz w:val="22"/>
                <w:lang w:val="en-US" w:eastAsia="en-AU"/>
              </w:rPr>
              <w:t xml:space="preserve"> </w:t>
            </w:r>
            <w:r w:rsidRPr="00DC38B0">
              <w:rPr>
                <w:rFonts w:eastAsia="Times New Roman" w:cs="Arial"/>
                <w:sz w:val="22"/>
                <w:lang w:val="en-US" w:eastAsia="en-AU"/>
              </w:rPr>
              <w:t>Activity and Transition Areas</w:t>
            </w:r>
          </w:p>
        </w:tc>
        <w:tc>
          <w:tcPr>
            <w:tcW w:w="7087" w:type="dxa"/>
            <w:tcBorders>
              <w:top w:val="nil"/>
              <w:left w:val="nil"/>
              <w:bottom w:val="single" w:sz="6" w:space="0" w:color="auto"/>
              <w:right w:val="single" w:sz="6" w:space="0" w:color="auto"/>
            </w:tcBorders>
            <w:shd w:val="clear" w:color="auto" w:fill="auto"/>
            <w:hideMark/>
          </w:tcPr>
          <w:p w14:paraId="3DFA3C04" w14:textId="442501C9" w:rsidR="00BF35B9" w:rsidRPr="00DC38B0" w:rsidRDefault="00BF35B9" w:rsidP="0049033B">
            <w:pPr>
              <w:pStyle w:val="ListParagraph"/>
              <w:numPr>
                <w:ilvl w:val="0"/>
                <w:numId w:val="19"/>
              </w:numPr>
              <w:jc w:val="both"/>
              <w:textAlignment w:val="baseline"/>
              <w:rPr>
                <w:rFonts w:eastAsia="Times New Roman" w:cs="Arial"/>
                <w:sz w:val="22"/>
                <w:lang w:eastAsia="en-AU"/>
              </w:rPr>
            </w:pPr>
            <w:r w:rsidRPr="00DC38B0">
              <w:rPr>
                <w:rFonts w:eastAsia="Times New Roman" w:cs="Arial"/>
                <w:sz w:val="22"/>
                <w:lang w:val="en-US" w:eastAsia="en-AU"/>
              </w:rPr>
              <w:t>Interim Draft LPP adopted by Council for advertising</w:t>
            </w:r>
            <w:r w:rsidR="00B15885" w:rsidRPr="00DC38B0">
              <w:rPr>
                <w:rFonts w:eastAsia="Times New Roman" w:cs="Arial"/>
                <w:sz w:val="22"/>
                <w:lang w:val="en-US" w:eastAsia="en-AU"/>
              </w:rPr>
              <w:t xml:space="preserve"> </w:t>
            </w:r>
            <w:r w:rsidRPr="00DC38B0">
              <w:rPr>
                <w:rFonts w:eastAsia="Times New Roman" w:cs="Arial"/>
                <w:sz w:val="22"/>
                <w:lang w:val="en-US" w:eastAsia="en-AU"/>
              </w:rPr>
              <w:t>January 2020</w:t>
            </w:r>
            <w:r w:rsidR="00B15885" w:rsidRPr="00DC38B0">
              <w:rPr>
                <w:rFonts w:eastAsia="Times New Roman" w:cs="Arial"/>
                <w:sz w:val="22"/>
                <w:lang w:val="en-US" w:eastAsia="en-AU"/>
              </w:rPr>
              <w:t xml:space="preserve"> </w:t>
            </w:r>
            <w:r w:rsidRPr="00DC38B0">
              <w:rPr>
                <w:rFonts w:eastAsia="Times New Roman" w:cs="Arial"/>
                <w:sz w:val="22"/>
                <w:lang w:val="en-US" w:eastAsia="en-AU"/>
              </w:rPr>
              <w:t>(Mixed Use-zoned portion</w:t>
            </w:r>
            <w:r w:rsidR="00B15885" w:rsidRPr="00DC38B0">
              <w:rPr>
                <w:rFonts w:eastAsia="Times New Roman" w:cs="Arial"/>
                <w:sz w:val="22"/>
                <w:lang w:val="en-US" w:eastAsia="en-AU"/>
              </w:rPr>
              <w:t xml:space="preserve"> </w:t>
            </w:r>
            <w:r w:rsidRPr="00DC38B0">
              <w:rPr>
                <w:rFonts w:eastAsia="Times New Roman" w:cs="Arial"/>
                <w:sz w:val="22"/>
                <w:lang w:val="en-US" w:eastAsia="en-AU"/>
              </w:rPr>
              <w:t>only)</w:t>
            </w:r>
          </w:p>
          <w:p w14:paraId="43DD32DB" w14:textId="1DFC2786" w:rsidR="00BF35B9" w:rsidRPr="00DC38B0" w:rsidRDefault="00BF35B9" w:rsidP="0049033B">
            <w:pPr>
              <w:pStyle w:val="ListParagraph"/>
              <w:numPr>
                <w:ilvl w:val="0"/>
                <w:numId w:val="19"/>
              </w:numPr>
              <w:jc w:val="both"/>
              <w:textAlignment w:val="baseline"/>
              <w:rPr>
                <w:rFonts w:eastAsia="Times New Roman" w:cs="Arial"/>
                <w:sz w:val="22"/>
                <w:lang w:eastAsia="en-AU"/>
              </w:rPr>
            </w:pPr>
            <w:r w:rsidRPr="00DC38B0">
              <w:rPr>
                <w:rFonts w:eastAsia="Times New Roman" w:cs="Arial"/>
                <w:sz w:val="22"/>
                <w:lang w:val="en-US" w:eastAsia="en-AU"/>
              </w:rPr>
              <w:t>Interim Draft LPP</w:t>
            </w:r>
            <w:r w:rsidR="00B15885" w:rsidRPr="00DC38B0">
              <w:rPr>
                <w:rFonts w:eastAsia="Times New Roman" w:cs="Arial"/>
                <w:sz w:val="22"/>
                <w:lang w:val="en-US" w:eastAsia="en-AU"/>
              </w:rPr>
              <w:t xml:space="preserve"> </w:t>
            </w:r>
            <w:r w:rsidRPr="00DC38B0">
              <w:rPr>
                <w:rFonts w:eastAsia="Times New Roman" w:cs="Arial"/>
                <w:sz w:val="22"/>
                <w:lang w:val="en-US" w:eastAsia="en-AU"/>
              </w:rPr>
              <w:t>advertised</w:t>
            </w:r>
            <w:r w:rsidR="00B15885" w:rsidRPr="00DC38B0">
              <w:rPr>
                <w:rFonts w:eastAsia="Times New Roman" w:cs="Arial"/>
                <w:sz w:val="22"/>
                <w:lang w:val="en-US" w:eastAsia="en-AU"/>
              </w:rPr>
              <w:t xml:space="preserve"> </w:t>
            </w:r>
            <w:r w:rsidRPr="00DC38B0">
              <w:rPr>
                <w:rFonts w:eastAsia="Times New Roman" w:cs="Arial"/>
                <w:sz w:val="22"/>
                <w:lang w:val="en-US" w:eastAsia="en-AU"/>
              </w:rPr>
              <w:t>February</w:t>
            </w:r>
            <w:r w:rsidR="00B15885" w:rsidRPr="00DC38B0">
              <w:rPr>
                <w:rFonts w:eastAsia="Times New Roman" w:cs="Arial"/>
                <w:sz w:val="22"/>
                <w:lang w:val="en-US" w:eastAsia="en-AU"/>
              </w:rPr>
              <w:t xml:space="preserve"> </w:t>
            </w:r>
            <w:r w:rsidRPr="00DC38B0">
              <w:rPr>
                <w:rFonts w:eastAsia="Times New Roman" w:cs="Arial"/>
                <w:sz w:val="22"/>
                <w:lang w:val="en-US" w:eastAsia="en-AU"/>
              </w:rPr>
              <w:t>– March 2020</w:t>
            </w:r>
          </w:p>
          <w:p w14:paraId="17F4C764" w14:textId="7182DFE9" w:rsidR="00BF35B9" w:rsidRPr="00DC38B0" w:rsidRDefault="00BF35B9" w:rsidP="0049033B">
            <w:pPr>
              <w:pStyle w:val="ListParagraph"/>
              <w:numPr>
                <w:ilvl w:val="0"/>
                <w:numId w:val="19"/>
              </w:numPr>
              <w:jc w:val="both"/>
              <w:textAlignment w:val="baseline"/>
              <w:rPr>
                <w:rFonts w:eastAsia="Times New Roman" w:cs="Arial"/>
                <w:sz w:val="22"/>
                <w:lang w:eastAsia="en-AU"/>
              </w:rPr>
            </w:pPr>
            <w:r w:rsidRPr="00DC38B0">
              <w:rPr>
                <w:rFonts w:eastAsia="Times New Roman" w:cs="Arial"/>
                <w:sz w:val="22"/>
                <w:lang w:val="en-US" w:eastAsia="en-AU"/>
              </w:rPr>
              <w:t>Detailed context analysis and built</w:t>
            </w:r>
            <w:r w:rsidR="00B15885" w:rsidRPr="00DC38B0">
              <w:rPr>
                <w:rFonts w:eastAsia="Times New Roman" w:cs="Arial"/>
                <w:sz w:val="22"/>
                <w:lang w:val="en-US" w:eastAsia="en-AU"/>
              </w:rPr>
              <w:t xml:space="preserve"> </w:t>
            </w:r>
            <w:r w:rsidRPr="00DC38B0">
              <w:rPr>
                <w:rFonts w:eastAsia="Times New Roman" w:cs="Arial"/>
                <w:sz w:val="22"/>
                <w:lang w:val="en-US" w:eastAsia="en-AU"/>
              </w:rPr>
              <w:t>form modelling currently being undertaken to inform revision of</w:t>
            </w:r>
            <w:r w:rsidR="00B15885" w:rsidRPr="00DC38B0">
              <w:rPr>
                <w:rFonts w:eastAsia="Times New Roman" w:cs="Arial"/>
                <w:sz w:val="22"/>
                <w:lang w:val="en-US" w:eastAsia="en-AU"/>
              </w:rPr>
              <w:t xml:space="preserve"> </w:t>
            </w:r>
            <w:r w:rsidRPr="00DC38B0">
              <w:rPr>
                <w:rFonts w:eastAsia="Times New Roman" w:cs="Arial"/>
                <w:sz w:val="22"/>
                <w:lang w:val="en-US" w:eastAsia="en-AU"/>
              </w:rPr>
              <w:t>the</w:t>
            </w:r>
            <w:r w:rsidR="00B15885" w:rsidRPr="00DC38B0">
              <w:rPr>
                <w:rFonts w:eastAsia="Times New Roman" w:cs="Arial"/>
                <w:sz w:val="22"/>
                <w:lang w:val="en-US" w:eastAsia="en-AU"/>
              </w:rPr>
              <w:t xml:space="preserve"> </w:t>
            </w:r>
            <w:r w:rsidRPr="00DC38B0">
              <w:rPr>
                <w:rFonts w:eastAsia="Times New Roman" w:cs="Arial"/>
                <w:sz w:val="22"/>
                <w:lang w:val="en-US" w:eastAsia="en-AU"/>
              </w:rPr>
              <w:t>Interim Draft LPP</w:t>
            </w:r>
            <w:r w:rsidRPr="00DC38B0">
              <w:rPr>
                <w:rFonts w:eastAsia="Times New Roman" w:cs="Arial"/>
                <w:sz w:val="22"/>
                <w:lang w:eastAsia="en-AU"/>
              </w:rPr>
              <w:t xml:space="preserve"> </w:t>
            </w:r>
          </w:p>
          <w:p w14:paraId="2491F3EA" w14:textId="77777777" w:rsidR="00BF35B9" w:rsidRPr="00DC38B0" w:rsidRDefault="00BF35B9" w:rsidP="0049033B">
            <w:pPr>
              <w:pStyle w:val="ListParagraph"/>
              <w:numPr>
                <w:ilvl w:val="0"/>
                <w:numId w:val="19"/>
              </w:numPr>
              <w:jc w:val="both"/>
              <w:rPr>
                <w:rFonts w:eastAsia="Times New Roman" w:cs="Arial"/>
                <w:sz w:val="22"/>
                <w:lang w:eastAsia="en-AU"/>
              </w:rPr>
            </w:pPr>
            <w:r w:rsidRPr="00DC38B0">
              <w:rPr>
                <w:rFonts w:cs="Arial"/>
                <w:sz w:val="22"/>
              </w:rPr>
              <w:t>Preliminary community engagement intended to take place in conjunction with the City of Perth (timing subject to COVID-19 restrictions)</w:t>
            </w:r>
          </w:p>
          <w:p w14:paraId="0E470E69" w14:textId="77777777" w:rsidR="00BF35B9" w:rsidRPr="00DC38B0" w:rsidRDefault="00BF35B9" w:rsidP="0049033B">
            <w:pPr>
              <w:pStyle w:val="ListParagraph"/>
              <w:numPr>
                <w:ilvl w:val="0"/>
                <w:numId w:val="19"/>
              </w:numPr>
              <w:jc w:val="both"/>
              <w:rPr>
                <w:rFonts w:eastAsia="Times New Roman" w:cs="Arial"/>
                <w:sz w:val="22"/>
                <w:lang w:eastAsia="en-AU"/>
              </w:rPr>
            </w:pPr>
            <w:r w:rsidRPr="00DC38B0">
              <w:rPr>
                <w:rFonts w:eastAsia="Times New Roman" w:cs="Arial"/>
                <w:sz w:val="22"/>
                <w:lang w:val="en-US" w:eastAsia="en-AU"/>
              </w:rPr>
              <w:t>Revised policy intended to be presented to Council mid-late 2020 (dependent on timing of community engagement)</w:t>
            </w:r>
          </w:p>
        </w:tc>
      </w:tr>
      <w:tr w:rsidR="00BF35B9" w:rsidRPr="00AD3CE6" w14:paraId="136CD828" w14:textId="77777777" w:rsidTr="00DC38B0">
        <w:tc>
          <w:tcPr>
            <w:tcW w:w="1977" w:type="dxa"/>
            <w:tcBorders>
              <w:top w:val="nil"/>
              <w:left w:val="single" w:sz="6" w:space="0" w:color="auto"/>
              <w:bottom w:val="single" w:sz="6" w:space="0" w:color="auto"/>
              <w:right w:val="single" w:sz="6" w:space="0" w:color="auto"/>
            </w:tcBorders>
            <w:shd w:val="clear" w:color="auto" w:fill="auto"/>
            <w:hideMark/>
          </w:tcPr>
          <w:p w14:paraId="49553EF8" w14:textId="63EE1875" w:rsidR="00BF35B9" w:rsidRPr="00DC38B0" w:rsidRDefault="00BF35B9" w:rsidP="0049033B">
            <w:pPr>
              <w:jc w:val="both"/>
              <w:textAlignment w:val="baseline"/>
              <w:rPr>
                <w:rFonts w:ascii="Times New Roman" w:eastAsia="Times New Roman" w:hAnsi="Times New Roman"/>
                <w:sz w:val="22"/>
                <w:lang w:eastAsia="en-AU"/>
              </w:rPr>
            </w:pPr>
            <w:r w:rsidRPr="00DC38B0">
              <w:rPr>
                <w:rFonts w:eastAsia="Times New Roman" w:cs="Arial"/>
                <w:sz w:val="22"/>
                <w:lang w:val="en-US" w:eastAsia="en-AU"/>
              </w:rPr>
              <w:t>Waratah Village Activity and</w:t>
            </w:r>
            <w:r w:rsidR="00B15885" w:rsidRPr="00DC38B0">
              <w:rPr>
                <w:rFonts w:eastAsia="Times New Roman" w:cs="Arial"/>
                <w:sz w:val="22"/>
                <w:lang w:val="en-US" w:eastAsia="en-AU"/>
              </w:rPr>
              <w:t xml:space="preserve"> </w:t>
            </w:r>
            <w:r w:rsidRPr="00DC38B0">
              <w:rPr>
                <w:rFonts w:eastAsia="Times New Roman" w:cs="Arial"/>
                <w:sz w:val="22"/>
                <w:lang w:val="en-US" w:eastAsia="en-AU"/>
              </w:rPr>
              <w:t>Transition Area</w:t>
            </w:r>
          </w:p>
        </w:tc>
        <w:tc>
          <w:tcPr>
            <w:tcW w:w="7087" w:type="dxa"/>
            <w:tcBorders>
              <w:top w:val="nil"/>
              <w:left w:val="nil"/>
              <w:bottom w:val="single" w:sz="6" w:space="0" w:color="auto"/>
              <w:right w:val="single" w:sz="6" w:space="0" w:color="auto"/>
            </w:tcBorders>
            <w:shd w:val="clear" w:color="auto" w:fill="auto"/>
            <w:hideMark/>
          </w:tcPr>
          <w:p w14:paraId="665D8CEE" w14:textId="1DC88AE0" w:rsidR="00BF35B9" w:rsidRPr="00DC38B0" w:rsidRDefault="00BF35B9" w:rsidP="0049033B">
            <w:pPr>
              <w:pStyle w:val="ListParagraph"/>
              <w:numPr>
                <w:ilvl w:val="0"/>
                <w:numId w:val="19"/>
              </w:numPr>
              <w:jc w:val="both"/>
              <w:textAlignment w:val="baseline"/>
              <w:rPr>
                <w:rFonts w:eastAsia="Times New Roman" w:cs="Arial"/>
                <w:sz w:val="22"/>
                <w:lang w:eastAsia="en-AU"/>
              </w:rPr>
            </w:pPr>
            <w:r w:rsidRPr="00DC38B0">
              <w:rPr>
                <w:rFonts w:eastAsia="Times New Roman" w:cs="Arial"/>
                <w:sz w:val="22"/>
                <w:lang w:val="en-US" w:eastAsia="en-AU"/>
              </w:rPr>
              <w:t>Community engagement</w:t>
            </w:r>
            <w:r w:rsidR="00DC38B0">
              <w:rPr>
                <w:rFonts w:eastAsia="Times New Roman" w:cs="Arial"/>
                <w:sz w:val="22"/>
                <w:lang w:val="en-US" w:eastAsia="en-AU"/>
              </w:rPr>
              <w:t xml:space="preserve"> </w:t>
            </w:r>
            <w:r w:rsidRPr="00DC38B0">
              <w:rPr>
                <w:rFonts w:eastAsia="Times New Roman" w:cs="Arial"/>
                <w:sz w:val="22"/>
                <w:lang w:val="en-US" w:eastAsia="en-AU"/>
              </w:rPr>
              <w:t>undertaken</w:t>
            </w:r>
            <w:r w:rsidR="00DC38B0">
              <w:rPr>
                <w:rFonts w:eastAsia="Times New Roman" w:cs="Arial"/>
                <w:sz w:val="22"/>
                <w:lang w:val="en-US" w:eastAsia="en-AU"/>
              </w:rPr>
              <w:t xml:space="preserve"> </w:t>
            </w:r>
            <w:r w:rsidRPr="00DC38B0">
              <w:rPr>
                <w:rFonts w:eastAsia="Times New Roman" w:cs="Arial"/>
                <w:sz w:val="22"/>
                <w:lang w:val="en-US" w:eastAsia="en-AU"/>
              </w:rPr>
              <w:t>November 2019</w:t>
            </w:r>
            <w:r w:rsidR="00DC38B0">
              <w:rPr>
                <w:rFonts w:eastAsia="Times New Roman" w:cs="Arial"/>
                <w:sz w:val="22"/>
                <w:lang w:val="en-US" w:eastAsia="en-AU"/>
              </w:rPr>
              <w:t xml:space="preserve"> </w:t>
            </w:r>
          </w:p>
          <w:p w14:paraId="2DF46253" w14:textId="5B1373C9" w:rsidR="00BF35B9" w:rsidRPr="00DC38B0" w:rsidRDefault="00BF35B9" w:rsidP="0049033B">
            <w:pPr>
              <w:pStyle w:val="ListParagraph"/>
              <w:numPr>
                <w:ilvl w:val="0"/>
                <w:numId w:val="19"/>
              </w:numPr>
              <w:jc w:val="both"/>
              <w:textAlignment w:val="baseline"/>
              <w:rPr>
                <w:rFonts w:eastAsia="Times New Roman" w:cs="Arial"/>
                <w:sz w:val="22"/>
                <w:lang w:eastAsia="en-AU"/>
              </w:rPr>
            </w:pPr>
            <w:r w:rsidRPr="00DC38B0">
              <w:rPr>
                <w:rFonts w:eastAsia="Times New Roman" w:cs="Arial"/>
                <w:sz w:val="22"/>
                <w:lang w:val="en-US" w:eastAsia="en-AU"/>
              </w:rPr>
              <w:t>Detailed context analysis and built</w:t>
            </w:r>
            <w:r w:rsidR="00DC38B0">
              <w:rPr>
                <w:rFonts w:eastAsia="Times New Roman" w:cs="Arial"/>
                <w:sz w:val="22"/>
                <w:lang w:val="en-US" w:eastAsia="en-AU"/>
              </w:rPr>
              <w:t xml:space="preserve"> </w:t>
            </w:r>
            <w:r w:rsidRPr="00DC38B0">
              <w:rPr>
                <w:rFonts w:eastAsia="Times New Roman" w:cs="Arial"/>
                <w:sz w:val="22"/>
                <w:lang w:val="en-US" w:eastAsia="en-AU"/>
              </w:rPr>
              <w:t>form modelling currently being undertaken to inform preparation of</w:t>
            </w:r>
            <w:r w:rsidR="00DC38B0">
              <w:rPr>
                <w:rFonts w:eastAsia="Times New Roman" w:cs="Arial"/>
                <w:sz w:val="22"/>
                <w:lang w:val="en-US" w:eastAsia="en-AU"/>
              </w:rPr>
              <w:t xml:space="preserve"> </w:t>
            </w:r>
            <w:r w:rsidRPr="00DC38B0">
              <w:rPr>
                <w:rFonts w:eastAsia="Times New Roman" w:cs="Arial"/>
                <w:sz w:val="22"/>
                <w:lang w:val="en-US" w:eastAsia="en-AU"/>
              </w:rPr>
              <w:t>the</w:t>
            </w:r>
            <w:r w:rsidR="00DC38B0">
              <w:rPr>
                <w:rFonts w:eastAsia="Times New Roman" w:cs="Arial"/>
                <w:sz w:val="22"/>
                <w:lang w:val="en-US" w:eastAsia="en-AU"/>
              </w:rPr>
              <w:t xml:space="preserve"> </w:t>
            </w:r>
            <w:r w:rsidRPr="00DC38B0">
              <w:rPr>
                <w:rFonts w:eastAsia="Times New Roman" w:cs="Arial"/>
                <w:sz w:val="22"/>
                <w:lang w:val="en-US" w:eastAsia="en-AU"/>
              </w:rPr>
              <w:t>draft local planning policy</w:t>
            </w:r>
          </w:p>
        </w:tc>
      </w:tr>
      <w:tr w:rsidR="00DC38B0" w:rsidRPr="00AD3CE6" w14:paraId="12AC9F87" w14:textId="77777777" w:rsidTr="0049033B">
        <w:trPr>
          <w:trHeight w:val="702"/>
        </w:trPr>
        <w:tc>
          <w:tcPr>
            <w:tcW w:w="1977" w:type="dxa"/>
            <w:tcBorders>
              <w:top w:val="nil"/>
              <w:left w:val="single" w:sz="6" w:space="0" w:color="auto"/>
              <w:right w:val="single" w:sz="6" w:space="0" w:color="auto"/>
            </w:tcBorders>
            <w:shd w:val="clear" w:color="auto" w:fill="auto"/>
            <w:hideMark/>
          </w:tcPr>
          <w:p w14:paraId="51AD2D61" w14:textId="7F6EC318" w:rsidR="00DC38B0" w:rsidRPr="00DC38B0" w:rsidRDefault="00DC38B0" w:rsidP="0049033B">
            <w:pPr>
              <w:jc w:val="both"/>
              <w:textAlignment w:val="baseline"/>
              <w:rPr>
                <w:rFonts w:ascii="Times New Roman" w:eastAsia="Times New Roman" w:hAnsi="Times New Roman"/>
                <w:sz w:val="22"/>
                <w:lang w:eastAsia="en-AU"/>
              </w:rPr>
            </w:pPr>
            <w:r w:rsidRPr="00DC38B0">
              <w:rPr>
                <w:rFonts w:eastAsia="Times New Roman" w:cs="Arial"/>
                <w:sz w:val="22"/>
                <w:lang w:val="en-US" w:eastAsia="en-AU"/>
              </w:rPr>
              <w:t>Hollywood West</w:t>
            </w:r>
            <w:r>
              <w:rPr>
                <w:rFonts w:eastAsia="Times New Roman" w:cs="Arial"/>
                <w:sz w:val="22"/>
                <w:lang w:val="en-US" w:eastAsia="en-AU"/>
              </w:rPr>
              <w:t>, Central &amp; East</w:t>
            </w:r>
            <w:r w:rsidRPr="00DC38B0">
              <w:rPr>
                <w:rFonts w:eastAsia="Times New Roman" w:cs="Arial"/>
                <w:sz w:val="22"/>
                <w:lang w:val="en-US" w:eastAsia="en-AU"/>
              </w:rPr>
              <w:t xml:space="preserve"> Transition Area</w:t>
            </w:r>
            <w:r>
              <w:rPr>
                <w:rFonts w:eastAsia="Times New Roman" w:cs="Arial"/>
                <w:sz w:val="22"/>
                <w:lang w:val="en-US" w:eastAsia="en-AU"/>
              </w:rPr>
              <w:t>s</w:t>
            </w:r>
          </w:p>
        </w:tc>
        <w:tc>
          <w:tcPr>
            <w:tcW w:w="7087" w:type="dxa"/>
            <w:vMerge w:val="restart"/>
            <w:tcBorders>
              <w:top w:val="nil"/>
              <w:left w:val="nil"/>
              <w:right w:val="single" w:sz="6" w:space="0" w:color="auto"/>
            </w:tcBorders>
            <w:shd w:val="clear" w:color="auto" w:fill="auto"/>
            <w:hideMark/>
          </w:tcPr>
          <w:p w14:paraId="7BB2BA93" w14:textId="2A14EFAF" w:rsidR="00DC38B0" w:rsidRPr="00DC38B0" w:rsidRDefault="00DC38B0" w:rsidP="0049033B">
            <w:pPr>
              <w:pStyle w:val="ListParagraph"/>
              <w:numPr>
                <w:ilvl w:val="0"/>
                <w:numId w:val="19"/>
              </w:numPr>
              <w:jc w:val="both"/>
              <w:textAlignment w:val="baseline"/>
              <w:rPr>
                <w:rFonts w:eastAsia="Times New Roman" w:cs="Arial"/>
                <w:sz w:val="22"/>
                <w:lang w:eastAsia="en-AU"/>
              </w:rPr>
            </w:pPr>
            <w:r w:rsidRPr="00DC38B0">
              <w:rPr>
                <w:rFonts w:eastAsia="Times New Roman" w:cs="Arial"/>
                <w:sz w:val="22"/>
                <w:lang w:val="en-US" w:eastAsia="en-AU"/>
              </w:rPr>
              <w:t>Local character studies undertaken March 2020, which will inform detailed context and character analysis for these areas</w:t>
            </w:r>
          </w:p>
        </w:tc>
      </w:tr>
      <w:tr w:rsidR="00DC38B0" w:rsidRPr="00AD3CE6" w14:paraId="1936CA7A" w14:textId="77777777" w:rsidTr="0049033B">
        <w:trPr>
          <w:trHeight w:val="304"/>
        </w:trPr>
        <w:tc>
          <w:tcPr>
            <w:tcW w:w="1977" w:type="dxa"/>
            <w:tcBorders>
              <w:top w:val="single" w:sz="4" w:space="0" w:color="auto"/>
              <w:left w:val="single" w:sz="6" w:space="0" w:color="auto"/>
              <w:bottom w:val="single" w:sz="6" w:space="0" w:color="auto"/>
              <w:right w:val="single" w:sz="6" w:space="0" w:color="auto"/>
            </w:tcBorders>
            <w:shd w:val="clear" w:color="auto" w:fill="auto"/>
            <w:hideMark/>
          </w:tcPr>
          <w:p w14:paraId="6C2629CB" w14:textId="422B8F44" w:rsidR="00DC38B0" w:rsidRPr="00DC38B0" w:rsidRDefault="00DC38B0" w:rsidP="0049033B">
            <w:pPr>
              <w:jc w:val="both"/>
              <w:textAlignment w:val="baseline"/>
              <w:rPr>
                <w:rFonts w:ascii="Times New Roman" w:eastAsia="Times New Roman" w:hAnsi="Times New Roman"/>
                <w:sz w:val="22"/>
                <w:lang w:eastAsia="en-AU"/>
              </w:rPr>
            </w:pPr>
            <w:r w:rsidRPr="00DC38B0">
              <w:rPr>
                <w:rFonts w:eastAsia="Times New Roman" w:cs="Arial"/>
                <w:sz w:val="22"/>
                <w:lang w:val="en-US" w:eastAsia="en-AU"/>
              </w:rPr>
              <w:t>Rose Garden Transition Area</w:t>
            </w:r>
          </w:p>
        </w:tc>
        <w:tc>
          <w:tcPr>
            <w:tcW w:w="7087" w:type="dxa"/>
            <w:vMerge/>
            <w:tcBorders>
              <w:left w:val="nil"/>
              <w:right w:val="single" w:sz="6" w:space="0" w:color="auto"/>
            </w:tcBorders>
            <w:shd w:val="clear" w:color="auto" w:fill="auto"/>
            <w:vAlign w:val="center"/>
            <w:hideMark/>
          </w:tcPr>
          <w:p w14:paraId="0F1E51DA" w14:textId="3A15AFDF" w:rsidR="00DC38B0" w:rsidRPr="00AD3CE6" w:rsidRDefault="00DC38B0" w:rsidP="0049033B">
            <w:pPr>
              <w:rPr>
                <w:rFonts w:eastAsia="Times New Roman" w:cs="Arial"/>
                <w:szCs w:val="24"/>
                <w:lang w:eastAsia="en-AU"/>
              </w:rPr>
            </w:pPr>
          </w:p>
        </w:tc>
      </w:tr>
      <w:tr w:rsidR="00DC38B0" w:rsidRPr="00AD3CE6" w14:paraId="5D5C92B7" w14:textId="77777777" w:rsidTr="00DC38B0">
        <w:tc>
          <w:tcPr>
            <w:tcW w:w="1977" w:type="dxa"/>
            <w:tcBorders>
              <w:top w:val="nil"/>
              <w:left w:val="single" w:sz="6" w:space="0" w:color="auto"/>
              <w:bottom w:val="single" w:sz="6" w:space="0" w:color="auto"/>
              <w:right w:val="single" w:sz="6" w:space="0" w:color="auto"/>
            </w:tcBorders>
            <w:shd w:val="clear" w:color="auto" w:fill="auto"/>
            <w:hideMark/>
          </w:tcPr>
          <w:p w14:paraId="66025939" w14:textId="4C854A05" w:rsidR="00DC38B0" w:rsidRPr="00DC38B0" w:rsidRDefault="00DC38B0" w:rsidP="0049033B">
            <w:pPr>
              <w:jc w:val="both"/>
              <w:textAlignment w:val="baseline"/>
              <w:rPr>
                <w:rFonts w:ascii="Times New Roman" w:eastAsia="Times New Roman" w:hAnsi="Times New Roman"/>
                <w:sz w:val="22"/>
                <w:lang w:eastAsia="en-AU"/>
              </w:rPr>
            </w:pPr>
            <w:r w:rsidRPr="00DC38B0">
              <w:rPr>
                <w:rFonts w:eastAsia="Times New Roman" w:cs="Arial"/>
                <w:sz w:val="22"/>
                <w:lang w:val="en-US" w:eastAsia="en-AU"/>
              </w:rPr>
              <w:t>Melvista Transition Area</w:t>
            </w:r>
          </w:p>
        </w:tc>
        <w:tc>
          <w:tcPr>
            <w:tcW w:w="7087" w:type="dxa"/>
            <w:vMerge/>
            <w:tcBorders>
              <w:left w:val="nil"/>
              <w:bottom w:val="single" w:sz="6" w:space="0" w:color="auto"/>
              <w:right w:val="single" w:sz="6" w:space="0" w:color="auto"/>
            </w:tcBorders>
            <w:shd w:val="clear" w:color="auto" w:fill="auto"/>
            <w:vAlign w:val="center"/>
            <w:hideMark/>
          </w:tcPr>
          <w:p w14:paraId="0325D4AD" w14:textId="03AC1351" w:rsidR="00DC38B0" w:rsidRPr="00AD3CE6" w:rsidRDefault="00DC38B0" w:rsidP="0049033B">
            <w:pPr>
              <w:rPr>
                <w:rFonts w:eastAsia="Times New Roman" w:cs="Arial"/>
                <w:szCs w:val="24"/>
                <w:lang w:eastAsia="en-AU"/>
              </w:rPr>
            </w:pPr>
          </w:p>
        </w:tc>
      </w:tr>
    </w:tbl>
    <w:p w14:paraId="16DBCD15" w14:textId="789D5884" w:rsidR="00BF35B9" w:rsidRPr="00D740AD" w:rsidRDefault="00BF35B9" w:rsidP="00BF35B9">
      <w:pPr>
        <w:jc w:val="both"/>
        <w:rPr>
          <w:rStyle w:val="normaltextrun"/>
          <w:rFonts w:cs="Arial"/>
          <w:color w:val="000000"/>
          <w:szCs w:val="24"/>
          <w:shd w:val="clear" w:color="auto" w:fill="FFFFFF"/>
          <w:lang w:val="en-US"/>
        </w:rPr>
      </w:pPr>
      <w:r w:rsidRPr="00D740AD">
        <w:rPr>
          <w:rStyle w:val="normaltextrun"/>
          <w:rFonts w:cs="Arial"/>
          <w:color w:val="000000"/>
          <w:szCs w:val="24"/>
          <w:shd w:val="clear" w:color="auto" w:fill="FFFFFF"/>
          <w:lang w:val="en-US"/>
        </w:rPr>
        <w:lastRenderedPageBreak/>
        <w:t>The</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precinct planning</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schedule of works to date</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has been</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designed to balance the need</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to</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ensure</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policy is based on sound town planning</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principles by</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following</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the best practice model for policy development</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(as identified through</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draft SPP 7.2), and</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the need to expedite policy development for all</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precinct</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areas. External consultants have</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also been engaged to assist Administration in</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undertaking community engagement, context</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analysis and built form modelling</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as part of</w:t>
      </w:r>
      <w:r w:rsidR="00DE68CE">
        <w:rPr>
          <w:rStyle w:val="normaltextrun"/>
          <w:rFonts w:cs="Arial"/>
          <w:color w:val="000000"/>
          <w:szCs w:val="24"/>
          <w:shd w:val="clear" w:color="auto" w:fill="FFFFFF"/>
          <w:lang w:val="en-US"/>
        </w:rPr>
        <w:t xml:space="preserve"> </w:t>
      </w:r>
      <w:r w:rsidRPr="00D740AD">
        <w:rPr>
          <w:rStyle w:val="normaltextrun"/>
          <w:rFonts w:cs="Arial"/>
          <w:color w:val="000000"/>
          <w:szCs w:val="24"/>
          <w:shd w:val="clear" w:color="auto" w:fill="FFFFFF"/>
          <w:lang w:val="en-US"/>
        </w:rPr>
        <w:t>this policy development.</w:t>
      </w:r>
    </w:p>
    <w:p w14:paraId="09576657" w14:textId="77777777" w:rsidR="00BF35B9" w:rsidRPr="00D740AD" w:rsidRDefault="00BF35B9" w:rsidP="00BF35B9">
      <w:pPr>
        <w:jc w:val="both"/>
        <w:rPr>
          <w:rStyle w:val="normaltextrun"/>
          <w:rFonts w:cs="Arial"/>
          <w:color w:val="000000"/>
          <w:szCs w:val="24"/>
          <w:shd w:val="clear" w:color="auto" w:fill="FFFFFF"/>
          <w:lang w:val="en-US"/>
        </w:rPr>
      </w:pPr>
    </w:p>
    <w:p w14:paraId="78FDC48F" w14:textId="77777777" w:rsidR="00BF35B9" w:rsidRDefault="00BF35B9" w:rsidP="00BF35B9">
      <w:pPr>
        <w:jc w:val="both"/>
        <w:rPr>
          <w:rStyle w:val="eop"/>
          <w:rFonts w:cs="Arial"/>
          <w:color w:val="000000"/>
          <w:szCs w:val="24"/>
          <w:shd w:val="clear" w:color="auto" w:fill="FFFFFF"/>
        </w:rPr>
      </w:pPr>
      <w:r w:rsidRPr="00D740AD">
        <w:rPr>
          <w:rStyle w:val="eop"/>
          <w:rFonts w:cs="Arial"/>
          <w:color w:val="000000"/>
          <w:szCs w:val="24"/>
          <w:shd w:val="clear" w:color="auto" w:fill="FFFFFF"/>
        </w:rPr>
        <w:t xml:space="preserve">As outlined in the table above, the City has engaged an external consultant to undertake built form modelling for the Broadway Activity and Transition Areas. </w:t>
      </w:r>
      <w:r>
        <w:rPr>
          <w:rStyle w:val="eop"/>
          <w:rFonts w:cs="Arial"/>
          <w:color w:val="000000"/>
          <w:szCs w:val="24"/>
          <w:shd w:val="clear" w:color="auto" w:fill="FFFFFF"/>
        </w:rPr>
        <w:t>This work is comprised of the following deliverables:</w:t>
      </w:r>
    </w:p>
    <w:p w14:paraId="3A6AA18E" w14:textId="77777777" w:rsidR="00BF35B9" w:rsidRDefault="00BF35B9" w:rsidP="00BF35B9">
      <w:pPr>
        <w:jc w:val="both"/>
        <w:rPr>
          <w:rStyle w:val="eop"/>
          <w:rFonts w:cs="Arial"/>
          <w:color w:val="000000"/>
          <w:szCs w:val="24"/>
          <w:shd w:val="clear" w:color="auto" w:fill="FFFFFF"/>
        </w:rPr>
      </w:pPr>
    </w:p>
    <w:p w14:paraId="27C484F3" w14:textId="77777777" w:rsidR="00BF35B9" w:rsidRDefault="00BF35B9" w:rsidP="00F9302C">
      <w:pPr>
        <w:pStyle w:val="ListParagraph"/>
        <w:numPr>
          <w:ilvl w:val="0"/>
          <w:numId w:val="27"/>
        </w:numPr>
        <w:tabs>
          <w:tab w:val="clear" w:pos="720"/>
          <w:tab w:val="num" w:pos="360"/>
        </w:tabs>
        <w:ind w:left="360"/>
        <w:jc w:val="both"/>
        <w:rPr>
          <w:rStyle w:val="eop"/>
          <w:rFonts w:cs="Arial"/>
          <w:color w:val="000000"/>
          <w:szCs w:val="24"/>
          <w:shd w:val="clear" w:color="auto" w:fill="FFFFFF"/>
        </w:rPr>
      </w:pPr>
      <w:r w:rsidRPr="00625D92">
        <w:rPr>
          <w:rStyle w:val="eop"/>
          <w:rFonts w:cs="Arial"/>
          <w:color w:val="000000"/>
          <w:szCs w:val="24"/>
          <w:shd w:val="clear" w:color="auto" w:fill="FFFFFF"/>
        </w:rPr>
        <w:t>Local character and distinctiveness study</w:t>
      </w:r>
    </w:p>
    <w:p w14:paraId="392D393E" w14:textId="77777777" w:rsidR="00BF35B9" w:rsidRDefault="00BF35B9" w:rsidP="00BF35B9">
      <w:pPr>
        <w:jc w:val="both"/>
        <w:rPr>
          <w:rStyle w:val="eop"/>
          <w:rFonts w:cs="Arial"/>
          <w:color w:val="000000"/>
          <w:szCs w:val="24"/>
          <w:shd w:val="clear" w:color="auto" w:fill="FFFFFF"/>
        </w:rPr>
      </w:pPr>
    </w:p>
    <w:p w14:paraId="16F9C6A2" w14:textId="77777777" w:rsidR="00BF35B9" w:rsidRDefault="00BF35B9" w:rsidP="00F9302C">
      <w:pPr>
        <w:pStyle w:val="ListParagraph"/>
        <w:numPr>
          <w:ilvl w:val="1"/>
          <w:numId w:val="19"/>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Includes a block-by-block, on-the-ground survey of the existing built form within the precinct.</w:t>
      </w:r>
    </w:p>
    <w:p w14:paraId="0745F6CB" w14:textId="77777777" w:rsidR="00BF35B9" w:rsidRDefault="00BF35B9" w:rsidP="00F9302C">
      <w:pPr>
        <w:pStyle w:val="ListParagraph"/>
        <w:numPr>
          <w:ilvl w:val="1"/>
          <w:numId w:val="19"/>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Reviews the characteristics of the existing built form that informs the character of place.</w:t>
      </w:r>
    </w:p>
    <w:p w14:paraId="2219773B" w14:textId="77777777" w:rsidR="00BF35B9" w:rsidRDefault="00BF35B9" w:rsidP="00BF35B9">
      <w:pPr>
        <w:jc w:val="both"/>
        <w:rPr>
          <w:rStyle w:val="eop"/>
          <w:rFonts w:cs="Arial"/>
          <w:color w:val="000000"/>
          <w:szCs w:val="24"/>
          <w:shd w:val="clear" w:color="auto" w:fill="FFFFFF"/>
        </w:rPr>
      </w:pPr>
    </w:p>
    <w:p w14:paraId="45FFCFBA" w14:textId="77777777" w:rsidR="00BF35B9" w:rsidRDefault="00BF35B9" w:rsidP="00F9302C">
      <w:pPr>
        <w:pStyle w:val="ListParagraph"/>
        <w:numPr>
          <w:ilvl w:val="0"/>
          <w:numId w:val="27"/>
        </w:numPr>
        <w:tabs>
          <w:tab w:val="clear" w:pos="720"/>
          <w:tab w:val="num" w:pos="360"/>
        </w:tabs>
        <w:ind w:left="360"/>
        <w:jc w:val="both"/>
        <w:rPr>
          <w:rStyle w:val="eop"/>
          <w:rFonts w:cs="Arial"/>
          <w:color w:val="000000"/>
          <w:szCs w:val="24"/>
          <w:shd w:val="clear" w:color="auto" w:fill="FFFFFF"/>
        </w:rPr>
      </w:pPr>
      <w:r>
        <w:rPr>
          <w:rStyle w:val="eop"/>
          <w:rFonts w:cs="Arial"/>
          <w:color w:val="000000"/>
          <w:szCs w:val="24"/>
          <w:shd w:val="clear" w:color="auto" w:fill="FFFFFF"/>
        </w:rPr>
        <w:t>Context analysis</w:t>
      </w:r>
    </w:p>
    <w:p w14:paraId="01D0DC61" w14:textId="77777777" w:rsidR="00BF35B9" w:rsidRDefault="00BF35B9" w:rsidP="00BF35B9">
      <w:pPr>
        <w:jc w:val="both"/>
        <w:rPr>
          <w:rStyle w:val="eop"/>
          <w:rFonts w:cs="Arial"/>
          <w:color w:val="000000"/>
          <w:szCs w:val="24"/>
          <w:shd w:val="clear" w:color="auto" w:fill="FFFFFF"/>
        </w:rPr>
      </w:pPr>
    </w:p>
    <w:p w14:paraId="44A3257E" w14:textId="77777777" w:rsidR="00BF35B9" w:rsidRDefault="00BF35B9" w:rsidP="00F9302C">
      <w:pPr>
        <w:pStyle w:val="ListParagraph"/>
        <w:numPr>
          <w:ilvl w:val="1"/>
          <w:numId w:val="28"/>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Identifies the key physical, community and governance considerations relevant to the precinct.</w:t>
      </w:r>
    </w:p>
    <w:p w14:paraId="41E22BB7" w14:textId="77777777" w:rsidR="00BF35B9" w:rsidRDefault="00BF35B9" w:rsidP="00F9302C">
      <w:pPr>
        <w:pStyle w:val="ListParagraph"/>
        <w:numPr>
          <w:ilvl w:val="1"/>
          <w:numId w:val="28"/>
        </w:numPr>
        <w:tabs>
          <w:tab w:val="clear" w:pos="1080"/>
          <w:tab w:val="num" w:pos="720"/>
        </w:tabs>
        <w:ind w:left="720"/>
        <w:jc w:val="both"/>
        <w:rPr>
          <w:rStyle w:val="eop"/>
          <w:rFonts w:cs="Arial"/>
          <w:color w:val="000000"/>
          <w:szCs w:val="24"/>
          <w:shd w:val="clear" w:color="auto" w:fill="FFFFFF"/>
        </w:rPr>
      </w:pPr>
      <w:r>
        <w:rPr>
          <w:rStyle w:val="eop"/>
          <w:rFonts w:cs="Arial"/>
          <w:color w:val="000000"/>
          <w:szCs w:val="24"/>
          <w:shd w:val="clear" w:color="auto" w:fill="FFFFFF"/>
        </w:rPr>
        <w:t>Reviews the existing location and quality of the public realm within the precinct.</w:t>
      </w:r>
    </w:p>
    <w:p w14:paraId="1CB3ED44" w14:textId="77777777" w:rsidR="00BF35B9" w:rsidRDefault="00BF35B9" w:rsidP="00BF35B9">
      <w:pPr>
        <w:jc w:val="both"/>
        <w:rPr>
          <w:rStyle w:val="eop"/>
          <w:rFonts w:cs="Arial"/>
          <w:color w:val="000000"/>
          <w:szCs w:val="24"/>
          <w:shd w:val="clear" w:color="auto" w:fill="FFFFFF"/>
        </w:rPr>
      </w:pPr>
    </w:p>
    <w:p w14:paraId="3DA1FEC1" w14:textId="77777777" w:rsidR="00BF35B9" w:rsidRDefault="00BF35B9" w:rsidP="00F9302C">
      <w:pPr>
        <w:pStyle w:val="ListParagraph"/>
        <w:numPr>
          <w:ilvl w:val="0"/>
          <w:numId w:val="27"/>
        </w:numPr>
        <w:tabs>
          <w:tab w:val="clear" w:pos="720"/>
          <w:tab w:val="num" w:pos="360"/>
        </w:tabs>
        <w:ind w:left="360"/>
        <w:jc w:val="both"/>
        <w:rPr>
          <w:rStyle w:val="eop"/>
          <w:rFonts w:cs="Arial"/>
          <w:color w:val="000000"/>
          <w:szCs w:val="24"/>
          <w:shd w:val="clear" w:color="auto" w:fill="FFFFFF"/>
        </w:rPr>
      </w:pPr>
      <w:r>
        <w:rPr>
          <w:rStyle w:val="eop"/>
          <w:rFonts w:cs="Arial"/>
          <w:color w:val="000000"/>
          <w:szCs w:val="24"/>
          <w:shd w:val="clear" w:color="auto" w:fill="FFFFFF"/>
        </w:rPr>
        <w:t>Built form modelling</w:t>
      </w:r>
    </w:p>
    <w:p w14:paraId="0AB6FCAC" w14:textId="77777777" w:rsidR="00BF35B9" w:rsidRDefault="00BF35B9" w:rsidP="00BF35B9">
      <w:pPr>
        <w:jc w:val="both"/>
        <w:rPr>
          <w:rStyle w:val="eop"/>
          <w:rFonts w:cs="Arial"/>
          <w:color w:val="000000"/>
          <w:szCs w:val="24"/>
          <w:shd w:val="clear" w:color="auto" w:fill="FFFFFF"/>
        </w:rPr>
      </w:pPr>
    </w:p>
    <w:p w14:paraId="2907FBB2" w14:textId="77777777" w:rsidR="00BF35B9" w:rsidRDefault="00BF35B9" w:rsidP="00F9302C">
      <w:pPr>
        <w:pStyle w:val="ListParagraph"/>
        <w:numPr>
          <w:ilvl w:val="0"/>
          <w:numId w:val="29"/>
        </w:numPr>
        <w:ind w:left="720"/>
        <w:jc w:val="both"/>
        <w:rPr>
          <w:rStyle w:val="eop"/>
          <w:rFonts w:cs="Arial"/>
          <w:color w:val="000000"/>
          <w:szCs w:val="24"/>
          <w:shd w:val="clear" w:color="auto" w:fill="FFFFFF"/>
        </w:rPr>
      </w:pPr>
      <w:r>
        <w:rPr>
          <w:rStyle w:val="eop"/>
          <w:rFonts w:cs="Arial"/>
          <w:color w:val="000000"/>
          <w:szCs w:val="24"/>
          <w:shd w:val="clear" w:color="auto" w:fill="FFFFFF"/>
        </w:rPr>
        <w:t>Assess the most appropriate massing, typology and building height for each street block within the precinct.</w:t>
      </w:r>
    </w:p>
    <w:p w14:paraId="324FB1C2" w14:textId="77777777" w:rsidR="00BF35B9" w:rsidRDefault="00BF35B9" w:rsidP="00F9302C">
      <w:pPr>
        <w:pStyle w:val="ListParagraph"/>
        <w:numPr>
          <w:ilvl w:val="0"/>
          <w:numId w:val="29"/>
        </w:numPr>
        <w:ind w:left="720"/>
        <w:jc w:val="both"/>
        <w:rPr>
          <w:rStyle w:val="eop"/>
          <w:rFonts w:cs="Arial"/>
          <w:color w:val="000000"/>
          <w:szCs w:val="24"/>
          <w:shd w:val="clear" w:color="auto" w:fill="FFFFFF"/>
        </w:rPr>
      </w:pPr>
      <w:r>
        <w:rPr>
          <w:rStyle w:val="eop"/>
          <w:rFonts w:cs="Arial"/>
          <w:color w:val="000000"/>
          <w:szCs w:val="24"/>
          <w:shd w:val="clear" w:color="auto" w:fill="FFFFFF"/>
        </w:rPr>
        <w:t xml:space="preserve">Built form controls based on modelling. </w:t>
      </w:r>
    </w:p>
    <w:p w14:paraId="36632E01" w14:textId="77777777" w:rsidR="00BF35B9" w:rsidRDefault="00BF35B9" w:rsidP="00F9302C">
      <w:pPr>
        <w:pStyle w:val="ListParagraph"/>
        <w:numPr>
          <w:ilvl w:val="0"/>
          <w:numId w:val="29"/>
        </w:numPr>
        <w:ind w:left="720"/>
        <w:jc w:val="both"/>
        <w:rPr>
          <w:rStyle w:val="eop"/>
          <w:rFonts w:cs="Arial"/>
          <w:color w:val="000000"/>
          <w:szCs w:val="24"/>
          <w:shd w:val="clear" w:color="auto" w:fill="FFFFFF"/>
        </w:rPr>
      </w:pPr>
      <w:r>
        <w:rPr>
          <w:rStyle w:val="eop"/>
          <w:rFonts w:cs="Arial"/>
          <w:color w:val="000000"/>
          <w:szCs w:val="24"/>
          <w:shd w:val="clear" w:color="auto" w:fill="FFFFFF"/>
        </w:rPr>
        <w:t xml:space="preserve">A suite of diagrams and text to illustrate the most appropriate building envelope for each street block, which can be used to inform community engagement (community engagement itself is not included in this deliverable). </w:t>
      </w:r>
    </w:p>
    <w:p w14:paraId="15E89DA1" w14:textId="77777777" w:rsidR="00BF35B9" w:rsidRDefault="00BF35B9" w:rsidP="00BF35B9">
      <w:pPr>
        <w:jc w:val="both"/>
        <w:rPr>
          <w:rStyle w:val="eop"/>
          <w:rFonts w:cs="Arial"/>
          <w:color w:val="000000"/>
          <w:szCs w:val="24"/>
          <w:shd w:val="clear" w:color="auto" w:fill="FFFFFF"/>
        </w:rPr>
      </w:pPr>
    </w:p>
    <w:p w14:paraId="17F3E4FC" w14:textId="77777777" w:rsidR="00BF35B9" w:rsidRDefault="00BF35B9" w:rsidP="00BF35B9">
      <w:pPr>
        <w:jc w:val="both"/>
        <w:rPr>
          <w:rStyle w:val="eop"/>
          <w:rFonts w:cs="Arial"/>
          <w:color w:val="000000"/>
          <w:szCs w:val="24"/>
          <w:shd w:val="clear" w:color="auto" w:fill="FFFFFF"/>
        </w:rPr>
      </w:pPr>
      <w:r w:rsidRPr="00D740AD">
        <w:rPr>
          <w:rStyle w:val="eop"/>
          <w:rFonts w:cs="Arial"/>
          <w:color w:val="000000"/>
          <w:szCs w:val="24"/>
          <w:shd w:val="clear" w:color="auto" w:fill="FFFFFF"/>
        </w:rPr>
        <w:t xml:space="preserve">This work is anticipated to be finalised </w:t>
      </w:r>
      <w:r>
        <w:rPr>
          <w:rStyle w:val="eop"/>
          <w:rFonts w:cs="Arial"/>
          <w:color w:val="000000"/>
          <w:szCs w:val="24"/>
          <w:shd w:val="clear" w:color="auto" w:fill="FFFFFF"/>
        </w:rPr>
        <w:t>mid-</w:t>
      </w:r>
      <w:r w:rsidRPr="00D740AD">
        <w:rPr>
          <w:rStyle w:val="eop"/>
          <w:rFonts w:cs="Arial"/>
          <w:color w:val="000000"/>
          <w:szCs w:val="24"/>
          <w:shd w:val="clear" w:color="auto" w:fill="FFFFFF"/>
        </w:rPr>
        <w:t xml:space="preserve">2020, after which time </w:t>
      </w:r>
      <w:r>
        <w:rPr>
          <w:rStyle w:val="eop"/>
          <w:rFonts w:cs="Arial"/>
          <w:color w:val="000000"/>
          <w:szCs w:val="24"/>
          <w:shd w:val="clear" w:color="auto" w:fill="FFFFFF"/>
        </w:rPr>
        <w:t xml:space="preserve">Administration intends to coordinate with the City of Perth to run community engagement sessions for the Broadway community (both east and west sides). The context analysis, modelling work and community engagement will then inform the revision of the Interim Draft LPP, which is anticipated to be presented to Council for adoption in mid to late 2020. </w:t>
      </w:r>
    </w:p>
    <w:p w14:paraId="02A45392" w14:textId="77777777" w:rsidR="00BF35B9" w:rsidRDefault="00BF35B9" w:rsidP="00BF35B9">
      <w:pPr>
        <w:jc w:val="both"/>
        <w:rPr>
          <w:rStyle w:val="eop"/>
          <w:rFonts w:cs="Arial"/>
          <w:color w:val="000000"/>
          <w:szCs w:val="24"/>
          <w:shd w:val="clear" w:color="auto" w:fill="FFFFFF"/>
        </w:rPr>
      </w:pPr>
    </w:p>
    <w:p w14:paraId="7526A81B" w14:textId="77777777" w:rsidR="00BF35B9" w:rsidRDefault="00BF35B9" w:rsidP="00BF35B9">
      <w:pPr>
        <w:jc w:val="both"/>
        <w:rPr>
          <w:rStyle w:val="eop"/>
          <w:rFonts w:cs="Arial"/>
          <w:color w:val="000000"/>
          <w:szCs w:val="24"/>
          <w:shd w:val="clear" w:color="auto" w:fill="FFFFFF"/>
        </w:rPr>
      </w:pPr>
      <w:r>
        <w:rPr>
          <w:rStyle w:val="eop"/>
          <w:rFonts w:cs="Arial"/>
          <w:color w:val="000000"/>
          <w:szCs w:val="24"/>
          <w:shd w:val="clear" w:color="auto" w:fill="FFFFFF"/>
        </w:rPr>
        <w:t xml:space="preserve">Noting that the above timeline would not produce a policy ready for adoption until mid to late 2020, Administration has planned for Deliverable 1 (Local character and distinctiveness study) and Deliverable 2 (Context analysis) to be finalised in a form ready for Council adoption, in advance of Deliverable 3 (Built form modelling) being finalised. This would mean that, prior to having finalised built form controls, the City could have a Council-endorsed, detailed context analysis for the Broadway precinct. The City would then have a defined existing local character which could inform the assessment of development applications in this area. </w:t>
      </w:r>
    </w:p>
    <w:p w14:paraId="670C0A1F" w14:textId="0F478C43" w:rsidR="003B401B" w:rsidRDefault="003B401B">
      <w:pPr>
        <w:spacing w:after="160" w:line="259" w:lineRule="auto"/>
        <w:contextualSpacing w:val="0"/>
        <w:rPr>
          <w:rFonts w:cs="Arial"/>
          <w:szCs w:val="32"/>
          <w:lang w:val="en-US"/>
        </w:rPr>
      </w:pPr>
      <w:r>
        <w:rPr>
          <w:rFonts w:cs="Arial"/>
          <w:szCs w:val="32"/>
          <w:lang w:val="en-US"/>
        </w:rPr>
        <w:br w:type="page"/>
      </w:r>
    </w:p>
    <w:p w14:paraId="53ED30D6" w14:textId="12C2A4CA" w:rsidR="00BF35B9" w:rsidRPr="00AD73CC" w:rsidRDefault="00BF35B9" w:rsidP="00F9302C">
      <w:pPr>
        <w:numPr>
          <w:ilvl w:val="0"/>
          <w:numId w:val="13"/>
        </w:numPr>
        <w:ind w:hanging="720"/>
        <w:contextualSpacing w:val="0"/>
        <w:jc w:val="both"/>
        <w:rPr>
          <w:rFonts w:cs="Arial"/>
          <w:b/>
          <w:sz w:val="28"/>
          <w:szCs w:val="32"/>
          <w:lang w:val="en-US"/>
        </w:rPr>
      </w:pPr>
      <w:r w:rsidRPr="00AD73CC">
        <w:rPr>
          <w:rFonts w:cs="Arial"/>
          <w:b/>
          <w:sz w:val="28"/>
          <w:szCs w:val="32"/>
          <w:lang w:val="en-US"/>
        </w:rPr>
        <w:lastRenderedPageBreak/>
        <w:t>Consultation</w:t>
      </w:r>
    </w:p>
    <w:p w14:paraId="4D7758F5" w14:textId="77777777" w:rsidR="00BF35B9" w:rsidRPr="00DE68CE" w:rsidRDefault="00BF35B9" w:rsidP="00BF35B9">
      <w:pPr>
        <w:jc w:val="both"/>
        <w:rPr>
          <w:rFonts w:cs="Arial"/>
          <w:b/>
          <w:szCs w:val="24"/>
          <w:lang w:val="en-US"/>
        </w:rPr>
      </w:pPr>
    </w:p>
    <w:p w14:paraId="769C9953" w14:textId="03780D31" w:rsidR="00BF35B9" w:rsidRPr="00DE68CE" w:rsidRDefault="00BF35B9" w:rsidP="00BF35B9">
      <w:pPr>
        <w:pStyle w:val="paragraph"/>
        <w:jc w:val="both"/>
        <w:textAlignment w:val="baseline"/>
        <w:rPr>
          <w:rFonts w:ascii="Arial" w:hAnsi="Arial" w:cs="Arial"/>
        </w:rPr>
      </w:pPr>
      <w:r w:rsidRPr="00DE68CE">
        <w:rPr>
          <w:rStyle w:val="normaltextrun"/>
          <w:rFonts w:ascii="Arial" w:hAnsi="Arial" w:cs="Arial"/>
        </w:rPr>
        <w:t>In line with Council’s</w:t>
      </w:r>
      <w:r w:rsidR="00DE68CE" w:rsidRPr="00DE68CE">
        <w:rPr>
          <w:rStyle w:val="normaltextrun"/>
          <w:rFonts w:ascii="Arial" w:hAnsi="Arial" w:cs="Arial"/>
        </w:rPr>
        <w:t xml:space="preserve"> </w:t>
      </w:r>
      <w:r w:rsidRPr="00DE68CE">
        <w:rPr>
          <w:rStyle w:val="normaltextrun"/>
          <w:rFonts w:ascii="Arial" w:hAnsi="Arial" w:cs="Arial"/>
        </w:rPr>
        <w:t>resolution</w:t>
      </w:r>
      <w:r w:rsidR="00DE68CE" w:rsidRPr="00DE68CE">
        <w:rPr>
          <w:rStyle w:val="normaltextrun"/>
          <w:rFonts w:ascii="Arial" w:hAnsi="Arial" w:cs="Arial"/>
        </w:rPr>
        <w:t xml:space="preserve"> of 30 January 2020</w:t>
      </w:r>
      <w:r w:rsidRPr="00DE68CE">
        <w:rPr>
          <w:rStyle w:val="normaltextrun"/>
          <w:rFonts w:ascii="Arial" w:hAnsi="Arial" w:cs="Arial"/>
        </w:rPr>
        <w:t>, the</w:t>
      </w:r>
      <w:r w:rsidR="00DE68CE" w:rsidRPr="00DE68CE">
        <w:rPr>
          <w:rStyle w:val="normaltextrun"/>
          <w:rFonts w:ascii="Arial" w:hAnsi="Arial" w:cs="Arial"/>
        </w:rPr>
        <w:t xml:space="preserve"> </w:t>
      </w:r>
      <w:r w:rsidRPr="00DE68CE">
        <w:rPr>
          <w:rStyle w:val="normaltextrun"/>
          <w:rFonts w:ascii="Arial" w:hAnsi="Arial" w:cs="Arial"/>
        </w:rPr>
        <w:t>Interim Draft LPP</w:t>
      </w:r>
      <w:r w:rsidR="00DE68CE" w:rsidRPr="00DE68CE">
        <w:rPr>
          <w:rStyle w:val="normaltextrun"/>
          <w:rFonts w:ascii="Arial" w:hAnsi="Arial" w:cs="Arial"/>
        </w:rPr>
        <w:t xml:space="preserve"> </w:t>
      </w:r>
      <w:r w:rsidRPr="00DE68CE">
        <w:rPr>
          <w:rStyle w:val="normaltextrun"/>
          <w:rFonts w:ascii="Arial" w:hAnsi="Arial" w:cs="Arial"/>
        </w:rPr>
        <w:t>was</w:t>
      </w:r>
      <w:r w:rsidR="00DE68CE" w:rsidRPr="00DE68CE">
        <w:rPr>
          <w:rStyle w:val="normaltextrun"/>
          <w:rFonts w:ascii="Arial" w:hAnsi="Arial" w:cs="Arial"/>
        </w:rPr>
        <w:t xml:space="preserve"> </w:t>
      </w:r>
      <w:r w:rsidRPr="00DE68CE">
        <w:rPr>
          <w:rStyle w:val="normaltextrun"/>
          <w:rFonts w:ascii="Arial" w:hAnsi="Arial" w:cs="Arial"/>
        </w:rPr>
        <w:t>advertised for 21 days (15</w:t>
      </w:r>
      <w:r w:rsidR="00DE68CE" w:rsidRPr="00DE68CE">
        <w:rPr>
          <w:rStyle w:val="normaltextrun"/>
          <w:rFonts w:ascii="Arial" w:hAnsi="Arial" w:cs="Arial"/>
        </w:rPr>
        <w:t xml:space="preserve"> </w:t>
      </w:r>
      <w:r w:rsidRPr="00DE68CE">
        <w:rPr>
          <w:rStyle w:val="normaltextrun"/>
          <w:rFonts w:ascii="Arial" w:hAnsi="Arial" w:cs="Arial"/>
        </w:rPr>
        <w:t>February</w:t>
      </w:r>
      <w:r w:rsidR="00DE68CE" w:rsidRPr="00DE68CE">
        <w:rPr>
          <w:rStyle w:val="normaltextrun"/>
          <w:rFonts w:ascii="Arial" w:hAnsi="Arial" w:cs="Arial"/>
        </w:rPr>
        <w:t xml:space="preserve"> </w:t>
      </w:r>
      <w:r w:rsidRPr="00DE68CE">
        <w:rPr>
          <w:rStyle w:val="normaltextrun"/>
          <w:rFonts w:ascii="Arial" w:hAnsi="Arial" w:cs="Arial"/>
        </w:rPr>
        <w:t>-</w:t>
      </w:r>
      <w:r w:rsidR="00DE68CE" w:rsidRPr="00DE68CE">
        <w:rPr>
          <w:rStyle w:val="normaltextrun"/>
          <w:rFonts w:ascii="Arial" w:hAnsi="Arial" w:cs="Arial"/>
        </w:rPr>
        <w:t xml:space="preserve"> </w:t>
      </w:r>
      <w:r w:rsidRPr="00DE68CE">
        <w:rPr>
          <w:rStyle w:val="normaltextrun"/>
          <w:rFonts w:ascii="Arial" w:hAnsi="Arial" w:cs="Arial"/>
        </w:rPr>
        <w:t>7 March</w:t>
      </w:r>
      <w:r w:rsidR="00DE68CE" w:rsidRPr="00DE68CE">
        <w:rPr>
          <w:rStyle w:val="normaltextrun"/>
          <w:rFonts w:ascii="Arial" w:hAnsi="Arial" w:cs="Arial"/>
        </w:rPr>
        <w:t xml:space="preserve"> </w:t>
      </w:r>
      <w:r w:rsidRPr="00DE68CE">
        <w:rPr>
          <w:rStyle w:val="normaltextrun"/>
          <w:rFonts w:ascii="Arial" w:hAnsi="Arial" w:cs="Arial"/>
        </w:rPr>
        <w:t xml:space="preserve">2020) in accordance with Schedule 2, Part 2, Division 2, Clause 4 of the </w:t>
      </w:r>
      <w:r w:rsidRPr="00DE68CE">
        <w:rPr>
          <w:rStyle w:val="normaltextrun"/>
          <w:rFonts w:ascii="Arial" w:hAnsi="Arial" w:cs="Arial"/>
          <w:i/>
          <w:iCs/>
        </w:rPr>
        <w:t>Planning and Development (Local Planning Scheme) Regulations 2015</w:t>
      </w:r>
      <w:r w:rsidRPr="00DE68CE">
        <w:rPr>
          <w:rStyle w:val="normaltextrun"/>
          <w:rFonts w:ascii="Arial" w:hAnsi="Arial" w:cs="Arial"/>
        </w:rPr>
        <w:t xml:space="preserve"> (P&amp;D Regs 2015) and the City’s Consultation LPP. A notice was published in the newspaper,</w:t>
      </w:r>
      <w:r w:rsidR="00DE68CE" w:rsidRPr="00DE68CE">
        <w:rPr>
          <w:rStyle w:val="normaltextrun"/>
          <w:rFonts w:ascii="Arial" w:hAnsi="Arial" w:cs="Arial"/>
        </w:rPr>
        <w:t xml:space="preserve"> </w:t>
      </w:r>
      <w:r w:rsidRPr="00DE68CE">
        <w:rPr>
          <w:rStyle w:val="normaltextrun"/>
          <w:rFonts w:ascii="Arial" w:hAnsi="Arial" w:cs="Arial"/>
        </w:rPr>
        <w:t>and</w:t>
      </w:r>
      <w:r w:rsidR="00DE68CE" w:rsidRPr="00DE68CE">
        <w:rPr>
          <w:rStyle w:val="normaltextrun"/>
          <w:rFonts w:ascii="Arial" w:hAnsi="Arial" w:cs="Arial"/>
        </w:rPr>
        <w:t xml:space="preserve"> </w:t>
      </w:r>
      <w:r w:rsidRPr="00DE68CE">
        <w:rPr>
          <w:rStyle w:val="normaltextrun"/>
          <w:rFonts w:ascii="Arial" w:hAnsi="Arial" w:cs="Arial"/>
        </w:rPr>
        <w:t>details were included on the City’s website and the Your Voice engagement portal.</w:t>
      </w:r>
    </w:p>
    <w:p w14:paraId="70B2FBB0" w14:textId="2F9EC88C" w:rsidR="00BF35B9" w:rsidRPr="00DE68CE" w:rsidRDefault="00BF35B9" w:rsidP="00BF35B9">
      <w:pPr>
        <w:pStyle w:val="paragraph"/>
        <w:jc w:val="both"/>
        <w:textAlignment w:val="baseline"/>
        <w:rPr>
          <w:rFonts w:ascii="Arial" w:hAnsi="Arial" w:cs="Arial"/>
        </w:rPr>
      </w:pPr>
    </w:p>
    <w:p w14:paraId="1D6E7691" w14:textId="419639DB" w:rsidR="00BF35B9" w:rsidRPr="00DE68CE" w:rsidRDefault="00BF35B9" w:rsidP="00BF35B9">
      <w:pPr>
        <w:pStyle w:val="paragraph"/>
        <w:jc w:val="both"/>
        <w:textAlignment w:val="baseline"/>
        <w:rPr>
          <w:rStyle w:val="normaltextrun"/>
          <w:rFonts w:ascii="Arial" w:hAnsi="Arial" w:cs="Arial"/>
        </w:rPr>
      </w:pPr>
      <w:r w:rsidRPr="00DE68CE">
        <w:rPr>
          <w:rStyle w:val="normaltextrun"/>
          <w:rFonts w:ascii="Arial" w:hAnsi="Arial" w:cs="Arial"/>
        </w:rPr>
        <w:t>During the advertising period, the City received a total of</w:t>
      </w:r>
      <w:r w:rsidR="00DE68CE" w:rsidRPr="00DE68CE">
        <w:rPr>
          <w:rStyle w:val="normaltextrun"/>
          <w:rFonts w:ascii="Arial" w:hAnsi="Arial" w:cs="Arial"/>
        </w:rPr>
        <w:t xml:space="preserve"> </w:t>
      </w:r>
      <w:r w:rsidRPr="00DE68CE">
        <w:rPr>
          <w:rStyle w:val="normaltextrun"/>
          <w:rFonts w:ascii="Arial" w:hAnsi="Arial" w:cs="Arial"/>
        </w:rPr>
        <w:t>76</w:t>
      </w:r>
      <w:r w:rsidR="00DE68CE" w:rsidRPr="00DE68CE">
        <w:rPr>
          <w:rStyle w:val="normaltextrun"/>
          <w:rFonts w:ascii="Arial" w:hAnsi="Arial" w:cs="Arial"/>
        </w:rPr>
        <w:t xml:space="preserve"> </w:t>
      </w:r>
      <w:r w:rsidRPr="00DE68CE">
        <w:rPr>
          <w:rStyle w:val="normaltextrun"/>
          <w:rFonts w:ascii="Arial" w:hAnsi="Arial" w:cs="Arial"/>
        </w:rPr>
        <w:t xml:space="preserve">Submissions, a few of which were duplicates. A summary of these submissions is included in Attachment 4. </w:t>
      </w:r>
      <w:r w:rsidR="00DE68CE" w:rsidRPr="00DE68CE">
        <w:rPr>
          <w:rStyle w:val="normaltextrun"/>
          <w:rFonts w:ascii="Arial" w:hAnsi="Arial" w:cs="Arial"/>
        </w:rPr>
        <w:t xml:space="preserve">Note: </w:t>
      </w:r>
      <w:r w:rsidRPr="00DE68CE">
        <w:rPr>
          <w:rStyle w:val="normaltextrun"/>
          <w:rFonts w:ascii="Arial" w:hAnsi="Arial" w:cs="Arial"/>
        </w:rPr>
        <w:t>Full submissions have also been provided to Councillors.</w:t>
      </w:r>
    </w:p>
    <w:p w14:paraId="31C7543F" w14:textId="77777777" w:rsidR="00BF35B9" w:rsidRPr="00DE68CE" w:rsidRDefault="00BF35B9" w:rsidP="00BF35B9">
      <w:pPr>
        <w:pStyle w:val="paragraph"/>
        <w:jc w:val="both"/>
        <w:textAlignment w:val="baseline"/>
        <w:rPr>
          <w:rStyle w:val="normaltextrun"/>
          <w:rFonts w:ascii="Arial" w:hAnsi="Arial" w:cs="Arial"/>
        </w:rPr>
      </w:pPr>
    </w:p>
    <w:p w14:paraId="46F7B7DF" w14:textId="77777777" w:rsidR="00BF35B9" w:rsidRPr="00DE68CE" w:rsidRDefault="00BF35B9" w:rsidP="00BF35B9">
      <w:pPr>
        <w:pStyle w:val="paragraph"/>
        <w:jc w:val="both"/>
        <w:textAlignment w:val="baseline"/>
        <w:rPr>
          <w:rStyle w:val="normaltextrun"/>
          <w:rFonts w:ascii="Arial" w:hAnsi="Arial" w:cs="Arial"/>
        </w:rPr>
      </w:pPr>
      <w:r w:rsidRPr="00DE68CE">
        <w:rPr>
          <w:rStyle w:val="normaltextrun"/>
          <w:rFonts w:ascii="Arial" w:hAnsi="Arial" w:cs="Arial"/>
        </w:rPr>
        <w:t>A graphical summary of submissions is provided below:</w:t>
      </w:r>
    </w:p>
    <w:p w14:paraId="2855CEB0" w14:textId="77777777" w:rsidR="00BF35B9" w:rsidRDefault="00BF35B9" w:rsidP="00BF35B9">
      <w:pPr>
        <w:pStyle w:val="paragraph"/>
        <w:jc w:val="both"/>
        <w:textAlignment w:val="baseline"/>
        <w:rPr>
          <w:rStyle w:val="normaltextrun"/>
          <w:rFonts w:ascii="Arial" w:hAnsi="Arial" w:cs="Arial"/>
        </w:rPr>
      </w:pPr>
    </w:p>
    <w:p w14:paraId="7EE70642" w14:textId="77777777" w:rsidR="00BF35B9" w:rsidRDefault="00BF35B9" w:rsidP="00DC38B0">
      <w:pPr>
        <w:pStyle w:val="paragraph"/>
        <w:jc w:val="both"/>
        <w:textAlignment w:val="baseline"/>
        <w:rPr>
          <w:rFonts w:ascii="Arial" w:hAnsi="Arial" w:cs="Arial"/>
        </w:rPr>
      </w:pPr>
      <w:r>
        <w:rPr>
          <w:rFonts w:ascii="Arial" w:hAnsi="Arial" w:cs="Arial"/>
          <w:noProof/>
        </w:rPr>
        <w:drawing>
          <wp:anchor distT="0" distB="0" distL="114300" distR="114300" simplePos="0" relativeHeight="251658240" behindDoc="1" locked="0" layoutInCell="1" allowOverlap="1" wp14:anchorId="41A797F8" wp14:editId="557DE4DA">
            <wp:simplePos x="0" y="0"/>
            <wp:positionH relativeFrom="column">
              <wp:posOffset>3961130</wp:posOffset>
            </wp:positionH>
            <wp:positionV relativeFrom="paragraph">
              <wp:posOffset>0</wp:posOffset>
            </wp:positionV>
            <wp:extent cx="1980000" cy="2880000"/>
            <wp:effectExtent l="0" t="0" r="1270" b="15875"/>
            <wp:wrapTight wrapText="bothSides">
              <wp:wrapPolygon edited="0">
                <wp:start x="0" y="0"/>
                <wp:lineTo x="0" y="21576"/>
                <wp:lineTo x="21406" y="21576"/>
                <wp:lineTo x="21406"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59C15E47" wp14:editId="6A4AB6E3">
            <wp:simplePos x="0" y="0"/>
            <wp:positionH relativeFrom="column">
              <wp:posOffset>1982470</wp:posOffset>
            </wp:positionH>
            <wp:positionV relativeFrom="paragraph">
              <wp:posOffset>0</wp:posOffset>
            </wp:positionV>
            <wp:extent cx="1980000" cy="2880000"/>
            <wp:effectExtent l="0" t="0" r="1270" b="15875"/>
            <wp:wrapTight wrapText="bothSides">
              <wp:wrapPolygon edited="0">
                <wp:start x="0" y="0"/>
                <wp:lineTo x="0" y="21576"/>
                <wp:lineTo x="21406" y="21576"/>
                <wp:lineTo x="2140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1" behindDoc="1" locked="0" layoutInCell="1" allowOverlap="1" wp14:anchorId="4F570E49" wp14:editId="59CBEEF8">
            <wp:simplePos x="0" y="0"/>
            <wp:positionH relativeFrom="margin">
              <wp:align>left</wp:align>
            </wp:positionH>
            <wp:positionV relativeFrom="paragraph">
              <wp:posOffset>82</wp:posOffset>
            </wp:positionV>
            <wp:extent cx="1980000" cy="2880000"/>
            <wp:effectExtent l="0" t="0" r="1270" b="15875"/>
            <wp:wrapTight wrapText="bothSides">
              <wp:wrapPolygon edited="0">
                <wp:start x="0" y="0"/>
                <wp:lineTo x="0" y="21576"/>
                <wp:lineTo x="21406" y="21576"/>
                <wp:lineTo x="21406"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7FE80763" w14:textId="2FD0DE4C" w:rsidR="00BF35B9" w:rsidRDefault="00BF35B9" w:rsidP="00DC38B0">
      <w:pPr>
        <w:pStyle w:val="paragraph"/>
        <w:jc w:val="both"/>
        <w:textAlignment w:val="baseline"/>
        <w:rPr>
          <w:rFonts w:ascii="Arial" w:hAnsi="Arial" w:cs="Arial"/>
        </w:rPr>
      </w:pPr>
      <w:r>
        <w:rPr>
          <w:rFonts w:ascii="Arial" w:hAnsi="Arial" w:cs="Arial"/>
        </w:rPr>
        <w:t>The Interim Draft LPP was also presented to the State Design Review Panel (SDRP) on 4</w:t>
      </w:r>
      <w:r w:rsidR="00DE68CE">
        <w:rPr>
          <w:rFonts w:ascii="Arial" w:hAnsi="Arial" w:cs="Arial"/>
          <w:vertAlign w:val="superscript"/>
        </w:rPr>
        <w:t xml:space="preserve"> </w:t>
      </w:r>
      <w:r>
        <w:rPr>
          <w:rFonts w:ascii="Arial" w:hAnsi="Arial" w:cs="Arial"/>
        </w:rPr>
        <w:t xml:space="preserve">February 2020. SDRP comments are summarised in the Discussion section above. </w:t>
      </w:r>
    </w:p>
    <w:p w14:paraId="03705316" w14:textId="77777777" w:rsidR="00BF35B9" w:rsidRDefault="00BF35B9" w:rsidP="00DC38B0">
      <w:pPr>
        <w:pStyle w:val="paragraph"/>
        <w:jc w:val="both"/>
        <w:textAlignment w:val="baseline"/>
        <w:rPr>
          <w:rFonts w:ascii="Arial" w:hAnsi="Arial" w:cs="Arial"/>
        </w:rPr>
      </w:pPr>
    </w:p>
    <w:p w14:paraId="073018AF" w14:textId="6CD5F056" w:rsidR="00BF35B9" w:rsidRDefault="00BF35B9" w:rsidP="00DC38B0">
      <w:pPr>
        <w:pStyle w:val="paragraph"/>
        <w:jc w:val="both"/>
        <w:textAlignment w:val="baseline"/>
        <w:rPr>
          <w:rFonts w:ascii="Arial" w:hAnsi="Arial" w:cs="Arial"/>
        </w:rPr>
      </w:pPr>
      <w:r>
        <w:rPr>
          <w:rFonts w:ascii="Arial" w:hAnsi="Arial" w:cs="Arial"/>
        </w:rPr>
        <w:t>Administration also referred the Interim Draft LPP to the Department of Planning, Lands and Heritage (DPLH) on 11</w:t>
      </w:r>
      <w:r w:rsidR="00DE68CE">
        <w:rPr>
          <w:rFonts w:ascii="Arial" w:hAnsi="Arial" w:cs="Arial"/>
          <w:vertAlign w:val="superscript"/>
        </w:rPr>
        <w:t xml:space="preserve"> </w:t>
      </w:r>
      <w:r>
        <w:rPr>
          <w:rFonts w:ascii="Arial" w:hAnsi="Arial" w:cs="Arial"/>
        </w:rPr>
        <w:t xml:space="preserve">March 2020. To date, a response has not been provided. </w:t>
      </w:r>
    </w:p>
    <w:p w14:paraId="5B2FB30F" w14:textId="003BE106" w:rsidR="00DE68CE" w:rsidRDefault="00DE68CE" w:rsidP="00DC38B0">
      <w:pPr>
        <w:contextualSpacing w:val="0"/>
        <w:rPr>
          <w:rFonts w:cs="Arial"/>
          <w:szCs w:val="32"/>
          <w:lang w:val="en-US"/>
        </w:rPr>
      </w:pPr>
    </w:p>
    <w:p w14:paraId="4FF53D36" w14:textId="306529E8" w:rsidR="00BF35B9" w:rsidRPr="004E7363" w:rsidRDefault="00BF35B9" w:rsidP="00F9302C">
      <w:pPr>
        <w:numPr>
          <w:ilvl w:val="0"/>
          <w:numId w:val="13"/>
        </w:numPr>
        <w:ind w:hanging="720"/>
        <w:contextualSpacing w:val="0"/>
        <w:jc w:val="both"/>
        <w:rPr>
          <w:rFonts w:cs="Arial"/>
          <w:b/>
          <w:bCs/>
          <w:sz w:val="28"/>
          <w:szCs w:val="36"/>
          <w:lang w:val="en-US"/>
        </w:rPr>
      </w:pPr>
      <w:r w:rsidRPr="004E7363">
        <w:rPr>
          <w:rFonts w:cs="Arial"/>
          <w:b/>
          <w:bCs/>
          <w:sz w:val="28"/>
          <w:szCs w:val="36"/>
          <w:lang w:val="en-US"/>
        </w:rPr>
        <w:t>Strategic Implications</w:t>
      </w:r>
    </w:p>
    <w:p w14:paraId="0E3A16A3" w14:textId="77777777" w:rsidR="00BF35B9" w:rsidRPr="003A648E" w:rsidRDefault="00BF35B9" w:rsidP="00DC38B0">
      <w:pPr>
        <w:jc w:val="both"/>
        <w:rPr>
          <w:rFonts w:cs="Arial"/>
          <w:szCs w:val="32"/>
          <w:lang w:val="en-US"/>
        </w:rPr>
      </w:pPr>
    </w:p>
    <w:p w14:paraId="658332C5" w14:textId="06E95450" w:rsidR="00BF35B9" w:rsidRDefault="00BF35B9" w:rsidP="00DC38B0">
      <w:pPr>
        <w:jc w:val="both"/>
        <w:rPr>
          <w:rFonts w:cs="Arial"/>
          <w:b/>
          <w:bCs/>
          <w:szCs w:val="32"/>
          <w:lang w:val="en-US"/>
        </w:rPr>
      </w:pPr>
      <w:r w:rsidRPr="003A648E">
        <w:rPr>
          <w:rFonts w:cs="Arial"/>
          <w:b/>
          <w:bCs/>
          <w:szCs w:val="32"/>
          <w:lang w:val="en-US"/>
        </w:rPr>
        <w:t xml:space="preserve">How well does it fit with our strategic direction? </w:t>
      </w:r>
    </w:p>
    <w:p w14:paraId="40543716" w14:textId="77777777" w:rsidR="00DE68CE" w:rsidRPr="003A648E" w:rsidRDefault="00DE68CE" w:rsidP="00DC38B0">
      <w:pPr>
        <w:jc w:val="both"/>
        <w:rPr>
          <w:rFonts w:cs="Arial"/>
          <w:b/>
          <w:bCs/>
          <w:szCs w:val="32"/>
          <w:lang w:val="en-US"/>
        </w:rPr>
      </w:pPr>
    </w:p>
    <w:p w14:paraId="753F9B4F" w14:textId="77777777" w:rsidR="00BF35B9" w:rsidRPr="003A648E" w:rsidRDefault="00BF35B9" w:rsidP="00DC38B0">
      <w:pPr>
        <w:jc w:val="both"/>
        <w:rPr>
          <w:rFonts w:cs="Arial"/>
          <w:szCs w:val="32"/>
          <w:lang w:val="en-US"/>
        </w:rPr>
      </w:pPr>
      <w:r>
        <w:rPr>
          <w:rFonts w:cs="Arial"/>
          <w:szCs w:val="32"/>
          <w:lang w:val="en-US"/>
        </w:rPr>
        <w:t>The City’s Local Planning Strategy identifies Broadway as medium intensity, low to medium rise Urban Growth Area, intended to accommodate a mix of residential and non-residential land uses. Accordingly, the section of Broadway the subject of the Interim Draft LPP is zoned Mixed Use R-AC3 under LPS 3. As highlighted in the legal advice discussed in this report, the Interim Draft LPP in its current form is inconsistent with both the City’s Local Planning Strategy and LPS 3. Therefore, Administration’s preference is to not proceed with the Interim Draft LPP in its current form, and instead proceed with the existing schedule of works.</w:t>
      </w:r>
    </w:p>
    <w:p w14:paraId="24362D8C" w14:textId="77777777" w:rsidR="00BF35B9" w:rsidRPr="003A648E" w:rsidRDefault="00BF35B9" w:rsidP="00DC38B0">
      <w:pPr>
        <w:jc w:val="both"/>
        <w:rPr>
          <w:rFonts w:cs="Arial"/>
          <w:szCs w:val="32"/>
          <w:lang w:val="en-US"/>
        </w:rPr>
      </w:pPr>
    </w:p>
    <w:p w14:paraId="4D7E1379" w14:textId="79D21F68" w:rsidR="00BF35B9" w:rsidRDefault="00BF35B9" w:rsidP="00DC38B0">
      <w:pPr>
        <w:jc w:val="both"/>
        <w:rPr>
          <w:rFonts w:cs="Arial"/>
          <w:b/>
          <w:bCs/>
          <w:szCs w:val="32"/>
          <w:lang w:val="en-US"/>
        </w:rPr>
      </w:pPr>
      <w:r w:rsidRPr="003A648E">
        <w:rPr>
          <w:rFonts w:cs="Arial"/>
          <w:b/>
          <w:bCs/>
          <w:szCs w:val="32"/>
          <w:lang w:val="en-US"/>
        </w:rPr>
        <w:lastRenderedPageBreak/>
        <w:t xml:space="preserve">Who benefits? </w:t>
      </w:r>
    </w:p>
    <w:p w14:paraId="0D0BBF83" w14:textId="77777777" w:rsidR="00DE68CE" w:rsidRPr="003A648E" w:rsidRDefault="00DE68CE" w:rsidP="00DC38B0">
      <w:pPr>
        <w:jc w:val="both"/>
        <w:rPr>
          <w:rFonts w:cs="Arial"/>
          <w:b/>
          <w:bCs/>
          <w:szCs w:val="32"/>
          <w:lang w:val="en-US"/>
        </w:rPr>
      </w:pPr>
    </w:p>
    <w:p w14:paraId="78BDEAF6" w14:textId="77777777" w:rsidR="00BF35B9" w:rsidRPr="003A648E" w:rsidRDefault="00BF35B9" w:rsidP="00DC38B0">
      <w:pPr>
        <w:jc w:val="both"/>
        <w:rPr>
          <w:rFonts w:cs="Arial"/>
          <w:szCs w:val="32"/>
          <w:lang w:val="en-US"/>
        </w:rPr>
      </w:pPr>
      <w:r>
        <w:rPr>
          <w:rFonts w:cs="Arial"/>
          <w:szCs w:val="32"/>
          <w:lang w:val="en-US"/>
        </w:rPr>
        <w:t>As highlighted in comments from the SDRP, the Interim Draft LPP would not result in beneficial built form outcomes for the community. Therefore, Administration’s preference is to not proceed with the Interim Draft LPP in its current form, and instead proceed with the existing schedule of works.</w:t>
      </w:r>
    </w:p>
    <w:p w14:paraId="28EBCFB0" w14:textId="77777777" w:rsidR="00BF35B9" w:rsidRPr="003A648E" w:rsidRDefault="00BF35B9" w:rsidP="00DC38B0">
      <w:pPr>
        <w:jc w:val="both"/>
        <w:rPr>
          <w:rFonts w:cs="Arial"/>
          <w:szCs w:val="32"/>
          <w:lang w:val="en-US"/>
        </w:rPr>
      </w:pPr>
    </w:p>
    <w:p w14:paraId="798B5133" w14:textId="16BEB944" w:rsidR="00BF35B9" w:rsidRDefault="00BF35B9" w:rsidP="00DC38B0">
      <w:pPr>
        <w:jc w:val="both"/>
        <w:rPr>
          <w:rFonts w:cs="Arial"/>
          <w:b/>
          <w:bCs/>
          <w:szCs w:val="32"/>
          <w:lang w:val="en-US"/>
        </w:rPr>
      </w:pPr>
      <w:r w:rsidRPr="003A648E">
        <w:rPr>
          <w:rFonts w:cs="Arial"/>
          <w:b/>
          <w:bCs/>
          <w:szCs w:val="32"/>
          <w:lang w:val="en-US"/>
        </w:rPr>
        <w:t>Does it involve a tolerable risk?</w:t>
      </w:r>
    </w:p>
    <w:p w14:paraId="2DD633C8" w14:textId="77777777" w:rsidR="00DE68CE" w:rsidRPr="003A648E" w:rsidRDefault="00DE68CE" w:rsidP="00DC38B0">
      <w:pPr>
        <w:jc w:val="both"/>
        <w:rPr>
          <w:rFonts w:cs="Arial"/>
          <w:b/>
          <w:bCs/>
          <w:szCs w:val="32"/>
          <w:lang w:val="en-US"/>
        </w:rPr>
      </w:pPr>
    </w:p>
    <w:p w14:paraId="70B70F8E" w14:textId="77777777" w:rsidR="00BF35B9" w:rsidRDefault="00BF35B9" w:rsidP="00DC38B0">
      <w:pPr>
        <w:jc w:val="both"/>
        <w:rPr>
          <w:rFonts w:cs="Arial"/>
          <w:szCs w:val="32"/>
          <w:lang w:val="en-US"/>
        </w:rPr>
      </w:pPr>
      <w:r>
        <w:rPr>
          <w:rFonts w:cs="Arial"/>
          <w:szCs w:val="32"/>
          <w:lang w:val="en-US"/>
        </w:rPr>
        <w:t>If the Interim Draft LPP is adopted in its current form, there is a risk that it will not be afforded appropriate statutory weight, for the reasons outlined in this report. Administration does not consider that this is a tolerable risk. Therefore, Administration’s preference is to not proceed with the Interim Draft LPP in its current form, and instead proceed with the existing schedule of works.</w:t>
      </w:r>
    </w:p>
    <w:p w14:paraId="39DCA882" w14:textId="77777777" w:rsidR="00BF35B9" w:rsidRPr="003A648E" w:rsidRDefault="00BF35B9" w:rsidP="00DC38B0">
      <w:pPr>
        <w:jc w:val="both"/>
        <w:rPr>
          <w:rFonts w:cs="Arial"/>
          <w:szCs w:val="32"/>
          <w:lang w:val="en-US"/>
        </w:rPr>
      </w:pPr>
    </w:p>
    <w:p w14:paraId="613948AF" w14:textId="0D8D3D7A" w:rsidR="00BF35B9" w:rsidRDefault="00BF35B9" w:rsidP="00DC38B0">
      <w:pPr>
        <w:jc w:val="both"/>
        <w:rPr>
          <w:rFonts w:cs="Arial"/>
          <w:b/>
          <w:bCs/>
          <w:szCs w:val="32"/>
          <w:lang w:val="en-US"/>
        </w:rPr>
      </w:pPr>
      <w:r w:rsidRPr="003A648E">
        <w:rPr>
          <w:rFonts w:cs="Arial"/>
          <w:b/>
          <w:bCs/>
          <w:szCs w:val="32"/>
          <w:lang w:val="en-US"/>
        </w:rPr>
        <w:t>Do we have the information we need?</w:t>
      </w:r>
    </w:p>
    <w:p w14:paraId="7E7C1F2C" w14:textId="77777777" w:rsidR="00DE68CE" w:rsidRPr="003A648E" w:rsidRDefault="00DE68CE" w:rsidP="00DC38B0">
      <w:pPr>
        <w:jc w:val="both"/>
        <w:rPr>
          <w:rFonts w:cs="Arial"/>
          <w:b/>
          <w:bCs/>
          <w:szCs w:val="32"/>
          <w:lang w:val="en-US"/>
        </w:rPr>
      </w:pPr>
    </w:p>
    <w:p w14:paraId="6DA64A06" w14:textId="77777777" w:rsidR="00BF35B9" w:rsidRPr="003A648E" w:rsidRDefault="00BF35B9" w:rsidP="00DC38B0">
      <w:pPr>
        <w:jc w:val="both"/>
        <w:rPr>
          <w:rFonts w:cs="Arial"/>
          <w:szCs w:val="32"/>
          <w:lang w:val="en-US"/>
        </w:rPr>
      </w:pPr>
      <w:r>
        <w:rPr>
          <w:rFonts w:cs="Arial"/>
          <w:szCs w:val="32"/>
          <w:lang w:val="en-US"/>
        </w:rPr>
        <w:t>As highlighted in legal advice and comments from the SDRP, the Interim Draft LPP has not been informed by sufficient information on the context of the local area. Therefore, Administration’s preference is to not proceed with the Interim Draft LPP in its current form, and instead proceed with the existing schedule of works.</w:t>
      </w:r>
    </w:p>
    <w:p w14:paraId="1F72A9F7" w14:textId="77777777" w:rsidR="00BF35B9" w:rsidRPr="00DE68CE" w:rsidRDefault="00BF35B9" w:rsidP="00DC38B0">
      <w:pPr>
        <w:jc w:val="both"/>
        <w:rPr>
          <w:rFonts w:cs="Arial"/>
          <w:b/>
          <w:szCs w:val="28"/>
          <w:lang w:val="en-US"/>
        </w:rPr>
      </w:pPr>
    </w:p>
    <w:p w14:paraId="0CEF1DDC" w14:textId="34104B71" w:rsidR="00BF35B9" w:rsidRPr="00AD73CC" w:rsidRDefault="00BF35B9" w:rsidP="00F9302C">
      <w:pPr>
        <w:numPr>
          <w:ilvl w:val="0"/>
          <w:numId w:val="13"/>
        </w:numPr>
        <w:ind w:hanging="720"/>
        <w:contextualSpacing w:val="0"/>
        <w:jc w:val="both"/>
        <w:rPr>
          <w:rFonts w:cs="Arial"/>
          <w:b/>
          <w:sz w:val="28"/>
          <w:szCs w:val="32"/>
          <w:lang w:val="en-US"/>
        </w:rPr>
      </w:pPr>
      <w:r w:rsidRPr="00AD73CC">
        <w:rPr>
          <w:rFonts w:cs="Arial"/>
          <w:b/>
          <w:sz w:val="28"/>
          <w:szCs w:val="32"/>
          <w:lang w:val="en-US"/>
        </w:rPr>
        <w:t>Budget/Financial Implications</w:t>
      </w:r>
    </w:p>
    <w:p w14:paraId="4C592C15" w14:textId="77777777" w:rsidR="00BF35B9" w:rsidRPr="00A92B37" w:rsidRDefault="00BF35B9" w:rsidP="00DC38B0">
      <w:pPr>
        <w:jc w:val="both"/>
        <w:rPr>
          <w:rFonts w:cs="Arial"/>
          <w:b/>
          <w:szCs w:val="32"/>
          <w:highlight w:val="yellow"/>
          <w:lang w:val="en-US"/>
        </w:rPr>
      </w:pPr>
    </w:p>
    <w:p w14:paraId="13FCED16" w14:textId="7AC4E17A" w:rsidR="00BF35B9" w:rsidRDefault="00BF35B9" w:rsidP="00DC38B0">
      <w:pPr>
        <w:jc w:val="both"/>
        <w:rPr>
          <w:rFonts w:cs="Arial"/>
          <w:b/>
          <w:szCs w:val="32"/>
          <w:lang w:val="en-US"/>
        </w:rPr>
      </w:pPr>
      <w:r w:rsidRPr="006F2D56">
        <w:rPr>
          <w:rFonts w:cs="Arial"/>
          <w:b/>
          <w:szCs w:val="32"/>
          <w:lang w:val="en-US"/>
        </w:rPr>
        <w:t xml:space="preserve">Can we afford it? </w:t>
      </w:r>
    </w:p>
    <w:p w14:paraId="6E0B0752" w14:textId="77777777" w:rsidR="00DE68CE" w:rsidRPr="006F2D56" w:rsidRDefault="00DE68CE" w:rsidP="00DC38B0">
      <w:pPr>
        <w:jc w:val="both"/>
        <w:rPr>
          <w:rFonts w:cs="Arial"/>
          <w:b/>
          <w:szCs w:val="32"/>
          <w:lang w:val="en-US"/>
        </w:rPr>
      </w:pPr>
    </w:p>
    <w:p w14:paraId="69201518" w14:textId="77777777" w:rsidR="00BF35B9" w:rsidRPr="00FB044C" w:rsidRDefault="00BF35B9" w:rsidP="00DC38B0">
      <w:pPr>
        <w:jc w:val="both"/>
        <w:rPr>
          <w:rFonts w:cs="Arial"/>
          <w:bCs/>
          <w:szCs w:val="32"/>
          <w:lang w:val="en-US"/>
        </w:rPr>
      </w:pPr>
      <w:r w:rsidRPr="00FB044C">
        <w:rPr>
          <w:rFonts w:cs="Arial"/>
          <w:bCs/>
          <w:szCs w:val="32"/>
          <w:lang w:val="en-US"/>
        </w:rPr>
        <w:t xml:space="preserve">If the </w:t>
      </w:r>
      <w:r>
        <w:rPr>
          <w:rFonts w:cs="Arial"/>
          <w:bCs/>
          <w:szCs w:val="32"/>
          <w:lang w:val="en-US"/>
        </w:rPr>
        <w:t xml:space="preserve">Interim Draft LPP is adopted in its current form, legal advice obtained by the City suggests that the statutory weight that will be afforded to it will be minimal. If planning decisions are then made based on this policy, it is very likely that these decisions will be challenged at SAT. The City’s required legal budget would therefore be expected to increase. </w:t>
      </w:r>
    </w:p>
    <w:p w14:paraId="0ED62B17" w14:textId="77777777" w:rsidR="00BF35B9" w:rsidRPr="00617C1D" w:rsidRDefault="00BF35B9" w:rsidP="00DC38B0">
      <w:pPr>
        <w:jc w:val="both"/>
        <w:rPr>
          <w:rFonts w:cs="Arial"/>
          <w:b/>
          <w:szCs w:val="32"/>
          <w:highlight w:val="yellow"/>
          <w:lang w:val="en-US"/>
        </w:rPr>
      </w:pPr>
    </w:p>
    <w:p w14:paraId="493FBE03" w14:textId="3824B453" w:rsidR="00BF35B9" w:rsidRDefault="00BF35B9" w:rsidP="00DC38B0">
      <w:pPr>
        <w:jc w:val="both"/>
        <w:rPr>
          <w:rFonts w:cs="Arial"/>
          <w:b/>
          <w:szCs w:val="32"/>
          <w:lang w:val="en-US"/>
        </w:rPr>
      </w:pPr>
      <w:r w:rsidRPr="006F2D56">
        <w:rPr>
          <w:rFonts w:cs="Arial"/>
          <w:b/>
          <w:szCs w:val="32"/>
          <w:lang w:val="en-US"/>
        </w:rPr>
        <w:t>How does the option impact upon rates?</w:t>
      </w:r>
    </w:p>
    <w:p w14:paraId="73269E67" w14:textId="77777777" w:rsidR="00DE68CE" w:rsidRPr="006F2D56" w:rsidRDefault="00DE68CE" w:rsidP="00DC38B0">
      <w:pPr>
        <w:jc w:val="both"/>
        <w:rPr>
          <w:rFonts w:cs="Arial"/>
          <w:b/>
          <w:szCs w:val="32"/>
          <w:lang w:val="en-US"/>
        </w:rPr>
      </w:pPr>
    </w:p>
    <w:p w14:paraId="2D695CD2" w14:textId="77777777" w:rsidR="00BF35B9" w:rsidRDefault="00BF35B9" w:rsidP="00DC38B0">
      <w:pPr>
        <w:jc w:val="both"/>
        <w:rPr>
          <w:rFonts w:cs="Arial"/>
          <w:szCs w:val="24"/>
        </w:rPr>
      </w:pPr>
      <w:r>
        <w:rPr>
          <w:rFonts w:cs="Arial"/>
          <w:szCs w:val="24"/>
        </w:rPr>
        <w:t xml:space="preserve">As noted above, the adoption of the Interim Draft LPP in its current form is expected to result in an increase in legal fees for the City. This would likely have an impact on the City’s ratepayers. </w:t>
      </w:r>
    </w:p>
    <w:p w14:paraId="3E1AB510" w14:textId="77777777" w:rsidR="00BF35B9" w:rsidRDefault="00BF35B9" w:rsidP="00DC38B0">
      <w:pPr>
        <w:jc w:val="both"/>
        <w:rPr>
          <w:rFonts w:cs="Arial"/>
          <w:szCs w:val="24"/>
        </w:rPr>
      </w:pPr>
    </w:p>
    <w:p w14:paraId="21A0F950" w14:textId="7C0D44FC" w:rsidR="00BF35B9" w:rsidRDefault="00BF35B9" w:rsidP="00F9302C">
      <w:pPr>
        <w:numPr>
          <w:ilvl w:val="0"/>
          <w:numId w:val="13"/>
        </w:numPr>
        <w:ind w:hanging="720"/>
        <w:contextualSpacing w:val="0"/>
        <w:jc w:val="both"/>
        <w:rPr>
          <w:rFonts w:cs="Arial"/>
          <w:b/>
          <w:sz w:val="28"/>
          <w:szCs w:val="32"/>
          <w:lang w:val="en-US"/>
        </w:rPr>
      </w:pPr>
      <w:r>
        <w:rPr>
          <w:rFonts w:cs="Arial"/>
          <w:b/>
          <w:sz w:val="28"/>
          <w:szCs w:val="32"/>
          <w:lang w:val="en-US"/>
        </w:rPr>
        <w:t xml:space="preserve">Statutory Provisions </w:t>
      </w:r>
    </w:p>
    <w:p w14:paraId="37892504" w14:textId="77777777" w:rsidR="00BF35B9" w:rsidRDefault="00BF35B9" w:rsidP="00DC38B0">
      <w:pPr>
        <w:pStyle w:val="paragraph"/>
        <w:textAlignment w:val="baseline"/>
        <w:rPr>
          <w:rStyle w:val="normaltextrun"/>
          <w:rFonts w:ascii="Arial" w:hAnsi="Arial" w:cs="Arial"/>
          <w:b/>
          <w:bCs/>
          <w:i/>
          <w:iCs/>
        </w:rPr>
      </w:pPr>
    </w:p>
    <w:p w14:paraId="235DD1B6" w14:textId="7CA02043" w:rsidR="00BF35B9" w:rsidRDefault="00BF35B9" w:rsidP="00DC38B0">
      <w:pPr>
        <w:pStyle w:val="paragraph"/>
        <w:textAlignment w:val="baseline"/>
        <w:rPr>
          <w:rFonts w:ascii="Segoe UI" w:hAnsi="Segoe UI" w:cs="Segoe UI"/>
          <w:sz w:val="18"/>
          <w:szCs w:val="18"/>
        </w:rPr>
      </w:pPr>
      <w:r>
        <w:rPr>
          <w:rStyle w:val="normaltextrun"/>
          <w:rFonts w:ascii="Arial" w:hAnsi="Arial" w:cs="Arial"/>
          <w:b/>
          <w:bCs/>
          <w:i/>
          <w:iCs/>
        </w:rPr>
        <w:t>Planning and Development (Local Planning Schemes) Regulations 2015</w:t>
      </w:r>
    </w:p>
    <w:p w14:paraId="614302FD" w14:textId="2602A2E7" w:rsidR="00BF35B9" w:rsidRPr="00DC38B0" w:rsidRDefault="00BF35B9" w:rsidP="00DC38B0">
      <w:pPr>
        <w:pStyle w:val="paragraph"/>
        <w:jc w:val="both"/>
        <w:textAlignment w:val="baseline"/>
        <w:rPr>
          <w:rFonts w:ascii="Arial" w:hAnsi="Arial" w:cs="Arial"/>
        </w:rPr>
      </w:pPr>
    </w:p>
    <w:p w14:paraId="62D695E0" w14:textId="10A5037C" w:rsidR="00BF35B9" w:rsidRPr="00DC38B0" w:rsidRDefault="00BF35B9" w:rsidP="00DC38B0">
      <w:pPr>
        <w:pStyle w:val="paragraph"/>
        <w:jc w:val="both"/>
        <w:textAlignment w:val="baseline"/>
        <w:rPr>
          <w:rFonts w:ascii="Arial" w:hAnsi="Arial" w:cs="Arial"/>
        </w:rPr>
      </w:pPr>
      <w:r w:rsidRPr="00DC38B0">
        <w:rPr>
          <w:rStyle w:val="normaltextrun"/>
          <w:rFonts w:ascii="Arial" w:hAnsi="Arial" w:cs="Arial"/>
          <w:i/>
          <w:iCs/>
        </w:rPr>
        <w:t>Planning and Development (Local Planning Schemes) Regulations 2015</w:t>
      </w:r>
      <w:r w:rsidR="00DC38B0" w:rsidRPr="00DC38B0">
        <w:rPr>
          <w:rStyle w:val="normaltextrun"/>
          <w:rFonts w:ascii="Arial" w:hAnsi="Arial" w:cs="Arial"/>
        </w:rPr>
        <w:t xml:space="preserve"> </w:t>
      </w:r>
      <w:r w:rsidRPr="00DC38B0">
        <w:rPr>
          <w:rStyle w:val="normaltextrun"/>
          <w:rFonts w:ascii="Arial" w:hAnsi="Arial" w:cs="Arial"/>
        </w:rPr>
        <w:t>(the Regulations) Schedule 2, Part 2, Clause 4(3), sets out that after the expiry of the 21-day advertising period, the local government must review the proposed policy in light of any submissions made and resolve to:</w:t>
      </w:r>
    </w:p>
    <w:p w14:paraId="5D4096C7" w14:textId="25836631" w:rsidR="00BF35B9" w:rsidRPr="00DC38B0" w:rsidRDefault="00BF35B9" w:rsidP="00DC38B0">
      <w:pPr>
        <w:pStyle w:val="paragraph"/>
        <w:jc w:val="both"/>
        <w:textAlignment w:val="baseline"/>
        <w:rPr>
          <w:rFonts w:ascii="Arial" w:hAnsi="Arial" w:cs="Arial"/>
        </w:rPr>
      </w:pPr>
    </w:p>
    <w:p w14:paraId="11E5396C" w14:textId="744DADF2" w:rsidR="00BF35B9" w:rsidRPr="00DC38B0" w:rsidRDefault="00BF35B9" w:rsidP="00F9302C">
      <w:pPr>
        <w:pStyle w:val="paragraph"/>
        <w:numPr>
          <w:ilvl w:val="1"/>
          <w:numId w:val="32"/>
        </w:numPr>
        <w:ind w:left="709"/>
        <w:jc w:val="both"/>
        <w:textAlignment w:val="baseline"/>
        <w:rPr>
          <w:rFonts w:ascii="Arial" w:hAnsi="Arial" w:cs="Arial"/>
        </w:rPr>
      </w:pPr>
      <w:r w:rsidRPr="00DC38B0">
        <w:rPr>
          <w:rStyle w:val="normaltextrun"/>
          <w:rFonts w:ascii="Arial" w:hAnsi="Arial" w:cs="Arial"/>
        </w:rPr>
        <w:t xml:space="preserve">Proceed with the policy without modification; </w:t>
      </w:r>
    </w:p>
    <w:p w14:paraId="21D891A5" w14:textId="63170403" w:rsidR="00BF35B9" w:rsidRPr="00DC38B0" w:rsidRDefault="00BF35B9" w:rsidP="00F9302C">
      <w:pPr>
        <w:pStyle w:val="paragraph"/>
        <w:numPr>
          <w:ilvl w:val="1"/>
          <w:numId w:val="32"/>
        </w:numPr>
        <w:ind w:left="709"/>
        <w:jc w:val="both"/>
        <w:textAlignment w:val="baseline"/>
        <w:rPr>
          <w:rFonts w:ascii="Arial" w:hAnsi="Arial" w:cs="Arial"/>
        </w:rPr>
      </w:pPr>
      <w:r w:rsidRPr="00DC38B0">
        <w:rPr>
          <w:rStyle w:val="normaltextrun"/>
          <w:rFonts w:ascii="Arial" w:hAnsi="Arial" w:cs="Arial"/>
        </w:rPr>
        <w:t>Proceed with the policy with modification; or</w:t>
      </w:r>
    </w:p>
    <w:p w14:paraId="0C581D45" w14:textId="0501E4E6" w:rsidR="00BF35B9" w:rsidRPr="00DC38B0" w:rsidRDefault="00BF35B9" w:rsidP="00F9302C">
      <w:pPr>
        <w:pStyle w:val="paragraph"/>
        <w:numPr>
          <w:ilvl w:val="1"/>
          <w:numId w:val="32"/>
        </w:numPr>
        <w:ind w:left="709"/>
        <w:jc w:val="both"/>
        <w:textAlignment w:val="baseline"/>
        <w:rPr>
          <w:rFonts w:ascii="Arial" w:hAnsi="Arial" w:cs="Arial"/>
        </w:rPr>
      </w:pPr>
      <w:r w:rsidRPr="00DC38B0">
        <w:rPr>
          <w:rStyle w:val="normaltextrun"/>
          <w:rFonts w:ascii="Arial" w:hAnsi="Arial" w:cs="Arial"/>
        </w:rPr>
        <w:t>Not to proceed with the policy.</w:t>
      </w:r>
    </w:p>
    <w:p w14:paraId="2B6787A1" w14:textId="34B6FE0F" w:rsidR="00BF35B9" w:rsidRPr="00DC38B0" w:rsidRDefault="00BF35B9" w:rsidP="00DC38B0">
      <w:pPr>
        <w:pStyle w:val="paragraph"/>
        <w:jc w:val="both"/>
        <w:textAlignment w:val="baseline"/>
        <w:rPr>
          <w:rFonts w:ascii="Arial" w:hAnsi="Arial" w:cs="Arial"/>
        </w:rPr>
      </w:pPr>
    </w:p>
    <w:p w14:paraId="3DCB01BB" w14:textId="77777777" w:rsidR="00BF35B9" w:rsidRPr="00DC38B0" w:rsidRDefault="00BF35B9" w:rsidP="00DC38B0">
      <w:pPr>
        <w:pStyle w:val="paragraph"/>
        <w:jc w:val="both"/>
        <w:textAlignment w:val="baseline"/>
        <w:rPr>
          <w:rStyle w:val="normaltextrun"/>
          <w:rFonts w:ascii="Arial" w:hAnsi="Arial" w:cs="Arial"/>
        </w:rPr>
      </w:pPr>
      <w:r w:rsidRPr="00DC38B0">
        <w:rPr>
          <w:rStyle w:val="normaltextrun"/>
          <w:rFonts w:ascii="Arial" w:hAnsi="Arial" w:cs="Arial"/>
        </w:rPr>
        <w:t xml:space="preserve">If Council is inclined to adopt the Interim Draft LPP, Administration recommends that the modified version of the policy, as included in Attachment 1, be adopted. </w:t>
      </w:r>
    </w:p>
    <w:p w14:paraId="2DA2E514" w14:textId="5D3EE034" w:rsidR="00BF35B9" w:rsidRPr="00DC38B0" w:rsidRDefault="00BF35B9" w:rsidP="00DC38B0">
      <w:pPr>
        <w:pStyle w:val="paragraph"/>
        <w:jc w:val="both"/>
        <w:textAlignment w:val="baseline"/>
        <w:rPr>
          <w:rStyle w:val="eop"/>
          <w:rFonts w:ascii="Arial" w:hAnsi="Arial" w:cs="Arial"/>
        </w:rPr>
      </w:pPr>
      <w:r w:rsidRPr="00DC38B0">
        <w:rPr>
          <w:rStyle w:val="normaltextrun"/>
          <w:rFonts w:ascii="Arial" w:hAnsi="Arial" w:cs="Arial"/>
        </w:rPr>
        <w:lastRenderedPageBreak/>
        <w:t>The</w:t>
      </w:r>
      <w:r w:rsidR="00DC38B0" w:rsidRPr="00DC38B0">
        <w:rPr>
          <w:rStyle w:val="normaltextrun"/>
          <w:rFonts w:ascii="Arial" w:hAnsi="Arial" w:cs="Arial"/>
        </w:rPr>
        <w:t xml:space="preserve"> </w:t>
      </w:r>
      <w:r w:rsidRPr="00DC38B0">
        <w:rPr>
          <w:rStyle w:val="normaltextrun"/>
          <w:rFonts w:ascii="Arial" w:hAnsi="Arial" w:cs="Arial"/>
        </w:rPr>
        <w:t>modifications included in Attachment 1,</w:t>
      </w:r>
      <w:r w:rsidR="00DC38B0" w:rsidRPr="00DC38B0">
        <w:rPr>
          <w:rStyle w:val="normaltextrun"/>
          <w:rFonts w:ascii="Arial" w:hAnsi="Arial" w:cs="Arial"/>
        </w:rPr>
        <w:t xml:space="preserve"> </w:t>
      </w:r>
      <w:r w:rsidRPr="00DC38B0">
        <w:rPr>
          <w:rStyle w:val="normaltextrun"/>
          <w:rFonts w:ascii="Arial" w:hAnsi="Arial" w:cs="Arial"/>
        </w:rPr>
        <w:t>which the public have not had the opportunity to comment on, are consistent with previous Council Resolutions, and are not</w:t>
      </w:r>
      <w:r w:rsidR="00DC38B0" w:rsidRPr="00DC38B0">
        <w:rPr>
          <w:rStyle w:val="normaltextrun"/>
          <w:rFonts w:ascii="Arial" w:hAnsi="Arial" w:cs="Arial"/>
        </w:rPr>
        <w:t xml:space="preserve"> </w:t>
      </w:r>
      <w:r w:rsidRPr="00DC38B0">
        <w:rPr>
          <w:rStyle w:val="normaltextrun"/>
          <w:rFonts w:ascii="Arial" w:hAnsi="Arial" w:cs="Arial"/>
        </w:rPr>
        <w:t>considered to warrant further advertising of the Interim Draft LPP.</w:t>
      </w:r>
    </w:p>
    <w:p w14:paraId="5D3AEC82" w14:textId="77777777" w:rsidR="00BF35B9" w:rsidRDefault="00BF35B9" w:rsidP="00DC38B0">
      <w:pPr>
        <w:pStyle w:val="paragraph"/>
        <w:jc w:val="both"/>
        <w:textAlignment w:val="baseline"/>
      </w:pPr>
    </w:p>
    <w:p w14:paraId="38901291" w14:textId="2F22389A" w:rsidR="00BF35B9" w:rsidRDefault="00BF35B9" w:rsidP="00F9302C">
      <w:pPr>
        <w:numPr>
          <w:ilvl w:val="0"/>
          <w:numId w:val="13"/>
        </w:numPr>
        <w:ind w:hanging="720"/>
        <w:contextualSpacing w:val="0"/>
        <w:jc w:val="both"/>
        <w:rPr>
          <w:rFonts w:cs="Arial"/>
          <w:b/>
          <w:sz w:val="28"/>
          <w:szCs w:val="32"/>
          <w:lang w:val="en-US"/>
        </w:rPr>
      </w:pPr>
      <w:r>
        <w:rPr>
          <w:rFonts w:cs="Arial"/>
          <w:b/>
          <w:sz w:val="28"/>
          <w:szCs w:val="32"/>
          <w:lang w:val="en-US"/>
        </w:rPr>
        <w:t xml:space="preserve">Conclusion </w:t>
      </w:r>
    </w:p>
    <w:p w14:paraId="037FA7FA" w14:textId="77777777" w:rsidR="00BF35B9" w:rsidRPr="00DC38B0" w:rsidRDefault="00BF35B9" w:rsidP="00DC38B0">
      <w:pPr>
        <w:jc w:val="both"/>
        <w:rPr>
          <w:rFonts w:cs="Arial"/>
          <w:b/>
          <w:szCs w:val="28"/>
          <w:lang w:val="en-US"/>
        </w:rPr>
      </w:pPr>
    </w:p>
    <w:p w14:paraId="0A250844" w14:textId="19CAA1D2" w:rsidR="00BF35B9" w:rsidRDefault="00BF35B9" w:rsidP="00DC38B0">
      <w:pPr>
        <w:rPr>
          <w:rFonts w:cs="Arial"/>
          <w:szCs w:val="24"/>
        </w:rPr>
      </w:pPr>
      <w:r>
        <w:rPr>
          <w:rFonts w:cs="Arial"/>
          <w:szCs w:val="24"/>
        </w:rPr>
        <w:t xml:space="preserve">In response to Council’s </w:t>
      </w:r>
      <w:r w:rsidR="00DC38B0">
        <w:rPr>
          <w:rFonts w:cs="Arial"/>
          <w:szCs w:val="24"/>
        </w:rPr>
        <w:t xml:space="preserve">resolution of </w:t>
      </w:r>
      <w:r>
        <w:rPr>
          <w:rFonts w:cs="Arial"/>
          <w:szCs w:val="24"/>
        </w:rPr>
        <w:t>30 January 2020</w:t>
      </w:r>
      <w:r w:rsidR="00DC38B0">
        <w:rPr>
          <w:rFonts w:cs="Arial"/>
          <w:szCs w:val="24"/>
        </w:rPr>
        <w:t>,</w:t>
      </w:r>
      <w:r>
        <w:rPr>
          <w:rFonts w:cs="Arial"/>
          <w:szCs w:val="24"/>
        </w:rPr>
        <w:t xml:space="preserve"> Administration is presenting this report with the following recommendation:</w:t>
      </w:r>
    </w:p>
    <w:p w14:paraId="0DAEB49B" w14:textId="77777777" w:rsidR="00DC38B0" w:rsidRDefault="00DC38B0" w:rsidP="00DC38B0">
      <w:pPr>
        <w:rPr>
          <w:rFonts w:cs="Arial"/>
          <w:szCs w:val="24"/>
        </w:rPr>
      </w:pPr>
    </w:p>
    <w:p w14:paraId="49BAC609" w14:textId="64F246EC" w:rsidR="00BF35B9" w:rsidRPr="00D2740E" w:rsidRDefault="00BF35B9" w:rsidP="00F9302C">
      <w:pPr>
        <w:pStyle w:val="paragraph"/>
        <w:numPr>
          <w:ilvl w:val="0"/>
          <w:numId w:val="31"/>
        </w:numPr>
        <w:ind w:left="360"/>
        <w:jc w:val="both"/>
        <w:textAlignment w:val="baseline"/>
        <w:rPr>
          <w:rFonts w:ascii="Arial" w:hAnsi="Arial" w:cs="Arial"/>
        </w:rPr>
      </w:pPr>
      <w:r w:rsidRPr="00D2740E">
        <w:rPr>
          <w:rStyle w:val="normaltextrun"/>
          <w:rFonts w:ascii="Arial" w:hAnsi="Arial" w:cs="Arial"/>
          <w:lang w:val="en-US"/>
        </w:rPr>
        <w:t>Proceeds</w:t>
      </w:r>
      <w:r w:rsidR="00DC38B0">
        <w:rPr>
          <w:rStyle w:val="normaltextrun"/>
          <w:rFonts w:ascii="Arial" w:hAnsi="Arial" w:cs="Arial"/>
          <w:lang w:val="en-US"/>
        </w:rPr>
        <w:t xml:space="preserve"> </w:t>
      </w:r>
      <w:r w:rsidRPr="00D2740E">
        <w:rPr>
          <w:rStyle w:val="normaltextrun"/>
          <w:rFonts w:ascii="Arial" w:hAnsi="Arial" w:cs="Arial"/>
        </w:rPr>
        <w:t xml:space="preserve">to adopt the </w:t>
      </w:r>
      <w:r w:rsidRPr="00D2740E">
        <w:rPr>
          <w:rFonts w:ascii="Arial" w:hAnsi="Arial" w:cs="Arial"/>
          <w:color w:val="000000" w:themeColor="text1"/>
        </w:rPr>
        <w:t>Local Planning Policy – Interim Built Form Design Guidelines - Broadway Mixed Use Zone, with modification as set out in Attachment 1</w:t>
      </w:r>
      <w:r w:rsidRPr="00D2740E">
        <w:rPr>
          <w:rStyle w:val="normaltextrun"/>
          <w:rFonts w:ascii="Arial" w:hAnsi="Arial" w:cs="Arial"/>
        </w:rPr>
        <w:t>,</w:t>
      </w:r>
      <w:r w:rsidR="00DC38B0">
        <w:rPr>
          <w:rStyle w:val="normaltextrun"/>
          <w:rFonts w:ascii="Arial" w:hAnsi="Arial" w:cs="Arial"/>
        </w:rPr>
        <w:t xml:space="preserve"> </w:t>
      </w:r>
      <w:r w:rsidRPr="00D2740E">
        <w:rPr>
          <w:rStyle w:val="normaltextrun"/>
          <w:rFonts w:ascii="Arial" w:hAnsi="Arial" w:cs="Arial"/>
        </w:rPr>
        <w:t>in accordance with the</w:t>
      </w:r>
      <w:r w:rsidR="00DC38B0">
        <w:rPr>
          <w:rStyle w:val="normaltextrun"/>
          <w:rFonts w:ascii="Arial" w:hAnsi="Arial" w:cs="Arial"/>
        </w:rPr>
        <w:t xml:space="preserve"> </w:t>
      </w:r>
      <w:r w:rsidRPr="00DC38B0">
        <w:rPr>
          <w:rStyle w:val="normaltextrun"/>
          <w:rFonts w:ascii="Arial" w:hAnsi="Arial" w:cs="Arial"/>
          <w:i/>
          <w:iCs/>
        </w:rPr>
        <w:t>Planning and Development (Local Planning Schemes) Regulations 2015</w:t>
      </w:r>
      <w:r w:rsidRPr="00D2740E">
        <w:rPr>
          <w:rStyle w:val="normaltextrun"/>
          <w:rFonts w:ascii="Arial" w:hAnsi="Arial" w:cs="Arial"/>
        </w:rPr>
        <w:t xml:space="preserve"> Schedule 2, Part 2, Clause 4(3)(b)(ii); and</w:t>
      </w:r>
    </w:p>
    <w:p w14:paraId="1D4C1CFD" w14:textId="77777777" w:rsidR="00BF35B9" w:rsidRPr="00D2740E" w:rsidRDefault="00BF35B9" w:rsidP="00DC38B0">
      <w:pPr>
        <w:pStyle w:val="paragraph"/>
        <w:ind w:left="195" w:hanging="435"/>
        <w:jc w:val="both"/>
        <w:textAlignment w:val="baseline"/>
        <w:rPr>
          <w:rFonts w:ascii="Arial" w:hAnsi="Arial" w:cs="Arial"/>
        </w:rPr>
      </w:pPr>
    </w:p>
    <w:p w14:paraId="0C00E7F6" w14:textId="544DD7C8" w:rsidR="00BF35B9" w:rsidRPr="00D2740E" w:rsidRDefault="00BF35B9" w:rsidP="00F9302C">
      <w:pPr>
        <w:pStyle w:val="paragraph"/>
        <w:numPr>
          <w:ilvl w:val="0"/>
          <w:numId w:val="31"/>
        </w:numPr>
        <w:ind w:left="360"/>
        <w:jc w:val="both"/>
        <w:textAlignment w:val="baseline"/>
        <w:rPr>
          <w:rStyle w:val="eop"/>
          <w:rFonts w:ascii="Arial" w:hAnsi="Arial" w:cs="Arial"/>
        </w:rPr>
      </w:pPr>
      <w:r w:rsidRPr="00D2740E">
        <w:rPr>
          <w:rStyle w:val="normaltextrun"/>
          <w:rFonts w:ascii="Arial" w:hAnsi="Arial" w:cs="Arial"/>
        </w:rPr>
        <w:t>Refers the</w:t>
      </w:r>
      <w:r w:rsidR="00DC38B0">
        <w:rPr>
          <w:rStyle w:val="normaltextrun"/>
          <w:rFonts w:ascii="Arial" w:hAnsi="Arial" w:cs="Arial"/>
        </w:rPr>
        <w:t xml:space="preserve"> </w:t>
      </w:r>
      <w:r w:rsidRPr="00D2740E">
        <w:rPr>
          <w:rFonts w:ascii="Arial" w:hAnsi="Arial" w:cs="Arial"/>
          <w:color w:val="000000" w:themeColor="text1"/>
        </w:rPr>
        <w:t>Local Planning Policy – Interim Built Form Design Guidelines - Broadway Mixed Use Zone</w:t>
      </w:r>
      <w:r w:rsidRPr="00D2740E">
        <w:rPr>
          <w:rStyle w:val="normaltextrun"/>
          <w:rFonts w:ascii="Arial" w:hAnsi="Arial" w:cs="Arial"/>
        </w:rPr>
        <w:t xml:space="preserve"> to the Western Australian Planning Commission for final approval in accordance with </w:t>
      </w:r>
      <w:r w:rsidRPr="00DC38B0">
        <w:rPr>
          <w:rStyle w:val="normaltextrun"/>
          <w:rFonts w:ascii="Arial" w:hAnsi="Arial" w:cs="Arial"/>
        </w:rPr>
        <w:t xml:space="preserve">State Planning Policy SPP7.3, </w:t>
      </w:r>
      <w:r w:rsidRPr="00DC38B0">
        <w:rPr>
          <w:rStyle w:val="normaltextrun"/>
          <w:rFonts w:ascii="Arial" w:hAnsi="Arial" w:cs="Arial"/>
          <w:i/>
          <w:iCs/>
        </w:rPr>
        <w:t>Residential Design Codes Volume 2 – Apartments 2019</w:t>
      </w:r>
      <w:r w:rsidRPr="00D2740E">
        <w:rPr>
          <w:rStyle w:val="normaltextrun"/>
          <w:rFonts w:ascii="Arial" w:hAnsi="Arial" w:cs="Arial"/>
        </w:rPr>
        <w:t xml:space="preserve"> Clause 1.2.3 and the City’s Local Planning Scheme No 3 Clause 32.4(5).</w:t>
      </w:r>
    </w:p>
    <w:p w14:paraId="19CF77E0" w14:textId="77777777" w:rsidR="00BF35B9" w:rsidRDefault="00BF35B9" w:rsidP="00DC38B0">
      <w:pPr>
        <w:jc w:val="both"/>
        <w:rPr>
          <w:rFonts w:cs="Arial"/>
          <w:szCs w:val="24"/>
        </w:rPr>
      </w:pPr>
    </w:p>
    <w:p w14:paraId="473685FF" w14:textId="01D99A7D" w:rsidR="00BF35B9" w:rsidRDefault="00BF35B9" w:rsidP="00DC38B0">
      <w:pPr>
        <w:jc w:val="both"/>
        <w:rPr>
          <w:rFonts w:cs="Arial"/>
          <w:szCs w:val="32"/>
          <w:lang w:val="en-US"/>
        </w:rPr>
      </w:pPr>
      <w:r>
        <w:rPr>
          <w:rFonts w:cs="Arial"/>
          <w:szCs w:val="24"/>
        </w:rPr>
        <w:t xml:space="preserve">There are fundamental issues with the Interim Draft LPP, as noted in the </w:t>
      </w:r>
      <w:r w:rsidR="00DC38B0">
        <w:rPr>
          <w:rFonts w:cs="Arial"/>
          <w:szCs w:val="24"/>
        </w:rPr>
        <w:t>d</w:t>
      </w:r>
      <w:r>
        <w:rPr>
          <w:rFonts w:cs="Arial"/>
          <w:szCs w:val="24"/>
        </w:rPr>
        <w:t xml:space="preserve">iscussion section of this report. </w:t>
      </w:r>
      <w:r w:rsidRPr="006A19D3">
        <w:rPr>
          <w:rFonts w:cs="Arial"/>
          <w:szCs w:val="24"/>
        </w:rPr>
        <w:t xml:space="preserve">Administration has therefore provided an alternate </w:t>
      </w:r>
      <w:r w:rsidRPr="006A19D3">
        <w:rPr>
          <w:rStyle w:val="eop"/>
          <w:rFonts w:cs="Arial"/>
          <w:color w:val="000000"/>
          <w:szCs w:val="24"/>
          <w:shd w:val="clear" w:color="auto" w:fill="FFFFFF"/>
        </w:rPr>
        <w:t xml:space="preserve">recommendation for Council to consider (Attachment </w:t>
      </w:r>
      <w:r>
        <w:rPr>
          <w:rStyle w:val="eop"/>
          <w:rFonts w:cs="Arial"/>
          <w:color w:val="000000"/>
          <w:szCs w:val="24"/>
          <w:shd w:val="clear" w:color="auto" w:fill="FFFFFF"/>
        </w:rPr>
        <w:t>2</w:t>
      </w:r>
      <w:r w:rsidRPr="006A19D3">
        <w:rPr>
          <w:rStyle w:val="eop"/>
          <w:rFonts w:cs="Arial"/>
          <w:color w:val="000000"/>
          <w:szCs w:val="24"/>
          <w:shd w:val="clear" w:color="auto" w:fill="FFFFFF"/>
        </w:rPr>
        <w:t>), which recommends that Council does not adopt the Interim Draft LPP in its current form, and that instead, Administration continue with the schedule of works</w:t>
      </w:r>
      <w:r>
        <w:rPr>
          <w:rStyle w:val="eop"/>
          <w:rFonts w:cs="Arial"/>
          <w:color w:val="000000"/>
          <w:szCs w:val="24"/>
          <w:shd w:val="clear" w:color="auto" w:fill="FFFFFF"/>
        </w:rPr>
        <w:t xml:space="preserve"> for the development of a local planning policy informed by a detailed context analysis, built form modelling and engagement with the local community.  </w:t>
      </w:r>
    </w:p>
    <w:p w14:paraId="0661659D" w14:textId="77777777" w:rsidR="00F9302C" w:rsidRPr="002E727C" w:rsidRDefault="006A65F9" w:rsidP="00DC38B0">
      <w:pPr>
        <w:contextualSpacing w:val="0"/>
        <w:rPr>
          <w:rFonts w:cs="Arial"/>
          <w:b/>
          <w:szCs w:val="24"/>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F9302C" w:rsidRPr="00781C9D" w14:paraId="6B6CE33B" w14:textId="77777777" w:rsidTr="00807656">
        <w:tc>
          <w:tcPr>
            <w:tcW w:w="1985" w:type="dxa"/>
            <w:tcBorders>
              <w:bottom w:val="single" w:sz="4" w:space="0" w:color="auto"/>
              <w:right w:val="nil"/>
            </w:tcBorders>
            <w:shd w:val="clear" w:color="auto" w:fill="auto"/>
          </w:tcPr>
          <w:p w14:paraId="6183F2B4" w14:textId="7E21A390" w:rsidR="00F9302C" w:rsidRPr="00781C9D" w:rsidRDefault="00F9302C" w:rsidP="00807656">
            <w:pPr>
              <w:keepNext/>
              <w:keepLines/>
              <w:jc w:val="both"/>
              <w:outlineLvl w:val="0"/>
              <w:rPr>
                <w:rFonts w:eastAsia="Times New Roman" w:cs="Arial"/>
                <w:b/>
                <w:bCs/>
                <w:color w:val="000000" w:themeColor="text1"/>
                <w:sz w:val="28"/>
                <w:szCs w:val="28"/>
              </w:rPr>
            </w:pPr>
            <w:bookmarkStart w:id="2" w:name="_Toc38630473"/>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19</w:t>
            </w:r>
            <w:r w:rsidRPr="00781C9D">
              <w:rPr>
                <w:rFonts w:eastAsia="Times New Roman" w:cs="Arial"/>
                <w:b/>
                <w:bCs/>
                <w:color w:val="000000" w:themeColor="text1"/>
                <w:sz w:val="28"/>
                <w:szCs w:val="28"/>
              </w:rPr>
              <w:t>.20</w:t>
            </w:r>
            <w:bookmarkEnd w:id="2"/>
          </w:p>
        </w:tc>
        <w:tc>
          <w:tcPr>
            <w:tcW w:w="6946" w:type="dxa"/>
            <w:tcBorders>
              <w:left w:val="nil"/>
              <w:bottom w:val="single" w:sz="4" w:space="0" w:color="auto"/>
            </w:tcBorders>
            <w:shd w:val="clear" w:color="auto" w:fill="auto"/>
          </w:tcPr>
          <w:p w14:paraId="1E02C5D9" w14:textId="70B45D7F" w:rsidR="00F9302C" w:rsidRPr="00781C9D" w:rsidRDefault="00353A9B" w:rsidP="00807656">
            <w:pPr>
              <w:keepNext/>
              <w:keepLines/>
              <w:tabs>
                <w:tab w:val="left" w:pos="3907"/>
              </w:tabs>
              <w:jc w:val="both"/>
              <w:outlineLvl w:val="0"/>
              <w:rPr>
                <w:rFonts w:eastAsia="Times New Roman" w:cs="Arial"/>
                <w:b/>
                <w:bCs/>
                <w:color w:val="000000" w:themeColor="text1"/>
                <w:sz w:val="28"/>
                <w:szCs w:val="28"/>
              </w:rPr>
            </w:pPr>
            <w:bookmarkStart w:id="3" w:name="_Toc38630474"/>
            <w:r w:rsidRPr="00353A9B">
              <w:rPr>
                <w:rFonts w:eastAsia="Times New Roman" w:cs="Arial"/>
                <w:b/>
                <w:bCs/>
                <w:color w:val="000000" w:themeColor="text1"/>
                <w:sz w:val="28"/>
                <w:szCs w:val="28"/>
              </w:rPr>
              <w:t>Scheme Amendment No. 8 – Amendment to Density Coding on Alexander Road, Philip Road, Waratah Avenue and Alexander Place, Dalkeith</w:t>
            </w:r>
            <w:bookmarkEnd w:id="3"/>
          </w:p>
        </w:tc>
      </w:tr>
      <w:tr w:rsidR="00F9302C" w:rsidRPr="00781C9D" w14:paraId="46FA0D12" w14:textId="77777777" w:rsidTr="00807656">
        <w:tc>
          <w:tcPr>
            <w:tcW w:w="8931" w:type="dxa"/>
            <w:gridSpan w:val="2"/>
            <w:tcBorders>
              <w:left w:val="nil"/>
              <w:right w:val="nil"/>
            </w:tcBorders>
            <w:shd w:val="clear" w:color="auto" w:fill="auto"/>
          </w:tcPr>
          <w:p w14:paraId="4B5640A0" w14:textId="77777777" w:rsidR="00F9302C" w:rsidRPr="00781C9D" w:rsidRDefault="00F9302C" w:rsidP="00807656">
            <w:pPr>
              <w:jc w:val="both"/>
              <w:rPr>
                <w:rFonts w:cs="Arial"/>
                <w:color w:val="000000" w:themeColor="text1"/>
                <w:highlight w:val="yellow"/>
              </w:rPr>
            </w:pPr>
          </w:p>
        </w:tc>
      </w:tr>
      <w:tr w:rsidR="00F9302C" w:rsidRPr="00781C9D" w14:paraId="71D0C4C5" w14:textId="77777777" w:rsidTr="00807656">
        <w:tc>
          <w:tcPr>
            <w:tcW w:w="1985" w:type="dxa"/>
            <w:shd w:val="clear" w:color="auto" w:fill="auto"/>
          </w:tcPr>
          <w:p w14:paraId="01D4484E" w14:textId="77777777" w:rsidR="00F9302C" w:rsidRPr="00781C9D" w:rsidRDefault="00F9302C" w:rsidP="0080765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47E686DE" w14:textId="77777777" w:rsidR="00F9302C" w:rsidRPr="00781C9D" w:rsidRDefault="00F9302C" w:rsidP="00807656">
            <w:pPr>
              <w:jc w:val="both"/>
              <w:rPr>
                <w:rFonts w:cs="Arial"/>
                <w:color w:val="000000" w:themeColor="text1"/>
                <w:szCs w:val="24"/>
              </w:rPr>
            </w:pPr>
            <w:r>
              <w:rPr>
                <w:rFonts w:cs="Arial"/>
                <w:szCs w:val="24"/>
              </w:rPr>
              <w:t>12 May 2020</w:t>
            </w:r>
          </w:p>
        </w:tc>
      </w:tr>
      <w:tr w:rsidR="00F9302C" w:rsidRPr="00781C9D" w14:paraId="00CC5969" w14:textId="77777777" w:rsidTr="00807656">
        <w:tc>
          <w:tcPr>
            <w:tcW w:w="1985" w:type="dxa"/>
            <w:shd w:val="clear" w:color="auto" w:fill="auto"/>
          </w:tcPr>
          <w:p w14:paraId="7119AD67" w14:textId="77777777" w:rsidR="00F9302C" w:rsidRPr="00781C9D" w:rsidRDefault="00F9302C" w:rsidP="0080765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011E41BB" w14:textId="77777777" w:rsidR="00F9302C" w:rsidRPr="00781C9D" w:rsidRDefault="00F9302C" w:rsidP="00807656">
            <w:pPr>
              <w:jc w:val="both"/>
              <w:rPr>
                <w:rFonts w:cs="Arial"/>
                <w:color w:val="000000" w:themeColor="text1"/>
                <w:szCs w:val="24"/>
              </w:rPr>
            </w:pPr>
            <w:r>
              <w:rPr>
                <w:rFonts w:cs="Arial"/>
                <w:szCs w:val="24"/>
              </w:rPr>
              <w:t>26 May 2020</w:t>
            </w:r>
          </w:p>
        </w:tc>
      </w:tr>
      <w:tr w:rsidR="00F9302C" w:rsidRPr="00B44C93" w14:paraId="27DDA0F2" w14:textId="77777777" w:rsidTr="00807656">
        <w:tc>
          <w:tcPr>
            <w:tcW w:w="1985" w:type="dxa"/>
            <w:shd w:val="clear" w:color="auto" w:fill="auto"/>
          </w:tcPr>
          <w:p w14:paraId="3A8EC6A5" w14:textId="77777777" w:rsidR="00F9302C" w:rsidRPr="00B44C93" w:rsidRDefault="00F9302C" w:rsidP="00807656">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12678172" w14:textId="77777777" w:rsidR="00F9302C" w:rsidRPr="00B44C93" w:rsidRDefault="00F9302C" w:rsidP="00807656">
            <w:pPr>
              <w:jc w:val="both"/>
              <w:rPr>
                <w:rFonts w:cs="Arial"/>
                <w:color w:val="000000" w:themeColor="text1"/>
                <w:szCs w:val="24"/>
              </w:rPr>
            </w:pPr>
            <w:r>
              <w:rPr>
                <w:rFonts w:cs="Arial"/>
                <w:szCs w:val="24"/>
              </w:rPr>
              <w:t>City of Nedlands</w:t>
            </w:r>
          </w:p>
        </w:tc>
      </w:tr>
      <w:tr w:rsidR="00F9302C" w:rsidRPr="00781C9D" w14:paraId="585AEBBF" w14:textId="77777777" w:rsidTr="00807656">
        <w:tc>
          <w:tcPr>
            <w:tcW w:w="1985" w:type="dxa"/>
            <w:shd w:val="clear" w:color="auto" w:fill="auto"/>
          </w:tcPr>
          <w:p w14:paraId="7C743608" w14:textId="77777777" w:rsidR="00F9302C" w:rsidRPr="00781C9D" w:rsidRDefault="00F9302C" w:rsidP="0080765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1149D41C" w14:textId="77777777" w:rsidR="00F9302C" w:rsidRPr="00781C9D" w:rsidRDefault="00F9302C" w:rsidP="0080765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F9302C" w:rsidRPr="00781C9D" w14:paraId="4EA84185" w14:textId="77777777" w:rsidTr="00807656">
        <w:tc>
          <w:tcPr>
            <w:tcW w:w="1985" w:type="dxa"/>
            <w:shd w:val="clear" w:color="auto" w:fill="auto"/>
          </w:tcPr>
          <w:p w14:paraId="3312D35B" w14:textId="77777777" w:rsidR="00F9302C" w:rsidRPr="00781C9D" w:rsidRDefault="00F9302C" w:rsidP="00807656">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74432325" w14:textId="77777777" w:rsidR="00F9302C" w:rsidRPr="00781C9D" w:rsidRDefault="00F9302C" w:rsidP="00807656">
            <w:pPr>
              <w:jc w:val="both"/>
              <w:rPr>
                <w:rFonts w:cs="Arial"/>
                <w:szCs w:val="24"/>
              </w:rPr>
            </w:pPr>
            <w:r>
              <w:rPr>
                <w:rFonts w:cs="Arial"/>
                <w:szCs w:val="24"/>
              </w:rPr>
              <w:t>Nil</w:t>
            </w:r>
          </w:p>
        </w:tc>
      </w:tr>
      <w:tr w:rsidR="00F9302C" w:rsidRPr="00F92DB0" w14:paraId="4C0DBDC8" w14:textId="77777777" w:rsidTr="00807656">
        <w:tc>
          <w:tcPr>
            <w:tcW w:w="1985" w:type="dxa"/>
            <w:tcBorders>
              <w:bottom w:val="single" w:sz="4" w:space="0" w:color="auto"/>
            </w:tcBorders>
            <w:shd w:val="clear" w:color="auto" w:fill="auto"/>
          </w:tcPr>
          <w:p w14:paraId="27E6678E" w14:textId="77777777" w:rsidR="00F9302C" w:rsidRPr="00781C9D" w:rsidRDefault="00F9302C" w:rsidP="0080765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4D1F7D10" w14:textId="48F69899" w:rsidR="00F9302C" w:rsidRPr="00F92DB0" w:rsidRDefault="00353A9B" w:rsidP="00807656">
            <w:pPr>
              <w:jc w:val="both"/>
              <w:rPr>
                <w:rFonts w:cs="Arial"/>
                <w:color w:val="000000" w:themeColor="text1"/>
                <w:szCs w:val="24"/>
              </w:rPr>
            </w:pPr>
            <w:r>
              <w:rPr>
                <w:rFonts w:cs="Arial"/>
                <w:szCs w:val="24"/>
              </w:rPr>
              <w:t>Nil</w:t>
            </w:r>
          </w:p>
        </w:tc>
      </w:tr>
      <w:tr w:rsidR="00F9302C" w:rsidRPr="00781C9D" w14:paraId="79D1BBFB" w14:textId="77777777" w:rsidTr="00807656">
        <w:tc>
          <w:tcPr>
            <w:tcW w:w="1985" w:type="dxa"/>
            <w:shd w:val="clear" w:color="auto" w:fill="auto"/>
            <w:vAlign w:val="center"/>
          </w:tcPr>
          <w:p w14:paraId="46367BDF" w14:textId="77777777" w:rsidR="00F9302C" w:rsidRPr="00781C9D" w:rsidRDefault="00F9302C" w:rsidP="00807656">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tcPr>
          <w:p w14:paraId="17036F4E" w14:textId="3CC4634A" w:rsidR="00F9302C" w:rsidRPr="00781C9D" w:rsidRDefault="00353A9B" w:rsidP="00353A9B">
            <w:pPr>
              <w:pStyle w:val="ListParagraph"/>
              <w:numPr>
                <w:ilvl w:val="0"/>
                <w:numId w:val="33"/>
              </w:numPr>
              <w:jc w:val="both"/>
              <w:rPr>
                <w:rFonts w:cs="Arial"/>
                <w:color w:val="000000" w:themeColor="text1"/>
                <w:szCs w:val="24"/>
              </w:rPr>
            </w:pPr>
            <w:r>
              <w:rPr>
                <w:rFonts w:cs="Arial"/>
                <w:color w:val="000000" w:themeColor="text1"/>
                <w:szCs w:val="24"/>
              </w:rPr>
              <w:t>Scheme Amendment No. 8 Amendment Document</w:t>
            </w:r>
          </w:p>
        </w:tc>
      </w:tr>
    </w:tbl>
    <w:p w14:paraId="57F04C68" w14:textId="54FD9CB7" w:rsidR="0090304D" w:rsidRDefault="0090304D" w:rsidP="00AD5B87">
      <w:pPr>
        <w:contextualSpacing w:val="0"/>
        <w:rPr>
          <w:rFonts w:cs="Arial"/>
          <w:b/>
          <w:szCs w:val="24"/>
        </w:rPr>
      </w:pPr>
    </w:p>
    <w:p w14:paraId="2071ED27" w14:textId="3EF5D2D7" w:rsidR="00353A9B" w:rsidRPr="00353A9B" w:rsidRDefault="00353A9B" w:rsidP="00AD5B87">
      <w:pPr>
        <w:numPr>
          <w:ilvl w:val="0"/>
          <w:numId w:val="34"/>
        </w:numPr>
        <w:ind w:hanging="720"/>
        <w:contextualSpacing w:val="0"/>
        <w:jc w:val="both"/>
        <w:rPr>
          <w:rFonts w:cs="Arial"/>
          <w:b/>
          <w:szCs w:val="24"/>
        </w:rPr>
      </w:pPr>
      <w:r w:rsidRPr="00B91A79">
        <w:rPr>
          <w:rFonts w:cs="Arial"/>
          <w:b/>
          <w:sz w:val="28"/>
          <w:szCs w:val="28"/>
        </w:rPr>
        <w:t>Executive Summary</w:t>
      </w:r>
    </w:p>
    <w:p w14:paraId="77A65679" w14:textId="43504E07" w:rsidR="00353A9B" w:rsidRPr="00353A9B" w:rsidRDefault="00353A9B" w:rsidP="00AD5B87">
      <w:pPr>
        <w:contextualSpacing w:val="0"/>
        <w:jc w:val="both"/>
        <w:rPr>
          <w:rFonts w:cs="Arial"/>
          <w:b/>
          <w:szCs w:val="24"/>
        </w:rPr>
      </w:pPr>
    </w:p>
    <w:p w14:paraId="53F81865" w14:textId="77777777" w:rsidR="00353A9B" w:rsidRDefault="00353A9B" w:rsidP="00AD5B87">
      <w:pPr>
        <w:jc w:val="both"/>
        <w:rPr>
          <w:rFonts w:cs="Arial"/>
          <w:szCs w:val="32"/>
        </w:rPr>
      </w:pPr>
      <w:r>
        <w:rPr>
          <w:rFonts w:cs="Arial"/>
          <w:szCs w:val="32"/>
        </w:rPr>
        <w:t>The purpose of this report is for Council to provide consent to prepare (adopt) the proposed Scheme Amendment No. 8 to Local Planning Scheme No. 3 (LPS3).</w:t>
      </w:r>
    </w:p>
    <w:p w14:paraId="6FCCBD38" w14:textId="77777777" w:rsidR="00353A9B" w:rsidRDefault="00353A9B" w:rsidP="00AD5B87">
      <w:pPr>
        <w:jc w:val="both"/>
        <w:rPr>
          <w:rFonts w:cs="Arial"/>
          <w:szCs w:val="32"/>
        </w:rPr>
      </w:pPr>
    </w:p>
    <w:p w14:paraId="1C840814" w14:textId="5D4EDEFC" w:rsidR="00353A9B" w:rsidRDefault="00353A9B" w:rsidP="00AD5B87">
      <w:pPr>
        <w:jc w:val="both"/>
        <w:rPr>
          <w:rFonts w:cs="Arial"/>
          <w:szCs w:val="24"/>
        </w:rPr>
      </w:pPr>
      <w:r w:rsidRPr="33DA8D5C">
        <w:rPr>
          <w:rFonts w:cs="Arial"/>
          <w:szCs w:val="24"/>
        </w:rPr>
        <w:t xml:space="preserve">Local Planning Scheme No. 3 (LPS3) was gazetted on 16 April 2019. Modifications from the Minister for Planning introduced changes to the Scheme that increased the density coding </w:t>
      </w:r>
      <w:r>
        <w:rPr>
          <w:rFonts w:cs="Arial"/>
          <w:szCs w:val="24"/>
        </w:rPr>
        <w:t xml:space="preserve">surrounding the Waratah Village Neighbourhood Activity Centre from R10, R20 and R25 to R60 and R80. </w:t>
      </w:r>
    </w:p>
    <w:p w14:paraId="35CD5E96" w14:textId="77777777" w:rsidR="00353A9B" w:rsidRPr="00AE0373" w:rsidRDefault="00353A9B" w:rsidP="00AD5B87">
      <w:pPr>
        <w:jc w:val="both"/>
        <w:rPr>
          <w:rFonts w:cs="Arial"/>
          <w:szCs w:val="32"/>
        </w:rPr>
      </w:pPr>
    </w:p>
    <w:p w14:paraId="1036AF20" w14:textId="22B26FB2" w:rsidR="00353A9B" w:rsidRDefault="00353A9B" w:rsidP="00AD5B87">
      <w:pPr>
        <w:jc w:val="both"/>
        <w:rPr>
          <w:rFonts w:cs="Arial"/>
          <w:szCs w:val="32"/>
        </w:rPr>
      </w:pPr>
      <w:r>
        <w:rPr>
          <w:rFonts w:cs="Arial"/>
          <w:szCs w:val="32"/>
        </w:rPr>
        <w:t>At its</w:t>
      </w:r>
      <w:r w:rsidRPr="00196A8A">
        <w:rPr>
          <w:rFonts w:cs="Arial"/>
          <w:szCs w:val="32"/>
        </w:rPr>
        <w:t xml:space="preserve"> Meeting </w:t>
      </w:r>
      <w:r>
        <w:rPr>
          <w:rFonts w:cs="Arial"/>
          <w:szCs w:val="32"/>
        </w:rPr>
        <w:t xml:space="preserve">held </w:t>
      </w:r>
      <w:r w:rsidRPr="00196A8A">
        <w:rPr>
          <w:rFonts w:cs="Arial"/>
          <w:szCs w:val="32"/>
        </w:rPr>
        <w:t xml:space="preserve">on the </w:t>
      </w:r>
      <w:r>
        <w:rPr>
          <w:rFonts w:cs="Arial"/>
          <w:szCs w:val="32"/>
        </w:rPr>
        <w:t>31 March</w:t>
      </w:r>
      <w:r w:rsidRPr="00196A8A">
        <w:rPr>
          <w:rFonts w:cs="Arial"/>
          <w:szCs w:val="32"/>
        </w:rPr>
        <w:t xml:space="preserve"> 2020</w:t>
      </w:r>
      <w:r>
        <w:rPr>
          <w:rFonts w:cs="Arial"/>
          <w:szCs w:val="32"/>
        </w:rPr>
        <w:t xml:space="preserve">, </w:t>
      </w:r>
      <w:r w:rsidRPr="00196A8A">
        <w:rPr>
          <w:rFonts w:cs="Arial"/>
          <w:szCs w:val="32"/>
        </w:rPr>
        <w:t xml:space="preserve">Council resolved to propose </w:t>
      </w:r>
      <w:r>
        <w:rPr>
          <w:rFonts w:cs="Arial"/>
          <w:szCs w:val="32"/>
        </w:rPr>
        <w:t>an amendment to lower the density code of the above properties. The City’s resolution reads:</w:t>
      </w:r>
    </w:p>
    <w:p w14:paraId="3273B2EB" w14:textId="77777777" w:rsidR="00353A9B" w:rsidRDefault="00353A9B" w:rsidP="00AD5B87">
      <w:pPr>
        <w:jc w:val="both"/>
        <w:rPr>
          <w:rFonts w:cs="Arial"/>
          <w:szCs w:val="32"/>
        </w:rPr>
      </w:pPr>
    </w:p>
    <w:p w14:paraId="1CE91985" w14:textId="10814774" w:rsidR="00353A9B" w:rsidRDefault="00353A9B" w:rsidP="00AD5B87">
      <w:pPr>
        <w:ind w:left="426"/>
        <w:jc w:val="both"/>
        <w:rPr>
          <w:rFonts w:cs="Arial"/>
          <w:szCs w:val="32"/>
        </w:rPr>
      </w:pPr>
      <w:r>
        <w:rPr>
          <w:rFonts w:cs="Arial"/>
          <w:szCs w:val="32"/>
        </w:rPr>
        <w:t>“</w:t>
      </w:r>
      <w:r w:rsidRPr="00353A9B">
        <w:rPr>
          <w:rFonts w:cs="Arial"/>
          <w:szCs w:val="32"/>
        </w:rPr>
        <w:t>That Council:</w:t>
      </w:r>
    </w:p>
    <w:p w14:paraId="5D1B529F" w14:textId="77777777" w:rsidR="00353A9B" w:rsidRPr="00353A9B" w:rsidRDefault="00353A9B" w:rsidP="00AD5B87">
      <w:pPr>
        <w:ind w:left="426"/>
        <w:jc w:val="both"/>
        <w:rPr>
          <w:rFonts w:cs="Arial"/>
          <w:szCs w:val="32"/>
        </w:rPr>
      </w:pPr>
    </w:p>
    <w:p w14:paraId="3584D451" w14:textId="6DFF14F6" w:rsidR="00353A9B" w:rsidRPr="00353A9B" w:rsidRDefault="00353A9B" w:rsidP="00AD5B87">
      <w:pPr>
        <w:pStyle w:val="ListParagraph"/>
        <w:numPr>
          <w:ilvl w:val="2"/>
          <w:numId w:val="27"/>
        </w:numPr>
        <w:ind w:left="851" w:hanging="425"/>
        <w:jc w:val="both"/>
        <w:rPr>
          <w:rFonts w:cs="Arial"/>
          <w:szCs w:val="32"/>
        </w:rPr>
      </w:pPr>
      <w:r w:rsidRPr="00353A9B">
        <w:rPr>
          <w:rFonts w:cs="Arial"/>
          <w:szCs w:val="32"/>
        </w:rPr>
        <w:t xml:space="preserve">immediately initiate a Local Planning Policy to establish a </w:t>
      </w:r>
      <w:r w:rsidR="00C337C8" w:rsidRPr="00353A9B">
        <w:rPr>
          <w:rFonts w:cs="Arial"/>
          <w:szCs w:val="32"/>
        </w:rPr>
        <w:t>10-metre</w:t>
      </w:r>
      <w:r w:rsidRPr="00353A9B">
        <w:rPr>
          <w:rFonts w:cs="Arial"/>
          <w:szCs w:val="32"/>
        </w:rPr>
        <w:t xml:space="preserve"> height limit in Alexander Road and 26, 28, 29, 31, 33 &amp; 35 Philip Road, Dalkeith;</w:t>
      </w:r>
    </w:p>
    <w:p w14:paraId="57A78E54" w14:textId="77777777" w:rsidR="00353A9B" w:rsidRPr="00353A9B" w:rsidRDefault="00353A9B" w:rsidP="00AD5B87">
      <w:pPr>
        <w:ind w:left="851" w:hanging="425"/>
        <w:jc w:val="both"/>
        <w:rPr>
          <w:rFonts w:cs="Arial"/>
          <w:szCs w:val="32"/>
        </w:rPr>
      </w:pPr>
    </w:p>
    <w:p w14:paraId="7F76E1EF" w14:textId="16945EA8" w:rsidR="00353A9B" w:rsidRDefault="00353A9B" w:rsidP="00AD5B87">
      <w:pPr>
        <w:pStyle w:val="ListParagraph"/>
        <w:numPr>
          <w:ilvl w:val="2"/>
          <w:numId w:val="27"/>
        </w:numPr>
        <w:ind w:left="851" w:hanging="425"/>
        <w:jc w:val="both"/>
        <w:rPr>
          <w:rFonts w:cs="Arial"/>
          <w:szCs w:val="32"/>
        </w:rPr>
      </w:pPr>
      <w:r w:rsidRPr="00353A9B">
        <w:rPr>
          <w:rFonts w:cs="Arial"/>
          <w:szCs w:val="32"/>
        </w:rPr>
        <w:t>initiates a scheme amendment to reduce the zoning of all recently upcoded properties on Alexander Road from R60 and R80 to R35; and</w:t>
      </w:r>
    </w:p>
    <w:p w14:paraId="5500169E" w14:textId="77777777" w:rsidR="00353A9B" w:rsidRPr="00353A9B" w:rsidRDefault="00353A9B" w:rsidP="00AD5B87">
      <w:pPr>
        <w:ind w:left="851" w:hanging="425"/>
        <w:jc w:val="both"/>
        <w:rPr>
          <w:rFonts w:cs="Arial"/>
          <w:szCs w:val="32"/>
        </w:rPr>
      </w:pPr>
    </w:p>
    <w:p w14:paraId="66CFEA2E" w14:textId="1E9CB182" w:rsidR="00353A9B" w:rsidRDefault="00353A9B" w:rsidP="00AD5B87">
      <w:pPr>
        <w:ind w:left="851" w:hanging="425"/>
        <w:jc w:val="both"/>
        <w:rPr>
          <w:rFonts w:cs="Arial"/>
          <w:szCs w:val="32"/>
        </w:rPr>
      </w:pPr>
      <w:r w:rsidRPr="00353A9B">
        <w:rPr>
          <w:rFonts w:cs="Arial"/>
          <w:szCs w:val="32"/>
        </w:rPr>
        <w:t>3.</w:t>
      </w:r>
      <w:r w:rsidRPr="00353A9B">
        <w:rPr>
          <w:rFonts w:cs="Arial"/>
          <w:szCs w:val="32"/>
        </w:rPr>
        <w:tab/>
        <w:t>initiates the above scheme amendment to also reduce the zoning to R35 of the following properties: 107 Waratah Ave, 26, 28, 29, 31, 33, &amp; 35 Philip Road.</w:t>
      </w:r>
      <w:r>
        <w:rPr>
          <w:rFonts w:cs="Arial"/>
          <w:szCs w:val="32"/>
        </w:rPr>
        <w:t>”</w:t>
      </w:r>
    </w:p>
    <w:p w14:paraId="7C5292B4" w14:textId="77777777" w:rsidR="00353A9B" w:rsidRPr="00353A9B" w:rsidRDefault="00353A9B" w:rsidP="00AD5B87">
      <w:pPr>
        <w:ind w:left="720" w:hanging="720"/>
        <w:jc w:val="both"/>
        <w:rPr>
          <w:rFonts w:cs="Arial"/>
          <w:szCs w:val="32"/>
        </w:rPr>
      </w:pPr>
    </w:p>
    <w:p w14:paraId="5157D574" w14:textId="77777777" w:rsidR="00353A9B" w:rsidRDefault="00353A9B" w:rsidP="00AD5B87">
      <w:pPr>
        <w:jc w:val="both"/>
        <w:rPr>
          <w:rFonts w:cs="Arial"/>
          <w:szCs w:val="32"/>
        </w:rPr>
      </w:pPr>
      <w:r>
        <w:rPr>
          <w:rFonts w:cs="Arial"/>
          <w:szCs w:val="32"/>
        </w:rPr>
        <w:t>On close consideration of the resolution, Administration recommends the amendment be extended to incorporate three adjoining properties at 7 Alexander Place, 32 Philip Road and 108 Waratah Avenue. The recommended Amendment Area is shown below.</w:t>
      </w:r>
    </w:p>
    <w:p w14:paraId="31A4AED0" w14:textId="77777777" w:rsidR="00353A9B" w:rsidRDefault="00353A9B" w:rsidP="00D12536">
      <w:pPr>
        <w:jc w:val="center"/>
        <w:rPr>
          <w:rFonts w:cs="Arial"/>
          <w:szCs w:val="32"/>
        </w:rPr>
      </w:pPr>
      <w:r w:rsidRPr="00196B26">
        <w:rPr>
          <w:noProof/>
        </w:rPr>
        <w:lastRenderedPageBreak/>
        <w:drawing>
          <wp:inline distT="0" distB="0" distL="0" distR="0" wp14:anchorId="1E209256" wp14:editId="477AB314">
            <wp:extent cx="5333729" cy="4454006"/>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49" b="1631"/>
                    <a:stretch/>
                  </pic:blipFill>
                  <pic:spPr bwMode="auto">
                    <a:xfrm>
                      <a:off x="0" y="0"/>
                      <a:ext cx="5334000" cy="4454232"/>
                    </a:xfrm>
                    <a:prstGeom prst="rect">
                      <a:avLst/>
                    </a:prstGeom>
                    <a:ln>
                      <a:noFill/>
                    </a:ln>
                    <a:extLst>
                      <a:ext uri="{53640926-AAD7-44D8-BBD7-CCE9431645EC}">
                        <a14:shadowObscured xmlns:a14="http://schemas.microsoft.com/office/drawing/2010/main"/>
                      </a:ext>
                    </a:extLst>
                  </pic:spPr>
                </pic:pic>
              </a:graphicData>
            </a:graphic>
          </wp:inline>
        </w:drawing>
      </w:r>
    </w:p>
    <w:p w14:paraId="17524A77" w14:textId="77777777" w:rsidR="00D12536" w:rsidRDefault="00D12536" w:rsidP="00D12536">
      <w:pPr>
        <w:jc w:val="both"/>
        <w:rPr>
          <w:rFonts w:cs="Arial"/>
          <w:szCs w:val="32"/>
        </w:rPr>
      </w:pPr>
    </w:p>
    <w:p w14:paraId="15D33C14" w14:textId="4AFF7CEA" w:rsidR="00353A9B" w:rsidRDefault="00353A9B" w:rsidP="00AD5B87">
      <w:pPr>
        <w:jc w:val="both"/>
        <w:rPr>
          <w:rFonts w:cs="Arial"/>
          <w:szCs w:val="32"/>
        </w:rPr>
      </w:pPr>
      <w:r>
        <w:rPr>
          <w:rFonts w:cs="Arial"/>
          <w:szCs w:val="32"/>
        </w:rPr>
        <w:t>It is proposed that the amendment does the following:</w:t>
      </w:r>
    </w:p>
    <w:p w14:paraId="4667F400" w14:textId="77777777" w:rsidR="00D12536" w:rsidRDefault="00D12536" w:rsidP="00AD5B87">
      <w:pPr>
        <w:jc w:val="both"/>
        <w:rPr>
          <w:rFonts w:cs="Arial"/>
          <w:szCs w:val="32"/>
        </w:rPr>
      </w:pPr>
    </w:p>
    <w:p w14:paraId="63B48EED" w14:textId="77777777" w:rsidR="00353A9B" w:rsidRPr="00B9550C" w:rsidRDefault="00353A9B" w:rsidP="00AD5B87">
      <w:pPr>
        <w:pStyle w:val="ListParagraph"/>
        <w:numPr>
          <w:ilvl w:val="0"/>
          <w:numId w:val="37"/>
        </w:numPr>
        <w:ind w:left="426" w:hanging="426"/>
        <w:jc w:val="both"/>
        <w:rPr>
          <w:rFonts w:cs="Arial"/>
          <w:szCs w:val="24"/>
        </w:rPr>
      </w:pPr>
      <w:r w:rsidRPr="00B9550C">
        <w:rPr>
          <w:rFonts w:cs="Arial"/>
          <w:szCs w:val="24"/>
        </w:rPr>
        <w:t>Modify the residential density code from R60 to R35 for the following properties:</w:t>
      </w:r>
    </w:p>
    <w:p w14:paraId="20DBF4C3" w14:textId="77777777" w:rsidR="00353A9B" w:rsidRPr="00B9550C" w:rsidRDefault="00353A9B" w:rsidP="00AD5B87">
      <w:pPr>
        <w:pStyle w:val="ListParagraph"/>
        <w:numPr>
          <w:ilvl w:val="1"/>
          <w:numId w:val="37"/>
        </w:numPr>
        <w:ind w:left="851" w:hanging="425"/>
        <w:jc w:val="both"/>
        <w:rPr>
          <w:rFonts w:cs="Arial"/>
          <w:szCs w:val="24"/>
        </w:rPr>
      </w:pPr>
      <w:r w:rsidRPr="00B9550C">
        <w:rPr>
          <w:rFonts w:cs="Arial"/>
          <w:szCs w:val="24"/>
        </w:rPr>
        <w:t>1, 3, 3A, 5A, 5B, 7A, 7B, 9, 15, 17, 19 and 21 Alexander Road, Dalkeith;</w:t>
      </w:r>
    </w:p>
    <w:p w14:paraId="3149AE70" w14:textId="77777777" w:rsidR="00353A9B" w:rsidRPr="00B9550C" w:rsidRDefault="00353A9B" w:rsidP="00AD5B87">
      <w:pPr>
        <w:pStyle w:val="ListParagraph"/>
        <w:numPr>
          <w:ilvl w:val="1"/>
          <w:numId w:val="37"/>
        </w:numPr>
        <w:ind w:left="851" w:hanging="425"/>
        <w:jc w:val="both"/>
        <w:rPr>
          <w:rFonts w:cs="Arial"/>
          <w:szCs w:val="24"/>
        </w:rPr>
      </w:pPr>
      <w:r w:rsidRPr="00B9550C">
        <w:rPr>
          <w:rFonts w:cs="Arial"/>
          <w:szCs w:val="24"/>
        </w:rPr>
        <w:t>107 and 108 Waratah Avenue, Dalkeith;</w:t>
      </w:r>
    </w:p>
    <w:p w14:paraId="72B5D11B" w14:textId="77777777" w:rsidR="00353A9B" w:rsidRPr="00B9550C" w:rsidRDefault="00353A9B" w:rsidP="00AD5B87">
      <w:pPr>
        <w:pStyle w:val="ListParagraph"/>
        <w:numPr>
          <w:ilvl w:val="1"/>
          <w:numId w:val="37"/>
        </w:numPr>
        <w:ind w:left="851" w:hanging="425"/>
        <w:jc w:val="both"/>
        <w:rPr>
          <w:rFonts w:cs="Arial"/>
          <w:szCs w:val="24"/>
        </w:rPr>
      </w:pPr>
      <w:r w:rsidRPr="00B9550C">
        <w:rPr>
          <w:rFonts w:cs="Arial"/>
          <w:szCs w:val="24"/>
        </w:rPr>
        <w:t>29, 31, 33 and 35 Philip Road, Dalkeith; and</w:t>
      </w:r>
    </w:p>
    <w:p w14:paraId="4423F185" w14:textId="77777777" w:rsidR="00353A9B" w:rsidRDefault="00353A9B" w:rsidP="00AD5B87">
      <w:pPr>
        <w:pStyle w:val="ListParagraph"/>
        <w:numPr>
          <w:ilvl w:val="1"/>
          <w:numId w:val="37"/>
        </w:numPr>
        <w:ind w:left="851" w:hanging="425"/>
        <w:jc w:val="both"/>
        <w:rPr>
          <w:rFonts w:cs="Arial"/>
          <w:szCs w:val="24"/>
        </w:rPr>
      </w:pPr>
      <w:r w:rsidRPr="00B9550C">
        <w:rPr>
          <w:rFonts w:cs="Arial"/>
          <w:szCs w:val="24"/>
        </w:rPr>
        <w:t>7 Alexander Place.</w:t>
      </w:r>
    </w:p>
    <w:p w14:paraId="31F546C5" w14:textId="77777777" w:rsidR="00353A9B" w:rsidRPr="00B9550C" w:rsidRDefault="00353A9B" w:rsidP="00AD5B87">
      <w:pPr>
        <w:pStyle w:val="ListParagraph"/>
        <w:ind w:left="1440"/>
        <w:jc w:val="both"/>
        <w:rPr>
          <w:rFonts w:cs="Arial"/>
          <w:szCs w:val="24"/>
        </w:rPr>
      </w:pPr>
    </w:p>
    <w:p w14:paraId="29A8CA09" w14:textId="77777777" w:rsidR="00353A9B" w:rsidRPr="00B9550C" w:rsidRDefault="00353A9B" w:rsidP="00AD5B87">
      <w:pPr>
        <w:pStyle w:val="ListParagraph"/>
        <w:numPr>
          <w:ilvl w:val="0"/>
          <w:numId w:val="37"/>
        </w:numPr>
        <w:tabs>
          <w:tab w:val="left" w:pos="426"/>
        </w:tabs>
        <w:ind w:left="426" w:hanging="426"/>
        <w:jc w:val="both"/>
        <w:rPr>
          <w:rFonts w:cs="Arial"/>
          <w:szCs w:val="24"/>
        </w:rPr>
      </w:pPr>
      <w:r w:rsidRPr="00B9550C">
        <w:rPr>
          <w:rFonts w:cs="Arial"/>
          <w:szCs w:val="24"/>
        </w:rPr>
        <w:t>Modify the residential density code from R80 to R35 for the following properties:</w:t>
      </w:r>
    </w:p>
    <w:p w14:paraId="4B5B8646" w14:textId="77777777" w:rsidR="00353A9B" w:rsidRPr="00B9550C" w:rsidRDefault="00353A9B" w:rsidP="00AD5B87">
      <w:pPr>
        <w:pStyle w:val="ListParagraph"/>
        <w:numPr>
          <w:ilvl w:val="1"/>
          <w:numId w:val="37"/>
        </w:numPr>
        <w:ind w:left="851" w:hanging="425"/>
        <w:jc w:val="both"/>
        <w:rPr>
          <w:rFonts w:cs="Arial"/>
          <w:szCs w:val="24"/>
        </w:rPr>
      </w:pPr>
      <w:r w:rsidRPr="00B9550C">
        <w:rPr>
          <w:rFonts w:cs="Arial"/>
          <w:szCs w:val="24"/>
        </w:rPr>
        <w:t>4A, 4B, 6, 8A, 8B and 10 Alexander Road, Dalkeith; and</w:t>
      </w:r>
    </w:p>
    <w:p w14:paraId="113AFE74" w14:textId="77777777" w:rsidR="00353A9B" w:rsidRPr="00B9550C" w:rsidRDefault="00353A9B" w:rsidP="00AD5B87">
      <w:pPr>
        <w:pStyle w:val="ListParagraph"/>
        <w:numPr>
          <w:ilvl w:val="1"/>
          <w:numId w:val="37"/>
        </w:numPr>
        <w:ind w:left="851" w:hanging="425"/>
        <w:jc w:val="both"/>
        <w:rPr>
          <w:rFonts w:cs="Arial"/>
          <w:szCs w:val="24"/>
        </w:rPr>
      </w:pPr>
      <w:r w:rsidRPr="00B9550C">
        <w:rPr>
          <w:rFonts w:cs="Arial"/>
          <w:szCs w:val="24"/>
        </w:rPr>
        <w:t>26 and 28 Philip Road, Dalkeith.</w:t>
      </w:r>
    </w:p>
    <w:p w14:paraId="3B6440D5" w14:textId="77777777" w:rsidR="00AD5B87" w:rsidRDefault="00AD5B87" w:rsidP="00AD5B87">
      <w:pPr>
        <w:jc w:val="both"/>
        <w:rPr>
          <w:rFonts w:cs="Arial"/>
          <w:szCs w:val="32"/>
        </w:rPr>
      </w:pPr>
    </w:p>
    <w:p w14:paraId="1F406582" w14:textId="1AF4C633" w:rsidR="00353A9B" w:rsidRDefault="00353A9B" w:rsidP="00AD5B87">
      <w:pPr>
        <w:jc w:val="both"/>
        <w:rPr>
          <w:rFonts w:cs="Arial"/>
          <w:szCs w:val="32"/>
        </w:rPr>
      </w:pPr>
      <w:r>
        <w:rPr>
          <w:rFonts w:cs="Arial"/>
          <w:szCs w:val="32"/>
        </w:rPr>
        <w:t>The above is consistent with the resolution of Council, with the addition of the three abovementioned properties. The resolution relating to the preparation of a local planning policy will be addressed through a separate report to Council.</w:t>
      </w:r>
    </w:p>
    <w:p w14:paraId="0602B635" w14:textId="77777777" w:rsidR="00AD5B87" w:rsidRDefault="00AD5B87" w:rsidP="00AD5B87">
      <w:pPr>
        <w:jc w:val="both"/>
        <w:rPr>
          <w:rFonts w:cs="Arial"/>
          <w:szCs w:val="32"/>
        </w:rPr>
      </w:pPr>
    </w:p>
    <w:p w14:paraId="0482FD01" w14:textId="10180EF6" w:rsidR="00353A9B" w:rsidRPr="00D5665F" w:rsidRDefault="00353A9B" w:rsidP="00AD5B87">
      <w:pPr>
        <w:jc w:val="both"/>
        <w:rPr>
          <w:rFonts w:cs="Arial"/>
          <w:szCs w:val="24"/>
        </w:rPr>
      </w:pPr>
      <w:r w:rsidRPr="00196A8A">
        <w:rPr>
          <w:rFonts w:cs="Arial"/>
          <w:szCs w:val="32"/>
        </w:rPr>
        <w:t xml:space="preserve">The City considers the amendment to be a </w:t>
      </w:r>
      <w:r>
        <w:rPr>
          <w:rFonts w:cs="Arial"/>
          <w:szCs w:val="32"/>
        </w:rPr>
        <w:t>Standard</w:t>
      </w:r>
      <w:r w:rsidRPr="00196A8A">
        <w:rPr>
          <w:rFonts w:cs="Arial"/>
          <w:szCs w:val="32"/>
        </w:rPr>
        <w:t xml:space="preserve"> Amendment as it satisfies the following criteria of the Regulation 34 of the Planning and Development (Local Planning Scheme) Regulations 2015</w:t>
      </w:r>
      <w:r>
        <w:rPr>
          <w:rFonts w:cs="Arial"/>
          <w:szCs w:val="32"/>
        </w:rPr>
        <w:t xml:space="preserve"> </w:t>
      </w:r>
      <w:r w:rsidRPr="00D5665F">
        <w:rPr>
          <w:rFonts w:cs="Arial"/>
          <w:szCs w:val="24"/>
        </w:rPr>
        <w:t>as it is an amendment:</w:t>
      </w:r>
    </w:p>
    <w:p w14:paraId="3030BB7F" w14:textId="77777777" w:rsidR="00353A9B" w:rsidRPr="00D5665F" w:rsidRDefault="00353A9B" w:rsidP="00AD5B87">
      <w:pPr>
        <w:jc w:val="both"/>
        <w:rPr>
          <w:rFonts w:cs="Arial"/>
          <w:szCs w:val="24"/>
        </w:rPr>
      </w:pPr>
    </w:p>
    <w:p w14:paraId="5895D073" w14:textId="77777777" w:rsidR="00353A9B" w:rsidRPr="00D5665F" w:rsidRDefault="00353A9B" w:rsidP="00AD5B87">
      <w:pPr>
        <w:pStyle w:val="ListParagraph"/>
        <w:numPr>
          <w:ilvl w:val="0"/>
          <w:numId w:val="35"/>
        </w:numPr>
        <w:jc w:val="both"/>
        <w:rPr>
          <w:rFonts w:cs="Arial"/>
          <w:szCs w:val="24"/>
        </w:rPr>
      </w:pPr>
      <w:r w:rsidRPr="00D5665F">
        <w:rPr>
          <w:rFonts w:cs="Arial"/>
          <w:szCs w:val="24"/>
        </w:rPr>
        <w:t xml:space="preserve">that is consistent with a local planning strategy for the scheme that has been endorsed by the Commission; </w:t>
      </w:r>
    </w:p>
    <w:p w14:paraId="066AB967" w14:textId="77777777" w:rsidR="00353A9B" w:rsidRPr="00D5665F" w:rsidRDefault="00353A9B" w:rsidP="00AD5B87">
      <w:pPr>
        <w:pStyle w:val="ListParagraph"/>
        <w:numPr>
          <w:ilvl w:val="0"/>
          <w:numId w:val="35"/>
        </w:numPr>
        <w:jc w:val="both"/>
        <w:rPr>
          <w:rFonts w:cs="Arial"/>
          <w:szCs w:val="24"/>
        </w:rPr>
      </w:pPr>
      <w:r w:rsidRPr="00D5665F">
        <w:rPr>
          <w:rFonts w:cs="Arial"/>
          <w:szCs w:val="24"/>
        </w:rPr>
        <w:t xml:space="preserve">that would have minimal impact on land in the scheme area that is not the subject of the amendment; </w:t>
      </w:r>
    </w:p>
    <w:p w14:paraId="47574DEE" w14:textId="77777777" w:rsidR="00353A9B" w:rsidRPr="00D5665F" w:rsidRDefault="00353A9B" w:rsidP="00D12536">
      <w:pPr>
        <w:pStyle w:val="ListParagraph"/>
        <w:numPr>
          <w:ilvl w:val="0"/>
          <w:numId w:val="35"/>
        </w:numPr>
        <w:jc w:val="both"/>
        <w:rPr>
          <w:rFonts w:cs="Arial"/>
          <w:szCs w:val="24"/>
        </w:rPr>
      </w:pPr>
      <w:r w:rsidRPr="00D5665F">
        <w:rPr>
          <w:rFonts w:cs="Arial"/>
          <w:szCs w:val="24"/>
        </w:rPr>
        <w:t>that does not result in any significant environmental, social, economic or governance impacts on land in the scheme area; and</w:t>
      </w:r>
    </w:p>
    <w:p w14:paraId="7B556F0F" w14:textId="77777777" w:rsidR="00353A9B" w:rsidRPr="00D5665F" w:rsidRDefault="00353A9B" w:rsidP="00D12536">
      <w:pPr>
        <w:pStyle w:val="ListParagraph"/>
        <w:numPr>
          <w:ilvl w:val="0"/>
          <w:numId w:val="35"/>
        </w:numPr>
        <w:jc w:val="both"/>
        <w:rPr>
          <w:rFonts w:cs="Arial"/>
          <w:szCs w:val="24"/>
        </w:rPr>
      </w:pPr>
      <w:r w:rsidRPr="00D5665F">
        <w:rPr>
          <w:rFonts w:cs="Arial"/>
          <w:szCs w:val="24"/>
        </w:rPr>
        <w:t>that is not a complex or basic amendment.</w:t>
      </w:r>
    </w:p>
    <w:p w14:paraId="6EA6301A" w14:textId="01E28739" w:rsidR="00353A9B" w:rsidRPr="002C2B4E" w:rsidRDefault="00353A9B" w:rsidP="00AD5B87">
      <w:pPr>
        <w:numPr>
          <w:ilvl w:val="0"/>
          <w:numId w:val="34"/>
        </w:numPr>
        <w:ind w:hanging="720"/>
        <w:contextualSpacing w:val="0"/>
        <w:jc w:val="both"/>
        <w:rPr>
          <w:rFonts w:cs="Arial"/>
          <w:b/>
          <w:sz w:val="28"/>
          <w:szCs w:val="28"/>
        </w:rPr>
      </w:pPr>
      <w:r w:rsidRPr="002C2B4E">
        <w:rPr>
          <w:rFonts w:cs="Arial"/>
          <w:b/>
          <w:sz w:val="28"/>
          <w:szCs w:val="28"/>
        </w:rPr>
        <w:lastRenderedPageBreak/>
        <w:t>Recommendation to Committee</w:t>
      </w:r>
    </w:p>
    <w:p w14:paraId="78904F93" w14:textId="77777777" w:rsidR="00353A9B" w:rsidRDefault="00353A9B" w:rsidP="00D12536">
      <w:pPr>
        <w:jc w:val="both"/>
        <w:rPr>
          <w:rFonts w:cs="Arial"/>
          <w:b/>
        </w:rPr>
      </w:pPr>
    </w:p>
    <w:p w14:paraId="5349BD9A" w14:textId="77777777" w:rsidR="00353A9B" w:rsidRDefault="00353A9B" w:rsidP="00D12536">
      <w:pPr>
        <w:jc w:val="both"/>
        <w:rPr>
          <w:rFonts w:cs="Arial"/>
          <w:b/>
        </w:rPr>
      </w:pPr>
      <w:r>
        <w:rPr>
          <w:rFonts w:cs="Arial"/>
          <w:b/>
        </w:rPr>
        <w:t>Council:</w:t>
      </w:r>
    </w:p>
    <w:p w14:paraId="4EFB98E2" w14:textId="77777777" w:rsidR="00353A9B" w:rsidRDefault="00353A9B" w:rsidP="00D12536">
      <w:pPr>
        <w:jc w:val="both"/>
        <w:rPr>
          <w:rFonts w:cs="Arial"/>
          <w:b/>
        </w:rPr>
      </w:pPr>
    </w:p>
    <w:p w14:paraId="2524EB12" w14:textId="0A0AC750" w:rsidR="00353A9B" w:rsidRPr="002D45F3" w:rsidRDefault="00AD5B87" w:rsidP="00AD5B87">
      <w:pPr>
        <w:pStyle w:val="ListParagraph"/>
        <w:numPr>
          <w:ilvl w:val="0"/>
          <w:numId w:val="36"/>
        </w:numPr>
        <w:ind w:left="567" w:hanging="567"/>
        <w:jc w:val="both"/>
        <w:rPr>
          <w:rFonts w:eastAsia="Times New Roman" w:cs="Arial"/>
          <w:b/>
          <w:bCs/>
          <w:szCs w:val="24"/>
        </w:rPr>
      </w:pPr>
      <w:r>
        <w:rPr>
          <w:rFonts w:eastAsia="Times New Roman" w:cs="Arial"/>
          <w:b/>
          <w:bCs/>
          <w:szCs w:val="24"/>
        </w:rPr>
        <w:t>p</w:t>
      </w:r>
      <w:r w:rsidR="00353A9B" w:rsidRPr="002D45F3">
        <w:rPr>
          <w:rFonts w:eastAsia="Times New Roman" w:cs="Arial"/>
          <w:b/>
          <w:bCs/>
          <w:szCs w:val="24"/>
        </w:rPr>
        <w:t xml:space="preserve">ursuant to Section 75 of the </w:t>
      </w:r>
      <w:r w:rsidR="00353A9B" w:rsidRPr="002D45F3">
        <w:rPr>
          <w:rFonts w:eastAsia="Times New Roman" w:cs="Arial"/>
          <w:b/>
          <w:bCs/>
          <w:i/>
          <w:iCs/>
          <w:szCs w:val="24"/>
        </w:rPr>
        <w:t>Planning and Development Act 2005</w:t>
      </w:r>
      <w:r w:rsidR="00353A9B" w:rsidRPr="002D45F3">
        <w:rPr>
          <w:rFonts w:eastAsia="Times New Roman" w:cs="Arial"/>
          <w:b/>
          <w:bCs/>
          <w:szCs w:val="24"/>
        </w:rPr>
        <w:t xml:space="preserve">, adopt </w:t>
      </w:r>
      <w:r w:rsidR="00353A9B">
        <w:rPr>
          <w:rFonts w:eastAsia="Times New Roman" w:cs="Arial"/>
          <w:b/>
          <w:bCs/>
          <w:szCs w:val="24"/>
        </w:rPr>
        <w:t>Amendment No. 8</w:t>
      </w:r>
      <w:r w:rsidR="00353A9B" w:rsidRPr="002D45F3">
        <w:rPr>
          <w:rFonts w:eastAsia="Times New Roman" w:cs="Arial"/>
          <w:b/>
          <w:bCs/>
          <w:szCs w:val="24"/>
        </w:rPr>
        <w:t xml:space="preserve"> to Local Planning Scheme </w:t>
      </w:r>
      <w:r w:rsidR="00353A9B">
        <w:rPr>
          <w:rFonts w:eastAsia="Times New Roman" w:cs="Arial"/>
          <w:b/>
          <w:bCs/>
          <w:szCs w:val="24"/>
        </w:rPr>
        <w:t xml:space="preserve">No. </w:t>
      </w:r>
      <w:r w:rsidR="00353A9B" w:rsidRPr="002D45F3">
        <w:rPr>
          <w:rFonts w:eastAsia="Times New Roman" w:cs="Arial"/>
          <w:b/>
          <w:bCs/>
          <w:szCs w:val="24"/>
        </w:rPr>
        <w:t>3 by:</w:t>
      </w:r>
    </w:p>
    <w:p w14:paraId="145AEAA2" w14:textId="77777777" w:rsidR="00353A9B" w:rsidRPr="00B03511" w:rsidRDefault="00353A9B" w:rsidP="00AD5B87">
      <w:pPr>
        <w:pStyle w:val="ListParagraph"/>
        <w:ind w:left="567" w:hanging="567"/>
        <w:jc w:val="both"/>
        <w:rPr>
          <w:rFonts w:eastAsia="Times New Roman" w:cs="Arial"/>
          <w:b/>
          <w:bCs/>
          <w:szCs w:val="24"/>
        </w:rPr>
      </w:pPr>
    </w:p>
    <w:p w14:paraId="7EE7FB33" w14:textId="2294C93C" w:rsidR="00353A9B" w:rsidRPr="00D8194A" w:rsidRDefault="002C4D02" w:rsidP="00AD5B87">
      <w:pPr>
        <w:pStyle w:val="ListParagraph"/>
        <w:numPr>
          <w:ilvl w:val="0"/>
          <w:numId w:val="38"/>
        </w:numPr>
        <w:ind w:left="993" w:hanging="426"/>
        <w:jc w:val="both"/>
        <w:rPr>
          <w:rFonts w:cs="Arial"/>
          <w:b/>
          <w:bCs/>
          <w:szCs w:val="24"/>
        </w:rPr>
      </w:pPr>
      <w:r>
        <w:rPr>
          <w:rFonts w:cs="Arial"/>
          <w:b/>
          <w:bCs/>
          <w:szCs w:val="24"/>
        </w:rPr>
        <w:t>m</w:t>
      </w:r>
      <w:r w:rsidR="00353A9B" w:rsidRPr="00D8194A">
        <w:rPr>
          <w:rFonts w:cs="Arial"/>
          <w:b/>
          <w:bCs/>
          <w:szCs w:val="24"/>
        </w:rPr>
        <w:t>odifying the residential density code from R60 to R35 for the following properties:</w:t>
      </w:r>
    </w:p>
    <w:p w14:paraId="249CD621" w14:textId="77777777" w:rsidR="00353A9B" w:rsidRPr="00D8194A" w:rsidRDefault="00353A9B" w:rsidP="00AD5B87">
      <w:pPr>
        <w:pStyle w:val="ListParagraph"/>
        <w:numPr>
          <w:ilvl w:val="1"/>
          <w:numId w:val="39"/>
        </w:numPr>
        <w:ind w:left="1276" w:hanging="142"/>
        <w:jc w:val="both"/>
        <w:rPr>
          <w:rFonts w:cs="Arial"/>
          <w:b/>
          <w:bCs/>
          <w:szCs w:val="24"/>
        </w:rPr>
      </w:pPr>
      <w:r w:rsidRPr="00D8194A">
        <w:rPr>
          <w:rFonts w:cs="Arial"/>
          <w:b/>
          <w:bCs/>
          <w:szCs w:val="24"/>
        </w:rPr>
        <w:t>1, 3, 3A, 5A, 5B, 7A, 7B, 9, 15, 17, 19 and 21 Alexander Road, Dalkeith;</w:t>
      </w:r>
    </w:p>
    <w:p w14:paraId="2FCF7A8B" w14:textId="77777777" w:rsidR="00353A9B" w:rsidRPr="00D8194A" w:rsidRDefault="00353A9B" w:rsidP="00AD5B87">
      <w:pPr>
        <w:pStyle w:val="ListParagraph"/>
        <w:numPr>
          <w:ilvl w:val="1"/>
          <w:numId w:val="39"/>
        </w:numPr>
        <w:ind w:left="1276" w:hanging="142"/>
        <w:jc w:val="both"/>
        <w:rPr>
          <w:rFonts w:cs="Arial"/>
          <w:b/>
          <w:bCs/>
          <w:szCs w:val="24"/>
        </w:rPr>
      </w:pPr>
      <w:r w:rsidRPr="00D8194A">
        <w:rPr>
          <w:rFonts w:cs="Arial"/>
          <w:b/>
          <w:bCs/>
          <w:szCs w:val="24"/>
        </w:rPr>
        <w:t>107 and 108 Waratah Avenue, Dalkeith;</w:t>
      </w:r>
    </w:p>
    <w:p w14:paraId="459CF612" w14:textId="77777777" w:rsidR="00353A9B" w:rsidRPr="00D8194A" w:rsidRDefault="00353A9B" w:rsidP="00AD5B87">
      <w:pPr>
        <w:pStyle w:val="ListParagraph"/>
        <w:numPr>
          <w:ilvl w:val="1"/>
          <w:numId w:val="39"/>
        </w:numPr>
        <w:ind w:left="1276" w:hanging="142"/>
        <w:jc w:val="both"/>
        <w:rPr>
          <w:rFonts w:cs="Arial"/>
          <w:b/>
          <w:bCs/>
          <w:szCs w:val="24"/>
        </w:rPr>
      </w:pPr>
      <w:r w:rsidRPr="00D8194A">
        <w:rPr>
          <w:rFonts w:cs="Arial"/>
          <w:b/>
          <w:bCs/>
          <w:szCs w:val="24"/>
        </w:rPr>
        <w:t>29, 31, 33 and 35 Philip Road, Dalkeith; and</w:t>
      </w:r>
    </w:p>
    <w:p w14:paraId="3198E6A2" w14:textId="77777777" w:rsidR="00353A9B" w:rsidRPr="00D8194A" w:rsidRDefault="00353A9B" w:rsidP="00AD5B87">
      <w:pPr>
        <w:pStyle w:val="ListParagraph"/>
        <w:numPr>
          <w:ilvl w:val="1"/>
          <w:numId w:val="39"/>
        </w:numPr>
        <w:ind w:left="1276" w:hanging="142"/>
        <w:jc w:val="both"/>
        <w:rPr>
          <w:rFonts w:cs="Arial"/>
          <w:b/>
          <w:bCs/>
          <w:szCs w:val="24"/>
        </w:rPr>
      </w:pPr>
      <w:r w:rsidRPr="00D8194A">
        <w:rPr>
          <w:rFonts w:cs="Arial"/>
          <w:b/>
          <w:bCs/>
          <w:szCs w:val="24"/>
        </w:rPr>
        <w:t>7 Alexander Place, Dalkeith.</w:t>
      </w:r>
    </w:p>
    <w:p w14:paraId="51D4A360" w14:textId="77777777" w:rsidR="00353A9B" w:rsidRPr="00D8194A" w:rsidRDefault="00353A9B" w:rsidP="00AD5B87">
      <w:pPr>
        <w:pStyle w:val="ListParagraph"/>
        <w:ind w:left="993" w:hanging="426"/>
        <w:jc w:val="both"/>
        <w:rPr>
          <w:rFonts w:cs="Arial"/>
          <w:b/>
          <w:bCs/>
          <w:szCs w:val="24"/>
        </w:rPr>
      </w:pPr>
    </w:p>
    <w:p w14:paraId="658C8180" w14:textId="6ECB6118" w:rsidR="00353A9B" w:rsidRPr="00D8194A" w:rsidRDefault="00AD5B87" w:rsidP="00AD5B87">
      <w:pPr>
        <w:pStyle w:val="ListParagraph"/>
        <w:numPr>
          <w:ilvl w:val="0"/>
          <w:numId w:val="38"/>
        </w:numPr>
        <w:ind w:left="993" w:hanging="426"/>
        <w:jc w:val="both"/>
        <w:rPr>
          <w:rFonts w:cs="Arial"/>
          <w:b/>
          <w:bCs/>
          <w:szCs w:val="24"/>
        </w:rPr>
      </w:pPr>
      <w:r>
        <w:rPr>
          <w:rFonts w:cs="Arial"/>
          <w:b/>
          <w:bCs/>
          <w:szCs w:val="24"/>
        </w:rPr>
        <w:t>m</w:t>
      </w:r>
      <w:r w:rsidR="00353A9B" w:rsidRPr="00D8194A">
        <w:rPr>
          <w:rFonts w:cs="Arial"/>
          <w:b/>
          <w:bCs/>
          <w:szCs w:val="24"/>
        </w:rPr>
        <w:t>odifying the residential density code from R80 to R35 for the following properties:</w:t>
      </w:r>
    </w:p>
    <w:p w14:paraId="5A50ED5B" w14:textId="77777777" w:rsidR="00353A9B" w:rsidRPr="00D8194A" w:rsidRDefault="00353A9B" w:rsidP="00B7061D">
      <w:pPr>
        <w:pStyle w:val="ListParagraph"/>
        <w:numPr>
          <w:ilvl w:val="0"/>
          <w:numId w:val="42"/>
        </w:numPr>
        <w:ind w:hanging="306"/>
        <w:jc w:val="both"/>
        <w:rPr>
          <w:rFonts w:cs="Arial"/>
          <w:b/>
          <w:bCs/>
          <w:szCs w:val="24"/>
        </w:rPr>
      </w:pPr>
      <w:r w:rsidRPr="00D8194A">
        <w:rPr>
          <w:rFonts w:cs="Arial"/>
          <w:b/>
          <w:bCs/>
          <w:szCs w:val="24"/>
        </w:rPr>
        <w:t>4A, 4B, 6, 8A, 8B and 10 Alexander Road, Dalkeith; and</w:t>
      </w:r>
    </w:p>
    <w:p w14:paraId="6DAE9E70" w14:textId="77777777" w:rsidR="00353A9B" w:rsidRPr="00D8194A" w:rsidRDefault="00353A9B" w:rsidP="00B7061D">
      <w:pPr>
        <w:pStyle w:val="ListParagraph"/>
        <w:numPr>
          <w:ilvl w:val="0"/>
          <w:numId w:val="42"/>
        </w:numPr>
        <w:ind w:hanging="306"/>
        <w:jc w:val="both"/>
        <w:rPr>
          <w:rFonts w:cs="Arial"/>
          <w:b/>
          <w:bCs/>
          <w:szCs w:val="24"/>
        </w:rPr>
      </w:pPr>
      <w:r w:rsidRPr="00D8194A">
        <w:rPr>
          <w:rFonts w:cs="Arial"/>
          <w:b/>
          <w:bCs/>
          <w:szCs w:val="24"/>
        </w:rPr>
        <w:t>26 and 28 Philip Road, Dalkeith.</w:t>
      </w:r>
    </w:p>
    <w:p w14:paraId="5F011B7B" w14:textId="77777777" w:rsidR="00353A9B" w:rsidRPr="00B03511" w:rsidRDefault="00353A9B" w:rsidP="00AD5B87">
      <w:pPr>
        <w:ind w:left="567" w:hanging="567"/>
        <w:jc w:val="both"/>
        <w:rPr>
          <w:rFonts w:eastAsia="Times New Roman"/>
        </w:rPr>
      </w:pPr>
    </w:p>
    <w:p w14:paraId="488833FF" w14:textId="67C92ADD" w:rsidR="00353A9B" w:rsidRPr="00917D52" w:rsidRDefault="00AD5B87" w:rsidP="00AD5B87">
      <w:pPr>
        <w:pStyle w:val="ListParagraph"/>
        <w:numPr>
          <w:ilvl w:val="0"/>
          <w:numId w:val="36"/>
        </w:numPr>
        <w:ind w:left="567" w:hanging="567"/>
        <w:jc w:val="both"/>
        <w:rPr>
          <w:rFonts w:eastAsia="Times New Roman" w:cs="Arial"/>
          <w:b/>
          <w:bCs/>
          <w:szCs w:val="24"/>
        </w:rPr>
      </w:pPr>
      <w:r>
        <w:rPr>
          <w:rFonts w:eastAsia="Times New Roman" w:cs="Arial"/>
          <w:b/>
          <w:bCs/>
          <w:szCs w:val="24"/>
        </w:rPr>
        <w:t>i</w:t>
      </w:r>
      <w:r w:rsidR="00353A9B" w:rsidRPr="003D62C4">
        <w:rPr>
          <w:rFonts w:eastAsia="Times New Roman" w:cs="Arial"/>
          <w:b/>
          <w:bCs/>
          <w:szCs w:val="24"/>
        </w:rPr>
        <w:t xml:space="preserve">n accordance </w:t>
      </w:r>
      <w:r w:rsidR="00353A9B" w:rsidRPr="00AD5B87">
        <w:rPr>
          <w:rFonts w:eastAsia="Times New Roman" w:cs="Arial"/>
          <w:b/>
          <w:bCs/>
          <w:szCs w:val="24"/>
        </w:rPr>
        <w:t>with regulation 35(2)</w:t>
      </w:r>
      <w:r w:rsidR="00353A9B" w:rsidRPr="001D38D0">
        <w:rPr>
          <w:rFonts w:eastAsia="Times New Roman" w:cs="Arial"/>
          <w:b/>
          <w:bCs/>
          <w:i/>
          <w:iCs/>
          <w:szCs w:val="24"/>
        </w:rPr>
        <w:t xml:space="preserve"> Planning and Development (Local Planning Schemes) Regulations 2015</w:t>
      </w:r>
      <w:r w:rsidR="00353A9B">
        <w:rPr>
          <w:rFonts w:eastAsia="Times New Roman" w:cs="Arial"/>
          <w:b/>
          <w:bCs/>
          <w:szCs w:val="24"/>
        </w:rPr>
        <w:t xml:space="preserve">, </w:t>
      </w:r>
      <w:r w:rsidR="00353A9B" w:rsidRPr="003D62C4">
        <w:rPr>
          <w:rFonts w:eastAsia="Times New Roman" w:cs="Arial"/>
          <w:b/>
          <w:bCs/>
          <w:szCs w:val="24"/>
        </w:rPr>
        <w:t xml:space="preserve">the City believes that </w:t>
      </w:r>
      <w:r w:rsidR="00353A9B">
        <w:rPr>
          <w:rFonts w:eastAsia="Times New Roman" w:cs="Arial"/>
          <w:b/>
          <w:bCs/>
          <w:szCs w:val="24"/>
        </w:rPr>
        <w:t>Amendment No. 8 to Local Planning Scheme No. 3</w:t>
      </w:r>
      <w:r w:rsidR="00353A9B" w:rsidRPr="003D62C4">
        <w:rPr>
          <w:rFonts w:eastAsia="Times New Roman" w:cs="Arial"/>
          <w:b/>
          <w:bCs/>
          <w:szCs w:val="24"/>
        </w:rPr>
        <w:t xml:space="preserve"> is a </w:t>
      </w:r>
      <w:r w:rsidR="00353A9B">
        <w:rPr>
          <w:rFonts w:eastAsia="Times New Roman" w:cs="Arial"/>
          <w:b/>
          <w:bCs/>
          <w:szCs w:val="24"/>
        </w:rPr>
        <w:t>Standard</w:t>
      </w:r>
      <w:r w:rsidR="00353A9B" w:rsidRPr="003D62C4">
        <w:rPr>
          <w:rFonts w:eastAsia="Times New Roman" w:cs="Arial"/>
          <w:b/>
          <w:bCs/>
          <w:szCs w:val="24"/>
        </w:rPr>
        <w:t xml:space="preserve"> Amendment</w:t>
      </w:r>
      <w:r w:rsidR="00353A9B">
        <w:rPr>
          <w:rFonts w:eastAsia="Times New Roman" w:cs="Arial"/>
          <w:b/>
          <w:bCs/>
          <w:szCs w:val="24"/>
        </w:rPr>
        <w:t>, as it is an amendment</w:t>
      </w:r>
      <w:r w:rsidR="00353A9B" w:rsidRPr="003D62C4">
        <w:rPr>
          <w:rFonts w:eastAsia="Times New Roman" w:cs="Arial"/>
          <w:b/>
          <w:bCs/>
          <w:szCs w:val="24"/>
        </w:rPr>
        <w:t>:</w:t>
      </w:r>
    </w:p>
    <w:p w14:paraId="2C3F9036" w14:textId="77777777" w:rsidR="00353A9B" w:rsidRPr="00C07552" w:rsidRDefault="00353A9B" w:rsidP="00B7061D">
      <w:pPr>
        <w:pStyle w:val="ListParagraph"/>
        <w:numPr>
          <w:ilvl w:val="0"/>
          <w:numId w:val="40"/>
        </w:numPr>
        <w:ind w:left="993" w:hanging="426"/>
        <w:jc w:val="both"/>
        <w:rPr>
          <w:rFonts w:cs="Arial"/>
          <w:b/>
          <w:bCs/>
          <w:szCs w:val="32"/>
        </w:rPr>
      </w:pPr>
      <w:r w:rsidRPr="00C07552">
        <w:rPr>
          <w:rFonts w:cs="Arial"/>
          <w:b/>
          <w:bCs/>
          <w:szCs w:val="32"/>
        </w:rPr>
        <w:t xml:space="preserve">that is consistent with a local planning strategy for the scheme that has been endorsed by the Commission; </w:t>
      </w:r>
    </w:p>
    <w:p w14:paraId="1D8C218A" w14:textId="77777777" w:rsidR="00353A9B" w:rsidRPr="00C07552" w:rsidRDefault="00353A9B" w:rsidP="00B7061D">
      <w:pPr>
        <w:pStyle w:val="ListParagraph"/>
        <w:numPr>
          <w:ilvl w:val="0"/>
          <w:numId w:val="40"/>
        </w:numPr>
        <w:ind w:left="993" w:hanging="426"/>
        <w:jc w:val="both"/>
        <w:rPr>
          <w:rFonts w:cs="Arial"/>
          <w:b/>
          <w:bCs/>
          <w:szCs w:val="32"/>
        </w:rPr>
      </w:pPr>
      <w:r w:rsidRPr="00C07552">
        <w:rPr>
          <w:rFonts w:cs="Arial"/>
          <w:b/>
          <w:bCs/>
          <w:szCs w:val="32"/>
        </w:rPr>
        <w:t xml:space="preserve">that would have minimal impact on land in the scheme area that is not the subject of the amendment; </w:t>
      </w:r>
    </w:p>
    <w:p w14:paraId="23EF6E45" w14:textId="77777777" w:rsidR="00353A9B" w:rsidRPr="00C07552" w:rsidRDefault="00353A9B" w:rsidP="00B7061D">
      <w:pPr>
        <w:pStyle w:val="ListParagraph"/>
        <w:numPr>
          <w:ilvl w:val="0"/>
          <w:numId w:val="40"/>
        </w:numPr>
        <w:ind w:left="993" w:hanging="426"/>
        <w:jc w:val="both"/>
        <w:rPr>
          <w:rFonts w:cs="Arial"/>
          <w:b/>
          <w:bCs/>
          <w:szCs w:val="32"/>
        </w:rPr>
      </w:pPr>
      <w:r w:rsidRPr="00C07552">
        <w:rPr>
          <w:rFonts w:cs="Arial"/>
          <w:b/>
          <w:bCs/>
          <w:szCs w:val="32"/>
        </w:rPr>
        <w:t>that does not result in any significant environmental, social, economic or governance impacts on land in the scheme area; and</w:t>
      </w:r>
    </w:p>
    <w:p w14:paraId="33661D51" w14:textId="77777777" w:rsidR="00353A9B" w:rsidRPr="00C07552" w:rsidRDefault="00353A9B" w:rsidP="00B7061D">
      <w:pPr>
        <w:pStyle w:val="ListParagraph"/>
        <w:numPr>
          <w:ilvl w:val="0"/>
          <w:numId w:val="40"/>
        </w:numPr>
        <w:ind w:left="993" w:hanging="426"/>
        <w:jc w:val="both"/>
        <w:rPr>
          <w:rFonts w:cs="Arial"/>
          <w:b/>
          <w:bCs/>
          <w:szCs w:val="32"/>
        </w:rPr>
      </w:pPr>
      <w:r w:rsidRPr="00C07552">
        <w:rPr>
          <w:rFonts w:cs="Arial"/>
          <w:b/>
          <w:bCs/>
          <w:szCs w:val="32"/>
        </w:rPr>
        <w:t>that is not a complex or basic amendment.</w:t>
      </w:r>
    </w:p>
    <w:p w14:paraId="6F7F7481" w14:textId="77777777" w:rsidR="00353A9B" w:rsidRPr="00B03511" w:rsidRDefault="00353A9B" w:rsidP="00AD5B87">
      <w:pPr>
        <w:ind w:left="567" w:hanging="567"/>
        <w:jc w:val="both"/>
        <w:rPr>
          <w:rFonts w:cs="Arial"/>
          <w:b/>
          <w:bCs/>
          <w:szCs w:val="32"/>
        </w:rPr>
      </w:pPr>
    </w:p>
    <w:p w14:paraId="07A56F07" w14:textId="250449BD" w:rsidR="00353A9B" w:rsidRPr="00CA64FF" w:rsidRDefault="00AD5B87" w:rsidP="00AD5B87">
      <w:pPr>
        <w:pStyle w:val="ListParagraph"/>
        <w:numPr>
          <w:ilvl w:val="0"/>
          <w:numId w:val="36"/>
        </w:numPr>
        <w:ind w:left="567" w:hanging="567"/>
        <w:jc w:val="both"/>
        <w:rPr>
          <w:rFonts w:eastAsia="Times New Roman" w:cs="Arial"/>
          <w:b/>
          <w:bCs/>
          <w:szCs w:val="24"/>
        </w:rPr>
      </w:pPr>
      <w:r>
        <w:rPr>
          <w:rFonts w:eastAsia="Times New Roman" w:cs="Arial"/>
          <w:b/>
          <w:bCs/>
          <w:szCs w:val="24"/>
        </w:rPr>
        <w:t>p</w:t>
      </w:r>
      <w:r w:rsidR="00353A9B" w:rsidRPr="00CA64FF">
        <w:rPr>
          <w:rFonts w:eastAsia="Times New Roman" w:cs="Arial"/>
          <w:b/>
          <w:bCs/>
          <w:szCs w:val="24"/>
        </w:rPr>
        <w:t xml:space="preserve">ursuant to </w:t>
      </w:r>
      <w:r w:rsidR="00353A9B">
        <w:rPr>
          <w:rFonts w:eastAsia="Times New Roman" w:cs="Arial"/>
          <w:b/>
          <w:bCs/>
          <w:szCs w:val="24"/>
        </w:rPr>
        <w:t>s</w:t>
      </w:r>
      <w:r w:rsidR="00353A9B" w:rsidRPr="00CA64FF">
        <w:rPr>
          <w:rFonts w:eastAsia="Times New Roman" w:cs="Arial"/>
          <w:b/>
          <w:bCs/>
          <w:szCs w:val="24"/>
        </w:rPr>
        <w:t xml:space="preserve">ection 81 of the </w:t>
      </w:r>
      <w:r w:rsidR="00353A9B" w:rsidRPr="004226A4">
        <w:rPr>
          <w:rFonts w:eastAsia="Times New Roman" w:cs="Arial"/>
          <w:b/>
          <w:bCs/>
          <w:i/>
          <w:iCs/>
          <w:szCs w:val="24"/>
        </w:rPr>
        <w:t>Planning and Development Act 2005</w:t>
      </w:r>
      <w:r w:rsidR="00353A9B" w:rsidRPr="00CA64FF">
        <w:rPr>
          <w:rFonts w:eastAsia="Times New Roman" w:cs="Arial"/>
          <w:b/>
          <w:bCs/>
          <w:szCs w:val="24"/>
        </w:rPr>
        <w:t xml:space="preserve">, refers Amendment </w:t>
      </w:r>
      <w:r w:rsidR="00353A9B">
        <w:rPr>
          <w:rFonts w:eastAsia="Times New Roman" w:cs="Arial"/>
          <w:b/>
          <w:bCs/>
          <w:szCs w:val="24"/>
        </w:rPr>
        <w:t>No. 8</w:t>
      </w:r>
      <w:r w:rsidR="00353A9B" w:rsidRPr="00CA64FF">
        <w:rPr>
          <w:rFonts w:eastAsia="Times New Roman" w:cs="Arial"/>
          <w:b/>
          <w:bCs/>
          <w:szCs w:val="24"/>
        </w:rPr>
        <w:t xml:space="preserve"> </w:t>
      </w:r>
      <w:r w:rsidR="00353A9B">
        <w:rPr>
          <w:rFonts w:eastAsia="Times New Roman" w:cs="Arial"/>
          <w:b/>
          <w:bCs/>
          <w:szCs w:val="24"/>
        </w:rPr>
        <w:t xml:space="preserve">to Local Planning Scheme No. 3 </w:t>
      </w:r>
      <w:r w:rsidR="00353A9B" w:rsidRPr="00CA64FF">
        <w:rPr>
          <w:rFonts w:eastAsia="Times New Roman" w:cs="Arial"/>
          <w:b/>
          <w:bCs/>
          <w:szCs w:val="24"/>
        </w:rPr>
        <w:t>to the Environmental Protection Authority.</w:t>
      </w:r>
    </w:p>
    <w:p w14:paraId="70A12440" w14:textId="1ED4819C" w:rsidR="00353A9B" w:rsidRPr="00BA314B" w:rsidRDefault="00353A9B" w:rsidP="00AD5B87">
      <w:pPr>
        <w:pStyle w:val="ListParagraph"/>
        <w:ind w:left="567" w:hanging="567"/>
        <w:rPr>
          <w:rFonts w:eastAsia="Times New Roman" w:cs="Arial"/>
          <w:b/>
          <w:bCs/>
          <w:szCs w:val="24"/>
        </w:rPr>
      </w:pPr>
    </w:p>
    <w:p w14:paraId="70F89ABE" w14:textId="433ED6F2" w:rsidR="00353A9B" w:rsidRPr="00CA64FF" w:rsidRDefault="00AD5B87" w:rsidP="00AD5B87">
      <w:pPr>
        <w:pStyle w:val="ListParagraph"/>
        <w:numPr>
          <w:ilvl w:val="0"/>
          <w:numId w:val="36"/>
        </w:numPr>
        <w:ind w:left="567" w:hanging="567"/>
        <w:jc w:val="both"/>
        <w:rPr>
          <w:rFonts w:eastAsia="Times New Roman" w:cs="Arial"/>
          <w:b/>
          <w:bCs/>
          <w:szCs w:val="24"/>
        </w:rPr>
      </w:pPr>
      <w:r>
        <w:rPr>
          <w:rFonts w:eastAsia="Times New Roman" w:cs="Arial"/>
          <w:b/>
          <w:bCs/>
          <w:szCs w:val="24"/>
        </w:rPr>
        <w:t>s</w:t>
      </w:r>
      <w:r w:rsidR="00353A9B" w:rsidRPr="00CA64FF">
        <w:rPr>
          <w:rFonts w:eastAsia="Times New Roman" w:cs="Arial"/>
          <w:b/>
          <w:bCs/>
          <w:szCs w:val="24"/>
        </w:rPr>
        <w:t xml:space="preserve">ubject to </w:t>
      </w:r>
      <w:r w:rsidR="00353A9B">
        <w:rPr>
          <w:rFonts w:eastAsia="Times New Roman" w:cs="Arial"/>
          <w:b/>
          <w:bCs/>
          <w:szCs w:val="24"/>
        </w:rPr>
        <w:t>s</w:t>
      </w:r>
      <w:r w:rsidR="00353A9B" w:rsidRPr="00CA64FF">
        <w:rPr>
          <w:rFonts w:eastAsia="Times New Roman" w:cs="Arial"/>
          <w:b/>
          <w:bCs/>
          <w:szCs w:val="24"/>
        </w:rPr>
        <w:t xml:space="preserve">ection 84 of the </w:t>
      </w:r>
      <w:r w:rsidR="00353A9B" w:rsidRPr="00AD5B87">
        <w:rPr>
          <w:rFonts w:eastAsia="Times New Roman" w:cs="Arial"/>
          <w:b/>
          <w:bCs/>
          <w:i/>
          <w:iCs/>
          <w:szCs w:val="24"/>
        </w:rPr>
        <w:t xml:space="preserve">Planning and Development Act 2005 </w:t>
      </w:r>
      <w:r w:rsidR="00353A9B" w:rsidRPr="00CA64FF">
        <w:rPr>
          <w:rFonts w:eastAsia="Times New Roman" w:cs="Arial"/>
          <w:b/>
          <w:bCs/>
          <w:szCs w:val="24"/>
        </w:rPr>
        <w:t xml:space="preserve">advertises Amendment </w:t>
      </w:r>
      <w:r w:rsidR="00353A9B">
        <w:rPr>
          <w:rFonts w:eastAsia="Times New Roman" w:cs="Arial"/>
          <w:b/>
          <w:bCs/>
          <w:szCs w:val="24"/>
        </w:rPr>
        <w:t>No. 8 to Local Planning Scheme No. 3</w:t>
      </w:r>
      <w:r w:rsidR="00353A9B" w:rsidRPr="00CA64FF">
        <w:rPr>
          <w:rFonts w:eastAsia="Times New Roman" w:cs="Arial"/>
          <w:b/>
          <w:bCs/>
          <w:szCs w:val="24"/>
        </w:rPr>
        <w:t xml:space="preserve"> in accordance with </w:t>
      </w:r>
      <w:r w:rsidR="00353A9B">
        <w:rPr>
          <w:rFonts w:eastAsia="Times New Roman" w:cs="Arial"/>
          <w:b/>
          <w:bCs/>
          <w:szCs w:val="24"/>
        </w:rPr>
        <w:t>r</w:t>
      </w:r>
      <w:r w:rsidR="00353A9B" w:rsidRPr="00CA64FF">
        <w:rPr>
          <w:rFonts w:eastAsia="Times New Roman" w:cs="Arial"/>
          <w:b/>
          <w:bCs/>
          <w:szCs w:val="24"/>
        </w:rPr>
        <w:t xml:space="preserve">egulation 38 of the </w:t>
      </w:r>
      <w:r w:rsidR="00353A9B" w:rsidRPr="00AD5B87">
        <w:rPr>
          <w:rFonts w:eastAsia="Times New Roman" w:cs="Arial"/>
          <w:b/>
          <w:bCs/>
          <w:i/>
          <w:iCs/>
          <w:szCs w:val="24"/>
        </w:rPr>
        <w:t>Planning and Development (Local Planning Schemes) Regulations 2015</w:t>
      </w:r>
      <w:r w:rsidR="00353A9B" w:rsidRPr="00CA64FF">
        <w:rPr>
          <w:rFonts w:eastAsia="Times New Roman" w:cs="Arial"/>
          <w:b/>
          <w:bCs/>
          <w:szCs w:val="24"/>
        </w:rPr>
        <w:t xml:space="preserve"> and Council Policy – Community Engagement.</w:t>
      </w:r>
    </w:p>
    <w:p w14:paraId="0C554FA8" w14:textId="77777777" w:rsidR="00353A9B" w:rsidRPr="00AD5B87" w:rsidRDefault="00353A9B" w:rsidP="00D12536">
      <w:pPr>
        <w:jc w:val="both"/>
        <w:rPr>
          <w:rFonts w:cs="Arial"/>
          <w:b/>
          <w:szCs w:val="24"/>
        </w:rPr>
      </w:pPr>
    </w:p>
    <w:p w14:paraId="3FDD9169" w14:textId="6E0DD63C" w:rsidR="00353A9B" w:rsidRDefault="00353A9B" w:rsidP="00447214">
      <w:pPr>
        <w:numPr>
          <w:ilvl w:val="0"/>
          <w:numId w:val="34"/>
        </w:numPr>
        <w:ind w:hanging="720"/>
        <w:contextualSpacing w:val="0"/>
        <w:jc w:val="both"/>
        <w:rPr>
          <w:rFonts w:cs="Arial"/>
          <w:b/>
          <w:sz w:val="28"/>
          <w:szCs w:val="28"/>
        </w:rPr>
      </w:pPr>
      <w:r w:rsidRPr="002C2B4E">
        <w:rPr>
          <w:rFonts w:cs="Arial"/>
          <w:b/>
          <w:sz w:val="28"/>
          <w:szCs w:val="28"/>
        </w:rPr>
        <w:t>Amendment Details</w:t>
      </w:r>
    </w:p>
    <w:p w14:paraId="32203785" w14:textId="77777777" w:rsidR="00353A9B" w:rsidRPr="00AD5B87" w:rsidRDefault="00353A9B" w:rsidP="00D12536">
      <w:pPr>
        <w:jc w:val="both"/>
        <w:rPr>
          <w:rFonts w:cs="Arial"/>
          <w:b/>
          <w:szCs w:val="24"/>
        </w:rPr>
      </w:pPr>
    </w:p>
    <w:p w14:paraId="18FEC302" w14:textId="77777777" w:rsidR="00353A9B" w:rsidRDefault="00353A9B" w:rsidP="00D12536">
      <w:pPr>
        <w:jc w:val="both"/>
        <w:rPr>
          <w:rFonts w:cs="Arial"/>
          <w:szCs w:val="32"/>
        </w:rPr>
      </w:pPr>
      <w:r>
        <w:rPr>
          <w:rFonts w:cs="Arial"/>
          <w:szCs w:val="32"/>
        </w:rPr>
        <w:t>The amendment seeks to reduce the residential density of a number of properties centred on Alexander Road, Dalkeith. The amendment is proposing to reduce the density from R60 or R80 to R35. If approved, the impact of the reduced density will be:</w:t>
      </w:r>
    </w:p>
    <w:p w14:paraId="008BE777" w14:textId="77777777" w:rsidR="00353A9B" w:rsidRDefault="00353A9B" w:rsidP="00B7061D">
      <w:pPr>
        <w:pStyle w:val="ListParagraph"/>
        <w:numPr>
          <w:ilvl w:val="0"/>
          <w:numId w:val="41"/>
        </w:numPr>
        <w:jc w:val="both"/>
        <w:rPr>
          <w:rFonts w:cs="Arial"/>
          <w:szCs w:val="32"/>
        </w:rPr>
      </w:pPr>
      <w:r>
        <w:rPr>
          <w:rFonts w:cs="Arial"/>
          <w:szCs w:val="32"/>
        </w:rPr>
        <w:t>Removal of the consideration of multiple dwelling developments against SPP 7.3 Residential Design Codes Volume 2, with all residential development proposals to be considered under Volume 1 of the Codes;</w:t>
      </w:r>
    </w:p>
    <w:p w14:paraId="123B7B80" w14:textId="77777777" w:rsidR="00353A9B" w:rsidRDefault="00353A9B" w:rsidP="00B7061D">
      <w:pPr>
        <w:pStyle w:val="ListParagraph"/>
        <w:numPr>
          <w:ilvl w:val="0"/>
          <w:numId w:val="41"/>
        </w:numPr>
        <w:jc w:val="both"/>
        <w:rPr>
          <w:rFonts w:cs="Arial"/>
          <w:szCs w:val="32"/>
        </w:rPr>
      </w:pPr>
      <w:r>
        <w:rPr>
          <w:rFonts w:cs="Arial"/>
          <w:szCs w:val="32"/>
        </w:rPr>
        <w:t>Increase in average lot area per dwelling unit for single and grouped dwellings from 120m² (R80) or 150m² (R60) to 260m² (R35);</w:t>
      </w:r>
    </w:p>
    <w:p w14:paraId="0EFDAAFB" w14:textId="38B02398" w:rsidR="00353A9B" w:rsidRDefault="00353A9B" w:rsidP="00B7061D">
      <w:pPr>
        <w:pStyle w:val="ListParagraph"/>
        <w:numPr>
          <w:ilvl w:val="0"/>
          <w:numId w:val="41"/>
        </w:numPr>
        <w:jc w:val="both"/>
        <w:rPr>
          <w:rFonts w:cs="Arial"/>
          <w:szCs w:val="32"/>
        </w:rPr>
      </w:pPr>
      <w:r>
        <w:rPr>
          <w:rFonts w:cs="Arial"/>
          <w:szCs w:val="32"/>
        </w:rPr>
        <w:lastRenderedPageBreak/>
        <w:t>Decrease in gross development yield of 47%, from 137 dwellings under the current densities to 73. It is noted that yield for multiple dwellings in R60 and R80 may be higher due to the use of plot ratio and minimum apartment sizes in lieu of average lot area per dwelling; and</w:t>
      </w:r>
    </w:p>
    <w:p w14:paraId="3495171E" w14:textId="77777777" w:rsidR="00353A9B" w:rsidRPr="00A521A5" w:rsidRDefault="00353A9B" w:rsidP="00B7061D">
      <w:pPr>
        <w:pStyle w:val="ListParagraph"/>
        <w:numPr>
          <w:ilvl w:val="0"/>
          <w:numId w:val="41"/>
        </w:numPr>
        <w:jc w:val="both"/>
        <w:rPr>
          <w:rFonts w:cs="Arial"/>
          <w:szCs w:val="32"/>
        </w:rPr>
      </w:pPr>
      <w:r>
        <w:rPr>
          <w:rFonts w:cs="Arial"/>
          <w:szCs w:val="32"/>
        </w:rPr>
        <w:t>Increase in potential for land use conflict with the creation of a R-AC3 / R35 interface where one property could be developed up to 6 storeys (R-AC3) with the neighbouring property limited to 2 storeys (R35). There is also a similar interface issue between R80 (4 storeys) and the proposed R35 area (2 storeys).</w:t>
      </w:r>
    </w:p>
    <w:p w14:paraId="5A25D2E4" w14:textId="77777777" w:rsidR="00447214" w:rsidRDefault="00447214" w:rsidP="00D12536">
      <w:pPr>
        <w:jc w:val="both"/>
        <w:rPr>
          <w:rFonts w:cs="Arial"/>
          <w:szCs w:val="32"/>
        </w:rPr>
      </w:pPr>
    </w:p>
    <w:p w14:paraId="56A4B75F" w14:textId="47E5E8EE" w:rsidR="00353A9B" w:rsidRDefault="00353A9B" w:rsidP="00D12536">
      <w:pPr>
        <w:jc w:val="both"/>
        <w:rPr>
          <w:rFonts w:cs="Arial"/>
          <w:szCs w:val="32"/>
        </w:rPr>
      </w:pPr>
      <w:r>
        <w:rPr>
          <w:rFonts w:cs="Arial"/>
          <w:szCs w:val="32"/>
        </w:rPr>
        <w:t>Administration considers that in order to be successful, all densities in and around the Waratah Village Neighbourhood Activity Centre should be considered in the light of the built form modelling currently underway. The amendment as currently proposed will create additional land use conflict potential due to the interface between R35 and R80 and R-AC3 density areas. This interface could see building heights of a maximum of 4-6 storeys on one site and 2 storeys on an adjoining site. This is considered to be contrary to the objective of ensuring appropriate transition in densities and resultant built form outcomes.</w:t>
      </w:r>
    </w:p>
    <w:p w14:paraId="5BFE34B5" w14:textId="77777777" w:rsidR="00447214" w:rsidRDefault="00447214" w:rsidP="00D12536">
      <w:pPr>
        <w:jc w:val="both"/>
        <w:rPr>
          <w:rFonts w:cs="Arial"/>
          <w:szCs w:val="32"/>
        </w:rPr>
      </w:pPr>
    </w:p>
    <w:p w14:paraId="081B9510" w14:textId="78186C43" w:rsidR="00353A9B" w:rsidRDefault="00353A9B" w:rsidP="00D12536">
      <w:pPr>
        <w:jc w:val="both"/>
        <w:rPr>
          <w:rFonts w:cs="Arial"/>
          <w:szCs w:val="32"/>
        </w:rPr>
      </w:pPr>
      <w:r>
        <w:rPr>
          <w:rFonts w:cs="Arial"/>
          <w:szCs w:val="32"/>
        </w:rPr>
        <w:t>The gross dwelling yield within the Amendment Area is reduced by nearly half. This equates to a loss of 64 dwelling units, based on gross yield (i.e. total land area divided by minimum average lot area per dwelling). Average lot areas will increase from 120m² or 150m² to 260m². The placement of a R35 density will also introduce a minimum lot area of 260m² for multiple dwellings, which removed an incentive to create multiple dwellings with additional yield compared to a grouped dwelling development.</w:t>
      </w:r>
    </w:p>
    <w:p w14:paraId="148E0810" w14:textId="77777777" w:rsidR="00353A9B" w:rsidRDefault="00353A9B" w:rsidP="00D12536">
      <w:pPr>
        <w:jc w:val="both"/>
        <w:rPr>
          <w:rFonts w:cs="Arial"/>
          <w:szCs w:val="32"/>
        </w:rPr>
      </w:pPr>
    </w:p>
    <w:p w14:paraId="27D81958" w14:textId="3E370637" w:rsidR="00353A9B" w:rsidRDefault="00353A9B" w:rsidP="00447214">
      <w:pPr>
        <w:numPr>
          <w:ilvl w:val="0"/>
          <w:numId w:val="34"/>
        </w:numPr>
        <w:ind w:hanging="720"/>
        <w:contextualSpacing w:val="0"/>
        <w:jc w:val="both"/>
        <w:rPr>
          <w:rFonts w:cs="Arial"/>
          <w:b/>
          <w:sz w:val="28"/>
          <w:szCs w:val="28"/>
        </w:rPr>
      </w:pPr>
      <w:r w:rsidRPr="002C2B4E">
        <w:rPr>
          <w:rFonts w:cs="Arial"/>
          <w:b/>
          <w:sz w:val="28"/>
          <w:szCs w:val="28"/>
        </w:rPr>
        <w:t>Consultation</w:t>
      </w:r>
    </w:p>
    <w:p w14:paraId="2850FC0B" w14:textId="77777777" w:rsidR="00353A9B" w:rsidRPr="00447214" w:rsidRDefault="00353A9B" w:rsidP="00447214">
      <w:pPr>
        <w:jc w:val="both"/>
        <w:rPr>
          <w:rFonts w:cs="Arial"/>
          <w:b/>
          <w:szCs w:val="24"/>
        </w:rPr>
      </w:pPr>
    </w:p>
    <w:p w14:paraId="45E1F8E1" w14:textId="4F260DF2"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color w:val="000000"/>
        </w:rPr>
        <w:t>If the Scheme Amendment is granted consent to advertise, the City will refer the application to the Environmental Protection Authority (EPA) in accordance with Section 81 of the </w:t>
      </w:r>
      <w:r w:rsidRPr="00447214">
        <w:rPr>
          <w:rStyle w:val="normaltextrun"/>
          <w:rFonts w:ascii="Arial" w:hAnsi="Arial" w:cs="Arial"/>
          <w:i/>
          <w:iCs/>
          <w:color w:val="000000"/>
        </w:rPr>
        <w:t>Planning and Development Act 2005</w:t>
      </w:r>
      <w:r w:rsidRPr="00447214">
        <w:rPr>
          <w:rStyle w:val="normaltextrun"/>
          <w:rFonts w:ascii="Arial" w:hAnsi="Arial" w:cs="Arial"/>
          <w:color w:val="000000"/>
        </w:rPr>
        <w:t>. </w:t>
      </w:r>
    </w:p>
    <w:p w14:paraId="0915A323" w14:textId="01F1E990"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rPr>
        <w:t> </w:t>
      </w:r>
    </w:p>
    <w:p w14:paraId="1E202F90" w14:textId="7D43F6F7"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color w:val="000000"/>
        </w:rPr>
        <w:t>The application is required to be advertised in accordance with the </w:t>
      </w:r>
      <w:r w:rsidRPr="00447214">
        <w:rPr>
          <w:rStyle w:val="normaltextrun"/>
          <w:rFonts w:ascii="Arial" w:hAnsi="Arial" w:cs="Arial"/>
          <w:i/>
          <w:iCs/>
          <w:color w:val="000000"/>
        </w:rPr>
        <w:t>Planning and Development</w:t>
      </w:r>
      <w:r w:rsidRPr="00447214">
        <w:rPr>
          <w:rStyle w:val="normaltextrun"/>
          <w:rFonts w:ascii="Arial" w:hAnsi="Arial" w:cs="Arial"/>
          <w:color w:val="000000"/>
        </w:rPr>
        <w:t> </w:t>
      </w:r>
      <w:r w:rsidRPr="00447214">
        <w:rPr>
          <w:rStyle w:val="normaltextrun"/>
          <w:rFonts w:ascii="Arial" w:hAnsi="Arial" w:cs="Arial"/>
          <w:i/>
          <w:iCs/>
          <w:color w:val="000000"/>
        </w:rPr>
        <w:t>(Local Planning Schemes) Regulations 2015 </w:t>
      </w:r>
      <w:r w:rsidRPr="00447214">
        <w:rPr>
          <w:rStyle w:val="normaltextrun"/>
          <w:rFonts w:ascii="Arial" w:hAnsi="Arial" w:cs="Arial"/>
          <w:color w:val="000000"/>
        </w:rPr>
        <w:t>(the Regulations). The consultation of this Scheme Amendment is in line with the ‘consult’ engagement process under the City’s Community Engagement Council Policy. Advertisement of a</w:t>
      </w:r>
      <w:r w:rsidR="00447214" w:rsidRPr="00447214">
        <w:rPr>
          <w:rStyle w:val="normaltextrun"/>
          <w:rFonts w:ascii="Arial" w:hAnsi="Arial" w:cs="Arial"/>
          <w:color w:val="000000"/>
        </w:rPr>
        <w:t xml:space="preserve"> </w:t>
      </w:r>
      <w:r w:rsidRPr="00447214">
        <w:rPr>
          <w:rStyle w:val="normaltextrun"/>
          <w:rFonts w:ascii="Arial" w:hAnsi="Arial" w:cs="Arial"/>
          <w:color w:val="000000"/>
        </w:rPr>
        <w:t>standard amendment is as follows:</w:t>
      </w:r>
      <w:r w:rsidRPr="00447214">
        <w:rPr>
          <w:rStyle w:val="normaltextrun"/>
          <w:rFonts w:ascii="Arial" w:hAnsi="Arial" w:cs="Arial"/>
        </w:rPr>
        <w:t> </w:t>
      </w:r>
    </w:p>
    <w:p w14:paraId="53CD637B" w14:textId="6F8931AF"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rPr>
        <w:t> </w:t>
      </w:r>
    </w:p>
    <w:p w14:paraId="096E3A0E" w14:textId="77777777" w:rsidR="00353A9B" w:rsidRPr="00447214" w:rsidRDefault="00353A9B" w:rsidP="00B7061D">
      <w:pPr>
        <w:pStyle w:val="paragraph"/>
        <w:numPr>
          <w:ilvl w:val="0"/>
          <w:numId w:val="43"/>
        </w:numPr>
        <w:jc w:val="both"/>
        <w:textAlignment w:val="baseline"/>
        <w:rPr>
          <w:rFonts w:ascii="Arial" w:hAnsi="Arial" w:cs="Arial"/>
        </w:rPr>
      </w:pPr>
      <w:r w:rsidRPr="00447214">
        <w:rPr>
          <w:rStyle w:val="normaltextrun"/>
          <w:rFonts w:ascii="Arial" w:hAnsi="Arial" w:cs="Arial"/>
          <w:color w:val="000000"/>
        </w:rPr>
        <w:t>The City must prepare a notice in a form approved by the West Australian Planning Commission (WAPC) giving details of the purpose, where the amendment may be inspected and to whom and during what period submissions can be made.</w:t>
      </w:r>
      <w:r w:rsidRPr="00447214">
        <w:rPr>
          <w:rStyle w:val="normaltextrun"/>
          <w:rFonts w:ascii="Arial" w:hAnsi="Arial" w:cs="Arial"/>
        </w:rPr>
        <w:t> </w:t>
      </w:r>
      <w:r w:rsidRPr="00447214">
        <w:rPr>
          <w:rStyle w:val="eop"/>
          <w:rFonts w:ascii="Arial" w:hAnsi="Arial" w:cs="Arial"/>
        </w:rPr>
        <w:t> </w:t>
      </w:r>
    </w:p>
    <w:p w14:paraId="64B5F2CA" w14:textId="77777777" w:rsidR="00353A9B" w:rsidRPr="00447214" w:rsidRDefault="00353A9B" w:rsidP="00B7061D">
      <w:pPr>
        <w:pStyle w:val="paragraph"/>
        <w:numPr>
          <w:ilvl w:val="0"/>
          <w:numId w:val="43"/>
        </w:numPr>
        <w:jc w:val="both"/>
        <w:textAlignment w:val="baseline"/>
        <w:rPr>
          <w:rFonts w:ascii="Arial" w:hAnsi="Arial" w:cs="Arial"/>
        </w:rPr>
      </w:pPr>
      <w:r w:rsidRPr="00447214">
        <w:rPr>
          <w:rStyle w:val="normaltextrun"/>
          <w:rFonts w:ascii="Arial" w:hAnsi="Arial" w:cs="Arial"/>
          <w:color w:val="000000"/>
        </w:rPr>
        <w:t>The City must then advertise the amendment by publishing the notice in a newspaper circulating throughout the scheme area, display the notice in the Administration building, provide a copy to all public authorities which are likely to be affected and publish a copy on the City’s website.</w:t>
      </w:r>
      <w:r w:rsidRPr="00447214">
        <w:rPr>
          <w:rStyle w:val="normaltextrun"/>
          <w:rFonts w:ascii="Arial" w:hAnsi="Arial" w:cs="Arial"/>
        </w:rPr>
        <w:t> </w:t>
      </w:r>
      <w:r w:rsidRPr="00447214">
        <w:rPr>
          <w:rStyle w:val="eop"/>
          <w:rFonts w:ascii="Arial" w:hAnsi="Arial" w:cs="Arial"/>
        </w:rPr>
        <w:t> </w:t>
      </w:r>
    </w:p>
    <w:p w14:paraId="33302911" w14:textId="33664D41" w:rsidR="00353A9B" w:rsidRPr="00447214" w:rsidRDefault="00353A9B" w:rsidP="00B7061D">
      <w:pPr>
        <w:pStyle w:val="paragraph"/>
        <w:numPr>
          <w:ilvl w:val="0"/>
          <w:numId w:val="43"/>
        </w:numPr>
        <w:jc w:val="both"/>
        <w:textAlignment w:val="baseline"/>
        <w:rPr>
          <w:rFonts w:ascii="Arial" w:hAnsi="Arial" w:cs="Arial"/>
        </w:rPr>
      </w:pPr>
      <w:r w:rsidRPr="00447214">
        <w:rPr>
          <w:rStyle w:val="normaltextrun"/>
          <w:rFonts w:ascii="Arial" w:hAnsi="Arial" w:cs="Arial"/>
          <w:color w:val="000000"/>
        </w:rPr>
        <w:t>The advertising period can be no less than 42 days commencing on the day that the notice is published in a newspaper circulating in the scheme area. </w:t>
      </w:r>
      <w:r w:rsidRPr="00447214">
        <w:rPr>
          <w:rStyle w:val="normaltextrun"/>
          <w:rFonts w:ascii="Arial" w:hAnsi="Arial" w:cs="Arial"/>
        </w:rPr>
        <w:t> </w:t>
      </w:r>
    </w:p>
    <w:p w14:paraId="59A44A6A" w14:textId="4FD00AEC"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rPr>
        <w:t> </w:t>
      </w:r>
    </w:p>
    <w:p w14:paraId="0EC7AB2A" w14:textId="7B3FD407"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color w:val="000000"/>
        </w:rPr>
        <w:t>Once submissions are received the City must acknowledge in writing the receipt of each submission.</w:t>
      </w:r>
      <w:r w:rsidRPr="00447214">
        <w:rPr>
          <w:rStyle w:val="normaltextrun"/>
          <w:rFonts w:ascii="Arial" w:hAnsi="Arial" w:cs="Arial"/>
        </w:rPr>
        <w:t> </w:t>
      </w:r>
    </w:p>
    <w:p w14:paraId="1CFE17E4" w14:textId="5AB5F7A5"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rPr>
        <w:t> </w:t>
      </w:r>
    </w:p>
    <w:p w14:paraId="5AE7510E" w14:textId="370734D6"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color w:val="000000"/>
        </w:rPr>
        <w:lastRenderedPageBreak/>
        <w:t>A 60-day consideration period for a standard scheme amendment applies after the end of the submission period, in which the City must consider all submissions and</w:t>
      </w:r>
      <w:r w:rsidR="00447214">
        <w:rPr>
          <w:rStyle w:val="normaltextrun"/>
          <w:rFonts w:ascii="Arial" w:hAnsi="Arial" w:cs="Arial"/>
          <w:color w:val="000000"/>
        </w:rPr>
        <w:t xml:space="preserve"> </w:t>
      </w:r>
      <w:r w:rsidRPr="00447214">
        <w:rPr>
          <w:rStyle w:val="normaltextrun"/>
          <w:rFonts w:ascii="Arial" w:hAnsi="Arial" w:cs="Arial"/>
          <w:color w:val="000000"/>
        </w:rPr>
        <w:t>Council must pass a resolution to support, support with modifications or not support the proposed amendment. </w:t>
      </w:r>
      <w:r w:rsidRPr="00447214">
        <w:rPr>
          <w:rStyle w:val="normaltextrun"/>
          <w:rFonts w:ascii="Arial" w:hAnsi="Arial" w:cs="Arial"/>
        </w:rPr>
        <w:t> </w:t>
      </w:r>
    </w:p>
    <w:p w14:paraId="771D6E02" w14:textId="30A823D9" w:rsidR="00353A9B" w:rsidRPr="00447214" w:rsidRDefault="00353A9B" w:rsidP="00447214">
      <w:pPr>
        <w:pStyle w:val="paragraph"/>
        <w:jc w:val="both"/>
        <w:textAlignment w:val="baseline"/>
        <w:rPr>
          <w:rFonts w:ascii="Arial" w:hAnsi="Arial" w:cs="Arial"/>
          <w:sz w:val="18"/>
          <w:szCs w:val="18"/>
        </w:rPr>
      </w:pPr>
      <w:r w:rsidRPr="00447214">
        <w:rPr>
          <w:rStyle w:val="normaltextrun"/>
          <w:rFonts w:ascii="Arial" w:hAnsi="Arial" w:cs="Arial"/>
        </w:rPr>
        <w:t> </w:t>
      </w:r>
    </w:p>
    <w:p w14:paraId="3F124075" w14:textId="0AE3A8EA" w:rsidR="00353A9B" w:rsidRPr="00447214" w:rsidRDefault="00353A9B" w:rsidP="00447214">
      <w:pPr>
        <w:pStyle w:val="paragraph"/>
        <w:jc w:val="both"/>
        <w:textAlignment w:val="baseline"/>
        <w:rPr>
          <w:rStyle w:val="eop"/>
          <w:rFonts w:ascii="Arial" w:hAnsi="Arial" w:cs="Arial"/>
        </w:rPr>
      </w:pPr>
      <w:r w:rsidRPr="00447214">
        <w:rPr>
          <w:rStyle w:val="normaltextrun"/>
          <w:rFonts w:ascii="Arial" w:hAnsi="Arial" w:cs="Arial"/>
          <w:color w:val="000000"/>
        </w:rPr>
        <w:t>Once Council has</w:t>
      </w:r>
      <w:r w:rsidR="00447214">
        <w:rPr>
          <w:rStyle w:val="normaltextrun"/>
          <w:rFonts w:ascii="Arial" w:hAnsi="Arial" w:cs="Arial"/>
          <w:color w:val="000000"/>
        </w:rPr>
        <w:t xml:space="preserve"> </w:t>
      </w:r>
      <w:r w:rsidRPr="00447214">
        <w:rPr>
          <w:rStyle w:val="normaltextrun"/>
          <w:rFonts w:ascii="Arial" w:hAnsi="Arial" w:cs="Arial"/>
          <w:color w:val="000000"/>
        </w:rPr>
        <w:t>made their</w:t>
      </w:r>
      <w:r w:rsidR="00447214">
        <w:rPr>
          <w:rStyle w:val="normaltextrun"/>
          <w:rFonts w:ascii="Arial" w:hAnsi="Arial" w:cs="Arial"/>
          <w:color w:val="000000"/>
        </w:rPr>
        <w:t xml:space="preserve"> </w:t>
      </w:r>
      <w:r w:rsidRPr="00447214">
        <w:rPr>
          <w:rStyle w:val="normaltextrun"/>
          <w:rFonts w:ascii="Arial" w:hAnsi="Arial" w:cs="Arial"/>
          <w:color w:val="000000"/>
        </w:rPr>
        <w:t>decision</w:t>
      </w:r>
      <w:r w:rsidR="00447214">
        <w:rPr>
          <w:rStyle w:val="normaltextrun"/>
          <w:rFonts w:ascii="Arial" w:hAnsi="Arial" w:cs="Arial"/>
          <w:color w:val="000000"/>
        </w:rPr>
        <w:t xml:space="preserve"> </w:t>
      </w:r>
      <w:r w:rsidRPr="00447214">
        <w:rPr>
          <w:rStyle w:val="normaltextrun"/>
          <w:rFonts w:ascii="Arial" w:hAnsi="Arial" w:cs="Arial"/>
          <w:color w:val="000000"/>
        </w:rPr>
        <w:t>on the scheme amendment, all documents will be referred to the WAPC and they will deliver a recommendation to the Minister for Planning. The Minister will then make the final decision on the proposed scheme amendment.</w:t>
      </w:r>
      <w:r w:rsidRPr="00447214">
        <w:rPr>
          <w:rStyle w:val="normaltextrun"/>
          <w:rFonts w:ascii="Arial" w:hAnsi="Arial" w:cs="Arial"/>
        </w:rPr>
        <w:t> </w:t>
      </w:r>
    </w:p>
    <w:p w14:paraId="3A3F9A8D" w14:textId="77777777" w:rsidR="00353A9B" w:rsidRPr="001D38D0" w:rsidRDefault="00353A9B" w:rsidP="00D12536">
      <w:pPr>
        <w:jc w:val="both"/>
        <w:rPr>
          <w:rFonts w:cs="Arial"/>
          <w:szCs w:val="32"/>
        </w:rPr>
      </w:pPr>
    </w:p>
    <w:p w14:paraId="3518E917" w14:textId="25E3246A" w:rsidR="00353A9B" w:rsidRPr="004E7363" w:rsidRDefault="00353A9B" w:rsidP="00447214">
      <w:pPr>
        <w:numPr>
          <w:ilvl w:val="0"/>
          <w:numId w:val="34"/>
        </w:numPr>
        <w:ind w:hanging="720"/>
        <w:contextualSpacing w:val="0"/>
        <w:jc w:val="both"/>
        <w:rPr>
          <w:rFonts w:cs="Arial"/>
          <w:b/>
          <w:bCs/>
          <w:sz w:val="28"/>
          <w:szCs w:val="36"/>
          <w:lang w:val="en-US"/>
        </w:rPr>
      </w:pPr>
      <w:r w:rsidRPr="004E7363">
        <w:rPr>
          <w:rFonts w:cs="Arial"/>
          <w:b/>
          <w:bCs/>
          <w:sz w:val="28"/>
          <w:szCs w:val="36"/>
          <w:lang w:val="en-US"/>
        </w:rPr>
        <w:t>Strategic Implications</w:t>
      </w:r>
    </w:p>
    <w:p w14:paraId="17B2F757" w14:textId="77777777" w:rsidR="00353A9B" w:rsidRPr="00194425" w:rsidRDefault="00353A9B" w:rsidP="00D12536">
      <w:pPr>
        <w:jc w:val="both"/>
        <w:rPr>
          <w:rFonts w:cs="Arial"/>
          <w:szCs w:val="32"/>
          <w:lang w:val="en-US"/>
        </w:rPr>
      </w:pPr>
    </w:p>
    <w:p w14:paraId="47C7923B" w14:textId="77777777" w:rsidR="00353A9B" w:rsidRPr="00194425" w:rsidRDefault="00353A9B" w:rsidP="00D12536">
      <w:pPr>
        <w:jc w:val="both"/>
        <w:rPr>
          <w:rFonts w:cs="Arial"/>
          <w:b/>
          <w:bCs/>
          <w:szCs w:val="32"/>
          <w:lang w:val="en-US"/>
        </w:rPr>
      </w:pPr>
      <w:r w:rsidRPr="00194425">
        <w:rPr>
          <w:rFonts w:cs="Arial"/>
          <w:b/>
          <w:bCs/>
          <w:szCs w:val="32"/>
          <w:lang w:val="en-US"/>
        </w:rPr>
        <w:t xml:space="preserve">How well does it fit with our strategic direction? </w:t>
      </w:r>
    </w:p>
    <w:p w14:paraId="4E41C22A" w14:textId="77777777" w:rsidR="00353A9B" w:rsidRPr="00194425" w:rsidRDefault="00353A9B" w:rsidP="00D12536">
      <w:pPr>
        <w:jc w:val="both"/>
        <w:rPr>
          <w:rFonts w:cs="Arial"/>
          <w:b/>
          <w:bCs/>
          <w:szCs w:val="32"/>
          <w:lang w:val="en-US"/>
        </w:rPr>
      </w:pPr>
    </w:p>
    <w:p w14:paraId="4BC2B234" w14:textId="77777777" w:rsidR="00353A9B" w:rsidRPr="00194425" w:rsidRDefault="00353A9B" w:rsidP="00D12536">
      <w:pPr>
        <w:jc w:val="both"/>
        <w:rPr>
          <w:rFonts w:cs="Arial"/>
          <w:szCs w:val="24"/>
        </w:rPr>
      </w:pPr>
      <w:r>
        <w:rPr>
          <w:rFonts w:cs="Arial"/>
          <w:szCs w:val="24"/>
        </w:rPr>
        <w:t>This amendment is consistent with the City’s endorsed Local Planning Strategy.</w:t>
      </w:r>
    </w:p>
    <w:p w14:paraId="0B7AD5A9" w14:textId="77777777" w:rsidR="00447214" w:rsidRDefault="00447214" w:rsidP="00D12536">
      <w:pPr>
        <w:jc w:val="both"/>
        <w:rPr>
          <w:rFonts w:cs="Arial"/>
          <w:b/>
          <w:bCs/>
          <w:szCs w:val="32"/>
          <w:lang w:val="en-US"/>
        </w:rPr>
      </w:pPr>
    </w:p>
    <w:p w14:paraId="073B52C8" w14:textId="5AD3D40D" w:rsidR="00353A9B" w:rsidRPr="00C80899" w:rsidRDefault="00353A9B" w:rsidP="00D12536">
      <w:pPr>
        <w:jc w:val="both"/>
        <w:rPr>
          <w:rFonts w:cs="Arial"/>
          <w:b/>
          <w:bCs/>
          <w:szCs w:val="32"/>
          <w:lang w:val="en-US"/>
        </w:rPr>
      </w:pPr>
      <w:r w:rsidRPr="00C80899">
        <w:rPr>
          <w:rFonts w:cs="Arial"/>
          <w:b/>
          <w:bCs/>
          <w:szCs w:val="32"/>
          <w:lang w:val="en-US"/>
        </w:rPr>
        <w:t xml:space="preserve">Who benefits? </w:t>
      </w:r>
    </w:p>
    <w:p w14:paraId="09E366A0" w14:textId="77777777" w:rsidR="00353A9B" w:rsidRPr="00C80899" w:rsidRDefault="00353A9B" w:rsidP="00D12536">
      <w:pPr>
        <w:jc w:val="both"/>
        <w:rPr>
          <w:rFonts w:cs="Arial"/>
          <w:b/>
          <w:bCs/>
          <w:szCs w:val="32"/>
          <w:lang w:val="en-US"/>
        </w:rPr>
      </w:pPr>
    </w:p>
    <w:p w14:paraId="73E4C2CA" w14:textId="77777777" w:rsidR="00353A9B" w:rsidRDefault="00353A9B" w:rsidP="00D12536">
      <w:pPr>
        <w:jc w:val="both"/>
        <w:rPr>
          <w:rFonts w:cs="Arial"/>
          <w:szCs w:val="32"/>
          <w:lang w:val="en-US"/>
        </w:rPr>
      </w:pPr>
      <w:r w:rsidRPr="00C80899">
        <w:rPr>
          <w:rFonts w:cs="Arial"/>
          <w:szCs w:val="32"/>
          <w:lang w:val="en-US"/>
        </w:rPr>
        <w:t>The general Nedlands Community benefit from this Scheme Amendment.</w:t>
      </w:r>
    </w:p>
    <w:p w14:paraId="2A11C834" w14:textId="77777777" w:rsidR="00353A9B" w:rsidRDefault="00353A9B" w:rsidP="00D12536">
      <w:pPr>
        <w:jc w:val="both"/>
        <w:rPr>
          <w:rFonts w:cs="Arial"/>
          <w:szCs w:val="32"/>
          <w:lang w:val="en-US"/>
        </w:rPr>
      </w:pPr>
    </w:p>
    <w:p w14:paraId="073A4072" w14:textId="77777777" w:rsidR="00353A9B" w:rsidRPr="00C80899" w:rsidRDefault="00353A9B" w:rsidP="00D12536">
      <w:pPr>
        <w:jc w:val="both"/>
        <w:rPr>
          <w:rFonts w:cs="Arial"/>
          <w:b/>
          <w:bCs/>
          <w:szCs w:val="32"/>
          <w:lang w:val="en-US"/>
        </w:rPr>
      </w:pPr>
      <w:r w:rsidRPr="00C80899">
        <w:rPr>
          <w:rFonts w:cs="Arial"/>
          <w:b/>
          <w:bCs/>
          <w:szCs w:val="32"/>
          <w:lang w:val="en-US"/>
        </w:rPr>
        <w:t>Does it involve a tolerable risk?</w:t>
      </w:r>
    </w:p>
    <w:p w14:paraId="60C708D0" w14:textId="77777777" w:rsidR="00353A9B" w:rsidRPr="00C80899" w:rsidRDefault="00353A9B" w:rsidP="00D12536">
      <w:pPr>
        <w:jc w:val="both"/>
        <w:rPr>
          <w:rFonts w:cs="Arial"/>
          <w:b/>
          <w:bCs/>
          <w:szCs w:val="32"/>
          <w:lang w:val="en-US"/>
        </w:rPr>
      </w:pPr>
    </w:p>
    <w:p w14:paraId="4EAA04A1" w14:textId="77777777" w:rsidR="00353A9B" w:rsidRDefault="00353A9B" w:rsidP="00D12536">
      <w:pPr>
        <w:jc w:val="both"/>
        <w:rPr>
          <w:rFonts w:cs="Arial"/>
          <w:szCs w:val="32"/>
          <w:lang w:val="en-US"/>
        </w:rPr>
      </w:pPr>
      <w:r w:rsidRPr="00C80899">
        <w:rPr>
          <w:rFonts w:cs="Arial"/>
          <w:szCs w:val="32"/>
          <w:lang w:val="en-US"/>
        </w:rPr>
        <w:t xml:space="preserve">There is </w:t>
      </w:r>
      <w:r>
        <w:rPr>
          <w:rFonts w:cs="Arial"/>
          <w:szCs w:val="32"/>
          <w:lang w:val="en-US"/>
        </w:rPr>
        <w:t xml:space="preserve">a risk that the amendment will not be supported by the Western Australian Planning Commission (WAPC) or approved by the Minister for Planning. This risk is increased as the amendment is not supported by built form modelling or take into account all densities in and around the Waratah Village Neighbourhood Activity Centre. </w:t>
      </w:r>
    </w:p>
    <w:p w14:paraId="6B8071FF" w14:textId="77777777" w:rsidR="00353A9B" w:rsidRPr="00C80899" w:rsidRDefault="00353A9B" w:rsidP="00D12536">
      <w:pPr>
        <w:jc w:val="both"/>
        <w:rPr>
          <w:rFonts w:cs="Arial"/>
          <w:szCs w:val="32"/>
          <w:u w:val="single"/>
          <w:lang w:val="en-US"/>
        </w:rPr>
      </w:pPr>
    </w:p>
    <w:p w14:paraId="39A237DA" w14:textId="77777777" w:rsidR="00353A9B" w:rsidRPr="00C80899" w:rsidRDefault="00353A9B" w:rsidP="00D12536">
      <w:pPr>
        <w:jc w:val="both"/>
        <w:rPr>
          <w:rFonts w:cs="Arial"/>
          <w:b/>
          <w:bCs/>
          <w:szCs w:val="32"/>
          <w:lang w:val="en-US"/>
        </w:rPr>
      </w:pPr>
      <w:r w:rsidRPr="00C80899">
        <w:rPr>
          <w:rFonts w:cs="Arial"/>
          <w:b/>
          <w:bCs/>
          <w:szCs w:val="32"/>
          <w:lang w:val="en-US"/>
        </w:rPr>
        <w:t>Do we have the information we need?</w:t>
      </w:r>
    </w:p>
    <w:p w14:paraId="1F45758C" w14:textId="77777777" w:rsidR="00353A9B" w:rsidRPr="00C80899" w:rsidRDefault="00353A9B" w:rsidP="00D12536">
      <w:pPr>
        <w:jc w:val="both"/>
        <w:rPr>
          <w:rFonts w:cs="Arial"/>
          <w:b/>
          <w:bCs/>
          <w:szCs w:val="32"/>
          <w:lang w:val="en-US"/>
        </w:rPr>
      </w:pPr>
    </w:p>
    <w:p w14:paraId="46BB3D0C" w14:textId="77777777" w:rsidR="00353A9B" w:rsidRPr="00AD73CC" w:rsidRDefault="00353A9B" w:rsidP="00D12536">
      <w:pPr>
        <w:jc w:val="both"/>
        <w:rPr>
          <w:rFonts w:cs="Arial"/>
          <w:szCs w:val="32"/>
          <w:lang w:val="en-US"/>
        </w:rPr>
      </w:pPr>
      <w:r>
        <w:rPr>
          <w:rFonts w:cs="Arial"/>
          <w:szCs w:val="32"/>
          <w:lang w:val="en-US"/>
        </w:rPr>
        <w:t>A Scheme Amendment Document has been prepared and is included at Attachment 1.</w:t>
      </w:r>
    </w:p>
    <w:p w14:paraId="643EE763" w14:textId="77777777" w:rsidR="00353A9B" w:rsidRPr="00447214" w:rsidRDefault="00353A9B" w:rsidP="00D12536">
      <w:pPr>
        <w:jc w:val="both"/>
        <w:rPr>
          <w:rFonts w:cs="Arial"/>
          <w:b/>
          <w:szCs w:val="28"/>
          <w:lang w:val="en-US"/>
        </w:rPr>
      </w:pPr>
    </w:p>
    <w:p w14:paraId="5C3FAD62" w14:textId="2DA24A74" w:rsidR="00353A9B" w:rsidRPr="00AD73CC" w:rsidRDefault="00353A9B" w:rsidP="00447214">
      <w:pPr>
        <w:numPr>
          <w:ilvl w:val="0"/>
          <w:numId w:val="34"/>
        </w:numPr>
        <w:ind w:hanging="720"/>
        <w:contextualSpacing w:val="0"/>
        <w:jc w:val="both"/>
        <w:rPr>
          <w:rFonts w:cs="Arial"/>
          <w:b/>
          <w:sz w:val="28"/>
          <w:szCs w:val="32"/>
          <w:lang w:val="en-US"/>
        </w:rPr>
      </w:pPr>
      <w:r w:rsidRPr="00AD73CC">
        <w:rPr>
          <w:rFonts w:cs="Arial"/>
          <w:b/>
          <w:sz w:val="28"/>
          <w:szCs w:val="32"/>
          <w:lang w:val="en-US"/>
        </w:rPr>
        <w:t>Budget/Financial Implications</w:t>
      </w:r>
    </w:p>
    <w:p w14:paraId="11EB8270" w14:textId="77777777" w:rsidR="00353A9B" w:rsidRPr="00A92B37" w:rsidRDefault="00353A9B" w:rsidP="00D12536">
      <w:pPr>
        <w:jc w:val="both"/>
        <w:rPr>
          <w:rFonts w:cs="Arial"/>
          <w:b/>
          <w:szCs w:val="32"/>
          <w:highlight w:val="yellow"/>
          <w:lang w:val="en-US"/>
        </w:rPr>
      </w:pPr>
    </w:p>
    <w:p w14:paraId="12F7C381" w14:textId="77777777" w:rsidR="00353A9B" w:rsidRPr="00194425" w:rsidRDefault="00353A9B" w:rsidP="00D12536">
      <w:pPr>
        <w:jc w:val="both"/>
        <w:rPr>
          <w:rFonts w:cs="Arial"/>
          <w:b/>
          <w:szCs w:val="32"/>
          <w:lang w:val="en-US"/>
        </w:rPr>
      </w:pPr>
      <w:r w:rsidRPr="00194425">
        <w:rPr>
          <w:rFonts w:cs="Arial"/>
          <w:b/>
          <w:szCs w:val="32"/>
          <w:lang w:val="en-US"/>
        </w:rPr>
        <w:t xml:space="preserve">Can we afford it? </w:t>
      </w:r>
    </w:p>
    <w:p w14:paraId="4613E3E9" w14:textId="77777777" w:rsidR="00353A9B" w:rsidRPr="00194425" w:rsidRDefault="00353A9B" w:rsidP="00D12536">
      <w:pPr>
        <w:jc w:val="both"/>
        <w:rPr>
          <w:rFonts w:cs="Arial"/>
          <w:b/>
          <w:szCs w:val="32"/>
          <w:lang w:val="en-US"/>
        </w:rPr>
      </w:pPr>
    </w:p>
    <w:p w14:paraId="041B3664" w14:textId="77777777" w:rsidR="00353A9B" w:rsidRPr="00194425" w:rsidRDefault="00353A9B" w:rsidP="00D12536">
      <w:pPr>
        <w:jc w:val="both"/>
        <w:rPr>
          <w:rFonts w:cs="Arial"/>
          <w:bCs/>
          <w:szCs w:val="24"/>
        </w:rPr>
      </w:pPr>
      <w:r>
        <w:rPr>
          <w:rFonts w:cs="Arial"/>
          <w:bCs/>
          <w:szCs w:val="32"/>
          <w:lang w:val="en-US"/>
        </w:rPr>
        <w:t>Costs associated</w:t>
      </w:r>
      <w:r w:rsidRPr="00194425">
        <w:rPr>
          <w:rFonts w:cs="Arial"/>
          <w:bCs/>
          <w:szCs w:val="32"/>
          <w:lang w:val="en-US"/>
        </w:rPr>
        <w:t xml:space="preserve"> with this Scheme Amendment </w:t>
      </w:r>
      <w:r>
        <w:rPr>
          <w:rFonts w:cs="Arial"/>
          <w:bCs/>
          <w:szCs w:val="32"/>
          <w:lang w:val="en-US"/>
        </w:rPr>
        <w:t>include</w:t>
      </w:r>
      <w:r w:rsidRPr="00194425">
        <w:rPr>
          <w:rFonts w:cs="Arial"/>
          <w:bCs/>
          <w:szCs w:val="32"/>
          <w:lang w:val="en-US"/>
        </w:rPr>
        <w:t xml:space="preserve"> the cost of printing and sending out letters for </w:t>
      </w:r>
      <w:r>
        <w:rPr>
          <w:rFonts w:cs="Arial"/>
          <w:bCs/>
          <w:szCs w:val="32"/>
          <w:lang w:val="en-US"/>
        </w:rPr>
        <w:t xml:space="preserve">advertising </w:t>
      </w:r>
      <w:r w:rsidRPr="00194425">
        <w:rPr>
          <w:rFonts w:cs="Arial"/>
          <w:bCs/>
          <w:szCs w:val="32"/>
          <w:lang w:val="en-US"/>
        </w:rPr>
        <w:t xml:space="preserve">in accordance with </w:t>
      </w:r>
      <w:r>
        <w:rPr>
          <w:rFonts w:cs="Arial"/>
          <w:bCs/>
          <w:szCs w:val="24"/>
        </w:rPr>
        <w:t>r</w:t>
      </w:r>
      <w:r w:rsidRPr="00194425">
        <w:rPr>
          <w:rFonts w:cs="Arial"/>
          <w:bCs/>
          <w:szCs w:val="24"/>
        </w:rPr>
        <w:t>egulation 47</w:t>
      </w:r>
      <w:r w:rsidRPr="00194425">
        <w:rPr>
          <w:bCs/>
        </w:rPr>
        <w:t xml:space="preserve"> </w:t>
      </w:r>
      <w:r w:rsidRPr="00194425">
        <w:rPr>
          <w:rFonts w:cs="Arial"/>
          <w:bCs/>
          <w:szCs w:val="24"/>
        </w:rPr>
        <w:t xml:space="preserve">of the </w:t>
      </w:r>
      <w:r w:rsidRPr="00194425">
        <w:rPr>
          <w:rFonts w:cs="Arial"/>
          <w:bCs/>
          <w:i/>
          <w:iCs/>
          <w:szCs w:val="24"/>
        </w:rPr>
        <w:t>Planning and Development (Local Planning Schemes) Regulations 2015</w:t>
      </w:r>
      <w:r w:rsidRPr="00194425">
        <w:rPr>
          <w:rFonts w:cs="Arial"/>
          <w:bCs/>
          <w:szCs w:val="24"/>
        </w:rPr>
        <w:t xml:space="preserve"> and City of Nedlands Local Planning Policy – Consultation of Planning Proposals.</w:t>
      </w:r>
      <w:r>
        <w:rPr>
          <w:rFonts w:cs="Arial"/>
          <w:bCs/>
          <w:szCs w:val="24"/>
        </w:rPr>
        <w:t xml:space="preserve"> Other costs include staff time that is redirected from other programmed tasks including the Waratah Village Precinct Local Plan Local Planning Policy. </w:t>
      </w:r>
    </w:p>
    <w:p w14:paraId="23025E84" w14:textId="77777777" w:rsidR="00353A9B" w:rsidRPr="00194425" w:rsidRDefault="00353A9B" w:rsidP="00D12536">
      <w:pPr>
        <w:jc w:val="both"/>
        <w:rPr>
          <w:rFonts w:cs="Arial"/>
          <w:bCs/>
          <w:szCs w:val="32"/>
          <w:lang w:val="en-US"/>
        </w:rPr>
      </w:pPr>
    </w:p>
    <w:p w14:paraId="2CF0ACAB" w14:textId="77777777" w:rsidR="00353A9B" w:rsidRPr="002E65C5" w:rsidRDefault="00353A9B" w:rsidP="00D12536">
      <w:pPr>
        <w:jc w:val="both"/>
        <w:rPr>
          <w:rFonts w:cs="Arial"/>
          <w:b/>
          <w:szCs w:val="32"/>
          <w:lang w:val="en-US"/>
        </w:rPr>
      </w:pPr>
      <w:r w:rsidRPr="002E65C5">
        <w:rPr>
          <w:rFonts w:cs="Arial"/>
          <w:b/>
          <w:szCs w:val="32"/>
          <w:lang w:val="en-US"/>
        </w:rPr>
        <w:t>How does the option impact upon rates?</w:t>
      </w:r>
    </w:p>
    <w:p w14:paraId="281CF73C" w14:textId="77777777" w:rsidR="00353A9B" w:rsidRPr="002E65C5" w:rsidRDefault="00353A9B" w:rsidP="00D12536">
      <w:pPr>
        <w:jc w:val="both"/>
        <w:rPr>
          <w:rFonts w:cs="Arial"/>
          <w:b/>
          <w:szCs w:val="32"/>
          <w:lang w:val="en-US"/>
        </w:rPr>
      </w:pPr>
    </w:p>
    <w:p w14:paraId="7A458DD6" w14:textId="77777777" w:rsidR="00353A9B" w:rsidRDefault="00353A9B" w:rsidP="00D12536">
      <w:pPr>
        <w:jc w:val="both"/>
        <w:rPr>
          <w:rFonts w:cs="Arial"/>
          <w:bCs/>
          <w:szCs w:val="32"/>
          <w:lang w:val="en-US"/>
        </w:rPr>
      </w:pPr>
      <w:r>
        <w:rPr>
          <w:rFonts w:cs="Arial"/>
          <w:bCs/>
          <w:szCs w:val="32"/>
          <w:lang w:val="en-US"/>
        </w:rPr>
        <w:t>The effect on rates in the event that the residential densities are reduced is not known at this stage. Any positive or negative effect of the amendment on Gross Rental Value may have a consequent impact on rates income over time.</w:t>
      </w:r>
    </w:p>
    <w:p w14:paraId="595F512A" w14:textId="6B652D39" w:rsidR="00447214" w:rsidRDefault="00447214">
      <w:pPr>
        <w:spacing w:after="160" w:line="259" w:lineRule="auto"/>
        <w:contextualSpacing w:val="0"/>
        <w:rPr>
          <w:rFonts w:cs="Arial"/>
          <w:bCs/>
          <w:szCs w:val="32"/>
          <w:lang w:val="en-US"/>
        </w:rPr>
      </w:pPr>
      <w:r>
        <w:rPr>
          <w:rFonts w:cs="Arial"/>
          <w:bCs/>
          <w:szCs w:val="32"/>
          <w:lang w:val="en-US"/>
        </w:rPr>
        <w:br w:type="page"/>
      </w:r>
    </w:p>
    <w:p w14:paraId="38B98D01" w14:textId="6CC5629E" w:rsidR="00353A9B" w:rsidRPr="00E107A4" w:rsidRDefault="00353A9B" w:rsidP="00447214">
      <w:pPr>
        <w:numPr>
          <w:ilvl w:val="0"/>
          <w:numId w:val="34"/>
        </w:numPr>
        <w:ind w:hanging="720"/>
        <w:contextualSpacing w:val="0"/>
        <w:jc w:val="both"/>
        <w:rPr>
          <w:rFonts w:cs="Arial"/>
          <w:b/>
          <w:sz w:val="28"/>
          <w:szCs w:val="32"/>
          <w:lang w:val="en-US"/>
        </w:rPr>
      </w:pPr>
      <w:r w:rsidRPr="00E107A4">
        <w:rPr>
          <w:rFonts w:cs="Arial"/>
          <w:b/>
          <w:sz w:val="28"/>
          <w:szCs w:val="32"/>
          <w:lang w:val="en-US"/>
        </w:rPr>
        <w:lastRenderedPageBreak/>
        <w:t>Conclusion</w:t>
      </w:r>
    </w:p>
    <w:p w14:paraId="4163238C" w14:textId="77777777" w:rsidR="00353A9B" w:rsidRPr="00E107A4" w:rsidRDefault="00353A9B" w:rsidP="00D12536">
      <w:pPr>
        <w:jc w:val="both"/>
        <w:rPr>
          <w:rFonts w:cs="Arial"/>
          <w:szCs w:val="24"/>
        </w:rPr>
      </w:pPr>
    </w:p>
    <w:p w14:paraId="135796F1" w14:textId="77777777" w:rsidR="00353A9B" w:rsidRDefault="00353A9B" w:rsidP="00D12536">
      <w:pPr>
        <w:jc w:val="both"/>
        <w:rPr>
          <w:rFonts w:cs="Arial"/>
          <w:color w:val="000000" w:themeColor="text1"/>
          <w:szCs w:val="24"/>
        </w:rPr>
      </w:pPr>
      <w:r>
        <w:rPr>
          <w:rFonts w:cs="Arial"/>
          <w:color w:val="000000" w:themeColor="text1"/>
          <w:szCs w:val="24"/>
        </w:rPr>
        <w:t>The proposed reduction in residential densities of properties centred on Alexander Road, Dalkeith reflects Council’s and the community’s expectations for future development to be consistent with the character and amenity of the existing locality. The R35 density proposed will reduce gross dwelling yield in the Amendment Area by nearly half when compared to the current R60 and R80 densities. The loss of this yield will place pressure on other areas of the City to compensate the loss in order to ensure the City achieves its infill targets as mandated by the WAPC.</w:t>
      </w:r>
    </w:p>
    <w:p w14:paraId="2246504D" w14:textId="77777777" w:rsidR="00353A9B" w:rsidRDefault="00353A9B" w:rsidP="00D12536">
      <w:pPr>
        <w:jc w:val="both"/>
        <w:rPr>
          <w:rFonts w:cs="Arial"/>
          <w:color w:val="000000" w:themeColor="text1"/>
          <w:szCs w:val="24"/>
        </w:rPr>
      </w:pPr>
    </w:p>
    <w:p w14:paraId="7E836F03" w14:textId="77777777" w:rsidR="00353A9B" w:rsidRDefault="00353A9B" w:rsidP="00D12536">
      <w:pPr>
        <w:jc w:val="both"/>
        <w:rPr>
          <w:rFonts w:cs="Arial"/>
          <w:color w:val="000000" w:themeColor="text1"/>
          <w:szCs w:val="24"/>
        </w:rPr>
      </w:pPr>
      <w:r>
        <w:rPr>
          <w:rFonts w:cs="Arial"/>
          <w:color w:val="000000" w:themeColor="text1"/>
          <w:szCs w:val="24"/>
        </w:rPr>
        <w:t>The amendment is considered to be a Standard Amendment as defined by regulation 34 of the Regulations. This will allow for the City to advertise it for public comment once assessed by the Environmental Protection Authority, without the need for WAPC approval to advertise.</w:t>
      </w:r>
    </w:p>
    <w:p w14:paraId="1346CC84" w14:textId="77777777" w:rsidR="00353A9B" w:rsidRPr="004354C0" w:rsidRDefault="00353A9B" w:rsidP="00D12536">
      <w:pPr>
        <w:jc w:val="both"/>
        <w:rPr>
          <w:rFonts w:cs="Arial"/>
          <w:color w:val="000000" w:themeColor="text1"/>
          <w:szCs w:val="24"/>
        </w:rPr>
      </w:pPr>
    </w:p>
    <w:p w14:paraId="7ACE35EF" w14:textId="2D9139AA" w:rsidR="00447214" w:rsidRDefault="00447214">
      <w:pPr>
        <w:spacing w:after="160" w:line="259" w:lineRule="auto"/>
        <w:contextualSpacing w:val="0"/>
        <w:rPr>
          <w:rFonts w:cs="Arial"/>
          <w:b/>
          <w:szCs w:val="24"/>
        </w:rPr>
      </w:pPr>
      <w:r>
        <w:rPr>
          <w:rFonts w:cs="Arial"/>
          <w:b/>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2C4D02" w:rsidRPr="00781C9D" w14:paraId="51C8747C" w14:textId="77777777" w:rsidTr="00807656">
        <w:tc>
          <w:tcPr>
            <w:tcW w:w="1985" w:type="dxa"/>
            <w:tcBorders>
              <w:bottom w:val="single" w:sz="4" w:space="0" w:color="auto"/>
              <w:right w:val="nil"/>
            </w:tcBorders>
            <w:shd w:val="clear" w:color="auto" w:fill="auto"/>
          </w:tcPr>
          <w:p w14:paraId="1D072446" w14:textId="4B6A8584" w:rsidR="002C4D02" w:rsidRPr="00781C9D" w:rsidRDefault="002C4D02" w:rsidP="00807656">
            <w:pPr>
              <w:keepNext/>
              <w:keepLines/>
              <w:jc w:val="both"/>
              <w:outlineLvl w:val="0"/>
              <w:rPr>
                <w:rFonts w:eastAsia="Times New Roman" w:cs="Arial"/>
                <w:b/>
                <w:bCs/>
                <w:color w:val="000000" w:themeColor="text1"/>
                <w:sz w:val="28"/>
                <w:szCs w:val="28"/>
              </w:rPr>
            </w:pPr>
            <w:bookmarkStart w:id="4" w:name="_Toc38630475"/>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20</w:t>
            </w:r>
            <w:r w:rsidRPr="00781C9D">
              <w:rPr>
                <w:rFonts w:eastAsia="Times New Roman" w:cs="Arial"/>
                <w:b/>
                <w:bCs/>
                <w:color w:val="000000" w:themeColor="text1"/>
                <w:sz w:val="28"/>
                <w:szCs w:val="28"/>
              </w:rPr>
              <w:t>.20</w:t>
            </w:r>
            <w:bookmarkEnd w:id="4"/>
          </w:p>
        </w:tc>
        <w:tc>
          <w:tcPr>
            <w:tcW w:w="6946" w:type="dxa"/>
            <w:tcBorders>
              <w:left w:val="nil"/>
              <w:bottom w:val="single" w:sz="4" w:space="0" w:color="auto"/>
            </w:tcBorders>
            <w:shd w:val="clear" w:color="auto" w:fill="auto"/>
          </w:tcPr>
          <w:p w14:paraId="36075158" w14:textId="2D3C62C7" w:rsidR="002C4D02" w:rsidRPr="00781C9D" w:rsidRDefault="00CB368B" w:rsidP="00807656">
            <w:pPr>
              <w:keepNext/>
              <w:keepLines/>
              <w:tabs>
                <w:tab w:val="left" w:pos="3907"/>
              </w:tabs>
              <w:jc w:val="both"/>
              <w:outlineLvl w:val="0"/>
              <w:rPr>
                <w:rFonts w:eastAsia="Times New Roman" w:cs="Arial"/>
                <w:b/>
                <w:bCs/>
                <w:color w:val="000000" w:themeColor="text1"/>
                <w:sz w:val="28"/>
                <w:szCs w:val="28"/>
              </w:rPr>
            </w:pPr>
            <w:bookmarkStart w:id="5" w:name="_Toc38630476"/>
            <w:r>
              <w:rPr>
                <w:rFonts w:eastAsia="Times New Roman" w:cs="Arial"/>
                <w:b/>
                <w:bCs/>
                <w:color w:val="000000" w:themeColor="text1"/>
                <w:sz w:val="28"/>
                <w:szCs w:val="28"/>
              </w:rPr>
              <w:t xml:space="preserve">Local Planning Scheme 3 - </w:t>
            </w:r>
            <w:r w:rsidR="00807656" w:rsidRPr="00807656">
              <w:rPr>
                <w:rFonts w:eastAsia="Times New Roman" w:cs="Arial"/>
                <w:b/>
                <w:bCs/>
                <w:color w:val="000000" w:themeColor="text1"/>
                <w:sz w:val="28"/>
                <w:szCs w:val="28"/>
              </w:rPr>
              <w:t>Local Planning Policy</w:t>
            </w:r>
            <w:r>
              <w:rPr>
                <w:rFonts w:eastAsia="Times New Roman" w:cs="Arial"/>
                <w:b/>
                <w:bCs/>
                <w:color w:val="000000" w:themeColor="text1"/>
                <w:sz w:val="28"/>
                <w:szCs w:val="28"/>
              </w:rPr>
              <w:t>:</w:t>
            </w:r>
            <w:r w:rsidR="00807656" w:rsidRPr="00807656">
              <w:rPr>
                <w:rFonts w:eastAsia="Times New Roman" w:cs="Arial"/>
                <w:b/>
                <w:bCs/>
                <w:color w:val="000000" w:themeColor="text1"/>
                <w:sz w:val="28"/>
                <w:szCs w:val="28"/>
              </w:rPr>
              <w:t xml:space="preserve"> Alexander and Philip Roads, Dalkeith</w:t>
            </w:r>
            <w:r>
              <w:rPr>
                <w:rFonts w:eastAsia="Times New Roman" w:cs="Arial"/>
                <w:b/>
                <w:bCs/>
                <w:color w:val="000000" w:themeColor="text1"/>
                <w:sz w:val="28"/>
                <w:szCs w:val="28"/>
              </w:rPr>
              <w:t xml:space="preserve"> -</w:t>
            </w:r>
            <w:r w:rsidR="00807656" w:rsidRPr="00807656">
              <w:rPr>
                <w:rFonts w:eastAsia="Times New Roman" w:cs="Arial"/>
                <w:b/>
                <w:bCs/>
                <w:color w:val="000000" w:themeColor="text1"/>
                <w:sz w:val="28"/>
                <w:szCs w:val="28"/>
              </w:rPr>
              <w:t xml:space="preserve"> Building Height</w:t>
            </w:r>
            <w:bookmarkEnd w:id="5"/>
          </w:p>
        </w:tc>
      </w:tr>
      <w:tr w:rsidR="002C4D02" w:rsidRPr="00781C9D" w14:paraId="60DAD5CA" w14:textId="77777777" w:rsidTr="00807656">
        <w:tc>
          <w:tcPr>
            <w:tcW w:w="8931" w:type="dxa"/>
            <w:gridSpan w:val="2"/>
            <w:tcBorders>
              <w:left w:val="nil"/>
              <w:right w:val="nil"/>
            </w:tcBorders>
            <w:shd w:val="clear" w:color="auto" w:fill="auto"/>
          </w:tcPr>
          <w:p w14:paraId="122998E2" w14:textId="77777777" w:rsidR="002C4D02" w:rsidRPr="00781C9D" w:rsidRDefault="002C4D02" w:rsidP="00807656">
            <w:pPr>
              <w:jc w:val="both"/>
              <w:rPr>
                <w:rFonts w:cs="Arial"/>
                <w:color w:val="000000" w:themeColor="text1"/>
                <w:highlight w:val="yellow"/>
              </w:rPr>
            </w:pPr>
          </w:p>
        </w:tc>
      </w:tr>
      <w:tr w:rsidR="002C4D02" w:rsidRPr="00781C9D" w14:paraId="5681DC8A" w14:textId="77777777" w:rsidTr="00807656">
        <w:tc>
          <w:tcPr>
            <w:tcW w:w="1985" w:type="dxa"/>
            <w:shd w:val="clear" w:color="auto" w:fill="auto"/>
          </w:tcPr>
          <w:p w14:paraId="46488F5B" w14:textId="77777777" w:rsidR="002C4D02" w:rsidRPr="00781C9D" w:rsidRDefault="002C4D02" w:rsidP="00807656">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68B08241" w14:textId="77777777" w:rsidR="002C4D02" w:rsidRPr="00781C9D" w:rsidRDefault="002C4D02" w:rsidP="00807656">
            <w:pPr>
              <w:jc w:val="both"/>
              <w:rPr>
                <w:rFonts w:cs="Arial"/>
                <w:color w:val="000000" w:themeColor="text1"/>
                <w:szCs w:val="24"/>
              </w:rPr>
            </w:pPr>
            <w:r>
              <w:rPr>
                <w:rFonts w:cs="Arial"/>
                <w:szCs w:val="24"/>
              </w:rPr>
              <w:t>12 May 2020</w:t>
            </w:r>
          </w:p>
        </w:tc>
      </w:tr>
      <w:tr w:rsidR="002C4D02" w:rsidRPr="00781C9D" w14:paraId="6D1350DF" w14:textId="77777777" w:rsidTr="00807656">
        <w:tc>
          <w:tcPr>
            <w:tcW w:w="1985" w:type="dxa"/>
            <w:shd w:val="clear" w:color="auto" w:fill="auto"/>
          </w:tcPr>
          <w:p w14:paraId="4EF68DAC" w14:textId="77777777" w:rsidR="002C4D02" w:rsidRPr="00781C9D" w:rsidRDefault="002C4D02" w:rsidP="00807656">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63A5DCC5" w14:textId="77777777" w:rsidR="002C4D02" w:rsidRPr="00781C9D" w:rsidRDefault="002C4D02" w:rsidP="00807656">
            <w:pPr>
              <w:jc w:val="both"/>
              <w:rPr>
                <w:rFonts w:cs="Arial"/>
                <w:color w:val="000000" w:themeColor="text1"/>
                <w:szCs w:val="24"/>
              </w:rPr>
            </w:pPr>
            <w:r>
              <w:rPr>
                <w:rFonts w:cs="Arial"/>
                <w:szCs w:val="24"/>
              </w:rPr>
              <w:t>26 May 2020</w:t>
            </w:r>
          </w:p>
        </w:tc>
      </w:tr>
      <w:tr w:rsidR="002C4D02" w:rsidRPr="00B44C93" w14:paraId="01F4B34F" w14:textId="77777777" w:rsidTr="00807656">
        <w:tc>
          <w:tcPr>
            <w:tcW w:w="1985" w:type="dxa"/>
            <w:shd w:val="clear" w:color="auto" w:fill="auto"/>
          </w:tcPr>
          <w:p w14:paraId="19127D04" w14:textId="77777777" w:rsidR="002C4D02" w:rsidRPr="00B44C93" w:rsidRDefault="002C4D02" w:rsidP="00807656">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7552BB9F" w14:textId="77777777" w:rsidR="002C4D02" w:rsidRPr="00B44C93" w:rsidRDefault="002C4D02" w:rsidP="00807656">
            <w:pPr>
              <w:jc w:val="both"/>
              <w:rPr>
                <w:rFonts w:cs="Arial"/>
                <w:color w:val="000000" w:themeColor="text1"/>
                <w:szCs w:val="24"/>
              </w:rPr>
            </w:pPr>
            <w:r>
              <w:rPr>
                <w:rFonts w:cs="Arial"/>
                <w:szCs w:val="24"/>
              </w:rPr>
              <w:t>City of Nedlands</w:t>
            </w:r>
          </w:p>
        </w:tc>
      </w:tr>
      <w:tr w:rsidR="002C4D02" w:rsidRPr="00781C9D" w14:paraId="091A72D6" w14:textId="77777777" w:rsidTr="00807656">
        <w:tc>
          <w:tcPr>
            <w:tcW w:w="1985" w:type="dxa"/>
            <w:shd w:val="clear" w:color="auto" w:fill="auto"/>
          </w:tcPr>
          <w:p w14:paraId="238F8A95" w14:textId="77777777" w:rsidR="002C4D02" w:rsidRPr="00781C9D" w:rsidRDefault="002C4D02" w:rsidP="00807656">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54C44867" w14:textId="77777777" w:rsidR="002C4D02" w:rsidRPr="00781C9D" w:rsidRDefault="002C4D02" w:rsidP="0080765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2C4D02" w:rsidRPr="00781C9D" w14:paraId="62D59625" w14:textId="77777777" w:rsidTr="00807656">
        <w:tc>
          <w:tcPr>
            <w:tcW w:w="1985" w:type="dxa"/>
            <w:shd w:val="clear" w:color="auto" w:fill="auto"/>
          </w:tcPr>
          <w:p w14:paraId="56B41FEE" w14:textId="77777777" w:rsidR="002C4D02" w:rsidRPr="00781C9D" w:rsidRDefault="002C4D02" w:rsidP="00807656">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5739E366" w14:textId="77777777" w:rsidR="002C4D02" w:rsidRPr="00781C9D" w:rsidRDefault="002C4D02" w:rsidP="00807656">
            <w:pPr>
              <w:jc w:val="both"/>
              <w:rPr>
                <w:rFonts w:cs="Arial"/>
                <w:szCs w:val="24"/>
              </w:rPr>
            </w:pPr>
            <w:r>
              <w:rPr>
                <w:rFonts w:cs="Arial"/>
                <w:szCs w:val="24"/>
              </w:rPr>
              <w:t>Nil</w:t>
            </w:r>
          </w:p>
        </w:tc>
      </w:tr>
      <w:tr w:rsidR="002C4D02" w:rsidRPr="00F92DB0" w14:paraId="136B7AF0" w14:textId="77777777" w:rsidTr="00807656">
        <w:tc>
          <w:tcPr>
            <w:tcW w:w="1985" w:type="dxa"/>
            <w:tcBorders>
              <w:bottom w:val="single" w:sz="4" w:space="0" w:color="auto"/>
            </w:tcBorders>
            <w:shd w:val="clear" w:color="auto" w:fill="auto"/>
          </w:tcPr>
          <w:p w14:paraId="36EDFE55" w14:textId="77777777" w:rsidR="002C4D02" w:rsidRPr="00781C9D" w:rsidRDefault="002C4D02" w:rsidP="00807656">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6342C424" w14:textId="6AC16B02" w:rsidR="002C4D02" w:rsidRPr="00F92DB0" w:rsidRDefault="00C11203" w:rsidP="00807656">
            <w:pPr>
              <w:jc w:val="both"/>
              <w:rPr>
                <w:rFonts w:cs="Arial"/>
                <w:color w:val="000000" w:themeColor="text1"/>
                <w:szCs w:val="24"/>
              </w:rPr>
            </w:pPr>
            <w:r>
              <w:rPr>
                <w:rFonts w:cs="Arial"/>
                <w:szCs w:val="24"/>
              </w:rPr>
              <w:t>Item 14.5 OCM 31 March 2020</w:t>
            </w:r>
          </w:p>
        </w:tc>
      </w:tr>
      <w:tr w:rsidR="002C4D02" w:rsidRPr="00781C9D" w14:paraId="487381B9" w14:textId="77777777" w:rsidTr="00807656">
        <w:tc>
          <w:tcPr>
            <w:tcW w:w="1985" w:type="dxa"/>
            <w:shd w:val="clear" w:color="auto" w:fill="auto"/>
            <w:vAlign w:val="center"/>
          </w:tcPr>
          <w:p w14:paraId="1D580535" w14:textId="77777777" w:rsidR="002C4D02" w:rsidRPr="00781C9D" w:rsidRDefault="002C4D02" w:rsidP="00807656">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tcPr>
          <w:p w14:paraId="49B1E38D" w14:textId="41A681F4" w:rsidR="002C4D02" w:rsidRPr="00781C9D" w:rsidRDefault="00C11203" w:rsidP="00B7061D">
            <w:pPr>
              <w:pStyle w:val="ListParagraph"/>
              <w:numPr>
                <w:ilvl w:val="0"/>
                <w:numId w:val="46"/>
              </w:numPr>
              <w:jc w:val="both"/>
              <w:rPr>
                <w:rFonts w:cs="Arial"/>
                <w:color w:val="000000" w:themeColor="text1"/>
                <w:szCs w:val="24"/>
              </w:rPr>
            </w:pPr>
            <w:r w:rsidRPr="00232375">
              <w:rPr>
                <w:rFonts w:cs="Arial"/>
                <w:szCs w:val="32"/>
                <w:lang w:val="en-US"/>
              </w:rPr>
              <w:t xml:space="preserve">Draft Local Planning Policy – </w:t>
            </w:r>
            <w:r>
              <w:rPr>
                <w:rFonts w:cs="Arial"/>
                <w:szCs w:val="32"/>
                <w:lang w:val="en-US"/>
              </w:rPr>
              <w:t>Alexander and Philip Roads, Dalkeith Building Height</w:t>
            </w:r>
          </w:p>
        </w:tc>
      </w:tr>
    </w:tbl>
    <w:p w14:paraId="375DE754" w14:textId="43178890" w:rsidR="00353A9B" w:rsidRDefault="00353A9B" w:rsidP="00D12536">
      <w:pPr>
        <w:contextualSpacing w:val="0"/>
        <w:jc w:val="both"/>
        <w:rPr>
          <w:rFonts w:cs="Arial"/>
          <w:b/>
          <w:szCs w:val="24"/>
        </w:rPr>
      </w:pPr>
    </w:p>
    <w:p w14:paraId="153B0554" w14:textId="77777777" w:rsidR="00807656" w:rsidRPr="00AD73CC" w:rsidRDefault="00807656" w:rsidP="00B7061D">
      <w:pPr>
        <w:numPr>
          <w:ilvl w:val="0"/>
          <w:numId w:val="45"/>
        </w:numPr>
        <w:ind w:hanging="720"/>
        <w:contextualSpacing w:val="0"/>
        <w:jc w:val="both"/>
        <w:rPr>
          <w:rFonts w:cs="Arial"/>
          <w:b/>
          <w:sz w:val="28"/>
          <w:szCs w:val="32"/>
          <w:lang w:val="en-US"/>
        </w:rPr>
      </w:pPr>
      <w:r w:rsidRPr="00AD73CC">
        <w:rPr>
          <w:rFonts w:cs="Arial"/>
          <w:b/>
          <w:sz w:val="28"/>
          <w:szCs w:val="32"/>
          <w:lang w:val="en-US"/>
        </w:rPr>
        <w:t>Executive Summary</w:t>
      </w:r>
    </w:p>
    <w:p w14:paraId="14482D94" w14:textId="77777777" w:rsidR="00807656" w:rsidRPr="00AD73CC" w:rsidRDefault="00807656" w:rsidP="00807656">
      <w:pPr>
        <w:jc w:val="both"/>
        <w:rPr>
          <w:rFonts w:cs="Arial"/>
          <w:b/>
          <w:szCs w:val="32"/>
          <w:lang w:val="en-US"/>
        </w:rPr>
      </w:pPr>
    </w:p>
    <w:p w14:paraId="300933E0" w14:textId="77777777" w:rsidR="00807656" w:rsidRDefault="00807656" w:rsidP="00807656">
      <w:pPr>
        <w:jc w:val="both"/>
        <w:rPr>
          <w:rFonts w:cs="Arial"/>
          <w:szCs w:val="24"/>
          <w:lang w:val="en-US"/>
        </w:rPr>
      </w:pPr>
      <w:r w:rsidRPr="5C799DAA">
        <w:rPr>
          <w:rFonts w:cs="Arial"/>
          <w:szCs w:val="24"/>
          <w:lang w:val="en-US"/>
        </w:rPr>
        <w:t xml:space="preserve">This report is presented to Council so that it can prepare the Local Planning Policy – </w:t>
      </w:r>
      <w:r>
        <w:rPr>
          <w:rFonts w:cs="Arial"/>
          <w:szCs w:val="32"/>
          <w:lang w:val="en-US"/>
        </w:rPr>
        <w:t>Alexander and Philip Roads, Dalkeith Building Height</w:t>
      </w:r>
      <w:r w:rsidRPr="5C799DAA">
        <w:rPr>
          <w:rFonts w:cs="Arial"/>
          <w:szCs w:val="24"/>
          <w:lang w:val="en-US"/>
        </w:rPr>
        <w:t xml:space="preserve"> and proceed to advertising</w:t>
      </w:r>
      <w:r>
        <w:rPr>
          <w:rFonts w:cs="Arial"/>
          <w:szCs w:val="24"/>
          <w:lang w:val="en-US"/>
        </w:rPr>
        <w:t>.</w:t>
      </w:r>
      <w:r w:rsidRPr="5C799DAA">
        <w:rPr>
          <w:rFonts w:cs="Arial"/>
          <w:szCs w:val="24"/>
          <w:lang w:val="en-US"/>
        </w:rPr>
        <w:t xml:space="preserve"> </w:t>
      </w:r>
    </w:p>
    <w:p w14:paraId="6C17D930" w14:textId="77777777" w:rsidR="00807656" w:rsidRDefault="00807656" w:rsidP="00807656">
      <w:pPr>
        <w:jc w:val="both"/>
        <w:rPr>
          <w:rFonts w:cs="Arial"/>
          <w:szCs w:val="24"/>
          <w:lang w:val="en-US"/>
        </w:rPr>
      </w:pPr>
    </w:p>
    <w:p w14:paraId="4C9F2D93" w14:textId="7D6F8D02" w:rsidR="00807656" w:rsidRPr="00D87892" w:rsidRDefault="00807656" w:rsidP="00B7061D">
      <w:pPr>
        <w:numPr>
          <w:ilvl w:val="0"/>
          <w:numId w:val="45"/>
        </w:numPr>
        <w:ind w:hanging="720"/>
        <w:contextualSpacing w:val="0"/>
        <w:jc w:val="both"/>
        <w:rPr>
          <w:rFonts w:cs="Arial"/>
          <w:bCs/>
          <w:szCs w:val="28"/>
          <w:lang w:val="en-US"/>
        </w:rPr>
      </w:pPr>
      <w:r w:rsidRPr="00D87892">
        <w:rPr>
          <w:rFonts w:cs="Arial"/>
          <w:b/>
          <w:sz w:val="28"/>
          <w:szCs w:val="32"/>
          <w:lang w:val="en-US"/>
        </w:rPr>
        <w:t xml:space="preserve">Recommendation to Committee </w:t>
      </w:r>
    </w:p>
    <w:p w14:paraId="3B817572" w14:textId="77777777" w:rsidR="00D87892" w:rsidRPr="00D87892" w:rsidRDefault="00D87892" w:rsidP="00D87892">
      <w:pPr>
        <w:contextualSpacing w:val="0"/>
        <w:jc w:val="both"/>
        <w:rPr>
          <w:rFonts w:cs="Arial"/>
          <w:bCs/>
          <w:szCs w:val="28"/>
          <w:lang w:val="en-US"/>
        </w:rPr>
      </w:pPr>
    </w:p>
    <w:p w14:paraId="285E4B2C" w14:textId="18C338E1" w:rsidR="00807656" w:rsidRPr="00807656" w:rsidRDefault="00807656" w:rsidP="00807656">
      <w:pPr>
        <w:jc w:val="both"/>
        <w:rPr>
          <w:rFonts w:cs="Arial"/>
          <w:b/>
          <w:szCs w:val="24"/>
          <w:lang w:val="en-US"/>
        </w:rPr>
      </w:pPr>
      <w:r w:rsidRPr="421EE2F8">
        <w:rPr>
          <w:rFonts w:cs="Arial"/>
          <w:b/>
          <w:szCs w:val="24"/>
          <w:lang w:val="en-US"/>
        </w:rPr>
        <w:t>Council</w:t>
      </w:r>
      <w:r>
        <w:rPr>
          <w:rFonts w:cs="Arial"/>
          <w:b/>
          <w:szCs w:val="24"/>
          <w:lang w:val="en-US"/>
        </w:rPr>
        <w:t xml:space="preserve"> </w:t>
      </w:r>
      <w:r w:rsidRPr="00807656">
        <w:rPr>
          <w:rFonts w:cs="Arial"/>
          <w:b/>
          <w:szCs w:val="24"/>
          <w:lang w:val="en-US"/>
        </w:rPr>
        <w:t xml:space="preserve">prepares and </w:t>
      </w:r>
      <w:r>
        <w:rPr>
          <w:rFonts w:cs="Arial"/>
          <w:b/>
          <w:szCs w:val="24"/>
          <w:lang w:val="en-US"/>
        </w:rPr>
        <w:t>advertises</w:t>
      </w:r>
      <w:r w:rsidRPr="00807656">
        <w:rPr>
          <w:rFonts w:cs="Arial"/>
          <w:b/>
          <w:szCs w:val="24"/>
          <w:lang w:val="en-US"/>
        </w:rPr>
        <w:t xml:space="preserve"> for a period of 21 days, in accordance with the </w:t>
      </w:r>
      <w:r w:rsidRPr="00807656">
        <w:rPr>
          <w:rFonts w:cs="Arial"/>
          <w:b/>
          <w:i/>
          <w:iCs/>
          <w:szCs w:val="24"/>
          <w:lang w:val="en-US"/>
        </w:rPr>
        <w:t xml:space="preserve">Planning and Development (Local Planning Scheme) Regulations 2015 </w:t>
      </w:r>
      <w:r w:rsidRPr="00807656">
        <w:rPr>
          <w:rFonts w:cs="Arial"/>
          <w:b/>
          <w:szCs w:val="24"/>
          <w:lang w:val="en-US"/>
        </w:rPr>
        <w:t xml:space="preserve">Schedule 2, Part 2, Clause 4, the Local Planning Policy – </w:t>
      </w:r>
      <w:r w:rsidRPr="00807656">
        <w:rPr>
          <w:rFonts w:cs="Arial"/>
          <w:b/>
          <w:bCs/>
          <w:szCs w:val="24"/>
        </w:rPr>
        <w:t xml:space="preserve">Alexander and Philip Roads, Dalkeith, Building Height </w:t>
      </w:r>
      <w:r w:rsidRPr="00807656">
        <w:rPr>
          <w:rFonts w:cs="Arial"/>
          <w:b/>
          <w:szCs w:val="24"/>
          <w:lang w:val="en-US"/>
        </w:rPr>
        <w:t>(Attachment 1).</w:t>
      </w:r>
    </w:p>
    <w:p w14:paraId="4476AC07" w14:textId="77777777" w:rsidR="00807656" w:rsidRDefault="00807656" w:rsidP="00807656">
      <w:pPr>
        <w:jc w:val="both"/>
        <w:rPr>
          <w:rFonts w:cs="Arial"/>
          <w:i/>
          <w:szCs w:val="32"/>
          <w:lang w:val="en-US"/>
        </w:rPr>
      </w:pPr>
    </w:p>
    <w:p w14:paraId="17B2689B" w14:textId="0B38F625" w:rsidR="00807656" w:rsidRPr="00AD73CC" w:rsidRDefault="00807656" w:rsidP="00B7061D">
      <w:pPr>
        <w:numPr>
          <w:ilvl w:val="0"/>
          <w:numId w:val="45"/>
        </w:numPr>
        <w:ind w:hanging="720"/>
        <w:contextualSpacing w:val="0"/>
        <w:jc w:val="both"/>
        <w:rPr>
          <w:rFonts w:cs="Arial"/>
          <w:b/>
          <w:sz w:val="28"/>
          <w:szCs w:val="32"/>
          <w:lang w:val="en-US"/>
        </w:rPr>
      </w:pPr>
      <w:r>
        <w:rPr>
          <w:rFonts w:cs="Arial"/>
          <w:b/>
          <w:sz w:val="28"/>
          <w:szCs w:val="32"/>
          <w:lang w:val="en-US"/>
        </w:rPr>
        <w:t xml:space="preserve">Background </w:t>
      </w:r>
    </w:p>
    <w:p w14:paraId="3263B08A" w14:textId="77777777" w:rsidR="00807656" w:rsidRDefault="00807656" w:rsidP="00807656">
      <w:pPr>
        <w:jc w:val="both"/>
        <w:rPr>
          <w:rFonts w:cs="Arial"/>
          <w:szCs w:val="32"/>
          <w:lang w:val="en-US"/>
        </w:rPr>
      </w:pPr>
    </w:p>
    <w:p w14:paraId="35787ABF" w14:textId="68D02ED8" w:rsidR="00807656" w:rsidRDefault="00807656" w:rsidP="00807656">
      <w:pPr>
        <w:jc w:val="both"/>
        <w:rPr>
          <w:rFonts w:cs="Arial"/>
          <w:szCs w:val="32"/>
        </w:rPr>
      </w:pPr>
      <w:r>
        <w:rPr>
          <w:rFonts w:cs="Arial"/>
          <w:szCs w:val="32"/>
        </w:rPr>
        <w:t>At its</w:t>
      </w:r>
      <w:r w:rsidRPr="00196A8A">
        <w:rPr>
          <w:rFonts w:cs="Arial"/>
          <w:szCs w:val="32"/>
        </w:rPr>
        <w:t xml:space="preserve"> Meeting </w:t>
      </w:r>
      <w:r>
        <w:rPr>
          <w:rFonts w:cs="Arial"/>
          <w:szCs w:val="32"/>
        </w:rPr>
        <w:t xml:space="preserve">held </w:t>
      </w:r>
      <w:r w:rsidRPr="00196A8A">
        <w:rPr>
          <w:rFonts w:cs="Arial"/>
          <w:szCs w:val="32"/>
        </w:rPr>
        <w:t xml:space="preserve">on the </w:t>
      </w:r>
      <w:r>
        <w:rPr>
          <w:rFonts w:cs="Arial"/>
          <w:szCs w:val="32"/>
        </w:rPr>
        <w:t>31 March</w:t>
      </w:r>
      <w:r w:rsidRPr="00196A8A">
        <w:rPr>
          <w:rFonts w:cs="Arial"/>
          <w:szCs w:val="32"/>
        </w:rPr>
        <w:t xml:space="preserve"> 2020</w:t>
      </w:r>
      <w:r>
        <w:rPr>
          <w:rFonts w:cs="Arial"/>
          <w:szCs w:val="32"/>
        </w:rPr>
        <w:t xml:space="preserve">, </w:t>
      </w:r>
      <w:r w:rsidRPr="00196A8A">
        <w:rPr>
          <w:rFonts w:cs="Arial"/>
          <w:szCs w:val="32"/>
        </w:rPr>
        <w:t xml:space="preserve">Council resolved to propose </w:t>
      </w:r>
      <w:r>
        <w:rPr>
          <w:rFonts w:cs="Arial"/>
          <w:szCs w:val="32"/>
        </w:rPr>
        <w:t>an amendment to modify the deemed-to-comply / acceptable outcome building height for a number of properties. The City’s resolution reads:</w:t>
      </w:r>
    </w:p>
    <w:p w14:paraId="15A21054" w14:textId="77777777" w:rsidR="00C11203" w:rsidRDefault="00C11203" w:rsidP="00807656">
      <w:pPr>
        <w:jc w:val="both"/>
        <w:rPr>
          <w:rFonts w:cs="Arial"/>
          <w:szCs w:val="32"/>
        </w:rPr>
      </w:pPr>
    </w:p>
    <w:p w14:paraId="6A09B857" w14:textId="2B7E54FE" w:rsidR="00807656" w:rsidRDefault="00807656" w:rsidP="00C11203">
      <w:pPr>
        <w:ind w:left="426"/>
        <w:jc w:val="both"/>
        <w:rPr>
          <w:rFonts w:cs="Arial"/>
          <w:szCs w:val="32"/>
        </w:rPr>
      </w:pPr>
      <w:r w:rsidRPr="00C11203">
        <w:rPr>
          <w:rFonts w:cs="Arial"/>
          <w:szCs w:val="32"/>
        </w:rPr>
        <w:t>That Council:</w:t>
      </w:r>
    </w:p>
    <w:p w14:paraId="288F4C8C" w14:textId="77777777" w:rsidR="00C11203" w:rsidRPr="00C11203" w:rsidRDefault="00C11203" w:rsidP="00C11203">
      <w:pPr>
        <w:ind w:left="426"/>
        <w:jc w:val="both"/>
        <w:rPr>
          <w:rFonts w:cs="Arial"/>
          <w:szCs w:val="32"/>
        </w:rPr>
      </w:pPr>
    </w:p>
    <w:p w14:paraId="11F1E256" w14:textId="075BAF55" w:rsidR="00807656" w:rsidRPr="00C11203" w:rsidRDefault="00807656" w:rsidP="00C11203">
      <w:pPr>
        <w:pStyle w:val="ListParagraph"/>
        <w:numPr>
          <w:ilvl w:val="2"/>
          <w:numId w:val="30"/>
        </w:numPr>
        <w:ind w:left="851" w:hanging="425"/>
        <w:jc w:val="both"/>
        <w:rPr>
          <w:rFonts w:cs="Arial"/>
          <w:szCs w:val="32"/>
        </w:rPr>
      </w:pPr>
      <w:r w:rsidRPr="00C11203">
        <w:rPr>
          <w:rFonts w:cs="Arial"/>
          <w:szCs w:val="32"/>
        </w:rPr>
        <w:t>immediately initiate a Local Planning Policy to establish a 10-metre height limit in Alexander Road and 26, 28, 29, 31, 33 &amp; 35 Philip Road, Dalkeith;</w:t>
      </w:r>
    </w:p>
    <w:p w14:paraId="50271BA0" w14:textId="77777777" w:rsidR="00C11203" w:rsidRPr="00C11203" w:rsidRDefault="00C11203" w:rsidP="00C11203">
      <w:pPr>
        <w:ind w:left="851" w:hanging="425"/>
        <w:jc w:val="both"/>
        <w:rPr>
          <w:rFonts w:cs="Arial"/>
          <w:szCs w:val="32"/>
        </w:rPr>
      </w:pPr>
    </w:p>
    <w:p w14:paraId="0784B2F8" w14:textId="19C9618F" w:rsidR="00807656" w:rsidRPr="00C11203" w:rsidRDefault="00807656" w:rsidP="00C11203">
      <w:pPr>
        <w:pStyle w:val="ListParagraph"/>
        <w:numPr>
          <w:ilvl w:val="2"/>
          <w:numId w:val="30"/>
        </w:numPr>
        <w:ind w:left="851" w:hanging="425"/>
        <w:jc w:val="both"/>
        <w:rPr>
          <w:rFonts w:cs="Arial"/>
          <w:szCs w:val="32"/>
        </w:rPr>
      </w:pPr>
      <w:r w:rsidRPr="00C11203">
        <w:rPr>
          <w:rFonts w:cs="Arial"/>
          <w:szCs w:val="32"/>
        </w:rPr>
        <w:t>initiates a scheme amendment to reduce the zoning of all recently upcoded properties on Alexander Road from R60 and R80 to R35; and</w:t>
      </w:r>
    </w:p>
    <w:p w14:paraId="39269FB3" w14:textId="77777777" w:rsidR="00C11203" w:rsidRPr="00C11203" w:rsidRDefault="00C11203" w:rsidP="00C11203">
      <w:pPr>
        <w:ind w:left="851" w:hanging="425"/>
        <w:jc w:val="both"/>
        <w:rPr>
          <w:rFonts w:cs="Arial"/>
          <w:szCs w:val="32"/>
        </w:rPr>
      </w:pPr>
    </w:p>
    <w:p w14:paraId="08D290A4" w14:textId="5CD8F43D" w:rsidR="00807656" w:rsidRPr="00C11203" w:rsidRDefault="00807656" w:rsidP="00C11203">
      <w:pPr>
        <w:pStyle w:val="ListParagraph"/>
        <w:numPr>
          <w:ilvl w:val="2"/>
          <w:numId w:val="30"/>
        </w:numPr>
        <w:ind w:left="851" w:hanging="425"/>
        <w:jc w:val="both"/>
        <w:rPr>
          <w:rFonts w:cs="Arial"/>
          <w:szCs w:val="32"/>
        </w:rPr>
      </w:pPr>
      <w:r w:rsidRPr="00C11203">
        <w:rPr>
          <w:rFonts w:cs="Arial"/>
          <w:szCs w:val="32"/>
        </w:rPr>
        <w:t>initiates the above scheme amendment to also reduce the zoning to R35 of the following properties: 107 Waratah Ave, 26, 28, 29, 31, 33, &amp; 35 Philip Road.</w:t>
      </w:r>
    </w:p>
    <w:p w14:paraId="624DC705" w14:textId="77777777" w:rsidR="00C11203" w:rsidRPr="00C11203" w:rsidRDefault="00C11203" w:rsidP="00C11203">
      <w:pPr>
        <w:jc w:val="both"/>
        <w:rPr>
          <w:rFonts w:cs="Arial"/>
          <w:szCs w:val="32"/>
        </w:rPr>
      </w:pPr>
    </w:p>
    <w:p w14:paraId="11038E11" w14:textId="77777777" w:rsidR="00807656" w:rsidRDefault="00807656" w:rsidP="00807656">
      <w:pPr>
        <w:jc w:val="both"/>
        <w:rPr>
          <w:rFonts w:cs="Arial"/>
          <w:szCs w:val="32"/>
        </w:rPr>
      </w:pPr>
      <w:r>
        <w:rPr>
          <w:rFonts w:cs="Arial"/>
          <w:szCs w:val="32"/>
        </w:rPr>
        <w:t>On close consideration of the resolution, Administration recommends the local planning policy be extended to incorporate three adjoining properties at 7 Alexander Place, 32 Philip Road and 108 Waratah Avenue. The recommended Policy Area is shown below.</w:t>
      </w:r>
    </w:p>
    <w:p w14:paraId="506DD547" w14:textId="77777777" w:rsidR="00807656" w:rsidRDefault="00807656" w:rsidP="00807656">
      <w:pPr>
        <w:jc w:val="center"/>
        <w:rPr>
          <w:rFonts w:cs="Arial"/>
          <w:szCs w:val="32"/>
        </w:rPr>
      </w:pPr>
      <w:r>
        <w:rPr>
          <w:noProof/>
        </w:rPr>
        <w:lastRenderedPageBreak/>
        <w:drawing>
          <wp:inline distT="0" distB="0" distL="0" distR="0" wp14:anchorId="0DD2D926" wp14:editId="6CE13615">
            <wp:extent cx="4733925" cy="4648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4648200"/>
                    </a:xfrm>
                    <a:prstGeom prst="rect">
                      <a:avLst/>
                    </a:prstGeom>
                  </pic:spPr>
                </pic:pic>
              </a:graphicData>
            </a:graphic>
          </wp:inline>
        </w:drawing>
      </w:r>
    </w:p>
    <w:p w14:paraId="209BD9FD" w14:textId="77777777" w:rsidR="00807656" w:rsidRDefault="00807656" w:rsidP="00807656">
      <w:pPr>
        <w:jc w:val="both"/>
        <w:rPr>
          <w:rFonts w:cs="Arial"/>
          <w:bCs/>
          <w:szCs w:val="32"/>
          <w:lang w:val="en-US"/>
        </w:rPr>
      </w:pPr>
    </w:p>
    <w:p w14:paraId="1606868B" w14:textId="77777777" w:rsidR="00807656" w:rsidRDefault="00807656" w:rsidP="00807656">
      <w:pPr>
        <w:jc w:val="both"/>
        <w:rPr>
          <w:rFonts w:cs="Arial"/>
          <w:bCs/>
          <w:szCs w:val="32"/>
          <w:lang w:val="en-US"/>
        </w:rPr>
      </w:pPr>
      <w:r>
        <w:rPr>
          <w:rFonts w:cs="Arial"/>
          <w:bCs/>
          <w:szCs w:val="32"/>
          <w:lang w:val="en-US"/>
        </w:rPr>
        <w:t>The resolutions relating to the scheme amendment are the subject of a separate report to Council.</w:t>
      </w:r>
    </w:p>
    <w:p w14:paraId="13644EDA" w14:textId="77777777" w:rsidR="00807656" w:rsidRDefault="00807656" w:rsidP="00807656">
      <w:pPr>
        <w:jc w:val="both"/>
        <w:rPr>
          <w:rFonts w:cs="Arial"/>
          <w:bCs/>
          <w:szCs w:val="32"/>
          <w:lang w:val="en-US"/>
        </w:rPr>
      </w:pPr>
    </w:p>
    <w:p w14:paraId="0A31B832" w14:textId="77777777" w:rsidR="00807656" w:rsidRDefault="00807656" w:rsidP="00807656">
      <w:pPr>
        <w:jc w:val="both"/>
        <w:rPr>
          <w:rFonts w:cs="Arial"/>
          <w:bCs/>
          <w:szCs w:val="32"/>
          <w:lang w:val="en-US"/>
        </w:rPr>
      </w:pPr>
      <w:r>
        <w:rPr>
          <w:rFonts w:cs="Arial"/>
          <w:bCs/>
          <w:szCs w:val="32"/>
          <w:lang w:val="en-US"/>
        </w:rPr>
        <w:t xml:space="preserve">A draft local planning policy has been prepared by Administration and is included at Attachment 1. The draft Policy is consistent with Council’s resolution, with the exception of including the abovementioned additional properties. </w:t>
      </w:r>
    </w:p>
    <w:p w14:paraId="30741614" w14:textId="77777777" w:rsidR="00807656" w:rsidRPr="00AD73CC" w:rsidRDefault="00807656" w:rsidP="00807656">
      <w:pPr>
        <w:jc w:val="both"/>
        <w:rPr>
          <w:rFonts w:cs="Arial"/>
          <w:szCs w:val="32"/>
          <w:lang w:val="en-US"/>
        </w:rPr>
      </w:pPr>
    </w:p>
    <w:p w14:paraId="707FD4C7" w14:textId="684EBAA0" w:rsidR="00807656" w:rsidRPr="00AD73CC" w:rsidRDefault="00807656" w:rsidP="00B7061D">
      <w:pPr>
        <w:numPr>
          <w:ilvl w:val="0"/>
          <w:numId w:val="45"/>
        </w:numPr>
        <w:ind w:hanging="720"/>
        <w:contextualSpacing w:val="0"/>
        <w:jc w:val="both"/>
        <w:rPr>
          <w:rFonts w:cs="Arial"/>
          <w:b/>
          <w:sz w:val="28"/>
          <w:szCs w:val="32"/>
          <w:lang w:val="en-US"/>
        </w:rPr>
      </w:pPr>
      <w:r>
        <w:rPr>
          <w:rFonts w:cs="Arial"/>
          <w:b/>
          <w:sz w:val="28"/>
          <w:szCs w:val="32"/>
          <w:lang w:val="en-US"/>
        </w:rPr>
        <w:t xml:space="preserve">Discussion </w:t>
      </w:r>
    </w:p>
    <w:p w14:paraId="7312DC7D" w14:textId="77777777" w:rsidR="00807656" w:rsidRPr="00AD73CC" w:rsidRDefault="00807656" w:rsidP="00807656">
      <w:pPr>
        <w:jc w:val="both"/>
        <w:rPr>
          <w:rFonts w:cs="Arial"/>
          <w:b/>
          <w:szCs w:val="32"/>
          <w:lang w:val="en-US"/>
        </w:rPr>
      </w:pPr>
    </w:p>
    <w:p w14:paraId="35A18D8A" w14:textId="77777777" w:rsidR="00807656" w:rsidRPr="00C11203" w:rsidRDefault="00807656" w:rsidP="00807656">
      <w:pPr>
        <w:jc w:val="both"/>
        <w:rPr>
          <w:rFonts w:cs="Arial"/>
          <w:b/>
          <w:bCs/>
          <w:szCs w:val="32"/>
          <w:lang w:val="en-US"/>
        </w:rPr>
      </w:pPr>
      <w:r w:rsidRPr="00C11203">
        <w:rPr>
          <w:rFonts w:cs="Arial"/>
          <w:b/>
          <w:bCs/>
          <w:szCs w:val="32"/>
          <w:lang w:val="en-US"/>
        </w:rPr>
        <w:t>Effect of draft Policy</w:t>
      </w:r>
    </w:p>
    <w:p w14:paraId="11BFB0CA" w14:textId="77777777" w:rsidR="00807656" w:rsidRDefault="00807656" w:rsidP="00807656">
      <w:pPr>
        <w:jc w:val="both"/>
        <w:rPr>
          <w:rFonts w:cs="Arial"/>
          <w:szCs w:val="32"/>
          <w:lang w:val="en-US"/>
        </w:rPr>
      </w:pPr>
    </w:p>
    <w:p w14:paraId="01EDFE11" w14:textId="77777777" w:rsidR="00807656" w:rsidRDefault="00807656" w:rsidP="00807656">
      <w:pPr>
        <w:jc w:val="both"/>
        <w:rPr>
          <w:rFonts w:cs="Arial"/>
          <w:szCs w:val="32"/>
          <w:lang w:val="en-US"/>
        </w:rPr>
      </w:pPr>
      <w:r>
        <w:rPr>
          <w:rFonts w:cs="Arial"/>
          <w:szCs w:val="32"/>
          <w:lang w:val="en-US"/>
        </w:rPr>
        <w:t>Residential development in Western Australia is primarily governed by State Planning Policy 7.3 Residential Design Codes (Codes). Volume 1 of the Codes is structured to provide a series of ‘Deemed-to-Comply’ provisions that where met, provide automatic compliance with the Design Principles. The Codes provide for a local planning policy to modify Deemed-to-Comply provisions. However, local planning policies must remain consistent with the Design Principles. The same approach is relevant to Volume 2 of the Codes, where the Acceptable Outcomes can be modified. Element Objectives are unable to be modified.</w:t>
      </w:r>
    </w:p>
    <w:p w14:paraId="22388CFF" w14:textId="77777777" w:rsidR="00807656" w:rsidRDefault="00807656" w:rsidP="00807656">
      <w:pPr>
        <w:jc w:val="both"/>
        <w:rPr>
          <w:rFonts w:cs="Arial"/>
          <w:szCs w:val="32"/>
          <w:lang w:val="en-US"/>
        </w:rPr>
      </w:pPr>
    </w:p>
    <w:p w14:paraId="6E85DCAA" w14:textId="77777777" w:rsidR="00807656" w:rsidRDefault="00807656" w:rsidP="00807656">
      <w:pPr>
        <w:jc w:val="both"/>
        <w:rPr>
          <w:rFonts w:cs="Arial"/>
          <w:szCs w:val="32"/>
          <w:lang w:val="en-US"/>
        </w:rPr>
      </w:pPr>
      <w:r>
        <w:rPr>
          <w:rFonts w:cs="Arial"/>
          <w:szCs w:val="32"/>
          <w:lang w:val="en-US"/>
        </w:rPr>
        <w:t xml:space="preserve">The draft Policy intends to place a 10.0m building height limit on the properties within the Policy Area. This is made effective by replacement of the relevant Deemed-to-Comply and Acceptable Outcome provisions. It is important to note that the Policy will not set a cap on building height. Rather, it will replace the default Deemed-to-Comply and Acceptable Outcomes provisions. Where a development does not comply with the Policy, the proposed building height will be considered against the </w:t>
      </w:r>
      <w:r>
        <w:rPr>
          <w:rFonts w:cs="Arial"/>
          <w:szCs w:val="32"/>
          <w:lang w:val="en-US"/>
        </w:rPr>
        <w:lastRenderedPageBreak/>
        <w:t>building height Design Principle 5.1.6 P6 (Volume 1) or Element Objectives O 2.2.1-2.2.4 (Volume 2).</w:t>
      </w:r>
    </w:p>
    <w:p w14:paraId="206F6849" w14:textId="77777777" w:rsidR="00807656" w:rsidRDefault="00807656" w:rsidP="00807656">
      <w:pPr>
        <w:jc w:val="both"/>
        <w:rPr>
          <w:rFonts w:cs="Arial"/>
          <w:szCs w:val="32"/>
          <w:lang w:val="en-US"/>
        </w:rPr>
      </w:pPr>
    </w:p>
    <w:p w14:paraId="6D007C2D" w14:textId="77777777" w:rsidR="00807656" w:rsidRDefault="00807656" w:rsidP="00807656">
      <w:pPr>
        <w:jc w:val="both"/>
        <w:rPr>
          <w:rFonts w:cs="Arial"/>
          <w:szCs w:val="32"/>
          <w:lang w:val="en-US"/>
        </w:rPr>
      </w:pPr>
      <w:r>
        <w:rPr>
          <w:rFonts w:cs="Arial"/>
          <w:szCs w:val="32"/>
          <w:lang w:val="en-US"/>
        </w:rPr>
        <w:t>If a development is received that does not meet the 10.0m building height limit imposed by the Policy, it will be insufficient to refuse the application on the grounds of non-compliance with the Policy. It will also be insufficient to impose a condition that seeks compliance with the Policy, without assessment against the applicable Design Principle or Element Objectives.</w:t>
      </w:r>
    </w:p>
    <w:p w14:paraId="46A8CB60" w14:textId="77777777" w:rsidR="00807656" w:rsidRDefault="00807656" w:rsidP="00807656">
      <w:pPr>
        <w:jc w:val="both"/>
        <w:rPr>
          <w:rFonts w:cs="Arial"/>
          <w:szCs w:val="32"/>
          <w:lang w:val="en-US"/>
        </w:rPr>
      </w:pPr>
    </w:p>
    <w:p w14:paraId="548EF39F" w14:textId="77777777" w:rsidR="00807656" w:rsidRPr="00C11203" w:rsidRDefault="00807656" w:rsidP="00807656">
      <w:pPr>
        <w:jc w:val="both"/>
        <w:rPr>
          <w:rFonts w:cs="Arial"/>
          <w:b/>
          <w:bCs/>
          <w:szCs w:val="32"/>
          <w:lang w:val="en-US"/>
        </w:rPr>
      </w:pPr>
      <w:r w:rsidRPr="00C11203">
        <w:rPr>
          <w:rFonts w:cs="Arial"/>
          <w:b/>
          <w:bCs/>
          <w:szCs w:val="32"/>
          <w:lang w:val="en-US"/>
        </w:rPr>
        <w:t>Land use transition</w:t>
      </w:r>
    </w:p>
    <w:p w14:paraId="0B24FB20" w14:textId="77777777" w:rsidR="00807656" w:rsidRDefault="00807656" w:rsidP="00807656">
      <w:pPr>
        <w:jc w:val="both"/>
        <w:rPr>
          <w:rFonts w:cs="Arial"/>
          <w:szCs w:val="32"/>
          <w:lang w:val="en-US"/>
        </w:rPr>
      </w:pPr>
    </w:p>
    <w:p w14:paraId="24C29E5E" w14:textId="77777777" w:rsidR="00807656" w:rsidRDefault="00807656" w:rsidP="00807656">
      <w:pPr>
        <w:jc w:val="both"/>
        <w:rPr>
          <w:rFonts w:cs="Arial"/>
          <w:szCs w:val="32"/>
          <w:lang w:val="en-US"/>
        </w:rPr>
      </w:pPr>
      <w:r>
        <w:rPr>
          <w:rFonts w:cs="Arial"/>
          <w:szCs w:val="32"/>
          <w:lang w:val="en-US"/>
        </w:rPr>
        <w:t>The draft Policy has been prepared in conjunction with proposed Scheme Amendment No.8. This amendment seeks to reduce the residential density within the Policy Area from R60 and R80 to R35. This will lead to potential land use conflict with adjoining R80 and R-AC3 areas, which will continue to allow 4-6 storeys. In comparison, the reduced density code and the draft Policy will limit development to 2 storeys on land abutting the higher coded areas.</w:t>
      </w:r>
    </w:p>
    <w:p w14:paraId="59424846" w14:textId="77777777" w:rsidR="00807656" w:rsidRDefault="00807656" w:rsidP="00807656">
      <w:pPr>
        <w:jc w:val="both"/>
        <w:rPr>
          <w:rFonts w:cs="Arial"/>
          <w:szCs w:val="32"/>
          <w:lang w:val="en-US"/>
        </w:rPr>
      </w:pPr>
    </w:p>
    <w:p w14:paraId="5EDB943F" w14:textId="77777777" w:rsidR="00807656" w:rsidRPr="00C11203" w:rsidRDefault="00807656" w:rsidP="00807656">
      <w:pPr>
        <w:jc w:val="both"/>
        <w:rPr>
          <w:rFonts w:cs="Arial"/>
          <w:b/>
          <w:bCs/>
          <w:szCs w:val="32"/>
          <w:lang w:val="en-US"/>
        </w:rPr>
      </w:pPr>
      <w:r w:rsidRPr="00C11203">
        <w:rPr>
          <w:rFonts w:cs="Arial"/>
          <w:b/>
          <w:bCs/>
          <w:szCs w:val="32"/>
          <w:lang w:val="en-US"/>
        </w:rPr>
        <w:t>Compliance with deemed provisions</w:t>
      </w:r>
    </w:p>
    <w:p w14:paraId="28D32787" w14:textId="77777777" w:rsidR="00807656" w:rsidRDefault="00807656" w:rsidP="00807656">
      <w:pPr>
        <w:jc w:val="both"/>
        <w:rPr>
          <w:rFonts w:cs="Arial"/>
          <w:szCs w:val="32"/>
          <w:lang w:val="en-US"/>
        </w:rPr>
      </w:pPr>
    </w:p>
    <w:p w14:paraId="47A03C6F" w14:textId="77777777" w:rsidR="00807656" w:rsidRDefault="00807656" w:rsidP="00807656">
      <w:pPr>
        <w:jc w:val="both"/>
        <w:rPr>
          <w:rFonts w:cs="Arial"/>
          <w:szCs w:val="32"/>
          <w:lang w:val="en-US"/>
        </w:rPr>
      </w:pPr>
      <w:r>
        <w:rPr>
          <w:rFonts w:cs="Arial"/>
          <w:szCs w:val="32"/>
          <w:lang w:val="en-US"/>
        </w:rPr>
        <w:t>The making of a local planning policy is governed by clause 3 of the Deemed provisions for local planning schemes contained in Schedule 2 of the Planning and Development (Local Planning Schemes) Regulations 2015. The deemed provisions are read into Local Planning Scheme No.3. Clause 3(3) of the deemed provisions states:</w:t>
      </w:r>
    </w:p>
    <w:p w14:paraId="693B58B8" w14:textId="77777777" w:rsidR="00807656" w:rsidRDefault="00807656" w:rsidP="00807656">
      <w:pPr>
        <w:jc w:val="both"/>
        <w:rPr>
          <w:rFonts w:cs="Arial"/>
          <w:szCs w:val="32"/>
          <w:lang w:val="en-US"/>
        </w:rPr>
      </w:pPr>
    </w:p>
    <w:p w14:paraId="24C7885A" w14:textId="77777777" w:rsidR="00807656" w:rsidRDefault="00807656" w:rsidP="00807656">
      <w:pPr>
        <w:ind w:left="720"/>
        <w:jc w:val="both"/>
        <w:rPr>
          <w:rFonts w:cs="Arial"/>
          <w:szCs w:val="32"/>
          <w:lang w:val="en-US"/>
        </w:rPr>
      </w:pPr>
      <w:r>
        <w:rPr>
          <w:rFonts w:cs="Arial"/>
          <w:szCs w:val="32"/>
          <w:lang w:val="en-US"/>
        </w:rPr>
        <w:t>‘</w:t>
      </w:r>
      <w:r w:rsidRPr="001F324E">
        <w:rPr>
          <w:rFonts w:cs="Arial"/>
          <w:szCs w:val="32"/>
          <w:lang w:val="en-US"/>
        </w:rPr>
        <w:t>A local planning policy must be based on sound town planning</w:t>
      </w:r>
      <w:r>
        <w:rPr>
          <w:rFonts w:cs="Arial"/>
          <w:szCs w:val="32"/>
          <w:lang w:val="en-US"/>
        </w:rPr>
        <w:t xml:space="preserve"> </w:t>
      </w:r>
      <w:r w:rsidRPr="001F324E">
        <w:rPr>
          <w:rFonts w:cs="Arial"/>
          <w:szCs w:val="32"/>
          <w:lang w:val="en-US"/>
        </w:rPr>
        <w:t>principles and may address either strategic or operational</w:t>
      </w:r>
      <w:r>
        <w:rPr>
          <w:rFonts w:cs="Arial"/>
          <w:szCs w:val="32"/>
          <w:lang w:val="en-US"/>
        </w:rPr>
        <w:t xml:space="preserve"> </w:t>
      </w:r>
      <w:r w:rsidRPr="001F324E">
        <w:rPr>
          <w:rFonts w:cs="Arial"/>
          <w:szCs w:val="32"/>
          <w:lang w:val="en-US"/>
        </w:rPr>
        <w:t>considerations in relation to the matters to which the policy applies</w:t>
      </w:r>
      <w:r>
        <w:rPr>
          <w:rFonts w:cs="Arial"/>
          <w:szCs w:val="32"/>
          <w:lang w:val="en-US"/>
        </w:rPr>
        <w:t>’</w:t>
      </w:r>
      <w:r w:rsidRPr="001F324E">
        <w:rPr>
          <w:rFonts w:cs="Arial"/>
          <w:szCs w:val="32"/>
          <w:lang w:val="en-US"/>
        </w:rPr>
        <w:t>.</w:t>
      </w:r>
    </w:p>
    <w:p w14:paraId="15C6A1B1" w14:textId="77777777" w:rsidR="00807656" w:rsidRDefault="00807656" w:rsidP="00807656">
      <w:pPr>
        <w:jc w:val="both"/>
        <w:rPr>
          <w:rFonts w:cs="Arial"/>
          <w:szCs w:val="32"/>
          <w:lang w:val="en-US"/>
        </w:rPr>
      </w:pPr>
    </w:p>
    <w:p w14:paraId="0035B13C" w14:textId="77777777" w:rsidR="00807656" w:rsidRDefault="00807656" w:rsidP="00807656">
      <w:pPr>
        <w:jc w:val="both"/>
        <w:rPr>
          <w:rFonts w:cs="Arial"/>
          <w:szCs w:val="32"/>
          <w:lang w:val="en-US"/>
        </w:rPr>
      </w:pPr>
      <w:r>
        <w:rPr>
          <w:rFonts w:cs="Arial"/>
          <w:szCs w:val="32"/>
          <w:lang w:val="en-US"/>
        </w:rPr>
        <w:t>Critical to the draft Policy is that it must be based on sound town planning principles. It is contended that the draft Policy does not fully meet this requirement. The draft Policy is being prepared prior to the conclusion of the built form modelling intended to inform policy settings. It is also limited to a specific number of properties without any rationale for this limitation. The effect will be differing approaches to building heights within the Waratah Village Neighbourhood Activity Centre. This can be argued to be contrary to the sound town planning principle of orderly and proper planning.</w:t>
      </w:r>
    </w:p>
    <w:p w14:paraId="26DD0B89" w14:textId="77777777" w:rsidR="00807656" w:rsidRDefault="00807656" w:rsidP="00807656">
      <w:pPr>
        <w:jc w:val="both"/>
        <w:rPr>
          <w:rFonts w:cs="Arial"/>
          <w:szCs w:val="32"/>
          <w:lang w:val="en-US"/>
        </w:rPr>
      </w:pPr>
    </w:p>
    <w:p w14:paraId="09105E37" w14:textId="77777777" w:rsidR="00807656" w:rsidRDefault="00807656" w:rsidP="00807656">
      <w:pPr>
        <w:jc w:val="both"/>
        <w:rPr>
          <w:rFonts w:cs="Arial"/>
          <w:szCs w:val="32"/>
          <w:lang w:val="en-US"/>
        </w:rPr>
      </w:pPr>
      <w:r>
        <w:rPr>
          <w:rFonts w:cs="Arial"/>
          <w:szCs w:val="32"/>
          <w:lang w:val="en-US"/>
        </w:rPr>
        <w:t>Clause 3(5) of the deemed provisions states:</w:t>
      </w:r>
    </w:p>
    <w:p w14:paraId="53FB24DE" w14:textId="77777777" w:rsidR="00807656" w:rsidRDefault="00807656" w:rsidP="00807656">
      <w:pPr>
        <w:jc w:val="both"/>
        <w:rPr>
          <w:rFonts w:cs="Arial"/>
          <w:szCs w:val="32"/>
          <w:lang w:val="en-US"/>
        </w:rPr>
      </w:pPr>
    </w:p>
    <w:p w14:paraId="64C23E06" w14:textId="77777777" w:rsidR="00807656" w:rsidRDefault="00807656" w:rsidP="00807656">
      <w:pPr>
        <w:ind w:left="720"/>
        <w:jc w:val="both"/>
        <w:rPr>
          <w:rFonts w:cs="Arial"/>
          <w:szCs w:val="32"/>
          <w:lang w:val="en-US"/>
        </w:rPr>
      </w:pPr>
      <w:r>
        <w:rPr>
          <w:rFonts w:cs="Arial"/>
          <w:szCs w:val="32"/>
          <w:lang w:val="en-US"/>
        </w:rPr>
        <w:t>‘</w:t>
      </w:r>
      <w:r w:rsidRPr="006D3B27">
        <w:rPr>
          <w:rFonts w:cs="Arial"/>
          <w:szCs w:val="32"/>
          <w:lang w:val="en-US"/>
        </w:rPr>
        <w:t>In making a determination under this Scheme the local government</w:t>
      </w:r>
      <w:r>
        <w:rPr>
          <w:rFonts w:cs="Arial"/>
          <w:szCs w:val="32"/>
          <w:lang w:val="en-US"/>
        </w:rPr>
        <w:t xml:space="preserve"> </w:t>
      </w:r>
      <w:r w:rsidRPr="006D3B27">
        <w:rPr>
          <w:rFonts w:cs="Arial"/>
          <w:szCs w:val="32"/>
          <w:lang w:val="en-US"/>
        </w:rPr>
        <w:t>must have regard to each relevant local planning policy to the extent</w:t>
      </w:r>
      <w:r>
        <w:rPr>
          <w:rFonts w:cs="Arial"/>
          <w:szCs w:val="32"/>
          <w:lang w:val="en-US"/>
        </w:rPr>
        <w:t xml:space="preserve"> </w:t>
      </w:r>
      <w:r w:rsidRPr="006D3B27">
        <w:rPr>
          <w:rFonts w:cs="Arial"/>
          <w:szCs w:val="32"/>
          <w:lang w:val="en-US"/>
        </w:rPr>
        <w:t>that the policy is consistent with this Scheme</w:t>
      </w:r>
      <w:r>
        <w:rPr>
          <w:rFonts w:cs="Arial"/>
          <w:szCs w:val="32"/>
          <w:lang w:val="en-US"/>
        </w:rPr>
        <w:t>’</w:t>
      </w:r>
      <w:r w:rsidRPr="006D3B27">
        <w:rPr>
          <w:rFonts w:cs="Arial"/>
          <w:szCs w:val="32"/>
          <w:lang w:val="en-US"/>
        </w:rPr>
        <w:t>.</w:t>
      </w:r>
    </w:p>
    <w:p w14:paraId="0AD2632B" w14:textId="77777777" w:rsidR="00807656" w:rsidRDefault="00807656" w:rsidP="00807656">
      <w:pPr>
        <w:jc w:val="both"/>
        <w:rPr>
          <w:rFonts w:cs="Arial"/>
          <w:szCs w:val="32"/>
          <w:lang w:val="en-US"/>
        </w:rPr>
      </w:pPr>
    </w:p>
    <w:p w14:paraId="44332D2E" w14:textId="77777777" w:rsidR="00807656" w:rsidRDefault="00807656" w:rsidP="00807656">
      <w:pPr>
        <w:jc w:val="both"/>
        <w:rPr>
          <w:rFonts w:cs="Arial"/>
          <w:szCs w:val="32"/>
          <w:lang w:val="en-US"/>
        </w:rPr>
      </w:pPr>
      <w:r>
        <w:rPr>
          <w:rFonts w:cs="Arial"/>
          <w:szCs w:val="32"/>
          <w:lang w:val="en-US"/>
        </w:rPr>
        <w:t xml:space="preserve">The implication of a ‘hard’ building height limit in a small portion of the City will create an inconsistency in the application of building height throughout the Scheme Area. More locally, the differing building height limits will create inconsistencies in the assessment of development in and around the Waratah Village Neighbourhood Activity Centre. </w:t>
      </w:r>
    </w:p>
    <w:p w14:paraId="7A591F44" w14:textId="1AA09A99" w:rsidR="003B401B" w:rsidRDefault="003B401B">
      <w:pPr>
        <w:spacing w:after="160" w:line="259" w:lineRule="auto"/>
        <w:contextualSpacing w:val="0"/>
        <w:rPr>
          <w:rFonts w:cs="Arial"/>
          <w:szCs w:val="24"/>
          <w:lang w:val="en-US"/>
        </w:rPr>
      </w:pPr>
      <w:r>
        <w:rPr>
          <w:rFonts w:cs="Arial"/>
          <w:szCs w:val="24"/>
          <w:lang w:val="en-US"/>
        </w:rPr>
        <w:br w:type="page"/>
      </w:r>
    </w:p>
    <w:p w14:paraId="48116093" w14:textId="45B8DE3C" w:rsidR="00807656" w:rsidRPr="004E7363" w:rsidRDefault="00807656" w:rsidP="00B7061D">
      <w:pPr>
        <w:numPr>
          <w:ilvl w:val="0"/>
          <w:numId w:val="45"/>
        </w:numPr>
        <w:ind w:hanging="720"/>
        <w:contextualSpacing w:val="0"/>
        <w:jc w:val="both"/>
        <w:rPr>
          <w:rFonts w:cs="Arial"/>
          <w:b/>
          <w:bCs/>
          <w:sz w:val="28"/>
          <w:szCs w:val="36"/>
          <w:lang w:val="en-US"/>
        </w:rPr>
      </w:pPr>
      <w:r>
        <w:rPr>
          <w:rFonts w:cs="Arial"/>
          <w:b/>
          <w:bCs/>
          <w:sz w:val="28"/>
          <w:szCs w:val="36"/>
          <w:lang w:val="en-US"/>
        </w:rPr>
        <w:lastRenderedPageBreak/>
        <w:t xml:space="preserve">Consultation </w:t>
      </w:r>
    </w:p>
    <w:p w14:paraId="5DB2BE65" w14:textId="77777777" w:rsidR="00807656" w:rsidRDefault="00807656" w:rsidP="00807656">
      <w:pPr>
        <w:jc w:val="both"/>
        <w:rPr>
          <w:rFonts w:cs="Arial"/>
          <w:szCs w:val="32"/>
          <w:lang w:val="en-US"/>
        </w:rPr>
      </w:pPr>
    </w:p>
    <w:p w14:paraId="2D3EFE1C" w14:textId="29491554" w:rsidR="00807656" w:rsidRDefault="00807656" w:rsidP="00807656">
      <w:pPr>
        <w:pStyle w:val="paragraph"/>
        <w:jc w:val="both"/>
        <w:textAlignment w:val="baseline"/>
        <w:rPr>
          <w:rFonts w:ascii="Arial" w:hAnsi="Arial" w:cs="Arial"/>
        </w:rPr>
      </w:pPr>
      <w:r>
        <w:rPr>
          <w:rStyle w:val="normaltextrun"/>
          <w:rFonts w:ascii="Arial" w:eastAsia="Calibri" w:hAnsi="Arial" w:cs="Arial"/>
        </w:rPr>
        <w:t>If Council resolves to prepare the local planning policy, it will be advertised for 21 days in accordance with Schedule 2, Part 2, Division 2, Clause 4 of the Planning and Development (Local Planning Scheme) Regulations 2015. This will include a notice being published in the newspaper and details being included on the City’s website and the Your Voice engagement portal. </w:t>
      </w:r>
      <w:r>
        <w:rPr>
          <w:rStyle w:val="eop"/>
          <w:rFonts w:ascii="Arial" w:hAnsi="Arial" w:cs="Arial"/>
        </w:rPr>
        <w:t> </w:t>
      </w:r>
    </w:p>
    <w:p w14:paraId="64A754B5" w14:textId="2AC7F5ED" w:rsidR="00807656" w:rsidRDefault="00807656" w:rsidP="00807656">
      <w:pPr>
        <w:pStyle w:val="paragraph"/>
        <w:jc w:val="both"/>
        <w:textAlignment w:val="baseline"/>
        <w:rPr>
          <w:rFonts w:ascii="Arial" w:hAnsi="Arial" w:cs="Arial"/>
        </w:rPr>
      </w:pPr>
    </w:p>
    <w:p w14:paraId="02698A1C" w14:textId="41F7B775" w:rsidR="00807656" w:rsidRDefault="00807656" w:rsidP="00807656">
      <w:pPr>
        <w:pStyle w:val="paragraph"/>
        <w:jc w:val="both"/>
        <w:textAlignment w:val="baseline"/>
        <w:rPr>
          <w:rFonts w:ascii="Arial" w:hAnsi="Arial" w:cs="Arial"/>
        </w:rPr>
      </w:pPr>
      <w:r>
        <w:rPr>
          <w:rStyle w:val="normaltextrun"/>
          <w:rFonts w:ascii="Arial" w:eastAsia="Calibri" w:hAnsi="Arial" w:cs="Arial"/>
        </w:rPr>
        <w:t>Following the advertising period, the policy will be presented back to Council for it to consider any submissions received and to: </w:t>
      </w:r>
      <w:r>
        <w:rPr>
          <w:rStyle w:val="eop"/>
          <w:rFonts w:ascii="Arial" w:hAnsi="Arial" w:cs="Arial"/>
        </w:rPr>
        <w:t> </w:t>
      </w:r>
    </w:p>
    <w:p w14:paraId="25E40C4C" w14:textId="000DC194" w:rsidR="00807656" w:rsidRDefault="00807656" w:rsidP="00807656">
      <w:pPr>
        <w:pStyle w:val="paragraph"/>
        <w:jc w:val="both"/>
        <w:textAlignment w:val="baseline"/>
        <w:rPr>
          <w:rFonts w:ascii="Arial" w:hAnsi="Arial" w:cs="Arial"/>
        </w:rPr>
      </w:pPr>
      <w:r>
        <w:rPr>
          <w:rStyle w:val="normaltextrun"/>
          <w:rFonts w:ascii="Arial" w:eastAsia="Calibri" w:hAnsi="Arial" w:cs="Arial"/>
        </w:rPr>
        <w:t> </w:t>
      </w:r>
    </w:p>
    <w:p w14:paraId="38B874F6" w14:textId="2E82C80E" w:rsidR="00807656" w:rsidRDefault="00807656" w:rsidP="00B7061D">
      <w:pPr>
        <w:pStyle w:val="paragraph"/>
        <w:numPr>
          <w:ilvl w:val="0"/>
          <w:numId w:val="44"/>
        </w:numPr>
        <w:ind w:left="709"/>
        <w:jc w:val="both"/>
        <w:textAlignment w:val="baseline"/>
        <w:rPr>
          <w:rFonts w:ascii="Arial" w:hAnsi="Arial" w:cs="Arial"/>
        </w:rPr>
      </w:pPr>
      <w:r>
        <w:rPr>
          <w:rStyle w:val="normaltextrun"/>
          <w:rFonts w:ascii="Arial" w:eastAsia="Calibri" w:hAnsi="Arial" w:cs="Arial"/>
        </w:rPr>
        <w:t>Proceed with the policy without modification; </w:t>
      </w:r>
    </w:p>
    <w:p w14:paraId="176BD870" w14:textId="6A4194C7" w:rsidR="00807656" w:rsidRDefault="00807656" w:rsidP="00B7061D">
      <w:pPr>
        <w:pStyle w:val="paragraph"/>
        <w:numPr>
          <w:ilvl w:val="0"/>
          <w:numId w:val="44"/>
        </w:numPr>
        <w:ind w:left="709"/>
        <w:jc w:val="both"/>
        <w:textAlignment w:val="baseline"/>
        <w:rPr>
          <w:rFonts w:ascii="Arial" w:hAnsi="Arial" w:cs="Arial"/>
        </w:rPr>
      </w:pPr>
      <w:r>
        <w:rPr>
          <w:rStyle w:val="normaltextrun"/>
          <w:rFonts w:ascii="Arial" w:eastAsia="Calibri" w:hAnsi="Arial" w:cs="Arial"/>
        </w:rPr>
        <w:t>Proceed with the policy with modification; or </w:t>
      </w:r>
    </w:p>
    <w:p w14:paraId="1F5AF6B7" w14:textId="5745DED7" w:rsidR="00807656" w:rsidRDefault="00807656" w:rsidP="00B7061D">
      <w:pPr>
        <w:pStyle w:val="paragraph"/>
        <w:numPr>
          <w:ilvl w:val="0"/>
          <w:numId w:val="44"/>
        </w:numPr>
        <w:ind w:left="709"/>
        <w:jc w:val="both"/>
        <w:textAlignment w:val="baseline"/>
        <w:rPr>
          <w:rStyle w:val="eop"/>
          <w:rFonts w:ascii="Arial" w:hAnsi="Arial" w:cs="Arial"/>
        </w:rPr>
      </w:pPr>
      <w:r>
        <w:rPr>
          <w:rStyle w:val="normaltextrun"/>
          <w:rFonts w:ascii="Arial" w:eastAsia="Calibri" w:hAnsi="Arial" w:cs="Arial"/>
        </w:rPr>
        <w:t>Not to proceed with the policy. </w:t>
      </w:r>
    </w:p>
    <w:p w14:paraId="7FB77C87" w14:textId="77777777" w:rsidR="00807656" w:rsidRDefault="00807656" w:rsidP="00807656">
      <w:pPr>
        <w:pStyle w:val="paragraph"/>
        <w:jc w:val="both"/>
        <w:textAlignment w:val="baseline"/>
        <w:rPr>
          <w:rStyle w:val="eop"/>
          <w:rFonts w:ascii="Arial" w:hAnsi="Arial" w:cs="Arial"/>
        </w:rPr>
      </w:pPr>
    </w:p>
    <w:p w14:paraId="3D315422" w14:textId="114A1E8D" w:rsidR="00807656" w:rsidRPr="004E7363" w:rsidRDefault="00807656" w:rsidP="00B7061D">
      <w:pPr>
        <w:numPr>
          <w:ilvl w:val="0"/>
          <w:numId w:val="45"/>
        </w:numPr>
        <w:ind w:hanging="720"/>
        <w:contextualSpacing w:val="0"/>
        <w:jc w:val="both"/>
        <w:rPr>
          <w:rFonts w:cs="Arial"/>
          <w:b/>
          <w:bCs/>
          <w:sz w:val="28"/>
          <w:szCs w:val="36"/>
          <w:lang w:val="en-US"/>
        </w:rPr>
      </w:pPr>
      <w:r w:rsidRPr="004E7363">
        <w:rPr>
          <w:rFonts w:cs="Arial"/>
          <w:b/>
          <w:bCs/>
          <w:sz w:val="28"/>
          <w:szCs w:val="36"/>
          <w:lang w:val="en-US"/>
        </w:rPr>
        <w:t>Strategic Implications</w:t>
      </w:r>
    </w:p>
    <w:p w14:paraId="28757764" w14:textId="77777777" w:rsidR="00807656" w:rsidRPr="00194425" w:rsidRDefault="00807656" w:rsidP="00807656">
      <w:pPr>
        <w:jc w:val="both"/>
        <w:rPr>
          <w:rFonts w:cs="Arial"/>
          <w:szCs w:val="32"/>
          <w:lang w:val="en-US"/>
        </w:rPr>
      </w:pPr>
    </w:p>
    <w:p w14:paraId="3D720567" w14:textId="77777777" w:rsidR="00807656" w:rsidRPr="00194425" w:rsidRDefault="00807656" w:rsidP="00807656">
      <w:pPr>
        <w:jc w:val="both"/>
        <w:rPr>
          <w:rFonts w:cs="Arial"/>
          <w:b/>
          <w:bCs/>
          <w:szCs w:val="32"/>
          <w:lang w:val="en-US"/>
        </w:rPr>
      </w:pPr>
      <w:r w:rsidRPr="00194425">
        <w:rPr>
          <w:rFonts w:cs="Arial"/>
          <w:b/>
          <w:bCs/>
          <w:szCs w:val="32"/>
          <w:lang w:val="en-US"/>
        </w:rPr>
        <w:t xml:space="preserve">How well does it fit with our strategic direction? </w:t>
      </w:r>
    </w:p>
    <w:p w14:paraId="5A462499" w14:textId="77777777" w:rsidR="00807656" w:rsidRPr="00194425" w:rsidRDefault="00807656" w:rsidP="00807656">
      <w:pPr>
        <w:jc w:val="both"/>
        <w:rPr>
          <w:rFonts w:cs="Arial"/>
          <w:b/>
          <w:bCs/>
          <w:szCs w:val="32"/>
          <w:lang w:val="en-US"/>
        </w:rPr>
      </w:pPr>
    </w:p>
    <w:p w14:paraId="4FF6D5CD" w14:textId="77777777" w:rsidR="00807656" w:rsidRPr="00194425" w:rsidRDefault="00807656" w:rsidP="00807656">
      <w:pPr>
        <w:jc w:val="both"/>
        <w:rPr>
          <w:rFonts w:cs="Arial"/>
          <w:szCs w:val="24"/>
        </w:rPr>
      </w:pPr>
      <w:r>
        <w:rPr>
          <w:rFonts w:cs="Arial"/>
          <w:szCs w:val="24"/>
        </w:rPr>
        <w:t>This amendment is consistent with the City’s endorsed Local Planning Strategy. The policy is premature in relation to the development of the Waratah Village Precinct Local Plan and precedes finalisation of the built form modelling currently being prepared for Waratah Village including the properties included in this policy.</w:t>
      </w:r>
    </w:p>
    <w:p w14:paraId="78B426EE" w14:textId="77777777" w:rsidR="003B401B" w:rsidRDefault="003B401B" w:rsidP="00807656">
      <w:pPr>
        <w:jc w:val="both"/>
        <w:rPr>
          <w:rFonts w:cs="Arial"/>
          <w:b/>
          <w:bCs/>
          <w:szCs w:val="32"/>
          <w:lang w:val="en-US"/>
        </w:rPr>
      </w:pPr>
    </w:p>
    <w:p w14:paraId="4B74F99B" w14:textId="211333BA" w:rsidR="00807656" w:rsidRPr="00C80899" w:rsidRDefault="00807656" w:rsidP="00807656">
      <w:pPr>
        <w:jc w:val="both"/>
        <w:rPr>
          <w:rFonts w:cs="Arial"/>
          <w:b/>
          <w:bCs/>
          <w:szCs w:val="32"/>
          <w:lang w:val="en-US"/>
        </w:rPr>
      </w:pPr>
      <w:r w:rsidRPr="00C80899">
        <w:rPr>
          <w:rFonts w:cs="Arial"/>
          <w:b/>
          <w:bCs/>
          <w:szCs w:val="32"/>
          <w:lang w:val="en-US"/>
        </w:rPr>
        <w:t xml:space="preserve">Who benefits? </w:t>
      </w:r>
    </w:p>
    <w:p w14:paraId="61988ADF" w14:textId="77777777" w:rsidR="00807656" w:rsidRPr="00C80899" w:rsidRDefault="00807656" w:rsidP="00807656">
      <w:pPr>
        <w:jc w:val="both"/>
        <w:rPr>
          <w:rFonts w:cs="Arial"/>
          <w:b/>
          <w:bCs/>
          <w:szCs w:val="32"/>
          <w:lang w:val="en-US"/>
        </w:rPr>
      </w:pPr>
    </w:p>
    <w:p w14:paraId="34146581" w14:textId="77777777" w:rsidR="00807656" w:rsidRDefault="00807656" w:rsidP="00807656">
      <w:pPr>
        <w:jc w:val="both"/>
        <w:rPr>
          <w:rFonts w:cs="Arial"/>
          <w:szCs w:val="32"/>
          <w:lang w:val="en-US"/>
        </w:rPr>
      </w:pPr>
      <w:r w:rsidRPr="00C80899">
        <w:rPr>
          <w:rFonts w:cs="Arial"/>
          <w:szCs w:val="32"/>
          <w:lang w:val="en-US"/>
        </w:rPr>
        <w:t xml:space="preserve">The </w:t>
      </w:r>
      <w:r>
        <w:rPr>
          <w:rFonts w:cs="Arial"/>
          <w:szCs w:val="32"/>
          <w:lang w:val="en-US"/>
        </w:rPr>
        <w:t>landowners of Alexander Road, Philp Road and Alexander Place whom this policy encompasses are perceived to</w:t>
      </w:r>
      <w:r w:rsidRPr="00C80899">
        <w:rPr>
          <w:rFonts w:cs="Arial"/>
          <w:szCs w:val="32"/>
          <w:lang w:val="en-US"/>
        </w:rPr>
        <w:t xml:space="preserve"> benefit from this Scheme Amendment.</w:t>
      </w:r>
    </w:p>
    <w:p w14:paraId="0D86CD33" w14:textId="77777777" w:rsidR="00807656" w:rsidRDefault="00807656" w:rsidP="00807656">
      <w:pPr>
        <w:jc w:val="both"/>
        <w:rPr>
          <w:rFonts w:cs="Arial"/>
          <w:szCs w:val="32"/>
          <w:lang w:val="en-US"/>
        </w:rPr>
      </w:pPr>
    </w:p>
    <w:p w14:paraId="077ACE02" w14:textId="77777777" w:rsidR="00807656" w:rsidRPr="00C80899" w:rsidRDefault="00807656" w:rsidP="00807656">
      <w:pPr>
        <w:jc w:val="both"/>
        <w:rPr>
          <w:rFonts w:cs="Arial"/>
          <w:b/>
          <w:bCs/>
          <w:szCs w:val="32"/>
          <w:lang w:val="en-US"/>
        </w:rPr>
      </w:pPr>
      <w:r w:rsidRPr="00C80899">
        <w:rPr>
          <w:rFonts w:cs="Arial"/>
          <w:b/>
          <w:bCs/>
          <w:szCs w:val="32"/>
          <w:lang w:val="en-US"/>
        </w:rPr>
        <w:t>Does it involve a tolerable risk?</w:t>
      </w:r>
    </w:p>
    <w:p w14:paraId="0D3DEA36" w14:textId="77777777" w:rsidR="00807656" w:rsidRPr="00C80899" w:rsidRDefault="00807656" w:rsidP="00807656">
      <w:pPr>
        <w:jc w:val="both"/>
        <w:rPr>
          <w:rFonts w:cs="Arial"/>
          <w:b/>
          <w:bCs/>
          <w:szCs w:val="32"/>
          <w:lang w:val="en-US"/>
        </w:rPr>
      </w:pPr>
    </w:p>
    <w:p w14:paraId="1B4ED809" w14:textId="77777777" w:rsidR="00807656" w:rsidRDefault="00807656" w:rsidP="00807656">
      <w:pPr>
        <w:jc w:val="both"/>
        <w:rPr>
          <w:rFonts w:cs="Arial"/>
          <w:szCs w:val="32"/>
          <w:lang w:val="en-US"/>
        </w:rPr>
      </w:pPr>
      <w:r w:rsidRPr="00C80899">
        <w:rPr>
          <w:rFonts w:cs="Arial"/>
          <w:szCs w:val="32"/>
          <w:lang w:val="en-US"/>
        </w:rPr>
        <w:t xml:space="preserve">There is </w:t>
      </w:r>
      <w:r>
        <w:rPr>
          <w:rFonts w:cs="Arial"/>
          <w:szCs w:val="32"/>
          <w:lang w:val="en-US"/>
        </w:rPr>
        <w:t>a risk that the Policy if adopted will be challenged at the State Administrative Tribunal. There is also a risk of creating land use conflict due to the building height differences inside and surrounding the Policy Area.</w:t>
      </w:r>
    </w:p>
    <w:p w14:paraId="3AC29082" w14:textId="77777777" w:rsidR="00807656" w:rsidRPr="00C80899" w:rsidRDefault="00807656" w:rsidP="00807656">
      <w:pPr>
        <w:jc w:val="both"/>
        <w:rPr>
          <w:rFonts w:cs="Arial"/>
          <w:szCs w:val="32"/>
          <w:u w:val="single"/>
          <w:lang w:val="en-US"/>
        </w:rPr>
      </w:pPr>
    </w:p>
    <w:p w14:paraId="552EB0C1" w14:textId="77777777" w:rsidR="00807656" w:rsidRPr="00C80899" w:rsidRDefault="00807656" w:rsidP="00807656">
      <w:pPr>
        <w:jc w:val="both"/>
        <w:rPr>
          <w:rFonts w:cs="Arial"/>
          <w:b/>
          <w:bCs/>
          <w:szCs w:val="32"/>
          <w:lang w:val="en-US"/>
        </w:rPr>
      </w:pPr>
      <w:r w:rsidRPr="00C80899">
        <w:rPr>
          <w:rFonts w:cs="Arial"/>
          <w:b/>
          <w:bCs/>
          <w:szCs w:val="32"/>
          <w:lang w:val="en-US"/>
        </w:rPr>
        <w:t>Do we have the information we need?</w:t>
      </w:r>
    </w:p>
    <w:p w14:paraId="7B3FBAAB" w14:textId="77777777" w:rsidR="00807656" w:rsidRPr="00C80899" w:rsidRDefault="00807656" w:rsidP="00807656">
      <w:pPr>
        <w:jc w:val="both"/>
        <w:rPr>
          <w:rFonts w:cs="Arial"/>
          <w:b/>
          <w:bCs/>
          <w:szCs w:val="32"/>
          <w:lang w:val="en-US"/>
        </w:rPr>
      </w:pPr>
    </w:p>
    <w:p w14:paraId="56E93B2A" w14:textId="77777777" w:rsidR="00807656" w:rsidRPr="00AD73CC" w:rsidRDefault="00807656" w:rsidP="00807656">
      <w:pPr>
        <w:jc w:val="both"/>
        <w:rPr>
          <w:rFonts w:cs="Arial"/>
          <w:szCs w:val="32"/>
          <w:lang w:val="en-US"/>
        </w:rPr>
      </w:pPr>
      <w:r>
        <w:rPr>
          <w:rFonts w:cs="Arial"/>
          <w:szCs w:val="32"/>
          <w:lang w:val="en-US"/>
        </w:rPr>
        <w:t>A draft of the local planning policy has been prepared and is included at Attachment 1. The absence of built form modelling places doubt in regard to whether this policy is based on sound town planning advice.</w:t>
      </w:r>
    </w:p>
    <w:p w14:paraId="4C8F9CA3" w14:textId="77777777" w:rsidR="00807656" w:rsidRPr="00C11203" w:rsidRDefault="00807656" w:rsidP="00807656">
      <w:pPr>
        <w:jc w:val="both"/>
        <w:rPr>
          <w:rFonts w:cs="Arial"/>
          <w:b/>
          <w:szCs w:val="28"/>
          <w:lang w:val="en-US"/>
        </w:rPr>
      </w:pPr>
    </w:p>
    <w:p w14:paraId="3C790603" w14:textId="289A7A27" w:rsidR="00807656" w:rsidRPr="00AD73CC" w:rsidRDefault="00807656" w:rsidP="00B7061D">
      <w:pPr>
        <w:numPr>
          <w:ilvl w:val="0"/>
          <w:numId w:val="45"/>
        </w:numPr>
        <w:ind w:hanging="720"/>
        <w:contextualSpacing w:val="0"/>
        <w:jc w:val="both"/>
        <w:rPr>
          <w:rFonts w:cs="Arial"/>
          <w:b/>
          <w:sz w:val="28"/>
          <w:szCs w:val="32"/>
          <w:lang w:val="en-US"/>
        </w:rPr>
      </w:pPr>
      <w:r w:rsidRPr="00AD73CC">
        <w:rPr>
          <w:rFonts w:cs="Arial"/>
          <w:b/>
          <w:sz w:val="28"/>
          <w:szCs w:val="32"/>
          <w:lang w:val="en-US"/>
        </w:rPr>
        <w:t>Budget/Financial Implications</w:t>
      </w:r>
    </w:p>
    <w:p w14:paraId="09E8710B" w14:textId="77777777" w:rsidR="00807656" w:rsidRPr="00A92B37" w:rsidRDefault="00807656" w:rsidP="00807656">
      <w:pPr>
        <w:jc w:val="both"/>
        <w:rPr>
          <w:rFonts w:cs="Arial"/>
          <w:b/>
          <w:szCs w:val="32"/>
          <w:highlight w:val="yellow"/>
          <w:lang w:val="en-US"/>
        </w:rPr>
      </w:pPr>
    </w:p>
    <w:p w14:paraId="35455F34" w14:textId="77777777" w:rsidR="00807656" w:rsidRPr="00194425" w:rsidRDefault="00807656" w:rsidP="00807656">
      <w:pPr>
        <w:jc w:val="both"/>
        <w:rPr>
          <w:rFonts w:cs="Arial"/>
          <w:b/>
          <w:szCs w:val="32"/>
          <w:lang w:val="en-US"/>
        </w:rPr>
      </w:pPr>
      <w:r w:rsidRPr="00194425">
        <w:rPr>
          <w:rFonts w:cs="Arial"/>
          <w:b/>
          <w:szCs w:val="32"/>
          <w:lang w:val="en-US"/>
        </w:rPr>
        <w:t xml:space="preserve">Can we afford it? </w:t>
      </w:r>
    </w:p>
    <w:p w14:paraId="41622E2C" w14:textId="77777777" w:rsidR="00807656" w:rsidRPr="00194425" w:rsidRDefault="00807656" w:rsidP="00807656">
      <w:pPr>
        <w:jc w:val="both"/>
        <w:rPr>
          <w:rFonts w:cs="Arial"/>
          <w:b/>
          <w:szCs w:val="32"/>
          <w:lang w:val="en-US"/>
        </w:rPr>
      </w:pPr>
    </w:p>
    <w:p w14:paraId="6E92377B" w14:textId="77777777" w:rsidR="00807656" w:rsidRPr="00194425" w:rsidRDefault="00807656" w:rsidP="00807656">
      <w:pPr>
        <w:jc w:val="both"/>
        <w:rPr>
          <w:rFonts w:cs="Arial"/>
          <w:bCs/>
          <w:szCs w:val="24"/>
        </w:rPr>
      </w:pPr>
      <w:r>
        <w:rPr>
          <w:rFonts w:cs="Arial"/>
          <w:bCs/>
          <w:szCs w:val="32"/>
          <w:lang w:val="en-US"/>
        </w:rPr>
        <w:t>Costs associated</w:t>
      </w:r>
      <w:r w:rsidRPr="00194425">
        <w:rPr>
          <w:rFonts w:cs="Arial"/>
          <w:bCs/>
          <w:szCs w:val="32"/>
          <w:lang w:val="en-US"/>
        </w:rPr>
        <w:t xml:space="preserve"> with this </w:t>
      </w:r>
      <w:r>
        <w:rPr>
          <w:rFonts w:cs="Arial"/>
          <w:bCs/>
          <w:szCs w:val="32"/>
          <w:lang w:val="en-US"/>
        </w:rPr>
        <w:t>draft local planning policy</w:t>
      </w:r>
      <w:r w:rsidRPr="00194425">
        <w:rPr>
          <w:rFonts w:cs="Arial"/>
          <w:bCs/>
          <w:szCs w:val="32"/>
          <w:lang w:val="en-US"/>
        </w:rPr>
        <w:t xml:space="preserve"> </w:t>
      </w:r>
      <w:r>
        <w:rPr>
          <w:rFonts w:cs="Arial"/>
          <w:bCs/>
          <w:szCs w:val="32"/>
          <w:lang w:val="en-US"/>
        </w:rPr>
        <w:t>include</w:t>
      </w:r>
      <w:r w:rsidRPr="00194425">
        <w:rPr>
          <w:rFonts w:cs="Arial"/>
          <w:bCs/>
          <w:szCs w:val="32"/>
          <w:lang w:val="en-US"/>
        </w:rPr>
        <w:t xml:space="preserve"> the cost of printing and sending out letters for </w:t>
      </w:r>
      <w:r>
        <w:rPr>
          <w:rFonts w:cs="Arial"/>
          <w:bCs/>
          <w:szCs w:val="32"/>
          <w:lang w:val="en-US"/>
        </w:rPr>
        <w:t xml:space="preserve">advertising </w:t>
      </w:r>
      <w:r w:rsidRPr="00194425">
        <w:rPr>
          <w:rFonts w:cs="Arial"/>
          <w:bCs/>
          <w:szCs w:val="32"/>
          <w:lang w:val="en-US"/>
        </w:rPr>
        <w:t xml:space="preserve">in accordance with </w:t>
      </w:r>
      <w:r>
        <w:rPr>
          <w:rFonts w:cs="Arial"/>
          <w:bCs/>
          <w:szCs w:val="24"/>
        </w:rPr>
        <w:t xml:space="preserve">clause 4 of the deemed provisions </w:t>
      </w:r>
      <w:r w:rsidRPr="00194425">
        <w:rPr>
          <w:rFonts w:cs="Arial"/>
          <w:bCs/>
          <w:szCs w:val="24"/>
        </w:rPr>
        <w:t>and City of Nedlands Local Planning Policy – Consultation of Planning Proposals.</w:t>
      </w:r>
      <w:r>
        <w:rPr>
          <w:rFonts w:cs="Arial"/>
          <w:bCs/>
          <w:szCs w:val="24"/>
        </w:rPr>
        <w:t xml:space="preserve"> Other costs include staff time and resources that is redirected from other programmed priority tasks including the Waratah Village Precinct Local Plan Local Planning Policy. </w:t>
      </w:r>
    </w:p>
    <w:p w14:paraId="7A67604B" w14:textId="77777777" w:rsidR="00807656" w:rsidRPr="00194425" w:rsidRDefault="00807656" w:rsidP="00807656">
      <w:pPr>
        <w:jc w:val="both"/>
        <w:rPr>
          <w:rFonts w:cs="Arial"/>
          <w:bCs/>
          <w:szCs w:val="32"/>
          <w:lang w:val="en-US"/>
        </w:rPr>
      </w:pPr>
    </w:p>
    <w:p w14:paraId="54BB01A4" w14:textId="77777777" w:rsidR="003B401B" w:rsidRDefault="003B401B" w:rsidP="00807656">
      <w:pPr>
        <w:jc w:val="both"/>
        <w:rPr>
          <w:rFonts w:cs="Arial"/>
          <w:b/>
          <w:szCs w:val="32"/>
          <w:lang w:val="en-US"/>
        </w:rPr>
      </w:pPr>
    </w:p>
    <w:p w14:paraId="6AE60BC3" w14:textId="324679CA" w:rsidR="00807656" w:rsidRPr="002E65C5" w:rsidRDefault="00807656" w:rsidP="00807656">
      <w:pPr>
        <w:jc w:val="both"/>
        <w:rPr>
          <w:rFonts w:cs="Arial"/>
          <w:b/>
          <w:szCs w:val="32"/>
          <w:lang w:val="en-US"/>
        </w:rPr>
      </w:pPr>
      <w:r w:rsidRPr="002E65C5">
        <w:rPr>
          <w:rFonts w:cs="Arial"/>
          <w:b/>
          <w:szCs w:val="32"/>
          <w:lang w:val="en-US"/>
        </w:rPr>
        <w:lastRenderedPageBreak/>
        <w:t>How does the option impact upon rates?</w:t>
      </w:r>
    </w:p>
    <w:p w14:paraId="165E350C" w14:textId="77777777" w:rsidR="00807656" w:rsidRPr="002E65C5" w:rsidRDefault="00807656" w:rsidP="00807656">
      <w:pPr>
        <w:jc w:val="both"/>
        <w:rPr>
          <w:rFonts w:cs="Arial"/>
          <w:b/>
          <w:szCs w:val="32"/>
          <w:lang w:val="en-US"/>
        </w:rPr>
      </w:pPr>
    </w:p>
    <w:p w14:paraId="3725D4EB" w14:textId="77777777" w:rsidR="00807656" w:rsidRDefault="00807656" w:rsidP="00807656">
      <w:pPr>
        <w:jc w:val="both"/>
        <w:rPr>
          <w:rFonts w:cs="Arial"/>
          <w:bCs/>
          <w:szCs w:val="32"/>
          <w:lang w:val="en-US"/>
        </w:rPr>
      </w:pPr>
      <w:r>
        <w:rPr>
          <w:rFonts w:cs="Arial"/>
          <w:bCs/>
          <w:szCs w:val="32"/>
          <w:lang w:val="en-US"/>
        </w:rPr>
        <w:t>The effect on rates in the event that the local planning policy is adopted is not known at this stage. Any positive or negative effect of the Policy on Gross Rental Value may have a consequent impact on rates income over time.</w:t>
      </w:r>
    </w:p>
    <w:p w14:paraId="416600C1" w14:textId="77777777" w:rsidR="00807656" w:rsidRDefault="00807656" w:rsidP="00807656">
      <w:pPr>
        <w:jc w:val="both"/>
        <w:rPr>
          <w:rFonts w:cs="Arial"/>
          <w:szCs w:val="24"/>
        </w:rPr>
      </w:pPr>
    </w:p>
    <w:p w14:paraId="0137CD99" w14:textId="11D8DE12" w:rsidR="00807656" w:rsidRDefault="00807656" w:rsidP="00B7061D">
      <w:pPr>
        <w:numPr>
          <w:ilvl w:val="0"/>
          <w:numId w:val="45"/>
        </w:numPr>
        <w:ind w:hanging="720"/>
        <w:contextualSpacing w:val="0"/>
        <w:jc w:val="both"/>
        <w:rPr>
          <w:rFonts w:cs="Arial"/>
          <w:b/>
          <w:sz w:val="28"/>
          <w:szCs w:val="32"/>
          <w:lang w:val="en-US"/>
        </w:rPr>
      </w:pPr>
      <w:r>
        <w:rPr>
          <w:rFonts w:cs="Arial"/>
          <w:b/>
          <w:sz w:val="28"/>
          <w:szCs w:val="32"/>
          <w:lang w:val="en-US"/>
        </w:rPr>
        <w:t xml:space="preserve">Statutory Provisions </w:t>
      </w:r>
    </w:p>
    <w:p w14:paraId="54D7261F" w14:textId="77777777" w:rsidR="00807656" w:rsidRPr="00807656" w:rsidRDefault="00807656" w:rsidP="00807656">
      <w:pPr>
        <w:jc w:val="both"/>
        <w:rPr>
          <w:rFonts w:cs="Arial"/>
          <w:b/>
          <w:szCs w:val="28"/>
          <w:lang w:val="en-US"/>
        </w:rPr>
      </w:pPr>
    </w:p>
    <w:p w14:paraId="5CDE4E4D" w14:textId="77777777" w:rsidR="00807656" w:rsidRDefault="00807656" w:rsidP="00807656">
      <w:pPr>
        <w:jc w:val="both"/>
        <w:textAlignment w:val="baseline"/>
        <w:rPr>
          <w:rFonts w:eastAsia="Times New Roman" w:cs="Arial"/>
          <w:szCs w:val="24"/>
          <w:lang w:eastAsia="en-AU"/>
        </w:rPr>
      </w:pPr>
      <w:r w:rsidRPr="00067BFB">
        <w:rPr>
          <w:rFonts w:eastAsia="Times New Roman" w:cs="Arial"/>
          <w:szCs w:val="24"/>
          <w:lang w:eastAsia="en-AU"/>
        </w:rPr>
        <w:t>Under Schedule 2, Part 2, Clause 3(1) of the </w:t>
      </w:r>
      <w:r w:rsidRPr="00067BFB">
        <w:rPr>
          <w:rFonts w:eastAsia="Times New Roman" w:cs="Arial"/>
          <w:color w:val="000000"/>
          <w:szCs w:val="24"/>
          <w:lang w:eastAsia="en-AU"/>
        </w:rPr>
        <w:t>Planning and Development (Local Planning Scheme) Regulations 2015, </w:t>
      </w:r>
      <w:r w:rsidRPr="00067BFB">
        <w:rPr>
          <w:rFonts w:eastAsia="Times New Roman" w:cs="Arial"/>
          <w:szCs w:val="24"/>
          <w:lang w:eastAsia="en-AU"/>
        </w:rPr>
        <w:t>the City may prepare a local planning policy in respect to any matter related to the planning and development of the Scheme area. </w:t>
      </w:r>
    </w:p>
    <w:p w14:paraId="576EB983" w14:textId="77777777" w:rsidR="00807656" w:rsidRPr="00067BFB" w:rsidRDefault="00807656" w:rsidP="00807656">
      <w:pPr>
        <w:jc w:val="both"/>
        <w:textAlignment w:val="baseline"/>
        <w:rPr>
          <w:rFonts w:ascii="Segoe UI" w:eastAsia="Times New Roman" w:hAnsi="Segoe UI" w:cs="Segoe UI"/>
          <w:sz w:val="18"/>
          <w:szCs w:val="18"/>
          <w:lang w:eastAsia="en-AU"/>
        </w:rPr>
      </w:pPr>
    </w:p>
    <w:p w14:paraId="4DCFB2C0" w14:textId="77777777" w:rsidR="00807656" w:rsidRDefault="00807656" w:rsidP="00807656">
      <w:pPr>
        <w:jc w:val="both"/>
        <w:textAlignment w:val="baseline"/>
        <w:rPr>
          <w:rFonts w:eastAsia="Times New Roman" w:cs="Arial"/>
          <w:szCs w:val="24"/>
          <w:lang w:eastAsia="en-AU"/>
        </w:rPr>
      </w:pPr>
      <w:r w:rsidRPr="00067BFB">
        <w:rPr>
          <w:rFonts w:eastAsia="Times New Roman" w:cs="Arial"/>
          <w:szCs w:val="24"/>
          <w:lang w:eastAsia="en-AU"/>
        </w:rPr>
        <w:t>Once Council resolves to prepare a local planning policy i</w:t>
      </w:r>
      <w:r>
        <w:rPr>
          <w:rFonts w:eastAsia="Times New Roman" w:cs="Arial"/>
          <w:szCs w:val="24"/>
          <w:lang w:eastAsia="en-AU"/>
        </w:rPr>
        <w:t>t</w:t>
      </w:r>
      <w:r w:rsidRPr="00067BFB">
        <w:rPr>
          <w:rFonts w:eastAsia="Times New Roman" w:cs="Arial"/>
          <w:szCs w:val="24"/>
          <w:lang w:eastAsia="en-AU"/>
        </w:rPr>
        <w:t xml:space="preserve"> must publish a notice of the proposed policy in a newspaper circulating in the area for a period not less than 21 days. </w:t>
      </w:r>
    </w:p>
    <w:p w14:paraId="340959A0" w14:textId="77777777" w:rsidR="00807656" w:rsidRDefault="00807656" w:rsidP="00807656">
      <w:pPr>
        <w:jc w:val="both"/>
        <w:textAlignment w:val="baseline"/>
        <w:rPr>
          <w:rFonts w:eastAsia="Times New Roman" w:cs="Arial"/>
          <w:szCs w:val="24"/>
          <w:lang w:eastAsia="en-AU"/>
        </w:rPr>
      </w:pPr>
    </w:p>
    <w:p w14:paraId="65C01BD9" w14:textId="77777777" w:rsidR="00807656" w:rsidRDefault="00807656" w:rsidP="00807656">
      <w:pPr>
        <w:jc w:val="both"/>
        <w:textAlignment w:val="baseline"/>
        <w:rPr>
          <w:rFonts w:eastAsia="Times New Roman" w:cs="Arial"/>
          <w:szCs w:val="24"/>
          <w:lang w:eastAsia="en-AU"/>
        </w:rPr>
      </w:pPr>
      <w:r>
        <w:rPr>
          <w:rFonts w:eastAsia="Times New Roman" w:cs="Arial"/>
          <w:szCs w:val="24"/>
          <w:lang w:eastAsia="en-AU"/>
        </w:rPr>
        <w:t xml:space="preserve">The Residential Design Codes allows for replacement of building height Deemed-to-Comply or Acceptable Outcome provisions without the approval of the Western Australian Planning Commission. </w:t>
      </w:r>
    </w:p>
    <w:p w14:paraId="15F9540A" w14:textId="77777777" w:rsidR="00807656" w:rsidRPr="00807656" w:rsidRDefault="00807656" w:rsidP="00807656">
      <w:pPr>
        <w:jc w:val="both"/>
        <w:rPr>
          <w:rFonts w:cs="Arial"/>
          <w:b/>
          <w:szCs w:val="28"/>
          <w:lang w:val="en-US"/>
        </w:rPr>
      </w:pPr>
    </w:p>
    <w:p w14:paraId="1919AEF2" w14:textId="4BD3310E" w:rsidR="00807656" w:rsidRDefault="00807656" w:rsidP="00B7061D">
      <w:pPr>
        <w:numPr>
          <w:ilvl w:val="0"/>
          <w:numId w:val="45"/>
        </w:numPr>
        <w:ind w:hanging="720"/>
        <w:contextualSpacing w:val="0"/>
        <w:jc w:val="both"/>
        <w:rPr>
          <w:rFonts w:cs="Arial"/>
          <w:b/>
          <w:sz w:val="28"/>
          <w:szCs w:val="32"/>
          <w:lang w:val="en-US"/>
        </w:rPr>
      </w:pPr>
      <w:r>
        <w:rPr>
          <w:rFonts w:cs="Arial"/>
          <w:b/>
          <w:sz w:val="28"/>
          <w:szCs w:val="32"/>
          <w:lang w:val="en-US"/>
        </w:rPr>
        <w:t xml:space="preserve">Conclusion </w:t>
      </w:r>
    </w:p>
    <w:p w14:paraId="09592CF2" w14:textId="77777777" w:rsidR="00807656" w:rsidRDefault="00807656" w:rsidP="00807656">
      <w:pPr>
        <w:jc w:val="both"/>
        <w:rPr>
          <w:rFonts w:cs="Arial"/>
          <w:szCs w:val="32"/>
          <w:lang w:val="en-US"/>
        </w:rPr>
      </w:pPr>
    </w:p>
    <w:p w14:paraId="3D1DE7C7" w14:textId="77777777" w:rsidR="00807656" w:rsidRDefault="00807656" w:rsidP="00807656">
      <w:pPr>
        <w:jc w:val="both"/>
        <w:rPr>
          <w:rFonts w:cs="Arial"/>
          <w:szCs w:val="32"/>
          <w:lang w:val="en-US"/>
        </w:rPr>
      </w:pPr>
      <w:r>
        <w:rPr>
          <w:rFonts w:cs="Arial"/>
          <w:szCs w:val="32"/>
          <w:lang w:val="en-US"/>
        </w:rPr>
        <w:t xml:space="preserve">The draft local planning policy to limit building height in an area centered on Alexander and Philip Roads, Dalkeith has been prepared in accordance with the deemed provisions. The Policy will replace the relevant Deemed-to-Comply and Acceptable Outcomes of the Residential Design Codes (State Planning Policy 7.3). </w:t>
      </w:r>
    </w:p>
    <w:p w14:paraId="3F51890C" w14:textId="77777777" w:rsidR="00807656" w:rsidRDefault="00807656" w:rsidP="00807656">
      <w:pPr>
        <w:jc w:val="both"/>
        <w:rPr>
          <w:rFonts w:cs="Arial"/>
          <w:szCs w:val="32"/>
          <w:lang w:val="en-US"/>
        </w:rPr>
      </w:pPr>
    </w:p>
    <w:p w14:paraId="36035D56" w14:textId="77777777" w:rsidR="00807656" w:rsidRDefault="00807656" w:rsidP="00807656">
      <w:pPr>
        <w:jc w:val="both"/>
        <w:rPr>
          <w:rFonts w:cs="Arial"/>
          <w:szCs w:val="32"/>
          <w:lang w:val="en-US"/>
        </w:rPr>
      </w:pPr>
      <w:r>
        <w:rPr>
          <w:rFonts w:cs="Arial"/>
          <w:szCs w:val="32"/>
          <w:lang w:val="en-US"/>
        </w:rPr>
        <w:t>In the event the Policy is adopted, it will not create a ‘hard’ building height limit. This is due to the requirement for variations to the Policy to be considered in accordance with the provisions of the Residential Design Codes. Refusal of a development application on the grounds of non-compliance with the Policy will be an insufficient planning argument.</w:t>
      </w:r>
    </w:p>
    <w:p w14:paraId="3A208D20" w14:textId="77777777" w:rsidR="00807656" w:rsidRPr="00332AAD" w:rsidRDefault="00807656" w:rsidP="00807656">
      <w:pPr>
        <w:pStyle w:val="ListParagraph"/>
        <w:jc w:val="both"/>
        <w:rPr>
          <w:rFonts w:cs="Arial"/>
          <w:szCs w:val="32"/>
          <w:lang w:val="en-US"/>
        </w:rPr>
      </w:pPr>
    </w:p>
    <w:p w14:paraId="78DEC511" w14:textId="2A4A1FAD" w:rsidR="00C11203" w:rsidRDefault="00C11203">
      <w:pPr>
        <w:spacing w:after="160" w:line="259" w:lineRule="auto"/>
        <w:contextualSpacing w:val="0"/>
        <w:rPr>
          <w:rFonts w:cs="Arial"/>
          <w:b/>
          <w:szCs w:val="24"/>
        </w:rPr>
      </w:pPr>
      <w:r>
        <w:rPr>
          <w:rFonts w:cs="Arial"/>
          <w:b/>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1F59DC" w:rsidRPr="00781C9D" w14:paraId="56CA48FE" w14:textId="77777777" w:rsidTr="0093228A">
        <w:tc>
          <w:tcPr>
            <w:tcW w:w="1985" w:type="dxa"/>
            <w:tcBorders>
              <w:bottom w:val="single" w:sz="4" w:space="0" w:color="auto"/>
              <w:right w:val="nil"/>
            </w:tcBorders>
            <w:shd w:val="clear" w:color="auto" w:fill="auto"/>
          </w:tcPr>
          <w:p w14:paraId="73ABEFC4" w14:textId="7160421C" w:rsidR="001F59DC" w:rsidRPr="00781C9D" w:rsidRDefault="001F59DC" w:rsidP="0093228A">
            <w:pPr>
              <w:keepNext/>
              <w:keepLines/>
              <w:jc w:val="both"/>
              <w:outlineLvl w:val="0"/>
              <w:rPr>
                <w:rFonts w:eastAsia="Times New Roman" w:cs="Arial"/>
                <w:b/>
                <w:bCs/>
                <w:color w:val="000000" w:themeColor="text1"/>
                <w:sz w:val="28"/>
                <w:szCs w:val="28"/>
              </w:rPr>
            </w:pPr>
            <w:bookmarkStart w:id="6" w:name="_Toc38630477"/>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21</w:t>
            </w:r>
            <w:r w:rsidRPr="00781C9D">
              <w:rPr>
                <w:rFonts w:eastAsia="Times New Roman" w:cs="Arial"/>
                <w:b/>
                <w:bCs/>
                <w:color w:val="000000" w:themeColor="text1"/>
                <w:sz w:val="28"/>
                <w:szCs w:val="28"/>
              </w:rPr>
              <w:t>.20</w:t>
            </w:r>
            <w:bookmarkEnd w:id="6"/>
          </w:p>
        </w:tc>
        <w:tc>
          <w:tcPr>
            <w:tcW w:w="6946" w:type="dxa"/>
            <w:tcBorders>
              <w:left w:val="nil"/>
              <w:bottom w:val="single" w:sz="4" w:space="0" w:color="auto"/>
            </w:tcBorders>
            <w:shd w:val="clear" w:color="auto" w:fill="auto"/>
          </w:tcPr>
          <w:p w14:paraId="261A375A" w14:textId="403CB4D8" w:rsidR="001F59DC" w:rsidRPr="00781C9D" w:rsidRDefault="001F59DC" w:rsidP="0093228A">
            <w:pPr>
              <w:keepNext/>
              <w:keepLines/>
              <w:tabs>
                <w:tab w:val="left" w:pos="3907"/>
              </w:tabs>
              <w:jc w:val="both"/>
              <w:outlineLvl w:val="0"/>
              <w:rPr>
                <w:rFonts w:eastAsia="Times New Roman" w:cs="Arial"/>
                <w:b/>
                <w:bCs/>
                <w:color w:val="000000" w:themeColor="text1"/>
                <w:sz w:val="28"/>
                <w:szCs w:val="28"/>
              </w:rPr>
            </w:pPr>
            <w:bookmarkStart w:id="7" w:name="_Toc38630478"/>
            <w:r w:rsidRPr="001F59DC">
              <w:rPr>
                <w:rFonts w:eastAsia="Times New Roman" w:cs="Arial"/>
                <w:b/>
                <w:bCs/>
                <w:color w:val="000000" w:themeColor="text1"/>
                <w:sz w:val="28"/>
                <w:szCs w:val="28"/>
              </w:rPr>
              <w:t>Scheme Amendment No. 6 – Amendment to clause 32.3(1), addition of Clause 32.3(3) and additions to Clause 26 of Local Planning Scheme No. 3, Laneways and Vehicular Access</w:t>
            </w:r>
            <w:bookmarkEnd w:id="7"/>
          </w:p>
        </w:tc>
      </w:tr>
      <w:tr w:rsidR="001F59DC" w:rsidRPr="00781C9D" w14:paraId="3FBC8EE8" w14:textId="77777777" w:rsidTr="0093228A">
        <w:tc>
          <w:tcPr>
            <w:tcW w:w="8931" w:type="dxa"/>
            <w:gridSpan w:val="2"/>
            <w:tcBorders>
              <w:left w:val="nil"/>
              <w:right w:val="nil"/>
            </w:tcBorders>
            <w:shd w:val="clear" w:color="auto" w:fill="auto"/>
          </w:tcPr>
          <w:p w14:paraId="295F1530" w14:textId="77777777" w:rsidR="001F59DC" w:rsidRPr="00781C9D" w:rsidRDefault="001F59DC" w:rsidP="0093228A">
            <w:pPr>
              <w:jc w:val="both"/>
              <w:rPr>
                <w:rFonts w:cs="Arial"/>
                <w:color w:val="000000" w:themeColor="text1"/>
                <w:highlight w:val="yellow"/>
              </w:rPr>
            </w:pPr>
          </w:p>
        </w:tc>
      </w:tr>
      <w:tr w:rsidR="001F59DC" w:rsidRPr="00781C9D" w14:paraId="411E4181" w14:textId="77777777" w:rsidTr="0093228A">
        <w:tc>
          <w:tcPr>
            <w:tcW w:w="1985" w:type="dxa"/>
            <w:shd w:val="clear" w:color="auto" w:fill="auto"/>
          </w:tcPr>
          <w:p w14:paraId="3FC32429" w14:textId="77777777" w:rsidR="001F59DC" w:rsidRPr="00781C9D" w:rsidRDefault="001F59DC" w:rsidP="0093228A">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3C4F167B" w14:textId="77777777" w:rsidR="001F59DC" w:rsidRPr="00781C9D" w:rsidRDefault="001F59DC" w:rsidP="0093228A">
            <w:pPr>
              <w:jc w:val="both"/>
              <w:rPr>
                <w:rFonts w:cs="Arial"/>
                <w:color w:val="000000" w:themeColor="text1"/>
                <w:szCs w:val="24"/>
              </w:rPr>
            </w:pPr>
            <w:r>
              <w:rPr>
                <w:rFonts w:cs="Arial"/>
                <w:szCs w:val="24"/>
              </w:rPr>
              <w:t>12 May 2020</w:t>
            </w:r>
          </w:p>
        </w:tc>
      </w:tr>
      <w:tr w:rsidR="001F59DC" w:rsidRPr="00781C9D" w14:paraId="4E564EA2" w14:textId="77777777" w:rsidTr="0093228A">
        <w:tc>
          <w:tcPr>
            <w:tcW w:w="1985" w:type="dxa"/>
            <w:shd w:val="clear" w:color="auto" w:fill="auto"/>
          </w:tcPr>
          <w:p w14:paraId="40C3BD04" w14:textId="77777777" w:rsidR="001F59DC" w:rsidRPr="00781C9D" w:rsidRDefault="001F59DC" w:rsidP="0093228A">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30372369" w14:textId="77777777" w:rsidR="001F59DC" w:rsidRPr="00781C9D" w:rsidRDefault="001F59DC" w:rsidP="0093228A">
            <w:pPr>
              <w:jc w:val="both"/>
              <w:rPr>
                <w:rFonts w:cs="Arial"/>
                <w:color w:val="000000" w:themeColor="text1"/>
                <w:szCs w:val="24"/>
              </w:rPr>
            </w:pPr>
            <w:r>
              <w:rPr>
                <w:rFonts w:cs="Arial"/>
                <w:szCs w:val="24"/>
              </w:rPr>
              <w:t>26 May 2020</w:t>
            </w:r>
          </w:p>
        </w:tc>
      </w:tr>
      <w:tr w:rsidR="001F59DC" w:rsidRPr="00B44C93" w14:paraId="564480FB" w14:textId="77777777" w:rsidTr="0093228A">
        <w:tc>
          <w:tcPr>
            <w:tcW w:w="1985" w:type="dxa"/>
            <w:shd w:val="clear" w:color="auto" w:fill="auto"/>
          </w:tcPr>
          <w:p w14:paraId="60136E5F" w14:textId="77777777" w:rsidR="001F59DC" w:rsidRPr="00B44C93" w:rsidRDefault="001F59DC" w:rsidP="0093228A">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647E2453" w14:textId="77777777" w:rsidR="001F59DC" w:rsidRPr="00B44C93" w:rsidRDefault="001F59DC" w:rsidP="0093228A">
            <w:pPr>
              <w:jc w:val="both"/>
              <w:rPr>
                <w:rFonts w:cs="Arial"/>
                <w:color w:val="000000" w:themeColor="text1"/>
                <w:szCs w:val="24"/>
              </w:rPr>
            </w:pPr>
            <w:r>
              <w:rPr>
                <w:rFonts w:cs="Arial"/>
                <w:szCs w:val="24"/>
              </w:rPr>
              <w:t>City of Nedlands</w:t>
            </w:r>
          </w:p>
        </w:tc>
      </w:tr>
      <w:tr w:rsidR="001F59DC" w:rsidRPr="00781C9D" w14:paraId="5381D041" w14:textId="77777777" w:rsidTr="0093228A">
        <w:tc>
          <w:tcPr>
            <w:tcW w:w="1985" w:type="dxa"/>
            <w:shd w:val="clear" w:color="auto" w:fill="auto"/>
          </w:tcPr>
          <w:p w14:paraId="1D150E8D" w14:textId="77777777" w:rsidR="001F59DC" w:rsidRPr="00781C9D" w:rsidRDefault="001F59DC" w:rsidP="0093228A">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4BDC0A3E" w14:textId="77777777" w:rsidR="001F59DC" w:rsidRPr="00781C9D" w:rsidRDefault="001F59DC" w:rsidP="0093228A">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1F59DC" w:rsidRPr="00781C9D" w14:paraId="68AF1E2E" w14:textId="77777777" w:rsidTr="0093228A">
        <w:tc>
          <w:tcPr>
            <w:tcW w:w="1985" w:type="dxa"/>
            <w:shd w:val="clear" w:color="auto" w:fill="auto"/>
          </w:tcPr>
          <w:p w14:paraId="361F1E63" w14:textId="77777777" w:rsidR="001F59DC" w:rsidRPr="00781C9D" w:rsidRDefault="001F59DC" w:rsidP="0093228A">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62DD8E76" w14:textId="77777777" w:rsidR="001F59DC" w:rsidRPr="00781C9D" w:rsidRDefault="001F59DC" w:rsidP="0093228A">
            <w:pPr>
              <w:jc w:val="both"/>
              <w:rPr>
                <w:rFonts w:cs="Arial"/>
                <w:szCs w:val="24"/>
              </w:rPr>
            </w:pPr>
            <w:r>
              <w:rPr>
                <w:rFonts w:cs="Arial"/>
                <w:szCs w:val="24"/>
              </w:rPr>
              <w:t>Nil</w:t>
            </w:r>
          </w:p>
        </w:tc>
      </w:tr>
      <w:tr w:rsidR="001F59DC" w:rsidRPr="00F92DB0" w14:paraId="65AF0BB7" w14:textId="77777777" w:rsidTr="0093228A">
        <w:tc>
          <w:tcPr>
            <w:tcW w:w="1985" w:type="dxa"/>
            <w:tcBorders>
              <w:bottom w:val="single" w:sz="4" w:space="0" w:color="auto"/>
            </w:tcBorders>
            <w:shd w:val="clear" w:color="auto" w:fill="auto"/>
          </w:tcPr>
          <w:p w14:paraId="2125B855" w14:textId="77777777" w:rsidR="001F59DC" w:rsidRPr="00781C9D" w:rsidRDefault="001F59DC" w:rsidP="0093228A">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3F1D64C1" w14:textId="77777777" w:rsidR="001F59DC" w:rsidRPr="00F92DB0" w:rsidRDefault="001F59DC" w:rsidP="0093228A">
            <w:pPr>
              <w:jc w:val="both"/>
              <w:rPr>
                <w:rFonts w:cs="Arial"/>
                <w:color w:val="000000" w:themeColor="text1"/>
                <w:szCs w:val="24"/>
              </w:rPr>
            </w:pPr>
            <w:r>
              <w:rPr>
                <w:rFonts w:cs="Arial"/>
                <w:szCs w:val="24"/>
              </w:rPr>
              <w:t>Nil</w:t>
            </w:r>
          </w:p>
        </w:tc>
      </w:tr>
      <w:tr w:rsidR="001F59DC" w:rsidRPr="00781C9D" w14:paraId="0057D6D8" w14:textId="77777777" w:rsidTr="0093228A">
        <w:tc>
          <w:tcPr>
            <w:tcW w:w="1985" w:type="dxa"/>
            <w:shd w:val="clear" w:color="auto" w:fill="auto"/>
            <w:vAlign w:val="center"/>
          </w:tcPr>
          <w:p w14:paraId="07614FE3" w14:textId="77777777" w:rsidR="001F59DC" w:rsidRPr="00781C9D" w:rsidRDefault="001F59DC" w:rsidP="001F59DC">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tcPr>
          <w:p w14:paraId="3B427A3A" w14:textId="5FF7ADBE" w:rsidR="001F59DC" w:rsidRPr="00781C9D" w:rsidRDefault="001F59DC" w:rsidP="00B7061D">
            <w:pPr>
              <w:pStyle w:val="ListParagraph"/>
              <w:numPr>
                <w:ilvl w:val="0"/>
                <w:numId w:val="47"/>
              </w:numPr>
              <w:jc w:val="both"/>
              <w:rPr>
                <w:rFonts w:cs="Arial"/>
                <w:color w:val="000000" w:themeColor="text1"/>
                <w:szCs w:val="24"/>
              </w:rPr>
            </w:pPr>
            <w:r w:rsidRPr="00E567D7">
              <w:rPr>
                <w:rFonts w:cs="Arial"/>
                <w:color w:val="000000" w:themeColor="text1"/>
                <w:szCs w:val="24"/>
              </w:rPr>
              <w:t>Scheme Amendment No. 6 Report</w:t>
            </w:r>
            <w:r w:rsidRPr="00E567D7">
              <w:rPr>
                <w:rFonts w:cs="Arial"/>
                <w:color w:val="000000" w:themeColor="text1"/>
                <w:szCs w:val="24"/>
              </w:rPr>
              <w:tab/>
            </w:r>
          </w:p>
        </w:tc>
      </w:tr>
    </w:tbl>
    <w:p w14:paraId="78ADF2E8" w14:textId="7672285A" w:rsidR="00807656" w:rsidRPr="001F59DC" w:rsidRDefault="00807656" w:rsidP="001F59DC">
      <w:pPr>
        <w:contextualSpacing w:val="0"/>
        <w:jc w:val="both"/>
        <w:rPr>
          <w:rFonts w:cs="Arial"/>
          <w:b/>
          <w:szCs w:val="24"/>
        </w:rPr>
      </w:pPr>
    </w:p>
    <w:p w14:paraId="7F321663" w14:textId="77777777" w:rsidR="001F59DC" w:rsidRPr="001F59DC" w:rsidRDefault="001F59DC" w:rsidP="00B7061D">
      <w:pPr>
        <w:numPr>
          <w:ilvl w:val="0"/>
          <w:numId w:val="52"/>
        </w:numPr>
        <w:ind w:hanging="720"/>
        <w:contextualSpacing w:val="0"/>
        <w:jc w:val="both"/>
        <w:rPr>
          <w:rFonts w:cs="Arial"/>
          <w:b/>
          <w:sz w:val="28"/>
          <w:szCs w:val="32"/>
          <w:lang w:val="en-US"/>
        </w:rPr>
      </w:pPr>
      <w:r w:rsidRPr="001F59DC">
        <w:rPr>
          <w:rFonts w:cs="Arial"/>
          <w:b/>
          <w:sz w:val="28"/>
          <w:szCs w:val="32"/>
          <w:lang w:val="en-US"/>
        </w:rPr>
        <w:t>Executive Summary</w:t>
      </w:r>
    </w:p>
    <w:p w14:paraId="3F91D48B" w14:textId="77777777" w:rsidR="001F59DC" w:rsidRPr="001F59DC" w:rsidRDefault="001F59DC" w:rsidP="001F59DC">
      <w:pPr>
        <w:jc w:val="both"/>
        <w:rPr>
          <w:rFonts w:cs="Arial"/>
          <w:b/>
          <w:szCs w:val="32"/>
          <w:lang w:val="en-US"/>
        </w:rPr>
      </w:pPr>
    </w:p>
    <w:p w14:paraId="5893A6A5" w14:textId="77777777" w:rsidR="001F59DC" w:rsidRPr="001F59DC" w:rsidRDefault="001F59DC" w:rsidP="001F59DC">
      <w:pPr>
        <w:jc w:val="both"/>
        <w:rPr>
          <w:rFonts w:cs="Arial"/>
          <w:szCs w:val="24"/>
        </w:rPr>
      </w:pPr>
      <w:r w:rsidRPr="001F59DC">
        <w:rPr>
          <w:rFonts w:cs="Arial"/>
          <w:szCs w:val="24"/>
        </w:rPr>
        <w:t xml:space="preserve">The purpose of this report is for Council to provide consent to advertise (initiate) the proposed Standard Scheme Amendment No. 6 to Local Planning Scheme No. 3 (LPS 3). </w:t>
      </w:r>
    </w:p>
    <w:p w14:paraId="336CF317" w14:textId="77777777" w:rsidR="001F59DC" w:rsidRPr="001F59DC" w:rsidRDefault="001F59DC" w:rsidP="001F59DC">
      <w:pPr>
        <w:jc w:val="both"/>
        <w:rPr>
          <w:rFonts w:cs="Arial"/>
          <w:szCs w:val="24"/>
        </w:rPr>
      </w:pPr>
    </w:p>
    <w:p w14:paraId="75B68973" w14:textId="1971257C" w:rsidR="001F59DC" w:rsidRDefault="001F59DC" w:rsidP="001F59DC">
      <w:pPr>
        <w:jc w:val="both"/>
        <w:rPr>
          <w:rFonts w:cs="Arial"/>
          <w:szCs w:val="24"/>
        </w:rPr>
      </w:pPr>
      <w:r w:rsidRPr="001F59DC">
        <w:rPr>
          <w:rFonts w:cs="Arial"/>
          <w:szCs w:val="24"/>
        </w:rPr>
        <w:t>LPS 3 was gazetted on 16 April 2019. Clause 32.3 of LPS 3 applies to all zoned land within the City of Nedlands. The clause provides guidance on the ceding of rights-of-way and laneway widening in the City.</w:t>
      </w:r>
    </w:p>
    <w:p w14:paraId="24B7B40E" w14:textId="77777777" w:rsidR="001F59DC" w:rsidRPr="001F59DC" w:rsidRDefault="001F59DC" w:rsidP="001F59DC">
      <w:pPr>
        <w:jc w:val="both"/>
        <w:rPr>
          <w:rFonts w:cs="Arial"/>
          <w:szCs w:val="24"/>
        </w:rPr>
      </w:pPr>
    </w:p>
    <w:p w14:paraId="76C407A5" w14:textId="368344CB" w:rsidR="001F59DC" w:rsidRDefault="001F59DC" w:rsidP="001F59DC">
      <w:pPr>
        <w:jc w:val="both"/>
        <w:rPr>
          <w:rFonts w:cs="Arial"/>
          <w:szCs w:val="24"/>
        </w:rPr>
      </w:pPr>
      <w:r w:rsidRPr="001F59DC">
        <w:rPr>
          <w:rFonts w:cs="Arial"/>
          <w:szCs w:val="24"/>
        </w:rPr>
        <w:t>Clause 32.3 (1) in the current LPS 3 states:</w:t>
      </w:r>
    </w:p>
    <w:p w14:paraId="64F2F310" w14:textId="77777777" w:rsidR="001F59DC" w:rsidRPr="001F59DC" w:rsidRDefault="001F59DC" w:rsidP="001F59DC">
      <w:pPr>
        <w:jc w:val="both"/>
        <w:rPr>
          <w:rFonts w:cs="Arial"/>
          <w:szCs w:val="24"/>
        </w:rPr>
      </w:pPr>
    </w:p>
    <w:p w14:paraId="59664358" w14:textId="77777777" w:rsidR="001F59DC" w:rsidRPr="001F59DC" w:rsidRDefault="001F59DC" w:rsidP="001F59DC">
      <w:pPr>
        <w:ind w:left="1134" w:hanging="1134"/>
        <w:jc w:val="both"/>
        <w:rPr>
          <w:rFonts w:cs="Arial"/>
          <w:szCs w:val="24"/>
        </w:rPr>
      </w:pPr>
      <w:r w:rsidRPr="001F59DC">
        <w:rPr>
          <w:rFonts w:cs="Arial"/>
          <w:szCs w:val="24"/>
        </w:rPr>
        <w:t xml:space="preserve">‘32.3(1) </w:t>
      </w:r>
      <w:r w:rsidRPr="001F59DC">
        <w:rPr>
          <w:rFonts w:cs="Arial"/>
          <w:szCs w:val="24"/>
        </w:rPr>
        <w:tab/>
        <w:t>The owner of land affected by a right-of-way or laneway identified by the scheme, a structure plan, a local development plan, an activity centre plan or a local planning policy is to, at the time of developing or subdividing the land:</w:t>
      </w:r>
    </w:p>
    <w:p w14:paraId="4332714B" w14:textId="77777777" w:rsidR="001F59DC" w:rsidRPr="001F59DC" w:rsidRDefault="001F59DC" w:rsidP="00B7061D">
      <w:pPr>
        <w:pStyle w:val="ListParagraph"/>
        <w:numPr>
          <w:ilvl w:val="0"/>
          <w:numId w:val="48"/>
        </w:numPr>
        <w:ind w:left="1560" w:hanging="426"/>
        <w:jc w:val="both"/>
        <w:rPr>
          <w:rFonts w:cs="Arial"/>
          <w:szCs w:val="24"/>
        </w:rPr>
      </w:pPr>
      <w:r w:rsidRPr="001F59DC">
        <w:rPr>
          <w:rFonts w:cs="Arial"/>
          <w:szCs w:val="24"/>
        </w:rPr>
        <w:t>cede to the local government free of cost that part of the land affected by the right-of-way or laneway; and</w:t>
      </w:r>
    </w:p>
    <w:p w14:paraId="01311A6C" w14:textId="17D40FE3" w:rsidR="001F59DC" w:rsidRDefault="001F59DC" w:rsidP="00B7061D">
      <w:pPr>
        <w:pStyle w:val="ListParagraph"/>
        <w:numPr>
          <w:ilvl w:val="0"/>
          <w:numId w:val="48"/>
        </w:numPr>
        <w:ind w:left="1560" w:hanging="426"/>
        <w:jc w:val="both"/>
        <w:rPr>
          <w:rFonts w:cs="Arial"/>
          <w:szCs w:val="24"/>
        </w:rPr>
      </w:pPr>
      <w:r w:rsidRPr="001F59DC">
        <w:rPr>
          <w:rFonts w:cs="Arial"/>
          <w:szCs w:val="24"/>
        </w:rPr>
        <w:t>construct the relevant section of the right-of-way or laneway to the satisfaction of the local government.’</w:t>
      </w:r>
    </w:p>
    <w:p w14:paraId="3D7229F8" w14:textId="77777777" w:rsidR="001F59DC" w:rsidRPr="001F59DC" w:rsidRDefault="001F59DC" w:rsidP="001F59DC">
      <w:pPr>
        <w:jc w:val="both"/>
        <w:rPr>
          <w:rFonts w:cs="Arial"/>
          <w:szCs w:val="24"/>
        </w:rPr>
      </w:pPr>
    </w:p>
    <w:p w14:paraId="53CF6259" w14:textId="64A0BBCE" w:rsidR="001F59DC" w:rsidRDefault="001F59DC" w:rsidP="001F59DC">
      <w:pPr>
        <w:jc w:val="both"/>
        <w:rPr>
          <w:rFonts w:cs="Arial"/>
          <w:szCs w:val="24"/>
        </w:rPr>
      </w:pPr>
      <w:r w:rsidRPr="001F59DC">
        <w:rPr>
          <w:rFonts w:cs="Arial"/>
          <w:szCs w:val="24"/>
        </w:rPr>
        <w:t xml:space="preserve">This amendment proposes the re-wording of Clause 32.3(1) to state the following: </w:t>
      </w:r>
    </w:p>
    <w:p w14:paraId="0551B5EA" w14:textId="77777777" w:rsidR="001F59DC" w:rsidRPr="001F59DC" w:rsidRDefault="001F59DC" w:rsidP="001F59DC">
      <w:pPr>
        <w:jc w:val="both"/>
        <w:rPr>
          <w:rFonts w:cs="Arial"/>
          <w:szCs w:val="24"/>
        </w:rPr>
      </w:pPr>
    </w:p>
    <w:p w14:paraId="55FCC440" w14:textId="77777777" w:rsidR="001F59DC" w:rsidRPr="001F59DC" w:rsidRDefault="001F59DC" w:rsidP="001F59DC">
      <w:pPr>
        <w:ind w:left="1134" w:hanging="1134"/>
        <w:jc w:val="both"/>
        <w:rPr>
          <w:rFonts w:cs="Arial"/>
          <w:szCs w:val="24"/>
        </w:rPr>
      </w:pPr>
      <w:r w:rsidRPr="001F59DC">
        <w:rPr>
          <w:rFonts w:cs="Arial"/>
          <w:szCs w:val="24"/>
        </w:rPr>
        <w:t xml:space="preserve">‘32.3(1) </w:t>
      </w:r>
      <w:r w:rsidRPr="001F59DC">
        <w:rPr>
          <w:rFonts w:cs="Arial"/>
          <w:szCs w:val="24"/>
        </w:rPr>
        <w:tab/>
      </w:r>
      <w:r w:rsidRPr="001F59DC">
        <w:rPr>
          <w:rFonts w:cs="Arial"/>
          <w:b/>
          <w:bCs/>
          <w:szCs w:val="24"/>
        </w:rPr>
        <w:t>Where land is affected by and gains benefit from the provision of a</w:t>
      </w:r>
      <w:r w:rsidRPr="001F59DC">
        <w:rPr>
          <w:rFonts w:cs="Arial"/>
          <w:szCs w:val="24"/>
        </w:rPr>
        <w:t xml:space="preserve"> right-of-way or laneway identified by the scheme, a structure plan, a local development plan, an activity centre plan or a local planning policy, </w:t>
      </w:r>
      <w:r w:rsidRPr="001F59DC">
        <w:rPr>
          <w:rFonts w:cs="Arial"/>
          <w:b/>
          <w:bCs/>
          <w:szCs w:val="24"/>
        </w:rPr>
        <w:t>the owner is to</w:t>
      </w:r>
      <w:r w:rsidRPr="001F59DC">
        <w:rPr>
          <w:rFonts w:cs="Arial"/>
          <w:szCs w:val="24"/>
        </w:rPr>
        <w:t>, at the time of developing or subdividing the land:</w:t>
      </w:r>
    </w:p>
    <w:p w14:paraId="2762E446" w14:textId="77777777" w:rsidR="001F59DC" w:rsidRPr="001F59DC" w:rsidRDefault="001F59DC" w:rsidP="00B7061D">
      <w:pPr>
        <w:pStyle w:val="ListParagraph"/>
        <w:numPr>
          <w:ilvl w:val="0"/>
          <w:numId w:val="49"/>
        </w:numPr>
        <w:ind w:left="1560" w:hanging="426"/>
        <w:jc w:val="both"/>
        <w:rPr>
          <w:rFonts w:cs="Arial"/>
          <w:szCs w:val="24"/>
        </w:rPr>
      </w:pPr>
      <w:r w:rsidRPr="001F59DC">
        <w:rPr>
          <w:rFonts w:cs="Arial"/>
          <w:szCs w:val="24"/>
        </w:rPr>
        <w:t>cede to the local government free of cost that part of the land affected by the right-of-way or laneway; and</w:t>
      </w:r>
    </w:p>
    <w:p w14:paraId="17DC17B7" w14:textId="54C762DA" w:rsidR="001F59DC" w:rsidRDefault="001F59DC" w:rsidP="00B7061D">
      <w:pPr>
        <w:pStyle w:val="ListParagraph"/>
        <w:numPr>
          <w:ilvl w:val="0"/>
          <w:numId w:val="49"/>
        </w:numPr>
        <w:ind w:left="1560" w:hanging="426"/>
        <w:jc w:val="both"/>
        <w:rPr>
          <w:rFonts w:cs="Arial"/>
          <w:szCs w:val="24"/>
        </w:rPr>
      </w:pPr>
      <w:r w:rsidRPr="001F59DC">
        <w:rPr>
          <w:rFonts w:cs="Arial"/>
          <w:szCs w:val="24"/>
        </w:rPr>
        <w:t xml:space="preserve">construct the relevant section of the right-of-way or laneway to the satisfaction of the local government.’ </w:t>
      </w:r>
    </w:p>
    <w:p w14:paraId="002838AA" w14:textId="77777777" w:rsidR="001F59DC" w:rsidRPr="001F59DC" w:rsidRDefault="001F59DC" w:rsidP="001F59DC">
      <w:pPr>
        <w:jc w:val="both"/>
        <w:rPr>
          <w:rFonts w:cs="Arial"/>
          <w:szCs w:val="24"/>
        </w:rPr>
      </w:pPr>
    </w:p>
    <w:p w14:paraId="7186897D" w14:textId="567352B8" w:rsidR="001F59DC" w:rsidRDefault="001F59DC" w:rsidP="001F59DC">
      <w:pPr>
        <w:ind w:left="22" w:hanging="22"/>
        <w:jc w:val="both"/>
        <w:rPr>
          <w:rFonts w:cs="Arial"/>
          <w:szCs w:val="24"/>
        </w:rPr>
      </w:pPr>
      <w:r w:rsidRPr="001F59DC">
        <w:rPr>
          <w:rFonts w:cs="Arial"/>
          <w:szCs w:val="24"/>
        </w:rPr>
        <w:t>The City also proposes the addition of Clause 32.3(3) to state the following:</w:t>
      </w:r>
    </w:p>
    <w:p w14:paraId="213946B8" w14:textId="77777777" w:rsidR="001F59DC" w:rsidRPr="001F59DC" w:rsidRDefault="001F59DC" w:rsidP="001F59DC">
      <w:pPr>
        <w:ind w:left="22" w:hanging="22"/>
        <w:jc w:val="both"/>
        <w:rPr>
          <w:rFonts w:cs="Arial"/>
          <w:szCs w:val="24"/>
        </w:rPr>
      </w:pPr>
    </w:p>
    <w:p w14:paraId="51558196" w14:textId="38A218B0" w:rsidR="001F59DC" w:rsidRDefault="001F59DC" w:rsidP="001F59DC">
      <w:pPr>
        <w:ind w:left="1134" w:hanging="1134"/>
        <w:jc w:val="both"/>
        <w:rPr>
          <w:rFonts w:cs="Arial"/>
          <w:b/>
          <w:bCs/>
          <w:szCs w:val="24"/>
        </w:rPr>
      </w:pPr>
      <w:r w:rsidRPr="001F59DC">
        <w:rPr>
          <w:rFonts w:cs="Arial"/>
          <w:szCs w:val="24"/>
        </w:rPr>
        <w:lastRenderedPageBreak/>
        <w:t xml:space="preserve">‘32.3(3) </w:t>
      </w:r>
      <w:r w:rsidRPr="001F59DC">
        <w:rPr>
          <w:rFonts w:cs="Arial"/>
          <w:szCs w:val="24"/>
        </w:rPr>
        <w:tab/>
      </w:r>
      <w:r w:rsidRPr="001F59DC">
        <w:rPr>
          <w:rFonts w:cs="Arial"/>
          <w:b/>
          <w:bCs/>
          <w:szCs w:val="24"/>
        </w:rPr>
        <w:t>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3D99FA52" w14:textId="77777777" w:rsidR="001F59DC" w:rsidRPr="001F59DC" w:rsidRDefault="001F59DC" w:rsidP="001F59DC">
      <w:pPr>
        <w:ind w:left="1134" w:hanging="1134"/>
        <w:jc w:val="both"/>
        <w:rPr>
          <w:rFonts w:cs="Arial"/>
          <w:szCs w:val="24"/>
        </w:rPr>
      </w:pPr>
    </w:p>
    <w:p w14:paraId="58593706" w14:textId="77777777" w:rsidR="001F59DC" w:rsidRPr="001F59DC" w:rsidRDefault="001F59DC" w:rsidP="001F59DC">
      <w:pPr>
        <w:ind w:left="1440" w:hanging="1440"/>
        <w:jc w:val="both"/>
        <w:rPr>
          <w:rFonts w:cs="Arial"/>
          <w:szCs w:val="24"/>
        </w:rPr>
      </w:pPr>
      <w:r w:rsidRPr="001F59DC">
        <w:rPr>
          <w:rFonts w:cs="Arial"/>
          <w:szCs w:val="24"/>
        </w:rPr>
        <w:t>Clause 26 of LPS 3 relates to provisions which permit modifications to the R-Codes.</w:t>
      </w:r>
    </w:p>
    <w:p w14:paraId="71A0D1B8" w14:textId="5724E238" w:rsidR="001F59DC" w:rsidRDefault="001F59DC" w:rsidP="001F59DC">
      <w:pPr>
        <w:jc w:val="both"/>
        <w:rPr>
          <w:rFonts w:cs="Arial"/>
          <w:szCs w:val="24"/>
        </w:rPr>
      </w:pPr>
      <w:r w:rsidRPr="001F59DC">
        <w:rPr>
          <w:rFonts w:cs="Arial"/>
          <w:szCs w:val="24"/>
        </w:rPr>
        <w:t>The City proposes the following additions to Clause 26 of LPS 3 with text in bold stating the additional deemed to comply provisions proposed:</w:t>
      </w:r>
    </w:p>
    <w:p w14:paraId="3D0774A8" w14:textId="77777777" w:rsidR="001F59DC" w:rsidRPr="001F59DC" w:rsidRDefault="001F59DC" w:rsidP="001F59DC">
      <w:pPr>
        <w:jc w:val="both"/>
        <w:rPr>
          <w:rFonts w:cs="Arial"/>
          <w:szCs w:val="24"/>
        </w:rPr>
      </w:pPr>
    </w:p>
    <w:p w14:paraId="419A794E" w14:textId="6213239A" w:rsidR="001F59DC" w:rsidRDefault="001F59DC" w:rsidP="001F59DC">
      <w:pPr>
        <w:jc w:val="both"/>
        <w:rPr>
          <w:rFonts w:cs="Arial"/>
          <w:iCs/>
          <w:szCs w:val="24"/>
        </w:rPr>
      </w:pPr>
      <w:r w:rsidRPr="001F59DC">
        <w:rPr>
          <w:rFonts w:cs="Arial"/>
          <w:iCs/>
          <w:szCs w:val="24"/>
        </w:rPr>
        <w:t xml:space="preserve">‘(4) In relation to land coded R20 or greater: </w:t>
      </w:r>
    </w:p>
    <w:p w14:paraId="1349AB3B" w14:textId="77777777" w:rsidR="001F59DC" w:rsidRPr="001F59DC" w:rsidRDefault="001F59DC" w:rsidP="001F59DC">
      <w:pPr>
        <w:jc w:val="both"/>
        <w:rPr>
          <w:rFonts w:cs="Arial"/>
          <w:iCs/>
          <w:szCs w:val="24"/>
        </w:rPr>
      </w:pPr>
    </w:p>
    <w:p w14:paraId="5E2C69BE" w14:textId="510A1B90" w:rsidR="001F59DC" w:rsidRPr="001F59DC" w:rsidRDefault="001F59DC" w:rsidP="001F59DC">
      <w:pPr>
        <w:ind w:left="426" w:hanging="426"/>
        <w:jc w:val="both"/>
        <w:rPr>
          <w:rFonts w:cs="Arial"/>
          <w:iCs/>
          <w:szCs w:val="24"/>
        </w:rPr>
      </w:pPr>
      <w:r w:rsidRPr="001F59DC">
        <w:rPr>
          <w:rFonts w:cs="Arial"/>
          <w:iCs/>
          <w:szCs w:val="24"/>
        </w:rPr>
        <w:t>(a</w:t>
      </w:r>
      <w:r>
        <w:rPr>
          <w:rFonts w:cs="Arial"/>
          <w:iCs/>
          <w:szCs w:val="24"/>
        </w:rPr>
        <w:t xml:space="preserve">) </w:t>
      </w:r>
      <w:r w:rsidRPr="001F59DC">
        <w:rPr>
          <w:rFonts w:cs="Arial"/>
          <w:iCs/>
          <w:szCs w:val="24"/>
        </w:rPr>
        <w:t xml:space="preserve">Clause 5.3.5 (Vehicular Access) of the R-Codes is modified by including the following modifications to C5.1 and additional deemed-to-comply requirements of C5.8, C5.9 and C5.10: </w:t>
      </w:r>
    </w:p>
    <w:p w14:paraId="43EDE64A" w14:textId="77777777" w:rsidR="001F59DC" w:rsidRPr="001F59DC" w:rsidRDefault="001F59DC" w:rsidP="001F59DC">
      <w:pPr>
        <w:ind w:left="720"/>
      </w:pPr>
    </w:p>
    <w:p w14:paraId="68E19801" w14:textId="26BDA379" w:rsidR="001F59DC" w:rsidRPr="001F59DC" w:rsidRDefault="001F59DC" w:rsidP="001F59DC">
      <w:pPr>
        <w:tabs>
          <w:tab w:val="left" w:pos="1843"/>
        </w:tabs>
        <w:ind w:left="1276" w:hanging="850"/>
        <w:jc w:val="both"/>
        <w:rPr>
          <w:rFonts w:cs="Arial"/>
          <w:iCs/>
          <w:szCs w:val="24"/>
        </w:rPr>
      </w:pPr>
      <w:r w:rsidRPr="001F59DC">
        <w:rPr>
          <w:rFonts w:cs="Arial"/>
          <w:iCs/>
          <w:szCs w:val="24"/>
        </w:rPr>
        <w:t>C5.1</w:t>
      </w:r>
      <w:r>
        <w:rPr>
          <w:rFonts w:cs="Arial"/>
          <w:iCs/>
          <w:szCs w:val="24"/>
        </w:rPr>
        <w:tab/>
      </w:r>
      <w:r w:rsidRPr="001F59DC">
        <w:rPr>
          <w:rFonts w:cs="Arial"/>
          <w:iCs/>
          <w:szCs w:val="24"/>
        </w:rPr>
        <w:t>Access to on-site car parking spaces to be provided:</w:t>
      </w:r>
    </w:p>
    <w:p w14:paraId="3191537A" w14:textId="7383A6EB" w:rsidR="001F59DC" w:rsidRPr="001F59DC" w:rsidRDefault="001F59DC" w:rsidP="00B7061D">
      <w:pPr>
        <w:pStyle w:val="ListParagraph"/>
        <w:numPr>
          <w:ilvl w:val="1"/>
          <w:numId w:val="53"/>
        </w:numPr>
        <w:ind w:left="1560" w:hanging="284"/>
        <w:jc w:val="both"/>
        <w:rPr>
          <w:rFonts w:cs="Arial"/>
          <w:iCs/>
          <w:szCs w:val="24"/>
        </w:rPr>
      </w:pPr>
      <w:r w:rsidRPr="001F59DC">
        <w:rPr>
          <w:rFonts w:cs="Arial"/>
          <w:iCs/>
          <w:szCs w:val="24"/>
        </w:rPr>
        <w:t xml:space="preserve">Where available, from a right-of-way available for lawful use to access the relevant lot and which is adequately paved and drained from the property boundary to a constructed street; </w:t>
      </w:r>
    </w:p>
    <w:p w14:paraId="2F3C457D" w14:textId="32ACEFF6" w:rsidR="001F59DC" w:rsidRPr="001F59DC" w:rsidRDefault="001F59DC" w:rsidP="00B7061D">
      <w:pPr>
        <w:pStyle w:val="ListParagraph"/>
        <w:numPr>
          <w:ilvl w:val="1"/>
          <w:numId w:val="53"/>
        </w:numPr>
        <w:ind w:left="1560" w:hanging="284"/>
        <w:jc w:val="both"/>
        <w:rPr>
          <w:rFonts w:cs="Arial"/>
          <w:iCs/>
          <w:szCs w:val="24"/>
        </w:rPr>
      </w:pPr>
      <w:r w:rsidRPr="001F59DC">
        <w:rPr>
          <w:rFonts w:cs="Arial"/>
          <w:iCs/>
          <w:szCs w:val="24"/>
        </w:rPr>
        <w:t xml:space="preserve">From a secondary street where no right-of-way exists; </w:t>
      </w:r>
    </w:p>
    <w:p w14:paraId="3642A1E7" w14:textId="40B0FD24" w:rsidR="001F59DC" w:rsidRPr="001F59DC" w:rsidRDefault="001F59DC" w:rsidP="00B7061D">
      <w:pPr>
        <w:pStyle w:val="ListParagraph"/>
        <w:numPr>
          <w:ilvl w:val="1"/>
          <w:numId w:val="53"/>
        </w:numPr>
        <w:ind w:left="1560" w:hanging="284"/>
        <w:jc w:val="both"/>
        <w:rPr>
          <w:rFonts w:cs="Arial"/>
          <w:iCs/>
          <w:szCs w:val="24"/>
        </w:rPr>
      </w:pPr>
      <w:r w:rsidRPr="001F59DC">
        <w:rPr>
          <w:rFonts w:cs="Arial"/>
          <w:iCs/>
          <w:szCs w:val="24"/>
        </w:rPr>
        <w:t xml:space="preserve">From a primary street frontage where no secondary street, </w:t>
      </w:r>
      <w:r w:rsidRPr="001F59DC">
        <w:rPr>
          <w:rFonts w:cs="Arial"/>
          <w:b/>
          <w:bCs/>
          <w:iCs/>
          <w:szCs w:val="24"/>
        </w:rPr>
        <w:t>communal street</w:t>
      </w:r>
      <w:r w:rsidRPr="001F59DC">
        <w:rPr>
          <w:rFonts w:cs="Arial"/>
          <w:iCs/>
          <w:szCs w:val="24"/>
        </w:rPr>
        <w:t xml:space="preserve"> or right-of-way exists; or</w:t>
      </w:r>
    </w:p>
    <w:p w14:paraId="3549FE6C" w14:textId="22C4DCC1" w:rsidR="001F59DC" w:rsidRPr="001F59DC" w:rsidRDefault="001F59DC" w:rsidP="00B7061D">
      <w:pPr>
        <w:pStyle w:val="ListParagraph"/>
        <w:numPr>
          <w:ilvl w:val="1"/>
          <w:numId w:val="53"/>
        </w:numPr>
        <w:ind w:left="1560" w:hanging="284"/>
        <w:jc w:val="both"/>
        <w:rPr>
          <w:rFonts w:cs="Arial"/>
          <w:iCs/>
          <w:szCs w:val="24"/>
        </w:rPr>
      </w:pPr>
      <w:r w:rsidRPr="001F59DC">
        <w:rPr>
          <w:rFonts w:cs="Arial"/>
          <w:b/>
          <w:bCs/>
          <w:iCs/>
          <w:szCs w:val="24"/>
        </w:rPr>
        <w:t>Where a laneway (secondary street) is identified in accordance with Clause 32.3 (1) of the Scheme, access to on site car parking spaces is to be provided from the ceded and constructed section of the laneway where it is connected to the local road network.</w:t>
      </w:r>
    </w:p>
    <w:p w14:paraId="7555927B" w14:textId="77777777" w:rsidR="001F59DC" w:rsidRPr="001F59DC" w:rsidRDefault="001F59DC" w:rsidP="001F59DC">
      <w:pPr>
        <w:jc w:val="both"/>
        <w:rPr>
          <w:rFonts w:cs="Arial"/>
          <w:iCs/>
          <w:szCs w:val="24"/>
        </w:rPr>
      </w:pPr>
    </w:p>
    <w:p w14:paraId="72B25776" w14:textId="38434FF7" w:rsidR="001F59DC" w:rsidRDefault="001F59DC" w:rsidP="001F59DC">
      <w:pPr>
        <w:tabs>
          <w:tab w:val="left" w:pos="1843"/>
        </w:tabs>
        <w:ind w:left="1276" w:hanging="850"/>
        <w:jc w:val="both"/>
        <w:rPr>
          <w:rFonts w:cs="Arial"/>
          <w:b/>
          <w:bCs/>
          <w:iCs/>
          <w:szCs w:val="24"/>
        </w:rPr>
      </w:pPr>
      <w:r w:rsidRPr="001F59DC">
        <w:rPr>
          <w:rFonts w:cs="Arial"/>
          <w:b/>
          <w:bCs/>
          <w:iCs/>
          <w:szCs w:val="24"/>
        </w:rPr>
        <w:t>C5.8</w:t>
      </w:r>
      <w:r>
        <w:rPr>
          <w:rFonts w:cs="Arial"/>
          <w:b/>
          <w:bCs/>
          <w:iCs/>
          <w:szCs w:val="24"/>
        </w:rPr>
        <w:tab/>
      </w:r>
      <w:r w:rsidRPr="001F59DC">
        <w:rPr>
          <w:rFonts w:cs="Arial"/>
          <w:b/>
          <w:bCs/>
          <w:iCs/>
          <w:szCs w:val="24"/>
        </w:rPr>
        <w:t>Vehicle access points to be designed and located to provide safe access and egress for vehicles and to avoid conflict with pedestrians, cyclists, and other vehicles.</w:t>
      </w:r>
    </w:p>
    <w:p w14:paraId="095F9718" w14:textId="77777777" w:rsidR="001F59DC" w:rsidRPr="001F59DC" w:rsidRDefault="001F59DC" w:rsidP="001F59DC">
      <w:pPr>
        <w:tabs>
          <w:tab w:val="left" w:pos="1843"/>
        </w:tabs>
        <w:ind w:left="1276" w:hanging="850"/>
        <w:jc w:val="both"/>
        <w:rPr>
          <w:rFonts w:cs="Arial"/>
          <w:b/>
          <w:bCs/>
          <w:iCs/>
          <w:szCs w:val="24"/>
        </w:rPr>
      </w:pPr>
    </w:p>
    <w:p w14:paraId="3ED24F17" w14:textId="33341776" w:rsidR="001F59DC" w:rsidRDefault="001F59DC" w:rsidP="001F59DC">
      <w:pPr>
        <w:tabs>
          <w:tab w:val="left" w:pos="1843"/>
        </w:tabs>
        <w:ind w:left="1276" w:hanging="850"/>
        <w:jc w:val="both"/>
        <w:rPr>
          <w:rFonts w:cs="Arial"/>
          <w:b/>
          <w:bCs/>
          <w:iCs/>
          <w:szCs w:val="24"/>
        </w:rPr>
      </w:pPr>
      <w:r w:rsidRPr="001F59DC">
        <w:rPr>
          <w:rFonts w:cs="Arial"/>
          <w:b/>
          <w:bCs/>
          <w:iCs/>
          <w:szCs w:val="24"/>
        </w:rPr>
        <w:t>C5.9</w:t>
      </w:r>
      <w:r>
        <w:rPr>
          <w:rFonts w:cs="Arial"/>
          <w:b/>
          <w:bCs/>
          <w:iCs/>
          <w:szCs w:val="24"/>
        </w:rPr>
        <w:tab/>
      </w:r>
      <w:r w:rsidRPr="001F59DC">
        <w:rPr>
          <w:rFonts w:cs="Arial"/>
          <w:b/>
          <w:bCs/>
          <w:iCs/>
          <w:szCs w:val="24"/>
        </w:rPr>
        <w:t>Vehicle circulation areas designed to avoid headlights shining into habitable rooms within the development and adjoining properties.</w:t>
      </w:r>
    </w:p>
    <w:p w14:paraId="7074D5FE" w14:textId="77777777" w:rsidR="001F59DC" w:rsidRPr="001F59DC" w:rsidRDefault="001F59DC" w:rsidP="001F59DC">
      <w:pPr>
        <w:tabs>
          <w:tab w:val="left" w:pos="1843"/>
        </w:tabs>
        <w:ind w:left="1276" w:hanging="850"/>
        <w:jc w:val="both"/>
        <w:rPr>
          <w:rFonts w:cs="Arial"/>
          <w:b/>
          <w:bCs/>
          <w:iCs/>
          <w:szCs w:val="24"/>
        </w:rPr>
      </w:pPr>
    </w:p>
    <w:p w14:paraId="2530FDB3" w14:textId="4D426018" w:rsidR="001F59DC" w:rsidRDefault="001F59DC" w:rsidP="001F59DC">
      <w:pPr>
        <w:tabs>
          <w:tab w:val="left" w:pos="1843"/>
        </w:tabs>
        <w:ind w:left="1276" w:hanging="850"/>
        <w:jc w:val="both"/>
        <w:rPr>
          <w:rFonts w:cs="Arial"/>
          <w:b/>
          <w:bCs/>
          <w:szCs w:val="24"/>
        </w:rPr>
      </w:pPr>
      <w:r w:rsidRPr="001F59DC">
        <w:rPr>
          <w:rFonts w:cs="Arial"/>
          <w:b/>
          <w:bCs/>
          <w:szCs w:val="24"/>
        </w:rPr>
        <w:t>C5.10</w:t>
      </w:r>
      <w:r>
        <w:rPr>
          <w:rFonts w:cs="Arial"/>
          <w:b/>
          <w:bCs/>
          <w:szCs w:val="24"/>
        </w:rPr>
        <w:tab/>
      </w:r>
      <w:r w:rsidRPr="001F59DC">
        <w:rPr>
          <w:rFonts w:cs="Arial"/>
          <w:b/>
          <w:bCs/>
          <w:szCs w:val="24"/>
        </w:rPr>
        <w:t>Vehicle access points are to be designed and located to reduce visual impact on the streetscape.’</w:t>
      </w:r>
    </w:p>
    <w:p w14:paraId="066D4513" w14:textId="77777777" w:rsidR="001F59DC" w:rsidRPr="001F59DC" w:rsidRDefault="001F59DC" w:rsidP="001F59DC">
      <w:pPr>
        <w:tabs>
          <w:tab w:val="left" w:pos="1843"/>
        </w:tabs>
        <w:ind w:left="1276" w:hanging="850"/>
        <w:jc w:val="both"/>
        <w:rPr>
          <w:rFonts w:cs="Arial"/>
          <w:szCs w:val="24"/>
        </w:rPr>
      </w:pPr>
    </w:p>
    <w:p w14:paraId="6381756C" w14:textId="3F04DB26" w:rsidR="001F59DC" w:rsidRDefault="001F59DC" w:rsidP="001F59DC">
      <w:pPr>
        <w:jc w:val="both"/>
        <w:rPr>
          <w:rFonts w:cs="Arial"/>
          <w:i/>
          <w:iCs/>
          <w:color w:val="000000" w:themeColor="text1"/>
          <w:szCs w:val="24"/>
        </w:rPr>
      </w:pPr>
      <w:r w:rsidRPr="001F59DC">
        <w:rPr>
          <w:rFonts w:cs="Arial"/>
          <w:color w:val="000000" w:themeColor="text1"/>
          <w:szCs w:val="24"/>
        </w:rPr>
        <w:t xml:space="preserve">This amendment is in the opinion of the City, considered to be a Standard Amendment as it satisfies the following criteria of Regulation 34 of the </w:t>
      </w:r>
      <w:r w:rsidRPr="001F59DC">
        <w:rPr>
          <w:rFonts w:cs="Arial"/>
          <w:i/>
          <w:iCs/>
          <w:color w:val="000000" w:themeColor="text1"/>
          <w:szCs w:val="24"/>
        </w:rPr>
        <w:t>Planning and Development (Local Planning Schemes) Regulations 2015:</w:t>
      </w:r>
    </w:p>
    <w:p w14:paraId="38581553" w14:textId="77777777" w:rsidR="00990123" w:rsidRPr="001F59DC" w:rsidRDefault="00990123" w:rsidP="001F59DC">
      <w:pPr>
        <w:jc w:val="both"/>
        <w:rPr>
          <w:rFonts w:cs="Arial"/>
          <w:color w:val="000000" w:themeColor="text1"/>
          <w:szCs w:val="24"/>
        </w:rPr>
      </w:pPr>
    </w:p>
    <w:p w14:paraId="78828F51" w14:textId="491B3022" w:rsidR="001F59DC" w:rsidRPr="001F59DC" w:rsidRDefault="001F59DC" w:rsidP="00990123">
      <w:pPr>
        <w:pStyle w:val="ListParagraph"/>
        <w:ind w:left="567" w:hanging="567"/>
        <w:jc w:val="both"/>
        <w:rPr>
          <w:rFonts w:cs="Arial"/>
          <w:szCs w:val="24"/>
        </w:rPr>
      </w:pPr>
      <w:r w:rsidRPr="001F59DC">
        <w:rPr>
          <w:rFonts w:cs="Arial"/>
          <w:szCs w:val="24"/>
        </w:rPr>
        <w:t>(e)</w:t>
      </w:r>
      <w:r w:rsidR="00990123">
        <w:rPr>
          <w:rFonts w:cs="Arial"/>
          <w:szCs w:val="24"/>
        </w:rPr>
        <w:tab/>
      </w:r>
      <w:r w:rsidRPr="001F59DC">
        <w:rPr>
          <w:rFonts w:cs="Arial"/>
          <w:szCs w:val="24"/>
        </w:rPr>
        <w:t xml:space="preserve">an amendment that would have minimal impact on land in the scheme area that is not the subject of the amendment. </w:t>
      </w:r>
    </w:p>
    <w:p w14:paraId="43C10385" w14:textId="77777777" w:rsidR="001F59DC" w:rsidRPr="001F59DC" w:rsidRDefault="001F59DC" w:rsidP="00990123">
      <w:pPr>
        <w:pStyle w:val="ListParagraph"/>
        <w:ind w:left="567" w:hanging="567"/>
        <w:jc w:val="both"/>
        <w:rPr>
          <w:rFonts w:cs="Arial"/>
          <w:szCs w:val="24"/>
        </w:rPr>
      </w:pPr>
    </w:p>
    <w:p w14:paraId="5EB0F123" w14:textId="628A4C44" w:rsidR="001F59DC" w:rsidRPr="001F59DC" w:rsidRDefault="001F59DC" w:rsidP="00990123">
      <w:pPr>
        <w:pStyle w:val="ListParagraph"/>
        <w:ind w:left="567" w:hanging="567"/>
        <w:jc w:val="both"/>
        <w:rPr>
          <w:rFonts w:cs="Arial"/>
          <w:szCs w:val="24"/>
        </w:rPr>
      </w:pPr>
      <w:r w:rsidRPr="001F59DC">
        <w:rPr>
          <w:rFonts w:cs="Arial"/>
          <w:szCs w:val="24"/>
        </w:rPr>
        <w:t>(f)</w:t>
      </w:r>
      <w:r w:rsidR="00990123">
        <w:rPr>
          <w:rFonts w:cs="Arial"/>
          <w:szCs w:val="24"/>
        </w:rPr>
        <w:tab/>
      </w:r>
      <w:r w:rsidRPr="001F59DC">
        <w:rPr>
          <w:rFonts w:cs="Arial"/>
          <w:szCs w:val="24"/>
        </w:rPr>
        <w:t xml:space="preserve">an amendment that does not result in any significant environmental, social, economic or governance impacts on land in the scheme area. </w:t>
      </w:r>
    </w:p>
    <w:p w14:paraId="451FB42A" w14:textId="77777777" w:rsidR="001F59DC" w:rsidRPr="001F59DC" w:rsidRDefault="001F59DC" w:rsidP="00990123">
      <w:pPr>
        <w:pStyle w:val="ListParagraph"/>
        <w:ind w:left="567" w:hanging="567"/>
        <w:jc w:val="both"/>
        <w:rPr>
          <w:rFonts w:cs="Arial"/>
          <w:szCs w:val="24"/>
        </w:rPr>
      </w:pPr>
    </w:p>
    <w:p w14:paraId="6C4F9109" w14:textId="0C5D20C6" w:rsidR="001F59DC" w:rsidRPr="001F59DC" w:rsidRDefault="001F59DC" w:rsidP="00990123">
      <w:pPr>
        <w:pStyle w:val="ListParagraph"/>
        <w:ind w:left="567" w:hanging="567"/>
        <w:jc w:val="both"/>
        <w:rPr>
          <w:rFonts w:cs="Arial"/>
          <w:szCs w:val="24"/>
        </w:rPr>
      </w:pPr>
      <w:r w:rsidRPr="001F59DC">
        <w:rPr>
          <w:rFonts w:cs="Arial"/>
          <w:szCs w:val="24"/>
        </w:rPr>
        <w:t>(g)</w:t>
      </w:r>
      <w:r w:rsidR="00990123">
        <w:rPr>
          <w:rFonts w:cs="Arial"/>
          <w:szCs w:val="24"/>
        </w:rPr>
        <w:tab/>
      </w:r>
      <w:r w:rsidRPr="001F59DC">
        <w:rPr>
          <w:rFonts w:cs="Arial"/>
          <w:szCs w:val="24"/>
        </w:rPr>
        <w:t>any other amendment that is not a complex or basic amendment.</w:t>
      </w:r>
    </w:p>
    <w:p w14:paraId="437C080C" w14:textId="77777777" w:rsidR="001F59DC" w:rsidRPr="001F59DC" w:rsidRDefault="001F59DC" w:rsidP="001F59DC">
      <w:pPr>
        <w:jc w:val="both"/>
        <w:rPr>
          <w:rFonts w:cs="Arial"/>
          <w:b/>
          <w:szCs w:val="32"/>
          <w:lang w:val="en-US"/>
        </w:rPr>
      </w:pPr>
    </w:p>
    <w:p w14:paraId="084D7EEB" w14:textId="77777777" w:rsidR="001F59DC" w:rsidRPr="001F59DC" w:rsidRDefault="001F59DC" w:rsidP="001F59DC">
      <w:pPr>
        <w:jc w:val="both"/>
        <w:rPr>
          <w:rFonts w:cs="Arial"/>
          <w:b/>
          <w:szCs w:val="32"/>
          <w:lang w:val="en-US"/>
        </w:rPr>
      </w:pPr>
    </w:p>
    <w:p w14:paraId="18A112BC" w14:textId="77777777" w:rsidR="00990123" w:rsidRDefault="00990123">
      <w:pPr>
        <w:spacing w:after="160" w:line="259" w:lineRule="auto"/>
        <w:contextualSpacing w:val="0"/>
        <w:rPr>
          <w:rFonts w:cs="Arial"/>
          <w:b/>
          <w:sz w:val="28"/>
          <w:szCs w:val="32"/>
          <w:lang w:val="en-US"/>
        </w:rPr>
      </w:pPr>
      <w:r>
        <w:rPr>
          <w:rFonts w:cs="Arial"/>
          <w:b/>
          <w:sz w:val="28"/>
          <w:szCs w:val="32"/>
          <w:lang w:val="en-US"/>
        </w:rPr>
        <w:br w:type="page"/>
      </w:r>
    </w:p>
    <w:p w14:paraId="200AA695" w14:textId="6BBEFA9C" w:rsidR="001F59DC" w:rsidRPr="001F59DC" w:rsidRDefault="001F59DC" w:rsidP="00B7061D">
      <w:pPr>
        <w:numPr>
          <w:ilvl w:val="0"/>
          <w:numId w:val="52"/>
        </w:numPr>
        <w:ind w:hanging="720"/>
        <w:contextualSpacing w:val="0"/>
        <w:jc w:val="both"/>
        <w:rPr>
          <w:rFonts w:cs="Arial"/>
          <w:b/>
          <w:sz w:val="28"/>
          <w:szCs w:val="32"/>
          <w:lang w:val="en-US"/>
        </w:rPr>
      </w:pPr>
      <w:r w:rsidRPr="001F59DC">
        <w:rPr>
          <w:rFonts w:cs="Arial"/>
          <w:b/>
          <w:sz w:val="28"/>
          <w:szCs w:val="32"/>
          <w:lang w:val="en-US"/>
        </w:rPr>
        <w:lastRenderedPageBreak/>
        <w:t>Recommendation to Committee</w:t>
      </w:r>
    </w:p>
    <w:p w14:paraId="53A57838" w14:textId="77777777" w:rsidR="001F59DC" w:rsidRPr="001F59DC" w:rsidRDefault="001F59DC" w:rsidP="001F59DC">
      <w:pPr>
        <w:jc w:val="both"/>
        <w:rPr>
          <w:rFonts w:cs="Arial"/>
          <w:b/>
          <w:szCs w:val="32"/>
          <w:lang w:val="en-US"/>
        </w:rPr>
      </w:pPr>
    </w:p>
    <w:p w14:paraId="0E01F13C" w14:textId="77777777" w:rsidR="001F59DC" w:rsidRPr="001F59DC" w:rsidRDefault="001F59DC" w:rsidP="001F59DC">
      <w:pPr>
        <w:jc w:val="both"/>
        <w:rPr>
          <w:rFonts w:cs="Arial"/>
          <w:b/>
          <w:szCs w:val="32"/>
          <w:lang w:val="en-US"/>
        </w:rPr>
      </w:pPr>
      <w:r w:rsidRPr="001F59DC">
        <w:rPr>
          <w:rFonts w:cs="Arial"/>
          <w:b/>
          <w:szCs w:val="32"/>
          <w:lang w:val="en-US"/>
        </w:rPr>
        <w:t>Council:</w:t>
      </w:r>
    </w:p>
    <w:p w14:paraId="7B904C0E" w14:textId="77777777" w:rsidR="001F59DC" w:rsidRPr="001F59DC" w:rsidRDefault="001F59DC" w:rsidP="001F59DC">
      <w:pPr>
        <w:jc w:val="both"/>
        <w:rPr>
          <w:rFonts w:cs="Arial"/>
          <w:b/>
          <w:szCs w:val="24"/>
        </w:rPr>
      </w:pPr>
    </w:p>
    <w:p w14:paraId="69C2BD4E" w14:textId="1B3EF1C3" w:rsidR="001F59DC" w:rsidRPr="001F59DC" w:rsidRDefault="00990123" w:rsidP="00B7061D">
      <w:pPr>
        <w:pStyle w:val="ListParagraph"/>
        <w:numPr>
          <w:ilvl w:val="0"/>
          <w:numId w:val="54"/>
        </w:numPr>
        <w:ind w:left="567" w:hanging="567"/>
        <w:jc w:val="both"/>
        <w:rPr>
          <w:rFonts w:cs="Arial"/>
          <w:b/>
          <w:szCs w:val="24"/>
        </w:rPr>
      </w:pPr>
      <w:r>
        <w:rPr>
          <w:rFonts w:cs="Arial"/>
          <w:b/>
          <w:szCs w:val="24"/>
        </w:rPr>
        <w:t>p</w:t>
      </w:r>
      <w:r w:rsidR="001F59DC" w:rsidRPr="001F59DC">
        <w:rPr>
          <w:rFonts w:cs="Arial"/>
          <w:b/>
          <w:szCs w:val="24"/>
        </w:rPr>
        <w:t xml:space="preserve">ursuant to Section 75 of the </w:t>
      </w:r>
      <w:r w:rsidR="001F59DC" w:rsidRPr="001F59DC">
        <w:rPr>
          <w:rFonts w:cs="Arial"/>
          <w:b/>
          <w:i/>
          <w:szCs w:val="24"/>
        </w:rPr>
        <w:t>Planning and Development Act 2005</w:t>
      </w:r>
      <w:r w:rsidR="001F59DC" w:rsidRPr="001F59DC">
        <w:rPr>
          <w:rFonts w:cs="Arial"/>
          <w:b/>
          <w:szCs w:val="24"/>
        </w:rPr>
        <w:t>, initiates an Amendment to City of Nedlands Local Planning Scheme 3 by:</w:t>
      </w:r>
    </w:p>
    <w:p w14:paraId="6EE53BDD" w14:textId="77777777" w:rsidR="001F59DC" w:rsidRPr="001F59DC" w:rsidRDefault="001F59DC" w:rsidP="001F59DC">
      <w:pPr>
        <w:pStyle w:val="ListParagraph"/>
        <w:jc w:val="both"/>
        <w:rPr>
          <w:rFonts w:cs="Arial"/>
          <w:b/>
          <w:szCs w:val="24"/>
        </w:rPr>
      </w:pPr>
    </w:p>
    <w:p w14:paraId="6B368804" w14:textId="5E5AA298" w:rsidR="001F59DC" w:rsidRPr="001F59DC" w:rsidRDefault="00990123" w:rsidP="00B7061D">
      <w:pPr>
        <w:pStyle w:val="ListParagraph"/>
        <w:numPr>
          <w:ilvl w:val="1"/>
          <w:numId w:val="54"/>
        </w:numPr>
        <w:ind w:left="993" w:hanging="426"/>
        <w:jc w:val="both"/>
        <w:rPr>
          <w:rFonts w:cs="Arial"/>
          <w:b/>
          <w:bCs/>
          <w:szCs w:val="24"/>
        </w:rPr>
      </w:pPr>
      <w:r>
        <w:rPr>
          <w:rFonts w:cs="Arial"/>
          <w:b/>
          <w:bCs/>
          <w:szCs w:val="24"/>
        </w:rPr>
        <w:t>a</w:t>
      </w:r>
      <w:r w:rsidR="001F59DC" w:rsidRPr="001F59DC">
        <w:rPr>
          <w:rFonts w:cs="Arial"/>
          <w:b/>
          <w:bCs/>
          <w:szCs w:val="24"/>
        </w:rPr>
        <w:t>mending the wording of clause 32.3(1) to state:</w:t>
      </w:r>
    </w:p>
    <w:p w14:paraId="260CEFAD" w14:textId="77777777" w:rsidR="001F59DC" w:rsidRPr="001F59DC" w:rsidRDefault="001F59DC" w:rsidP="00990123">
      <w:pPr>
        <w:pStyle w:val="ListParagraph"/>
        <w:ind w:left="993"/>
        <w:jc w:val="both"/>
        <w:rPr>
          <w:rFonts w:cs="Arial"/>
          <w:b/>
          <w:bCs/>
          <w:szCs w:val="24"/>
        </w:rPr>
      </w:pPr>
      <w:r w:rsidRPr="001F59DC">
        <w:rPr>
          <w:rFonts w:cs="Arial"/>
          <w:b/>
          <w:bCs/>
          <w:szCs w:val="24"/>
        </w:rPr>
        <w:t>“Where land is affected by and gains benefit from the provision of a right-of-way or laneway identified by the scheme, a structure plan, a local development plan, an activity centre plan or a local planning policy, the owner is to, at the time of developing or subdividing the land: a) cede to the local government free of cost that part of the land affected by the right-of-way or laneway; and b) construct the relevant section of the right-of-way or laneway to the satisfaction of the local government.”</w:t>
      </w:r>
    </w:p>
    <w:p w14:paraId="59537AD1" w14:textId="77777777" w:rsidR="001F59DC" w:rsidRPr="001F59DC" w:rsidRDefault="001F59DC" w:rsidP="00990123">
      <w:pPr>
        <w:pStyle w:val="ListParagraph"/>
        <w:ind w:left="993" w:hanging="426"/>
        <w:jc w:val="both"/>
        <w:rPr>
          <w:rFonts w:cs="Arial"/>
          <w:b/>
          <w:bCs/>
          <w:szCs w:val="24"/>
        </w:rPr>
      </w:pPr>
    </w:p>
    <w:p w14:paraId="729B7BE4" w14:textId="22050DF2" w:rsidR="001F59DC" w:rsidRPr="001F59DC" w:rsidRDefault="00990123" w:rsidP="00B7061D">
      <w:pPr>
        <w:pStyle w:val="ListParagraph"/>
        <w:numPr>
          <w:ilvl w:val="1"/>
          <w:numId w:val="54"/>
        </w:numPr>
        <w:ind w:left="993" w:hanging="426"/>
        <w:jc w:val="both"/>
        <w:rPr>
          <w:rFonts w:cs="Arial"/>
          <w:b/>
          <w:bCs/>
          <w:szCs w:val="24"/>
        </w:rPr>
      </w:pPr>
      <w:r>
        <w:rPr>
          <w:rFonts w:cs="Arial"/>
          <w:b/>
          <w:bCs/>
          <w:szCs w:val="24"/>
        </w:rPr>
        <w:t>a</w:t>
      </w:r>
      <w:r w:rsidR="001F59DC" w:rsidRPr="001F59DC">
        <w:rPr>
          <w:rFonts w:cs="Arial"/>
          <w:b/>
          <w:bCs/>
          <w:szCs w:val="24"/>
        </w:rPr>
        <w:t xml:space="preserve">dding clause 32.3 (3) to state: </w:t>
      </w:r>
    </w:p>
    <w:p w14:paraId="51ECBD1B" w14:textId="77777777" w:rsidR="001F59DC" w:rsidRPr="001F59DC" w:rsidRDefault="001F59DC" w:rsidP="00990123">
      <w:pPr>
        <w:pStyle w:val="ListParagraph"/>
        <w:ind w:left="993"/>
        <w:jc w:val="both"/>
        <w:rPr>
          <w:rFonts w:cs="Arial"/>
          <w:b/>
          <w:bCs/>
          <w:szCs w:val="24"/>
        </w:rPr>
      </w:pPr>
      <w:r w:rsidRPr="001F59DC">
        <w:rPr>
          <w:rFonts w:cs="Arial"/>
          <w:b/>
          <w:bCs/>
          <w:szCs w:val="24"/>
        </w:rPr>
        <w:t>“Where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021FA894" w14:textId="77777777" w:rsidR="001F59DC" w:rsidRPr="001F59DC" w:rsidRDefault="001F59DC" w:rsidP="00990123">
      <w:pPr>
        <w:pStyle w:val="ListParagraph"/>
        <w:ind w:left="993" w:hanging="426"/>
        <w:jc w:val="both"/>
        <w:rPr>
          <w:rFonts w:cs="Arial"/>
          <w:b/>
          <w:bCs/>
          <w:szCs w:val="24"/>
        </w:rPr>
      </w:pPr>
    </w:p>
    <w:p w14:paraId="1392DB3C" w14:textId="65E5E991" w:rsidR="001F59DC" w:rsidRPr="001F59DC" w:rsidRDefault="00990123" w:rsidP="00B7061D">
      <w:pPr>
        <w:pStyle w:val="ListParagraph"/>
        <w:numPr>
          <w:ilvl w:val="1"/>
          <w:numId w:val="54"/>
        </w:numPr>
        <w:ind w:left="993" w:hanging="426"/>
        <w:jc w:val="both"/>
        <w:rPr>
          <w:rFonts w:cs="Arial"/>
          <w:b/>
          <w:bCs/>
          <w:szCs w:val="24"/>
        </w:rPr>
      </w:pPr>
      <w:r>
        <w:rPr>
          <w:rFonts w:cs="Arial"/>
          <w:b/>
          <w:bCs/>
          <w:szCs w:val="24"/>
        </w:rPr>
        <w:t>a</w:t>
      </w:r>
      <w:r w:rsidR="001F59DC" w:rsidRPr="001F59DC">
        <w:rPr>
          <w:rFonts w:cs="Arial"/>
          <w:b/>
          <w:bCs/>
          <w:szCs w:val="24"/>
        </w:rPr>
        <w:t>dding clause 26 (4) to state:</w:t>
      </w:r>
    </w:p>
    <w:p w14:paraId="03F13963" w14:textId="77777777" w:rsidR="001F59DC" w:rsidRPr="001F59DC" w:rsidRDefault="001F59DC" w:rsidP="00990123">
      <w:pPr>
        <w:pStyle w:val="ListParagraph"/>
        <w:ind w:left="993"/>
        <w:jc w:val="both"/>
        <w:rPr>
          <w:rFonts w:cs="Arial"/>
          <w:b/>
          <w:bCs/>
          <w:szCs w:val="24"/>
        </w:rPr>
      </w:pPr>
      <w:r w:rsidRPr="001F59DC">
        <w:rPr>
          <w:rFonts w:cs="Arial"/>
          <w:b/>
          <w:bCs/>
          <w:szCs w:val="24"/>
        </w:rPr>
        <w:t xml:space="preserve">“In relation to land coded R20 or greater: </w:t>
      </w:r>
    </w:p>
    <w:p w14:paraId="58333200" w14:textId="4CDEDF38" w:rsidR="001F59DC" w:rsidRDefault="001F59DC" w:rsidP="00990123">
      <w:pPr>
        <w:pStyle w:val="ListParagraph"/>
        <w:numPr>
          <w:ilvl w:val="2"/>
          <w:numId w:val="39"/>
        </w:numPr>
        <w:ind w:left="1418"/>
        <w:jc w:val="both"/>
        <w:rPr>
          <w:rFonts w:cs="Arial"/>
          <w:b/>
          <w:bCs/>
          <w:szCs w:val="24"/>
        </w:rPr>
      </w:pPr>
      <w:r w:rsidRPr="00990123">
        <w:rPr>
          <w:rFonts w:cs="Arial"/>
          <w:b/>
          <w:bCs/>
          <w:szCs w:val="24"/>
        </w:rPr>
        <w:t xml:space="preserve">Clause 5.3.5 (Vehicular Access) of the R-Codes is modified by including the following modifications to C5.1 and additional deemed-to-comply requirements of C5.8, C5.9 and C5.10: </w:t>
      </w:r>
    </w:p>
    <w:p w14:paraId="1D264754" w14:textId="77777777" w:rsidR="00990123" w:rsidRPr="00990123" w:rsidRDefault="00990123" w:rsidP="00990123">
      <w:pPr>
        <w:pStyle w:val="ListParagraph"/>
        <w:ind w:left="1418"/>
        <w:jc w:val="both"/>
        <w:rPr>
          <w:rFonts w:cs="Arial"/>
          <w:b/>
          <w:bCs/>
          <w:szCs w:val="24"/>
        </w:rPr>
      </w:pPr>
    </w:p>
    <w:p w14:paraId="3F121C31" w14:textId="4517864A" w:rsidR="001F59DC" w:rsidRPr="001F59DC" w:rsidRDefault="001F59DC" w:rsidP="00990123">
      <w:pPr>
        <w:pStyle w:val="ListParagraph"/>
        <w:ind w:left="2127" w:hanging="709"/>
        <w:jc w:val="both"/>
        <w:rPr>
          <w:rFonts w:cs="Arial"/>
          <w:b/>
          <w:bCs/>
          <w:szCs w:val="24"/>
        </w:rPr>
      </w:pPr>
      <w:r w:rsidRPr="001F59DC">
        <w:rPr>
          <w:rFonts w:cs="Arial"/>
          <w:b/>
          <w:bCs/>
          <w:szCs w:val="24"/>
        </w:rPr>
        <w:t>C5.1</w:t>
      </w:r>
      <w:r w:rsidR="00990123">
        <w:rPr>
          <w:rFonts w:cs="Arial"/>
          <w:b/>
          <w:bCs/>
          <w:szCs w:val="24"/>
        </w:rPr>
        <w:tab/>
      </w:r>
      <w:r w:rsidRPr="001F59DC">
        <w:rPr>
          <w:rFonts w:cs="Arial"/>
          <w:b/>
          <w:bCs/>
          <w:szCs w:val="24"/>
        </w:rPr>
        <w:t>Access to on-site car parking spaces to be provided:</w:t>
      </w:r>
    </w:p>
    <w:p w14:paraId="34D056BF" w14:textId="691F2180" w:rsidR="001F59DC" w:rsidRPr="001F59DC" w:rsidRDefault="001F59DC" w:rsidP="00B7061D">
      <w:pPr>
        <w:pStyle w:val="ListParagraph"/>
        <w:numPr>
          <w:ilvl w:val="1"/>
          <w:numId w:val="55"/>
        </w:numPr>
        <w:ind w:left="2410" w:hanging="283"/>
        <w:jc w:val="both"/>
        <w:rPr>
          <w:rFonts w:cs="Arial"/>
          <w:b/>
          <w:bCs/>
          <w:szCs w:val="24"/>
        </w:rPr>
      </w:pPr>
      <w:r w:rsidRPr="001F59DC">
        <w:rPr>
          <w:rFonts w:cs="Arial"/>
          <w:b/>
          <w:bCs/>
          <w:szCs w:val="24"/>
        </w:rPr>
        <w:t xml:space="preserve">Where available, from a right-of-way available for lawful use to access the relevant lot and which is adequately paved and drained from the property boundary to a constructed street; </w:t>
      </w:r>
    </w:p>
    <w:p w14:paraId="379CBA26" w14:textId="6A551140" w:rsidR="001F59DC" w:rsidRPr="001F59DC" w:rsidRDefault="001F59DC" w:rsidP="00B7061D">
      <w:pPr>
        <w:pStyle w:val="ListParagraph"/>
        <w:numPr>
          <w:ilvl w:val="1"/>
          <w:numId w:val="55"/>
        </w:numPr>
        <w:ind w:left="2410" w:hanging="283"/>
        <w:jc w:val="both"/>
        <w:rPr>
          <w:rFonts w:cs="Arial"/>
          <w:b/>
          <w:bCs/>
          <w:szCs w:val="24"/>
        </w:rPr>
      </w:pPr>
      <w:r w:rsidRPr="001F59DC">
        <w:rPr>
          <w:rFonts w:cs="Arial"/>
          <w:b/>
          <w:bCs/>
          <w:szCs w:val="24"/>
        </w:rPr>
        <w:t xml:space="preserve">From a secondary street where no right-of-way exists; </w:t>
      </w:r>
    </w:p>
    <w:p w14:paraId="129E18B4" w14:textId="5C83B7B7" w:rsidR="001F59DC" w:rsidRPr="001F59DC" w:rsidRDefault="001F59DC" w:rsidP="00B7061D">
      <w:pPr>
        <w:pStyle w:val="ListParagraph"/>
        <w:numPr>
          <w:ilvl w:val="1"/>
          <w:numId w:val="55"/>
        </w:numPr>
        <w:ind w:left="2410" w:hanging="283"/>
        <w:jc w:val="both"/>
        <w:rPr>
          <w:rFonts w:cs="Arial"/>
          <w:b/>
          <w:bCs/>
          <w:szCs w:val="24"/>
        </w:rPr>
      </w:pPr>
      <w:r w:rsidRPr="001F59DC">
        <w:rPr>
          <w:rFonts w:cs="Arial"/>
          <w:b/>
          <w:bCs/>
          <w:szCs w:val="24"/>
        </w:rPr>
        <w:t xml:space="preserve">From a primary street frontage where no secondary street, communal street or right-of-way exists; or </w:t>
      </w:r>
    </w:p>
    <w:p w14:paraId="56265D26" w14:textId="442BBDCC" w:rsidR="001F59DC" w:rsidRPr="001F59DC" w:rsidRDefault="001F59DC" w:rsidP="00B7061D">
      <w:pPr>
        <w:pStyle w:val="ListParagraph"/>
        <w:numPr>
          <w:ilvl w:val="1"/>
          <w:numId w:val="55"/>
        </w:numPr>
        <w:ind w:left="2410" w:hanging="283"/>
        <w:jc w:val="both"/>
        <w:rPr>
          <w:rFonts w:cs="Arial"/>
          <w:b/>
          <w:bCs/>
          <w:szCs w:val="24"/>
        </w:rPr>
      </w:pPr>
      <w:r w:rsidRPr="001F59DC">
        <w:rPr>
          <w:rFonts w:cs="Arial"/>
          <w:b/>
          <w:bCs/>
          <w:szCs w:val="24"/>
        </w:rPr>
        <w:t>Where a laneway (secondary street) is identified in accordance with Clause 32.3 (1) of the Scheme, access to on site car parking spaces is to be provided from the ceded and constructed section of the laneway where it is connected to the local road network.</w:t>
      </w:r>
    </w:p>
    <w:p w14:paraId="18D057A5" w14:textId="4DA0F6B6" w:rsidR="001F59DC" w:rsidRPr="001F59DC" w:rsidRDefault="001F59DC" w:rsidP="00990123">
      <w:pPr>
        <w:pStyle w:val="ListParagraph"/>
        <w:ind w:left="2127" w:hanging="709"/>
        <w:jc w:val="both"/>
        <w:rPr>
          <w:rFonts w:cs="Arial"/>
          <w:b/>
          <w:bCs/>
          <w:szCs w:val="24"/>
        </w:rPr>
      </w:pPr>
      <w:r w:rsidRPr="001F59DC">
        <w:rPr>
          <w:rFonts w:cs="Arial"/>
          <w:b/>
          <w:bCs/>
          <w:szCs w:val="24"/>
        </w:rPr>
        <w:t>C5.8</w:t>
      </w:r>
      <w:r w:rsidR="00990123">
        <w:rPr>
          <w:rFonts w:cs="Arial"/>
          <w:b/>
          <w:bCs/>
          <w:szCs w:val="24"/>
        </w:rPr>
        <w:tab/>
      </w:r>
      <w:r w:rsidRPr="001F59DC">
        <w:rPr>
          <w:rFonts w:cs="Arial"/>
          <w:b/>
          <w:bCs/>
          <w:szCs w:val="24"/>
        </w:rPr>
        <w:t>Vehicle access points to be designed and located to provide safe access and egress for vehicles and to avoid conflict with pedestrians, cyclists and other vehicles.</w:t>
      </w:r>
    </w:p>
    <w:p w14:paraId="0BBF0A72" w14:textId="3F277FA5" w:rsidR="001F59DC" w:rsidRPr="001F59DC" w:rsidRDefault="001F59DC" w:rsidP="00990123">
      <w:pPr>
        <w:pStyle w:val="ListParagraph"/>
        <w:ind w:left="2127" w:hanging="709"/>
        <w:jc w:val="both"/>
        <w:rPr>
          <w:rFonts w:cs="Arial"/>
          <w:b/>
          <w:bCs/>
          <w:szCs w:val="24"/>
        </w:rPr>
      </w:pPr>
      <w:r w:rsidRPr="001F59DC">
        <w:rPr>
          <w:rFonts w:cs="Arial"/>
          <w:b/>
          <w:bCs/>
          <w:szCs w:val="24"/>
        </w:rPr>
        <w:t>C5.9</w:t>
      </w:r>
      <w:r w:rsidR="00990123">
        <w:rPr>
          <w:rFonts w:cs="Arial"/>
          <w:b/>
          <w:bCs/>
          <w:szCs w:val="24"/>
        </w:rPr>
        <w:tab/>
      </w:r>
      <w:r w:rsidRPr="001F59DC">
        <w:rPr>
          <w:rFonts w:cs="Arial"/>
          <w:b/>
          <w:bCs/>
          <w:szCs w:val="24"/>
        </w:rPr>
        <w:t>Vehicle circulation areas designed to avoid headlights shining into habitable rooms within the development and adjoining properties.</w:t>
      </w:r>
    </w:p>
    <w:p w14:paraId="3B005F0D" w14:textId="090D437D" w:rsidR="001F59DC" w:rsidRPr="001F59DC" w:rsidRDefault="001F59DC" w:rsidP="00990123">
      <w:pPr>
        <w:pStyle w:val="ListParagraph"/>
        <w:ind w:left="2127" w:hanging="709"/>
        <w:jc w:val="both"/>
        <w:rPr>
          <w:rFonts w:cs="Arial"/>
          <w:b/>
          <w:bCs/>
          <w:szCs w:val="24"/>
        </w:rPr>
      </w:pPr>
      <w:r w:rsidRPr="001F59DC">
        <w:rPr>
          <w:rFonts w:cs="Arial"/>
          <w:b/>
          <w:bCs/>
          <w:szCs w:val="24"/>
        </w:rPr>
        <w:t>C5.10</w:t>
      </w:r>
      <w:r w:rsidR="00990123">
        <w:rPr>
          <w:rFonts w:cs="Arial"/>
          <w:b/>
          <w:bCs/>
          <w:szCs w:val="24"/>
        </w:rPr>
        <w:tab/>
      </w:r>
      <w:r w:rsidRPr="001F59DC">
        <w:rPr>
          <w:rFonts w:cs="Arial"/>
          <w:b/>
          <w:bCs/>
          <w:szCs w:val="24"/>
        </w:rPr>
        <w:t>Vehicle access points are to be designed and located to reduce visual impact on the streetscape.”</w:t>
      </w:r>
    </w:p>
    <w:p w14:paraId="184B52F0" w14:textId="77777777" w:rsidR="001F59DC" w:rsidRPr="001F59DC" w:rsidRDefault="001F59DC" w:rsidP="001F59DC">
      <w:pPr>
        <w:pStyle w:val="ListParagraph"/>
        <w:ind w:left="1440"/>
        <w:jc w:val="both"/>
        <w:rPr>
          <w:rFonts w:cs="Arial"/>
          <w:b/>
          <w:bCs/>
          <w:szCs w:val="24"/>
        </w:rPr>
      </w:pPr>
    </w:p>
    <w:p w14:paraId="1CB9732B" w14:textId="2E484D97" w:rsidR="001F59DC" w:rsidRPr="001F59DC" w:rsidRDefault="00990123" w:rsidP="00B7061D">
      <w:pPr>
        <w:pStyle w:val="ListParagraph"/>
        <w:numPr>
          <w:ilvl w:val="0"/>
          <w:numId w:val="54"/>
        </w:numPr>
        <w:ind w:left="567" w:hanging="567"/>
        <w:jc w:val="both"/>
        <w:rPr>
          <w:rFonts w:cs="Arial"/>
          <w:b/>
          <w:szCs w:val="24"/>
        </w:rPr>
      </w:pPr>
      <w:r>
        <w:rPr>
          <w:rFonts w:cs="Arial"/>
          <w:b/>
          <w:szCs w:val="24"/>
        </w:rPr>
        <w:lastRenderedPageBreak/>
        <w:t>i</w:t>
      </w:r>
      <w:r w:rsidR="001F59DC" w:rsidRPr="001F59DC">
        <w:rPr>
          <w:rFonts w:cs="Arial"/>
          <w:b/>
          <w:szCs w:val="24"/>
        </w:rPr>
        <w:t xml:space="preserve">n accordance with </w:t>
      </w:r>
      <w:r w:rsidR="001F59DC" w:rsidRPr="001F59DC">
        <w:rPr>
          <w:rFonts w:cs="Arial"/>
          <w:b/>
          <w:i/>
          <w:szCs w:val="24"/>
        </w:rPr>
        <w:t xml:space="preserve">Planning and Development (Local Planning Schemes) Regulations 2015 </w:t>
      </w:r>
      <w:r w:rsidR="001F59DC" w:rsidRPr="001F59DC">
        <w:rPr>
          <w:rFonts w:cs="Arial"/>
          <w:b/>
          <w:szCs w:val="24"/>
        </w:rPr>
        <w:t>Section35(2),</w:t>
      </w:r>
      <w:r w:rsidR="001F59DC" w:rsidRPr="001F59DC">
        <w:rPr>
          <w:rFonts w:cs="Arial"/>
          <w:b/>
          <w:i/>
          <w:szCs w:val="24"/>
        </w:rPr>
        <w:t xml:space="preserve"> </w:t>
      </w:r>
      <w:r w:rsidR="001F59DC" w:rsidRPr="001F59DC">
        <w:rPr>
          <w:rFonts w:cs="Arial"/>
          <w:b/>
          <w:szCs w:val="24"/>
        </w:rPr>
        <w:t>the City contends that the amendment is a Standard Amendment for the following reasons:</w:t>
      </w:r>
    </w:p>
    <w:p w14:paraId="1183F205" w14:textId="77777777" w:rsidR="001F59DC" w:rsidRPr="001F59DC" w:rsidRDefault="001F59DC" w:rsidP="001F59DC">
      <w:pPr>
        <w:pStyle w:val="ListParagraph"/>
        <w:jc w:val="both"/>
        <w:rPr>
          <w:rStyle w:val="normaltextrun"/>
          <w:rFonts w:cs="Arial"/>
          <w:b/>
          <w:bCs/>
          <w:color w:val="000000"/>
          <w:shd w:val="clear" w:color="auto" w:fill="FFFFFF"/>
        </w:rPr>
      </w:pPr>
    </w:p>
    <w:p w14:paraId="0DE8628A" w14:textId="77777777" w:rsidR="001F59DC" w:rsidRPr="001F59DC" w:rsidRDefault="001F59DC" w:rsidP="001F59DC">
      <w:pPr>
        <w:pStyle w:val="ListParagraph"/>
        <w:jc w:val="both"/>
        <w:rPr>
          <w:rFonts w:cs="Arial"/>
          <w:b/>
          <w:sz w:val="28"/>
          <w:szCs w:val="28"/>
        </w:rPr>
      </w:pPr>
      <w:r w:rsidRPr="001F59DC">
        <w:rPr>
          <w:rStyle w:val="normaltextrun"/>
          <w:rFonts w:cs="Arial"/>
          <w:b/>
          <w:bCs/>
          <w:color w:val="000000"/>
          <w:szCs w:val="24"/>
          <w:shd w:val="clear" w:color="auto" w:fill="FFFFFF"/>
        </w:rPr>
        <w:t xml:space="preserve">It satisfies the following criteria of Regulation 34 of the </w:t>
      </w:r>
      <w:r w:rsidRPr="001F59DC">
        <w:rPr>
          <w:rStyle w:val="normaltextrun"/>
          <w:rFonts w:cs="Arial"/>
          <w:b/>
          <w:bCs/>
          <w:i/>
          <w:iCs/>
          <w:color w:val="000000"/>
          <w:szCs w:val="24"/>
          <w:shd w:val="clear" w:color="auto" w:fill="FFFFFF"/>
        </w:rPr>
        <w:t>Planning and Development (Local Planning Schemes) Regulations 2015:</w:t>
      </w:r>
      <w:r w:rsidRPr="001F59DC">
        <w:rPr>
          <w:rStyle w:val="eop"/>
          <w:rFonts w:cs="Arial"/>
          <w:i/>
          <w:iCs/>
          <w:color w:val="000000"/>
          <w:szCs w:val="24"/>
          <w:shd w:val="clear" w:color="auto" w:fill="FFFFFF"/>
        </w:rPr>
        <w:t> </w:t>
      </w:r>
    </w:p>
    <w:p w14:paraId="27190EDE" w14:textId="77777777" w:rsidR="001F59DC" w:rsidRPr="001F59DC" w:rsidRDefault="001F59DC" w:rsidP="001F59DC">
      <w:pPr>
        <w:ind w:left="720"/>
        <w:jc w:val="both"/>
        <w:rPr>
          <w:rFonts w:cs="Arial"/>
          <w:b/>
          <w:szCs w:val="24"/>
        </w:rPr>
      </w:pPr>
    </w:p>
    <w:p w14:paraId="075C201C" w14:textId="1E67AA0E" w:rsidR="001F59DC" w:rsidRPr="001F59DC" w:rsidRDefault="001F59DC" w:rsidP="00990123">
      <w:pPr>
        <w:pStyle w:val="ListParagraph"/>
        <w:ind w:left="1134" w:hanging="425"/>
        <w:jc w:val="both"/>
        <w:rPr>
          <w:rFonts w:cs="Arial"/>
          <w:b/>
          <w:bCs/>
          <w:szCs w:val="24"/>
        </w:rPr>
      </w:pPr>
      <w:r w:rsidRPr="001F59DC">
        <w:rPr>
          <w:rFonts w:cs="Arial"/>
          <w:b/>
          <w:bCs/>
          <w:szCs w:val="24"/>
        </w:rPr>
        <w:t>(e)</w:t>
      </w:r>
      <w:r w:rsidR="00990123">
        <w:rPr>
          <w:rFonts w:cs="Arial"/>
          <w:b/>
          <w:bCs/>
          <w:szCs w:val="24"/>
        </w:rPr>
        <w:tab/>
      </w:r>
      <w:r w:rsidRPr="001F59DC">
        <w:rPr>
          <w:rFonts w:cs="Arial"/>
          <w:b/>
          <w:bCs/>
          <w:szCs w:val="24"/>
        </w:rPr>
        <w:t xml:space="preserve">an amendment that would have minimal impact on land in the scheme area that is not the subject of the amendment; </w:t>
      </w:r>
    </w:p>
    <w:p w14:paraId="74489441" w14:textId="77777777" w:rsidR="001F59DC" w:rsidRPr="001F59DC" w:rsidRDefault="001F59DC" w:rsidP="00990123">
      <w:pPr>
        <w:pStyle w:val="ListParagraph"/>
        <w:ind w:left="1134" w:hanging="425"/>
        <w:jc w:val="both"/>
        <w:rPr>
          <w:rFonts w:cs="Arial"/>
          <w:b/>
          <w:bCs/>
          <w:szCs w:val="24"/>
        </w:rPr>
      </w:pPr>
    </w:p>
    <w:p w14:paraId="1F6C89C3" w14:textId="5F214273" w:rsidR="001F59DC" w:rsidRPr="001F59DC" w:rsidRDefault="001F59DC" w:rsidP="00990123">
      <w:pPr>
        <w:pStyle w:val="ListParagraph"/>
        <w:ind w:left="1134" w:hanging="425"/>
        <w:jc w:val="both"/>
        <w:rPr>
          <w:rFonts w:cs="Arial"/>
          <w:b/>
          <w:bCs/>
          <w:szCs w:val="24"/>
        </w:rPr>
      </w:pPr>
      <w:r w:rsidRPr="001F59DC">
        <w:rPr>
          <w:rFonts w:cs="Arial"/>
          <w:b/>
          <w:bCs/>
          <w:szCs w:val="24"/>
        </w:rPr>
        <w:t>(f)</w:t>
      </w:r>
      <w:r w:rsidR="00990123">
        <w:rPr>
          <w:rFonts w:cs="Arial"/>
          <w:b/>
          <w:bCs/>
          <w:szCs w:val="24"/>
        </w:rPr>
        <w:tab/>
      </w:r>
      <w:r w:rsidRPr="001F59DC">
        <w:rPr>
          <w:rFonts w:cs="Arial"/>
          <w:b/>
          <w:bCs/>
          <w:szCs w:val="24"/>
        </w:rPr>
        <w:t xml:space="preserve">an amendment that does not result in any significant environmental, social, economic or governance impacts on land in the scheme area; </w:t>
      </w:r>
    </w:p>
    <w:p w14:paraId="21EDB2F7" w14:textId="77777777" w:rsidR="001F59DC" w:rsidRPr="001F59DC" w:rsidRDefault="001F59DC" w:rsidP="00990123">
      <w:pPr>
        <w:pStyle w:val="ListParagraph"/>
        <w:ind w:left="1134" w:hanging="425"/>
        <w:jc w:val="both"/>
        <w:rPr>
          <w:rFonts w:cs="Arial"/>
          <w:b/>
          <w:bCs/>
          <w:szCs w:val="24"/>
        </w:rPr>
      </w:pPr>
    </w:p>
    <w:p w14:paraId="36F77F41" w14:textId="6B17DA46" w:rsidR="001F59DC" w:rsidRPr="001F59DC" w:rsidRDefault="001F59DC" w:rsidP="00990123">
      <w:pPr>
        <w:pStyle w:val="ListParagraph"/>
        <w:ind w:left="1134" w:hanging="425"/>
        <w:jc w:val="both"/>
        <w:rPr>
          <w:rFonts w:cs="Arial"/>
          <w:b/>
          <w:bCs/>
          <w:szCs w:val="24"/>
        </w:rPr>
      </w:pPr>
      <w:r w:rsidRPr="001F59DC">
        <w:rPr>
          <w:rFonts w:cs="Arial"/>
          <w:b/>
          <w:bCs/>
          <w:szCs w:val="24"/>
        </w:rPr>
        <w:t>(g)</w:t>
      </w:r>
      <w:r w:rsidR="00990123">
        <w:rPr>
          <w:rFonts w:cs="Arial"/>
          <w:b/>
          <w:bCs/>
          <w:szCs w:val="24"/>
        </w:rPr>
        <w:tab/>
      </w:r>
      <w:r w:rsidRPr="001F59DC">
        <w:rPr>
          <w:rFonts w:cs="Arial"/>
          <w:b/>
          <w:bCs/>
          <w:szCs w:val="24"/>
        </w:rPr>
        <w:t>any other amendment that is not a complex or basic amendment.</w:t>
      </w:r>
    </w:p>
    <w:p w14:paraId="4FD9AC11" w14:textId="77777777" w:rsidR="001F59DC" w:rsidRPr="001F59DC" w:rsidRDefault="001F59DC" w:rsidP="001F59DC">
      <w:pPr>
        <w:pStyle w:val="ListParagraph"/>
        <w:ind w:left="1440"/>
        <w:jc w:val="both"/>
        <w:rPr>
          <w:rFonts w:cs="Arial"/>
        </w:rPr>
      </w:pPr>
    </w:p>
    <w:p w14:paraId="6CAADEA4" w14:textId="56E622DD" w:rsidR="001F59DC" w:rsidRPr="001F59DC" w:rsidRDefault="00DA646F" w:rsidP="00B7061D">
      <w:pPr>
        <w:pStyle w:val="ListParagraph"/>
        <w:numPr>
          <w:ilvl w:val="0"/>
          <w:numId w:val="54"/>
        </w:numPr>
        <w:ind w:left="567" w:hanging="567"/>
        <w:jc w:val="both"/>
        <w:rPr>
          <w:rFonts w:cs="Arial"/>
          <w:b/>
          <w:szCs w:val="24"/>
        </w:rPr>
      </w:pPr>
      <w:r>
        <w:rPr>
          <w:rFonts w:cs="Arial"/>
          <w:b/>
          <w:szCs w:val="24"/>
        </w:rPr>
        <w:t>p</w:t>
      </w:r>
      <w:r w:rsidR="001F59DC" w:rsidRPr="001F59DC">
        <w:rPr>
          <w:rFonts w:cs="Arial"/>
          <w:b/>
          <w:szCs w:val="24"/>
        </w:rPr>
        <w:t xml:space="preserve">ursuant to Section 81 of the </w:t>
      </w:r>
      <w:r w:rsidR="001F59DC" w:rsidRPr="001F59DC">
        <w:rPr>
          <w:rFonts w:cs="Arial"/>
          <w:b/>
          <w:i/>
          <w:szCs w:val="24"/>
        </w:rPr>
        <w:t>Planning and Development Act 2005</w:t>
      </w:r>
      <w:r w:rsidR="001F59DC" w:rsidRPr="001F59DC">
        <w:rPr>
          <w:rFonts w:cs="Arial"/>
          <w:b/>
          <w:szCs w:val="24"/>
        </w:rPr>
        <w:t>, refers Scheme Amendment No. 6 to the Environmental Protection Authority.</w:t>
      </w:r>
    </w:p>
    <w:p w14:paraId="722C2AF1" w14:textId="77777777" w:rsidR="001F59DC" w:rsidRPr="001F59DC" w:rsidRDefault="001F59DC" w:rsidP="001F59DC">
      <w:pPr>
        <w:pStyle w:val="ListParagraph"/>
        <w:jc w:val="both"/>
        <w:rPr>
          <w:rFonts w:cs="Arial"/>
          <w:b/>
          <w:szCs w:val="24"/>
        </w:rPr>
      </w:pPr>
    </w:p>
    <w:p w14:paraId="23785903" w14:textId="6D1B8803" w:rsidR="001F59DC" w:rsidRPr="001F59DC" w:rsidRDefault="00DA646F" w:rsidP="00B7061D">
      <w:pPr>
        <w:pStyle w:val="ListParagraph"/>
        <w:numPr>
          <w:ilvl w:val="0"/>
          <w:numId w:val="54"/>
        </w:numPr>
        <w:ind w:left="567" w:hanging="567"/>
        <w:jc w:val="both"/>
        <w:rPr>
          <w:rFonts w:cs="Arial"/>
          <w:b/>
          <w:szCs w:val="24"/>
        </w:rPr>
      </w:pPr>
      <w:r>
        <w:rPr>
          <w:rFonts w:cs="Arial"/>
          <w:b/>
          <w:szCs w:val="24"/>
        </w:rPr>
        <w:t>s</w:t>
      </w:r>
      <w:r w:rsidR="001F59DC" w:rsidRPr="001F59DC">
        <w:rPr>
          <w:rFonts w:cs="Arial"/>
          <w:b/>
          <w:szCs w:val="24"/>
        </w:rPr>
        <w:t xml:space="preserve">ubject to Section 84 of the </w:t>
      </w:r>
      <w:r w:rsidR="001F59DC" w:rsidRPr="001F59DC">
        <w:rPr>
          <w:rFonts w:cs="Arial"/>
          <w:b/>
          <w:i/>
          <w:iCs/>
          <w:szCs w:val="24"/>
        </w:rPr>
        <w:t>Planning and Development Act 2005</w:t>
      </w:r>
      <w:r w:rsidR="001F59DC" w:rsidRPr="001F59DC">
        <w:rPr>
          <w:rFonts w:cs="Arial"/>
          <w:b/>
          <w:szCs w:val="24"/>
        </w:rPr>
        <w:t>, advertises Scheme Amendment No. 6</w:t>
      </w:r>
      <w:r w:rsidR="001F59DC" w:rsidRPr="001F59DC">
        <w:rPr>
          <w:rFonts w:cs="Arial"/>
        </w:rPr>
        <w:t xml:space="preserve"> - </w:t>
      </w:r>
      <w:r w:rsidR="001F59DC" w:rsidRPr="001F59DC">
        <w:rPr>
          <w:rFonts w:cs="Arial"/>
          <w:b/>
          <w:szCs w:val="24"/>
        </w:rPr>
        <w:t>Amendment to clause 32.3(1), addition of Clause 32.3(3) and amendment to Clause 26 of Local Planning Scheme No. 3 in accordance with Regulation 47</w:t>
      </w:r>
      <w:r w:rsidR="001F59DC" w:rsidRPr="001F59DC">
        <w:rPr>
          <w:rFonts w:cs="Arial"/>
        </w:rPr>
        <w:t xml:space="preserve"> </w:t>
      </w:r>
      <w:r w:rsidR="001F59DC" w:rsidRPr="001F59DC">
        <w:rPr>
          <w:rFonts w:cs="Arial"/>
          <w:b/>
          <w:szCs w:val="24"/>
        </w:rPr>
        <w:t xml:space="preserve">of the </w:t>
      </w:r>
      <w:r w:rsidR="001F59DC" w:rsidRPr="001F59DC">
        <w:rPr>
          <w:rFonts w:cs="Arial"/>
          <w:b/>
          <w:i/>
          <w:iCs/>
          <w:szCs w:val="24"/>
        </w:rPr>
        <w:t>Planning and Development (Local Planning Schemes) Regulations 2015</w:t>
      </w:r>
      <w:r w:rsidR="001F59DC" w:rsidRPr="001F59DC">
        <w:rPr>
          <w:rFonts w:cs="Arial"/>
          <w:b/>
          <w:szCs w:val="24"/>
        </w:rPr>
        <w:t xml:space="preserve"> and City of Nedlands Local Planning Policy – Consultation of Planning Proposals.</w:t>
      </w:r>
    </w:p>
    <w:p w14:paraId="7F49DE1E" w14:textId="77777777" w:rsidR="001F59DC" w:rsidRPr="001F59DC" w:rsidRDefault="001F59DC" w:rsidP="001F59DC">
      <w:pPr>
        <w:jc w:val="both"/>
        <w:rPr>
          <w:rFonts w:cs="Arial"/>
          <w:b/>
          <w:szCs w:val="32"/>
          <w:lang w:val="en-US"/>
        </w:rPr>
      </w:pPr>
    </w:p>
    <w:p w14:paraId="4FDB1A03" w14:textId="77777777" w:rsidR="001F59DC" w:rsidRPr="001F59DC" w:rsidRDefault="001F59DC" w:rsidP="00B7061D">
      <w:pPr>
        <w:numPr>
          <w:ilvl w:val="0"/>
          <w:numId w:val="52"/>
        </w:numPr>
        <w:ind w:hanging="720"/>
        <w:contextualSpacing w:val="0"/>
        <w:jc w:val="both"/>
        <w:rPr>
          <w:rFonts w:cs="Arial"/>
          <w:b/>
          <w:sz w:val="28"/>
          <w:szCs w:val="32"/>
          <w:lang w:val="en-US"/>
        </w:rPr>
      </w:pPr>
      <w:r w:rsidRPr="001F59DC">
        <w:rPr>
          <w:rFonts w:cs="Arial"/>
          <w:b/>
          <w:sz w:val="28"/>
          <w:szCs w:val="32"/>
          <w:lang w:val="en-US"/>
        </w:rPr>
        <w:t>Discussion/Overview</w:t>
      </w:r>
    </w:p>
    <w:p w14:paraId="2381BB56" w14:textId="77777777" w:rsidR="001F59DC" w:rsidRPr="001F59DC" w:rsidRDefault="001F59DC" w:rsidP="001F59DC">
      <w:pPr>
        <w:jc w:val="both"/>
        <w:rPr>
          <w:rFonts w:cs="Arial"/>
          <w:szCs w:val="32"/>
          <w:lang w:val="en-US"/>
        </w:rPr>
      </w:pPr>
    </w:p>
    <w:p w14:paraId="42FC8857" w14:textId="0D1D91D0" w:rsidR="001F59DC" w:rsidRDefault="001F59DC" w:rsidP="001F59DC">
      <w:pPr>
        <w:jc w:val="both"/>
        <w:rPr>
          <w:rFonts w:cs="Arial"/>
          <w:szCs w:val="24"/>
        </w:rPr>
      </w:pPr>
      <w:r w:rsidRPr="001F59DC">
        <w:rPr>
          <w:rFonts w:cs="Arial"/>
          <w:szCs w:val="24"/>
        </w:rPr>
        <w:t xml:space="preserve">Clause 32.3(1) of LPS 3 relates to all zoned land in the City of Nedlands. The clause provides guidance on the ceding of rights-of-ways and laneway widening in the City of Nedlands. </w:t>
      </w:r>
    </w:p>
    <w:p w14:paraId="426F9F12" w14:textId="77777777" w:rsidR="00990123" w:rsidRPr="001F59DC" w:rsidRDefault="00990123" w:rsidP="001F59DC">
      <w:pPr>
        <w:jc w:val="both"/>
        <w:rPr>
          <w:rFonts w:cs="Arial"/>
          <w:szCs w:val="24"/>
        </w:rPr>
      </w:pPr>
    </w:p>
    <w:p w14:paraId="6D0750FD" w14:textId="4F364C75" w:rsidR="001F59DC" w:rsidRPr="00990123" w:rsidRDefault="001F59DC" w:rsidP="001F59DC">
      <w:pPr>
        <w:jc w:val="both"/>
        <w:rPr>
          <w:rFonts w:cs="Arial"/>
          <w:b/>
          <w:bCs/>
          <w:szCs w:val="24"/>
        </w:rPr>
      </w:pPr>
      <w:r w:rsidRPr="00990123">
        <w:rPr>
          <w:rFonts w:cs="Arial"/>
          <w:b/>
          <w:bCs/>
          <w:szCs w:val="24"/>
        </w:rPr>
        <w:t>Re-wording Clause 32.3 (1) of LPS 3:</w:t>
      </w:r>
    </w:p>
    <w:p w14:paraId="711FF2F3" w14:textId="77777777" w:rsidR="00990123" w:rsidRPr="001F59DC" w:rsidRDefault="00990123" w:rsidP="001F59DC">
      <w:pPr>
        <w:jc w:val="both"/>
        <w:rPr>
          <w:rFonts w:cs="Arial"/>
          <w:b/>
          <w:bCs/>
          <w:szCs w:val="24"/>
          <w:u w:val="single"/>
        </w:rPr>
      </w:pPr>
    </w:p>
    <w:p w14:paraId="4CBADC84" w14:textId="77777777" w:rsidR="001F59DC" w:rsidRPr="001F59DC" w:rsidRDefault="001F59DC" w:rsidP="001F59DC">
      <w:pPr>
        <w:jc w:val="both"/>
        <w:rPr>
          <w:rFonts w:cs="Arial"/>
          <w:szCs w:val="24"/>
        </w:rPr>
      </w:pPr>
      <w:r w:rsidRPr="001F59DC">
        <w:rPr>
          <w:rFonts w:cs="Arial"/>
          <w:szCs w:val="24"/>
        </w:rPr>
        <w:t xml:space="preserve">The City proposes to reword Clause 32.3 (1) to read: </w:t>
      </w:r>
    </w:p>
    <w:p w14:paraId="37AA8F4B" w14:textId="57C01450" w:rsidR="001F59DC" w:rsidRDefault="001F59DC" w:rsidP="001F59DC">
      <w:pPr>
        <w:jc w:val="both"/>
        <w:rPr>
          <w:rFonts w:cs="Arial"/>
          <w:szCs w:val="24"/>
        </w:rPr>
      </w:pPr>
      <w:r w:rsidRPr="001F59DC">
        <w:rPr>
          <w:rFonts w:cs="Arial"/>
          <w:szCs w:val="24"/>
        </w:rPr>
        <w:t>‘Where land is affected by and gains benefit from the provision of a right-of-way or laneway identified by the scheme, structure plan, local development plan, activity centre plan or local planning policy, the owner is to, at the time of developing or subdividing the land:</w:t>
      </w:r>
    </w:p>
    <w:p w14:paraId="7ED8301A" w14:textId="77777777" w:rsidR="00990123" w:rsidRPr="001F59DC" w:rsidRDefault="00990123" w:rsidP="001F59DC">
      <w:pPr>
        <w:jc w:val="both"/>
        <w:rPr>
          <w:rFonts w:cs="Arial"/>
          <w:szCs w:val="24"/>
        </w:rPr>
      </w:pPr>
    </w:p>
    <w:p w14:paraId="2547F3D5" w14:textId="77777777" w:rsidR="001F59DC" w:rsidRPr="001F59DC" w:rsidRDefault="001F59DC" w:rsidP="00B7061D">
      <w:pPr>
        <w:pStyle w:val="ListParagraph"/>
        <w:numPr>
          <w:ilvl w:val="0"/>
          <w:numId w:val="50"/>
        </w:numPr>
        <w:ind w:left="720"/>
        <w:jc w:val="both"/>
        <w:rPr>
          <w:rFonts w:cs="Arial"/>
          <w:szCs w:val="24"/>
        </w:rPr>
      </w:pPr>
      <w:r w:rsidRPr="001F59DC">
        <w:rPr>
          <w:rFonts w:cs="Arial"/>
          <w:szCs w:val="24"/>
        </w:rPr>
        <w:t>cede to the local government free of cost that part of the land affected by the right-of-way or laneway; and</w:t>
      </w:r>
    </w:p>
    <w:p w14:paraId="54620613" w14:textId="77777777" w:rsidR="001F59DC" w:rsidRPr="001F59DC" w:rsidRDefault="001F59DC" w:rsidP="001F59DC">
      <w:pPr>
        <w:pStyle w:val="ListParagraph"/>
        <w:jc w:val="both"/>
        <w:rPr>
          <w:rFonts w:cs="Arial"/>
          <w:szCs w:val="24"/>
        </w:rPr>
      </w:pPr>
    </w:p>
    <w:p w14:paraId="4F8FDC9F" w14:textId="46BA5CFE" w:rsidR="001F59DC" w:rsidRDefault="001F59DC" w:rsidP="00B7061D">
      <w:pPr>
        <w:pStyle w:val="ListParagraph"/>
        <w:numPr>
          <w:ilvl w:val="0"/>
          <w:numId w:val="50"/>
        </w:numPr>
        <w:ind w:left="720"/>
        <w:jc w:val="both"/>
        <w:rPr>
          <w:rFonts w:cs="Arial"/>
          <w:szCs w:val="24"/>
        </w:rPr>
      </w:pPr>
      <w:r w:rsidRPr="001F59DC">
        <w:rPr>
          <w:rFonts w:cs="Arial"/>
          <w:szCs w:val="24"/>
        </w:rPr>
        <w:t xml:space="preserve">construct the relevant section of the right-of-way or laneway to the satisfaction of the local government.’ </w:t>
      </w:r>
    </w:p>
    <w:p w14:paraId="768E4660" w14:textId="77777777" w:rsidR="00990123" w:rsidRPr="00990123" w:rsidRDefault="00990123" w:rsidP="00990123">
      <w:pPr>
        <w:jc w:val="both"/>
        <w:rPr>
          <w:rFonts w:cs="Arial"/>
          <w:szCs w:val="24"/>
        </w:rPr>
      </w:pPr>
    </w:p>
    <w:p w14:paraId="5D0F91CF" w14:textId="2A47131B" w:rsidR="001F59DC" w:rsidRDefault="001F59DC" w:rsidP="001F59DC">
      <w:pPr>
        <w:jc w:val="both"/>
        <w:rPr>
          <w:rFonts w:cs="Arial"/>
          <w:szCs w:val="24"/>
        </w:rPr>
      </w:pPr>
      <w:r w:rsidRPr="001F59DC">
        <w:rPr>
          <w:rFonts w:cs="Arial"/>
          <w:szCs w:val="24"/>
        </w:rPr>
        <w:t xml:space="preserve">The adoption of LPS 3 in April 2019 increased the development potential of many properties which were up-coded to a higher density code. Various properties which had a lower density code in Town Planning Scheme No. 2 (TPS 2) have taken the opportunity to develop and increase the density on the land with the adoption of LPS 3. Over the past year, the City of Nedlands has experienced an influx of development and subdivision applications. In particular, the City has received proposals for applications on corner lots which are seeking subdivision approvals of up to 5 lots with a crossover for each proposed lot. This pattern results in a street frontage of 5 crossovers with the removal of significant street trees to accommodate the new </w:t>
      </w:r>
      <w:r w:rsidRPr="001F59DC">
        <w:rPr>
          <w:rFonts w:cs="Arial"/>
          <w:szCs w:val="24"/>
        </w:rPr>
        <w:lastRenderedPageBreak/>
        <w:t xml:space="preserve">crossovers, where originally, only one crossover was present with a street frontage which displays a variety of street trees. </w:t>
      </w:r>
    </w:p>
    <w:p w14:paraId="03B4C11D" w14:textId="77777777" w:rsidR="00990123" w:rsidRPr="001F59DC" w:rsidRDefault="00990123" w:rsidP="001F59DC">
      <w:pPr>
        <w:jc w:val="both"/>
        <w:rPr>
          <w:rFonts w:cs="Arial"/>
          <w:szCs w:val="24"/>
        </w:rPr>
      </w:pPr>
    </w:p>
    <w:p w14:paraId="39598811" w14:textId="486121E4" w:rsidR="001F59DC" w:rsidRDefault="001F59DC" w:rsidP="001F59DC">
      <w:pPr>
        <w:jc w:val="both"/>
        <w:rPr>
          <w:rFonts w:cs="Arial"/>
          <w:szCs w:val="24"/>
        </w:rPr>
      </w:pPr>
      <w:r w:rsidRPr="001F59DC">
        <w:rPr>
          <w:rFonts w:cs="Arial"/>
          <w:szCs w:val="24"/>
        </w:rPr>
        <w:t xml:space="preserve">The City is seeking to consolidate access where the land is affected by </w:t>
      </w:r>
      <w:r w:rsidRPr="001F59DC">
        <w:rPr>
          <w:rFonts w:cs="Arial"/>
          <w:b/>
          <w:bCs/>
          <w:szCs w:val="24"/>
        </w:rPr>
        <w:t xml:space="preserve">and gains benefit </w:t>
      </w:r>
      <w:r w:rsidRPr="001F59DC">
        <w:rPr>
          <w:rFonts w:cs="Arial"/>
          <w:szCs w:val="24"/>
        </w:rPr>
        <w:t xml:space="preserve">from the provision of a right-of-way or laneway along properties identified by the scheme, structure plan, local development plan, activity centre plan or local planning policy. The City has received Legal Advice from McLeod’s Barristers and Solicitors, explaining that the amendment to Clause 32.3 (1) of LPS 3 would be more fair and reasonable if it was amended as outlined in this Scheme Amendment. </w:t>
      </w:r>
    </w:p>
    <w:p w14:paraId="515E160C" w14:textId="77777777" w:rsidR="00990123" w:rsidRPr="001F59DC" w:rsidRDefault="00990123" w:rsidP="001F59DC">
      <w:pPr>
        <w:jc w:val="both"/>
        <w:rPr>
          <w:rFonts w:cs="Arial"/>
          <w:szCs w:val="24"/>
        </w:rPr>
      </w:pPr>
    </w:p>
    <w:p w14:paraId="3AC5D429" w14:textId="2180AB9E" w:rsidR="001F59DC" w:rsidRDefault="001F59DC" w:rsidP="001F59DC">
      <w:pPr>
        <w:jc w:val="both"/>
        <w:rPr>
          <w:rFonts w:cs="Arial"/>
          <w:szCs w:val="24"/>
        </w:rPr>
      </w:pPr>
      <w:r w:rsidRPr="001F59DC">
        <w:rPr>
          <w:rFonts w:cs="Arial"/>
          <w:szCs w:val="24"/>
        </w:rPr>
        <w:t>Furthermore, this Scheme Amendment will enable the City to protect and maintain tree lined streetscapes, while minimising the extent of crossovers, driveways and hardstands along properties identified by the scheme, structure plan, local development plan, activity centre plan or local planning policy.</w:t>
      </w:r>
    </w:p>
    <w:p w14:paraId="60449D65" w14:textId="77777777" w:rsidR="00990123" w:rsidRPr="001F59DC" w:rsidRDefault="00990123" w:rsidP="001F59DC">
      <w:pPr>
        <w:jc w:val="both"/>
        <w:rPr>
          <w:rFonts w:cs="Arial"/>
          <w:szCs w:val="24"/>
        </w:rPr>
      </w:pPr>
    </w:p>
    <w:p w14:paraId="5268F685" w14:textId="43571318" w:rsidR="001F59DC" w:rsidRDefault="001F59DC" w:rsidP="001F59DC">
      <w:pPr>
        <w:jc w:val="both"/>
        <w:rPr>
          <w:rFonts w:cs="Arial"/>
        </w:rPr>
      </w:pPr>
      <w:r w:rsidRPr="001F59DC">
        <w:rPr>
          <w:rFonts w:cs="Arial"/>
          <w:szCs w:val="24"/>
        </w:rPr>
        <w:t>The amendment to the wording of Clause 32.3 (1) will allow LPS 3 to strengthen the connection between requiring land to be given up free of cost and demonstrating what the public benefit of that land ceded will have. As such, the rewording of this clause will help firm up the City’s position in the acquisition of rights-of-way and laneways. This distinction will ensure that the amendment to the scheme clause is more consistent with reasonableness and fairness.</w:t>
      </w:r>
      <w:r w:rsidRPr="001F59DC">
        <w:rPr>
          <w:rFonts w:cs="Arial"/>
        </w:rPr>
        <w:t xml:space="preserve"> </w:t>
      </w:r>
    </w:p>
    <w:p w14:paraId="7E844CAB" w14:textId="77777777" w:rsidR="00990123" w:rsidRPr="001F59DC" w:rsidRDefault="00990123" w:rsidP="001F59DC">
      <w:pPr>
        <w:jc w:val="both"/>
        <w:rPr>
          <w:rFonts w:cs="Arial"/>
          <w:szCs w:val="24"/>
        </w:rPr>
      </w:pPr>
    </w:p>
    <w:p w14:paraId="065E44C6" w14:textId="77777777" w:rsidR="00514885" w:rsidRPr="00A532E3" w:rsidRDefault="00514885" w:rsidP="00514885">
      <w:pPr>
        <w:jc w:val="both"/>
        <w:rPr>
          <w:rFonts w:cs="Arial"/>
          <w:szCs w:val="24"/>
        </w:rPr>
      </w:pPr>
      <w:r>
        <w:rPr>
          <w:rFonts w:cs="Arial"/>
          <w:szCs w:val="24"/>
        </w:rPr>
        <w:t>The</w:t>
      </w:r>
      <w:r w:rsidRPr="00A532E3">
        <w:rPr>
          <w:rFonts w:cs="Arial"/>
          <w:szCs w:val="24"/>
        </w:rPr>
        <w:t xml:space="preserve"> re-wording of Clause 32.3 (1) is seen to give more clarity and consistency to the existing Clause of LPS 3, to address </w:t>
      </w:r>
      <w:r>
        <w:rPr>
          <w:rFonts w:cs="Arial"/>
          <w:szCs w:val="24"/>
        </w:rPr>
        <w:t>the requirements of ceding the laneway or right-of-way</w:t>
      </w:r>
      <w:r w:rsidRPr="00A532E3">
        <w:rPr>
          <w:rFonts w:cs="Arial"/>
          <w:szCs w:val="24"/>
        </w:rPr>
        <w:t xml:space="preserve"> when the land is affected by AND gains benefit from the right-of-way or laneway</w:t>
      </w:r>
      <w:r>
        <w:rPr>
          <w:rFonts w:cs="Arial"/>
          <w:szCs w:val="24"/>
        </w:rPr>
        <w:t>.</w:t>
      </w:r>
    </w:p>
    <w:p w14:paraId="744615C1" w14:textId="77777777" w:rsidR="00990123" w:rsidRPr="00990123" w:rsidRDefault="00990123" w:rsidP="00514885">
      <w:pPr>
        <w:jc w:val="both"/>
        <w:rPr>
          <w:rFonts w:cs="Arial"/>
          <w:szCs w:val="24"/>
        </w:rPr>
      </w:pPr>
    </w:p>
    <w:p w14:paraId="45400D09" w14:textId="31C1013F" w:rsidR="001F59DC" w:rsidRDefault="001F59DC" w:rsidP="001F59DC">
      <w:pPr>
        <w:jc w:val="both"/>
        <w:rPr>
          <w:rFonts w:cs="Arial"/>
        </w:rPr>
      </w:pPr>
      <w:r w:rsidRPr="132061AC">
        <w:rPr>
          <w:rFonts w:cs="Arial"/>
        </w:rPr>
        <w:t xml:space="preserve">Based on the above information, it can be considered that this amendment to Clause 32.3 (1) of LPS 3 is consistent with the </w:t>
      </w:r>
      <w:r w:rsidRPr="132061AC">
        <w:rPr>
          <w:rFonts w:cs="Arial"/>
          <w:i/>
          <w:iCs/>
        </w:rPr>
        <w:t>P</w:t>
      </w:r>
      <w:r w:rsidR="35EF1511" w:rsidRPr="132061AC">
        <w:rPr>
          <w:rFonts w:cs="Arial"/>
          <w:i/>
          <w:iCs/>
        </w:rPr>
        <w:t xml:space="preserve">lanning and </w:t>
      </w:r>
      <w:r w:rsidR="35EF1511" w:rsidRPr="29BE4C62">
        <w:rPr>
          <w:rFonts w:cs="Arial"/>
          <w:i/>
          <w:iCs/>
        </w:rPr>
        <w:t>Development Act 2005,</w:t>
      </w:r>
      <w:r w:rsidRPr="132061AC">
        <w:rPr>
          <w:rFonts w:cs="Arial"/>
        </w:rPr>
        <w:t xml:space="preserve"> is for a reasonable purpose and it is reasonable for the City of Nedlands to require a contribution to the cost of constructing a right-of-way or laneway from the owner of the land to which the development relates where the land is affected by and gains benefit from the right-of-way or laneway.</w:t>
      </w:r>
    </w:p>
    <w:p w14:paraId="1E5833C6" w14:textId="77777777" w:rsidR="00514885" w:rsidRPr="001F59DC" w:rsidRDefault="00514885" w:rsidP="001F59DC">
      <w:pPr>
        <w:jc w:val="both"/>
        <w:rPr>
          <w:rFonts w:cs="Arial"/>
          <w:szCs w:val="24"/>
        </w:rPr>
      </w:pPr>
    </w:p>
    <w:p w14:paraId="4540F34D" w14:textId="38C7008E" w:rsidR="001F59DC" w:rsidRPr="00514885" w:rsidRDefault="001F59DC" w:rsidP="001F59DC">
      <w:pPr>
        <w:jc w:val="both"/>
        <w:rPr>
          <w:rFonts w:cs="Arial"/>
          <w:b/>
          <w:bCs/>
          <w:szCs w:val="24"/>
        </w:rPr>
      </w:pPr>
      <w:r w:rsidRPr="00514885">
        <w:rPr>
          <w:rFonts w:cs="Arial"/>
          <w:b/>
          <w:bCs/>
          <w:szCs w:val="24"/>
        </w:rPr>
        <w:t>Addition of Clause 32.3 (3) to LPS 3:</w:t>
      </w:r>
    </w:p>
    <w:p w14:paraId="456D2851" w14:textId="77777777" w:rsidR="00514885" w:rsidRPr="001F59DC" w:rsidRDefault="00514885" w:rsidP="001F59DC">
      <w:pPr>
        <w:jc w:val="both"/>
        <w:rPr>
          <w:rFonts w:cs="Arial"/>
          <w:b/>
          <w:bCs/>
          <w:szCs w:val="24"/>
          <w:u w:val="single"/>
        </w:rPr>
      </w:pPr>
    </w:p>
    <w:p w14:paraId="67C2B36D" w14:textId="07B09860" w:rsidR="001F59DC" w:rsidRDefault="001F59DC" w:rsidP="001F59DC">
      <w:pPr>
        <w:ind w:left="22" w:hanging="22"/>
        <w:jc w:val="both"/>
        <w:rPr>
          <w:rFonts w:cs="Arial"/>
          <w:szCs w:val="24"/>
        </w:rPr>
      </w:pPr>
      <w:r w:rsidRPr="001F59DC">
        <w:rPr>
          <w:rFonts w:cs="Arial"/>
          <w:szCs w:val="24"/>
        </w:rPr>
        <w:t>The City proposes the addition of Clause 32.3 (3) to state:</w:t>
      </w:r>
    </w:p>
    <w:p w14:paraId="1CD25266" w14:textId="77777777" w:rsidR="00514885" w:rsidRPr="001F59DC" w:rsidRDefault="00514885" w:rsidP="001F59DC">
      <w:pPr>
        <w:ind w:left="22" w:hanging="22"/>
        <w:jc w:val="both"/>
        <w:rPr>
          <w:rFonts w:cs="Arial"/>
          <w:szCs w:val="24"/>
        </w:rPr>
      </w:pPr>
    </w:p>
    <w:p w14:paraId="336A505D" w14:textId="4BAFDD62" w:rsidR="001F59DC" w:rsidRDefault="001F59DC" w:rsidP="001F59DC">
      <w:pPr>
        <w:jc w:val="both"/>
        <w:rPr>
          <w:rFonts w:cs="Arial"/>
          <w:szCs w:val="24"/>
        </w:rPr>
      </w:pPr>
      <w:r w:rsidRPr="001F59DC">
        <w:rPr>
          <w:rFonts w:cs="Arial"/>
          <w:szCs w:val="24"/>
        </w:rPr>
        <w:t>‘Where part of a lot has been transferred free of cost to the Crown for the purpose of widening a road or right-of-way or for the purpose of ceding the land for a new right-of-way or laneway, the area ceded shall be included for the purpose of calculating the minimum and average site area and plot ratio in determining development potential.’</w:t>
      </w:r>
    </w:p>
    <w:p w14:paraId="34CCD9A2" w14:textId="77777777" w:rsidR="00514885" w:rsidRPr="001F59DC" w:rsidRDefault="00514885" w:rsidP="001F59DC">
      <w:pPr>
        <w:jc w:val="both"/>
        <w:rPr>
          <w:rFonts w:cs="Arial"/>
          <w:szCs w:val="24"/>
        </w:rPr>
      </w:pPr>
    </w:p>
    <w:p w14:paraId="1099CB9E" w14:textId="31C5FE4F" w:rsidR="001F59DC" w:rsidRDefault="001F59DC" w:rsidP="001F59DC">
      <w:pPr>
        <w:shd w:val="clear" w:color="auto" w:fill="FFFFFF" w:themeFill="background1"/>
        <w:jc w:val="both"/>
        <w:rPr>
          <w:rFonts w:cs="Arial"/>
          <w:szCs w:val="24"/>
        </w:rPr>
      </w:pPr>
      <w:r w:rsidRPr="001F59DC">
        <w:rPr>
          <w:rFonts w:cs="Arial"/>
          <w:szCs w:val="24"/>
        </w:rPr>
        <w:t>The addition of the above Clause to LPS 3 will provide guidance to the City of Nedlands, other decision makers and applicants in understanding how to calculate the minimum and average site area requirements and plot ratio to determine development potential of a property. This means that the equivalent land ceded for the right-of-way or laneway is credited back to the site area in relation to working out a lot’s size and plot ratio. This would allow for the ceding of land to not unfairly impact the development potential of the site in relation to lot size and plot ratio.</w:t>
      </w:r>
    </w:p>
    <w:p w14:paraId="13B9EA1A" w14:textId="77777777" w:rsidR="00514885" w:rsidRPr="001F59DC" w:rsidRDefault="00514885" w:rsidP="001F59DC">
      <w:pPr>
        <w:shd w:val="clear" w:color="auto" w:fill="FFFFFF" w:themeFill="background1"/>
        <w:jc w:val="both"/>
        <w:rPr>
          <w:rFonts w:cs="Arial"/>
          <w:szCs w:val="24"/>
        </w:rPr>
      </w:pPr>
    </w:p>
    <w:p w14:paraId="59F5EDBE" w14:textId="77777777" w:rsidR="003B401B" w:rsidRDefault="003B401B" w:rsidP="001F59DC">
      <w:pPr>
        <w:jc w:val="both"/>
        <w:rPr>
          <w:rFonts w:cs="Arial"/>
          <w:b/>
          <w:bCs/>
          <w:szCs w:val="24"/>
        </w:rPr>
      </w:pPr>
    </w:p>
    <w:p w14:paraId="22021CB9" w14:textId="77777777" w:rsidR="003B401B" w:rsidRDefault="003B401B" w:rsidP="001F59DC">
      <w:pPr>
        <w:jc w:val="both"/>
        <w:rPr>
          <w:rFonts w:cs="Arial"/>
          <w:b/>
          <w:bCs/>
          <w:szCs w:val="24"/>
        </w:rPr>
      </w:pPr>
    </w:p>
    <w:p w14:paraId="772518FA" w14:textId="4AAE766D" w:rsidR="001F59DC" w:rsidRDefault="001F59DC" w:rsidP="001F59DC">
      <w:pPr>
        <w:jc w:val="both"/>
        <w:rPr>
          <w:rFonts w:cs="Arial"/>
          <w:b/>
          <w:bCs/>
          <w:szCs w:val="24"/>
        </w:rPr>
      </w:pPr>
      <w:r w:rsidRPr="00514885">
        <w:rPr>
          <w:rFonts w:cs="Arial"/>
          <w:b/>
          <w:bCs/>
          <w:szCs w:val="24"/>
        </w:rPr>
        <w:lastRenderedPageBreak/>
        <w:t>Modifications to Clause 26 of LPS 3:</w:t>
      </w:r>
    </w:p>
    <w:p w14:paraId="3F285760" w14:textId="77777777" w:rsidR="00514885" w:rsidRPr="00514885" w:rsidRDefault="00514885" w:rsidP="001F59DC">
      <w:pPr>
        <w:jc w:val="both"/>
        <w:rPr>
          <w:rFonts w:cs="Arial"/>
          <w:b/>
          <w:bCs/>
          <w:szCs w:val="24"/>
        </w:rPr>
      </w:pPr>
    </w:p>
    <w:p w14:paraId="653C31F1" w14:textId="09ACDAA4" w:rsidR="001F59DC" w:rsidRDefault="001F59DC" w:rsidP="001F59DC">
      <w:pPr>
        <w:jc w:val="both"/>
        <w:rPr>
          <w:rFonts w:cs="Arial"/>
          <w:szCs w:val="24"/>
        </w:rPr>
      </w:pPr>
      <w:r w:rsidRPr="001F59DC">
        <w:rPr>
          <w:rFonts w:cs="Arial"/>
          <w:szCs w:val="24"/>
        </w:rPr>
        <w:t>The City proposes the following additions to Clause 26 of LPS 3:</w:t>
      </w:r>
    </w:p>
    <w:p w14:paraId="474C741C" w14:textId="77777777" w:rsidR="00514885" w:rsidRPr="001F59DC" w:rsidRDefault="00514885" w:rsidP="001F59DC">
      <w:pPr>
        <w:jc w:val="both"/>
        <w:rPr>
          <w:rFonts w:cs="Arial"/>
          <w:szCs w:val="24"/>
        </w:rPr>
      </w:pPr>
    </w:p>
    <w:p w14:paraId="5154E5F5" w14:textId="5B0F284B" w:rsidR="001F59DC" w:rsidRDefault="001F59DC" w:rsidP="001F59DC">
      <w:pPr>
        <w:jc w:val="both"/>
        <w:rPr>
          <w:rFonts w:cs="Arial"/>
          <w:iCs/>
          <w:szCs w:val="24"/>
        </w:rPr>
      </w:pPr>
      <w:r w:rsidRPr="001F59DC">
        <w:rPr>
          <w:rFonts w:cs="Arial"/>
          <w:iCs/>
          <w:szCs w:val="24"/>
        </w:rPr>
        <w:t xml:space="preserve">‘(4) In relation to land coded R20 or greater: </w:t>
      </w:r>
    </w:p>
    <w:p w14:paraId="6F89A214" w14:textId="77777777" w:rsidR="00514885" w:rsidRPr="001F59DC" w:rsidRDefault="00514885" w:rsidP="001F59DC">
      <w:pPr>
        <w:jc w:val="both"/>
        <w:rPr>
          <w:rFonts w:cs="Arial"/>
          <w:iCs/>
          <w:szCs w:val="24"/>
        </w:rPr>
      </w:pPr>
    </w:p>
    <w:p w14:paraId="5DC03EEC" w14:textId="1CDE2117" w:rsidR="00514885" w:rsidRDefault="001F59DC" w:rsidP="00B7061D">
      <w:pPr>
        <w:pStyle w:val="ListParagraph"/>
        <w:numPr>
          <w:ilvl w:val="3"/>
          <w:numId w:val="54"/>
        </w:numPr>
        <w:ind w:left="993" w:hanging="567"/>
        <w:jc w:val="both"/>
        <w:rPr>
          <w:rFonts w:cs="Arial"/>
          <w:iCs/>
          <w:szCs w:val="24"/>
        </w:rPr>
      </w:pPr>
      <w:r w:rsidRPr="00514885">
        <w:rPr>
          <w:rFonts w:cs="Arial"/>
          <w:iCs/>
          <w:szCs w:val="24"/>
        </w:rPr>
        <w:t>Clause 5.3.5 (Vehicular Access) of the R-Codes is modified by including the following modifications to C5.1 and additional deemed-to-comply requirements of C5.8, C5.9 and C5.10:</w:t>
      </w:r>
    </w:p>
    <w:p w14:paraId="10A820E3" w14:textId="77777777" w:rsidR="00514885" w:rsidRPr="00514885" w:rsidRDefault="00514885" w:rsidP="006A73A0">
      <w:pPr>
        <w:ind w:left="1701" w:hanging="708"/>
        <w:jc w:val="both"/>
        <w:rPr>
          <w:rFonts w:cs="Arial"/>
          <w:iCs/>
          <w:szCs w:val="24"/>
        </w:rPr>
      </w:pPr>
    </w:p>
    <w:p w14:paraId="3C35E268" w14:textId="182691AC" w:rsidR="001F59DC" w:rsidRPr="001F59DC" w:rsidRDefault="001F59DC" w:rsidP="006A73A0">
      <w:pPr>
        <w:ind w:left="1701" w:hanging="708"/>
        <w:jc w:val="both"/>
        <w:rPr>
          <w:rFonts w:cs="Arial"/>
          <w:iCs/>
          <w:szCs w:val="24"/>
        </w:rPr>
      </w:pPr>
      <w:r w:rsidRPr="001F59DC">
        <w:rPr>
          <w:rFonts w:cs="Arial"/>
          <w:iCs/>
          <w:szCs w:val="24"/>
        </w:rPr>
        <w:t>C5.1</w:t>
      </w:r>
      <w:r w:rsidR="006A73A0">
        <w:rPr>
          <w:rFonts w:cs="Arial"/>
          <w:iCs/>
          <w:szCs w:val="24"/>
        </w:rPr>
        <w:tab/>
      </w:r>
      <w:r w:rsidRPr="001F59DC">
        <w:rPr>
          <w:rFonts w:cs="Arial"/>
          <w:iCs/>
          <w:szCs w:val="24"/>
        </w:rPr>
        <w:t>Access to on-site car parking spaces to be provided:</w:t>
      </w:r>
    </w:p>
    <w:p w14:paraId="7A3B8C64" w14:textId="5F49C3CD" w:rsidR="001F59DC" w:rsidRPr="006A73A0" w:rsidRDefault="001F59DC" w:rsidP="00B7061D">
      <w:pPr>
        <w:pStyle w:val="ListParagraph"/>
        <w:numPr>
          <w:ilvl w:val="1"/>
          <w:numId w:val="56"/>
        </w:numPr>
        <w:ind w:left="1985" w:hanging="284"/>
        <w:jc w:val="both"/>
        <w:rPr>
          <w:rFonts w:cs="Arial"/>
          <w:iCs/>
          <w:szCs w:val="24"/>
        </w:rPr>
      </w:pPr>
      <w:r w:rsidRPr="006A73A0">
        <w:rPr>
          <w:rFonts w:cs="Arial"/>
          <w:iCs/>
          <w:szCs w:val="24"/>
        </w:rPr>
        <w:t>Where available, from a right-of-way available for lawful use to access the relevant lot and which is adequately paved and drained from the property boundary to a constructed street;</w:t>
      </w:r>
    </w:p>
    <w:p w14:paraId="5985C5A6" w14:textId="2E35AF7A" w:rsidR="001F59DC" w:rsidRPr="006A73A0" w:rsidRDefault="001F59DC" w:rsidP="00B7061D">
      <w:pPr>
        <w:pStyle w:val="ListParagraph"/>
        <w:numPr>
          <w:ilvl w:val="1"/>
          <w:numId w:val="56"/>
        </w:numPr>
        <w:ind w:left="1985" w:hanging="284"/>
        <w:jc w:val="both"/>
        <w:rPr>
          <w:rFonts w:cs="Arial"/>
          <w:iCs/>
          <w:szCs w:val="24"/>
        </w:rPr>
      </w:pPr>
      <w:r w:rsidRPr="006A73A0">
        <w:rPr>
          <w:rFonts w:cs="Arial"/>
          <w:iCs/>
          <w:szCs w:val="24"/>
        </w:rPr>
        <w:t xml:space="preserve">From a secondary street where no right-of-way exists; </w:t>
      </w:r>
    </w:p>
    <w:p w14:paraId="7BFC4BBD" w14:textId="33C2B1A5" w:rsidR="001F59DC" w:rsidRPr="006A73A0" w:rsidRDefault="001F59DC" w:rsidP="00B7061D">
      <w:pPr>
        <w:pStyle w:val="ListParagraph"/>
        <w:numPr>
          <w:ilvl w:val="1"/>
          <w:numId w:val="56"/>
        </w:numPr>
        <w:ind w:left="1985" w:hanging="284"/>
        <w:jc w:val="both"/>
        <w:rPr>
          <w:rFonts w:cs="Arial"/>
          <w:iCs/>
          <w:szCs w:val="24"/>
        </w:rPr>
      </w:pPr>
      <w:r w:rsidRPr="006A73A0">
        <w:rPr>
          <w:rFonts w:cs="Arial"/>
          <w:iCs/>
          <w:szCs w:val="24"/>
        </w:rPr>
        <w:t xml:space="preserve">From a primary street frontage where no secondary street, </w:t>
      </w:r>
      <w:r w:rsidRPr="006A73A0">
        <w:rPr>
          <w:rFonts w:cs="Arial"/>
          <w:b/>
          <w:bCs/>
          <w:iCs/>
          <w:szCs w:val="24"/>
        </w:rPr>
        <w:t>communal street</w:t>
      </w:r>
      <w:r w:rsidRPr="006A73A0">
        <w:rPr>
          <w:rFonts w:cs="Arial"/>
          <w:iCs/>
          <w:szCs w:val="24"/>
        </w:rPr>
        <w:t xml:space="preserve"> or right-of-way exists; or </w:t>
      </w:r>
    </w:p>
    <w:p w14:paraId="18F29B15" w14:textId="52058CF3" w:rsidR="001F59DC" w:rsidRPr="006A73A0" w:rsidRDefault="001F59DC" w:rsidP="00B7061D">
      <w:pPr>
        <w:pStyle w:val="ListParagraph"/>
        <w:numPr>
          <w:ilvl w:val="1"/>
          <w:numId w:val="56"/>
        </w:numPr>
        <w:ind w:left="1985" w:hanging="284"/>
        <w:jc w:val="both"/>
        <w:rPr>
          <w:rFonts w:cs="Arial"/>
          <w:iCs/>
          <w:szCs w:val="24"/>
        </w:rPr>
      </w:pPr>
      <w:r w:rsidRPr="006A73A0">
        <w:rPr>
          <w:rFonts w:cs="Arial"/>
          <w:b/>
          <w:bCs/>
          <w:iCs/>
          <w:szCs w:val="24"/>
        </w:rPr>
        <w:t>Where a laneway (secondary street) is identified in accordance with Clause 32.3 (1) of the Scheme, access to on site car parking spaces is to be provided from the ceded and constructed section of the laneway where it is connected to the local road network.</w:t>
      </w:r>
    </w:p>
    <w:p w14:paraId="2E342D34" w14:textId="4F5EFB8B" w:rsidR="001F59DC" w:rsidRPr="001F59DC" w:rsidRDefault="001F59DC" w:rsidP="006A73A0">
      <w:pPr>
        <w:ind w:left="1701" w:hanging="708"/>
        <w:jc w:val="both"/>
        <w:rPr>
          <w:rFonts w:cs="Arial"/>
          <w:iCs/>
          <w:szCs w:val="24"/>
        </w:rPr>
      </w:pPr>
      <w:r w:rsidRPr="001F59DC">
        <w:rPr>
          <w:rFonts w:cs="Arial"/>
          <w:iCs/>
          <w:szCs w:val="24"/>
        </w:rPr>
        <w:t>C5.8</w:t>
      </w:r>
      <w:r w:rsidR="006A73A0">
        <w:rPr>
          <w:rFonts w:cs="Arial"/>
          <w:iCs/>
          <w:szCs w:val="24"/>
        </w:rPr>
        <w:tab/>
      </w:r>
      <w:r w:rsidRPr="001F59DC">
        <w:rPr>
          <w:rFonts w:cs="Arial"/>
          <w:iCs/>
          <w:szCs w:val="24"/>
        </w:rPr>
        <w:t>Vehicle access points to be designed and located to provide safe access and egress for vehicles and to avoid conflict with pedestrians, cyclists and other vehicles.</w:t>
      </w:r>
    </w:p>
    <w:p w14:paraId="22B6DCB0" w14:textId="2D0052EC" w:rsidR="001F59DC" w:rsidRPr="001F59DC" w:rsidRDefault="001F59DC" w:rsidP="006A73A0">
      <w:pPr>
        <w:ind w:left="1701" w:hanging="708"/>
        <w:jc w:val="both"/>
        <w:rPr>
          <w:rFonts w:cs="Arial"/>
          <w:iCs/>
          <w:szCs w:val="24"/>
        </w:rPr>
      </w:pPr>
      <w:r w:rsidRPr="001F59DC">
        <w:rPr>
          <w:rFonts w:cs="Arial"/>
          <w:iCs/>
          <w:szCs w:val="24"/>
        </w:rPr>
        <w:t>C5.9</w:t>
      </w:r>
      <w:r w:rsidR="006A73A0">
        <w:rPr>
          <w:rFonts w:cs="Arial"/>
          <w:iCs/>
          <w:szCs w:val="24"/>
        </w:rPr>
        <w:tab/>
      </w:r>
      <w:r w:rsidRPr="001F59DC">
        <w:rPr>
          <w:rFonts w:cs="Arial"/>
          <w:iCs/>
          <w:szCs w:val="24"/>
        </w:rPr>
        <w:t>Vehicle circulation areas designed to avoid headlights shining into habitable rooms within the development and adjoining properties.</w:t>
      </w:r>
    </w:p>
    <w:p w14:paraId="5C3D19A3" w14:textId="49769A55" w:rsidR="001F59DC" w:rsidRDefault="001F59DC" w:rsidP="006A73A0">
      <w:pPr>
        <w:ind w:left="1701" w:hanging="708"/>
        <w:jc w:val="both"/>
        <w:rPr>
          <w:rFonts w:cs="Arial"/>
          <w:iCs/>
          <w:szCs w:val="24"/>
        </w:rPr>
      </w:pPr>
      <w:r w:rsidRPr="001F59DC">
        <w:rPr>
          <w:rFonts w:cs="Arial"/>
          <w:iCs/>
          <w:szCs w:val="24"/>
        </w:rPr>
        <w:t>C5.10</w:t>
      </w:r>
      <w:r w:rsidR="006A73A0">
        <w:rPr>
          <w:rFonts w:cs="Arial"/>
          <w:iCs/>
          <w:szCs w:val="24"/>
        </w:rPr>
        <w:tab/>
      </w:r>
      <w:r w:rsidRPr="001F59DC">
        <w:rPr>
          <w:rFonts w:cs="Arial"/>
          <w:iCs/>
          <w:szCs w:val="24"/>
        </w:rPr>
        <w:t>Vehicle access points are to be designed and located to reduce visual impact on the streetscape.’</w:t>
      </w:r>
    </w:p>
    <w:p w14:paraId="660B77EF" w14:textId="77777777" w:rsidR="006A73A0" w:rsidRPr="001F59DC" w:rsidRDefault="006A73A0" w:rsidP="006A73A0">
      <w:pPr>
        <w:ind w:left="1701" w:hanging="708"/>
        <w:jc w:val="both"/>
        <w:rPr>
          <w:rFonts w:cs="Arial"/>
          <w:szCs w:val="24"/>
        </w:rPr>
      </w:pPr>
    </w:p>
    <w:p w14:paraId="2F0D69EB" w14:textId="6104E97C" w:rsidR="001F59DC" w:rsidRDefault="001F59DC" w:rsidP="001F59DC">
      <w:pPr>
        <w:shd w:val="clear" w:color="auto" w:fill="FFFFFF" w:themeFill="background1"/>
        <w:jc w:val="both"/>
        <w:rPr>
          <w:rFonts w:cs="Arial"/>
          <w:szCs w:val="24"/>
        </w:rPr>
      </w:pPr>
      <w:r w:rsidRPr="001F59DC">
        <w:rPr>
          <w:rFonts w:cs="Arial"/>
          <w:szCs w:val="24"/>
        </w:rPr>
        <w:t xml:space="preserve">The addition of ‘communal street’ to the sentence of bullet point 3 of C5.1 of Clause 5.3.5 (Vehicular Access) ensures that where development applications are proposed for grouped dwellings, all grouped dwellings are required to gain access and egress from the communal street. A communal street is defined by the R Codes as ‘A private carriageway providing joint access to two or more dwellings in a residential development’. The addition of the requirement to gain access to on-site parking from a communal street where available in lieu of a primary street will ensure that multiple crossovers are not proposed through a development application for one site. </w:t>
      </w:r>
    </w:p>
    <w:p w14:paraId="147E15D6" w14:textId="77777777" w:rsidR="006A73A0" w:rsidRPr="001F59DC" w:rsidRDefault="006A73A0" w:rsidP="001F59DC">
      <w:pPr>
        <w:shd w:val="clear" w:color="auto" w:fill="FFFFFF" w:themeFill="background1"/>
        <w:jc w:val="both"/>
        <w:rPr>
          <w:rFonts w:cs="Arial"/>
          <w:szCs w:val="24"/>
        </w:rPr>
      </w:pPr>
    </w:p>
    <w:p w14:paraId="30A51ED5" w14:textId="441879C6" w:rsidR="001F59DC" w:rsidRDefault="001F59DC" w:rsidP="001F59DC">
      <w:pPr>
        <w:shd w:val="clear" w:color="auto" w:fill="FFFFFF" w:themeFill="background1"/>
        <w:jc w:val="both"/>
        <w:rPr>
          <w:rFonts w:cs="Arial"/>
          <w:szCs w:val="24"/>
        </w:rPr>
      </w:pPr>
      <w:r w:rsidRPr="001F59DC">
        <w:rPr>
          <w:rFonts w:cs="Arial"/>
          <w:szCs w:val="24"/>
        </w:rPr>
        <w:t xml:space="preserve">With the influx of applications for grouped dwellings received after the gazettal of LPS 3 in April 2019, development proposals are seeking approval for two or more crossovers to grouped dwelling development sites. Plans for these applications indicate that where a majority of the dwellings will gain access and egress from a communal driveway, one of the dwellings amongst the grouped dwellings will have its own driveway and crossover to the primary street for its own separate access and egress. This results in the unnecessary addition of a second vehicle access point where access to all grouped dwellings can be provided from one </w:t>
      </w:r>
      <w:r w:rsidRPr="001F59DC">
        <w:rPr>
          <w:rFonts w:cs="Arial"/>
          <w:b/>
          <w:bCs/>
          <w:szCs w:val="24"/>
        </w:rPr>
        <w:t>communal street.</w:t>
      </w:r>
      <w:r w:rsidRPr="001F59DC">
        <w:rPr>
          <w:rFonts w:cs="Arial"/>
          <w:szCs w:val="24"/>
        </w:rPr>
        <w:t xml:space="preserve"> Often the second driveway and crossover results in the removal of street trees and the dominance of hardscaping and garages on the streetscape. </w:t>
      </w:r>
    </w:p>
    <w:p w14:paraId="7A048242" w14:textId="77777777" w:rsidR="006A73A0" w:rsidRPr="001F59DC" w:rsidRDefault="006A73A0" w:rsidP="001F59DC">
      <w:pPr>
        <w:shd w:val="clear" w:color="auto" w:fill="FFFFFF" w:themeFill="background1"/>
        <w:jc w:val="both"/>
        <w:rPr>
          <w:rFonts w:cs="Arial"/>
          <w:szCs w:val="24"/>
        </w:rPr>
      </w:pPr>
    </w:p>
    <w:p w14:paraId="499CAFA3" w14:textId="39DCD970" w:rsidR="001F59DC" w:rsidRDefault="001F59DC" w:rsidP="001F59DC">
      <w:pPr>
        <w:jc w:val="both"/>
        <w:rPr>
          <w:rFonts w:cs="Arial"/>
          <w:szCs w:val="24"/>
        </w:rPr>
      </w:pPr>
      <w:r w:rsidRPr="001F59DC">
        <w:rPr>
          <w:rFonts w:cs="Arial"/>
          <w:szCs w:val="24"/>
        </w:rPr>
        <w:t xml:space="preserve">The explanatory guidelines of the Residential Design Codes Volume 1 - Clause 6.5 Vehicular Access - Figure 53 shown below discusses that individual crossovers to the street are not encouraged. Rather, consolidated access is encouraged. Failure to provide consolidated access can result in a detrimental impact that multiple </w:t>
      </w:r>
      <w:r w:rsidRPr="001F59DC">
        <w:rPr>
          <w:rFonts w:cs="Arial"/>
          <w:szCs w:val="24"/>
        </w:rPr>
        <w:lastRenderedPageBreak/>
        <w:t>crossovers have on the amenity and streetscape. Multiple crossovers cause loss of kerbside parking space, lack of space for street trees, interruption to pedestrian use of footpaths and increased hazards for cyclists. This modification to the deemed-to-comply provisions of the R-Codes will ensure that vehicle access is consolidated to the communal street (where available) to encourage shared access by utilising an aggregate vehicle access solution for future development.</w:t>
      </w:r>
    </w:p>
    <w:p w14:paraId="688E7F9E" w14:textId="77777777" w:rsidR="00D87892" w:rsidRPr="001F59DC" w:rsidRDefault="00D87892" w:rsidP="001F59DC">
      <w:pPr>
        <w:jc w:val="both"/>
        <w:rPr>
          <w:rFonts w:cs="Arial"/>
          <w:szCs w:val="24"/>
        </w:rPr>
      </w:pPr>
    </w:p>
    <w:p w14:paraId="1B0AED63" w14:textId="77777777" w:rsidR="001F59DC" w:rsidRPr="001F59DC" w:rsidRDefault="001F59DC" w:rsidP="001F59DC">
      <w:pPr>
        <w:shd w:val="clear" w:color="auto" w:fill="FFFFFF" w:themeFill="background1"/>
        <w:jc w:val="both"/>
        <w:rPr>
          <w:rFonts w:cs="Arial"/>
          <w:szCs w:val="24"/>
        </w:rPr>
      </w:pPr>
      <w:r w:rsidRPr="001F59DC">
        <w:rPr>
          <w:rFonts w:cs="Arial"/>
          <w:noProof/>
          <w:szCs w:val="24"/>
        </w:rPr>
        <w:drawing>
          <wp:inline distT="0" distB="0" distL="0" distR="0" wp14:anchorId="3FE7E77C" wp14:editId="3EA8687F">
            <wp:extent cx="5770746" cy="3829050"/>
            <wp:effectExtent l="19050" t="19050" r="2095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4698" cy="3838308"/>
                    </a:xfrm>
                    <a:prstGeom prst="rect">
                      <a:avLst/>
                    </a:prstGeom>
                    <a:ln>
                      <a:solidFill>
                        <a:schemeClr val="bg1">
                          <a:lumMod val="75000"/>
                        </a:schemeClr>
                      </a:solidFill>
                    </a:ln>
                  </pic:spPr>
                </pic:pic>
              </a:graphicData>
            </a:graphic>
          </wp:inline>
        </w:drawing>
      </w:r>
    </w:p>
    <w:p w14:paraId="725CBD0F" w14:textId="77777777" w:rsidR="00D87892" w:rsidRDefault="00D87892" w:rsidP="001F59DC">
      <w:pPr>
        <w:shd w:val="clear" w:color="auto" w:fill="FFFFFF" w:themeFill="background1"/>
        <w:jc w:val="both"/>
        <w:rPr>
          <w:rFonts w:cs="Arial"/>
          <w:szCs w:val="24"/>
        </w:rPr>
      </w:pPr>
    </w:p>
    <w:p w14:paraId="0D41BB65" w14:textId="6ACDDF22" w:rsidR="001F59DC" w:rsidRDefault="001F59DC" w:rsidP="001F59DC">
      <w:pPr>
        <w:shd w:val="clear" w:color="auto" w:fill="FFFFFF" w:themeFill="background1"/>
        <w:jc w:val="both"/>
        <w:rPr>
          <w:rFonts w:cs="Arial"/>
          <w:iCs/>
          <w:szCs w:val="24"/>
        </w:rPr>
      </w:pPr>
      <w:r w:rsidRPr="001F59DC">
        <w:rPr>
          <w:rFonts w:cs="Arial"/>
          <w:szCs w:val="24"/>
        </w:rPr>
        <w:t>The addition of bullet point 4 of C5.1 to Clause 5.3.5 (Vehicular Access) to state: ‘Where a laneway (secondary street) is identified in accordance with Clause 32.3 (1) of the Scheme, access to on-site car parking spaces is to be provided from the ceded and constructed section of the laneway where it is connected to the local road network’</w:t>
      </w:r>
      <w:r w:rsidRPr="001F59DC">
        <w:rPr>
          <w:rFonts w:cs="Arial"/>
          <w:iCs/>
          <w:szCs w:val="24"/>
        </w:rPr>
        <w:t xml:space="preserve"> as a deemed-to-comply requirement is important as it complements the provision of Clause 32.3(1) of LPS 3. This provides the City with the ability to require developers and applicants to provide on-site car parking connected via the portion of the land which is ceded and constructed where it is connected to the local road network. The addition of this clause provides a synergy between the deemed-to-comply provisions of the R-Codes and the provisions of LPS 3, giving the City more head of power and the ability to legally require on-site car parking to be provided from the ceded and constructed section of the laneway where it is connected to the local road network in lieu of the Primary Street.</w:t>
      </w:r>
    </w:p>
    <w:p w14:paraId="76F610C3" w14:textId="77777777" w:rsidR="00D87892" w:rsidRPr="001F59DC" w:rsidRDefault="00D87892" w:rsidP="001F59DC">
      <w:pPr>
        <w:shd w:val="clear" w:color="auto" w:fill="FFFFFF" w:themeFill="background1"/>
        <w:jc w:val="both"/>
        <w:rPr>
          <w:rFonts w:cs="Arial"/>
          <w:iCs/>
          <w:szCs w:val="24"/>
        </w:rPr>
      </w:pPr>
    </w:p>
    <w:p w14:paraId="2DBECFA9" w14:textId="58EDFAF4" w:rsidR="001F59DC" w:rsidRDefault="001F59DC" w:rsidP="001F59DC">
      <w:pPr>
        <w:shd w:val="clear" w:color="auto" w:fill="FFFFFF" w:themeFill="background1"/>
        <w:jc w:val="both"/>
        <w:rPr>
          <w:rFonts w:cs="Arial"/>
          <w:iCs/>
          <w:szCs w:val="24"/>
        </w:rPr>
      </w:pPr>
      <w:r w:rsidRPr="001F59DC">
        <w:rPr>
          <w:rFonts w:cs="Arial"/>
          <w:iCs/>
          <w:szCs w:val="24"/>
        </w:rPr>
        <w:t xml:space="preserve">Including the additional bullet point 4 of C5.1 to Clause 5.3.5 (Vehicular Access) will require rear access to laneways which are identified in Local Planning Policies or other instruments. The inclusion of this clause as a deemed-to-comply requirement is linked with Scheme Clause 32.3 (1) which reinforces that “where land is affected by and gains benefit from the provision of a right-of-way or laneway identified in scheme, structure plan, local development plan, activity centre plan or local planning policy, the owner is to, at the time of developing or subdividing the land: </w:t>
      </w:r>
    </w:p>
    <w:p w14:paraId="3CC1550F" w14:textId="77777777" w:rsidR="00D87892" w:rsidRPr="001F59DC" w:rsidRDefault="00D87892" w:rsidP="001F59DC">
      <w:pPr>
        <w:shd w:val="clear" w:color="auto" w:fill="FFFFFF" w:themeFill="background1"/>
        <w:jc w:val="both"/>
        <w:rPr>
          <w:rFonts w:cs="Arial"/>
          <w:iCs/>
          <w:szCs w:val="24"/>
        </w:rPr>
      </w:pPr>
    </w:p>
    <w:p w14:paraId="0C314231" w14:textId="77777777" w:rsidR="001F59DC" w:rsidRPr="001F59DC" w:rsidRDefault="001F59DC" w:rsidP="00B7061D">
      <w:pPr>
        <w:pStyle w:val="ListParagraph"/>
        <w:numPr>
          <w:ilvl w:val="0"/>
          <w:numId w:val="51"/>
        </w:numPr>
        <w:shd w:val="clear" w:color="auto" w:fill="FFFFFF" w:themeFill="background1"/>
        <w:jc w:val="both"/>
        <w:rPr>
          <w:rFonts w:cs="Arial"/>
          <w:iCs/>
          <w:szCs w:val="24"/>
        </w:rPr>
      </w:pPr>
      <w:r w:rsidRPr="001F59DC">
        <w:rPr>
          <w:rFonts w:cs="Arial"/>
          <w:iCs/>
          <w:szCs w:val="24"/>
        </w:rPr>
        <w:t xml:space="preserve">cede to the local government free of cost that part of the land affected by the right-of-way or laneway; and </w:t>
      </w:r>
    </w:p>
    <w:p w14:paraId="58C50354" w14:textId="4614B8FA" w:rsidR="001F59DC" w:rsidRPr="003B401B" w:rsidRDefault="001F59DC" w:rsidP="00B7061D">
      <w:pPr>
        <w:pStyle w:val="ListParagraph"/>
        <w:numPr>
          <w:ilvl w:val="0"/>
          <w:numId w:val="51"/>
        </w:numPr>
        <w:shd w:val="clear" w:color="auto" w:fill="FFFFFF" w:themeFill="background1"/>
        <w:jc w:val="both"/>
        <w:rPr>
          <w:rFonts w:cs="Arial"/>
          <w:szCs w:val="24"/>
        </w:rPr>
      </w:pPr>
      <w:r w:rsidRPr="001F59DC">
        <w:rPr>
          <w:rFonts w:cs="Arial"/>
          <w:iCs/>
          <w:szCs w:val="24"/>
        </w:rPr>
        <w:lastRenderedPageBreak/>
        <w:t xml:space="preserve">construct the relevant section of the right-of-way or laneway to the satisfaction of the local government.” </w:t>
      </w:r>
    </w:p>
    <w:p w14:paraId="24092B82" w14:textId="77777777" w:rsidR="003B401B" w:rsidRPr="003B401B" w:rsidRDefault="003B401B" w:rsidP="003B401B">
      <w:pPr>
        <w:shd w:val="clear" w:color="auto" w:fill="FFFFFF" w:themeFill="background1"/>
        <w:jc w:val="both"/>
        <w:rPr>
          <w:rFonts w:cs="Arial"/>
          <w:szCs w:val="24"/>
        </w:rPr>
      </w:pPr>
    </w:p>
    <w:p w14:paraId="191D89D4" w14:textId="5FE8E1EF" w:rsidR="001F59DC" w:rsidRDefault="001F59DC" w:rsidP="001F59DC">
      <w:pPr>
        <w:jc w:val="both"/>
        <w:rPr>
          <w:rFonts w:cs="Arial"/>
          <w:szCs w:val="24"/>
        </w:rPr>
      </w:pPr>
      <w:r w:rsidRPr="001F59DC">
        <w:rPr>
          <w:rFonts w:cs="Arial"/>
          <w:szCs w:val="24"/>
        </w:rPr>
        <w:t xml:space="preserve">The addition of 4(a)(C5.8) to LPS 3 to state “Vehicle access points to be designed and located to provide safe access and egress for vehicles and to avoid conflict with pedestrians, cyclists and other vehicles” as a deemed-to-comply requirement will ensure that development application proposals are assessed to ensure that there is safe access and egress for vehicles to avoid potential danger to pedestrians, cyclists and other vehicles. </w:t>
      </w:r>
    </w:p>
    <w:p w14:paraId="04308497" w14:textId="77777777" w:rsidR="00D87892" w:rsidRPr="001F59DC" w:rsidRDefault="00D87892" w:rsidP="001F59DC">
      <w:pPr>
        <w:jc w:val="both"/>
        <w:rPr>
          <w:rFonts w:cs="Arial"/>
          <w:szCs w:val="24"/>
        </w:rPr>
      </w:pPr>
    </w:p>
    <w:p w14:paraId="1D3D5B77" w14:textId="71E5DAFC" w:rsidR="001F59DC" w:rsidRDefault="001F59DC" w:rsidP="001F59DC">
      <w:pPr>
        <w:jc w:val="both"/>
        <w:rPr>
          <w:rFonts w:cs="Arial"/>
        </w:rPr>
      </w:pPr>
      <w:r w:rsidRPr="502D14B5">
        <w:rPr>
          <w:rFonts w:cs="Arial"/>
        </w:rPr>
        <w:t>This additional provision as a deemed-to-comply requirement is consistent with the provisions of State Planning Policy 7.3 – Residential Design Codes Volume 2 – Apartments (R-Codes Volume 2). The provision “Vehicle access points to be designed and located to provide safe access and egress for vehicles and to avoid conflict with pedestrians, cyclists and other vehicles”</w:t>
      </w:r>
      <w:r w:rsidRPr="300DBBFE">
        <w:rPr>
          <w:rFonts w:cs="Arial"/>
          <w:i/>
          <w:iCs/>
        </w:rPr>
        <w:t xml:space="preserve"> </w:t>
      </w:r>
      <w:r w:rsidRPr="502D14B5">
        <w:rPr>
          <w:rFonts w:cs="Arial"/>
        </w:rPr>
        <w:t xml:space="preserve">is Element Objective O3.8.1 of 3.8 – Vehicle Access of R-Codes Volume 2. This amendment to LPS 3 will ensure that the same level of provision for safe vehicle access and egress is applied to single and grouped dwellings as it is </w:t>
      </w:r>
      <w:r w:rsidR="110FB28C" w:rsidRPr="300DBBFE">
        <w:rPr>
          <w:rFonts w:cs="Arial"/>
        </w:rPr>
        <w:t>currently</w:t>
      </w:r>
      <w:r w:rsidR="1EA9F278" w:rsidRPr="502D14B5">
        <w:rPr>
          <w:rFonts w:cs="Arial"/>
        </w:rPr>
        <w:t xml:space="preserve"> </w:t>
      </w:r>
      <w:r w:rsidRPr="502D14B5">
        <w:rPr>
          <w:rFonts w:cs="Arial"/>
        </w:rPr>
        <w:t xml:space="preserve">applied to multiple dwellings. </w:t>
      </w:r>
    </w:p>
    <w:p w14:paraId="4C601D25" w14:textId="77777777" w:rsidR="00D87892" w:rsidRPr="001F59DC" w:rsidRDefault="00D87892" w:rsidP="001F59DC">
      <w:pPr>
        <w:jc w:val="both"/>
        <w:rPr>
          <w:rFonts w:cs="Arial"/>
          <w:szCs w:val="24"/>
        </w:rPr>
      </w:pPr>
    </w:p>
    <w:p w14:paraId="55EAA8B7" w14:textId="1E4B0031" w:rsidR="001F59DC" w:rsidRDefault="001F59DC" w:rsidP="001F59DC">
      <w:pPr>
        <w:jc w:val="both"/>
        <w:rPr>
          <w:rFonts w:cs="Arial"/>
          <w:szCs w:val="24"/>
        </w:rPr>
      </w:pPr>
      <w:r w:rsidRPr="001F59DC">
        <w:rPr>
          <w:rFonts w:cs="Arial"/>
          <w:szCs w:val="24"/>
        </w:rPr>
        <w:t>With an increase in development applications for grouped dwellings, applications are proposing access and egress at odd turning angles, with a lot of these development applications being proposed on roads with a high volume of traffic. This creates problems from the Technical Services Department and Planning Department. Often Traffic Engineer certification is required to ensure that the access and egress to the site does not create conflict for other users of the road. Applicants will be encouraged to design developments with good sight lines, ensuring a smooth uninterrupted path of travel between car parking and the building for the provision of safety to pedestrians, cyclists and other vehicles.</w:t>
      </w:r>
    </w:p>
    <w:p w14:paraId="3E5312EB" w14:textId="77777777" w:rsidR="00D87892" w:rsidRPr="001F59DC" w:rsidRDefault="00D87892" w:rsidP="001F59DC">
      <w:pPr>
        <w:jc w:val="both"/>
        <w:rPr>
          <w:rFonts w:cs="Arial"/>
          <w:szCs w:val="24"/>
        </w:rPr>
      </w:pPr>
    </w:p>
    <w:p w14:paraId="26574F12" w14:textId="1409A747" w:rsidR="001F59DC" w:rsidRDefault="001F59DC" w:rsidP="001F59DC">
      <w:pPr>
        <w:jc w:val="both"/>
        <w:rPr>
          <w:rFonts w:cs="Arial"/>
          <w:szCs w:val="24"/>
        </w:rPr>
      </w:pPr>
      <w:r w:rsidRPr="001F59DC">
        <w:rPr>
          <w:rFonts w:cs="Arial"/>
          <w:szCs w:val="24"/>
        </w:rPr>
        <w:t>It is important that vehicle access and areas dedicated for the manoeuvring of vehicles are designed to limit vehicle speed and maximise visibility and sight distances as they are frequently within confined spaces. Vehicle access should be designed to protect the safety of all users and reduce the likelihood of a conflict between cars or conflict between cars, cyclists and pedestrians. Footpaths should follow alignments direct to the destination, be separated from vehicle manoeuvring areas and avoid passing closely to ground level windows.</w:t>
      </w:r>
    </w:p>
    <w:p w14:paraId="51630378" w14:textId="77777777" w:rsidR="00D87892" w:rsidRPr="001F59DC" w:rsidRDefault="00D87892" w:rsidP="001F59DC">
      <w:pPr>
        <w:jc w:val="both"/>
        <w:rPr>
          <w:rFonts w:cs="Arial"/>
          <w:szCs w:val="24"/>
        </w:rPr>
      </w:pPr>
    </w:p>
    <w:p w14:paraId="7E81302A" w14:textId="5E88E0AB" w:rsidR="001F59DC" w:rsidRDefault="001F59DC" w:rsidP="001F59DC">
      <w:pPr>
        <w:jc w:val="both"/>
        <w:rPr>
          <w:rFonts w:cs="Arial"/>
          <w:szCs w:val="24"/>
        </w:rPr>
      </w:pPr>
      <w:r w:rsidRPr="001F59DC">
        <w:rPr>
          <w:rFonts w:cs="Arial"/>
          <w:szCs w:val="24"/>
        </w:rPr>
        <w:t>The addition of 4(a)(C5.9) to LPS 3 to state “Vehicle circulation areas designed to avoid headlights shining into habitable rooms within the development and adjoining properties” as a deemed-to-comply requirement will encourage applicants to design proposals where vehicle circulation areas avoid headlights shining into habitable rooms within the development and adjoining properties so as to minimise the impacts on the residents of the building as well as adjoining properties. Poorly designed developments which result in headlights shining into habitable rooms of the subject property or adjoining properties results in a poor amenity outcome, which is discouraged.</w:t>
      </w:r>
    </w:p>
    <w:p w14:paraId="441FE44D" w14:textId="77777777" w:rsidR="00D87892" w:rsidRPr="001F59DC" w:rsidRDefault="00D87892" w:rsidP="001F59DC">
      <w:pPr>
        <w:jc w:val="both"/>
        <w:rPr>
          <w:rFonts w:cs="Arial"/>
          <w:szCs w:val="24"/>
        </w:rPr>
      </w:pPr>
    </w:p>
    <w:p w14:paraId="3D21B82A" w14:textId="483D7739" w:rsidR="001F59DC" w:rsidRDefault="001F59DC" w:rsidP="001F59DC">
      <w:pPr>
        <w:jc w:val="both"/>
        <w:rPr>
          <w:rFonts w:cs="Arial"/>
          <w:szCs w:val="24"/>
        </w:rPr>
      </w:pPr>
      <w:r w:rsidRPr="001F59DC">
        <w:rPr>
          <w:rFonts w:cs="Arial"/>
          <w:szCs w:val="24"/>
        </w:rPr>
        <w:t>This additional provision as a deemed-to-comply requirement is consistent with the provisions R-Codes Volume 2. The provision</w:t>
      </w:r>
      <w:r w:rsidR="00D87892">
        <w:rPr>
          <w:rFonts w:cs="Arial"/>
          <w:szCs w:val="24"/>
        </w:rPr>
        <w:t xml:space="preserve"> </w:t>
      </w:r>
      <w:r w:rsidRPr="001F59DC">
        <w:rPr>
          <w:rFonts w:cs="Arial"/>
          <w:szCs w:val="24"/>
        </w:rPr>
        <w:t>“Vehicle circulation areas avoid headlights shining into habitable rooms within the development and adjoining properties”</w:t>
      </w:r>
      <w:r w:rsidR="00D87892">
        <w:rPr>
          <w:rFonts w:cs="Arial"/>
          <w:szCs w:val="24"/>
        </w:rPr>
        <w:t xml:space="preserve"> </w:t>
      </w:r>
      <w:r w:rsidRPr="001F59DC">
        <w:rPr>
          <w:rFonts w:cs="Arial"/>
          <w:szCs w:val="24"/>
        </w:rPr>
        <w:t>is</w:t>
      </w:r>
      <w:r w:rsidR="00D87892">
        <w:rPr>
          <w:rFonts w:cs="Arial"/>
          <w:szCs w:val="24"/>
        </w:rPr>
        <w:t xml:space="preserve"> </w:t>
      </w:r>
      <w:r w:rsidRPr="001F59DC">
        <w:rPr>
          <w:rFonts w:cs="Arial"/>
          <w:szCs w:val="24"/>
        </w:rPr>
        <w:t>Acceptable Outcome A3.8.4 of</w:t>
      </w:r>
      <w:r w:rsidR="00D87892">
        <w:rPr>
          <w:rFonts w:cs="Arial"/>
          <w:szCs w:val="24"/>
        </w:rPr>
        <w:t xml:space="preserve"> </w:t>
      </w:r>
      <w:r w:rsidRPr="001F59DC">
        <w:rPr>
          <w:rFonts w:cs="Arial"/>
          <w:szCs w:val="24"/>
        </w:rPr>
        <w:t>3.8 – Vehicle Access of R-Codes Volume 2. This amendment to LPS 3 will ensure that the same level of provision</w:t>
      </w:r>
      <w:r w:rsidR="00D87892">
        <w:rPr>
          <w:rFonts w:cs="Arial"/>
          <w:szCs w:val="24"/>
        </w:rPr>
        <w:t xml:space="preserve"> </w:t>
      </w:r>
      <w:r w:rsidRPr="001F59DC">
        <w:rPr>
          <w:rFonts w:cs="Arial"/>
          <w:szCs w:val="24"/>
        </w:rPr>
        <w:t>for a</w:t>
      </w:r>
      <w:r w:rsidR="00D87892">
        <w:rPr>
          <w:rFonts w:cs="Arial"/>
          <w:szCs w:val="24"/>
        </w:rPr>
        <w:t xml:space="preserve"> </w:t>
      </w:r>
      <w:r w:rsidRPr="001F59DC">
        <w:rPr>
          <w:rFonts w:cs="Arial"/>
          <w:szCs w:val="24"/>
        </w:rPr>
        <w:t>well-designed</w:t>
      </w:r>
      <w:r w:rsidR="00D87892">
        <w:rPr>
          <w:rFonts w:cs="Arial"/>
          <w:szCs w:val="24"/>
        </w:rPr>
        <w:t xml:space="preserve"> </w:t>
      </w:r>
      <w:r w:rsidRPr="001F59DC">
        <w:rPr>
          <w:rFonts w:cs="Arial"/>
          <w:szCs w:val="24"/>
        </w:rPr>
        <w:t>development is</w:t>
      </w:r>
      <w:r w:rsidR="00D87892">
        <w:rPr>
          <w:rFonts w:cs="Arial"/>
          <w:szCs w:val="24"/>
        </w:rPr>
        <w:t xml:space="preserve"> </w:t>
      </w:r>
      <w:r w:rsidRPr="001F59DC">
        <w:rPr>
          <w:rFonts w:cs="Arial"/>
          <w:szCs w:val="24"/>
        </w:rPr>
        <w:t>applied to single and grouped dwellings as it is currently applied to multiple dwellings.</w:t>
      </w:r>
    </w:p>
    <w:p w14:paraId="354061EF" w14:textId="77777777" w:rsidR="00D87892" w:rsidRPr="001F59DC" w:rsidRDefault="00D87892" w:rsidP="001F59DC">
      <w:pPr>
        <w:jc w:val="both"/>
        <w:rPr>
          <w:rFonts w:cs="Arial"/>
          <w:szCs w:val="24"/>
        </w:rPr>
      </w:pPr>
    </w:p>
    <w:p w14:paraId="51A2F54E" w14:textId="458A591F" w:rsidR="001F59DC" w:rsidRDefault="001F59DC" w:rsidP="001F59DC">
      <w:pPr>
        <w:jc w:val="both"/>
        <w:rPr>
          <w:rFonts w:cs="Arial"/>
          <w:szCs w:val="24"/>
        </w:rPr>
      </w:pPr>
      <w:r w:rsidRPr="001F59DC">
        <w:rPr>
          <w:rFonts w:cs="Arial"/>
          <w:szCs w:val="24"/>
        </w:rPr>
        <w:t xml:space="preserve">The explanatory guidelines of the Residential Design Codes - Clause 6.4 Design of Car Parking Spaces – Figure 51 explains the adverse impacts of the location of parking on the residents where headlights shine into the habitable rooms of the dwelling resulting in light, noise and visual intrusion. On the other hand, the second image to the right on Figure 51 shows that well designed car parking and vehicle circulation areas, with visual screening can ensure that the impact upon residents is reduced / eliminated. </w:t>
      </w:r>
    </w:p>
    <w:p w14:paraId="6789CBA2" w14:textId="77777777" w:rsidR="00D87892" w:rsidRPr="001F59DC" w:rsidRDefault="00D87892" w:rsidP="001F59DC">
      <w:pPr>
        <w:jc w:val="both"/>
        <w:rPr>
          <w:rFonts w:cs="Arial"/>
          <w:szCs w:val="24"/>
        </w:rPr>
      </w:pPr>
    </w:p>
    <w:p w14:paraId="73A98733" w14:textId="77777777" w:rsidR="001F59DC" w:rsidRPr="001F59DC" w:rsidRDefault="001F59DC" w:rsidP="001F59DC">
      <w:pPr>
        <w:jc w:val="both"/>
        <w:rPr>
          <w:rFonts w:cs="Arial"/>
          <w:szCs w:val="24"/>
        </w:rPr>
      </w:pPr>
      <w:r w:rsidRPr="001F59DC">
        <w:rPr>
          <w:rFonts w:cs="Arial"/>
          <w:noProof/>
          <w:szCs w:val="24"/>
        </w:rPr>
        <w:drawing>
          <wp:inline distT="0" distB="0" distL="0" distR="0" wp14:anchorId="5DBDB1EB" wp14:editId="515F5FC8">
            <wp:extent cx="5731510" cy="3202940"/>
            <wp:effectExtent l="19050" t="19050" r="2159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02940"/>
                    </a:xfrm>
                    <a:prstGeom prst="rect">
                      <a:avLst/>
                    </a:prstGeom>
                    <a:ln>
                      <a:solidFill>
                        <a:schemeClr val="bg1">
                          <a:lumMod val="75000"/>
                        </a:schemeClr>
                      </a:solidFill>
                    </a:ln>
                  </pic:spPr>
                </pic:pic>
              </a:graphicData>
            </a:graphic>
          </wp:inline>
        </w:drawing>
      </w:r>
    </w:p>
    <w:p w14:paraId="49B4B5E0" w14:textId="77777777" w:rsidR="001F59DC" w:rsidRPr="001F59DC" w:rsidRDefault="001F59DC" w:rsidP="001F59DC">
      <w:pPr>
        <w:jc w:val="both"/>
        <w:rPr>
          <w:rFonts w:cs="Arial"/>
          <w:szCs w:val="24"/>
        </w:rPr>
      </w:pPr>
    </w:p>
    <w:p w14:paraId="34B22014" w14:textId="7913956D" w:rsidR="001F59DC" w:rsidRDefault="001F59DC" w:rsidP="001F59DC">
      <w:pPr>
        <w:jc w:val="both"/>
        <w:rPr>
          <w:rFonts w:cs="Arial"/>
          <w:szCs w:val="24"/>
        </w:rPr>
      </w:pPr>
      <w:r w:rsidRPr="001F59DC">
        <w:rPr>
          <w:rFonts w:cs="Arial"/>
          <w:szCs w:val="24"/>
        </w:rPr>
        <w:t>The addition of 4(a)(C5.10) to LPS 3 to state “Vehicle access points are to be designed and located to reduce visual impact on the streetscape” as a deemed-to-comply requirement will encourage applicants to lodge applications which provide a high quality design to protect the streetscape and the amenity of the locality. This additional provision as a deemed-to-comply requirement is consistent with the provisions R-Codes Volume 2. The provision “Vehicle access points are designed and located to reduce visual impact on the streetscape” is Element Objective O3.8.2 of 3.8 – Vehicle Access of R-Codes Volume 2. This amendment to LPS 3 will ensure that the same level of provision for vehicle access points to reduce visual impact on the streetscape is applied to single and grouped dwellings as it is currently applied to multiple dwellings.</w:t>
      </w:r>
    </w:p>
    <w:p w14:paraId="7F5880FD" w14:textId="77777777" w:rsidR="00D87892" w:rsidRPr="001F59DC" w:rsidRDefault="00D87892" w:rsidP="001F59DC">
      <w:pPr>
        <w:jc w:val="both"/>
        <w:rPr>
          <w:rFonts w:cs="Arial"/>
          <w:szCs w:val="24"/>
        </w:rPr>
      </w:pPr>
    </w:p>
    <w:p w14:paraId="3085609B" w14:textId="77777777" w:rsidR="001F59DC" w:rsidRPr="001F59DC" w:rsidRDefault="001F59DC" w:rsidP="001F59DC">
      <w:pPr>
        <w:jc w:val="both"/>
        <w:rPr>
          <w:rFonts w:cs="Arial"/>
        </w:rPr>
      </w:pPr>
      <w:r w:rsidRPr="001F59DC">
        <w:rPr>
          <w:rFonts w:cs="Arial"/>
          <w:szCs w:val="24"/>
        </w:rPr>
        <w:t>The streetscape contributes to local character. Streetscapes are created by the relationship between landscape and built form, often separating public from private domains. High quality design should be consistent with the existing streetscape character. In order to enhance streetscape, buildings should address the street and create a strong connection and relationship to the street. Vehicle access points, on the other hand, should not dominate the streetscape through the presence of hardstand areas, garages and lack of street trees. Applicants are encouraged to ensure that the visual impact of vehicle access points are reduced by providing good security and passive surveillance, landscaping and shade, safety of access, privacy and open space, and an attractive setting of the streetscape.</w:t>
      </w:r>
      <w:r w:rsidRPr="001F59DC" w:rsidDel="00A71159">
        <w:rPr>
          <w:rFonts w:cs="Arial"/>
          <w:i/>
          <w:szCs w:val="24"/>
        </w:rPr>
        <w:t xml:space="preserve"> </w:t>
      </w:r>
    </w:p>
    <w:p w14:paraId="07D7DCC6" w14:textId="77777777" w:rsidR="001F59DC" w:rsidRPr="001F59DC" w:rsidRDefault="001F59DC" w:rsidP="001F59DC">
      <w:pPr>
        <w:jc w:val="both"/>
        <w:rPr>
          <w:rFonts w:cs="Arial"/>
          <w:b/>
          <w:bCs/>
          <w:szCs w:val="24"/>
          <w:u w:val="single"/>
        </w:rPr>
      </w:pPr>
    </w:p>
    <w:p w14:paraId="01232B58" w14:textId="77777777" w:rsidR="003B401B" w:rsidRDefault="003B401B" w:rsidP="001F59DC">
      <w:pPr>
        <w:shd w:val="clear" w:color="auto" w:fill="FFFFFF" w:themeFill="background1"/>
        <w:ind w:left="22"/>
        <w:jc w:val="both"/>
        <w:rPr>
          <w:rFonts w:cs="Arial"/>
          <w:b/>
          <w:bCs/>
          <w:szCs w:val="24"/>
        </w:rPr>
      </w:pPr>
    </w:p>
    <w:p w14:paraId="3A820D60" w14:textId="77777777" w:rsidR="003B401B" w:rsidRDefault="003B401B" w:rsidP="001F59DC">
      <w:pPr>
        <w:shd w:val="clear" w:color="auto" w:fill="FFFFFF" w:themeFill="background1"/>
        <w:ind w:left="22"/>
        <w:jc w:val="both"/>
        <w:rPr>
          <w:rFonts w:cs="Arial"/>
          <w:b/>
          <w:bCs/>
          <w:szCs w:val="24"/>
        </w:rPr>
      </w:pPr>
    </w:p>
    <w:p w14:paraId="7F3D4FD3" w14:textId="3D427B54" w:rsidR="001F59DC" w:rsidRPr="00D87892" w:rsidRDefault="001F59DC" w:rsidP="001F59DC">
      <w:pPr>
        <w:shd w:val="clear" w:color="auto" w:fill="FFFFFF" w:themeFill="background1"/>
        <w:ind w:left="22"/>
        <w:jc w:val="both"/>
        <w:rPr>
          <w:rFonts w:cs="Arial"/>
          <w:b/>
          <w:bCs/>
          <w:szCs w:val="24"/>
        </w:rPr>
      </w:pPr>
      <w:r w:rsidRPr="00D87892">
        <w:rPr>
          <w:rFonts w:cs="Arial"/>
          <w:b/>
          <w:bCs/>
          <w:szCs w:val="24"/>
        </w:rPr>
        <w:lastRenderedPageBreak/>
        <w:t>Standard Scheme Amendment:</w:t>
      </w:r>
    </w:p>
    <w:p w14:paraId="5B5D4DE8" w14:textId="77777777" w:rsidR="00D87892" w:rsidRPr="001F59DC" w:rsidRDefault="00D87892" w:rsidP="001F59DC">
      <w:pPr>
        <w:shd w:val="clear" w:color="auto" w:fill="FFFFFF" w:themeFill="background1"/>
        <w:ind w:left="22"/>
        <w:jc w:val="both"/>
        <w:rPr>
          <w:rFonts w:cs="Arial"/>
          <w:b/>
          <w:bCs/>
          <w:szCs w:val="24"/>
          <w:u w:val="single"/>
        </w:rPr>
      </w:pPr>
    </w:p>
    <w:p w14:paraId="6E2C3ED2" w14:textId="77777777" w:rsidR="001F59DC" w:rsidRPr="001F59DC" w:rsidRDefault="001F59DC" w:rsidP="001F59DC">
      <w:pPr>
        <w:jc w:val="both"/>
        <w:rPr>
          <w:rFonts w:cs="Arial"/>
          <w:color w:val="000000" w:themeColor="text1"/>
          <w:szCs w:val="24"/>
        </w:rPr>
      </w:pPr>
      <w:r w:rsidRPr="001F59DC">
        <w:rPr>
          <w:rFonts w:cs="Arial"/>
          <w:color w:val="000000" w:themeColor="text1"/>
          <w:szCs w:val="24"/>
        </w:rPr>
        <w:t xml:space="preserve">This amendment is in the opinion of the City considered to be a Standard Amendment as it satisfies the following criteria of Regulation 34 of the </w:t>
      </w:r>
      <w:r w:rsidRPr="001F59DC">
        <w:rPr>
          <w:rFonts w:cs="Arial"/>
          <w:i/>
          <w:iCs/>
          <w:color w:val="000000" w:themeColor="text1"/>
          <w:szCs w:val="24"/>
        </w:rPr>
        <w:t>Planning and Development (Local Planning Schemes) Regulations 2015:</w:t>
      </w:r>
    </w:p>
    <w:p w14:paraId="3272F128" w14:textId="6F54A900" w:rsidR="001F59DC" w:rsidRPr="001F59DC" w:rsidRDefault="001F59DC" w:rsidP="00DA646F">
      <w:pPr>
        <w:pStyle w:val="ListParagraph"/>
        <w:ind w:left="851" w:hanging="425"/>
        <w:jc w:val="both"/>
        <w:rPr>
          <w:rFonts w:cs="Arial"/>
          <w:szCs w:val="24"/>
        </w:rPr>
      </w:pPr>
      <w:r w:rsidRPr="001F59DC">
        <w:rPr>
          <w:rFonts w:cs="Arial"/>
          <w:szCs w:val="24"/>
        </w:rPr>
        <w:t>(e)</w:t>
      </w:r>
      <w:r w:rsidR="00D87892">
        <w:rPr>
          <w:rFonts w:cs="Arial"/>
          <w:szCs w:val="24"/>
        </w:rPr>
        <w:tab/>
      </w:r>
      <w:r w:rsidRPr="001F59DC">
        <w:rPr>
          <w:rFonts w:cs="Arial"/>
          <w:szCs w:val="24"/>
        </w:rPr>
        <w:t xml:space="preserve">an amendment that would have minimal impact on land in the scheme area that is not the subject of the amendment. </w:t>
      </w:r>
    </w:p>
    <w:p w14:paraId="7E9A5089" w14:textId="77777777" w:rsidR="001F59DC" w:rsidRPr="001F59DC" w:rsidRDefault="001F59DC" w:rsidP="00DA646F">
      <w:pPr>
        <w:pStyle w:val="ListParagraph"/>
        <w:ind w:left="851" w:hanging="425"/>
        <w:jc w:val="both"/>
        <w:rPr>
          <w:rFonts w:cs="Arial"/>
          <w:szCs w:val="24"/>
        </w:rPr>
      </w:pPr>
    </w:p>
    <w:p w14:paraId="0110A324" w14:textId="5D227830" w:rsidR="001F59DC" w:rsidRPr="001F59DC" w:rsidRDefault="001F59DC" w:rsidP="00DA646F">
      <w:pPr>
        <w:pStyle w:val="ListParagraph"/>
        <w:ind w:left="851" w:hanging="425"/>
        <w:jc w:val="both"/>
        <w:rPr>
          <w:rFonts w:cs="Arial"/>
          <w:szCs w:val="24"/>
        </w:rPr>
      </w:pPr>
      <w:r w:rsidRPr="001F59DC">
        <w:rPr>
          <w:rFonts w:cs="Arial"/>
          <w:szCs w:val="24"/>
        </w:rPr>
        <w:t>(f)</w:t>
      </w:r>
      <w:r w:rsidR="00D87892">
        <w:rPr>
          <w:rFonts w:cs="Arial"/>
          <w:szCs w:val="24"/>
        </w:rPr>
        <w:tab/>
      </w:r>
      <w:r w:rsidRPr="001F59DC">
        <w:rPr>
          <w:rFonts w:cs="Arial"/>
          <w:szCs w:val="24"/>
        </w:rPr>
        <w:t xml:space="preserve">an amendment that does not result in any significant environmental, social, economic or governance impacts on land in the scheme area. </w:t>
      </w:r>
    </w:p>
    <w:p w14:paraId="764F49DB" w14:textId="77777777" w:rsidR="001F59DC" w:rsidRPr="001F59DC" w:rsidRDefault="001F59DC" w:rsidP="00DA646F">
      <w:pPr>
        <w:pStyle w:val="ListParagraph"/>
        <w:ind w:left="851" w:hanging="425"/>
        <w:jc w:val="both"/>
        <w:rPr>
          <w:rFonts w:cs="Arial"/>
          <w:szCs w:val="24"/>
        </w:rPr>
      </w:pPr>
    </w:p>
    <w:p w14:paraId="5AD15616" w14:textId="05F748FA" w:rsidR="001F59DC" w:rsidRPr="001F59DC" w:rsidRDefault="001F59DC" w:rsidP="00DA646F">
      <w:pPr>
        <w:pStyle w:val="ListParagraph"/>
        <w:ind w:left="851" w:hanging="425"/>
        <w:jc w:val="both"/>
        <w:rPr>
          <w:rFonts w:cs="Arial"/>
          <w:lang w:val="en-US"/>
        </w:rPr>
      </w:pPr>
      <w:r w:rsidRPr="001F59DC">
        <w:rPr>
          <w:rFonts w:cs="Arial"/>
          <w:szCs w:val="24"/>
        </w:rPr>
        <w:t>(g)</w:t>
      </w:r>
      <w:r w:rsidR="00D87892">
        <w:rPr>
          <w:rFonts w:cs="Arial"/>
          <w:szCs w:val="24"/>
        </w:rPr>
        <w:tab/>
      </w:r>
      <w:r w:rsidRPr="001F59DC">
        <w:rPr>
          <w:rFonts w:cs="Arial"/>
          <w:szCs w:val="24"/>
        </w:rPr>
        <w:t>any other amendment that is not a complex or basic amendment.</w:t>
      </w:r>
    </w:p>
    <w:p w14:paraId="1DAF5E2A" w14:textId="77777777" w:rsidR="00D87892" w:rsidRDefault="00D87892" w:rsidP="001F59DC">
      <w:pPr>
        <w:jc w:val="both"/>
        <w:rPr>
          <w:rFonts w:cs="Arial"/>
          <w:b/>
          <w:szCs w:val="32"/>
          <w:lang w:val="en-US"/>
        </w:rPr>
      </w:pPr>
    </w:p>
    <w:p w14:paraId="2BE07537" w14:textId="53D496F0" w:rsidR="001F59DC" w:rsidRPr="001F59DC" w:rsidRDefault="001F59DC" w:rsidP="001F59DC">
      <w:pPr>
        <w:jc w:val="both"/>
        <w:rPr>
          <w:rFonts w:cs="Arial"/>
          <w:b/>
          <w:szCs w:val="32"/>
          <w:lang w:val="en-US"/>
        </w:rPr>
      </w:pPr>
      <w:r w:rsidRPr="001F59DC">
        <w:rPr>
          <w:rFonts w:cs="Arial"/>
          <w:b/>
          <w:szCs w:val="32"/>
          <w:lang w:val="en-US"/>
        </w:rPr>
        <w:t>Key Relevant Previous Council Decisions:</w:t>
      </w:r>
    </w:p>
    <w:p w14:paraId="5CFD960C" w14:textId="77777777" w:rsidR="001F59DC" w:rsidRPr="001F59DC" w:rsidRDefault="001F59DC" w:rsidP="001F59DC">
      <w:pPr>
        <w:jc w:val="both"/>
        <w:rPr>
          <w:rFonts w:cs="Arial"/>
          <w:szCs w:val="32"/>
          <w:lang w:val="en-US"/>
        </w:rPr>
      </w:pPr>
    </w:p>
    <w:p w14:paraId="077226C0" w14:textId="77777777" w:rsidR="001F59DC" w:rsidRPr="001F59DC" w:rsidRDefault="001F59DC" w:rsidP="001F59DC">
      <w:pPr>
        <w:jc w:val="both"/>
        <w:rPr>
          <w:rFonts w:cs="Arial"/>
          <w:szCs w:val="32"/>
          <w:lang w:val="en-US"/>
        </w:rPr>
      </w:pPr>
      <w:r w:rsidRPr="001F59DC">
        <w:rPr>
          <w:rFonts w:cs="Arial"/>
          <w:szCs w:val="32"/>
          <w:lang w:val="en-US"/>
        </w:rPr>
        <w:t xml:space="preserve">Nil. </w:t>
      </w:r>
    </w:p>
    <w:p w14:paraId="414545CD" w14:textId="77777777" w:rsidR="001F59DC" w:rsidRPr="001F59DC" w:rsidRDefault="001F59DC" w:rsidP="001F59DC">
      <w:pPr>
        <w:jc w:val="both"/>
        <w:rPr>
          <w:rFonts w:cs="Arial"/>
          <w:szCs w:val="32"/>
          <w:lang w:val="en-US"/>
        </w:rPr>
      </w:pPr>
    </w:p>
    <w:p w14:paraId="1993B034" w14:textId="77777777" w:rsidR="001F59DC" w:rsidRPr="001F59DC" w:rsidRDefault="001F59DC" w:rsidP="00B7061D">
      <w:pPr>
        <w:numPr>
          <w:ilvl w:val="0"/>
          <w:numId w:val="52"/>
        </w:numPr>
        <w:ind w:hanging="720"/>
        <w:contextualSpacing w:val="0"/>
        <w:jc w:val="both"/>
        <w:rPr>
          <w:rFonts w:cs="Arial"/>
          <w:b/>
          <w:sz w:val="28"/>
          <w:szCs w:val="32"/>
          <w:lang w:val="en-US"/>
        </w:rPr>
      </w:pPr>
      <w:r w:rsidRPr="001F59DC">
        <w:rPr>
          <w:rFonts w:cs="Arial"/>
          <w:b/>
          <w:sz w:val="28"/>
          <w:szCs w:val="32"/>
          <w:lang w:val="en-US"/>
        </w:rPr>
        <w:t>Consultation</w:t>
      </w:r>
    </w:p>
    <w:p w14:paraId="51DB6F7D" w14:textId="77777777" w:rsidR="001F59DC" w:rsidRPr="001F59DC" w:rsidRDefault="001F59DC" w:rsidP="001F59DC">
      <w:pPr>
        <w:pStyle w:val="paragraph"/>
        <w:jc w:val="both"/>
        <w:textAlignment w:val="baseline"/>
        <w:rPr>
          <w:rStyle w:val="normaltextrun"/>
          <w:rFonts w:ascii="Arial" w:eastAsia="Calibri" w:hAnsi="Arial" w:cs="Arial"/>
          <w:color w:val="000000"/>
        </w:rPr>
      </w:pPr>
    </w:p>
    <w:p w14:paraId="6A50FBE1" w14:textId="77777777"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color w:val="000000"/>
        </w:rPr>
        <w:t>If the Scheme Amendment is granted consent to advertise, the City will refer the application to the Environmental Protection Authority (EPA) in accordance with Section 81 of the </w:t>
      </w:r>
      <w:r w:rsidRPr="001F59DC">
        <w:rPr>
          <w:rStyle w:val="normaltextrun"/>
          <w:rFonts w:ascii="Arial" w:eastAsia="Calibri" w:hAnsi="Arial" w:cs="Arial"/>
          <w:i/>
          <w:iCs/>
          <w:color w:val="000000"/>
        </w:rPr>
        <w:t>Planning and Development Act 2005</w:t>
      </w:r>
      <w:r w:rsidRPr="001F59DC">
        <w:rPr>
          <w:rStyle w:val="normaltextrun"/>
          <w:rFonts w:ascii="Arial" w:eastAsia="Calibri" w:hAnsi="Arial" w:cs="Arial"/>
          <w:color w:val="000000"/>
        </w:rPr>
        <w:t>.  </w:t>
      </w:r>
      <w:r w:rsidRPr="001F59DC">
        <w:rPr>
          <w:rStyle w:val="normaltextrun"/>
          <w:rFonts w:ascii="Arial" w:eastAsia="Calibri" w:hAnsi="Arial" w:cs="Arial"/>
        </w:rPr>
        <w:t> </w:t>
      </w:r>
      <w:r w:rsidRPr="001F59DC">
        <w:rPr>
          <w:rStyle w:val="eop"/>
          <w:rFonts w:ascii="Arial" w:hAnsi="Arial" w:cs="Arial"/>
        </w:rPr>
        <w:t> </w:t>
      </w:r>
    </w:p>
    <w:p w14:paraId="3FDBCF0A" w14:textId="7AB755AA"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rPr>
        <w:t> </w:t>
      </w:r>
    </w:p>
    <w:p w14:paraId="6EA2867A" w14:textId="6D1E3014"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color w:val="000000"/>
        </w:rPr>
        <w:t>The application is required to be advertised in accordance with the </w:t>
      </w:r>
      <w:r w:rsidRPr="001F59DC">
        <w:rPr>
          <w:rStyle w:val="normaltextrun"/>
          <w:rFonts w:ascii="Arial" w:eastAsia="Calibri" w:hAnsi="Arial" w:cs="Arial"/>
          <w:i/>
          <w:iCs/>
          <w:color w:val="000000"/>
        </w:rPr>
        <w:t>Planning and Development</w:t>
      </w:r>
      <w:r w:rsidRPr="001F59DC">
        <w:rPr>
          <w:rStyle w:val="normaltextrun"/>
          <w:rFonts w:ascii="Arial" w:eastAsia="Calibri" w:hAnsi="Arial" w:cs="Arial"/>
          <w:color w:val="000000"/>
        </w:rPr>
        <w:t> </w:t>
      </w:r>
      <w:r w:rsidRPr="001F59DC">
        <w:rPr>
          <w:rStyle w:val="normaltextrun"/>
          <w:rFonts w:ascii="Arial" w:eastAsia="Calibri" w:hAnsi="Arial" w:cs="Arial"/>
          <w:i/>
          <w:iCs/>
          <w:color w:val="000000"/>
        </w:rPr>
        <w:t>(Local Planning Schemes) Regulations 2015 </w:t>
      </w:r>
      <w:r w:rsidRPr="001F59DC">
        <w:rPr>
          <w:rStyle w:val="normaltextrun"/>
          <w:rFonts w:ascii="Arial" w:eastAsia="Calibri" w:hAnsi="Arial" w:cs="Arial"/>
          <w:color w:val="000000"/>
        </w:rPr>
        <w:t>(the Regulations). The consultation of this Scheme Amendment is in line with the ‘consult’ engagement process under the City’s Community Engagement Council Policy. Advertisement of a</w:t>
      </w:r>
      <w:r w:rsidR="00D87892">
        <w:rPr>
          <w:rStyle w:val="normaltextrun"/>
          <w:rFonts w:ascii="Arial" w:eastAsia="Calibri" w:hAnsi="Arial" w:cs="Arial"/>
          <w:color w:val="000000"/>
        </w:rPr>
        <w:t xml:space="preserve"> </w:t>
      </w:r>
      <w:r w:rsidRPr="001F59DC">
        <w:rPr>
          <w:rStyle w:val="normaltextrun"/>
          <w:rFonts w:ascii="Arial" w:eastAsia="Calibri" w:hAnsi="Arial" w:cs="Arial"/>
          <w:color w:val="000000"/>
        </w:rPr>
        <w:t>standard amendment is as follows:</w:t>
      </w:r>
      <w:r w:rsidRPr="001F59DC">
        <w:rPr>
          <w:rStyle w:val="normaltextrun"/>
          <w:rFonts w:ascii="Arial" w:eastAsia="Calibri" w:hAnsi="Arial" w:cs="Arial"/>
        </w:rPr>
        <w:t> </w:t>
      </w:r>
    </w:p>
    <w:p w14:paraId="6C0DD9F9" w14:textId="0A228B4C"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rPr>
        <w:t> </w:t>
      </w:r>
    </w:p>
    <w:p w14:paraId="6A7015C6" w14:textId="77777777" w:rsidR="001F59DC" w:rsidRPr="001F59DC" w:rsidRDefault="001F59DC" w:rsidP="00B7061D">
      <w:pPr>
        <w:pStyle w:val="paragraph"/>
        <w:numPr>
          <w:ilvl w:val="0"/>
          <w:numId w:val="57"/>
        </w:numPr>
        <w:jc w:val="both"/>
        <w:textAlignment w:val="baseline"/>
        <w:rPr>
          <w:rStyle w:val="eop"/>
          <w:rFonts w:ascii="Arial" w:hAnsi="Arial" w:cs="Arial"/>
        </w:rPr>
      </w:pPr>
      <w:r w:rsidRPr="001F59DC">
        <w:rPr>
          <w:rStyle w:val="normaltextrun"/>
          <w:rFonts w:ascii="Arial" w:eastAsia="Calibri" w:hAnsi="Arial" w:cs="Arial"/>
          <w:color w:val="000000"/>
        </w:rPr>
        <w:t>The City must prepare a notice in a form approved by the West Australian Planning Commission (WAPC) giving details of the purpose, where the amendment may be inspected and to whom and during what period submissions can be made.</w:t>
      </w:r>
      <w:r w:rsidRPr="001F59DC">
        <w:rPr>
          <w:rStyle w:val="normaltextrun"/>
          <w:rFonts w:ascii="Arial" w:eastAsia="Calibri" w:hAnsi="Arial" w:cs="Arial"/>
        </w:rPr>
        <w:t> </w:t>
      </w:r>
      <w:r w:rsidRPr="001F59DC">
        <w:rPr>
          <w:rStyle w:val="eop"/>
          <w:rFonts w:ascii="Arial" w:hAnsi="Arial" w:cs="Arial"/>
        </w:rPr>
        <w:t> </w:t>
      </w:r>
    </w:p>
    <w:p w14:paraId="477A129D" w14:textId="77777777" w:rsidR="001F59DC" w:rsidRPr="001F59DC" w:rsidRDefault="001F59DC" w:rsidP="00B7061D">
      <w:pPr>
        <w:pStyle w:val="paragraph"/>
        <w:numPr>
          <w:ilvl w:val="0"/>
          <w:numId w:val="57"/>
        </w:numPr>
        <w:jc w:val="both"/>
        <w:textAlignment w:val="baseline"/>
        <w:rPr>
          <w:rStyle w:val="eop"/>
          <w:rFonts w:ascii="Arial" w:hAnsi="Arial" w:cs="Arial"/>
        </w:rPr>
      </w:pPr>
      <w:r w:rsidRPr="001F59DC">
        <w:rPr>
          <w:rStyle w:val="normaltextrun"/>
          <w:rFonts w:ascii="Arial" w:eastAsia="Calibri" w:hAnsi="Arial" w:cs="Arial"/>
          <w:color w:val="000000"/>
        </w:rPr>
        <w:t>The City must then advertise the amendment by publishing the notice in a newspaper circulating throughout the scheme area, display the notice in the Administration building, provide a copy to all public authorities which are likely to be affected and publish a copy on the City’s website.</w:t>
      </w:r>
      <w:r w:rsidRPr="001F59DC">
        <w:rPr>
          <w:rStyle w:val="normaltextrun"/>
          <w:rFonts w:ascii="Arial" w:eastAsia="Calibri" w:hAnsi="Arial" w:cs="Arial"/>
        </w:rPr>
        <w:t> </w:t>
      </w:r>
      <w:r w:rsidRPr="001F59DC">
        <w:rPr>
          <w:rStyle w:val="eop"/>
          <w:rFonts w:ascii="Arial" w:hAnsi="Arial" w:cs="Arial"/>
        </w:rPr>
        <w:t> </w:t>
      </w:r>
    </w:p>
    <w:p w14:paraId="0CC402A6" w14:textId="77777777" w:rsidR="001F59DC" w:rsidRPr="001F59DC" w:rsidRDefault="001F59DC" w:rsidP="00B7061D">
      <w:pPr>
        <w:pStyle w:val="paragraph"/>
        <w:numPr>
          <w:ilvl w:val="0"/>
          <w:numId w:val="57"/>
        </w:numPr>
        <w:jc w:val="both"/>
        <w:textAlignment w:val="baseline"/>
        <w:rPr>
          <w:rFonts w:ascii="Arial" w:hAnsi="Arial" w:cs="Arial"/>
        </w:rPr>
      </w:pPr>
      <w:r w:rsidRPr="001F59DC">
        <w:rPr>
          <w:rStyle w:val="normaltextrun"/>
          <w:rFonts w:ascii="Arial" w:eastAsia="Calibri" w:hAnsi="Arial" w:cs="Arial"/>
          <w:color w:val="000000"/>
        </w:rPr>
        <w:t>The advertising period can be no less than 42 days commencing on the day that the notice is published in a newspaper circulating in the scheme area. </w:t>
      </w:r>
      <w:r w:rsidRPr="001F59DC">
        <w:rPr>
          <w:rStyle w:val="normaltextrun"/>
          <w:rFonts w:ascii="Arial" w:eastAsia="Calibri" w:hAnsi="Arial" w:cs="Arial"/>
        </w:rPr>
        <w:t> </w:t>
      </w:r>
      <w:r w:rsidRPr="001F59DC">
        <w:rPr>
          <w:rStyle w:val="eop"/>
          <w:rFonts w:ascii="Arial" w:hAnsi="Arial" w:cs="Arial"/>
        </w:rPr>
        <w:t> </w:t>
      </w:r>
    </w:p>
    <w:p w14:paraId="56A65DAA" w14:textId="6A469D6D"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rPr>
        <w:t> </w:t>
      </w:r>
    </w:p>
    <w:p w14:paraId="476427E9" w14:textId="036D2B70"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color w:val="000000"/>
        </w:rPr>
        <w:t>Once submissions are received the City must acknowledge in writing the receipt of each submission.</w:t>
      </w:r>
      <w:r w:rsidRPr="001F59DC">
        <w:rPr>
          <w:rStyle w:val="normaltextrun"/>
          <w:rFonts w:ascii="Arial" w:eastAsia="Calibri" w:hAnsi="Arial" w:cs="Arial"/>
        </w:rPr>
        <w:t> </w:t>
      </w:r>
    </w:p>
    <w:p w14:paraId="685BF7B9" w14:textId="32124EFE"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rPr>
        <w:t> </w:t>
      </w:r>
    </w:p>
    <w:p w14:paraId="2B3B6B7F" w14:textId="012A280A"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color w:val="000000"/>
        </w:rPr>
        <w:t>A 60-day consideration period for a standard scheme amendment applies after the end of the submission period, in which the City must consider all submissions and</w:t>
      </w:r>
      <w:r w:rsidR="00D87892">
        <w:rPr>
          <w:rStyle w:val="normaltextrun"/>
          <w:rFonts w:ascii="Arial" w:eastAsia="Calibri" w:hAnsi="Arial" w:cs="Arial"/>
          <w:color w:val="000000"/>
        </w:rPr>
        <w:t xml:space="preserve"> </w:t>
      </w:r>
      <w:r w:rsidRPr="001F59DC">
        <w:rPr>
          <w:rStyle w:val="normaltextrun"/>
          <w:rFonts w:ascii="Arial" w:eastAsia="Calibri" w:hAnsi="Arial" w:cs="Arial"/>
          <w:color w:val="000000"/>
        </w:rPr>
        <w:t>Council must pass a resolution to support, support with modifications or not support the proposed amendment. </w:t>
      </w:r>
      <w:r w:rsidRPr="001F59DC">
        <w:rPr>
          <w:rStyle w:val="normaltextrun"/>
          <w:rFonts w:ascii="Arial" w:eastAsia="Calibri" w:hAnsi="Arial" w:cs="Arial"/>
        </w:rPr>
        <w:t> </w:t>
      </w:r>
    </w:p>
    <w:p w14:paraId="2197A135" w14:textId="4CC5CE76" w:rsidR="001F59DC" w:rsidRPr="001F59DC" w:rsidRDefault="001F59DC" w:rsidP="001F59DC">
      <w:pPr>
        <w:pStyle w:val="paragraph"/>
        <w:jc w:val="both"/>
        <w:textAlignment w:val="baseline"/>
        <w:rPr>
          <w:rFonts w:ascii="Arial" w:hAnsi="Arial" w:cs="Arial"/>
          <w:sz w:val="18"/>
          <w:szCs w:val="18"/>
        </w:rPr>
      </w:pPr>
      <w:r w:rsidRPr="001F59DC">
        <w:rPr>
          <w:rStyle w:val="normaltextrun"/>
          <w:rFonts w:ascii="Arial" w:eastAsia="Calibri" w:hAnsi="Arial" w:cs="Arial"/>
        </w:rPr>
        <w:t> </w:t>
      </w:r>
    </w:p>
    <w:p w14:paraId="51103F53" w14:textId="1F48F403" w:rsidR="001F59DC" w:rsidRPr="001F59DC" w:rsidRDefault="001F59DC" w:rsidP="001F59DC">
      <w:pPr>
        <w:pStyle w:val="paragraph"/>
        <w:jc w:val="both"/>
        <w:textAlignment w:val="baseline"/>
        <w:rPr>
          <w:rStyle w:val="eop"/>
          <w:rFonts w:ascii="Arial" w:hAnsi="Arial" w:cs="Arial"/>
        </w:rPr>
      </w:pPr>
      <w:r w:rsidRPr="001F59DC">
        <w:rPr>
          <w:rStyle w:val="normaltextrun"/>
          <w:rFonts w:ascii="Arial" w:eastAsia="Calibri" w:hAnsi="Arial" w:cs="Arial"/>
          <w:color w:val="000000"/>
        </w:rPr>
        <w:t>Once Council has</w:t>
      </w:r>
      <w:r w:rsidR="00D87892">
        <w:rPr>
          <w:rStyle w:val="normaltextrun"/>
          <w:rFonts w:ascii="Arial" w:eastAsia="Calibri" w:hAnsi="Arial" w:cs="Arial"/>
          <w:color w:val="000000"/>
        </w:rPr>
        <w:t xml:space="preserve"> </w:t>
      </w:r>
      <w:r w:rsidRPr="001F59DC">
        <w:rPr>
          <w:rStyle w:val="normaltextrun"/>
          <w:rFonts w:ascii="Arial" w:eastAsia="Calibri" w:hAnsi="Arial" w:cs="Arial"/>
          <w:color w:val="000000"/>
        </w:rPr>
        <w:t>made their</w:t>
      </w:r>
      <w:r w:rsidR="00D87892">
        <w:rPr>
          <w:rStyle w:val="normaltextrun"/>
          <w:rFonts w:ascii="Arial" w:eastAsia="Calibri" w:hAnsi="Arial" w:cs="Arial"/>
          <w:color w:val="000000"/>
        </w:rPr>
        <w:t xml:space="preserve"> </w:t>
      </w:r>
      <w:r w:rsidRPr="001F59DC">
        <w:rPr>
          <w:rStyle w:val="normaltextrun"/>
          <w:rFonts w:ascii="Arial" w:eastAsia="Calibri" w:hAnsi="Arial" w:cs="Arial"/>
          <w:color w:val="000000"/>
        </w:rPr>
        <w:t>decision</w:t>
      </w:r>
      <w:r w:rsidR="00D87892">
        <w:rPr>
          <w:rStyle w:val="normaltextrun"/>
          <w:rFonts w:ascii="Arial" w:eastAsia="Calibri" w:hAnsi="Arial" w:cs="Arial"/>
          <w:color w:val="000000"/>
        </w:rPr>
        <w:t xml:space="preserve"> </w:t>
      </w:r>
      <w:r w:rsidRPr="001F59DC">
        <w:rPr>
          <w:rStyle w:val="normaltextrun"/>
          <w:rFonts w:ascii="Arial" w:eastAsia="Calibri" w:hAnsi="Arial" w:cs="Arial"/>
          <w:color w:val="000000"/>
        </w:rPr>
        <w:t>on the scheme amendment, all documents will be referred to the WAPC and they will deliver a recommendation to the Minister for Planning. The Minister will then make the final decision on the proposed scheme amendment.</w:t>
      </w:r>
      <w:r w:rsidRPr="001F59DC">
        <w:rPr>
          <w:rStyle w:val="normaltextrun"/>
          <w:rFonts w:ascii="Arial" w:eastAsia="Calibri" w:hAnsi="Arial" w:cs="Arial"/>
        </w:rPr>
        <w:t> </w:t>
      </w:r>
      <w:r w:rsidRPr="001F59DC">
        <w:rPr>
          <w:rStyle w:val="eop"/>
          <w:rFonts w:ascii="Arial" w:hAnsi="Arial" w:cs="Arial"/>
        </w:rPr>
        <w:t> </w:t>
      </w:r>
    </w:p>
    <w:p w14:paraId="5C907A82" w14:textId="77777777" w:rsidR="001F59DC" w:rsidRPr="001F59DC" w:rsidRDefault="001F59DC" w:rsidP="001F59DC">
      <w:pPr>
        <w:jc w:val="both"/>
        <w:rPr>
          <w:rFonts w:cs="Arial"/>
          <w:szCs w:val="32"/>
          <w:lang w:val="en-US"/>
        </w:rPr>
      </w:pPr>
    </w:p>
    <w:p w14:paraId="2DB8BC59" w14:textId="77777777" w:rsidR="001F59DC" w:rsidRPr="001F59DC" w:rsidRDefault="001F59DC" w:rsidP="00B7061D">
      <w:pPr>
        <w:numPr>
          <w:ilvl w:val="0"/>
          <w:numId w:val="52"/>
        </w:numPr>
        <w:ind w:hanging="720"/>
        <w:contextualSpacing w:val="0"/>
        <w:jc w:val="both"/>
        <w:rPr>
          <w:rFonts w:cs="Arial"/>
          <w:b/>
          <w:bCs/>
          <w:sz w:val="28"/>
          <w:szCs w:val="36"/>
          <w:lang w:val="en-US"/>
        </w:rPr>
      </w:pPr>
      <w:r w:rsidRPr="001F59DC">
        <w:rPr>
          <w:rFonts w:cs="Arial"/>
          <w:b/>
          <w:bCs/>
          <w:sz w:val="28"/>
          <w:szCs w:val="36"/>
          <w:lang w:val="en-US"/>
        </w:rPr>
        <w:lastRenderedPageBreak/>
        <w:t>Strategic Implications</w:t>
      </w:r>
    </w:p>
    <w:p w14:paraId="231E641F" w14:textId="77777777" w:rsidR="001F59DC" w:rsidRPr="001F59DC" w:rsidRDefault="001F59DC" w:rsidP="001F59DC">
      <w:pPr>
        <w:jc w:val="both"/>
        <w:rPr>
          <w:rFonts w:cs="Arial"/>
          <w:szCs w:val="32"/>
          <w:lang w:val="en-US"/>
        </w:rPr>
      </w:pPr>
    </w:p>
    <w:p w14:paraId="5FF3BF2B" w14:textId="77777777" w:rsidR="001F59DC" w:rsidRPr="001F59DC" w:rsidRDefault="001F59DC" w:rsidP="001F59DC">
      <w:pPr>
        <w:jc w:val="both"/>
        <w:rPr>
          <w:rFonts w:cs="Arial"/>
          <w:b/>
          <w:bCs/>
          <w:szCs w:val="32"/>
          <w:lang w:val="en-US"/>
        </w:rPr>
      </w:pPr>
      <w:r w:rsidRPr="001F59DC">
        <w:rPr>
          <w:rFonts w:cs="Arial"/>
          <w:b/>
          <w:bCs/>
          <w:szCs w:val="32"/>
          <w:lang w:val="en-US"/>
        </w:rPr>
        <w:t xml:space="preserve">How well does it fit with our strategic direction? </w:t>
      </w:r>
    </w:p>
    <w:p w14:paraId="24F9C085" w14:textId="77777777" w:rsidR="001F59DC" w:rsidRPr="001F59DC" w:rsidRDefault="001F59DC" w:rsidP="001F59DC">
      <w:pPr>
        <w:jc w:val="both"/>
        <w:rPr>
          <w:rFonts w:cs="Arial"/>
          <w:b/>
          <w:bCs/>
          <w:szCs w:val="32"/>
          <w:lang w:val="en-US"/>
        </w:rPr>
      </w:pPr>
    </w:p>
    <w:p w14:paraId="1C5B7760" w14:textId="77777777" w:rsidR="001F59DC" w:rsidRPr="001F59DC" w:rsidRDefault="001F59DC" w:rsidP="001F59DC">
      <w:pPr>
        <w:jc w:val="both"/>
        <w:rPr>
          <w:rFonts w:cs="Arial"/>
          <w:szCs w:val="24"/>
        </w:rPr>
      </w:pPr>
      <w:r w:rsidRPr="001F59DC">
        <w:rPr>
          <w:rFonts w:cs="Arial"/>
          <w:szCs w:val="24"/>
        </w:rPr>
        <w:t>This Scheme Amendment aligns with the City’s vision of having a clear and concise planning framework under LPS 3. The amendment to Clause 32.3 (1) and addition of Clause 32.3 (3) are seen to provide consistent provisions which are for a fair and reasonable purpose in relation to the ceding of rights-of-way and laneway widening in the City of Nedlands. The amendment to Clause 26 of LPS 3 introduces additional deemed-to-comply requirements which must be met by applications to demonstrate proper and orderly planning.</w:t>
      </w:r>
    </w:p>
    <w:p w14:paraId="7BFF552B" w14:textId="77777777" w:rsidR="001F59DC" w:rsidRPr="001F59DC" w:rsidRDefault="001F59DC" w:rsidP="001F59DC">
      <w:pPr>
        <w:jc w:val="both"/>
        <w:rPr>
          <w:rFonts w:cs="Arial"/>
          <w:szCs w:val="32"/>
          <w:lang w:val="en-US"/>
        </w:rPr>
      </w:pPr>
    </w:p>
    <w:p w14:paraId="0D7354C6" w14:textId="77777777" w:rsidR="001F59DC" w:rsidRPr="001F59DC" w:rsidRDefault="001F59DC" w:rsidP="001F59DC">
      <w:pPr>
        <w:jc w:val="both"/>
        <w:rPr>
          <w:rFonts w:cs="Arial"/>
          <w:b/>
          <w:bCs/>
          <w:szCs w:val="32"/>
          <w:lang w:val="en-US"/>
        </w:rPr>
      </w:pPr>
      <w:r w:rsidRPr="001F59DC">
        <w:rPr>
          <w:rFonts w:cs="Arial"/>
          <w:b/>
          <w:bCs/>
          <w:szCs w:val="32"/>
          <w:lang w:val="en-US"/>
        </w:rPr>
        <w:t xml:space="preserve">Who benefits? </w:t>
      </w:r>
    </w:p>
    <w:p w14:paraId="1C87F70A" w14:textId="77777777" w:rsidR="001F59DC" w:rsidRPr="001F59DC" w:rsidRDefault="001F59DC" w:rsidP="001F59DC">
      <w:pPr>
        <w:jc w:val="both"/>
        <w:rPr>
          <w:rFonts w:cs="Arial"/>
          <w:b/>
          <w:bCs/>
          <w:szCs w:val="32"/>
          <w:lang w:val="en-US"/>
        </w:rPr>
      </w:pPr>
    </w:p>
    <w:p w14:paraId="271CFC92" w14:textId="77777777" w:rsidR="001F59DC" w:rsidRPr="001F59DC" w:rsidRDefault="001F59DC" w:rsidP="001F59DC">
      <w:pPr>
        <w:jc w:val="both"/>
        <w:rPr>
          <w:rFonts w:cs="Arial"/>
          <w:szCs w:val="32"/>
          <w:lang w:val="en-US"/>
        </w:rPr>
      </w:pPr>
      <w:r w:rsidRPr="001F59DC">
        <w:rPr>
          <w:rFonts w:cs="Arial"/>
          <w:szCs w:val="32"/>
          <w:lang w:val="en-US"/>
        </w:rPr>
        <w:t>The general Nedlands Community benefit from this Scheme Amendment.</w:t>
      </w:r>
    </w:p>
    <w:p w14:paraId="1E1240E3" w14:textId="77777777" w:rsidR="001F59DC" w:rsidRPr="001F59DC" w:rsidRDefault="001F59DC" w:rsidP="001F59DC">
      <w:pPr>
        <w:jc w:val="both"/>
        <w:rPr>
          <w:rFonts w:cs="Arial"/>
          <w:szCs w:val="32"/>
          <w:lang w:val="en-US"/>
        </w:rPr>
      </w:pPr>
    </w:p>
    <w:p w14:paraId="3D5001C2" w14:textId="77777777" w:rsidR="001F59DC" w:rsidRPr="001F59DC" w:rsidRDefault="001F59DC" w:rsidP="001F59DC">
      <w:pPr>
        <w:jc w:val="both"/>
        <w:rPr>
          <w:rFonts w:cs="Arial"/>
          <w:b/>
          <w:bCs/>
          <w:szCs w:val="32"/>
          <w:lang w:val="en-US"/>
        </w:rPr>
      </w:pPr>
      <w:r w:rsidRPr="001F59DC">
        <w:rPr>
          <w:rFonts w:cs="Arial"/>
          <w:b/>
          <w:bCs/>
          <w:szCs w:val="32"/>
          <w:lang w:val="en-US"/>
        </w:rPr>
        <w:t>Does it involve a tolerable risk?</w:t>
      </w:r>
    </w:p>
    <w:p w14:paraId="41603948" w14:textId="77777777" w:rsidR="001F59DC" w:rsidRPr="001F59DC" w:rsidRDefault="001F59DC" w:rsidP="001F59DC">
      <w:pPr>
        <w:jc w:val="both"/>
        <w:rPr>
          <w:rFonts w:cs="Arial"/>
          <w:b/>
          <w:bCs/>
          <w:szCs w:val="32"/>
          <w:lang w:val="en-US"/>
        </w:rPr>
      </w:pPr>
    </w:p>
    <w:p w14:paraId="238255C7" w14:textId="77777777" w:rsidR="001F59DC" w:rsidRPr="001F59DC" w:rsidRDefault="001F59DC" w:rsidP="001F59DC">
      <w:pPr>
        <w:jc w:val="both"/>
        <w:rPr>
          <w:rFonts w:cs="Arial"/>
          <w:szCs w:val="32"/>
          <w:lang w:val="en-US"/>
        </w:rPr>
      </w:pPr>
      <w:r w:rsidRPr="001F59DC">
        <w:rPr>
          <w:rFonts w:cs="Arial"/>
          <w:szCs w:val="32"/>
          <w:lang w:val="en-US"/>
        </w:rPr>
        <w:t>There is no risk involved with this project.</w:t>
      </w:r>
    </w:p>
    <w:p w14:paraId="5A2165DE" w14:textId="77777777" w:rsidR="001F59DC" w:rsidRPr="001F59DC" w:rsidRDefault="001F59DC" w:rsidP="001F59DC">
      <w:pPr>
        <w:jc w:val="both"/>
        <w:rPr>
          <w:rFonts w:cs="Arial"/>
          <w:szCs w:val="32"/>
          <w:u w:val="single"/>
          <w:lang w:val="en-US"/>
        </w:rPr>
      </w:pPr>
    </w:p>
    <w:p w14:paraId="4E4DE6CA" w14:textId="77777777" w:rsidR="001F59DC" w:rsidRPr="001F59DC" w:rsidRDefault="001F59DC" w:rsidP="001F59DC">
      <w:pPr>
        <w:jc w:val="both"/>
        <w:rPr>
          <w:rFonts w:cs="Arial"/>
          <w:b/>
          <w:bCs/>
          <w:szCs w:val="32"/>
          <w:lang w:val="en-US"/>
        </w:rPr>
      </w:pPr>
      <w:r w:rsidRPr="001F59DC">
        <w:rPr>
          <w:rFonts w:cs="Arial"/>
          <w:b/>
          <w:bCs/>
          <w:szCs w:val="32"/>
          <w:lang w:val="en-US"/>
        </w:rPr>
        <w:t>Do we have the information we need?</w:t>
      </w:r>
    </w:p>
    <w:p w14:paraId="1D9BB7DD" w14:textId="77777777" w:rsidR="001F59DC" w:rsidRPr="001F59DC" w:rsidRDefault="001F59DC" w:rsidP="001F59DC">
      <w:pPr>
        <w:jc w:val="both"/>
        <w:rPr>
          <w:rFonts w:cs="Arial"/>
          <w:b/>
          <w:bCs/>
          <w:szCs w:val="32"/>
          <w:lang w:val="en-US"/>
        </w:rPr>
      </w:pPr>
    </w:p>
    <w:p w14:paraId="79E96303" w14:textId="6D9AC543" w:rsidR="001F59DC" w:rsidRPr="001F59DC" w:rsidRDefault="001F59DC" w:rsidP="001F59DC">
      <w:pPr>
        <w:jc w:val="both"/>
        <w:rPr>
          <w:rFonts w:cs="Arial"/>
          <w:szCs w:val="32"/>
          <w:lang w:val="en-US"/>
        </w:rPr>
      </w:pPr>
      <w:r w:rsidRPr="001F59DC">
        <w:rPr>
          <w:rFonts w:cs="Arial"/>
          <w:szCs w:val="32"/>
          <w:lang w:val="en-US"/>
        </w:rPr>
        <w:t>All relevant information required is within the discussion section of the report and Attachment 1 – Scheme Amendment No. 6 Report.</w:t>
      </w:r>
    </w:p>
    <w:p w14:paraId="0988601B" w14:textId="77777777" w:rsidR="001F59DC" w:rsidRPr="00D87892" w:rsidRDefault="001F59DC" w:rsidP="001F59DC">
      <w:pPr>
        <w:rPr>
          <w:rFonts w:cs="Arial"/>
          <w:b/>
          <w:szCs w:val="28"/>
          <w:lang w:val="en-US"/>
        </w:rPr>
      </w:pPr>
    </w:p>
    <w:p w14:paraId="4FDBA295" w14:textId="77777777" w:rsidR="001F59DC" w:rsidRPr="001F59DC" w:rsidRDefault="001F59DC" w:rsidP="00B7061D">
      <w:pPr>
        <w:numPr>
          <w:ilvl w:val="0"/>
          <w:numId w:val="52"/>
        </w:numPr>
        <w:ind w:hanging="720"/>
        <w:contextualSpacing w:val="0"/>
        <w:jc w:val="both"/>
        <w:rPr>
          <w:rFonts w:cs="Arial"/>
          <w:b/>
          <w:sz w:val="28"/>
          <w:szCs w:val="32"/>
          <w:lang w:val="en-US"/>
        </w:rPr>
      </w:pPr>
      <w:r w:rsidRPr="001F59DC">
        <w:rPr>
          <w:rFonts w:cs="Arial"/>
          <w:b/>
          <w:sz w:val="28"/>
          <w:szCs w:val="32"/>
          <w:lang w:val="en-US"/>
        </w:rPr>
        <w:t>Budget/Financial Implications</w:t>
      </w:r>
    </w:p>
    <w:p w14:paraId="37F8FF80" w14:textId="77777777" w:rsidR="001F59DC" w:rsidRPr="001F59DC" w:rsidRDefault="001F59DC" w:rsidP="001F59DC">
      <w:pPr>
        <w:jc w:val="both"/>
        <w:rPr>
          <w:rFonts w:cs="Arial"/>
          <w:b/>
          <w:szCs w:val="32"/>
          <w:highlight w:val="yellow"/>
          <w:lang w:val="en-US"/>
        </w:rPr>
      </w:pPr>
    </w:p>
    <w:p w14:paraId="666EB561" w14:textId="77777777" w:rsidR="001F59DC" w:rsidRPr="001F59DC" w:rsidRDefault="001F59DC" w:rsidP="001F59DC">
      <w:pPr>
        <w:jc w:val="both"/>
        <w:rPr>
          <w:rFonts w:cs="Arial"/>
          <w:b/>
          <w:szCs w:val="32"/>
          <w:lang w:val="en-US"/>
        </w:rPr>
      </w:pPr>
      <w:r w:rsidRPr="001F59DC">
        <w:rPr>
          <w:rFonts w:cs="Arial"/>
          <w:b/>
          <w:szCs w:val="32"/>
          <w:lang w:val="en-US"/>
        </w:rPr>
        <w:t xml:space="preserve">Can we afford it? </w:t>
      </w:r>
    </w:p>
    <w:p w14:paraId="403128F3" w14:textId="77777777" w:rsidR="001F59DC" w:rsidRPr="001F59DC" w:rsidRDefault="001F59DC" w:rsidP="001F59DC">
      <w:pPr>
        <w:jc w:val="both"/>
        <w:rPr>
          <w:rFonts w:cs="Arial"/>
          <w:b/>
          <w:szCs w:val="32"/>
          <w:lang w:val="en-US"/>
        </w:rPr>
      </w:pPr>
    </w:p>
    <w:p w14:paraId="38FCBC88" w14:textId="77777777" w:rsidR="001F59DC" w:rsidRPr="001F59DC" w:rsidRDefault="001F59DC" w:rsidP="001F59DC">
      <w:pPr>
        <w:jc w:val="both"/>
        <w:rPr>
          <w:rFonts w:cs="Arial"/>
          <w:bCs/>
          <w:szCs w:val="24"/>
        </w:rPr>
      </w:pPr>
      <w:r w:rsidRPr="001F59DC">
        <w:rPr>
          <w:rFonts w:cs="Arial"/>
          <w:bCs/>
          <w:szCs w:val="32"/>
          <w:lang w:val="en-US"/>
        </w:rPr>
        <w:t xml:space="preserve">There is no cost associated with this Scheme Amendment other than the cost of printing and sending out letters for advertising this Scheme Amendment in accordance with </w:t>
      </w:r>
      <w:r w:rsidRPr="001F59DC">
        <w:rPr>
          <w:rFonts w:cs="Arial"/>
          <w:bCs/>
          <w:szCs w:val="24"/>
        </w:rPr>
        <w:t>Regulation 47</w:t>
      </w:r>
      <w:r w:rsidRPr="001F59DC">
        <w:rPr>
          <w:rFonts w:cs="Arial"/>
          <w:bCs/>
        </w:rPr>
        <w:t xml:space="preserve"> </w:t>
      </w:r>
      <w:r w:rsidRPr="001F59DC">
        <w:rPr>
          <w:rFonts w:cs="Arial"/>
          <w:bCs/>
          <w:szCs w:val="24"/>
        </w:rPr>
        <w:t xml:space="preserve">of the </w:t>
      </w:r>
      <w:r w:rsidRPr="001F59DC">
        <w:rPr>
          <w:rFonts w:cs="Arial"/>
          <w:bCs/>
          <w:i/>
          <w:iCs/>
          <w:szCs w:val="24"/>
        </w:rPr>
        <w:t>Planning and Development (Local Planning Schemes) Regulations 2015</w:t>
      </w:r>
      <w:r w:rsidRPr="001F59DC">
        <w:rPr>
          <w:rFonts w:cs="Arial"/>
          <w:bCs/>
          <w:szCs w:val="24"/>
        </w:rPr>
        <w:t xml:space="preserve"> and City of Nedlands Local Planning Policy – Consultation of Planning Proposals.</w:t>
      </w:r>
    </w:p>
    <w:p w14:paraId="7E2EED2B" w14:textId="77777777" w:rsidR="001F59DC" w:rsidRPr="001F59DC" w:rsidRDefault="001F59DC" w:rsidP="001F59DC">
      <w:pPr>
        <w:jc w:val="both"/>
        <w:rPr>
          <w:rFonts w:cs="Arial"/>
          <w:b/>
          <w:szCs w:val="32"/>
          <w:highlight w:val="yellow"/>
          <w:lang w:val="en-US"/>
        </w:rPr>
      </w:pPr>
    </w:p>
    <w:p w14:paraId="694D7E02" w14:textId="77777777" w:rsidR="001F59DC" w:rsidRPr="001F59DC" w:rsidRDefault="001F59DC" w:rsidP="001F59DC">
      <w:pPr>
        <w:jc w:val="both"/>
        <w:rPr>
          <w:rFonts w:cs="Arial"/>
          <w:b/>
          <w:szCs w:val="32"/>
          <w:lang w:val="en-US"/>
        </w:rPr>
      </w:pPr>
      <w:r w:rsidRPr="001F59DC">
        <w:rPr>
          <w:rFonts w:cs="Arial"/>
          <w:b/>
          <w:szCs w:val="32"/>
          <w:lang w:val="en-US"/>
        </w:rPr>
        <w:t>How does the option impact upon rates?</w:t>
      </w:r>
    </w:p>
    <w:p w14:paraId="5CE80870" w14:textId="77777777" w:rsidR="001F59DC" w:rsidRPr="001F59DC" w:rsidRDefault="001F59DC" w:rsidP="001F59DC">
      <w:pPr>
        <w:jc w:val="both"/>
        <w:rPr>
          <w:rFonts w:cs="Arial"/>
          <w:b/>
          <w:szCs w:val="32"/>
          <w:lang w:val="en-US"/>
        </w:rPr>
      </w:pPr>
    </w:p>
    <w:p w14:paraId="4C98983D" w14:textId="77777777" w:rsidR="001F59DC" w:rsidRPr="001F59DC" w:rsidRDefault="001F59DC" w:rsidP="001F59DC">
      <w:pPr>
        <w:jc w:val="both"/>
        <w:rPr>
          <w:rFonts w:cs="Arial"/>
          <w:bCs/>
          <w:szCs w:val="32"/>
          <w:lang w:val="en-US"/>
        </w:rPr>
      </w:pPr>
      <w:r w:rsidRPr="001F59DC">
        <w:rPr>
          <w:rFonts w:cs="Arial"/>
          <w:bCs/>
          <w:szCs w:val="32"/>
          <w:lang w:val="en-US"/>
        </w:rPr>
        <w:t xml:space="preserve">This Scheme Amendment will not result in an increase of City of Nedlands rates. </w:t>
      </w:r>
    </w:p>
    <w:p w14:paraId="1515370D" w14:textId="77777777" w:rsidR="001F59DC" w:rsidRPr="001F59DC" w:rsidRDefault="001F59DC" w:rsidP="001F59DC">
      <w:pPr>
        <w:jc w:val="both"/>
        <w:rPr>
          <w:rFonts w:cs="Arial"/>
          <w:szCs w:val="24"/>
        </w:rPr>
      </w:pPr>
    </w:p>
    <w:p w14:paraId="5E33BD57" w14:textId="77777777" w:rsidR="001F59DC" w:rsidRPr="001F59DC" w:rsidRDefault="001F59DC" w:rsidP="00B7061D">
      <w:pPr>
        <w:numPr>
          <w:ilvl w:val="0"/>
          <w:numId w:val="52"/>
        </w:numPr>
        <w:ind w:hanging="720"/>
        <w:contextualSpacing w:val="0"/>
        <w:jc w:val="both"/>
        <w:rPr>
          <w:rFonts w:cs="Arial"/>
          <w:b/>
          <w:bCs/>
          <w:sz w:val="28"/>
          <w:szCs w:val="28"/>
        </w:rPr>
      </w:pPr>
      <w:r w:rsidRPr="001F59DC">
        <w:rPr>
          <w:rStyle w:val="eop"/>
          <w:rFonts w:cs="Arial"/>
          <w:b/>
          <w:bCs/>
          <w:sz w:val="28"/>
          <w:szCs w:val="28"/>
        </w:rPr>
        <w:t>Conclusion</w:t>
      </w:r>
    </w:p>
    <w:p w14:paraId="01F3AC71" w14:textId="77777777" w:rsidR="001F59DC" w:rsidRPr="001F59DC" w:rsidRDefault="001F59DC" w:rsidP="001F59DC">
      <w:pPr>
        <w:jc w:val="both"/>
        <w:rPr>
          <w:rFonts w:cs="Arial"/>
          <w:szCs w:val="32"/>
          <w:lang w:val="en-US"/>
        </w:rPr>
      </w:pPr>
    </w:p>
    <w:p w14:paraId="1F3E9BB3" w14:textId="31EDED55" w:rsidR="00DA646F" w:rsidRDefault="001F59DC" w:rsidP="001F59DC">
      <w:pPr>
        <w:jc w:val="both"/>
        <w:rPr>
          <w:rFonts w:cs="Arial"/>
          <w:szCs w:val="24"/>
        </w:rPr>
      </w:pPr>
      <w:r w:rsidRPr="001F59DC">
        <w:rPr>
          <w:rFonts w:cs="Arial"/>
          <w:szCs w:val="24"/>
        </w:rPr>
        <w:t>The information provided in this Council Report and Attachment 1 – Scheme Amendment No. 6 Report is submitted to support the Standard Amendment to LPS 3, including amending the wording of Clause 32.3(1), adding Clause 32.3(3), and amending Clause 26. This Standard Scheme Amendment is seen to contribute to proper and orderly planning.</w:t>
      </w:r>
    </w:p>
    <w:p w14:paraId="0FB692E0" w14:textId="77777777" w:rsidR="00DA646F" w:rsidRDefault="00DA646F">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DA646F" w:rsidRPr="00781C9D" w14:paraId="5CE9CC21" w14:textId="77777777" w:rsidTr="0093228A">
        <w:tc>
          <w:tcPr>
            <w:tcW w:w="1985" w:type="dxa"/>
            <w:tcBorders>
              <w:bottom w:val="single" w:sz="4" w:space="0" w:color="auto"/>
              <w:right w:val="nil"/>
            </w:tcBorders>
            <w:shd w:val="clear" w:color="auto" w:fill="auto"/>
          </w:tcPr>
          <w:p w14:paraId="6A2D494E" w14:textId="486B7FFE" w:rsidR="00DA646F" w:rsidRPr="00781C9D" w:rsidRDefault="00DA646F" w:rsidP="0093228A">
            <w:pPr>
              <w:keepNext/>
              <w:keepLines/>
              <w:jc w:val="both"/>
              <w:outlineLvl w:val="0"/>
              <w:rPr>
                <w:rFonts w:eastAsia="Times New Roman" w:cs="Arial"/>
                <w:b/>
                <w:bCs/>
                <w:color w:val="000000" w:themeColor="text1"/>
                <w:sz w:val="28"/>
                <w:szCs w:val="28"/>
              </w:rPr>
            </w:pPr>
            <w:bookmarkStart w:id="8" w:name="_Toc38630479"/>
            <w:r w:rsidRPr="00781C9D">
              <w:rPr>
                <w:rFonts w:eastAsia="Times New Roman" w:cs="Arial"/>
                <w:b/>
                <w:bCs/>
                <w:color w:val="000000" w:themeColor="text1"/>
                <w:sz w:val="28"/>
                <w:szCs w:val="28"/>
              </w:rPr>
              <w:lastRenderedPageBreak/>
              <w:t>PD</w:t>
            </w:r>
            <w:r>
              <w:rPr>
                <w:rFonts w:eastAsia="Times New Roman" w:cs="Arial"/>
                <w:b/>
                <w:bCs/>
                <w:color w:val="000000" w:themeColor="text1"/>
                <w:sz w:val="28"/>
                <w:szCs w:val="28"/>
              </w:rPr>
              <w:t>22</w:t>
            </w:r>
            <w:r w:rsidRPr="00781C9D">
              <w:rPr>
                <w:rFonts w:eastAsia="Times New Roman" w:cs="Arial"/>
                <w:b/>
                <w:bCs/>
                <w:color w:val="000000" w:themeColor="text1"/>
                <w:sz w:val="28"/>
                <w:szCs w:val="28"/>
              </w:rPr>
              <w:t>.20</w:t>
            </w:r>
            <w:bookmarkEnd w:id="8"/>
          </w:p>
        </w:tc>
        <w:tc>
          <w:tcPr>
            <w:tcW w:w="6946" w:type="dxa"/>
            <w:tcBorders>
              <w:left w:val="nil"/>
              <w:bottom w:val="single" w:sz="4" w:space="0" w:color="auto"/>
            </w:tcBorders>
            <w:shd w:val="clear" w:color="auto" w:fill="auto"/>
          </w:tcPr>
          <w:p w14:paraId="66621C6F" w14:textId="19076271" w:rsidR="00DA646F" w:rsidRPr="00781C9D" w:rsidRDefault="0093228A" w:rsidP="0093228A">
            <w:pPr>
              <w:keepNext/>
              <w:keepLines/>
              <w:tabs>
                <w:tab w:val="left" w:pos="3907"/>
              </w:tabs>
              <w:jc w:val="both"/>
              <w:outlineLvl w:val="0"/>
              <w:rPr>
                <w:rFonts w:eastAsia="Times New Roman" w:cs="Arial"/>
                <w:b/>
                <w:bCs/>
                <w:color w:val="000000" w:themeColor="text1"/>
                <w:sz w:val="28"/>
                <w:szCs w:val="28"/>
              </w:rPr>
            </w:pPr>
            <w:bookmarkStart w:id="9" w:name="_Toc38630480"/>
            <w:r w:rsidRPr="0093228A">
              <w:rPr>
                <w:rFonts w:eastAsia="Times New Roman" w:cs="Arial"/>
                <w:b/>
                <w:bCs/>
                <w:color w:val="000000" w:themeColor="text1"/>
                <w:sz w:val="28"/>
                <w:szCs w:val="28"/>
              </w:rPr>
              <w:t>Local Planning Scheme 3 – Revoking of Redundant Policies</w:t>
            </w:r>
            <w:bookmarkEnd w:id="9"/>
          </w:p>
        </w:tc>
      </w:tr>
      <w:tr w:rsidR="00DA646F" w:rsidRPr="00781C9D" w14:paraId="57CD235E" w14:textId="77777777" w:rsidTr="0093228A">
        <w:tc>
          <w:tcPr>
            <w:tcW w:w="8931" w:type="dxa"/>
            <w:gridSpan w:val="2"/>
            <w:tcBorders>
              <w:left w:val="nil"/>
              <w:right w:val="nil"/>
            </w:tcBorders>
            <w:shd w:val="clear" w:color="auto" w:fill="auto"/>
          </w:tcPr>
          <w:p w14:paraId="1048E6DB" w14:textId="77777777" w:rsidR="00DA646F" w:rsidRPr="00781C9D" w:rsidRDefault="00DA646F" w:rsidP="0093228A">
            <w:pPr>
              <w:jc w:val="both"/>
              <w:rPr>
                <w:rFonts w:cs="Arial"/>
                <w:color w:val="000000" w:themeColor="text1"/>
                <w:highlight w:val="yellow"/>
              </w:rPr>
            </w:pPr>
          </w:p>
        </w:tc>
      </w:tr>
      <w:tr w:rsidR="00DA646F" w:rsidRPr="00781C9D" w14:paraId="2F74EF0E" w14:textId="77777777" w:rsidTr="0093228A">
        <w:tc>
          <w:tcPr>
            <w:tcW w:w="1985" w:type="dxa"/>
            <w:shd w:val="clear" w:color="auto" w:fill="auto"/>
          </w:tcPr>
          <w:p w14:paraId="73D2B5BF" w14:textId="77777777" w:rsidR="00DA646F" w:rsidRPr="00781C9D" w:rsidRDefault="00DA646F" w:rsidP="0093228A">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7593501A" w14:textId="77777777" w:rsidR="00DA646F" w:rsidRPr="00781C9D" w:rsidRDefault="00DA646F" w:rsidP="0093228A">
            <w:pPr>
              <w:jc w:val="both"/>
              <w:rPr>
                <w:rFonts w:cs="Arial"/>
                <w:color w:val="000000" w:themeColor="text1"/>
                <w:szCs w:val="24"/>
              </w:rPr>
            </w:pPr>
            <w:r>
              <w:rPr>
                <w:rFonts w:cs="Arial"/>
                <w:szCs w:val="24"/>
              </w:rPr>
              <w:t>12 May 2020</w:t>
            </w:r>
          </w:p>
        </w:tc>
      </w:tr>
      <w:tr w:rsidR="00DA646F" w:rsidRPr="00781C9D" w14:paraId="2F3C8FE4" w14:textId="77777777" w:rsidTr="0093228A">
        <w:tc>
          <w:tcPr>
            <w:tcW w:w="1985" w:type="dxa"/>
            <w:shd w:val="clear" w:color="auto" w:fill="auto"/>
          </w:tcPr>
          <w:p w14:paraId="3403BE6F" w14:textId="77777777" w:rsidR="00DA646F" w:rsidRPr="00781C9D" w:rsidRDefault="00DA646F" w:rsidP="0093228A">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0EAD73B5" w14:textId="77777777" w:rsidR="00DA646F" w:rsidRPr="00781C9D" w:rsidRDefault="00DA646F" w:rsidP="0093228A">
            <w:pPr>
              <w:jc w:val="both"/>
              <w:rPr>
                <w:rFonts w:cs="Arial"/>
                <w:color w:val="000000" w:themeColor="text1"/>
                <w:szCs w:val="24"/>
              </w:rPr>
            </w:pPr>
            <w:r>
              <w:rPr>
                <w:rFonts w:cs="Arial"/>
                <w:szCs w:val="24"/>
              </w:rPr>
              <w:t>26 May 2020</w:t>
            </w:r>
          </w:p>
        </w:tc>
      </w:tr>
      <w:tr w:rsidR="00DA646F" w:rsidRPr="00B44C93" w14:paraId="36581AC6" w14:textId="77777777" w:rsidTr="0093228A">
        <w:tc>
          <w:tcPr>
            <w:tcW w:w="1985" w:type="dxa"/>
            <w:shd w:val="clear" w:color="auto" w:fill="auto"/>
          </w:tcPr>
          <w:p w14:paraId="4168ECF4" w14:textId="77777777" w:rsidR="00DA646F" w:rsidRPr="00B44C93" w:rsidRDefault="00DA646F" w:rsidP="0093228A">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71571F49" w14:textId="77777777" w:rsidR="00DA646F" w:rsidRPr="00B44C93" w:rsidRDefault="00DA646F" w:rsidP="0093228A">
            <w:pPr>
              <w:jc w:val="both"/>
              <w:rPr>
                <w:rFonts w:cs="Arial"/>
                <w:color w:val="000000" w:themeColor="text1"/>
                <w:szCs w:val="24"/>
              </w:rPr>
            </w:pPr>
            <w:r>
              <w:rPr>
                <w:rFonts w:cs="Arial"/>
                <w:szCs w:val="24"/>
              </w:rPr>
              <w:t>City of Nedlands</w:t>
            </w:r>
          </w:p>
        </w:tc>
      </w:tr>
      <w:tr w:rsidR="00DA646F" w:rsidRPr="00781C9D" w14:paraId="2E1246A0" w14:textId="77777777" w:rsidTr="0093228A">
        <w:tc>
          <w:tcPr>
            <w:tcW w:w="1985" w:type="dxa"/>
            <w:shd w:val="clear" w:color="auto" w:fill="auto"/>
          </w:tcPr>
          <w:p w14:paraId="6D07DD18" w14:textId="77777777" w:rsidR="00DA646F" w:rsidRPr="00781C9D" w:rsidRDefault="00DA646F" w:rsidP="0093228A">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61B9C047" w14:textId="77777777" w:rsidR="00DA646F" w:rsidRPr="00781C9D" w:rsidRDefault="00DA646F" w:rsidP="0093228A">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DA646F" w:rsidRPr="00781C9D" w14:paraId="6CFA9818" w14:textId="77777777" w:rsidTr="0093228A">
        <w:tc>
          <w:tcPr>
            <w:tcW w:w="1985" w:type="dxa"/>
            <w:shd w:val="clear" w:color="auto" w:fill="auto"/>
          </w:tcPr>
          <w:p w14:paraId="0E2C3202" w14:textId="77777777" w:rsidR="00DA646F" w:rsidRPr="00781C9D" w:rsidRDefault="00DA646F" w:rsidP="0093228A">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50872DF3" w14:textId="77777777" w:rsidR="00DA646F" w:rsidRPr="00781C9D" w:rsidRDefault="00DA646F" w:rsidP="0093228A">
            <w:pPr>
              <w:jc w:val="both"/>
              <w:rPr>
                <w:rFonts w:cs="Arial"/>
                <w:szCs w:val="24"/>
              </w:rPr>
            </w:pPr>
            <w:r>
              <w:rPr>
                <w:rFonts w:cs="Arial"/>
                <w:szCs w:val="24"/>
              </w:rPr>
              <w:t>Nil</w:t>
            </w:r>
          </w:p>
        </w:tc>
      </w:tr>
      <w:tr w:rsidR="00DA646F" w:rsidRPr="00F92DB0" w14:paraId="4C959F79" w14:textId="77777777" w:rsidTr="0093228A">
        <w:tc>
          <w:tcPr>
            <w:tcW w:w="1985" w:type="dxa"/>
            <w:tcBorders>
              <w:bottom w:val="single" w:sz="4" w:space="0" w:color="auto"/>
            </w:tcBorders>
            <w:shd w:val="clear" w:color="auto" w:fill="auto"/>
          </w:tcPr>
          <w:p w14:paraId="64A9C23C" w14:textId="77777777" w:rsidR="00DA646F" w:rsidRPr="00781C9D" w:rsidRDefault="00DA646F" w:rsidP="0093228A">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5F8D58D4" w14:textId="77777777" w:rsidR="00DA646F" w:rsidRPr="00F92DB0" w:rsidRDefault="00DA646F" w:rsidP="0093228A">
            <w:pPr>
              <w:jc w:val="both"/>
              <w:rPr>
                <w:rFonts w:cs="Arial"/>
                <w:color w:val="000000" w:themeColor="text1"/>
                <w:szCs w:val="24"/>
              </w:rPr>
            </w:pPr>
            <w:r>
              <w:rPr>
                <w:rFonts w:cs="Arial"/>
                <w:szCs w:val="24"/>
              </w:rPr>
              <w:t>Nil</w:t>
            </w:r>
          </w:p>
        </w:tc>
      </w:tr>
      <w:tr w:rsidR="00DA646F" w:rsidRPr="00781C9D" w14:paraId="48BD4D32" w14:textId="77777777" w:rsidTr="0093228A">
        <w:tc>
          <w:tcPr>
            <w:tcW w:w="1985" w:type="dxa"/>
            <w:shd w:val="clear" w:color="auto" w:fill="auto"/>
            <w:vAlign w:val="center"/>
          </w:tcPr>
          <w:p w14:paraId="2313B25C" w14:textId="77777777" w:rsidR="00DA646F" w:rsidRPr="00781C9D" w:rsidRDefault="00DA646F" w:rsidP="0093228A">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tcPr>
          <w:p w14:paraId="7F49075D" w14:textId="77777777" w:rsidR="00DA646F" w:rsidRPr="00DA646F" w:rsidRDefault="00DA646F" w:rsidP="00B7061D">
            <w:pPr>
              <w:pStyle w:val="ListParagraph"/>
              <w:numPr>
                <w:ilvl w:val="0"/>
                <w:numId w:val="58"/>
              </w:numPr>
              <w:ind w:left="455" w:hanging="455"/>
              <w:jc w:val="both"/>
              <w:rPr>
                <w:rFonts w:cs="Arial"/>
                <w:szCs w:val="24"/>
              </w:rPr>
            </w:pPr>
            <w:r w:rsidRPr="00DA646F">
              <w:rPr>
                <w:rFonts w:cs="Arial"/>
                <w:szCs w:val="24"/>
              </w:rPr>
              <w:t>Subdivision Local Planning Policy</w:t>
            </w:r>
          </w:p>
          <w:p w14:paraId="2FAC797D" w14:textId="77777777" w:rsidR="00DA646F" w:rsidRPr="00DA646F" w:rsidRDefault="00DA646F" w:rsidP="00B7061D">
            <w:pPr>
              <w:pStyle w:val="ListParagraph"/>
              <w:numPr>
                <w:ilvl w:val="0"/>
                <w:numId w:val="58"/>
              </w:numPr>
              <w:ind w:left="455" w:hanging="455"/>
              <w:jc w:val="both"/>
              <w:rPr>
                <w:rFonts w:cs="Arial"/>
                <w:szCs w:val="24"/>
              </w:rPr>
            </w:pPr>
            <w:r w:rsidRPr="00DA646F">
              <w:rPr>
                <w:rFonts w:cs="Arial"/>
                <w:szCs w:val="24"/>
              </w:rPr>
              <w:t>Ancillary Accommodation Local Planning Policy</w:t>
            </w:r>
          </w:p>
          <w:p w14:paraId="45AE3F40" w14:textId="06BD903F" w:rsidR="00DA646F" w:rsidRPr="00DA646F" w:rsidRDefault="00DA646F" w:rsidP="00B7061D">
            <w:pPr>
              <w:pStyle w:val="ListParagraph"/>
              <w:numPr>
                <w:ilvl w:val="0"/>
                <w:numId w:val="58"/>
              </w:numPr>
              <w:ind w:left="455" w:hanging="455"/>
              <w:jc w:val="both"/>
              <w:rPr>
                <w:rFonts w:cs="Arial"/>
                <w:color w:val="000000" w:themeColor="text1"/>
                <w:szCs w:val="24"/>
              </w:rPr>
            </w:pPr>
            <w:r w:rsidRPr="00DA646F">
              <w:rPr>
                <w:rFonts w:cs="Arial"/>
                <w:szCs w:val="24"/>
              </w:rPr>
              <w:t>Tennis Court Fencing and Lighting Council Policy</w:t>
            </w:r>
          </w:p>
        </w:tc>
      </w:tr>
    </w:tbl>
    <w:p w14:paraId="45C1ABF0" w14:textId="20FDE6BD" w:rsidR="001F59DC" w:rsidRDefault="001F59DC" w:rsidP="001F59DC">
      <w:pPr>
        <w:jc w:val="both"/>
        <w:rPr>
          <w:rFonts w:cs="Arial"/>
          <w:szCs w:val="24"/>
        </w:rPr>
      </w:pPr>
    </w:p>
    <w:p w14:paraId="0460D041" w14:textId="77777777" w:rsidR="00DA646F" w:rsidRPr="00DA646F" w:rsidRDefault="00DA646F" w:rsidP="00B7061D">
      <w:pPr>
        <w:numPr>
          <w:ilvl w:val="0"/>
          <w:numId w:val="61"/>
        </w:numPr>
        <w:ind w:hanging="720"/>
        <w:contextualSpacing w:val="0"/>
        <w:jc w:val="both"/>
        <w:rPr>
          <w:b/>
          <w:bCs/>
          <w:sz w:val="28"/>
          <w:szCs w:val="24"/>
        </w:rPr>
      </w:pPr>
      <w:r w:rsidRPr="00DA646F">
        <w:rPr>
          <w:b/>
          <w:bCs/>
          <w:sz w:val="28"/>
          <w:szCs w:val="24"/>
        </w:rPr>
        <w:t>Executive Summary</w:t>
      </w:r>
    </w:p>
    <w:p w14:paraId="1121EFDC" w14:textId="77777777" w:rsidR="00DA646F" w:rsidRPr="00357E95" w:rsidRDefault="00DA646F" w:rsidP="00DA646F">
      <w:pPr>
        <w:rPr>
          <w:rFonts w:cs="Arial"/>
          <w:szCs w:val="24"/>
        </w:rPr>
      </w:pPr>
    </w:p>
    <w:p w14:paraId="5DFB7EC5" w14:textId="77777777" w:rsidR="00DA646F" w:rsidRPr="00DA646F" w:rsidRDefault="00DA646F" w:rsidP="00DA646F">
      <w:pPr>
        <w:jc w:val="both"/>
        <w:rPr>
          <w:rFonts w:cs="Arial"/>
          <w:szCs w:val="24"/>
        </w:rPr>
      </w:pPr>
      <w:r w:rsidRPr="00DA646F">
        <w:rPr>
          <w:rFonts w:cs="Arial"/>
          <w:szCs w:val="24"/>
        </w:rPr>
        <w:t>The purpose of this report is for Council to revoke a series of Local Planning Policies and Council policies which are no longer required under Local Planning Scheme No. 3 (LPS 3).</w:t>
      </w:r>
    </w:p>
    <w:p w14:paraId="143B4015" w14:textId="77777777" w:rsidR="00DA646F" w:rsidRPr="00DA646F" w:rsidRDefault="00DA646F" w:rsidP="00DA646F">
      <w:pPr>
        <w:jc w:val="both"/>
        <w:rPr>
          <w:rFonts w:cs="Arial"/>
          <w:szCs w:val="24"/>
        </w:rPr>
      </w:pPr>
    </w:p>
    <w:p w14:paraId="40162A6A" w14:textId="77777777" w:rsidR="00DA646F" w:rsidRPr="00DA646F" w:rsidRDefault="00DA646F" w:rsidP="00DA646F">
      <w:pPr>
        <w:jc w:val="both"/>
        <w:rPr>
          <w:rFonts w:cs="Arial"/>
        </w:rPr>
      </w:pPr>
      <w:r w:rsidRPr="00DA646F">
        <w:rPr>
          <w:rFonts w:cs="Arial"/>
        </w:rPr>
        <w:t>Under Town Planning Scheme No. 2 (TPS 2) there were many Local Planning Policies and planning related Council Policies in effect that are no longer required or able to be enforced under LPS 3.</w:t>
      </w:r>
    </w:p>
    <w:p w14:paraId="2D65F49C" w14:textId="77777777" w:rsidR="00DA646F" w:rsidRPr="00DA646F" w:rsidRDefault="00DA646F" w:rsidP="00DA646F">
      <w:pPr>
        <w:jc w:val="both"/>
        <w:rPr>
          <w:rFonts w:cs="Arial"/>
          <w:szCs w:val="24"/>
        </w:rPr>
      </w:pPr>
    </w:p>
    <w:p w14:paraId="3B65BED1" w14:textId="61761811" w:rsidR="00DA646F" w:rsidRPr="00DA646F" w:rsidRDefault="00DA646F" w:rsidP="00DA646F">
      <w:pPr>
        <w:jc w:val="both"/>
        <w:rPr>
          <w:rFonts w:cs="Arial"/>
          <w:szCs w:val="24"/>
        </w:rPr>
      </w:pPr>
      <w:r w:rsidRPr="00DA646F">
        <w:rPr>
          <w:rFonts w:cs="Arial"/>
          <w:szCs w:val="24"/>
        </w:rPr>
        <w:t xml:space="preserve">Administration recommends these policies are revoked as they are no longer required. </w:t>
      </w:r>
    </w:p>
    <w:p w14:paraId="0A862EE1" w14:textId="77777777" w:rsidR="00DA646F" w:rsidRPr="00DA646F" w:rsidRDefault="00DA646F" w:rsidP="00DA646F">
      <w:pPr>
        <w:jc w:val="both"/>
        <w:rPr>
          <w:rFonts w:cs="Arial"/>
          <w:szCs w:val="24"/>
        </w:rPr>
      </w:pPr>
    </w:p>
    <w:p w14:paraId="49562FF7" w14:textId="77777777"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t>Recommendation to Committee</w:t>
      </w:r>
    </w:p>
    <w:p w14:paraId="0A7B00FB" w14:textId="463AFD76" w:rsidR="00DA646F" w:rsidRDefault="00DA646F" w:rsidP="00DA646F">
      <w:pPr>
        <w:jc w:val="both"/>
        <w:rPr>
          <w:rFonts w:cs="Arial"/>
          <w:b/>
          <w:szCs w:val="24"/>
        </w:rPr>
      </w:pPr>
    </w:p>
    <w:p w14:paraId="601A6FFB" w14:textId="037C736F" w:rsidR="0040691B" w:rsidRDefault="0040691B" w:rsidP="00DA646F">
      <w:pPr>
        <w:jc w:val="both"/>
        <w:rPr>
          <w:rFonts w:cs="Arial"/>
          <w:b/>
          <w:szCs w:val="24"/>
        </w:rPr>
      </w:pPr>
      <w:r>
        <w:rPr>
          <w:rFonts w:cs="Arial"/>
          <w:b/>
          <w:szCs w:val="24"/>
        </w:rPr>
        <w:t>Council:</w:t>
      </w:r>
    </w:p>
    <w:p w14:paraId="586517C8" w14:textId="77777777" w:rsidR="0040691B" w:rsidRPr="00DA646F" w:rsidRDefault="0040691B" w:rsidP="00DA646F">
      <w:pPr>
        <w:jc w:val="both"/>
        <w:rPr>
          <w:rFonts w:cs="Arial"/>
          <w:b/>
          <w:szCs w:val="24"/>
        </w:rPr>
      </w:pPr>
    </w:p>
    <w:p w14:paraId="2BE16664" w14:textId="5D9029D4" w:rsidR="00DA646F" w:rsidRDefault="0039043B" w:rsidP="00B7061D">
      <w:pPr>
        <w:pStyle w:val="ListParagraph"/>
        <w:numPr>
          <w:ilvl w:val="0"/>
          <w:numId w:val="59"/>
        </w:numPr>
        <w:ind w:left="567" w:hanging="567"/>
        <w:jc w:val="both"/>
        <w:rPr>
          <w:rFonts w:cs="Arial"/>
          <w:b/>
          <w:szCs w:val="24"/>
        </w:rPr>
      </w:pPr>
      <w:r>
        <w:rPr>
          <w:rFonts w:cs="Arial"/>
          <w:b/>
          <w:szCs w:val="24"/>
        </w:rPr>
        <w:t>r</w:t>
      </w:r>
      <w:r w:rsidR="00DA646F" w:rsidRPr="00DA646F">
        <w:rPr>
          <w:rFonts w:cs="Arial"/>
          <w:b/>
          <w:szCs w:val="24"/>
        </w:rPr>
        <w:t>evokes the following Local Planning Policies in accordance with the Planning and Development (Local Planning Schemes) Regulations 2015 Schedule 2, Part 2, Clause 6:</w:t>
      </w:r>
    </w:p>
    <w:p w14:paraId="723BC899" w14:textId="77777777" w:rsidR="00DA646F" w:rsidRPr="00DA646F" w:rsidRDefault="00DA646F" w:rsidP="00DA646F">
      <w:pPr>
        <w:pStyle w:val="ListParagraph"/>
        <w:ind w:left="567"/>
        <w:jc w:val="both"/>
        <w:rPr>
          <w:rFonts w:cs="Arial"/>
          <w:b/>
          <w:szCs w:val="24"/>
        </w:rPr>
      </w:pPr>
    </w:p>
    <w:p w14:paraId="0121CF91" w14:textId="6C36E760" w:rsidR="00DA646F" w:rsidRDefault="00DA646F" w:rsidP="00B7061D">
      <w:pPr>
        <w:pStyle w:val="ListParagraph"/>
        <w:numPr>
          <w:ilvl w:val="1"/>
          <w:numId w:val="59"/>
        </w:numPr>
        <w:ind w:left="993" w:hanging="426"/>
        <w:jc w:val="both"/>
        <w:rPr>
          <w:rFonts w:cs="Arial"/>
          <w:b/>
          <w:szCs w:val="24"/>
        </w:rPr>
      </w:pPr>
      <w:r w:rsidRPr="00DA646F">
        <w:rPr>
          <w:rFonts w:cs="Arial"/>
          <w:b/>
          <w:szCs w:val="24"/>
        </w:rPr>
        <w:t>Subdivision Policy</w:t>
      </w:r>
      <w:r w:rsidR="0040691B">
        <w:rPr>
          <w:rFonts w:cs="Arial"/>
          <w:b/>
          <w:szCs w:val="24"/>
        </w:rPr>
        <w:t>; and</w:t>
      </w:r>
    </w:p>
    <w:p w14:paraId="47FFF69D" w14:textId="77777777" w:rsidR="00DA646F" w:rsidRPr="00DA646F" w:rsidRDefault="00DA646F" w:rsidP="0040691B">
      <w:pPr>
        <w:ind w:left="993" w:hanging="426"/>
        <w:jc w:val="both"/>
        <w:rPr>
          <w:rFonts w:cs="Arial"/>
          <w:b/>
          <w:szCs w:val="24"/>
        </w:rPr>
      </w:pPr>
    </w:p>
    <w:p w14:paraId="09249ADC" w14:textId="73E5D144" w:rsidR="00DA646F" w:rsidRPr="00DA646F" w:rsidRDefault="00DA646F" w:rsidP="00B7061D">
      <w:pPr>
        <w:pStyle w:val="ListParagraph"/>
        <w:numPr>
          <w:ilvl w:val="1"/>
          <w:numId w:val="59"/>
        </w:numPr>
        <w:ind w:left="993" w:hanging="426"/>
        <w:jc w:val="both"/>
        <w:rPr>
          <w:rFonts w:cs="Arial"/>
          <w:b/>
          <w:szCs w:val="24"/>
        </w:rPr>
      </w:pPr>
      <w:r w:rsidRPr="00DA646F">
        <w:rPr>
          <w:rFonts w:cs="Arial"/>
          <w:b/>
          <w:szCs w:val="24"/>
        </w:rPr>
        <w:t>Ancillary Accommodation Local Planning Policy</w:t>
      </w:r>
      <w:r w:rsidR="0001076C">
        <w:rPr>
          <w:rFonts w:cs="Arial"/>
          <w:b/>
          <w:szCs w:val="24"/>
        </w:rPr>
        <w:t>.</w:t>
      </w:r>
    </w:p>
    <w:p w14:paraId="5C55B1B4" w14:textId="77777777" w:rsidR="00DA646F" w:rsidRPr="00DA646F" w:rsidRDefault="00DA646F" w:rsidP="00DA646F">
      <w:pPr>
        <w:jc w:val="both"/>
        <w:rPr>
          <w:rFonts w:cs="Arial"/>
          <w:szCs w:val="24"/>
        </w:rPr>
      </w:pPr>
    </w:p>
    <w:p w14:paraId="5E8F2C2E" w14:textId="58028644" w:rsidR="00DA646F" w:rsidRDefault="0001076C" w:rsidP="00B7061D">
      <w:pPr>
        <w:pStyle w:val="ListParagraph"/>
        <w:numPr>
          <w:ilvl w:val="0"/>
          <w:numId w:val="59"/>
        </w:numPr>
        <w:ind w:left="567" w:hanging="567"/>
        <w:jc w:val="both"/>
        <w:rPr>
          <w:rFonts w:cs="Arial"/>
          <w:b/>
          <w:szCs w:val="24"/>
        </w:rPr>
      </w:pPr>
      <w:r>
        <w:rPr>
          <w:rFonts w:cs="Arial"/>
          <w:b/>
          <w:szCs w:val="24"/>
        </w:rPr>
        <w:t>r</w:t>
      </w:r>
      <w:r w:rsidR="00DA646F" w:rsidRPr="00DA646F">
        <w:rPr>
          <w:rFonts w:cs="Arial"/>
          <w:b/>
          <w:szCs w:val="24"/>
        </w:rPr>
        <w:t>evokes the following Planning Council Policies:</w:t>
      </w:r>
    </w:p>
    <w:p w14:paraId="58DD5ABE" w14:textId="77777777" w:rsidR="0040691B" w:rsidRPr="0040691B" w:rsidRDefault="0040691B" w:rsidP="0040691B">
      <w:pPr>
        <w:jc w:val="both"/>
        <w:rPr>
          <w:rFonts w:cs="Arial"/>
          <w:b/>
          <w:szCs w:val="24"/>
        </w:rPr>
      </w:pPr>
    </w:p>
    <w:p w14:paraId="359EC484" w14:textId="529A137D" w:rsidR="00DA646F" w:rsidRDefault="00DA646F" w:rsidP="00B7061D">
      <w:pPr>
        <w:pStyle w:val="ListParagraph"/>
        <w:numPr>
          <w:ilvl w:val="1"/>
          <w:numId w:val="59"/>
        </w:numPr>
        <w:ind w:left="993" w:hanging="426"/>
        <w:jc w:val="both"/>
        <w:rPr>
          <w:rFonts w:cs="Arial"/>
          <w:b/>
          <w:szCs w:val="24"/>
        </w:rPr>
      </w:pPr>
      <w:r w:rsidRPr="00DA646F">
        <w:rPr>
          <w:rFonts w:cs="Arial"/>
          <w:b/>
          <w:szCs w:val="24"/>
        </w:rPr>
        <w:t>Tennis Court Fencing &amp; Lighting</w:t>
      </w:r>
      <w:r w:rsidR="0001076C">
        <w:rPr>
          <w:rFonts w:cs="Arial"/>
          <w:b/>
          <w:szCs w:val="24"/>
        </w:rPr>
        <w:t>.</w:t>
      </w:r>
    </w:p>
    <w:p w14:paraId="0F424CC1" w14:textId="77777777" w:rsidR="00DA646F" w:rsidRPr="00DA646F" w:rsidRDefault="00DA646F" w:rsidP="00DA646F">
      <w:pPr>
        <w:jc w:val="both"/>
        <w:rPr>
          <w:rFonts w:cs="Arial"/>
          <w:b/>
          <w:szCs w:val="24"/>
        </w:rPr>
      </w:pPr>
    </w:p>
    <w:p w14:paraId="26E5D3B2" w14:textId="77777777"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t>Background</w:t>
      </w:r>
    </w:p>
    <w:p w14:paraId="59F7220A" w14:textId="77777777" w:rsidR="00DA646F" w:rsidRPr="00DA646F" w:rsidRDefault="00DA646F" w:rsidP="00DA646F">
      <w:pPr>
        <w:jc w:val="both"/>
        <w:rPr>
          <w:rFonts w:cs="Arial"/>
        </w:rPr>
      </w:pPr>
    </w:p>
    <w:p w14:paraId="78E1B352" w14:textId="77777777" w:rsidR="00DA646F" w:rsidRPr="00DA646F" w:rsidRDefault="00DA646F" w:rsidP="00DA646F">
      <w:pPr>
        <w:jc w:val="both"/>
        <w:rPr>
          <w:rFonts w:cs="Arial"/>
          <w:szCs w:val="24"/>
        </w:rPr>
      </w:pPr>
      <w:r w:rsidRPr="00DA646F">
        <w:rPr>
          <w:rFonts w:cs="Arial"/>
          <w:szCs w:val="24"/>
        </w:rPr>
        <w:t>Officers have undertaken a comprehensive review of all Council Planning Policies and Local Planning Policies (LPPs) adopted under Town Planning Scheme No.2 (TPS 2).</w:t>
      </w:r>
    </w:p>
    <w:p w14:paraId="05A93AE4" w14:textId="77777777" w:rsidR="00DA646F" w:rsidRPr="00DA646F" w:rsidRDefault="00DA646F" w:rsidP="00DA646F">
      <w:pPr>
        <w:jc w:val="both"/>
        <w:rPr>
          <w:rFonts w:cs="Arial"/>
          <w:szCs w:val="24"/>
        </w:rPr>
      </w:pPr>
    </w:p>
    <w:p w14:paraId="4844F819" w14:textId="77777777" w:rsidR="00DA646F" w:rsidRPr="00DA646F" w:rsidRDefault="00DA646F" w:rsidP="00DA646F">
      <w:pPr>
        <w:jc w:val="both"/>
        <w:rPr>
          <w:rFonts w:cs="Arial"/>
          <w:szCs w:val="24"/>
        </w:rPr>
      </w:pPr>
      <w:r w:rsidRPr="00DA646F">
        <w:rPr>
          <w:rFonts w:cs="Arial"/>
        </w:rPr>
        <w:lastRenderedPageBreak/>
        <w:t xml:space="preserve">Under the </w:t>
      </w:r>
      <w:r w:rsidRPr="00DA646F">
        <w:rPr>
          <w:rFonts w:cs="Arial"/>
          <w:i/>
        </w:rPr>
        <w:t xml:space="preserve">Planning and Development (Local Planning Schemes) Regulations 2015 </w:t>
      </w:r>
      <w:r w:rsidRPr="00DA646F">
        <w:rPr>
          <w:rFonts w:cs="Arial"/>
        </w:rPr>
        <w:t xml:space="preserve">(the Planning Regulations), for a policy to be given due regard in the determination of a development application, it should be adopted as a Local Planning Policy. A Council Policy has no standing under the Planning legislation and cannot be applied to a planning decision. Therefore, the Tennis Court Fencing and Lighting planning related Council Policy will need to be revoked. </w:t>
      </w:r>
    </w:p>
    <w:p w14:paraId="18EEA490" w14:textId="77777777" w:rsidR="00DA646F" w:rsidRPr="00DA646F" w:rsidRDefault="00DA646F" w:rsidP="00DA646F">
      <w:pPr>
        <w:jc w:val="both"/>
        <w:rPr>
          <w:rFonts w:cs="Arial"/>
          <w:szCs w:val="24"/>
        </w:rPr>
      </w:pPr>
    </w:p>
    <w:p w14:paraId="162BD4BF" w14:textId="31014733" w:rsidR="00DA646F" w:rsidRDefault="00DA646F" w:rsidP="00DA646F">
      <w:pPr>
        <w:jc w:val="both"/>
        <w:rPr>
          <w:rFonts w:cs="Arial"/>
        </w:rPr>
      </w:pPr>
      <w:r w:rsidRPr="00DA646F">
        <w:rPr>
          <w:rFonts w:cs="Arial"/>
          <w:szCs w:val="24"/>
        </w:rPr>
        <w:t>There is also the need to revoke all existing Local Planning Policies which are redundant under LPS 3.</w:t>
      </w:r>
      <w:r w:rsidRPr="00DA646F">
        <w:rPr>
          <w:rFonts w:cs="Arial"/>
        </w:rPr>
        <w:t xml:space="preserve"> The planning policies that the Administration seek to revoke are unable to be applied under LPS 3. As explained in the table below the following policies are not currently able to be applied by the City continuing and to host these documents on the City’s websites causes confusion for the public.</w:t>
      </w:r>
    </w:p>
    <w:p w14:paraId="191545EC" w14:textId="77777777" w:rsidR="00DA646F" w:rsidRPr="00DA646F" w:rsidRDefault="00DA646F" w:rsidP="00DA646F">
      <w:pPr>
        <w:jc w:val="both"/>
        <w:rPr>
          <w:rFonts w:cs="Arial"/>
        </w:rPr>
      </w:pPr>
    </w:p>
    <w:p w14:paraId="2A8D7237" w14:textId="77777777" w:rsidR="00DA646F" w:rsidRPr="00DA646F" w:rsidRDefault="00DA646F" w:rsidP="00DA646F">
      <w:pPr>
        <w:pStyle w:val="CouncilReporttext"/>
        <w:rPr>
          <w:b/>
          <w:bCs/>
        </w:rPr>
      </w:pPr>
      <w:r w:rsidRPr="00DA646F">
        <w:rPr>
          <w:b/>
          <w:bCs/>
        </w:rPr>
        <w:t>Local Planning Policies to be revoked</w:t>
      </w:r>
    </w:p>
    <w:p w14:paraId="0F635EC2" w14:textId="77777777" w:rsidR="00DA646F" w:rsidRPr="00DA646F" w:rsidRDefault="00DA646F" w:rsidP="00DA646F">
      <w:pPr>
        <w:jc w:val="both"/>
        <w:rPr>
          <w:rFonts w:cs="Arial"/>
        </w:rPr>
      </w:pPr>
    </w:p>
    <w:tbl>
      <w:tblPr>
        <w:tblStyle w:val="TableGrid"/>
        <w:tblW w:w="9067" w:type="dxa"/>
        <w:tblLook w:val="04A0" w:firstRow="1" w:lastRow="0" w:firstColumn="1" w:lastColumn="0" w:noHBand="0" w:noVBand="1"/>
      </w:tblPr>
      <w:tblGrid>
        <w:gridCol w:w="3392"/>
        <w:gridCol w:w="5675"/>
      </w:tblGrid>
      <w:tr w:rsidR="00DA646F" w:rsidRPr="00DA646F" w14:paraId="311E35E2" w14:textId="77777777" w:rsidTr="00DA646F">
        <w:trPr>
          <w:trHeight w:val="280"/>
        </w:trPr>
        <w:tc>
          <w:tcPr>
            <w:tcW w:w="3392" w:type="dxa"/>
            <w:shd w:val="clear" w:color="auto" w:fill="D9D9D9" w:themeFill="background1" w:themeFillShade="D9"/>
            <w:hideMark/>
          </w:tcPr>
          <w:p w14:paraId="7236E37C" w14:textId="77777777" w:rsidR="00DA646F" w:rsidRPr="00DA646F" w:rsidRDefault="00DA646F" w:rsidP="00DA646F">
            <w:pPr>
              <w:contextualSpacing w:val="0"/>
              <w:jc w:val="center"/>
              <w:rPr>
                <w:rFonts w:eastAsia="Times New Roman" w:cs="Arial"/>
                <w:b/>
                <w:bCs/>
                <w:color w:val="000000"/>
                <w:sz w:val="22"/>
                <w:lang w:eastAsia="en-AU"/>
              </w:rPr>
            </w:pPr>
            <w:r w:rsidRPr="00DA646F">
              <w:rPr>
                <w:rFonts w:eastAsia="Times New Roman" w:cs="Arial"/>
                <w:b/>
                <w:bCs/>
                <w:color w:val="000000"/>
                <w:sz w:val="22"/>
                <w:lang w:eastAsia="en-AU"/>
              </w:rPr>
              <w:t>Revoke - Planning Policies</w:t>
            </w:r>
          </w:p>
        </w:tc>
        <w:tc>
          <w:tcPr>
            <w:tcW w:w="5675" w:type="dxa"/>
            <w:shd w:val="clear" w:color="auto" w:fill="D9D9D9" w:themeFill="background1" w:themeFillShade="D9"/>
            <w:hideMark/>
          </w:tcPr>
          <w:p w14:paraId="3EC1EFED" w14:textId="77777777" w:rsidR="00DA646F" w:rsidRPr="00DA646F" w:rsidRDefault="00DA646F" w:rsidP="00DA646F">
            <w:pPr>
              <w:contextualSpacing w:val="0"/>
              <w:jc w:val="center"/>
              <w:rPr>
                <w:rFonts w:eastAsia="Times New Roman" w:cs="Arial"/>
                <w:b/>
                <w:bCs/>
                <w:color w:val="000000"/>
                <w:sz w:val="22"/>
                <w:lang w:eastAsia="en-AU"/>
              </w:rPr>
            </w:pPr>
            <w:r w:rsidRPr="00DA646F">
              <w:rPr>
                <w:rFonts w:eastAsia="Times New Roman" w:cs="Arial"/>
                <w:b/>
                <w:bCs/>
                <w:color w:val="000000"/>
                <w:sz w:val="22"/>
                <w:lang w:eastAsia="en-AU"/>
              </w:rPr>
              <w:t>Rationale</w:t>
            </w:r>
          </w:p>
        </w:tc>
      </w:tr>
      <w:tr w:rsidR="00DA646F" w:rsidRPr="00DA646F" w14:paraId="517C5DBF" w14:textId="77777777" w:rsidTr="0093228A">
        <w:trPr>
          <w:trHeight w:val="280"/>
        </w:trPr>
        <w:tc>
          <w:tcPr>
            <w:tcW w:w="3392" w:type="dxa"/>
            <w:noWrap/>
            <w:hideMark/>
          </w:tcPr>
          <w:p w14:paraId="6F05F052" w14:textId="77777777" w:rsidR="00DA646F" w:rsidRPr="00DA646F" w:rsidRDefault="00DA646F" w:rsidP="00DA646F">
            <w:pPr>
              <w:contextualSpacing w:val="0"/>
              <w:jc w:val="both"/>
              <w:rPr>
                <w:rFonts w:eastAsia="Times New Roman" w:cs="Arial"/>
                <w:color w:val="000000"/>
                <w:sz w:val="22"/>
                <w:lang w:eastAsia="en-AU"/>
              </w:rPr>
            </w:pPr>
            <w:r w:rsidRPr="00DA646F">
              <w:rPr>
                <w:rFonts w:eastAsia="Times New Roman" w:cs="Arial"/>
                <w:color w:val="000000"/>
                <w:sz w:val="22"/>
                <w:lang w:eastAsia="en-AU"/>
              </w:rPr>
              <w:t xml:space="preserve">Subdivision Policy </w:t>
            </w:r>
          </w:p>
        </w:tc>
        <w:tc>
          <w:tcPr>
            <w:tcW w:w="5675" w:type="dxa"/>
            <w:hideMark/>
          </w:tcPr>
          <w:p w14:paraId="51E17618" w14:textId="77777777" w:rsidR="00DA646F" w:rsidRPr="00DA646F" w:rsidRDefault="00DA646F" w:rsidP="00DA646F">
            <w:pPr>
              <w:contextualSpacing w:val="0"/>
              <w:jc w:val="both"/>
              <w:rPr>
                <w:rFonts w:eastAsia="Times New Roman" w:cs="Arial"/>
                <w:bCs/>
                <w:color w:val="000000"/>
                <w:sz w:val="22"/>
                <w:lang w:eastAsia="en-AU"/>
              </w:rPr>
            </w:pPr>
            <w:r w:rsidRPr="00DA646F">
              <w:rPr>
                <w:rFonts w:eastAsia="Times New Roman" w:cs="Arial"/>
                <w:bCs/>
                <w:color w:val="000000"/>
                <w:sz w:val="22"/>
                <w:lang w:eastAsia="en-AU"/>
              </w:rPr>
              <w:t xml:space="preserve">This is no longer required under LPS 3 as the provisions are not current and covered by other legislation such as the WAPC model subdivision conditions and Clause 67 the deemed provisions of the Planning Regulations. The provisions of the Policy are currently unable to be applied due to conflicting State legislation. </w:t>
            </w:r>
          </w:p>
        </w:tc>
      </w:tr>
      <w:tr w:rsidR="00DA646F" w:rsidRPr="00DA646F" w14:paraId="6ADEAA14" w14:textId="77777777" w:rsidTr="0093228A">
        <w:trPr>
          <w:trHeight w:val="280"/>
        </w:trPr>
        <w:tc>
          <w:tcPr>
            <w:tcW w:w="3392" w:type="dxa"/>
            <w:noWrap/>
            <w:hideMark/>
          </w:tcPr>
          <w:p w14:paraId="2B2538DC" w14:textId="77777777" w:rsidR="00DA646F" w:rsidRPr="00DA646F" w:rsidRDefault="00DA646F" w:rsidP="00DA646F">
            <w:pPr>
              <w:contextualSpacing w:val="0"/>
              <w:jc w:val="both"/>
              <w:rPr>
                <w:rFonts w:eastAsia="Times New Roman" w:cs="Arial"/>
                <w:color w:val="000000"/>
                <w:sz w:val="22"/>
                <w:lang w:eastAsia="en-AU"/>
              </w:rPr>
            </w:pPr>
            <w:r w:rsidRPr="00DA646F">
              <w:rPr>
                <w:rFonts w:eastAsia="Times New Roman" w:cs="Arial"/>
                <w:color w:val="000000"/>
                <w:sz w:val="22"/>
                <w:lang w:eastAsia="en-AU"/>
              </w:rPr>
              <w:t>Ancillary Accommodation Local Planning Policy</w:t>
            </w:r>
          </w:p>
        </w:tc>
        <w:tc>
          <w:tcPr>
            <w:tcW w:w="5675" w:type="dxa"/>
            <w:hideMark/>
          </w:tcPr>
          <w:p w14:paraId="4E032CE8" w14:textId="77777777" w:rsidR="00DA646F" w:rsidRPr="00DA646F" w:rsidRDefault="00DA646F" w:rsidP="00DA646F">
            <w:pPr>
              <w:contextualSpacing w:val="0"/>
              <w:jc w:val="both"/>
              <w:rPr>
                <w:rFonts w:eastAsia="Times New Roman" w:cs="Arial"/>
                <w:bCs/>
                <w:color w:val="000000"/>
                <w:sz w:val="22"/>
                <w:lang w:eastAsia="en-AU"/>
              </w:rPr>
            </w:pPr>
            <w:r w:rsidRPr="00DA646F">
              <w:rPr>
                <w:rFonts w:eastAsia="Times New Roman" w:cs="Arial"/>
                <w:bCs/>
                <w:color w:val="000000"/>
                <w:sz w:val="22"/>
                <w:lang w:eastAsia="en-AU"/>
              </w:rPr>
              <w:t xml:space="preserve">This is no longer required under LPS 3. as there are no current provisions relating to ancillary dwellings in LPS 3. Requirements for Ancillary Dwellings are as per the R-Codes V.1. This Policy is unable to be applied under LPS 3 as it explains a Clause which was in TPS 2 which was not carried forward to LPS3. This policy therefore has lost its head of power and not able to be applied and therefore should be revoked. Any modifications to Clause 5.5.1 Ancillary Dwellings of the R-Codes V.1 requires WAPC approval. </w:t>
            </w:r>
          </w:p>
        </w:tc>
      </w:tr>
    </w:tbl>
    <w:p w14:paraId="013086B6" w14:textId="77777777" w:rsidR="00DA646F" w:rsidRDefault="00DA646F" w:rsidP="00DA646F">
      <w:pPr>
        <w:pStyle w:val="CouncilReporttext"/>
        <w:rPr>
          <w:b/>
          <w:bCs/>
        </w:rPr>
      </w:pPr>
    </w:p>
    <w:p w14:paraId="7B2FAD62" w14:textId="602832C5" w:rsidR="00DA646F" w:rsidRPr="00DA646F" w:rsidRDefault="00DA646F" w:rsidP="00DA646F">
      <w:pPr>
        <w:pStyle w:val="CouncilReporttext"/>
        <w:rPr>
          <w:b/>
          <w:bCs/>
        </w:rPr>
      </w:pPr>
      <w:r w:rsidRPr="00DA646F">
        <w:rPr>
          <w:b/>
          <w:bCs/>
        </w:rPr>
        <w:t>Council Policies to be revoked</w:t>
      </w:r>
    </w:p>
    <w:p w14:paraId="6F1B8CFF" w14:textId="77777777" w:rsidR="00DA646F" w:rsidRPr="00DA646F" w:rsidRDefault="00DA646F" w:rsidP="00DA646F">
      <w:pPr>
        <w:jc w:val="both"/>
        <w:rPr>
          <w:rFonts w:cs="Arial"/>
        </w:rPr>
      </w:pPr>
    </w:p>
    <w:tbl>
      <w:tblPr>
        <w:tblStyle w:val="TableGrid"/>
        <w:tblW w:w="9067" w:type="dxa"/>
        <w:tblLook w:val="04A0" w:firstRow="1" w:lastRow="0" w:firstColumn="1" w:lastColumn="0" w:noHBand="0" w:noVBand="1"/>
      </w:tblPr>
      <w:tblGrid>
        <w:gridCol w:w="3397"/>
        <w:gridCol w:w="5670"/>
      </w:tblGrid>
      <w:tr w:rsidR="00DA646F" w:rsidRPr="00DA646F" w14:paraId="155CACBE" w14:textId="77777777" w:rsidTr="0040691B">
        <w:trPr>
          <w:trHeight w:val="323"/>
        </w:trPr>
        <w:tc>
          <w:tcPr>
            <w:tcW w:w="3397" w:type="dxa"/>
            <w:shd w:val="clear" w:color="auto" w:fill="D9D9D9" w:themeFill="background1" w:themeFillShade="D9"/>
            <w:hideMark/>
          </w:tcPr>
          <w:p w14:paraId="0EFD1158" w14:textId="77777777" w:rsidR="00DA646F" w:rsidRPr="00DA646F" w:rsidRDefault="00DA646F" w:rsidP="00DA646F">
            <w:pPr>
              <w:contextualSpacing w:val="0"/>
              <w:jc w:val="center"/>
              <w:rPr>
                <w:rFonts w:eastAsia="Times New Roman" w:cs="Arial"/>
                <w:b/>
                <w:bCs/>
                <w:color w:val="000000"/>
                <w:sz w:val="22"/>
                <w:lang w:eastAsia="en-AU"/>
              </w:rPr>
            </w:pPr>
            <w:r w:rsidRPr="00DA646F">
              <w:rPr>
                <w:rFonts w:eastAsia="Times New Roman" w:cs="Arial"/>
                <w:b/>
                <w:bCs/>
                <w:color w:val="000000"/>
                <w:sz w:val="22"/>
                <w:lang w:eastAsia="en-AU"/>
              </w:rPr>
              <w:t>Revoke - Council Policies</w:t>
            </w:r>
          </w:p>
        </w:tc>
        <w:tc>
          <w:tcPr>
            <w:tcW w:w="5670" w:type="dxa"/>
            <w:shd w:val="clear" w:color="auto" w:fill="D9D9D9" w:themeFill="background1" w:themeFillShade="D9"/>
            <w:hideMark/>
          </w:tcPr>
          <w:p w14:paraId="1D8F1671" w14:textId="77777777" w:rsidR="00DA646F" w:rsidRPr="00DA646F" w:rsidRDefault="00DA646F" w:rsidP="00DA646F">
            <w:pPr>
              <w:contextualSpacing w:val="0"/>
              <w:jc w:val="center"/>
              <w:rPr>
                <w:rFonts w:eastAsia="Times New Roman" w:cs="Arial"/>
                <w:b/>
                <w:bCs/>
                <w:color w:val="000000"/>
                <w:sz w:val="22"/>
                <w:lang w:eastAsia="en-AU"/>
              </w:rPr>
            </w:pPr>
            <w:r w:rsidRPr="00DA646F">
              <w:rPr>
                <w:rFonts w:eastAsia="Times New Roman" w:cs="Arial"/>
                <w:b/>
                <w:bCs/>
                <w:color w:val="000000"/>
                <w:sz w:val="22"/>
                <w:lang w:eastAsia="en-AU"/>
              </w:rPr>
              <w:t>Rationale</w:t>
            </w:r>
          </w:p>
        </w:tc>
      </w:tr>
      <w:tr w:rsidR="00DA646F" w:rsidRPr="00DA646F" w14:paraId="25DE4FBD" w14:textId="77777777" w:rsidTr="0093228A">
        <w:trPr>
          <w:trHeight w:val="589"/>
        </w:trPr>
        <w:tc>
          <w:tcPr>
            <w:tcW w:w="3397" w:type="dxa"/>
            <w:noWrap/>
            <w:hideMark/>
          </w:tcPr>
          <w:p w14:paraId="1F5BB7A3" w14:textId="77777777" w:rsidR="00DA646F" w:rsidRPr="00DA646F" w:rsidRDefault="00DA646F" w:rsidP="00DA646F">
            <w:pPr>
              <w:contextualSpacing w:val="0"/>
              <w:jc w:val="both"/>
              <w:rPr>
                <w:rFonts w:eastAsia="Times New Roman" w:cs="Arial"/>
                <w:color w:val="000000"/>
                <w:sz w:val="22"/>
                <w:lang w:eastAsia="en-AU"/>
              </w:rPr>
            </w:pPr>
            <w:r w:rsidRPr="00DA646F">
              <w:rPr>
                <w:rFonts w:eastAsia="Times New Roman" w:cs="Arial"/>
                <w:color w:val="000000"/>
                <w:sz w:val="22"/>
                <w:lang w:eastAsia="en-AU"/>
              </w:rPr>
              <w:t>Tennis Court Fencing &amp; Lighting</w:t>
            </w:r>
          </w:p>
        </w:tc>
        <w:tc>
          <w:tcPr>
            <w:tcW w:w="5670" w:type="dxa"/>
            <w:hideMark/>
          </w:tcPr>
          <w:p w14:paraId="1CA0AE0D" w14:textId="77777777" w:rsidR="00DA646F" w:rsidRPr="00DA646F" w:rsidRDefault="00DA646F" w:rsidP="00DA646F">
            <w:pPr>
              <w:contextualSpacing w:val="0"/>
              <w:jc w:val="both"/>
              <w:rPr>
                <w:rFonts w:eastAsia="Times New Roman" w:cs="Arial"/>
                <w:bCs/>
                <w:color w:val="000000"/>
                <w:sz w:val="22"/>
                <w:lang w:eastAsia="en-AU"/>
              </w:rPr>
            </w:pPr>
            <w:r w:rsidRPr="00DA646F">
              <w:rPr>
                <w:rFonts w:eastAsia="Times New Roman" w:cs="Arial"/>
                <w:bCs/>
                <w:color w:val="000000"/>
                <w:sz w:val="22"/>
                <w:lang w:eastAsia="en-AU"/>
              </w:rPr>
              <w:t>This policy is no longer required under LPS 3.</w:t>
            </w:r>
          </w:p>
          <w:p w14:paraId="5B41E749" w14:textId="77777777" w:rsidR="00DA646F" w:rsidRPr="00DA646F" w:rsidRDefault="00DA646F" w:rsidP="00DA646F">
            <w:pPr>
              <w:spacing w:after="120"/>
              <w:contextualSpacing w:val="0"/>
              <w:jc w:val="both"/>
              <w:rPr>
                <w:rFonts w:eastAsia="Times New Roman" w:cs="Arial"/>
                <w:bCs/>
                <w:color w:val="000000"/>
                <w:sz w:val="22"/>
                <w:lang w:eastAsia="en-AU"/>
              </w:rPr>
            </w:pPr>
          </w:p>
          <w:p w14:paraId="0A52CF10" w14:textId="77777777" w:rsidR="00DA646F" w:rsidRPr="00DA646F" w:rsidRDefault="00DA646F" w:rsidP="00DA646F">
            <w:pPr>
              <w:spacing w:after="120"/>
              <w:contextualSpacing w:val="0"/>
              <w:jc w:val="both"/>
              <w:rPr>
                <w:rFonts w:eastAsia="Times New Roman" w:cs="Arial"/>
                <w:bCs/>
                <w:color w:val="000000"/>
                <w:sz w:val="22"/>
                <w:lang w:eastAsia="en-AU"/>
              </w:rPr>
            </w:pPr>
            <w:r w:rsidRPr="00DA646F">
              <w:rPr>
                <w:rFonts w:eastAsia="Times New Roman" w:cs="Arial"/>
                <w:bCs/>
                <w:color w:val="000000"/>
                <w:sz w:val="22"/>
                <w:lang w:eastAsia="en-AU"/>
              </w:rPr>
              <w:t xml:space="preserve">Development approval is required for fencing and light poles as they are not exempt under the City’s Policies. The City cannot exempt development nor impose development standards through a Council Policy it has to be through a Local Planning Policy. If Tennis Court Fencing and Lighting is sought to be exempt from requiring a development application if it meets certain criteria this is better addressed through the Exempt Development Local Planning Policy. If development standards are sought to be imposed this also needs to be done through a Local Planning Policy. Currently this policy although in place has no statutory weight and lighting and fencing of tennis courts would be considered the same as normal lighting and fencing within a property. </w:t>
            </w:r>
          </w:p>
        </w:tc>
      </w:tr>
    </w:tbl>
    <w:p w14:paraId="44B32A65" w14:textId="77777777" w:rsidR="0040691B" w:rsidRPr="0040691B" w:rsidRDefault="0040691B" w:rsidP="0040691B">
      <w:pPr>
        <w:contextualSpacing w:val="0"/>
        <w:jc w:val="both"/>
        <w:rPr>
          <w:rFonts w:cs="Arial"/>
          <w:b/>
          <w:bCs/>
        </w:rPr>
      </w:pPr>
    </w:p>
    <w:p w14:paraId="20E9FC96" w14:textId="77777777" w:rsidR="003B401B" w:rsidRDefault="003B401B" w:rsidP="003B401B">
      <w:pPr>
        <w:contextualSpacing w:val="0"/>
        <w:jc w:val="both"/>
        <w:rPr>
          <w:rFonts w:cs="Arial"/>
          <w:b/>
          <w:bCs/>
          <w:sz w:val="28"/>
          <w:szCs w:val="24"/>
        </w:rPr>
      </w:pPr>
    </w:p>
    <w:p w14:paraId="5CA5BE9B" w14:textId="6998AB21"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lastRenderedPageBreak/>
        <w:t>Consultation</w:t>
      </w:r>
    </w:p>
    <w:p w14:paraId="5D8E1BF2" w14:textId="77777777" w:rsidR="00DA646F" w:rsidRPr="00DA646F" w:rsidRDefault="00DA646F" w:rsidP="00DA646F">
      <w:pPr>
        <w:jc w:val="both"/>
        <w:rPr>
          <w:rFonts w:cs="Arial"/>
          <w:szCs w:val="24"/>
        </w:rPr>
      </w:pPr>
    </w:p>
    <w:p w14:paraId="2FD2F260" w14:textId="394E35CE" w:rsidR="00DA646F" w:rsidRDefault="00DA646F" w:rsidP="00DA646F">
      <w:pPr>
        <w:jc w:val="both"/>
        <w:rPr>
          <w:rFonts w:cs="Arial"/>
          <w:szCs w:val="24"/>
        </w:rPr>
      </w:pPr>
      <w:r w:rsidRPr="00DA646F">
        <w:rPr>
          <w:rFonts w:cs="Arial"/>
          <w:szCs w:val="24"/>
        </w:rPr>
        <w:t>If Council resolves to revoke the listed policies as per Administrations resolution an advertisement will be placed in a local newspaper notifying the public that the policies have been revoked. Please refer to Statutory provisions below.</w:t>
      </w:r>
    </w:p>
    <w:p w14:paraId="0872E872" w14:textId="77777777" w:rsidR="0040691B" w:rsidRPr="00DA646F" w:rsidRDefault="0040691B" w:rsidP="00DA646F">
      <w:pPr>
        <w:jc w:val="both"/>
        <w:rPr>
          <w:rFonts w:cs="Arial"/>
          <w:szCs w:val="24"/>
        </w:rPr>
      </w:pPr>
    </w:p>
    <w:p w14:paraId="4AA91016" w14:textId="77777777"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t>Strategic Implications</w:t>
      </w:r>
    </w:p>
    <w:p w14:paraId="52DAF335" w14:textId="77777777" w:rsidR="00DA646F" w:rsidRPr="00DA646F" w:rsidRDefault="00DA646F" w:rsidP="00DA646F">
      <w:pPr>
        <w:jc w:val="both"/>
        <w:rPr>
          <w:rFonts w:cs="Arial"/>
        </w:rPr>
      </w:pPr>
    </w:p>
    <w:p w14:paraId="34B12294" w14:textId="77777777" w:rsidR="00DA646F" w:rsidRPr="00DA646F" w:rsidRDefault="00DA646F" w:rsidP="00DA646F">
      <w:pPr>
        <w:jc w:val="both"/>
        <w:rPr>
          <w:rFonts w:cs="Arial"/>
          <w:b/>
        </w:rPr>
      </w:pPr>
      <w:r w:rsidRPr="00DA646F">
        <w:rPr>
          <w:rFonts w:cs="Arial"/>
          <w:b/>
          <w:bCs/>
        </w:rPr>
        <w:t>How well does it fit with our Strategic direction?</w:t>
      </w:r>
    </w:p>
    <w:p w14:paraId="0A8857F1" w14:textId="77777777" w:rsidR="00DA646F" w:rsidRPr="00DA646F" w:rsidRDefault="00DA646F" w:rsidP="00DA646F">
      <w:pPr>
        <w:jc w:val="both"/>
        <w:rPr>
          <w:rFonts w:cs="Arial"/>
        </w:rPr>
      </w:pPr>
    </w:p>
    <w:p w14:paraId="2BA279AA" w14:textId="77777777" w:rsidR="00DA646F" w:rsidRPr="00DA646F" w:rsidRDefault="00DA646F" w:rsidP="00DA646F">
      <w:pPr>
        <w:jc w:val="both"/>
        <w:rPr>
          <w:rFonts w:cs="Arial"/>
        </w:rPr>
      </w:pPr>
      <w:r w:rsidRPr="00DA646F">
        <w:rPr>
          <w:rFonts w:cs="Arial"/>
        </w:rPr>
        <w:t xml:space="preserve">The process of revoking redundant policies aligns with the City vision of having a clear and concise planning framework under LPS 3. </w:t>
      </w:r>
    </w:p>
    <w:p w14:paraId="132242AE" w14:textId="77777777" w:rsidR="00DA646F" w:rsidRPr="00DA646F" w:rsidRDefault="00DA646F" w:rsidP="00DA646F">
      <w:pPr>
        <w:jc w:val="both"/>
        <w:rPr>
          <w:rFonts w:cs="Arial"/>
        </w:rPr>
      </w:pPr>
    </w:p>
    <w:p w14:paraId="2464D179" w14:textId="77777777" w:rsidR="00DA646F" w:rsidRPr="00DA646F" w:rsidRDefault="00DA646F" w:rsidP="00DA646F">
      <w:pPr>
        <w:jc w:val="both"/>
        <w:rPr>
          <w:rFonts w:cs="Arial"/>
          <w:b/>
          <w:bCs/>
        </w:rPr>
      </w:pPr>
      <w:r w:rsidRPr="00DA646F">
        <w:rPr>
          <w:rFonts w:cs="Arial"/>
          <w:b/>
          <w:bCs/>
        </w:rPr>
        <w:t>Who benefits?</w:t>
      </w:r>
    </w:p>
    <w:p w14:paraId="4AC4D4A4" w14:textId="77777777" w:rsidR="00DA646F" w:rsidRPr="00DA646F" w:rsidRDefault="00DA646F" w:rsidP="00DA646F">
      <w:pPr>
        <w:jc w:val="both"/>
        <w:rPr>
          <w:rFonts w:cs="Arial"/>
        </w:rPr>
      </w:pPr>
    </w:p>
    <w:p w14:paraId="7C1E6E91" w14:textId="77777777" w:rsidR="00DA646F" w:rsidRPr="00DA646F" w:rsidRDefault="00DA646F" w:rsidP="00DA646F">
      <w:pPr>
        <w:jc w:val="both"/>
        <w:rPr>
          <w:rFonts w:cs="Arial"/>
        </w:rPr>
      </w:pPr>
      <w:r w:rsidRPr="00DA646F">
        <w:rPr>
          <w:rFonts w:cs="Arial"/>
        </w:rPr>
        <w:t>The</w:t>
      </w:r>
      <w:r w:rsidRPr="00DA646F" w:rsidDel="00484191">
        <w:rPr>
          <w:rFonts w:cs="Arial"/>
        </w:rPr>
        <w:t xml:space="preserve"> </w:t>
      </w:r>
      <w:r w:rsidRPr="00DA646F">
        <w:rPr>
          <w:rFonts w:cs="Arial"/>
        </w:rPr>
        <w:t xml:space="preserve">general Nedlands Community benefit from the revoking of the listed policies as it seeks to remove confusion regarding redundant policies that can no longer be implemented under LPS 3. </w:t>
      </w:r>
    </w:p>
    <w:p w14:paraId="3684AC75" w14:textId="77777777" w:rsidR="00DA646F" w:rsidRPr="00DA646F" w:rsidRDefault="00DA646F" w:rsidP="00DA646F">
      <w:pPr>
        <w:jc w:val="both"/>
        <w:rPr>
          <w:rFonts w:cs="Arial"/>
        </w:rPr>
      </w:pPr>
    </w:p>
    <w:p w14:paraId="1AD8E10B" w14:textId="77777777" w:rsidR="00DA646F" w:rsidRPr="00DA646F" w:rsidRDefault="00DA646F" w:rsidP="00DA646F">
      <w:pPr>
        <w:jc w:val="both"/>
        <w:rPr>
          <w:rFonts w:cs="Arial"/>
          <w:b/>
          <w:bCs/>
        </w:rPr>
      </w:pPr>
      <w:r w:rsidRPr="00DA646F">
        <w:rPr>
          <w:rFonts w:cs="Arial"/>
          <w:b/>
          <w:bCs/>
        </w:rPr>
        <w:t>Does it involve a tolerable risk?</w:t>
      </w:r>
    </w:p>
    <w:p w14:paraId="0D3E22FD" w14:textId="77777777" w:rsidR="00DA646F" w:rsidRPr="00DA646F" w:rsidRDefault="00DA646F" w:rsidP="00DA646F">
      <w:pPr>
        <w:jc w:val="both"/>
        <w:rPr>
          <w:rFonts w:cs="Arial"/>
        </w:rPr>
      </w:pPr>
    </w:p>
    <w:p w14:paraId="23D0FC09" w14:textId="77777777" w:rsidR="00DA646F" w:rsidRPr="00DA646F" w:rsidRDefault="00DA646F" w:rsidP="00DA646F">
      <w:pPr>
        <w:jc w:val="both"/>
        <w:rPr>
          <w:rFonts w:cs="Arial"/>
        </w:rPr>
      </w:pPr>
      <w:r w:rsidRPr="00DA646F">
        <w:rPr>
          <w:rFonts w:cs="Arial"/>
        </w:rPr>
        <w:t>There is no risk involved with this project. All policies sought to be revoked are replaced with planning provisions either in LPS3 or State Planning Policy.</w:t>
      </w:r>
    </w:p>
    <w:p w14:paraId="23619A9F" w14:textId="77777777" w:rsidR="00DA646F" w:rsidRPr="00DA646F" w:rsidRDefault="00DA646F" w:rsidP="00DA646F">
      <w:pPr>
        <w:jc w:val="both"/>
        <w:rPr>
          <w:rFonts w:cs="Arial"/>
        </w:rPr>
      </w:pPr>
    </w:p>
    <w:p w14:paraId="727585D3" w14:textId="77777777" w:rsidR="00DA646F" w:rsidRPr="00DA646F" w:rsidRDefault="00DA646F" w:rsidP="00DA646F">
      <w:pPr>
        <w:jc w:val="both"/>
        <w:rPr>
          <w:rFonts w:cs="Arial"/>
          <w:b/>
          <w:bCs/>
        </w:rPr>
      </w:pPr>
      <w:r w:rsidRPr="00DA646F">
        <w:rPr>
          <w:rFonts w:cs="Arial"/>
          <w:b/>
          <w:bCs/>
        </w:rPr>
        <w:t>Do we have the information we need?</w:t>
      </w:r>
    </w:p>
    <w:p w14:paraId="219BD51C" w14:textId="77777777" w:rsidR="00DA646F" w:rsidRPr="00DA646F" w:rsidRDefault="00DA646F" w:rsidP="00DA646F">
      <w:pPr>
        <w:jc w:val="both"/>
        <w:rPr>
          <w:rFonts w:cs="Arial"/>
          <w:b/>
          <w:bCs/>
        </w:rPr>
      </w:pPr>
    </w:p>
    <w:p w14:paraId="724B448C" w14:textId="41259834" w:rsidR="00DA646F" w:rsidRDefault="00DA646F" w:rsidP="00DA646F">
      <w:pPr>
        <w:jc w:val="both"/>
        <w:rPr>
          <w:rFonts w:cs="Arial"/>
        </w:rPr>
      </w:pPr>
      <w:r w:rsidRPr="00DA646F">
        <w:rPr>
          <w:rFonts w:cs="Arial"/>
        </w:rPr>
        <w:t xml:space="preserve">All relevant information required is within the discussion section of the report. </w:t>
      </w:r>
    </w:p>
    <w:p w14:paraId="5A4CD2B0" w14:textId="77777777" w:rsidR="0040691B" w:rsidRPr="00DA646F" w:rsidRDefault="0040691B" w:rsidP="00DA646F">
      <w:pPr>
        <w:jc w:val="both"/>
        <w:rPr>
          <w:rFonts w:cs="Arial"/>
        </w:rPr>
      </w:pPr>
    </w:p>
    <w:p w14:paraId="4C91A399" w14:textId="77777777"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t>Budget/Financial Implications</w:t>
      </w:r>
    </w:p>
    <w:p w14:paraId="0A3DFE6D" w14:textId="77777777" w:rsidR="00DA646F" w:rsidRPr="00DA646F" w:rsidRDefault="00DA646F" w:rsidP="00DA646F">
      <w:pPr>
        <w:jc w:val="both"/>
        <w:rPr>
          <w:rFonts w:cs="Arial"/>
        </w:rPr>
      </w:pPr>
    </w:p>
    <w:p w14:paraId="075646E9" w14:textId="77777777" w:rsidR="00DA646F" w:rsidRPr="00DA646F" w:rsidRDefault="00DA646F" w:rsidP="00DA646F">
      <w:pPr>
        <w:jc w:val="both"/>
        <w:rPr>
          <w:rFonts w:cs="Arial"/>
          <w:b/>
          <w:bCs/>
        </w:rPr>
      </w:pPr>
      <w:r w:rsidRPr="00DA646F">
        <w:rPr>
          <w:rFonts w:cs="Arial"/>
          <w:b/>
          <w:bCs/>
        </w:rPr>
        <w:t>Can we afford it?</w:t>
      </w:r>
    </w:p>
    <w:p w14:paraId="13EB0BAC" w14:textId="77777777" w:rsidR="00DA646F" w:rsidRPr="00DA646F" w:rsidRDefault="00DA646F" w:rsidP="00DA646F">
      <w:pPr>
        <w:jc w:val="both"/>
        <w:rPr>
          <w:rFonts w:cs="Arial"/>
          <w:b/>
          <w:bCs/>
        </w:rPr>
      </w:pPr>
    </w:p>
    <w:p w14:paraId="3B2B93B6" w14:textId="77777777" w:rsidR="00DA646F" w:rsidRPr="00DA646F" w:rsidRDefault="00DA646F" w:rsidP="00DA646F">
      <w:pPr>
        <w:jc w:val="both"/>
        <w:rPr>
          <w:rFonts w:cs="Arial"/>
        </w:rPr>
      </w:pPr>
      <w:r w:rsidRPr="00DA646F">
        <w:rPr>
          <w:rFonts w:cs="Arial"/>
        </w:rPr>
        <w:t xml:space="preserve">There is no cost involved with this project. </w:t>
      </w:r>
    </w:p>
    <w:p w14:paraId="11CE78DF" w14:textId="77777777" w:rsidR="00DA646F" w:rsidRPr="00DA646F" w:rsidRDefault="00DA646F" w:rsidP="00DA646F">
      <w:pPr>
        <w:jc w:val="both"/>
        <w:rPr>
          <w:rFonts w:cs="Arial"/>
        </w:rPr>
      </w:pPr>
    </w:p>
    <w:p w14:paraId="38FFCEFD" w14:textId="77777777" w:rsidR="00DA646F" w:rsidRPr="00DA646F" w:rsidRDefault="00DA646F" w:rsidP="00DA646F">
      <w:pPr>
        <w:jc w:val="both"/>
        <w:rPr>
          <w:rFonts w:cs="Arial"/>
          <w:b/>
          <w:bCs/>
        </w:rPr>
      </w:pPr>
      <w:r w:rsidRPr="00DA646F">
        <w:rPr>
          <w:rFonts w:cs="Arial"/>
          <w:b/>
          <w:bCs/>
        </w:rPr>
        <w:t>How does the option impact upon rates?</w:t>
      </w:r>
    </w:p>
    <w:p w14:paraId="48B4A0CB" w14:textId="77777777" w:rsidR="00DA646F" w:rsidRPr="00DA646F" w:rsidRDefault="00DA646F" w:rsidP="00DA646F">
      <w:pPr>
        <w:jc w:val="both"/>
        <w:rPr>
          <w:rFonts w:cs="Arial"/>
        </w:rPr>
      </w:pPr>
    </w:p>
    <w:p w14:paraId="54896044" w14:textId="46BBC612" w:rsidR="00DA646F" w:rsidRDefault="00DA646F" w:rsidP="00DA646F">
      <w:pPr>
        <w:jc w:val="both"/>
        <w:rPr>
          <w:rFonts w:cs="Arial"/>
        </w:rPr>
      </w:pPr>
      <w:r w:rsidRPr="00DA646F">
        <w:rPr>
          <w:rFonts w:cs="Arial"/>
        </w:rPr>
        <w:t xml:space="preserve">There is no financial cost therefore rates are not impacted. </w:t>
      </w:r>
    </w:p>
    <w:p w14:paraId="2CAA859E" w14:textId="77777777" w:rsidR="0040691B" w:rsidRPr="00DA646F" w:rsidRDefault="0040691B" w:rsidP="00DA646F">
      <w:pPr>
        <w:jc w:val="both"/>
        <w:rPr>
          <w:rFonts w:cs="Arial"/>
        </w:rPr>
      </w:pPr>
    </w:p>
    <w:p w14:paraId="4917AF69" w14:textId="77777777"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t>Statutory Provisions</w:t>
      </w:r>
    </w:p>
    <w:p w14:paraId="2CB12923" w14:textId="77777777" w:rsidR="00DA646F" w:rsidRPr="00DA646F" w:rsidRDefault="00DA646F" w:rsidP="00DA646F">
      <w:pPr>
        <w:jc w:val="both"/>
        <w:rPr>
          <w:rFonts w:cs="Arial"/>
        </w:rPr>
      </w:pPr>
    </w:p>
    <w:p w14:paraId="2383DCF6" w14:textId="4F072ABB" w:rsidR="00DA646F" w:rsidRDefault="00DA646F" w:rsidP="0040691B">
      <w:pPr>
        <w:pStyle w:val="CouncilReporttext"/>
        <w:rPr>
          <w:b/>
          <w:bCs/>
          <w:i/>
          <w:iCs/>
        </w:rPr>
      </w:pPr>
      <w:r w:rsidRPr="0040691B">
        <w:rPr>
          <w:b/>
          <w:bCs/>
          <w:i/>
          <w:iCs/>
        </w:rPr>
        <w:t>Planning and Development (Local Planning Schemes) Regulations 2015</w:t>
      </w:r>
    </w:p>
    <w:p w14:paraId="60FF1E54" w14:textId="77777777" w:rsidR="0040691B" w:rsidRPr="0040691B" w:rsidRDefault="0040691B" w:rsidP="0040691B">
      <w:pPr>
        <w:pStyle w:val="CouncilReporttext"/>
        <w:rPr>
          <w:b/>
          <w:bCs/>
          <w:i/>
          <w:iCs/>
        </w:rPr>
      </w:pPr>
    </w:p>
    <w:p w14:paraId="14C09A84" w14:textId="77777777" w:rsidR="00DA646F" w:rsidRPr="00DA646F" w:rsidRDefault="00DA646F" w:rsidP="00DA646F">
      <w:pPr>
        <w:jc w:val="both"/>
        <w:rPr>
          <w:rFonts w:cs="Arial"/>
        </w:rPr>
      </w:pPr>
      <w:r w:rsidRPr="00DA646F">
        <w:rPr>
          <w:rFonts w:cs="Arial"/>
        </w:rPr>
        <w:t>Schedule 2, Part 2, Clause 6 of the Regulations sets out that a local government may revoke a local planning policy by a notice of revocation:</w:t>
      </w:r>
    </w:p>
    <w:p w14:paraId="3BF488EE" w14:textId="77777777" w:rsidR="00DA646F" w:rsidRPr="00DA646F" w:rsidRDefault="00DA646F" w:rsidP="00DA646F">
      <w:pPr>
        <w:jc w:val="both"/>
        <w:rPr>
          <w:rFonts w:cs="Arial"/>
        </w:rPr>
      </w:pPr>
    </w:p>
    <w:p w14:paraId="2F35D72C" w14:textId="77777777" w:rsidR="00DA646F" w:rsidRPr="00DA646F" w:rsidRDefault="00DA646F" w:rsidP="00B7061D">
      <w:pPr>
        <w:pStyle w:val="ListParagraph"/>
        <w:numPr>
          <w:ilvl w:val="0"/>
          <w:numId w:val="60"/>
        </w:numPr>
        <w:jc w:val="both"/>
        <w:rPr>
          <w:rFonts w:cs="Arial"/>
        </w:rPr>
      </w:pPr>
      <w:r w:rsidRPr="00DA646F">
        <w:rPr>
          <w:rFonts w:cs="Arial"/>
        </w:rPr>
        <w:t>prepared by the local government; and</w:t>
      </w:r>
    </w:p>
    <w:p w14:paraId="3F8C7C1D" w14:textId="77777777" w:rsidR="00DA646F" w:rsidRPr="00DA646F" w:rsidRDefault="00DA646F" w:rsidP="00B7061D">
      <w:pPr>
        <w:pStyle w:val="ListParagraph"/>
        <w:numPr>
          <w:ilvl w:val="0"/>
          <w:numId w:val="60"/>
        </w:numPr>
        <w:jc w:val="both"/>
        <w:rPr>
          <w:rFonts w:cs="Arial"/>
        </w:rPr>
      </w:pPr>
      <w:r w:rsidRPr="00DA646F">
        <w:rPr>
          <w:rFonts w:cs="Arial"/>
        </w:rPr>
        <w:t>published in a newspaper circulating in the Scheme area.</w:t>
      </w:r>
    </w:p>
    <w:p w14:paraId="0B82492B" w14:textId="77777777" w:rsidR="00DA646F" w:rsidRPr="00DA646F" w:rsidRDefault="00DA646F" w:rsidP="00DA646F">
      <w:pPr>
        <w:jc w:val="both"/>
        <w:rPr>
          <w:rFonts w:cs="Arial"/>
        </w:rPr>
      </w:pPr>
    </w:p>
    <w:p w14:paraId="203DA7ED" w14:textId="77777777" w:rsidR="00DA646F" w:rsidRPr="00DA646F" w:rsidRDefault="00DA646F" w:rsidP="00DA646F">
      <w:pPr>
        <w:jc w:val="both"/>
        <w:rPr>
          <w:rFonts w:cs="Arial"/>
        </w:rPr>
      </w:pPr>
      <w:r w:rsidRPr="00DA646F">
        <w:rPr>
          <w:rFonts w:cs="Arial"/>
        </w:rPr>
        <w:t>Policies listed under part 1 of the resolution will be revoked in this manner.</w:t>
      </w:r>
    </w:p>
    <w:p w14:paraId="785FF680" w14:textId="77777777" w:rsidR="00DA646F" w:rsidRPr="00DA646F" w:rsidRDefault="00DA646F" w:rsidP="00DA646F">
      <w:pPr>
        <w:jc w:val="both"/>
        <w:rPr>
          <w:rFonts w:cs="Arial"/>
        </w:rPr>
      </w:pPr>
    </w:p>
    <w:p w14:paraId="4444FB0F" w14:textId="77777777" w:rsidR="003B401B" w:rsidRDefault="003B401B" w:rsidP="00DA646F">
      <w:pPr>
        <w:jc w:val="both"/>
        <w:rPr>
          <w:rFonts w:cs="Arial"/>
          <w:b/>
          <w:bCs/>
          <w:i/>
          <w:iCs/>
        </w:rPr>
      </w:pPr>
    </w:p>
    <w:p w14:paraId="7946761D" w14:textId="77777777" w:rsidR="003B401B" w:rsidRDefault="003B401B" w:rsidP="00DA646F">
      <w:pPr>
        <w:jc w:val="both"/>
        <w:rPr>
          <w:rFonts w:cs="Arial"/>
          <w:b/>
          <w:bCs/>
          <w:i/>
          <w:iCs/>
        </w:rPr>
      </w:pPr>
    </w:p>
    <w:p w14:paraId="48B4FC7A" w14:textId="77777777" w:rsidR="003B401B" w:rsidRDefault="003B401B" w:rsidP="00DA646F">
      <w:pPr>
        <w:jc w:val="both"/>
        <w:rPr>
          <w:rFonts w:cs="Arial"/>
          <w:b/>
          <w:bCs/>
          <w:i/>
          <w:iCs/>
        </w:rPr>
      </w:pPr>
    </w:p>
    <w:p w14:paraId="148090AD" w14:textId="1F2E27AE" w:rsidR="00DA646F" w:rsidRPr="0040691B" w:rsidRDefault="00DA646F" w:rsidP="00DA646F">
      <w:pPr>
        <w:jc w:val="both"/>
        <w:rPr>
          <w:rFonts w:cs="Arial"/>
          <w:b/>
          <w:bCs/>
          <w:i/>
          <w:iCs/>
        </w:rPr>
      </w:pPr>
      <w:r w:rsidRPr="0040691B">
        <w:rPr>
          <w:rFonts w:cs="Arial"/>
          <w:b/>
          <w:bCs/>
          <w:i/>
          <w:iCs/>
        </w:rPr>
        <w:lastRenderedPageBreak/>
        <w:t>Local Government Act 1995</w:t>
      </w:r>
    </w:p>
    <w:p w14:paraId="233B0036" w14:textId="77777777" w:rsidR="00DA646F" w:rsidRPr="00DA646F" w:rsidRDefault="00DA646F" w:rsidP="00DA646F">
      <w:pPr>
        <w:jc w:val="both"/>
        <w:rPr>
          <w:rFonts w:cs="Arial"/>
        </w:rPr>
      </w:pPr>
    </w:p>
    <w:p w14:paraId="2983D669" w14:textId="77777777" w:rsidR="00DA646F" w:rsidRPr="00DA646F" w:rsidRDefault="00DA646F" w:rsidP="00DA646F">
      <w:pPr>
        <w:jc w:val="both"/>
        <w:rPr>
          <w:rFonts w:cs="Arial"/>
        </w:rPr>
      </w:pPr>
      <w:r w:rsidRPr="00DA646F">
        <w:rPr>
          <w:rFonts w:cs="Arial"/>
        </w:rPr>
        <w:t>Council Policies are determined in accordance with section 2.7(2)(b) of the Local Government Act 1995 and may be amended or deleted by Council according to circumstances.</w:t>
      </w:r>
    </w:p>
    <w:p w14:paraId="41C535DD" w14:textId="77777777" w:rsidR="00DA646F" w:rsidRPr="00DA646F" w:rsidRDefault="00DA646F" w:rsidP="00DA646F">
      <w:pPr>
        <w:jc w:val="both"/>
        <w:rPr>
          <w:rFonts w:cs="Arial"/>
        </w:rPr>
      </w:pPr>
    </w:p>
    <w:p w14:paraId="45B03035" w14:textId="77777777" w:rsidR="00DA646F" w:rsidRPr="00DA646F" w:rsidRDefault="00DA646F" w:rsidP="00DA646F">
      <w:pPr>
        <w:jc w:val="both"/>
        <w:rPr>
          <w:rFonts w:cs="Arial"/>
        </w:rPr>
      </w:pPr>
      <w:r w:rsidRPr="00DA646F">
        <w:rPr>
          <w:rFonts w:cs="Arial"/>
        </w:rPr>
        <w:t xml:space="preserve">Council’s ‘Review of Policies’ Council policy provides guidance for the review of Council Policies. The policy states that Council may review an individual policy at any time whenever Council finds it necessary. </w:t>
      </w:r>
    </w:p>
    <w:p w14:paraId="133641B1" w14:textId="77777777" w:rsidR="00DA646F" w:rsidRPr="00DA646F" w:rsidRDefault="00DA646F" w:rsidP="00DA646F">
      <w:pPr>
        <w:jc w:val="both"/>
        <w:rPr>
          <w:rFonts w:cs="Arial"/>
        </w:rPr>
      </w:pPr>
    </w:p>
    <w:p w14:paraId="2382CE03" w14:textId="05D9964E" w:rsidR="00DA646F" w:rsidRDefault="00DA646F" w:rsidP="00DA646F">
      <w:pPr>
        <w:jc w:val="both"/>
        <w:rPr>
          <w:rFonts w:cs="Arial"/>
        </w:rPr>
      </w:pPr>
      <w:r w:rsidRPr="00DA646F">
        <w:rPr>
          <w:rFonts w:cs="Arial"/>
        </w:rPr>
        <w:t>The Tennis Court Fencing and Lighting Policy listed under part 2 of the resolution will be revoked in this manner.</w:t>
      </w:r>
    </w:p>
    <w:p w14:paraId="0767E423" w14:textId="77777777" w:rsidR="0040691B" w:rsidRPr="00DA646F" w:rsidRDefault="0040691B" w:rsidP="00DA646F">
      <w:pPr>
        <w:jc w:val="both"/>
        <w:rPr>
          <w:rFonts w:cs="Arial"/>
        </w:rPr>
      </w:pPr>
    </w:p>
    <w:p w14:paraId="6C261118" w14:textId="77777777" w:rsidR="00DA646F" w:rsidRPr="00DA646F" w:rsidRDefault="00DA646F" w:rsidP="00B7061D">
      <w:pPr>
        <w:numPr>
          <w:ilvl w:val="0"/>
          <w:numId w:val="61"/>
        </w:numPr>
        <w:ind w:hanging="720"/>
        <w:contextualSpacing w:val="0"/>
        <w:jc w:val="both"/>
        <w:rPr>
          <w:rFonts w:cs="Arial"/>
          <w:b/>
          <w:bCs/>
          <w:sz w:val="28"/>
          <w:szCs w:val="24"/>
        </w:rPr>
      </w:pPr>
      <w:r w:rsidRPr="00DA646F">
        <w:rPr>
          <w:rFonts w:cs="Arial"/>
          <w:b/>
          <w:bCs/>
          <w:sz w:val="28"/>
          <w:szCs w:val="24"/>
        </w:rPr>
        <w:t>Conclusion</w:t>
      </w:r>
    </w:p>
    <w:p w14:paraId="0B6AB4EA" w14:textId="77777777" w:rsidR="00DA646F" w:rsidRPr="00DA646F" w:rsidRDefault="00DA646F" w:rsidP="00DA646F">
      <w:pPr>
        <w:autoSpaceDE w:val="0"/>
        <w:autoSpaceDN w:val="0"/>
        <w:adjustRightInd w:val="0"/>
        <w:jc w:val="both"/>
        <w:rPr>
          <w:rFonts w:cs="Arial"/>
          <w:szCs w:val="24"/>
        </w:rPr>
      </w:pPr>
    </w:p>
    <w:p w14:paraId="17AB3DC4" w14:textId="77777777" w:rsidR="00DA646F" w:rsidRPr="00DA646F" w:rsidRDefault="00DA646F" w:rsidP="00DA646F">
      <w:pPr>
        <w:autoSpaceDE w:val="0"/>
        <w:autoSpaceDN w:val="0"/>
        <w:adjustRightInd w:val="0"/>
        <w:jc w:val="both"/>
        <w:rPr>
          <w:rFonts w:cs="Arial"/>
          <w:szCs w:val="24"/>
        </w:rPr>
      </w:pPr>
      <w:r w:rsidRPr="00DA646F">
        <w:rPr>
          <w:rFonts w:cs="Arial"/>
          <w:szCs w:val="24"/>
        </w:rPr>
        <w:t>Removal of the listed policies which are now redundant will remove any confusion for the community</w:t>
      </w:r>
    </w:p>
    <w:p w14:paraId="1F6D49FE" w14:textId="77777777" w:rsidR="00DA646F" w:rsidRPr="00DA646F" w:rsidRDefault="00DA646F" w:rsidP="00DA646F">
      <w:pPr>
        <w:autoSpaceDE w:val="0"/>
        <w:autoSpaceDN w:val="0"/>
        <w:adjustRightInd w:val="0"/>
        <w:jc w:val="both"/>
        <w:rPr>
          <w:rFonts w:cs="Arial"/>
          <w:szCs w:val="24"/>
        </w:rPr>
      </w:pPr>
    </w:p>
    <w:p w14:paraId="3EBC5B2F" w14:textId="77777777" w:rsidR="00DA646F" w:rsidRPr="00DA646F" w:rsidRDefault="00DA646F" w:rsidP="00DA646F">
      <w:pPr>
        <w:autoSpaceDE w:val="0"/>
        <w:autoSpaceDN w:val="0"/>
        <w:adjustRightInd w:val="0"/>
        <w:jc w:val="both"/>
        <w:rPr>
          <w:rFonts w:cs="Arial"/>
          <w:szCs w:val="24"/>
        </w:rPr>
      </w:pPr>
      <w:r w:rsidRPr="00DA646F">
        <w:rPr>
          <w:rFonts w:cs="Arial"/>
          <w:szCs w:val="24"/>
        </w:rPr>
        <w:t>As such, it is recommended that Council follows the administration recommendation as set out in the resolution.</w:t>
      </w:r>
    </w:p>
    <w:p w14:paraId="5B02DF9B" w14:textId="77777777" w:rsidR="00DA646F" w:rsidRPr="00DA646F" w:rsidRDefault="00DA646F" w:rsidP="00DA646F">
      <w:pPr>
        <w:jc w:val="both"/>
        <w:rPr>
          <w:rFonts w:cs="Arial"/>
          <w:szCs w:val="24"/>
        </w:rPr>
      </w:pPr>
    </w:p>
    <w:p w14:paraId="47899689" w14:textId="37A7D63A" w:rsidR="0040691B" w:rsidRDefault="0040691B">
      <w:pPr>
        <w:spacing w:after="160" w:line="259" w:lineRule="auto"/>
        <w:contextualSpacing w:val="0"/>
        <w:rPr>
          <w:rFonts w:cs="Arial"/>
          <w:szCs w:val="24"/>
        </w:rPr>
      </w:pPr>
      <w:r>
        <w:rPr>
          <w:rFonts w:cs="Arial"/>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93228A" w:rsidRPr="00C321E7" w14:paraId="02733EB3" w14:textId="77777777" w:rsidTr="0093228A">
        <w:tc>
          <w:tcPr>
            <w:tcW w:w="1872" w:type="dxa"/>
            <w:tcBorders>
              <w:bottom w:val="single" w:sz="4" w:space="0" w:color="auto"/>
              <w:right w:val="nil"/>
            </w:tcBorders>
            <w:shd w:val="clear" w:color="auto" w:fill="auto"/>
          </w:tcPr>
          <w:p w14:paraId="4BA6124D" w14:textId="5D0B426D" w:rsidR="0093228A" w:rsidRPr="00C321E7" w:rsidRDefault="0093228A" w:rsidP="0093228A">
            <w:pPr>
              <w:keepNext/>
              <w:keepLines/>
              <w:outlineLvl w:val="0"/>
              <w:rPr>
                <w:rFonts w:eastAsia="Times New Roman" w:cs="Arial"/>
                <w:b/>
                <w:bCs/>
                <w:color w:val="000000" w:themeColor="text1"/>
                <w:sz w:val="28"/>
                <w:szCs w:val="28"/>
              </w:rPr>
            </w:pPr>
            <w:bookmarkStart w:id="10" w:name="_Toc457898748"/>
            <w:bookmarkStart w:id="11" w:name="_Toc38630481"/>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23</w:t>
            </w:r>
            <w:r w:rsidRPr="00C321E7">
              <w:rPr>
                <w:rFonts w:eastAsia="Times New Roman" w:cs="Arial"/>
                <w:b/>
                <w:bCs/>
                <w:color w:val="000000" w:themeColor="text1"/>
                <w:sz w:val="28"/>
                <w:szCs w:val="28"/>
              </w:rPr>
              <w:t>.</w:t>
            </w:r>
            <w:bookmarkEnd w:id="10"/>
            <w:r>
              <w:rPr>
                <w:rFonts w:eastAsia="Times New Roman" w:cs="Arial"/>
                <w:b/>
                <w:bCs/>
                <w:color w:val="000000" w:themeColor="text1"/>
                <w:sz w:val="28"/>
                <w:szCs w:val="28"/>
              </w:rPr>
              <w:t>20</w:t>
            </w:r>
            <w:bookmarkEnd w:id="11"/>
          </w:p>
        </w:tc>
        <w:tc>
          <w:tcPr>
            <w:tcW w:w="6776" w:type="dxa"/>
            <w:tcBorders>
              <w:left w:val="nil"/>
              <w:bottom w:val="single" w:sz="4" w:space="0" w:color="auto"/>
            </w:tcBorders>
            <w:shd w:val="clear" w:color="auto" w:fill="auto"/>
          </w:tcPr>
          <w:p w14:paraId="3D18FB73" w14:textId="77777777" w:rsidR="0093228A" w:rsidRPr="00C321E7" w:rsidRDefault="0093228A" w:rsidP="0093228A">
            <w:pPr>
              <w:keepNext/>
              <w:keepLines/>
              <w:outlineLvl w:val="0"/>
              <w:rPr>
                <w:rFonts w:eastAsia="Times New Roman" w:cs="Arial"/>
                <w:b/>
                <w:bCs/>
                <w:color w:val="000000" w:themeColor="text1"/>
                <w:sz w:val="28"/>
                <w:szCs w:val="28"/>
              </w:rPr>
            </w:pPr>
            <w:bookmarkStart w:id="12" w:name="_Toc38630482"/>
            <w:r w:rsidRPr="00DA05FE">
              <w:rPr>
                <w:rFonts w:eastAsia="Times New Roman" w:cs="Arial"/>
                <w:b/>
                <w:bCs/>
                <w:color w:val="000000" w:themeColor="text1"/>
                <w:sz w:val="28"/>
                <w:szCs w:val="32"/>
              </w:rPr>
              <w:t>No. 2 Nandina Avenue</w:t>
            </w:r>
            <w:r>
              <w:rPr>
                <w:rFonts w:eastAsia="Times New Roman" w:cs="Arial"/>
                <w:b/>
                <w:bCs/>
                <w:color w:val="000000" w:themeColor="text1"/>
                <w:sz w:val="28"/>
                <w:szCs w:val="32"/>
              </w:rPr>
              <w:t>, Mt Claremont – Primary &amp; Secondary Street Fence</w:t>
            </w:r>
            <w:bookmarkEnd w:id="12"/>
          </w:p>
        </w:tc>
      </w:tr>
      <w:tr w:rsidR="0093228A" w:rsidRPr="00C321E7" w14:paraId="1C256592" w14:textId="77777777" w:rsidTr="0093228A">
        <w:tc>
          <w:tcPr>
            <w:tcW w:w="8648" w:type="dxa"/>
            <w:gridSpan w:val="2"/>
            <w:tcBorders>
              <w:left w:val="nil"/>
              <w:right w:val="nil"/>
            </w:tcBorders>
            <w:shd w:val="clear" w:color="auto" w:fill="auto"/>
          </w:tcPr>
          <w:p w14:paraId="1A391D4A" w14:textId="77777777" w:rsidR="0093228A" w:rsidRPr="00C321E7" w:rsidRDefault="0093228A" w:rsidP="0093228A">
            <w:pPr>
              <w:rPr>
                <w:rFonts w:cs="Arial"/>
                <w:color w:val="000000" w:themeColor="text1"/>
                <w:highlight w:val="yellow"/>
              </w:rPr>
            </w:pPr>
          </w:p>
        </w:tc>
      </w:tr>
      <w:tr w:rsidR="0093228A" w:rsidRPr="00C321E7" w14:paraId="70BCDA1A" w14:textId="77777777" w:rsidTr="0093228A">
        <w:tc>
          <w:tcPr>
            <w:tcW w:w="1872" w:type="dxa"/>
            <w:shd w:val="clear" w:color="auto" w:fill="auto"/>
          </w:tcPr>
          <w:p w14:paraId="61B659AB" w14:textId="77777777" w:rsidR="0093228A" w:rsidRPr="00C321E7" w:rsidRDefault="0093228A" w:rsidP="0093228A">
            <w:pPr>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2B9AE7D6" w14:textId="77777777" w:rsidR="0093228A" w:rsidRPr="00B866E6" w:rsidRDefault="0093228A" w:rsidP="0093228A">
            <w:pPr>
              <w:rPr>
                <w:rFonts w:cs="Arial"/>
                <w:iCs/>
                <w:color w:val="000000" w:themeColor="text1"/>
                <w:szCs w:val="24"/>
                <w:highlight w:val="yellow"/>
              </w:rPr>
            </w:pPr>
            <w:r w:rsidRPr="00F426A8">
              <w:rPr>
                <w:rFonts w:cs="Arial"/>
                <w:iCs/>
                <w:color w:val="000000" w:themeColor="text1"/>
                <w:szCs w:val="24"/>
              </w:rPr>
              <w:t>12 May 2020</w:t>
            </w:r>
          </w:p>
        </w:tc>
      </w:tr>
      <w:tr w:rsidR="0093228A" w:rsidRPr="00C321E7" w14:paraId="05566DEA" w14:textId="77777777" w:rsidTr="0093228A">
        <w:tc>
          <w:tcPr>
            <w:tcW w:w="1872" w:type="dxa"/>
            <w:shd w:val="clear" w:color="auto" w:fill="auto"/>
          </w:tcPr>
          <w:p w14:paraId="1807FDBA" w14:textId="77777777" w:rsidR="0093228A" w:rsidRPr="00C321E7" w:rsidRDefault="0093228A" w:rsidP="0093228A">
            <w:pPr>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059D79CD" w14:textId="77777777" w:rsidR="0093228A" w:rsidRPr="00F426A8" w:rsidRDefault="0093228A" w:rsidP="0093228A">
            <w:pPr>
              <w:rPr>
                <w:rFonts w:cs="Arial"/>
                <w:iCs/>
                <w:color w:val="000000" w:themeColor="text1"/>
                <w:szCs w:val="24"/>
                <w:highlight w:val="yellow"/>
              </w:rPr>
            </w:pPr>
            <w:r w:rsidRPr="00F426A8">
              <w:rPr>
                <w:rFonts w:cs="Arial"/>
                <w:iCs/>
                <w:color w:val="000000" w:themeColor="text1"/>
                <w:szCs w:val="24"/>
              </w:rPr>
              <w:t>26 May 2020</w:t>
            </w:r>
          </w:p>
        </w:tc>
      </w:tr>
      <w:tr w:rsidR="0093228A" w:rsidRPr="00C321E7" w14:paraId="73762B6C" w14:textId="77777777" w:rsidTr="0093228A">
        <w:tc>
          <w:tcPr>
            <w:tcW w:w="1872" w:type="dxa"/>
            <w:shd w:val="clear" w:color="auto" w:fill="auto"/>
          </w:tcPr>
          <w:p w14:paraId="5FC36593" w14:textId="77777777" w:rsidR="0093228A" w:rsidRPr="00C321E7" w:rsidRDefault="0093228A" w:rsidP="0093228A">
            <w:pPr>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61CA1C0" w14:textId="77777777" w:rsidR="0093228A" w:rsidRPr="00C76410" w:rsidRDefault="0093228A" w:rsidP="0093228A">
            <w:pPr>
              <w:rPr>
                <w:rFonts w:cs="Arial"/>
                <w:iCs/>
                <w:color w:val="000000" w:themeColor="text1"/>
                <w:szCs w:val="24"/>
                <w:highlight w:val="yellow"/>
              </w:rPr>
            </w:pPr>
            <w:r w:rsidRPr="00C76410">
              <w:rPr>
                <w:rFonts w:cs="Arial"/>
                <w:iCs/>
                <w:color w:val="000000" w:themeColor="text1"/>
                <w:szCs w:val="24"/>
              </w:rPr>
              <w:t>Phil Jones</w:t>
            </w:r>
          </w:p>
        </w:tc>
      </w:tr>
      <w:tr w:rsidR="0093228A" w:rsidRPr="00C321E7" w14:paraId="0F4CCAB3" w14:textId="77777777" w:rsidTr="0093228A">
        <w:tc>
          <w:tcPr>
            <w:tcW w:w="1872" w:type="dxa"/>
            <w:shd w:val="clear" w:color="auto" w:fill="auto"/>
          </w:tcPr>
          <w:p w14:paraId="176CC4EC" w14:textId="77777777" w:rsidR="0093228A" w:rsidRPr="00C321E7" w:rsidRDefault="0093228A" w:rsidP="0093228A">
            <w:pPr>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42CB60C9" w14:textId="77777777" w:rsidR="0093228A" w:rsidRPr="00C321E7" w:rsidRDefault="0093228A" w:rsidP="0093228A">
            <w:pPr>
              <w:rPr>
                <w:rFonts w:cs="Arial"/>
                <w:color w:val="000000" w:themeColor="text1"/>
                <w:szCs w:val="24"/>
              </w:rPr>
            </w:pPr>
            <w:r>
              <w:rPr>
                <w:rFonts w:cs="Arial"/>
                <w:color w:val="000000" w:themeColor="text1"/>
                <w:szCs w:val="24"/>
              </w:rPr>
              <w:t>Frances Todd &amp; Ian Todd</w:t>
            </w:r>
          </w:p>
        </w:tc>
      </w:tr>
      <w:tr w:rsidR="0093228A" w:rsidRPr="00C321E7" w14:paraId="4A162193" w14:textId="77777777" w:rsidTr="0093228A">
        <w:tc>
          <w:tcPr>
            <w:tcW w:w="1872" w:type="dxa"/>
            <w:shd w:val="clear" w:color="auto" w:fill="auto"/>
          </w:tcPr>
          <w:p w14:paraId="1008FA0A" w14:textId="77777777" w:rsidR="0093228A" w:rsidRPr="00C321E7" w:rsidRDefault="0093228A" w:rsidP="0093228A">
            <w:pPr>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436D1046" w14:textId="77777777" w:rsidR="0093228A" w:rsidRPr="00C321E7" w:rsidRDefault="0093228A" w:rsidP="0093228A">
            <w:pPr>
              <w:rPr>
                <w:rFonts w:cs="Arial"/>
                <w:color w:val="000000" w:themeColor="text1"/>
                <w:szCs w:val="24"/>
              </w:rPr>
            </w:pPr>
            <w:r w:rsidRPr="00C321E7">
              <w:rPr>
                <w:rFonts w:cs="Arial"/>
                <w:color w:val="000000" w:themeColor="text1"/>
                <w:szCs w:val="24"/>
              </w:rPr>
              <w:t xml:space="preserve">Peter Mickleson – Director Planning &amp; Development </w:t>
            </w:r>
          </w:p>
        </w:tc>
      </w:tr>
      <w:tr w:rsidR="0093228A" w:rsidRPr="00C321E7" w14:paraId="3681188A" w14:textId="77777777" w:rsidTr="0093228A">
        <w:tc>
          <w:tcPr>
            <w:tcW w:w="1872" w:type="dxa"/>
            <w:shd w:val="clear" w:color="auto" w:fill="auto"/>
          </w:tcPr>
          <w:p w14:paraId="4E12DD91" w14:textId="77777777" w:rsidR="0093228A" w:rsidRPr="00C321E7" w:rsidRDefault="0093228A" w:rsidP="0093228A">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44CAE35C" w14:textId="77777777" w:rsidR="0093228A" w:rsidRPr="00C321E7" w:rsidRDefault="0093228A" w:rsidP="0093228A">
            <w:pPr>
              <w:rPr>
                <w:rFonts w:cs="Arial"/>
                <w:color w:val="000000" w:themeColor="text1"/>
                <w:szCs w:val="24"/>
              </w:rPr>
            </w:pPr>
            <w:r>
              <w:rPr>
                <w:rFonts w:cs="Arial"/>
                <w:szCs w:val="24"/>
              </w:rPr>
              <w:t>Nil</w:t>
            </w:r>
          </w:p>
        </w:tc>
      </w:tr>
      <w:tr w:rsidR="0093228A" w:rsidRPr="00C321E7" w14:paraId="37FAE274" w14:textId="77777777" w:rsidTr="0093228A">
        <w:trPr>
          <w:trHeight w:val="1635"/>
        </w:trPr>
        <w:tc>
          <w:tcPr>
            <w:tcW w:w="1872" w:type="dxa"/>
            <w:shd w:val="clear" w:color="auto" w:fill="auto"/>
          </w:tcPr>
          <w:p w14:paraId="119730FD" w14:textId="77777777" w:rsidR="0093228A" w:rsidRPr="00C321E7" w:rsidRDefault="0093228A" w:rsidP="0093228A">
            <w:pPr>
              <w:rPr>
                <w:rFonts w:cs="Arial"/>
                <w:b/>
                <w:color w:val="000000" w:themeColor="text1"/>
                <w:szCs w:val="24"/>
              </w:rPr>
            </w:pPr>
            <w:r w:rsidRPr="00C321E7">
              <w:rPr>
                <w:rFonts w:cs="Arial"/>
                <w:b/>
                <w:color w:val="000000" w:themeColor="text1"/>
                <w:szCs w:val="24"/>
              </w:rPr>
              <w:t>Report Type</w:t>
            </w:r>
          </w:p>
          <w:p w14:paraId="703F1EFE" w14:textId="77777777" w:rsidR="0093228A" w:rsidRPr="00C321E7" w:rsidRDefault="0093228A" w:rsidP="0093228A">
            <w:pPr>
              <w:rPr>
                <w:rFonts w:cs="Arial"/>
                <w:b/>
                <w:color w:val="000000" w:themeColor="text1"/>
              </w:rPr>
            </w:pPr>
          </w:p>
          <w:p w14:paraId="7D87560D" w14:textId="77777777" w:rsidR="0093228A" w:rsidRPr="00C321E7" w:rsidRDefault="0093228A" w:rsidP="0093228A">
            <w:pPr>
              <w:rPr>
                <w:rFonts w:cs="Arial"/>
                <w:b/>
                <w:color w:val="000000" w:themeColor="text1"/>
              </w:rPr>
            </w:pPr>
          </w:p>
          <w:p w14:paraId="4BFD2F20" w14:textId="77777777" w:rsidR="0093228A" w:rsidRPr="00C321E7" w:rsidRDefault="0093228A" w:rsidP="0093228A">
            <w:pPr>
              <w:rPr>
                <w:rFonts w:cs="Arial"/>
                <w:color w:val="000000" w:themeColor="text1"/>
              </w:rPr>
            </w:pPr>
            <w:r w:rsidRPr="00C321E7">
              <w:rPr>
                <w:rFonts w:cs="Arial"/>
                <w:color w:val="000000" w:themeColor="text1"/>
              </w:rPr>
              <w:t>Quasi-Judicial</w:t>
            </w:r>
          </w:p>
        </w:tc>
        <w:tc>
          <w:tcPr>
            <w:tcW w:w="6776" w:type="dxa"/>
            <w:shd w:val="clear" w:color="auto" w:fill="auto"/>
          </w:tcPr>
          <w:p w14:paraId="4B05C8F3" w14:textId="77777777" w:rsidR="0093228A" w:rsidRPr="00C321E7" w:rsidRDefault="0093228A" w:rsidP="0093228A">
            <w:pPr>
              <w:autoSpaceDE w:val="0"/>
              <w:autoSpaceDN w:val="0"/>
              <w:adjustRightInd w:val="0"/>
              <w:jc w:val="both"/>
              <w:rPr>
                <w:rFonts w:cs="Arial"/>
                <w:color w:val="000000" w:themeColor="text1"/>
              </w:rPr>
            </w:pPr>
            <w:r w:rsidRPr="00F96118">
              <w:rPr>
                <w:rFonts w:cs="Arial"/>
                <w:color w:val="000000" w:themeColor="text1"/>
              </w:rPr>
              <w:t xml:space="preserve">When Council determines an application/matter that directly affects a </w:t>
            </w:r>
            <w:r w:rsidRPr="00F96118">
              <w:rPr>
                <w:rFonts w:ascii="Arial,Italic" w:hAnsi="Arial,Italic" w:cs="Arial,Italic"/>
                <w:color w:val="000000" w:themeColor="text1"/>
              </w:rPr>
              <w:t xml:space="preserve">person’s right and interests. The judicial character arises from the </w:t>
            </w:r>
            <w:r w:rsidRPr="00F96118">
              <w:rPr>
                <w:rFonts w:cs="Arial"/>
                <w:color w:val="000000" w:themeColor="text1"/>
              </w:rPr>
              <w:t>obligation to abide by the principles of natural justice. Examples of Quasi-Judicial authority include town planning applications and other decisions that may be appealable to the State Administrative Tribunal.</w:t>
            </w:r>
          </w:p>
        </w:tc>
      </w:tr>
      <w:tr w:rsidR="0093228A" w:rsidRPr="00C321E7" w14:paraId="54E29E97" w14:textId="77777777" w:rsidTr="0093228A">
        <w:tc>
          <w:tcPr>
            <w:tcW w:w="1872" w:type="dxa"/>
            <w:shd w:val="clear" w:color="auto" w:fill="auto"/>
          </w:tcPr>
          <w:p w14:paraId="2ECE3D41" w14:textId="77777777" w:rsidR="0093228A" w:rsidRPr="00C321E7" w:rsidRDefault="0093228A" w:rsidP="0093228A">
            <w:pPr>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3910BA89" w14:textId="77777777" w:rsidR="0093228A" w:rsidRPr="00912676" w:rsidRDefault="0093228A" w:rsidP="0093228A">
            <w:pPr>
              <w:jc w:val="both"/>
              <w:rPr>
                <w:rFonts w:cs="Arial"/>
                <w:szCs w:val="24"/>
              </w:rPr>
            </w:pPr>
            <w:r w:rsidRPr="00912676">
              <w:rPr>
                <w:rFonts w:cs="Arial"/>
                <w:szCs w:val="24"/>
              </w:rPr>
              <w:t>DA19-42264</w:t>
            </w:r>
          </w:p>
          <w:p w14:paraId="51D0DE07" w14:textId="77777777" w:rsidR="0093228A" w:rsidRPr="00F96118" w:rsidRDefault="0093228A" w:rsidP="0093228A">
            <w:pPr>
              <w:jc w:val="both"/>
              <w:rPr>
                <w:rFonts w:cs="Arial"/>
                <w:iCs/>
                <w:color w:val="000000" w:themeColor="text1"/>
                <w:szCs w:val="24"/>
                <w:highlight w:val="yellow"/>
              </w:rPr>
            </w:pPr>
          </w:p>
        </w:tc>
      </w:tr>
      <w:tr w:rsidR="0093228A" w:rsidRPr="00C321E7" w14:paraId="6A7CAAC9" w14:textId="77777777" w:rsidTr="0093228A">
        <w:tc>
          <w:tcPr>
            <w:tcW w:w="1872" w:type="dxa"/>
            <w:tcBorders>
              <w:bottom w:val="single" w:sz="4" w:space="0" w:color="auto"/>
            </w:tcBorders>
            <w:shd w:val="clear" w:color="auto" w:fill="auto"/>
          </w:tcPr>
          <w:p w14:paraId="14EADDDA" w14:textId="77777777" w:rsidR="0093228A" w:rsidRPr="00C321E7" w:rsidRDefault="0093228A" w:rsidP="0093228A">
            <w:pPr>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114DA341" w14:textId="77777777" w:rsidR="0093228A" w:rsidRPr="00C321E7" w:rsidRDefault="0093228A" w:rsidP="0093228A">
            <w:pPr>
              <w:jc w:val="both"/>
              <w:rPr>
                <w:rFonts w:cs="Arial"/>
                <w:color w:val="000000" w:themeColor="text1"/>
                <w:szCs w:val="24"/>
                <w:highlight w:val="yellow"/>
              </w:rPr>
            </w:pPr>
            <w:r w:rsidRPr="00912676">
              <w:rPr>
                <w:rFonts w:cs="Arial"/>
                <w:color w:val="000000" w:themeColor="text1"/>
                <w:szCs w:val="24"/>
              </w:rPr>
              <w:t>Nil</w:t>
            </w:r>
          </w:p>
        </w:tc>
      </w:tr>
      <w:tr w:rsidR="0093228A" w:rsidRPr="00C321E7" w14:paraId="639EC359" w14:textId="77777777" w:rsidTr="0093228A">
        <w:tc>
          <w:tcPr>
            <w:tcW w:w="1872" w:type="dxa"/>
            <w:tcBorders>
              <w:bottom w:val="single" w:sz="4" w:space="0" w:color="auto"/>
            </w:tcBorders>
            <w:shd w:val="clear" w:color="auto" w:fill="auto"/>
          </w:tcPr>
          <w:p w14:paraId="4BB0C75F" w14:textId="77777777" w:rsidR="0093228A" w:rsidRPr="00C321E7" w:rsidRDefault="0093228A" w:rsidP="0093228A">
            <w:pPr>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57DD65FF" w14:textId="77777777" w:rsidR="0093228A" w:rsidRPr="00C321E7" w:rsidRDefault="0093228A" w:rsidP="0093228A">
            <w:pPr>
              <w:jc w:val="both"/>
              <w:rPr>
                <w:rFonts w:cs="Arial"/>
                <w:i/>
                <w:color w:val="000000" w:themeColor="text1"/>
                <w:highlight w:val="yellow"/>
              </w:rPr>
            </w:pPr>
            <w:r w:rsidRPr="00C4762D">
              <w:rPr>
                <w:rFonts w:cs="Arial"/>
                <w:szCs w:val="24"/>
              </w:rPr>
              <w:t xml:space="preserve">Refusal of applications where discretion exists for Council to approve the variations under the City’s Local Planning Scheme </w:t>
            </w:r>
            <w:r>
              <w:rPr>
                <w:rFonts w:cs="Arial"/>
                <w:szCs w:val="24"/>
              </w:rPr>
              <w:t>N</w:t>
            </w:r>
            <w:r w:rsidRPr="00C4762D">
              <w:rPr>
                <w:rFonts w:cs="Arial"/>
                <w:szCs w:val="24"/>
              </w:rPr>
              <w:t>o. 3, policies and/or the Residential Design Codes.</w:t>
            </w:r>
          </w:p>
        </w:tc>
      </w:tr>
      <w:tr w:rsidR="0093228A" w:rsidRPr="00C321E7" w14:paraId="3A53339D" w14:textId="77777777" w:rsidTr="00D41A63">
        <w:tc>
          <w:tcPr>
            <w:tcW w:w="1872" w:type="dxa"/>
            <w:shd w:val="clear" w:color="auto" w:fill="auto"/>
            <w:vAlign w:val="center"/>
          </w:tcPr>
          <w:p w14:paraId="5CB913C2" w14:textId="77777777" w:rsidR="0093228A" w:rsidRPr="00C321E7" w:rsidRDefault="0093228A" w:rsidP="0093228A">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4337DEEE" w14:textId="77777777" w:rsidR="0093228A" w:rsidRDefault="0093228A" w:rsidP="00B7061D">
            <w:pPr>
              <w:numPr>
                <w:ilvl w:val="0"/>
                <w:numId w:val="62"/>
              </w:numPr>
              <w:ind w:left="455" w:hanging="455"/>
              <w:jc w:val="both"/>
              <w:rPr>
                <w:rFonts w:cs="Arial"/>
                <w:color w:val="000000" w:themeColor="text1"/>
                <w:szCs w:val="24"/>
              </w:rPr>
            </w:pPr>
            <w:r>
              <w:rPr>
                <w:rFonts w:cs="Arial"/>
                <w:color w:val="000000" w:themeColor="text1"/>
                <w:szCs w:val="24"/>
              </w:rPr>
              <w:t>Applicant justification letter</w:t>
            </w:r>
          </w:p>
          <w:p w14:paraId="5170280D" w14:textId="77777777" w:rsidR="0093228A" w:rsidRDefault="0093228A" w:rsidP="00B7061D">
            <w:pPr>
              <w:numPr>
                <w:ilvl w:val="0"/>
                <w:numId w:val="62"/>
              </w:numPr>
              <w:ind w:left="455" w:hanging="455"/>
              <w:jc w:val="both"/>
              <w:rPr>
                <w:rFonts w:cs="Arial"/>
                <w:color w:val="000000" w:themeColor="text1"/>
                <w:szCs w:val="24"/>
              </w:rPr>
            </w:pPr>
            <w:r w:rsidRPr="00C321E7">
              <w:rPr>
                <w:rFonts w:cs="Arial"/>
                <w:color w:val="000000" w:themeColor="text1"/>
                <w:szCs w:val="24"/>
              </w:rPr>
              <w:t>S</w:t>
            </w:r>
            <w:r>
              <w:rPr>
                <w:rFonts w:cs="Arial"/>
                <w:color w:val="000000" w:themeColor="text1"/>
                <w:szCs w:val="24"/>
              </w:rPr>
              <w:t xml:space="preserve">ite photographs </w:t>
            </w:r>
          </w:p>
          <w:p w14:paraId="56BD6186" w14:textId="77777777" w:rsidR="0093228A" w:rsidRPr="00C321E7" w:rsidRDefault="0093228A" w:rsidP="00B7061D">
            <w:pPr>
              <w:numPr>
                <w:ilvl w:val="0"/>
                <w:numId w:val="62"/>
              </w:numPr>
              <w:ind w:left="455" w:hanging="455"/>
              <w:jc w:val="both"/>
              <w:rPr>
                <w:rFonts w:cs="Arial"/>
                <w:color w:val="000000" w:themeColor="text1"/>
                <w:szCs w:val="24"/>
              </w:rPr>
            </w:pPr>
            <w:r>
              <w:rPr>
                <w:rFonts w:cs="Arial"/>
                <w:color w:val="000000" w:themeColor="text1"/>
                <w:szCs w:val="24"/>
              </w:rPr>
              <w:t>Consultation Map</w:t>
            </w:r>
          </w:p>
        </w:tc>
      </w:tr>
      <w:tr w:rsidR="00D41A63" w:rsidRPr="00C321E7" w14:paraId="7A120945" w14:textId="77777777" w:rsidTr="0093228A">
        <w:tc>
          <w:tcPr>
            <w:tcW w:w="1872" w:type="dxa"/>
            <w:tcBorders>
              <w:bottom w:val="single" w:sz="4" w:space="0" w:color="auto"/>
            </w:tcBorders>
            <w:shd w:val="clear" w:color="auto" w:fill="auto"/>
            <w:vAlign w:val="center"/>
          </w:tcPr>
          <w:p w14:paraId="4860E84A" w14:textId="3DF2E206" w:rsidR="00D41A63" w:rsidRPr="00C321E7" w:rsidRDefault="00D41A63" w:rsidP="0093228A">
            <w:pPr>
              <w:rPr>
                <w:rFonts w:cs="Arial"/>
                <w:b/>
                <w:color w:val="000000" w:themeColor="text1"/>
                <w:szCs w:val="24"/>
              </w:rPr>
            </w:pPr>
            <w:r>
              <w:rPr>
                <w:rFonts w:cs="Arial"/>
                <w:b/>
                <w:color w:val="000000" w:themeColor="text1"/>
                <w:szCs w:val="24"/>
              </w:rPr>
              <w:t xml:space="preserve">Confidential </w:t>
            </w:r>
            <w:r w:rsidRPr="00C321E7">
              <w:rPr>
                <w:rFonts w:cs="Arial"/>
                <w:b/>
                <w:color w:val="000000" w:themeColor="text1"/>
                <w:szCs w:val="24"/>
              </w:rPr>
              <w:t>Attachments</w:t>
            </w:r>
          </w:p>
        </w:tc>
        <w:tc>
          <w:tcPr>
            <w:tcW w:w="6776" w:type="dxa"/>
            <w:tcBorders>
              <w:bottom w:val="single" w:sz="4" w:space="0" w:color="auto"/>
            </w:tcBorders>
            <w:shd w:val="clear" w:color="auto" w:fill="auto"/>
            <w:vAlign w:val="center"/>
          </w:tcPr>
          <w:p w14:paraId="2BDA20AD" w14:textId="77777777" w:rsidR="00D41A63" w:rsidRDefault="00B56924" w:rsidP="00D41A63">
            <w:pPr>
              <w:numPr>
                <w:ilvl w:val="0"/>
                <w:numId w:val="76"/>
              </w:numPr>
              <w:ind w:left="455" w:hanging="455"/>
              <w:jc w:val="both"/>
              <w:rPr>
                <w:rFonts w:cs="Arial"/>
                <w:color w:val="000000" w:themeColor="text1"/>
                <w:szCs w:val="24"/>
              </w:rPr>
            </w:pPr>
            <w:r>
              <w:rPr>
                <w:rFonts w:cs="Arial"/>
                <w:color w:val="000000" w:themeColor="text1"/>
                <w:szCs w:val="24"/>
              </w:rPr>
              <w:t>Plans</w:t>
            </w:r>
          </w:p>
          <w:p w14:paraId="48BC478F" w14:textId="777693A7" w:rsidR="00B56924" w:rsidRDefault="00B56924" w:rsidP="00D41A63">
            <w:pPr>
              <w:numPr>
                <w:ilvl w:val="0"/>
                <w:numId w:val="76"/>
              </w:numPr>
              <w:ind w:left="455" w:hanging="455"/>
              <w:jc w:val="both"/>
              <w:rPr>
                <w:rFonts w:cs="Arial"/>
                <w:color w:val="000000" w:themeColor="text1"/>
                <w:szCs w:val="24"/>
              </w:rPr>
            </w:pPr>
            <w:r>
              <w:rPr>
                <w:rFonts w:cs="Arial"/>
                <w:color w:val="000000" w:themeColor="text1"/>
                <w:szCs w:val="24"/>
              </w:rPr>
              <w:t>Submission</w:t>
            </w:r>
          </w:p>
        </w:tc>
      </w:tr>
    </w:tbl>
    <w:p w14:paraId="24EFD106" w14:textId="77777777" w:rsidR="0093228A" w:rsidRPr="00C321E7" w:rsidRDefault="0093228A" w:rsidP="0093228A">
      <w:pPr>
        <w:rPr>
          <w:rFonts w:cs="Arial"/>
          <w:color w:val="000000" w:themeColor="text1"/>
          <w:szCs w:val="32"/>
        </w:rPr>
      </w:pPr>
    </w:p>
    <w:p w14:paraId="1F32957E" w14:textId="77777777" w:rsidR="0093228A" w:rsidRPr="00C321E7" w:rsidRDefault="0093228A" w:rsidP="00B7061D">
      <w:pPr>
        <w:pStyle w:val="ListParagraph"/>
        <w:numPr>
          <w:ilvl w:val="0"/>
          <w:numId w:val="65"/>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729DD318" w14:textId="77777777" w:rsidR="0093228A" w:rsidRPr="00C321E7" w:rsidRDefault="0093228A" w:rsidP="0093228A">
      <w:pPr>
        <w:rPr>
          <w:rFonts w:cs="Arial"/>
          <w:color w:val="000000" w:themeColor="text1"/>
          <w:szCs w:val="32"/>
        </w:rPr>
      </w:pPr>
    </w:p>
    <w:p w14:paraId="2BB83522" w14:textId="77777777" w:rsidR="0093228A" w:rsidRDefault="0093228A" w:rsidP="0093228A">
      <w:pPr>
        <w:jc w:val="both"/>
      </w:pPr>
      <w:r w:rsidRPr="002464A6">
        <w:t xml:space="preserve">The purpose of this report is for Council to determine a </w:t>
      </w:r>
      <w:r>
        <w:t xml:space="preserve">retrospective </w:t>
      </w:r>
      <w:r w:rsidRPr="002464A6">
        <w:t>development application received from the applicant on 2</w:t>
      </w:r>
      <w:r>
        <w:t>2 November</w:t>
      </w:r>
      <w:r w:rsidRPr="002464A6">
        <w:t xml:space="preserve"> 2019</w:t>
      </w:r>
      <w:r>
        <w:t>,</w:t>
      </w:r>
      <w:r w:rsidRPr="002464A6">
        <w:t xml:space="preserve"> for</w:t>
      </w:r>
      <w:r>
        <w:t xml:space="preserve"> primary and secondary street</w:t>
      </w:r>
      <w:r w:rsidRPr="002464A6">
        <w:t xml:space="preserve"> fencing along </w:t>
      </w:r>
      <w:r>
        <w:t>Nandina</w:t>
      </w:r>
      <w:r w:rsidRPr="002464A6">
        <w:t xml:space="preserve"> Avenue and </w:t>
      </w:r>
      <w:r>
        <w:t>Camelia</w:t>
      </w:r>
      <w:r w:rsidRPr="002464A6">
        <w:t xml:space="preserve"> Avenue</w:t>
      </w:r>
      <w:r>
        <w:t xml:space="preserve">, Mt Claremont. </w:t>
      </w:r>
    </w:p>
    <w:p w14:paraId="54DB251A" w14:textId="7984C89D" w:rsidR="0093228A" w:rsidRDefault="00D4651C" w:rsidP="0093228A">
      <w:pPr>
        <w:jc w:val="both"/>
      </w:pPr>
      <w:r>
        <w:t>The fence is approximately</w:t>
      </w:r>
      <w:r w:rsidRPr="002464A6">
        <w:t xml:space="preserve"> </w:t>
      </w:r>
      <w:r>
        <w:t>1.8</w:t>
      </w:r>
      <w:r w:rsidRPr="002464A6">
        <w:t>m in height</w:t>
      </w:r>
      <w:r>
        <w:t>, lacks proper visual sight line truncation and is mostly visually impermeable (solid). It is constructed of unpainted timber planks</w:t>
      </w:r>
      <w:r w:rsidR="0093228A">
        <w:t>.</w:t>
      </w:r>
    </w:p>
    <w:p w14:paraId="3F468A76" w14:textId="77777777" w:rsidR="0093228A" w:rsidRDefault="0093228A" w:rsidP="0093228A">
      <w:pPr>
        <w:jc w:val="both"/>
      </w:pPr>
    </w:p>
    <w:p w14:paraId="762B48C8" w14:textId="103AA40B" w:rsidR="0093228A" w:rsidRDefault="0093228A" w:rsidP="0093228A">
      <w:pPr>
        <w:jc w:val="both"/>
      </w:pPr>
      <w:r>
        <w:t>The application was advertised to adjoining neighbours in accordance with the City’s Local Planning Policy – Consultation of Planning Proposals as the development requires assessment under the Design Principles of the Residential Design Codes (R-Codes) for Street Walls and Fences and Sight Lines. No objections were received during the advertising period.</w:t>
      </w:r>
    </w:p>
    <w:p w14:paraId="34B3EA67" w14:textId="77777777" w:rsidR="0093228A" w:rsidRDefault="0093228A" w:rsidP="0093228A">
      <w:pPr>
        <w:jc w:val="both"/>
      </w:pPr>
    </w:p>
    <w:p w14:paraId="759427E6" w14:textId="52974DB9" w:rsidR="0093228A" w:rsidRDefault="0093228A" w:rsidP="0093228A">
      <w:pPr>
        <w:jc w:val="both"/>
      </w:pPr>
      <w:r>
        <w:t xml:space="preserve">It is recommended that the application be refused by Council as it does not satisfy the design principles of the R-Codes in respect of height, sight line truncation, visual permeability, and is not consistent with the character of the locality. </w:t>
      </w:r>
    </w:p>
    <w:p w14:paraId="118D9C62" w14:textId="6246ABFC" w:rsidR="0093228A" w:rsidRDefault="0093228A" w:rsidP="0093228A"/>
    <w:p w14:paraId="4C40D051" w14:textId="6D84913C" w:rsidR="003B401B" w:rsidRDefault="003B401B" w:rsidP="0093228A"/>
    <w:p w14:paraId="11C49486" w14:textId="3D82978C" w:rsidR="003B401B" w:rsidRDefault="003B401B" w:rsidP="0093228A"/>
    <w:p w14:paraId="4FCB9D83" w14:textId="753431EE" w:rsidR="0093228A" w:rsidRPr="0093228A" w:rsidRDefault="0093228A" w:rsidP="00B7061D">
      <w:pPr>
        <w:pStyle w:val="ListParagraph"/>
        <w:numPr>
          <w:ilvl w:val="0"/>
          <w:numId w:val="65"/>
        </w:numPr>
        <w:ind w:left="567" w:hanging="567"/>
        <w:jc w:val="both"/>
        <w:rPr>
          <w:rFonts w:cs="Arial"/>
          <w:color w:val="000000" w:themeColor="text1"/>
          <w:szCs w:val="24"/>
        </w:rPr>
      </w:pPr>
      <w:r w:rsidRPr="00C321E7">
        <w:rPr>
          <w:rFonts w:cs="Arial"/>
          <w:b/>
          <w:color w:val="000000" w:themeColor="text1"/>
          <w:sz w:val="28"/>
          <w:szCs w:val="28"/>
        </w:rPr>
        <w:lastRenderedPageBreak/>
        <w:t>Recommendation to Committee</w:t>
      </w:r>
    </w:p>
    <w:p w14:paraId="6E6C605C" w14:textId="77777777" w:rsidR="0093228A" w:rsidRPr="0093228A" w:rsidRDefault="0093228A" w:rsidP="0093228A">
      <w:pPr>
        <w:jc w:val="both"/>
        <w:rPr>
          <w:rFonts w:cs="Arial"/>
          <w:color w:val="000000" w:themeColor="text1"/>
          <w:szCs w:val="24"/>
        </w:rPr>
      </w:pPr>
    </w:p>
    <w:p w14:paraId="7A1C5DC1" w14:textId="77777777" w:rsidR="005E584E" w:rsidRDefault="0093228A" w:rsidP="005E584E">
      <w:pPr>
        <w:jc w:val="both"/>
        <w:rPr>
          <w:rFonts w:cs="Arial"/>
          <w:b/>
          <w:color w:val="000000" w:themeColor="text1"/>
          <w:szCs w:val="24"/>
        </w:rPr>
      </w:pPr>
      <w:r w:rsidRPr="005E584E">
        <w:rPr>
          <w:rFonts w:cs="Arial"/>
          <w:b/>
          <w:color w:val="000000" w:themeColor="text1"/>
          <w:szCs w:val="24"/>
        </w:rPr>
        <w:t>Council</w:t>
      </w:r>
      <w:r w:rsidR="005E584E">
        <w:rPr>
          <w:rFonts w:cs="Arial"/>
          <w:b/>
          <w:color w:val="000000" w:themeColor="text1"/>
          <w:szCs w:val="24"/>
        </w:rPr>
        <w:t>:</w:t>
      </w:r>
    </w:p>
    <w:p w14:paraId="666C349E" w14:textId="77777777" w:rsidR="005E584E" w:rsidRDefault="005E584E" w:rsidP="005E584E">
      <w:pPr>
        <w:jc w:val="both"/>
        <w:rPr>
          <w:rFonts w:cs="Arial"/>
          <w:b/>
          <w:color w:val="000000" w:themeColor="text1"/>
          <w:szCs w:val="24"/>
        </w:rPr>
      </w:pPr>
    </w:p>
    <w:p w14:paraId="51668747" w14:textId="602B8D07" w:rsidR="0093228A" w:rsidRPr="005E584E" w:rsidRDefault="0093228A" w:rsidP="005E584E">
      <w:pPr>
        <w:pStyle w:val="ListParagraph"/>
        <w:numPr>
          <w:ilvl w:val="0"/>
          <w:numId w:val="64"/>
        </w:numPr>
        <w:ind w:left="567" w:hanging="567"/>
        <w:jc w:val="both"/>
        <w:rPr>
          <w:rFonts w:cs="Arial"/>
          <w:b/>
          <w:color w:val="000000" w:themeColor="text1"/>
          <w:szCs w:val="24"/>
        </w:rPr>
      </w:pPr>
      <w:r w:rsidRPr="005E584E">
        <w:rPr>
          <w:rFonts w:cs="Arial"/>
          <w:b/>
          <w:color w:val="000000" w:themeColor="text1"/>
          <w:szCs w:val="24"/>
        </w:rPr>
        <w:t>refuses the retrospective development application dated 22 November 2019 for primary and secondary street fencing at 2 Nandina Avenue, Mt Claremont, for the following reasons:</w:t>
      </w:r>
    </w:p>
    <w:p w14:paraId="65607CB7" w14:textId="77777777" w:rsidR="0093228A" w:rsidRPr="004075BE" w:rsidRDefault="0093228A" w:rsidP="0093228A">
      <w:pPr>
        <w:rPr>
          <w:rFonts w:cs="Arial"/>
          <w:b/>
          <w:color w:val="000000" w:themeColor="text1"/>
          <w:szCs w:val="24"/>
        </w:rPr>
      </w:pPr>
    </w:p>
    <w:p w14:paraId="3B1A1C48" w14:textId="77777777" w:rsidR="00E633E7" w:rsidRDefault="00E633E7" w:rsidP="00E633E7">
      <w:pPr>
        <w:pStyle w:val="ListParagraph"/>
        <w:numPr>
          <w:ilvl w:val="0"/>
          <w:numId w:val="67"/>
        </w:numPr>
        <w:jc w:val="both"/>
        <w:rPr>
          <w:rFonts w:cs="Arial"/>
          <w:b/>
          <w:color w:val="000000" w:themeColor="text1"/>
          <w:szCs w:val="24"/>
        </w:rPr>
      </w:pPr>
      <w:r>
        <w:rPr>
          <w:rFonts w:cs="Arial"/>
          <w:b/>
          <w:color w:val="000000" w:themeColor="text1"/>
          <w:szCs w:val="24"/>
        </w:rPr>
        <w:t>the fence is not visually permeable, as such it does not meet the Design Principle objectives of Clause 5.2.4 P4 of the R-Codes requiring visual permeability to facilitate street surveillance;</w:t>
      </w:r>
    </w:p>
    <w:p w14:paraId="64EEA686" w14:textId="77777777" w:rsidR="0093228A" w:rsidRDefault="0093228A" w:rsidP="0093228A">
      <w:pPr>
        <w:pStyle w:val="ListParagraph"/>
        <w:ind w:left="993" w:hanging="426"/>
        <w:rPr>
          <w:rFonts w:cs="Arial"/>
          <w:b/>
          <w:color w:val="000000" w:themeColor="text1"/>
          <w:szCs w:val="24"/>
        </w:rPr>
      </w:pPr>
    </w:p>
    <w:p w14:paraId="32774549" w14:textId="12A2BBDC" w:rsidR="0093228A" w:rsidRPr="003109EB" w:rsidRDefault="005E584E" w:rsidP="00B7061D">
      <w:pPr>
        <w:pStyle w:val="ListParagraph"/>
        <w:numPr>
          <w:ilvl w:val="0"/>
          <w:numId w:val="67"/>
        </w:numPr>
        <w:ind w:left="993" w:hanging="426"/>
        <w:jc w:val="both"/>
        <w:rPr>
          <w:rFonts w:cs="Arial"/>
          <w:b/>
          <w:color w:val="000000" w:themeColor="text1"/>
          <w:szCs w:val="24"/>
        </w:rPr>
      </w:pPr>
      <w:r>
        <w:rPr>
          <w:rFonts w:cs="Arial"/>
          <w:b/>
          <w:color w:val="000000" w:themeColor="text1"/>
          <w:szCs w:val="24"/>
        </w:rPr>
        <w:t>t</w:t>
      </w:r>
      <w:r w:rsidR="0093228A">
        <w:rPr>
          <w:rFonts w:cs="Arial"/>
          <w:b/>
          <w:color w:val="000000" w:themeColor="text1"/>
          <w:szCs w:val="24"/>
        </w:rPr>
        <w:t>he placement of the fence truncation within a vehicle access way is unsuitable and as such does not meet the objectives of Clause 5.2.5 P5 of the R-Codes requiring u</w:t>
      </w:r>
      <w:r w:rsidR="0093228A" w:rsidRPr="0093228A">
        <w:rPr>
          <w:rFonts w:cs="Arial"/>
          <w:b/>
          <w:color w:val="000000" w:themeColor="text1"/>
          <w:szCs w:val="24"/>
        </w:rPr>
        <w:t>nobstructed sight lines provided at vehicle access points to ensure safety and visibility</w:t>
      </w:r>
      <w:r>
        <w:rPr>
          <w:rFonts w:cs="Arial"/>
          <w:b/>
          <w:color w:val="000000" w:themeColor="text1"/>
          <w:szCs w:val="24"/>
        </w:rPr>
        <w:t>; and</w:t>
      </w:r>
    </w:p>
    <w:p w14:paraId="24A9DCDC" w14:textId="77777777" w:rsidR="0093228A" w:rsidRDefault="0093228A" w:rsidP="0093228A">
      <w:pPr>
        <w:pStyle w:val="ListParagraph"/>
        <w:ind w:left="993" w:hanging="426"/>
        <w:jc w:val="both"/>
        <w:rPr>
          <w:rFonts w:cs="Arial"/>
          <w:b/>
          <w:color w:val="000000" w:themeColor="text1"/>
          <w:szCs w:val="24"/>
        </w:rPr>
      </w:pPr>
    </w:p>
    <w:p w14:paraId="7659EAC7" w14:textId="77777777" w:rsidR="005D3310" w:rsidRDefault="005D3310" w:rsidP="005D3310">
      <w:pPr>
        <w:pStyle w:val="ListParagraph"/>
        <w:numPr>
          <w:ilvl w:val="0"/>
          <w:numId w:val="67"/>
        </w:numPr>
        <w:jc w:val="both"/>
        <w:rPr>
          <w:rFonts w:cs="Arial"/>
          <w:b/>
          <w:color w:val="000000" w:themeColor="text1"/>
          <w:szCs w:val="24"/>
        </w:rPr>
      </w:pPr>
      <w:r>
        <w:rPr>
          <w:rFonts w:cs="Arial"/>
          <w:b/>
          <w:color w:val="000000" w:themeColor="text1"/>
          <w:szCs w:val="24"/>
        </w:rPr>
        <w:t xml:space="preserve">in accordance with factors to be considered in </w:t>
      </w:r>
      <w:r w:rsidRPr="00B841C3">
        <w:rPr>
          <w:b/>
          <w:bCs/>
        </w:rPr>
        <w:t>Schedule 2, Part 9, clause 67</w:t>
      </w:r>
      <w:r>
        <w:rPr>
          <w:rFonts w:cs="Arial"/>
          <w:b/>
          <w:color w:val="000000" w:themeColor="text1"/>
          <w:szCs w:val="24"/>
        </w:rPr>
        <w:t xml:space="preserve"> </w:t>
      </w:r>
      <w:r w:rsidRPr="00AC6EC6">
        <w:rPr>
          <w:b/>
          <w:bCs/>
        </w:rPr>
        <w:t xml:space="preserve">(m) and (n) (ii) of the </w:t>
      </w:r>
      <w:r w:rsidRPr="00AC6EC6">
        <w:rPr>
          <w:b/>
          <w:bCs/>
          <w:i/>
          <w:iCs/>
        </w:rPr>
        <w:t>Planning and Development (Local Planning Schemes) Regulations 2015</w:t>
      </w:r>
      <w:r>
        <w:rPr>
          <w:rFonts w:cs="Arial"/>
          <w:b/>
          <w:color w:val="000000" w:themeColor="text1"/>
          <w:szCs w:val="24"/>
        </w:rPr>
        <w:t>, the fence is</w:t>
      </w:r>
      <w:r w:rsidRPr="00FC59B3">
        <w:rPr>
          <w:rFonts w:cs="Arial"/>
          <w:b/>
          <w:bCs/>
          <w:color w:val="000000" w:themeColor="text1"/>
          <w:szCs w:val="24"/>
        </w:rPr>
        <w:t xml:space="preserve"> </w:t>
      </w:r>
      <w:r w:rsidRPr="00FC59B3">
        <w:rPr>
          <w:rFonts w:cs="Arial"/>
          <w:b/>
          <w:bCs/>
          <w:iCs/>
          <w:color w:val="000000" w:themeColor="text1"/>
          <w:szCs w:val="24"/>
        </w:rPr>
        <w:t>not considered to be sympathetic to the character of the locality and does not positively contribute to the streetscape.</w:t>
      </w:r>
      <w:r>
        <w:rPr>
          <w:rFonts w:cs="Arial"/>
          <w:b/>
          <w:color w:val="000000" w:themeColor="text1"/>
          <w:szCs w:val="24"/>
        </w:rPr>
        <w:t xml:space="preserve">  </w:t>
      </w:r>
    </w:p>
    <w:p w14:paraId="1FA8A874" w14:textId="77777777" w:rsidR="0093228A" w:rsidRDefault="0093228A" w:rsidP="0093228A">
      <w:pPr>
        <w:rPr>
          <w:rFonts w:cs="Arial"/>
          <w:b/>
          <w:color w:val="000000" w:themeColor="text1"/>
          <w:szCs w:val="24"/>
        </w:rPr>
      </w:pPr>
    </w:p>
    <w:p w14:paraId="24533C30" w14:textId="22E15A76" w:rsidR="0093228A" w:rsidRPr="00215005" w:rsidRDefault="0093228A" w:rsidP="003B401B">
      <w:pPr>
        <w:pStyle w:val="ListParagraph"/>
        <w:numPr>
          <w:ilvl w:val="0"/>
          <w:numId w:val="64"/>
        </w:numPr>
        <w:ind w:left="567" w:hanging="567"/>
        <w:jc w:val="both"/>
        <w:rPr>
          <w:rFonts w:cs="Arial"/>
          <w:b/>
          <w:color w:val="000000" w:themeColor="text1"/>
          <w:szCs w:val="24"/>
        </w:rPr>
      </w:pPr>
      <w:r w:rsidRPr="005304F0">
        <w:rPr>
          <w:rFonts w:cs="Arial"/>
          <w:b/>
          <w:color w:val="000000" w:themeColor="text1"/>
          <w:szCs w:val="24"/>
        </w:rPr>
        <w:t xml:space="preserve">directs the Chief Executive Officer to </w:t>
      </w:r>
      <w:r w:rsidRPr="00215005">
        <w:rPr>
          <w:rFonts w:cs="Arial"/>
          <w:b/>
          <w:color w:val="000000" w:themeColor="text1"/>
          <w:szCs w:val="24"/>
        </w:rPr>
        <w:t xml:space="preserve">issue a Direction under section 214 of the Planning and Development Act 2005 (as amended) to remove the development and to restore the land as nearly as practicable to its condition immediately before the development started, to the satisfaction of </w:t>
      </w:r>
      <w:r>
        <w:rPr>
          <w:rFonts w:cs="Arial"/>
          <w:b/>
          <w:color w:val="000000" w:themeColor="text1"/>
          <w:szCs w:val="24"/>
        </w:rPr>
        <w:t>Council and within 60 days of the date of issue of the Direction.</w:t>
      </w:r>
    </w:p>
    <w:p w14:paraId="2838D34F" w14:textId="77777777" w:rsidR="0093228A" w:rsidRPr="004075BE" w:rsidRDefault="0093228A" w:rsidP="0093228A">
      <w:pPr>
        <w:rPr>
          <w:rFonts w:cs="Arial"/>
          <w:b/>
          <w:color w:val="000000" w:themeColor="text1"/>
          <w:szCs w:val="24"/>
        </w:rPr>
      </w:pPr>
    </w:p>
    <w:p w14:paraId="0DCA126B" w14:textId="5E2468C3" w:rsidR="0093228A" w:rsidRPr="003560D6" w:rsidRDefault="0093228A" w:rsidP="00B7061D">
      <w:pPr>
        <w:pStyle w:val="ListParagraph"/>
        <w:numPr>
          <w:ilvl w:val="0"/>
          <w:numId w:val="65"/>
        </w:numPr>
        <w:ind w:left="567" w:hanging="567"/>
        <w:jc w:val="both"/>
        <w:rPr>
          <w:rFonts w:cs="Arial"/>
          <w:b/>
          <w:color w:val="000000" w:themeColor="text1"/>
          <w:sz w:val="28"/>
          <w:szCs w:val="28"/>
        </w:rPr>
      </w:pPr>
      <w:r w:rsidRPr="003560D6">
        <w:rPr>
          <w:rFonts w:cs="Arial"/>
          <w:b/>
          <w:color w:val="000000" w:themeColor="text1"/>
          <w:sz w:val="28"/>
          <w:szCs w:val="28"/>
        </w:rPr>
        <w:t>Background</w:t>
      </w:r>
    </w:p>
    <w:p w14:paraId="1C314D3E" w14:textId="77777777" w:rsidR="0093228A" w:rsidRPr="00C321E7" w:rsidRDefault="0093228A" w:rsidP="0093228A">
      <w:pPr>
        <w:rPr>
          <w:rFonts w:cs="Arial"/>
          <w:color w:val="000000" w:themeColor="text1"/>
        </w:rPr>
      </w:pPr>
    </w:p>
    <w:p w14:paraId="2A6D0A1C" w14:textId="77777777" w:rsidR="0093228A" w:rsidRPr="00C321E7" w:rsidRDefault="0093228A" w:rsidP="0093228A">
      <w:pPr>
        <w:ind w:left="567" w:hanging="567"/>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34298BB2" w14:textId="77777777" w:rsidR="0093228A" w:rsidRPr="00C321E7" w:rsidRDefault="0093228A" w:rsidP="0093228A">
      <w:pPr>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93228A" w:rsidRPr="00C321E7" w14:paraId="14E17CCB" w14:textId="77777777" w:rsidTr="0093228A">
        <w:tc>
          <w:tcPr>
            <w:tcW w:w="5699" w:type="dxa"/>
            <w:vAlign w:val="center"/>
          </w:tcPr>
          <w:p w14:paraId="38E0F5FE" w14:textId="77777777" w:rsidR="0093228A" w:rsidRPr="00C321E7" w:rsidRDefault="0093228A" w:rsidP="0093228A">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2949F24F" w14:textId="77777777" w:rsidR="0093228A" w:rsidRPr="00C321E7" w:rsidRDefault="0093228A" w:rsidP="0093228A">
            <w:pPr>
              <w:spacing w:line="276" w:lineRule="auto"/>
              <w:rPr>
                <w:rFonts w:cs="Arial"/>
                <w:color w:val="000000" w:themeColor="text1"/>
                <w:szCs w:val="24"/>
                <w:lang w:val="en-AU"/>
              </w:rPr>
            </w:pPr>
            <w:r>
              <w:rPr>
                <w:rFonts w:cs="Arial"/>
                <w:color w:val="000000" w:themeColor="text1"/>
                <w:szCs w:val="24"/>
                <w:lang w:val="en-AU"/>
              </w:rPr>
              <w:t>Urban</w:t>
            </w:r>
          </w:p>
        </w:tc>
      </w:tr>
      <w:tr w:rsidR="0093228A" w:rsidRPr="00C321E7" w14:paraId="39B6AFCC" w14:textId="77777777" w:rsidTr="0093228A">
        <w:tc>
          <w:tcPr>
            <w:tcW w:w="5699" w:type="dxa"/>
            <w:vAlign w:val="center"/>
          </w:tcPr>
          <w:p w14:paraId="297D4526"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45D28EA2" w14:textId="77777777" w:rsidR="0093228A" w:rsidRPr="00C321E7" w:rsidRDefault="0093228A" w:rsidP="0093228A">
            <w:pPr>
              <w:rPr>
                <w:rFonts w:cs="Arial"/>
                <w:color w:val="000000" w:themeColor="text1"/>
                <w:szCs w:val="24"/>
                <w:lang w:val="en-AU"/>
              </w:rPr>
            </w:pPr>
            <w:r>
              <w:rPr>
                <w:rFonts w:cs="Arial"/>
                <w:color w:val="000000" w:themeColor="text1"/>
                <w:szCs w:val="24"/>
                <w:lang w:val="en-AU"/>
              </w:rPr>
              <w:t>Residential</w:t>
            </w:r>
          </w:p>
        </w:tc>
      </w:tr>
      <w:tr w:rsidR="0093228A" w:rsidRPr="00C321E7" w14:paraId="65EF4267" w14:textId="77777777" w:rsidTr="0093228A">
        <w:tc>
          <w:tcPr>
            <w:tcW w:w="5699" w:type="dxa"/>
            <w:vAlign w:val="center"/>
          </w:tcPr>
          <w:p w14:paraId="308301DF"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2CEB9CE8" w14:textId="77777777" w:rsidR="0093228A" w:rsidRPr="00C321E7" w:rsidRDefault="0093228A" w:rsidP="0093228A">
            <w:pPr>
              <w:rPr>
                <w:rFonts w:cs="Arial"/>
                <w:color w:val="000000" w:themeColor="text1"/>
                <w:szCs w:val="24"/>
                <w:lang w:val="en-AU"/>
              </w:rPr>
            </w:pPr>
            <w:r>
              <w:rPr>
                <w:rFonts w:cs="Arial"/>
                <w:color w:val="000000" w:themeColor="text1"/>
                <w:szCs w:val="24"/>
                <w:lang w:val="en-AU"/>
              </w:rPr>
              <w:t>R25</w:t>
            </w:r>
          </w:p>
        </w:tc>
      </w:tr>
      <w:tr w:rsidR="0093228A" w:rsidRPr="00C321E7" w14:paraId="7D9AA151" w14:textId="77777777" w:rsidTr="0093228A">
        <w:tc>
          <w:tcPr>
            <w:tcW w:w="5699" w:type="dxa"/>
            <w:vAlign w:val="center"/>
          </w:tcPr>
          <w:p w14:paraId="26D34642" w14:textId="77777777" w:rsidR="0093228A" w:rsidRPr="00C321E7" w:rsidRDefault="0093228A" w:rsidP="0093228A">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123B077A" w14:textId="77777777" w:rsidR="0093228A" w:rsidRPr="00DC4820" w:rsidRDefault="0093228A" w:rsidP="0093228A">
            <w:pPr>
              <w:spacing w:line="276" w:lineRule="auto"/>
              <w:rPr>
                <w:rFonts w:cs="Arial"/>
                <w:color w:val="000000" w:themeColor="text1"/>
                <w:szCs w:val="24"/>
                <w:lang w:val="en-AU"/>
              </w:rPr>
            </w:pPr>
            <w:r>
              <w:rPr>
                <w:rFonts w:cs="Arial"/>
                <w:color w:val="000000" w:themeColor="text1"/>
                <w:szCs w:val="24"/>
                <w:lang w:val="en-AU"/>
              </w:rPr>
              <w:t>500m</w:t>
            </w:r>
            <w:r>
              <w:rPr>
                <w:rFonts w:cs="Arial"/>
                <w:color w:val="000000" w:themeColor="text1"/>
                <w:szCs w:val="24"/>
                <w:vertAlign w:val="superscript"/>
                <w:lang w:val="en-AU"/>
              </w:rPr>
              <w:t>2</w:t>
            </w:r>
          </w:p>
        </w:tc>
      </w:tr>
      <w:tr w:rsidR="0093228A" w:rsidRPr="00C321E7" w14:paraId="3D2C255D" w14:textId="77777777" w:rsidTr="0093228A">
        <w:tc>
          <w:tcPr>
            <w:tcW w:w="5699" w:type="dxa"/>
            <w:vAlign w:val="center"/>
          </w:tcPr>
          <w:p w14:paraId="302BA400"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153F6C58" w14:textId="77777777" w:rsidR="0093228A" w:rsidRPr="00C321E7" w:rsidRDefault="0093228A" w:rsidP="0093228A">
            <w:pPr>
              <w:rPr>
                <w:rFonts w:cs="Arial"/>
                <w:color w:val="000000" w:themeColor="text1"/>
                <w:szCs w:val="24"/>
                <w:lang w:val="en-AU"/>
              </w:rPr>
            </w:pPr>
            <w:r>
              <w:rPr>
                <w:rFonts w:cs="Arial"/>
                <w:color w:val="000000" w:themeColor="text1"/>
                <w:szCs w:val="24"/>
                <w:lang w:val="en-AU"/>
              </w:rPr>
              <w:t>No</w:t>
            </w:r>
          </w:p>
        </w:tc>
      </w:tr>
      <w:tr w:rsidR="0093228A" w:rsidRPr="00C321E7" w14:paraId="481DA8D8" w14:textId="77777777" w:rsidTr="0093228A">
        <w:tc>
          <w:tcPr>
            <w:tcW w:w="5699" w:type="dxa"/>
            <w:vAlign w:val="center"/>
          </w:tcPr>
          <w:p w14:paraId="61A23FDE"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Special Use</w:t>
            </w:r>
          </w:p>
        </w:tc>
        <w:tc>
          <w:tcPr>
            <w:tcW w:w="3209" w:type="dxa"/>
            <w:vAlign w:val="center"/>
          </w:tcPr>
          <w:p w14:paraId="287914BF" w14:textId="77777777" w:rsidR="0093228A" w:rsidRPr="00C321E7" w:rsidRDefault="0093228A" w:rsidP="0093228A">
            <w:pPr>
              <w:rPr>
                <w:rFonts w:cs="Arial"/>
                <w:color w:val="000000" w:themeColor="text1"/>
                <w:szCs w:val="24"/>
                <w:lang w:val="en-AU"/>
              </w:rPr>
            </w:pPr>
            <w:r>
              <w:rPr>
                <w:rFonts w:cs="Arial"/>
                <w:color w:val="000000" w:themeColor="text1"/>
                <w:szCs w:val="24"/>
                <w:lang w:val="en-AU"/>
              </w:rPr>
              <w:t>No</w:t>
            </w:r>
          </w:p>
        </w:tc>
      </w:tr>
      <w:tr w:rsidR="0093228A" w:rsidRPr="00C321E7" w14:paraId="28500695" w14:textId="77777777" w:rsidTr="0093228A">
        <w:tc>
          <w:tcPr>
            <w:tcW w:w="5699" w:type="dxa"/>
            <w:vAlign w:val="center"/>
          </w:tcPr>
          <w:p w14:paraId="34E34EEB"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0F576F28" w14:textId="77777777" w:rsidR="0093228A" w:rsidRPr="00C321E7" w:rsidRDefault="0093228A" w:rsidP="0093228A">
            <w:pPr>
              <w:rPr>
                <w:rFonts w:cs="Arial"/>
                <w:color w:val="000000" w:themeColor="text1"/>
                <w:szCs w:val="24"/>
                <w:lang w:val="en-AU"/>
              </w:rPr>
            </w:pPr>
            <w:r>
              <w:rPr>
                <w:rFonts w:cs="Arial"/>
                <w:color w:val="000000" w:themeColor="text1"/>
                <w:szCs w:val="24"/>
                <w:lang w:val="en-AU"/>
              </w:rPr>
              <w:t>No</w:t>
            </w:r>
          </w:p>
        </w:tc>
      </w:tr>
      <w:tr w:rsidR="0093228A" w:rsidRPr="00C321E7" w14:paraId="218F78E6" w14:textId="77777777" w:rsidTr="0093228A">
        <w:tc>
          <w:tcPr>
            <w:tcW w:w="5699" w:type="dxa"/>
            <w:vAlign w:val="center"/>
          </w:tcPr>
          <w:p w14:paraId="21194CAF"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629FA525" w14:textId="77777777" w:rsidR="0093228A" w:rsidRPr="00C321E7" w:rsidRDefault="0093228A" w:rsidP="0093228A">
            <w:pPr>
              <w:rPr>
                <w:rFonts w:cs="Arial"/>
                <w:color w:val="000000" w:themeColor="text1"/>
                <w:szCs w:val="24"/>
                <w:lang w:val="en-AU"/>
              </w:rPr>
            </w:pPr>
            <w:r>
              <w:rPr>
                <w:rFonts w:cs="Arial"/>
                <w:color w:val="000000" w:themeColor="text1"/>
                <w:szCs w:val="24"/>
                <w:lang w:val="en-AU"/>
              </w:rPr>
              <w:t>No</w:t>
            </w:r>
          </w:p>
        </w:tc>
      </w:tr>
      <w:tr w:rsidR="0093228A" w:rsidRPr="00C321E7" w14:paraId="6A72E8AF" w14:textId="77777777" w:rsidTr="0093228A">
        <w:tc>
          <w:tcPr>
            <w:tcW w:w="5699" w:type="dxa"/>
            <w:vAlign w:val="center"/>
          </w:tcPr>
          <w:p w14:paraId="181DDE15"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4CDD8CE4" w14:textId="77777777" w:rsidR="0093228A" w:rsidRPr="00C321E7" w:rsidRDefault="0093228A" w:rsidP="0093228A">
            <w:pPr>
              <w:rPr>
                <w:rFonts w:cs="Arial"/>
                <w:color w:val="000000" w:themeColor="text1"/>
                <w:szCs w:val="24"/>
                <w:lang w:val="en-AU"/>
              </w:rPr>
            </w:pPr>
            <w:r w:rsidRPr="00450FCA">
              <w:rPr>
                <w:rFonts w:cs="Arial"/>
                <w:color w:val="000000" w:themeColor="text1"/>
                <w:szCs w:val="24"/>
                <w:lang w:val="en-AU"/>
              </w:rPr>
              <w:t xml:space="preserve">Residential (Single Dwelling) </w:t>
            </w:r>
          </w:p>
        </w:tc>
      </w:tr>
      <w:tr w:rsidR="0093228A" w:rsidRPr="00C321E7" w14:paraId="3BC7BCA3" w14:textId="77777777" w:rsidTr="0093228A">
        <w:tc>
          <w:tcPr>
            <w:tcW w:w="5699" w:type="dxa"/>
            <w:vAlign w:val="center"/>
          </w:tcPr>
          <w:p w14:paraId="555563F4" w14:textId="77777777" w:rsidR="0093228A" w:rsidRPr="00C321E7" w:rsidRDefault="0093228A" w:rsidP="0093228A">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47E87470" w14:textId="77777777" w:rsidR="0093228A" w:rsidRPr="00C321E7" w:rsidRDefault="0093228A" w:rsidP="0093228A">
            <w:pPr>
              <w:rPr>
                <w:rFonts w:cs="Arial"/>
                <w:color w:val="000000" w:themeColor="text1"/>
                <w:szCs w:val="24"/>
                <w:highlight w:val="yellow"/>
                <w:lang w:val="en-AU"/>
              </w:rPr>
            </w:pPr>
            <w:r w:rsidRPr="0048020E">
              <w:rPr>
                <w:rFonts w:cs="Arial"/>
                <w:color w:val="000000" w:themeColor="text1"/>
                <w:szCs w:val="24"/>
                <w:lang w:val="en-AU"/>
              </w:rPr>
              <w:t>P – Permitted</w:t>
            </w:r>
          </w:p>
        </w:tc>
      </w:tr>
    </w:tbl>
    <w:p w14:paraId="789C8BC8" w14:textId="77777777" w:rsidR="0093228A" w:rsidRDefault="0093228A" w:rsidP="0093228A">
      <w:pPr>
        <w:ind w:left="567" w:hanging="567"/>
        <w:rPr>
          <w:rFonts w:cs="Arial"/>
          <w:b/>
          <w:color w:val="000000" w:themeColor="text1"/>
          <w:szCs w:val="28"/>
        </w:rPr>
      </w:pPr>
    </w:p>
    <w:p w14:paraId="28AB7E4E" w14:textId="77777777" w:rsidR="0093228A" w:rsidRPr="00C321E7" w:rsidRDefault="0093228A" w:rsidP="0093228A">
      <w:pPr>
        <w:ind w:left="567" w:hanging="567"/>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5619398C" w14:textId="77777777" w:rsidR="0093228A" w:rsidRPr="00C321E7" w:rsidRDefault="0093228A" w:rsidP="0093228A">
      <w:pPr>
        <w:rPr>
          <w:rFonts w:cs="Arial"/>
          <w:color w:val="000000" w:themeColor="text1"/>
          <w:szCs w:val="28"/>
        </w:rPr>
      </w:pPr>
    </w:p>
    <w:p w14:paraId="20C18714" w14:textId="77777777" w:rsidR="0093228A" w:rsidRDefault="0093228A" w:rsidP="00CF156B">
      <w:pPr>
        <w:jc w:val="both"/>
        <w:rPr>
          <w:rFonts w:cs="Arial"/>
          <w:iCs/>
          <w:color w:val="000000" w:themeColor="text1"/>
          <w:szCs w:val="28"/>
        </w:rPr>
      </w:pPr>
      <w:r>
        <w:rPr>
          <w:rFonts w:cs="Arial"/>
          <w:iCs/>
          <w:color w:val="000000" w:themeColor="text1"/>
          <w:szCs w:val="28"/>
        </w:rPr>
        <w:t xml:space="preserve">The subject lot has direct frontage to Nandina Avenue and abuts Camelia Avenue. It is located at the end of a cul-de-sac. Thirteen (13) grouped dwellings that serve as Department of Communities’ public housing are located opposite the property to the west. A Department of Health owned site, containing Graylands Hospital, is located to the north. The property is surrounded on three sides by dwellings and the locality displays residential character. </w:t>
      </w:r>
    </w:p>
    <w:p w14:paraId="3B67CE3A" w14:textId="77777777" w:rsidR="0093228A" w:rsidRDefault="0093228A" w:rsidP="0093228A">
      <w:pPr>
        <w:rPr>
          <w:rFonts w:cs="Arial"/>
          <w:iCs/>
          <w:color w:val="000000" w:themeColor="text1"/>
          <w:szCs w:val="28"/>
        </w:rPr>
      </w:pPr>
    </w:p>
    <w:p w14:paraId="185F573F" w14:textId="77777777" w:rsidR="0093228A" w:rsidRPr="00C321E7" w:rsidRDefault="0093228A" w:rsidP="0093228A">
      <w:pPr>
        <w:rPr>
          <w:rFonts w:cs="Arial"/>
          <w:b/>
          <w:color w:val="000000" w:themeColor="text1"/>
          <w:szCs w:val="28"/>
        </w:rPr>
      </w:pPr>
      <w:r>
        <w:rPr>
          <w:noProof/>
        </w:rPr>
        <w:drawing>
          <wp:inline distT="0" distB="0" distL="0" distR="0" wp14:anchorId="232E645A" wp14:editId="45CC8811">
            <wp:extent cx="5731510" cy="29705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970530"/>
                    </a:xfrm>
                    <a:prstGeom prst="rect">
                      <a:avLst/>
                    </a:prstGeom>
                    <a:noFill/>
                    <a:ln>
                      <a:noFill/>
                    </a:ln>
                  </pic:spPr>
                </pic:pic>
              </a:graphicData>
            </a:graphic>
          </wp:inline>
        </w:drawing>
      </w:r>
    </w:p>
    <w:p w14:paraId="1CA2CD00" w14:textId="77777777" w:rsidR="0093228A" w:rsidRPr="00C321E7" w:rsidRDefault="0093228A" w:rsidP="0093228A">
      <w:pPr>
        <w:rPr>
          <w:rFonts w:cs="Arial"/>
          <w:b/>
          <w:color w:val="000000" w:themeColor="text1"/>
          <w:szCs w:val="28"/>
        </w:rPr>
      </w:pPr>
    </w:p>
    <w:p w14:paraId="7656BDFE" w14:textId="1B6E6348" w:rsidR="0093228A" w:rsidRPr="00D55F1C" w:rsidRDefault="0093228A" w:rsidP="00B7061D">
      <w:pPr>
        <w:pStyle w:val="ListParagraph"/>
        <w:numPr>
          <w:ilvl w:val="0"/>
          <w:numId w:val="65"/>
        </w:numPr>
        <w:ind w:left="567" w:hanging="567"/>
        <w:jc w:val="both"/>
        <w:rPr>
          <w:rFonts w:cs="Arial"/>
          <w:b/>
          <w:color w:val="000000" w:themeColor="text1"/>
          <w:szCs w:val="24"/>
        </w:rPr>
      </w:pPr>
      <w:r w:rsidRPr="00D55F1C">
        <w:rPr>
          <w:rFonts w:cs="Arial"/>
          <w:b/>
          <w:color w:val="000000" w:themeColor="text1"/>
          <w:sz w:val="28"/>
          <w:szCs w:val="32"/>
        </w:rPr>
        <w:t>Application Details</w:t>
      </w:r>
    </w:p>
    <w:p w14:paraId="78C3A551" w14:textId="77777777" w:rsidR="0093228A" w:rsidRPr="00C321E7" w:rsidRDefault="0093228A" w:rsidP="0093228A">
      <w:pPr>
        <w:rPr>
          <w:rFonts w:cs="Arial"/>
          <w:color w:val="000000" w:themeColor="text1"/>
          <w:szCs w:val="24"/>
        </w:rPr>
      </w:pPr>
    </w:p>
    <w:p w14:paraId="04AA11EF" w14:textId="30A59547" w:rsidR="0093228A" w:rsidRPr="00C321E7" w:rsidRDefault="0093228A" w:rsidP="00CF156B">
      <w:pPr>
        <w:jc w:val="both"/>
        <w:rPr>
          <w:rFonts w:cs="Arial"/>
          <w:i/>
          <w:color w:val="000000" w:themeColor="text1"/>
          <w:szCs w:val="28"/>
        </w:rPr>
      </w:pPr>
      <w:r w:rsidRPr="00C321E7">
        <w:rPr>
          <w:rFonts w:cs="Arial"/>
          <w:color w:val="000000" w:themeColor="text1"/>
          <w:szCs w:val="24"/>
        </w:rPr>
        <w:t>The applicant seeks</w:t>
      </w:r>
      <w:r>
        <w:rPr>
          <w:rFonts w:cs="Arial"/>
          <w:color w:val="000000" w:themeColor="text1"/>
          <w:szCs w:val="24"/>
        </w:rPr>
        <w:t xml:space="preserve"> retrospective</w:t>
      </w:r>
      <w:r w:rsidRPr="00C321E7">
        <w:rPr>
          <w:rFonts w:cs="Arial"/>
          <w:color w:val="000000" w:themeColor="text1"/>
          <w:szCs w:val="24"/>
        </w:rPr>
        <w:t xml:space="preserve"> development approval</w:t>
      </w:r>
      <w:r>
        <w:rPr>
          <w:rFonts w:cs="Arial"/>
          <w:color w:val="000000" w:themeColor="text1"/>
          <w:szCs w:val="24"/>
        </w:rPr>
        <w:t xml:space="preserve"> to construct primary and secondary street fencing</w:t>
      </w:r>
      <w:r w:rsidR="00C30400">
        <w:rPr>
          <w:rFonts w:cs="Arial"/>
          <w:color w:val="000000" w:themeColor="text1"/>
          <w:szCs w:val="24"/>
        </w:rPr>
        <w:t xml:space="preserve">. The </w:t>
      </w:r>
      <w:r w:rsidR="00DC3AEC">
        <w:rPr>
          <w:rFonts w:cs="Arial"/>
          <w:color w:val="000000" w:themeColor="text1"/>
          <w:szCs w:val="24"/>
        </w:rPr>
        <w:t xml:space="preserve">application was submitted on November </w:t>
      </w:r>
      <w:r w:rsidR="00C23F46">
        <w:rPr>
          <w:rFonts w:cs="Arial"/>
          <w:color w:val="000000" w:themeColor="text1"/>
          <w:szCs w:val="24"/>
        </w:rPr>
        <w:t>22</w:t>
      </w:r>
      <w:r w:rsidR="00081CA3">
        <w:rPr>
          <w:rFonts w:cs="Arial"/>
          <w:color w:val="000000" w:themeColor="text1"/>
          <w:szCs w:val="24"/>
        </w:rPr>
        <w:t>, 2019</w:t>
      </w:r>
      <w:r w:rsidR="00DC3AEC">
        <w:rPr>
          <w:rFonts w:cs="Arial"/>
          <w:color w:val="000000" w:themeColor="text1"/>
          <w:szCs w:val="24"/>
        </w:rPr>
        <w:t xml:space="preserve"> with amended plans being submitted on </w:t>
      </w:r>
      <w:r w:rsidR="00551FB2">
        <w:rPr>
          <w:rFonts w:cs="Arial"/>
          <w:color w:val="000000" w:themeColor="text1"/>
          <w:szCs w:val="24"/>
        </w:rPr>
        <w:t xml:space="preserve">the </w:t>
      </w:r>
      <w:r w:rsidR="00C23F46">
        <w:rPr>
          <w:rFonts w:cs="Arial"/>
          <w:color w:val="000000" w:themeColor="text1"/>
          <w:szCs w:val="24"/>
        </w:rPr>
        <w:t>30</w:t>
      </w:r>
      <w:r w:rsidR="00551FB2">
        <w:rPr>
          <w:rFonts w:cs="Arial"/>
          <w:color w:val="000000" w:themeColor="text1"/>
          <w:szCs w:val="24"/>
        </w:rPr>
        <w:t xml:space="preserve"> April 2020. The</w:t>
      </w:r>
      <w:r w:rsidRPr="00C321E7">
        <w:rPr>
          <w:rFonts w:cs="Arial"/>
          <w:color w:val="000000" w:themeColor="text1"/>
          <w:szCs w:val="24"/>
        </w:rPr>
        <w:t xml:space="preserve"> details of </w:t>
      </w:r>
      <w:r w:rsidR="00551FB2">
        <w:rPr>
          <w:rFonts w:cs="Arial"/>
          <w:color w:val="000000" w:themeColor="text1"/>
          <w:szCs w:val="24"/>
        </w:rPr>
        <w:t>the application are</w:t>
      </w:r>
      <w:r w:rsidRPr="00C321E7">
        <w:rPr>
          <w:rFonts w:cs="Arial"/>
          <w:color w:val="000000" w:themeColor="text1"/>
          <w:szCs w:val="24"/>
        </w:rPr>
        <w:t xml:space="preserve"> as follows:</w:t>
      </w:r>
    </w:p>
    <w:p w14:paraId="0B7EBAE5" w14:textId="77777777" w:rsidR="0093228A" w:rsidRPr="00C321E7" w:rsidRDefault="0093228A" w:rsidP="00CF156B">
      <w:pPr>
        <w:jc w:val="both"/>
        <w:rPr>
          <w:rFonts w:cs="Arial"/>
          <w:color w:val="000000" w:themeColor="text1"/>
          <w:szCs w:val="24"/>
        </w:rPr>
      </w:pPr>
    </w:p>
    <w:p w14:paraId="17D49818" w14:textId="77777777" w:rsidR="0093228A" w:rsidRPr="00C321E7" w:rsidRDefault="0093228A" w:rsidP="00B7061D">
      <w:pPr>
        <w:pStyle w:val="ListParagraph"/>
        <w:numPr>
          <w:ilvl w:val="0"/>
          <w:numId w:val="63"/>
        </w:numPr>
        <w:ind w:left="284" w:hanging="284"/>
        <w:jc w:val="both"/>
        <w:rPr>
          <w:rFonts w:eastAsia="Times New Roman" w:cs="Arial"/>
          <w:color w:val="000000" w:themeColor="text1"/>
          <w:szCs w:val="24"/>
        </w:rPr>
      </w:pPr>
      <w:r>
        <w:rPr>
          <w:rFonts w:eastAsia="Times New Roman" w:cs="Arial"/>
          <w:color w:val="000000" w:themeColor="text1"/>
          <w:szCs w:val="24"/>
        </w:rPr>
        <w:t xml:space="preserve">Fencing has been placed along the entirety of the property’s north-western boundary, the majority of the western boundary and approximately half of the northern boundary. </w:t>
      </w:r>
    </w:p>
    <w:p w14:paraId="51DB8D56" w14:textId="77777777" w:rsidR="0093228A" w:rsidRDefault="0093228A" w:rsidP="00B7061D">
      <w:pPr>
        <w:pStyle w:val="ListParagraph"/>
        <w:numPr>
          <w:ilvl w:val="0"/>
          <w:numId w:val="63"/>
        </w:numPr>
        <w:ind w:left="284" w:hanging="284"/>
        <w:jc w:val="both"/>
        <w:rPr>
          <w:rFonts w:eastAsia="Times New Roman" w:cs="Arial"/>
          <w:color w:val="000000" w:themeColor="text1"/>
          <w:szCs w:val="24"/>
        </w:rPr>
      </w:pPr>
      <w:r>
        <w:rPr>
          <w:rFonts w:eastAsia="Times New Roman" w:cs="Arial"/>
          <w:color w:val="000000" w:themeColor="text1"/>
          <w:szCs w:val="24"/>
        </w:rPr>
        <w:t xml:space="preserve">The fence is constructed of lapped pine boards. </w:t>
      </w:r>
    </w:p>
    <w:p w14:paraId="1749B06C" w14:textId="77777777" w:rsidR="004B177B" w:rsidRDefault="004B177B" w:rsidP="004B177B">
      <w:pPr>
        <w:pStyle w:val="ListParagraph"/>
        <w:numPr>
          <w:ilvl w:val="0"/>
          <w:numId w:val="63"/>
        </w:numPr>
        <w:ind w:left="284" w:hanging="284"/>
        <w:jc w:val="both"/>
        <w:rPr>
          <w:rFonts w:eastAsia="Times New Roman" w:cs="Arial"/>
          <w:color w:val="000000" w:themeColor="text1"/>
          <w:szCs w:val="24"/>
        </w:rPr>
      </w:pPr>
      <w:r>
        <w:rPr>
          <w:rFonts w:eastAsia="Times New Roman" w:cs="Arial"/>
          <w:color w:val="000000" w:themeColor="text1"/>
          <w:szCs w:val="24"/>
        </w:rPr>
        <w:t>60% of the fence will have 40mm x 1320mm openings in each board.</w:t>
      </w:r>
    </w:p>
    <w:p w14:paraId="0101E166" w14:textId="77777777" w:rsidR="004B177B" w:rsidRDefault="004B177B" w:rsidP="004B177B">
      <w:pPr>
        <w:pStyle w:val="ListParagraph"/>
        <w:numPr>
          <w:ilvl w:val="0"/>
          <w:numId w:val="63"/>
        </w:numPr>
        <w:ind w:left="284" w:hanging="284"/>
        <w:jc w:val="both"/>
        <w:rPr>
          <w:rFonts w:eastAsia="Times New Roman" w:cs="Arial"/>
          <w:color w:val="000000" w:themeColor="text1"/>
          <w:szCs w:val="24"/>
        </w:rPr>
      </w:pPr>
      <w:r>
        <w:rPr>
          <w:rFonts w:eastAsia="Times New Roman" w:cs="Arial"/>
          <w:color w:val="000000" w:themeColor="text1"/>
          <w:szCs w:val="24"/>
        </w:rPr>
        <w:t xml:space="preserve">The fence height is approximately 1.8m above natural ground level. </w:t>
      </w:r>
    </w:p>
    <w:p w14:paraId="4E521963" w14:textId="77777777" w:rsidR="0093228A" w:rsidRPr="00713131" w:rsidRDefault="0093228A">
      <w:pPr>
        <w:pStyle w:val="ListParagraph"/>
        <w:numPr>
          <w:ilvl w:val="0"/>
          <w:numId w:val="63"/>
        </w:numPr>
        <w:ind w:left="284" w:hanging="284"/>
        <w:jc w:val="both"/>
        <w:rPr>
          <w:rFonts w:eastAsia="Times New Roman" w:cs="Arial"/>
          <w:color w:val="000000" w:themeColor="text1"/>
          <w:szCs w:val="24"/>
        </w:rPr>
      </w:pPr>
      <w:r w:rsidRPr="00713131">
        <w:rPr>
          <w:rFonts w:eastAsia="Times New Roman" w:cs="Arial"/>
          <w:color w:val="000000" w:themeColor="text1"/>
          <w:szCs w:val="24"/>
        </w:rPr>
        <w:t xml:space="preserve">The truncation of the fence extends up to the vehicle access point </w:t>
      </w:r>
    </w:p>
    <w:p w14:paraId="3EA4DC68" w14:textId="77777777" w:rsidR="0093228A" w:rsidRDefault="0093228A" w:rsidP="00CF156B">
      <w:pPr>
        <w:jc w:val="both"/>
        <w:rPr>
          <w:rFonts w:eastAsia="Times New Roman" w:cs="Arial"/>
          <w:color w:val="000000" w:themeColor="text1"/>
          <w:szCs w:val="24"/>
        </w:rPr>
      </w:pPr>
    </w:p>
    <w:p w14:paraId="55A85BC5" w14:textId="77777777" w:rsidR="0093228A" w:rsidRPr="000B2A5E" w:rsidRDefault="0093228A" w:rsidP="00CF156B">
      <w:pPr>
        <w:jc w:val="both"/>
        <w:rPr>
          <w:rFonts w:eastAsia="Times New Roman" w:cs="Arial"/>
          <w:color w:val="000000" w:themeColor="text1"/>
          <w:szCs w:val="24"/>
        </w:rPr>
      </w:pPr>
      <w:r>
        <w:rPr>
          <w:rFonts w:eastAsia="Times New Roman" w:cs="Arial"/>
          <w:color w:val="000000" w:themeColor="text1"/>
          <w:szCs w:val="24"/>
        </w:rPr>
        <w:t xml:space="preserve">The timber boards that form the fence have already been erected. However, the openings to facilitate visual permeability and the fence truncation have not yet been installed. </w:t>
      </w:r>
    </w:p>
    <w:p w14:paraId="36D5742D" w14:textId="77777777" w:rsidR="0093228A" w:rsidRPr="00C321E7" w:rsidRDefault="0093228A" w:rsidP="00CF156B">
      <w:pPr>
        <w:jc w:val="both"/>
        <w:rPr>
          <w:rFonts w:cs="Arial"/>
          <w:color w:val="000000" w:themeColor="text1"/>
          <w:szCs w:val="28"/>
        </w:rPr>
      </w:pPr>
    </w:p>
    <w:p w14:paraId="35D6B37F" w14:textId="77777777" w:rsidR="0093228A" w:rsidRDefault="0093228A" w:rsidP="00CF156B">
      <w:pPr>
        <w:jc w:val="both"/>
        <w:rPr>
          <w:rFonts w:cs="Arial"/>
          <w:color w:val="000000" w:themeColor="text1"/>
          <w:szCs w:val="28"/>
        </w:rPr>
      </w:pPr>
      <w:r w:rsidRPr="00C321E7">
        <w:rPr>
          <w:rFonts w:cs="Arial"/>
          <w:color w:val="000000" w:themeColor="text1"/>
          <w:szCs w:val="28"/>
        </w:rPr>
        <w:t xml:space="preserve">By way of justification in support of </w:t>
      </w:r>
      <w:r w:rsidRPr="00737012">
        <w:rPr>
          <w:rFonts w:cs="Arial"/>
          <w:color w:val="000000" w:themeColor="text1"/>
          <w:szCs w:val="28"/>
        </w:rPr>
        <w:t xml:space="preserve">the </w:t>
      </w:r>
      <w:r w:rsidRPr="00737012">
        <w:rPr>
          <w:rFonts w:cs="Arial"/>
          <w:color w:val="000000" w:themeColor="text1"/>
          <w:szCs w:val="24"/>
        </w:rPr>
        <w:t>retrospective</w:t>
      </w:r>
      <w:r>
        <w:rPr>
          <w:rFonts w:cs="Arial"/>
          <w:color w:val="000000" w:themeColor="text1"/>
          <w:szCs w:val="24"/>
        </w:rPr>
        <w:t xml:space="preserve"> </w:t>
      </w:r>
      <w:r w:rsidRPr="00C321E7">
        <w:rPr>
          <w:rFonts w:cs="Arial"/>
          <w:color w:val="000000" w:themeColor="text1"/>
          <w:szCs w:val="28"/>
        </w:rPr>
        <w:t xml:space="preserve">development application the applicant has </w:t>
      </w:r>
      <w:r>
        <w:rPr>
          <w:rFonts w:cs="Arial"/>
          <w:color w:val="000000" w:themeColor="text1"/>
          <w:szCs w:val="28"/>
        </w:rPr>
        <w:t>submitted</w:t>
      </w:r>
      <w:r w:rsidRPr="00DC2FD0">
        <w:rPr>
          <w:rFonts w:cs="Arial"/>
          <w:color w:val="000000" w:themeColor="text1"/>
          <w:szCs w:val="28"/>
        </w:rPr>
        <w:t xml:space="preserve"> a </w:t>
      </w:r>
      <w:r>
        <w:rPr>
          <w:rFonts w:cs="Arial"/>
          <w:color w:val="000000" w:themeColor="text1"/>
          <w:szCs w:val="28"/>
        </w:rPr>
        <w:t xml:space="preserve">cover letter outlining how the proposal addresses (and should be exempt from) the R-Codes’ </w:t>
      </w:r>
      <w:r w:rsidRPr="00DC2FD0">
        <w:rPr>
          <w:rFonts w:cs="Arial"/>
          <w:color w:val="000000" w:themeColor="text1"/>
          <w:szCs w:val="28"/>
        </w:rPr>
        <w:t>design principles</w:t>
      </w:r>
      <w:r>
        <w:rPr>
          <w:rFonts w:cs="Arial"/>
          <w:color w:val="000000" w:themeColor="text1"/>
          <w:szCs w:val="28"/>
        </w:rPr>
        <w:t xml:space="preserve"> and deemed-to-comply requirements. The letter is provided as</w:t>
      </w:r>
      <w:r w:rsidRPr="00DC2FD0">
        <w:rPr>
          <w:rFonts w:cs="Arial"/>
          <w:color w:val="000000" w:themeColor="text1"/>
          <w:szCs w:val="28"/>
        </w:rPr>
        <w:t xml:space="preserve"> </w:t>
      </w:r>
      <w:r>
        <w:rPr>
          <w:rFonts w:cs="Arial"/>
          <w:color w:val="000000" w:themeColor="text1"/>
          <w:szCs w:val="28"/>
        </w:rPr>
        <w:t>A</w:t>
      </w:r>
      <w:r w:rsidRPr="00DC2FD0">
        <w:rPr>
          <w:rFonts w:cs="Arial"/>
          <w:color w:val="000000" w:themeColor="text1"/>
          <w:szCs w:val="28"/>
        </w:rPr>
        <w:t>ttachment</w:t>
      </w:r>
      <w:r>
        <w:rPr>
          <w:rFonts w:cs="Arial"/>
          <w:color w:val="000000" w:themeColor="text1"/>
          <w:szCs w:val="28"/>
        </w:rPr>
        <w:t xml:space="preserve"> 1 </w:t>
      </w:r>
      <w:r w:rsidRPr="00DC2FD0">
        <w:rPr>
          <w:rFonts w:cs="Arial"/>
          <w:color w:val="000000" w:themeColor="text1"/>
          <w:szCs w:val="28"/>
        </w:rPr>
        <w:t>to this report</w:t>
      </w:r>
      <w:r>
        <w:rPr>
          <w:rFonts w:cs="Arial"/>
          <w:color w:val="000000" w:themeColor="text1"/>
          <w:szCs w:val="28"/>
        </w:rPr>
        <w:t>.</w:t>
      </w:r>
    </w:p>
    <w:p w14:paraId="08B0DE1D" w14:textId="77777777" w:rsidR="0093228A" w:rsidRDefault="0093228A" w:rsidP="00CF156B">
      <w:pPr>
        <w:jc w:val="both"/>
        <w:rPr>
          <w:rFonts w:cs="Arial"/>
          <w:color w:val="000000" w:themeColor="text1"/>
          <w:szCs w:val="28"/>
        </w:rPr>
      </w:pPr>
    </w:p>
    <w:p w14:paraId="0445C340" w14:textId="77777777" w:rsidR="0093228A" w:rsidRDefault="0093228A" w:rsidP="00CF156B">
      <w:pPr>
        <w:jc w:val="both"/>
        <w:rPr>
          <w:rFonts w:cs="Arial"/>
          <w:color w:val="000000" w:themeColor="text1"/>
          <w:szCs w:val="28"/>
        </w:rPr>
      </w:pPr>
      <w:r>
        <w:rPr>
          <w:rFonts w:cs="Arial"/>
          <w:color w:val="000000" w:themeColor="text1"/>
          <w:szCs w:val="28"/>
        </w:rPr>
        <w:t>A summary of this justification letter is provided below:</w:t>
      </w:r>
    </w:p>
    <w:p w14:paraId="03601105" w14:textId="77777777" w:rsidR="0093228A" w:rsidRDefault="0093228A" w:rsidP="00B7061D">
      <w:pPr>
        <w:pStyle w:val="ListParagraph"/>
        <w:numPr>
          <w:ilvl w:val="0"/>
          <w:numId w:val="66"/>
        </w:numPr>
        <w:jc w:val="both"/>
        <w:rPr>
          <w:rFonts w:cs="Arial"/>
          <w:color w:val="000000" w:themeColor="text1"/>
          <w:szCs w:val="28"/>
        </w:rPr>
      </w:pPr>
      <w:r>
        <w:rPr>
          <w:rFonts w:cs="Arial"/>
          <w:color w:val="000000" w:themeColor="text1"/>
          <w:szCs w:val="28"/>
        </w:rPr>
        <w:t xml:space="preserve">Due to the lot’s configuration the only usable outdoor living area for entertaining and recreation is the currently fenced front yard. This necessitates the need for increased privacy and should nullify the requirement for visual permeability. </w:t>
      </w:r>
    </w:p>
    <w:p w14:paraId="1779AB16" w14:textId="77777777" w:rsidR="0093228A" w:rsidRDefault="0093228A" w:rsidP="00B7061D">
      <w:pPr>
        <w:pStyle w:val="ListParagraph"/>
        <w:numPr>
          <w:ilvl w:val="0"/>
          <w:numId w:val="66"/>
        </w:numPr>
        <w:jc w:val="both"/>
        <w:rPr>
          <w:rFonts w:cs="Arial"/>
          <w:color w:val="000000" w:themeColor="text1"/>
          <w:szCs w:val="28"/>
        </w:rPr>
      </w:pPr>
      <w:r>
        <w:rPr>
          <w:rFonts w:cs="Arial"/>
          <w:color w:val="000000" w:themeColor="text1"/>
          <w:szCs w:val="28"/>
        </w:rPr>
        <w:t xml:space="preserve">Several neighbouring properties have primary street walls which are not visually permeable. </w:t>
      </w:r>
    </w:p>
    <w:p w14:paraId="31A51C4C" w14:textId="77777777" w:rsidR="0093228A" w:rsidRDefault="0093228A" w:rsidP="00B7061D">
      <w:pPr>
        <w:pStyle w:val="ListParagraph"/>
        <w:numPr>
          <w:ilvl w:val="0"/>
          <w:numId w:val="66"/>
        </w:numPr>
        <w:jc w:val="both"/>
        <w:rPr>
          <w:rFonts w:cs="Arial"/>
          <w:color w:val="000000" w:themeColor="text1"/>
          <w:szCs w:val="28"/>
        </w:rPr>
      </w:pPr>
      <w:r>
        <w:rPr>
          <w:rFonts w:cs="Arial"/>
          <w:color w:val="000000" w:themeColor="text1"/>
          <w:szCs w:val="28"/>
        </w:rPr>
        <w:t xml:space="preserve">A particularly wide driveway and the assertion that Nandina Avenue is not considered to be a pedestrian thoroughfare make the need for vehicle access sight lines redundant. </w:t>
      </w:r>
    </w:p>
    <w:p w14:paraId="263B5705" w14:textId="77777777" w:rsidR="0093228A" w:rsidRPr="00DA5D90" w:rsidRDefault="0093228A" w:rsidP="00B7061D">
      <w:pPr>
        <w:pStyle w:val="ListParagraph"/>
        <w:numPr>
          <w:ilvl w:val="0"/>
          <w:numId w:val="66"/>
        </w:numPr>
        <w:jc w:val="both"/>
        <w:rPr>
          <w:rFonts w:cs="Arial"/>
          <w:color w:val="000000" w:themeColor="text1"/>
          <w:szCs w:val="28"/>
        </w:rPr>
      </w:pPr>
      <w:r>
        <w:rPr>
          <w:rFonts w:cs="Arial"/>
          <w:color w:val="000000" w:themeColor="text1"/>
          <w:szCs w:val="28"/>
        </w:rPr>
        <w:lastRenderedPageBreak/>
        <w:t>A solid portion of fence on the northern boundary is warranted given Camelia Avenue is a busy road servicing John 23</w:t>
      </w:r>
      <w:r w:rsidRPr="00E3652A">
        <w:rPr>
          <w:rFonts w:cs="Arial"/>
          <w:color w:val="000000" w:themeColor="text1"/>
          <w:szCs w:val="28"/>
          <w:vertAlign w:val="superscript"/>
        </w:rPr>
        <w:t>rd</w:t>
      </w:r>
      <w:r>
        <w:rPr>
          <w:rFonts w:cs="Arial"/>
          <w:color w:val="000000" w:themeColor="text1"/>
          <w:szCs w:val="28"/>
        </w:rPr>
        <w:t xml:space="preserve"> College and the #28 Transperth bus route. </w:t>
      </w:r>
    </w:p>
    <w:p w14:paraId="4D861243" w14:textId="77777777" w:rsidR="0093228A" w:rsidRPr="00C321E7" w:rsidRDefault="0093228A" w:rsidP="00CF156B">
      <w:pPr>
        <w:jc w:val="both"/>
        <w:rPr>
          <w:rFonts w:cs="Arial"/>
          <w:color w:val="000000" w:themeColor="text1"/>
          <w:szCs w:val="28"/>
        </w:rPr>
      </w:pPr>
    </w:p>
    <w:p w14:paraId="2B777E11" w14:textId="1808878F" w:rsidR="0093228A" w:rsidRPr="004F3E43" w:rsidRDefault="00CF156B" w:rsidP="00B7061D">
      <w:pPr>
        <w:pStyle w:val="ListParagraph"/>
        <w:numPr>
          <w:ilvl w:val="0"/>
          <w:numId w:val="65"/>
        </w:numPr>
        <w:ind w:left="567" w:hanging="567"/>
        <w:jc w:val="both"/>
        <w:rPr>
          <w:rFonts w:cs="Arial"/>
          <w:b/>
          <w:color w:val="000000" w:themeColor="text1"/>
          <w:sz w:val="28"/>
          <w:szCs w:val="28"/>
        </w:rPr>
      </w:pPr>
      <w:r>
        <w:rPr>
          <w:rFonts w:cs="Arial"/>
          <w:b/>
          <w:color w:val="000000" w:themeColor="text1"/>
          <w:sz w:val="28"/>
          <w:szCs w:val="32"/>
        </w:rPr>
        <w:t>C</w:t>
      </w:r>
      <w:r w:rsidR="0093228A" w:rsidRPr="004F3E43">
        <w:rPr>
          <w:rFonts w:cs="Arial"/>
          <w:b/>
          <w:color w:val="000000" w:themeColor="text1"/>
          <w:sz w:val="28"/>
          <w:szCs w:val="32"/>
        </w:rPr>
        <w:t>onsultation</w:t>
      </w:r>
    </w:p>
    <w:p w14:paraId="222C10F8" w14:textId="77777777" w:rsidR="0093228A" w:rsidRPr="00C321E7" w:rsidRDefault="0093228A" w:rsidP="0093228A">
      <w:pPr>
        <w:rPr>
          <w:rFonts w:cs="Arial"/>
          <w:color w:val="000000" w:themeColor="text1"/>
          <w:szCs w:val="24"/>
        </w:rPr>
      </w:pPr>
    </w:p>
    <w:p w14:paraId="0F93B5D1" w14:textId="77777777" w:rsidR="0093228A" w:rsidRPr="00C321E7" w:rsidRDefault="0093228A" w:rsidP="00CF156B">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30B2BD7C" w14:textId="77777777" w:rsidR="0093228A" w:rsidRPr="00C321E7" w:rsidRDefault="0093228A" w:rsidP="00CF156B">
      <w:pPr>
        <w:jc w:val="both"/>
        <w:rPr>
          <w:rFonts w:cs="Arial"/>
          <w:color w:val="000000" w:themeColor="text1"/>
          <w:szCs w:val="24"/>
        </w:rPr>
      </w:pPr>
    </w:p>
    <w:p w14:paraId="541C1E7B" w14:textId="77777777" w:rsidR="0093228A" w:rsidRPr="00C321E7" w:rsidRDefault="0093228A" w:rsidP="00B7061D">
      <w:pPr>
        <w:pStyle w:val="ListParagraph"/>
        <w:numPr>
          <w:ilvl w:val="0"/>
          <w:numId w:val="63"/>
        </w:numPr>
        <w:ind w:left="567" w:hanging="425"/>
        <w:jc w:val="both"/>
        <w:rPr>
          <w:rFonts w:cs="Arial"/>
          <w:color w:val="000000" w:themeColor="text1"/>
          <w:szCs w:val="24"/>
        </w:rPr>
      </w:pPr>
      <w:r>
        <w:rPr>
          <w:rFonts w:cs="Arial"/>
          <w:color w:val="000000" w:themeColor="text1"/>
          <w:szCs w:val="24"/>
        </w:rPr>
        <w:t>Street Walls and Fences</w:t>
      </w:r>
    </w:p>
    <w:p w14:paraId="55CA25C1" w14:textId="77777777" w:rsidR="0093228A" w:rsidRPr="00C321E7" w:rsidRDefault="0093228A" w:rsidP="00B7061D">
      <w:pPr>
        <w:pStyle w:val="ListParagraph"/>
        <w:numPr>
          <w:ilvl w:val="0"/>
          <w:numId w:val="63"/>
        </w:numPr>
        <w:ind w:left="567" w:hanging="425"/>
        <w:jc w:val="both"/>
        <w:rPr>
          <w:rFonts w:cs="Arial"/>
          <w:color w:val="000000" w:themeColor="text1"/>
          <w:szCs w:val="24"/>
        </w:rPr>
      </w:pPr>
      <w:r>
        <w:rPr>
          <w:rFonts w:cs="Arial"/>
          <w:color w:val="000000" w:themeColor="text1"/>
          <w:szCs w:val="24"/>
        </w:rPr>
        <w:t>Sight Lines</w:t>
      </w:r>
    </w:p>
    <w:p w14:paraId="47174B7C" w14:textId="77777777" w:rsidR="0093228A" w:rsidRPr="00C321E7" w:rsidRDefault="0093228A" w:rsidP="00CF156B">
      <w:pPr>
        <w:jc w:val="both"/>
        <w:rPr>
          <w:rFonts w:cs="Arial"/>
          <w:color w:val="000000" w:themeColor="text1"/>
          <w:szCs w:val="24"/>
        </w:rPr>
      </w:pPr>
    </w:p>
    <w:p w14:paraId="63B79CE0" w14:textId="77777777" w:rsidR="0093228A" w:rsidRDefault="0093228A" w:rsidP="00CF156B">
      <w:pPr>
        <w:jc w:val="both"/>
        <w:rPr>
          <w:rFonts w:cs="Arial"/>
          <w:color w:val="000000" w:themeColor="text1"/>
          <w:szCs w:val="24"/>
        </w:rPr>
      </w:pPr>
      <w:r w:rsidRPr="00C321E7">
        <w:rPr>
          <w:rFonts w:cs="Arial"/>
          <w:color w:val="000000" w:themeColor="text1"/>
          <w:szCs w:val="24"/>
        </w:rPr>
        <w:t xml:space="preserve">The development application was therefore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to </w:t>
      </w:r>
      <w:r w:rsidRPr="00476662">
        <w:rPr>
          <w:rFonts w:cs="Arial"/>
          <w:color w:val="000000" w:themeColor="text1"/>
          <w:szCs w:val="24"/>
        </w:rPr>
        <w:t>four residents</w:t>
      </w:r>
      <w:r w:rsidRPr="004C4B7E">
        <w:rPr>
          <w:rFonts w:cs="Arial"/>
          <w:color w:val="000000" w:themeColor="text1"/>
          <w:szCs w:val="24"/>
        </w:rPr>
        <w:t xml:space="preserve"> a</w:t>
      </w:r>
      <w:r>
        <w:rPr>
          <w:rFonts w:cs="Arial"/>
          <w:color w:val="000000" w:themeColor="text1"/>
          <w:szCs w:val="24"/>
        </w:rPr>
        <w:t>nd landowners (identified in the Consultation Map provided as Attachment 3 to this report)</w:t>
      </w:r>
      <w:r w:rsidRPr="00C321E7">
        <w:rPr>
          <w:rFonts w:cs="Arial"/>
          <w:color w:val="000000" w:themeColor="text1"/>
          <w:szCs w:val="24"/>
        </w:rPr>
        <w:t>.</w:t>
      </w:r>
      <w:r>
        <w:rPr>
          <w:rFonts w:cs="Arial"/>
          <w:color w:val="000000" w:themeColor="text1"/>
          <w:szCs w:val="24"/>
        </w:rPr>
        <w:t xml:space="preserve"> O</w:t>
      </w:r>
      <w:r w:rsidRPr="00400050">
        <w:rPr>
          <w:rFonts w:cs="Arial"/>
          <w:color w:val="000000" w:themeColor="text1"/>
          <w:szCs w:val="24"/>
        </w:rPr>
        <w:t xml:space="preserve">ne non-objection </w:t>
      </w:r>
      <w:r w:rsidRPr="00C321E7">
        <w:rPr>
          <w:rFonts w:cs="Arial"/>
          <w:color w:val="000000" w:themeColor="text1"/>
          <w:szCs w:val="24"/>
        </w:rPr>
        <w:t>w</w:t>
      </w:r>
      <w:r>
        <w:rPr>
          <w:rFonts w:cs="Arial"/>
          <w:color w:val="000000" w:themeColor="text1"/>
          <w:szCs w:val="24"/>
        </w:rPr>
        <w:t>as</w:t>
      </w:r>
      <w:r w:rsidRPr="00C321E7">
        <w:rPr>
          <w:rFonts w:cs="Arial"/>
          <w:color w:val="000000" w:themeColor="text1"/>
          <w:szCs w:val="24"/>
        </w:rPr>
        <w:t xml:space="preserve"> received</w:t>
      </w:r>
      <w:r>
        <w:rPr>
          <w:rFonts w:cs="Arial"/>
          <w:color w:val="000000" w:themeColor="text1"/>
          <w:szCs w:val="24"/>
        </w:rPr>
        <w:t>. Three residents and landowners did not make a submission. These results are summarised</w:t>
      </w:r>
      <w:r w:rsidRPr="00C321E7">
        <w:rPr>
          <w:rFonts w:cs="Arial"/>
          <w:color w:val="000000" w:themeColor="text1"/>
          <w:szCs w:val="24"/>
        </w:rPr>
        <w:t xml:space="preserve"> </w:t>
      </w:r>
      <w:r>
        <w:rPr>
          <w:rFonts w:cs="Arial"/>
          <w:color w:val="000000" w:themeColor="text1"/>
          <w:szCs w:val="24"/>
        </w:rPr>
        <w:t xml:space="preserve">as per the below pie graph: </w:t>
      </w:r>
      <w:r w:rsidRPr="00C321E7">
        <w:rPr>
          <w:rFonts w:cs="Arial"/>
          <w:color w:val="000000" w:themeColor="text1"/>
          <w:szCs w:val="24"/>
        </w:rPr>
        <w:t xml:space="preserve">  </w:t>
      </w:r>
    </w:p>
    <w:p w14:paraId="160A2C7F" w14:textId="77777777" w:rsidR="0093228A" w:rsidRDefault="0093228A" w:rsidP="0093228A">
      <w:pPr>
        <w:rPr>
          <w:rFonts w:cs="Arial"/>
          <w:color w:val="000000" w:themeColor="text1"/>
          <w:szCs w:val="24"/>
        </w:rPr>
      </w:pPr>
    </w:p>
    <w:p w14:paraId="1F59C5ED" w14:textId="77777777" w:rsidR="0093228A" w:rsidRDefault="0093228A" w:rsidP="0093228A">
      <w:pPr>
        <w:keepNext/>
        <w:jc w:val="center"/>
      </w:pPr>
      <w:r>
        <w:rPr>
          <w:noProof/>
        </w:rPr>
        <w:drawing>
          <wp:inline distT="0" distB="0" distL="0" distR="0" wp14:anchorId="528CD6EE" wp14:editId="001E51BD">
            <wp:extent cx="4595854" cy="3164619"/>
            <wp:effectExtent l="0" t="0" r="14605" b="17145"/>
            <wp:docPr id="8" name="Chart 8">
              <a:extLst xmlns:a="http://schemas.openxmlformats.org/drawingml/2006/main">
                <a:ext uri="{FF2B5EF4-FFF2-40B4-BE49-F238E27FC236}">
                  <a16:creationId xmlns:a16="http://schemas.microsoft.com/office/drawing/2014/main" id="{40F0A571-8793-4506-8689-E0DB4A242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0ADB01" w14:textId="1224EFD4" w:rsidR="0093228A" w:rsidRPr="00F7191E" w:rsidRDefault="0093228A" w:rsidP="0093228A">
      <w:pPr>
        <w:pStyle w:val="Caption"/>
        <w:jc w:val="center"/>
        <w:rPr>
          <w:rFonts w:cs="Arial"/>
          <w:i w:val="0"/>
          <w:iCs w:val="0"/>
          <w:color w:val="000000" w:themeColor="text1"/>
          <w:szCs w:val="24"/>
        </w:rPr>
      </w:pPr>
      <w:r w:rsidRPr="00F7191E">
        <w:rPr>
          <w:i w:val="0"/>
          <w:iCs w:val="0"/>
        </w:rPr>
        <w:t xml:space="preserve">Figure </w:t>
      </w:r>
      <w:r w:rsidRPr="00F7191E">
        <w:rPr>
          <w:i w:val="0"/>
          <w:iCs w:val="0"/>
        </w:rPr>
        <w:fldChar w:fldCharType="begin"/>
      </w:r>
      <w:r w:rsidRPr="00F7191E">
        <w:rPr>
          <w:i w:val="0"/>
          <w:iCs w:val="0"/>
        </w:rPr>
        <w:instrText xml:space="preserve"> SEQ Figure \* ARABIC </w:instrText>
      </w:r>
      <w:r w:rsidRPr="00F7191E">
        <w:rPr>
          <w:i w:val="0"/>
          <w:iCs w:val="0"/>
        </w:rPr>
        <w:fldChar w:fldCharType="separate"/>
      </w:r>
      <w:r w:rsidR="00E46825">
        <w:rPr>
          <w:i w:val="0"/>
          <w:iCs w:val="0"/>
          <w:noProof/>
        </w:rPr>
        <w:t>1</w:t>
      </w:r>
      <w:r w:rsidRPr="00F7191E">
        <w:rPr>
          <w:i w:val="0"/>
          <w:iCs w:val="0"/>
          <w:noProof/>
        </w:rPr>
        <w:fldChar w:fldCharType="end"/>
      </w:r>
      <w:r w:rsidRPr="00F7191E">
        <w:rPr>
          <w:i w:val="0"/>
          <w:iCs w:val="0"/>
        </w:rPr>
        <w:t xml:space="preserve"> Consultation Feedback</w:t>
      </w:r>
    </w:p>
    <w:p w14:paraId="0580A144" w14:textId="77777777" w:rsidR="0093228A" w:rsidRDefault="0093228A" w:rsidP="0093228A">
      <w:pPr>
        <w:rPr>
          <w:rFonts w:cs="Arial"/>
          <w:color w:val="000000" w:themeColor="text1"/>
          <w:szCs w:val="24"/>
        </w:rPr>
      </w:pPr>
    </w:p>
    <w:p w14:paraId="32B75065" w14:textId="77777777" w:rsidR="0093228A" w:rsidRDefault="0093228A" w:rsidP="00CF156B">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 xml:space="preserve">: </w:t>
      </w:r>
    </w:p>
    <w:p w14:paraId="75D1E413" w14:textId="77777777" w:rsidR="0093228A" w:rsidRPr="00C321E7" w:rsidRDefault="0093228A" w:rsidP="0093228A">
      <w:pPr>
        <w:rPr>
          <w:rFonts w:cs="Arial"/>
          <w:color w:val="000000" w:themeColor="text1"/>
          <w:szCs w:val="24"/>
        </w:rPr>
      </w:pPr>
    </w:p>
    <w:tbl>
      <w:tblPr>
        <w:tblStyle w:val="TableGrid"/>
        <w:tblW w:w="9067" w:type="dxa"/>
        <w:tblLook w:val="04A0" w:firstRow="1" w:lastRow="0" w:firstColumn="1" w:lastColumn="0" w:noHBand="0" w:noVBand="1"/>
      </w:tblPr>
      <w:tblGrid>
        <w:gridCol w:w="2649"/>
        <w:gridCol w:w="1741"/>
        <w:gridCol w:w="2860"/>
        <w:gridCol w:w="1817"/>
      </w:tblGrid>
      <w:tr w:rsidR="0093228A" w14:paraId="1A5EEFD9" w14:textId="77777777" w:rsidTr="00CF156B">
        <w:tc>
          <w:tcPr>
            <w:tcW w:w="2649" w:type="dxa"/>
            <w:shd w:val="clear" w:color="auto" w:fill="D9D9D9" w:themeFill="background1" w:themeFillShade="D9"/>
          </w:tcPr>
          <w:p w14:paraId="1027B49A" w14:textId="77777777" w:rsidR="0093228A" w:rsidRPr="006E4251" w:rsidRDefault="0093228A" w:rsidP="0093228A">
            <w:pPr>
              <w:jc w:val="center"/>
              <w:rPr>
                <w:rFonts w:cs="Arial"/>
                <w:b/>
                <w:color w:val="000000" w:themeColor="text1"/>
                <w:szCs w:val="24"/>
                <w:lang w:val="en-AU"/>
              </w:rPr>
            </w:pPr>
            <w:r w:rsidRPr="006E4251">
              <w:rPr>
                <w:rFonts w:cs="Arial"/>
                <w:b/>
                <w:color w:val="000000" w:themeColor="text1"/>
                <w:szCs w:val="24"/>
                <w:lang w:val="en-AU"/>
              </w:rPr>
              <w:t>Submission</w:t>
            </w:r>
          </w:p>
        </w:tc>
        <w:tc>
          <w:tcPr>
            <w:tcW w:w="1741" w:type="dxa"/>
            <w:shd w:val="clear" w:color="auto" w:fill="D9D9D9" w:themeFill="background1" w:themeFillShade="D9"/>
          </w:tcPr>
          <w:p w14:paraId="5E48299F" w14:textId="77777777" w:rsidR="0093228A" w:rsidRPr="006E4251" w:rsidRDefault="0093228A" w:rsidP="0093228A">
            <w:pPr>
              <w:jc w:val="center"/>
              <w:rPr>
                <w:rFonts w:cs="Arial"/>
                <w:b/>
                <w:color w:val="000000" w:themeColor="text1"/>
                <w:szCs w:val="24"/>
                <w:lang w:val="en-AU"/>
              </w:rPr>
            </w:pPr>
            <w:r w:rsidRPr="006E4251">
              <w:rPr>
                <w:rFonts w:cs="Arial"/>
                <w:b/>
                <w:color w:val="000000" w:themeColor="text1"/>
                <w:szCs w:val="24"/>
                <w:lang w:val="en-AU"/>
              </w:rPr>
              <w:t>No. of times issue raised</w:t>
            </w:r>
            <w:r>
              <w:rPr>
                <w:rFonts w:cs="Arial"/>
                <w:b/>
                <w:color w:val="000000" w:themeColor="text1"/>
                <w:szCs w:val="24"/>
                <w:lang w:val="en-AU"/>
              </w:rPr>
              <w:t xml:space="preserve"> </w:t>
            </w:r>
          </w:p>
        </w:tc>
        <w:tc>
          <w:tcPr>
            <w:tcW w:w="2860" w:type="dxa"/>
            <w:shd w:val="clear" w:color="auto" w:fill="D9D9D9" w:themeFill="background1" w:themeFillShade="D9"/>
          </w:tcPr>
          <w:p w14:paraId="1171A303" w14:textId="77777777" w:rsidR="0093228A" w:rsidRPr="006E4251" w:rsidRDefault="0093228A" w:rsidP="0093228A">
            <w:pPr>
              <w:jc w:val="center"/>
              <w:rPr>
                <w:rFonts w:cs="Arial"/>
                <w:b/>
                <w:color w:val="000000" w:themeColor="text1"/>
                <w:szCs w:val="24"/>
                <w:lang w:val="en-AU"/>
              </w:rPr>
            </w:pPr>
            <w:r w:rsidRPr="006E4251">
              <w:rPr>
                <w:rFonts w:cs="Arial"/>
                <w:b/>
                <w:color w:val="000000" w:themeColor="text1"/>
                <w:szCs w:val="24"/>
                <w:lang w:val="en-AU"/>
              </w:rPr>
              <w:t>Officer Response</w:t>
            </w:r>
          </w:p>
        </w:tc>
        <w:tc>
          <w:tcPr>
            <w:tcW w:w="1817" w:type="dxa"/>
            <w:shd w:val="clear" w:color="auto" w:fill="D9D9D9" w:themeFill="background1" w:themeFillShade="D9"/>
          </w:tcPr>
          <w:p w14:paraId="4F87734B" w14:textId="77777777" w:rsidR="0093228A" w:rsidRPr="006E4251" w:rsidRDefault="0093228A" w:rsidP="0093228A">
            <w:pPr>
              <w:jc w:val="center"/>
              <w:rPr>
                <w:rFonts w:cs="Arial"/>
                <w:b/>
                <w:color w:val="000000" w:themeColor="text1"/>
                <w:szCs w:val="24"/>
                <w:lang w:val="en-AU"/>
              </w:rPr>
            </w:pPr>
            <w:r w:rsidRPr="006E4251">
              <w:rPr>
                <w:rFonts w:cs="Arial"/>
                <w:b/>
                <w:color w:val="000000" w:themeColor="text1"/>
                <w:szCs w:val="24"/>
                <w:lang w:val="en-AU"/>
              </w:rPr>
              <w:t>Action Taken</w:t>
            </w:r>
          </w:p>
        </w:tc>
      </w:tr>
      <w:tr w:rsidR="0093228A" w14:paraId="01E7A834" w14:textId="77777777" w:rsidTr="00CF156B">
        <w:tc>
          <w:tcPr>
            <w:tcW w:w="2649" w:type="dxa"/>
          </w:tcPr>
          <w:p w14:paraId="47240504" w14:textId="77777777" w:rsidR="0093228A" w:rsidRPr="006E4251" w:rsidRDefault="0093228A" w:rsidP="0093228A">
            <w:pPr>
              <w:rPr>
                <w:rFonts w:cs="Arial"/>
                <w:color w:val="000000" w:themeColor="text1"/>
                <w:szCs w:val="24"/>
                <w:highlight w:val="yellow"/>
                <w:lang w:val="en-AU"/>
              </w:rPr>
            </w:pPr>
            <w:r w:rsidRPr="00533643">
              <w:rPr>
                <w:rFonts w:cs="Arial"/>
                <w:color w:val="000000" w:themeColor="text1"/>
                <w:szCs w:val="24"/>
                <w:lang w:val="en-AU"/>
              </w:rPr>
              <w:t>Does not object to the development</w:t>
            </w:r>
          </w:p>
        </w:tc>
        <w:tc>
          <w:tcPr>
            <w:tcW w:w="1741" w:type="dxa"/>
          </w:tcPr>
          <w:p w14:paraId="4BE1323C" w14:textId="77777777" w:rsidR="0093228A" w:rsidRPr="006E4251" w:rsidRDefault="0093228A" w:rsidP="0093228A">
            <w:pPr>
              <w:rPr>
                <w:rFonts w:cs="Arial"/>
                <w:color w:val="000000" w:themeColor="text1"/>
                <w:szCs w:val="24"/>
                <w:lang w:val="en-AU"/>
              </w:rPr>
            </w:pPr>
            <w:r>
              <w:rPr>
                <w:rFonts w:cs="Arial"/>
                <w:color w:val="000000" w:themeColor="text1"/>
                <w:szCs w:val="24"/>
                <w:lang w:val="en-AU"/>
              </w:rPr>
              <w:t>1</w:t>
            </w:r>
          </w:p>
        </w:tc>
        <w:tc>
          <w:tcPr>
            <w:tcW w:w="2860" w:type="dxa"/>
          </w:tcPr>
          <w:p w14:paraId="19510217" w14:textId="77777777" w:rsidR="0093228A" w:rsidRPr="006E4251" w:rsidRDefault="0093228A" w:rsidP="0093228A">
            <w:pPr>
              <w:rPr>
                <w:rFonts w:cs="Arial"/>
                <w:color w:val="000000" w:themeColor="text1"/>
                <w:szCs w:val="24"/>
                <w:highlight w:val="yellow"/>
                <w:lang w:val="en-AU"/>
              </w:rPr>
            </w:pPr>
            <w:r w:rsidRPr="00525344">
              <w:rPr>
                <w:rFonts w:cs="Arial"/>
                <w:color w:val="000000" w:themeColor="text1"/>
                <w:szCs w:val="24"/>
                <w:lang w:val="en-AU"/>
              </w:rPr>
              <w:t>Noted.</w:t>
            </w:r>
          </w:p>
        </w:tc>
        <w:tc>
          <w:tcPr>
            <w:tcW w:w="1817" w:type="dxa"/>
          </w:tcPr>
          <w:p w14:paraId="53C9DB1C" w14:textId="77777777" w:rsidR="0093228A" w:rsidRPr="006E4251" w:rsidRDefault="0093228A" w:rsidP="0093228A">
            <w:pPr>
              <w:rPr>
                <w:rFonts w:cs="Arial"/>
                <w:color w:val="000000" w:themeColor="text1"/>
                <w:szCs w:val="24"/>
                <w:highlight w:val="yellow"/>
                <w:lang w:val="en-AU"/>
              </w:rPr>
            </w:pPr>
            <w:r>
              <w:rPr>
                <w:rFonts w:cs="Arial"/>
                <w:color w:val="000000" w:themeColor="text1"/>
                <w:szCs w:val="24"/>
                <w:lang w:val="en-AU"/>
              </w:rPr>
              <w:t>N</w:t>
            </w:r>
            <w:r w:rsidRPr="00525344">
              <w:rPr>
                <w:rFonts w:cs="Arial"/>
                <w:color w:val="000000" w:themeColor="text1"/>
                <w:szCs w:val="24"/>
                <w:lang w:val="en-AU"/>
              </w:rPr>
              <w:t xml:space="preserve">o action required. </w:t>
            </w:r>
          </w:p>
        </w:tc>
      </w:tr>
    </w:tbl>
    <w:p w14:paraId="2F2C7D00" w14:textId="77777777" w:rsidR="0093228A" w:rsidRPr="004C4B7E" w:rsidRDefault="0093228A" w:rsidP="0093228A">
      <w:pPr>
        <w:rPr>
          <w:rFonts w:cs="Arial"/>
          <w:i/>
          <w:color w:val="000000" w:themeColor="text1"/>
          <w:szCs w:val="24"/>
        </w:rPr>
      </w:pPr>
    </w:p>
    <w:p w14:paraId="7CBDD558" w14:textId="77777777" w:rsidR="0093228A" w:rsidRPr="00C321E7" w:rsidRDefault="0093228A" w:rsidP="00CF156B">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19AE9A64" w14:textId="77777777" w:rsidR="0093228A" w:rsidRPr="00C321E7" w:rsidRDefault="0093228A" w:rsidP="00CF156B">
      <w:pPr>
        <w:jc w:val="both"/>
        <w:rPr>
          <w:rFonts w:cs="Arial"/>
          <w:color w:val="000000" w:themeColor="text1"/>
          <w:szCs w:val="24"/>
        </w:rPr>
      </w:pPr>
    </w:p>
    <w:p w14:paraId="5A65A6E6" w14:textId="3D48979D" w:rsidR="0093228A" w:rsidRPr="00077450" w:rsidRDefault="0093228A" w:rsidP="00B7061D">
      <w:pPr>
        <w:pStyle w:val="ListParagraph"/>
        <w:numPr>
          <w:ilvl w:val="0"/>
          <w:numId w:val="65"/>
        </w:numPr>
        <w:ind w:left="567" w:hanging="567"/>
        <w:jc w:val="both"/>
        <w:rPr>
          <w:rFonts w:cs="Arial"/>
          <w:b/>
          <w:color w:val="000000" w:themeColor="text1"/>
          <w:sz w:val="28"/>
          <w:szCs w:val="28"/>
        </w:rPr>
      </w:pPr>
      <w:r w:rsidRPr="00077450">
        <w:rPr>
          <w:rFonts w:cs="Arial"/>
          <w:b/>
          <w:color w:val="000000" w:themeColor="text1"/>
          <w:sz w:val="28"/>
          <w:szCs w:val="28"/>
        </w:rPr>
        <w:t>Assessment of Statutory Provisions</w:t>
      </w:r>
    </w:p>
    <w:p w14:paraId="08C0A4B8" w14:textId="77777777" w:rsidR="0093228A" w:rsidRPr="00C321E7" w:rsidRDefault="0093228A" w:rsidP="00CF156B">
      <w:pPr>
        <w:jc w:val="both"/>
        <w:rPr>
          <w:rFonts w:cs="Arial"/>
          <w:color w:val="000000" w:themeColor="text1"/>
          <w:szCs w:val="24"/>
        </w:rPr>
      </w:pPr>
    </w:p>
    <w:p w14:paraId="617BCE2E" w14:textId="77777777" w:rsidR="0093228A" w:rsidRPr="00C321E7" w:rsidRDefault="0093228A" w:rsidP="00CF156B">
      <w:pPr>
        <w:ind w:left="567" w:hanging="567"/>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r>
      <w:r w:rsidRPr="00CF156B">
        <w:rPr>
          <w:rFonts w:cs="Arial"/>
          <w:b/>
          <w:i/>
          <w:iCs/>
          <w:color w:val="000000" w:themeColor="text1"/>
          <w:szCs w:val="24"/>
          <w:lang w:eastAsia="en-AU"/>
        </w:rPr>
        <w:t>Planning and Development (Local Planning Schemes) Regulations 2015</w:t>
      </w:r>
    </w:p>
    <w:p w14:paraId="65A1A269" w14:textId="77777777" w:rsidR="0093228A" w:rsidRPr="00C321E7" w:rsidRDefault="0093228A" w:rsidP="00CF156B">
      <w:pPr>
        <w:jc w:val="both"/>
        <w:rPr>
          <w:rFonts w:cs="Arial"/>
          <w:b/>
          <w:color w:val="000000" w:themeColor="text1"/>
          <w:szCs w:val="24"/>
        </w:rPr>
      </w:pPr>
    </w:p>
    <w:p w14:paraId="04E07EF9" w14:textId="5DE66195" w:rsidR="0093228A" w:rsidRPr="00C321E7" w:rsidRDefault="0093228A" w:rsidP="00CF156B">
      <w:pPr>
        <w:jc w:val="both"/>
        <w:rPr>
          <w:rFonts w:cs="Arial"/>
          <w:color w:val="000000" w:themeColor="text1"/>
          <w:szCs w:val="24"/>
        </w:rPr>
      </w:pPr>
      <w:r w:rsidRPr="00C321E7">
        <w:rPr>
          <w:rFonts w:cs="Arial"/>
          <w:color w:val="000000" w:themeColor="text1"/>
          <w:szCs w:val="24"/>
        </w:rPr>
        <w:lastRenderedPageBreak/>
        <w:t>Schedule 2, Part 9, clause 67 (Matters to be considered by local government) stipulates those matters that are required to be given due regard to the extent relevant to the application. Where relevant, these matters are discussed in the following sections.</w:t>
      </w:r>
    </w:p>
    <w:p w14:paraId="3373CE5B" w14:textId="77777777" w:rsidR="0093228A" w:rsidRPr="00C321E7" w:rsidRDefault="0093228A" w:rsidP="0093228A">
      <w:pPr>
        <w:rPr>
          <w:rFonts w:cs="Arial"/>
          <w:color w:val="000000" w:themeColor="text1"/>
          <w:szCs w:val="24"/>
        </w:rPr>
      </w:pPr>
    </w:p>
    <w:p w14:paraId="7CC03FDD" w14:textId="77777777" w:rsidR="0093228A" w:rsidRPr="00C321E7" w:rsidRDefault="0093228A" w:rsidP="00CF156B">
      <w:pPr>
        <w:jc w:val="both"/>
        <w:rPr>
          <w:rFonts w:cs="Arial"/>
          <w:color w:val="000000" w:themeColor="text1"/>
          <w:szCs w:val="24"/>
        </w:rPr>
      </w:pPr>
      <w:r w:rsidRPr="00C321E7">
        <w:rPr>
          <w:rFonts w:cs="Arial"/>
          <w:color w:val="000000" w:themeColor="text1"/>
          <w:szCs w:val="24"/>
        </w:rPr>
        <w:t xml:space="preserve">In accordance with </w:t>
      </w:r>
      <w:r>
        <w:rPr>
          <w:rFonts w:cs="Arial"/>
          <w:color w:val="000000" w:themeColor="text1"/>
          <w:szCs w:val="24"/>
        </w:rPr>
        <w:t>clause 67</w:t>
      </w:r>
      <w:r w:rsidRPr="00C321E7">
        <w:rPr>
          <w:rFonts w:cs="Arial"/>
          <w:color w:val="000000" w:themeColor="text1"/>
          <w:szCs w:val="24"/>
        </w:rPr>
        <w:t xml:space="preserve"> (m) and (n)</w:t>
      </w:r>
      <w:r>
        <w:rPr>
          <w:rFonts w:cs="Arial"/>
          <w:color w:val="000000" w:themeColor="text1"/>
          <w:szCs w:val="24"/>
        </w:rPr>
        <w:t xml:space="preserve"> (ii)</w:t>
      </w:r>
      <w:r w:rsidRPr="00C321E7">
        <w:rPr>
          <w:rFonts w:cs="Arial"/>
          <w:color w:val="000000" w:themeColor="text1"/>
          <w:szCs w:val="24"/>
        </w:rPr>
        <w:t xml:space="preserve"> of the Regulations, due regard is to be given to the likely effect of the proposed development’s height, scale, bulk and appearance, and the potential impact it will have on the </w:t>
      </w:r>
      <w:r>
        <w:rPr>
          <w:rFonts w:cs="Arial"/>
          <w:color w:val="000000" w:themeColor="text1"/>
          <w:szCs w:val="24"/>
        </w:rPr>
        <w:t>character of the localit</w:t>
      </w:r>
      <w:r w:rsidRPr="00C321E7">
        <w:rPr>
          <w:rFonts w:cs="Arial"/>
          <w:color w:val="000000" w:themeColor="text1"/>
          <w:szCs w:val="24"/>
        </w:rPr>
        <w:t>y.</w:t>
      </w:r>
    </w:p>
    <w:p w14:paraId="765EF413" w14:textId="77777777" w:rsidR="0093228A" w:rsidRDefault="0093228A" w:rsidP="0093228A">
      <w:pPr>
        <w:rPr>
          <w:rFonts w:cs="Arial"/>
          <w:color w:val="000000" w:themeColor="text1"/>
          <w:szCs w:val="24"/>
        </w:rPr>
      </w:pPr>
    </w:p>
    <w:p w14:paraId="33C6613B" w14:textId="77777777" w:rsidR="0093228A" w:rsidRDefault="0093228A" w:rsidP="0093228A">
      <w:pPr>
        <w:rPr>
          <w:rFonts w:cs="Arial"/>
          <w:color w:val="000000" w:themeColor="text1"/>
          <w:szCs w:val="24"/>
        </w:rPr>
      </w:pPr>
      <w:r w:rsidRPr="00EC3CE6">
        <w:rPr>
          <w:rFonts w:cs="Arial"/>
          <w:b/>
          <w:bCs/>
          <w:color w:val="000000" w:themeColor="text1"/>
          <w:szCs w:val="24"/>
        </w:rPr>
        <w:t>6.2</w:t>
      </w:r>
      <w:r>
        <w:rPr>
          <w:rFonts w:cs="Arial"/>
          <w:color w:val="000000" w:themeColor="text1"/>
          <w:szCs w:val="24"/>
        </w:rPr>
        <w:tab/>
      </w:r>
      <w:r w:rsidRPr="00CF156B">
        <w:rPr>
          <w:rFonts w:cs="Arial"/>
          <w:b/>
          <w:bCs/>
          <w:i/>
          <w:iCs/>
          <w:color w:val="000000" w:themeColor="text1"/>
          <w:szCs w:val="24"/>
        </w:rPr>
        <w:t>Planning and Development Act 2005</w:t>
      </w:r>
      <w:r w:rsidRPr="00EC3CE6">
        <w:rPr>
          <w:rFonts w:cs="Arial"/>
          <w:b/>
          <w:bCs/>
          <w:color w:val="000000" w:themeColor="text1"/>
          <w:szCs w:val="24"/>
        </w:rPr>
        <w:t xml:space="preserve"> (as amended)</w:t>
      </w:r>
    </w:p>
    <w:p w14:paraId="5C8CF6AA" w14:textId="77777777" w:rsidR="0093228A" w:rsidRDefault="0093228A" w:rsidP="0093228A">
      <w:pPr>
        <w:rPr>
          <w:rFonts w:cs="Arial"/>
          <w:color w:val="000000" w:themeColor="text1"/>
          <w:szCs w:val="24"/>
        </w:rPr>
      </w:pPr>
    </w:p>
    <w:p w14:paraId="26DFB69E" w14:textId="77777777" w:rsidR="0093228A" w:rsidRPr="00C321E7" w:rsidRDefault="0093228A" w:rsidP="00CF156B">
      <w:pPr>
        <w:jc w:val="both"/>
        <w:rPr>
          <w:rFonts w:cs="Arial"/>
          <w:color w:val="000000" w:themeColor="text1"/>
          <w:szCs w:val="24"/>
        </w:rPr>
      </w:pPr>
      <w:r>
        <w:rPr>
          <w:rFonts w:cs="Arial"/>
          <w:color w:val="000000" w:themeColor="text1"/>
          <w:szCs w:val="24"/>
        </w:rPr>
        <w:t xml:space="preserve">In the event that Council refuses the retrospective application, the matter of the ongoing presence of the fence remains. It is recommended that Council utilises section 214 of the </w:t>
      </w:r>
      <w:r w:rsidRPr="00CF156B">
        <w:rPr>
          <w:rFonts w:cs="Arial"/>
          <w:i/>
          <w:iCs/>
          <w:color w:val="000000" w:themeColor="text1"/>
          <w:szCs w:val="24"/>
        </w:rPr>
        <w:t>Planning and Development Act 2005</w:t>
      </w:r>
      <w:r>
        <w:rPr>
          <w:rFonts w:cs="Arial"/>
          <w:color w:val="000000" w:themeColor="text1"/>
          <w:szCs w:val="24"/>
        </w:rPr>
        <w:t xml:space="preserve"> (as amended) to issue a written Direction to the applicant to remove the fence within 60 days of receiving such direction and reinstate the land to its pre-development state. The 60-day time period is the minimum permitted under section 214(6) of the Act. Should the fence not be removed at the expiry of the 60-day period, the Act considers that an offence has occurred. In the event of non-compliance with the Direction, the City may elect remove the development under section 215 of the Act. </w:t>
      </w:r>
    </w:p>
    <w:p w14:paraId="6F6DA396" w14:textId="77777777" w:rsidR="0093228A" w:rsidRPr="00C321E7" w:rsidRDefault="0093228A" w:rsidP="00CF156B">
      <w:pPr>
        <w:jc w:val="both"/>
        <w:rPr>
          <w:rFonts w:cs="Arial"/>
          <w:color w:val="000000" w:themeColor="text1"/>
          <w:szCs w:val="24"/>
        </w:rPr>
      </w:pPr>
    </w:p>
    <w:p w14:paraId="5C29A9AD" w14:textId="77777777" w:rsidR="0093228A" w:rsidRPr="00C321E7" w:rsidRDefault="0093228A" w:rsidP="0093228A">
      <w:pPr>
        <w:ind w:left="567" w:hanging="567"/>
        <w:rPr>
          <w:rFonts w:cs="Arial"/>
          <w:b/>
          <w:color w:val="000000" w:themeColor="text1"/>
          <w:szCs w:val="24"/>
        </w:rPr>
      </w:pPr>
      <w:r w:rsidRPr="00C321E7">
        <w:rPr>
          <w:rFonts w:cs="Arial"/>
          <w:b/>
          <w:color w:val="000000" w:themeColor="text1"/>
          <w:szCs w:val="24"/>
        </w:rPr>
        <w:t>6.</w:t>
      </w:r>
      <w:r>
        <w:rPr>
          <w:rFonts w:cs="Arial"/>
          <w:b/>
          <w:color w:val="000000" w:themeColor="text1"/>
          <w:szCs w:val="24"/>
        </w:rPr>
        <w:t>3</w:t>
      </w:r>
      <w:r w:rsidRPr="00C321E7">
        <w:rPr>
          <w:rFonts w:cs="Arial"/>
          <w:b/>
          <w:color w:val="000000" w:themeColor="text1"/>
          <w:szCs w:val="24"/>
        </w:rPr>
        <w:tab/>
        <w:t>Policy Consideration</w:t>
      </w:r>
    </w:p>
    <w:p w14:paraId="455F392C" w14:textId="77777777" w:rsidR="0093228A" w:rsidRPr="00C321E7" w:rsidRDefault="0093228A" w:rsidP="0093228A">
      <w:pPr>
        <w:rPr>
          <w:rFonts w:cs="Arial"/>
          <w:b/>
          <w:color w:val="000000" w:themeColor="text1"/>
          <w:szCs w:val="24"/>
        </w:rPr>
      </w:pPr>
    </w:p>
    <w:p w14:paraId="71213954" w14:textId="77777777" w:rsidR="0093228A" w:rsidRPr="00C321E7" w:rsidRDefault="0093228A" w:rsidP="0093228A">
      <w:pPr>
        <w:rPr>
          <w:rFonts w:cs="Arial"/>
          <w:b/>
          <w:color w:val="000000" w:themeColor="text1"/>
          <w:szCs w:val="24"/>
        </w:rPr>
      </w:pPr>
      <w:r w:rsidRPr="00C321E7">
        <w:rPr>
          <w:rFonts w:cs="Arial"/>
          <w:b/>
          <w:color w:val="000000" w:themeColor="text1"/>
          <w:szCs w:val="24"/>
        </w:rPr>
        <w:t>6.</w:t>
      </w:r>
      <w:r>
        <w:rPr>
          <w:rFonts w:cs="Arial"/>
          <w:b/>
          <w:color w:val="000000" w:themeColor="text1"/>
          <w:szCs w:val="24"/>
        </w:rPr>
        <w:t>3</w:t>
      </w:r>
      <w:r w:rsidRPr="00C321E7">
        <w:rPr>
          <w:rFonts w:cs="Arial"/>
          <w:b/>
          <w:color w:val="000000" w:themeColor="text1"/>
          <w:szCs w:val="24"/>
        </w:rPr>
        <w:t>.1</w:t>
      </w:r>
      <w:r w:rsidRPr="00C321E7">
        <w:rPr>
          <w:rFonts w:cs="Arial"/>
          <w:b/>
          <w:color w:val="000000" w:themeColor="text1"/>
          <w:szCs w:val="24"/>
        </w:rPr>
        <w:tab/>
        <w:t>Residential Design Codes – Volume 1 (State Planning Policy 7.3)</w:t>
      </w:r>
    </w:p>
    <w:p w14:paraId="22A13E62" w14:textId="77777777" w:rsidR="0093228A" w:rsidRPr="00C321E7" w:rsidRDefault="0093228A" w:rsidP="0093228A">
      <w:pPr>
        <w:rPr>
          <w:rFonts w:cs="Arial"/>
          <w:color w:val="000000" w:themeColor="text1"/>
          <w:szCs w:val="24"/>
        </w:rPr>
      </w:pPr>
    </w:p>
    <w:p w14:paraId="1EE2FA9D" w14:textId="77777777" w:rsidR="0093228A" w:rsidRPr="00C321E7" w:rsidRDefault="0093228A" w:rsidP="00CF156B">
      <w:pPr>
        <w:jc w:val="both"/>
        <w:rPr>
          <w:rFonts w:cs="Arial"/>
          <w:color w:val="000000" w:themeColor="text1"/>
          <w:szCs w:val="24"/>
        </w:rPr>
      </w:pPr>
      <w:r w:rsidRPr="00C321E7">
        <w:rPr>
          <w:rFonts w:cs="Arial"/>
          <w:color w:val="000000" w:themeColor="text1"/>
          <w:szCs w:val="24"/>
        </w:rPr>
        <w:t xml:space="preserve">The applicant is seeking assessment under the Design Principles of the R-Codes for </w:t>
      </w:r>
      <w:r>
        <w:rPr>
          <w:rFonts w:cs="Arial"/>
          <w:color w:val="000000" w:themeColor="text1"/>
          <w:szCs w:val="24"/>
        </w:rPr>
        <w:t xml:space="preserve">Street Walls and Fences and Sight Lines </w:t>
      </w:r>
      <w:r w:rsidRPr="00C321E7">
        <w:rPr>
          <w:rFonts w:cs="Arial"/>
          <w:color w:val="000000" w:themeColor="text1"/>
          <w:szCs w:val="24"/>
        </w:rPr>
        <w:t xml:space="preserve">as addressed in the below table/s:  </w:t>
      </w:r>
    </w:p>
    <w:p w14:paraId="04B517AE" w14:textId="77777777" w:rsidR="0093228A" w:rsidRPr="00C321E7" w:rsidRDefault="0093228A" w:rsidP="0093228A">
      <w:pPr>
        <w:rPr>
          <w:rFonts w:cs="Arial"/>
          <w:color w:val="000000" w:themeColor="text1"/>
          <w:szCs w:val="24"/>
        </w:rPr>
      </w:pPr>
    </w:p>
    <w:p w14:paraId="325A1BFE" w14:textId="606563E6" w:rsidR="0093228A" w:rsidRDefault="0093228A" w:rsidP="0093228A">
      <w:pPr>
        <w:autoSpaceDE w:val="0"/>
        <w:autoSpaceDN w:val="0"/>
        <w:adjustRightInd w:val="0"/>
        <w:rPr>
          <w:rFonts w:cs="Arial"/>
          <w:b/>
          <w:color w:val="000000" w:themeColor="text1"/>
          <w:szCs w:val="24"/>
        </w:rPr>
      </w:pPr>
      <w:r>
        <w:rPr>
          <w:rFonts w:cs="Arial"/>
          <w:b/>
          <w:color w:val="000000" w:themeColor="text1"/>
          <w:szCs w:val="24"/>
        </w:rPr>
        <w:t>5.2.4</w:t>
      </w:r>
      <w:r w:rsidR="00CF156B">
        <w:rPr>
          <w:rFonts w:cs="Arial"/>
          <w:b/>
          <w:color w:val="000000" w:themeColor="text1"/>
          <w:szCs w:val="24"/>
        </w:rPr>
        <w:tab/>
      </w:r>
      <w:r>
        <w:rPr>
          <w:rFonts w:cs="Arial"/>
          <w:b/>
          <w:color w:val="000000" w:themeColor="text1"/>
          <w:szCs w:val="24"/>
        </w:rPr>
        <w:t>Street Walls and Fences</w:t>
      </w:r>
    </w:p>
    <w:p w14:paraId="45F0B870" w14:textId="77777777" w:rsidR="0093228A" w:rsidRPr="00C321E7" w:rsidRDefault="0093228A" w:rsidP="0093228A">
      <w:pPr>
        <w:autoSpaceDE w:val="0"/>
        <w:autoSpaceDN w:val="0"/>
        <w:adjustRightInd w:val="0"/>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93228A" w:rsidRPr="00C321E7" w14:paraId="45A994A1" w14:textId="77777777" w:rsidTr="0093228A">
        <w:tc>
          <w:tcPr>
            <w:tcW w:w="9016" w:type="dxa"/>
            <w:shd w:val="clear" w:color="auto" w:fill="D9D9D9" w:themeFill="background1" w:themeFillShade="D9"/>
          </w:tcPr>
          <w:p w14:paraId="3EE0805F" w14:textId="3E46D878" w:rsidR="0093228A" w:rsidRPr="00CF156B" w:rsidRDefault="0093228A" w:rsidP="0033758C">
            <w:pPr>
              <w:autoSpaceDE w:val="0"/>
              <w:autoSpaceDN w:val="0"/>
              <w:adjustRightInd w:val="0"/>
              <w:jc w:val="center"/>
              <w:rPr>
                <w:rFonts w:cs="Arial"/>
                <w:b/>
                <w:color w:val="000000" w:themeColor="text1"/>
                <w:sz w:val="22"/>
                <w:lang w:val="en-AU" w:eastAsia="en-AU"/>
              </w:rPr>
            </w:pPr>
            <w:r w:rsidRPr="00CF156B">
              <w:rPr>
                <w:rFonts w:cs="Arial"/>
                <w:b/>
                <w:color w:val="000000" w:themeColor="text1"/>
                <w:sz w:val="22"/>
                <w:lang w:val="en-AU" w:eastAsia="en-AU"/>
              </w:rPr>
              <w:t>Design Principles</w:t>
            </w:r>
          </w:p>
        </w:tc>
      </w:tr>
      <w:tr w:rsidR="0093228A" w:rsidRPr="00C321E7" w14:paraId="3ED6BFB5" w14:textId="77777777" w:rsidTr="000B1E59">
        <w:trPr>
          <w:trHeight w:val="1911"/>
        </w:trPr>
        <w:tc>
          <w:tcPr>
            <w:tcW w:w="9016" w:type="dxa"/>
          </w:tcPr>
          <w:p w14:paraId="15B7AF58" w14:textId="77777777" w:rsidR="0093228A" w:rsidRPr="00CF156B" w:rsidRDefault="0093228A" w:rsidP="00CF156B">
            <w:pPr>
              <w:autoSpaceDE w:val="0"/>
              <w:autoSpaceDN w:val="0"/>
              <w:adjustRightInd w:val="0"/>
              <w:jc w:val="both"/>
              <w:rPr>
                <w:sz w:val="22"/>
              </w:rPr>
            </w:pPr>
            <w:r w:rsidRPr="00CF156B">
              <w:rPr>
                <w:sz w:val="22"/>
              </w:rPr>
              <w:t xml:space="preserve">P4 - Front fences are low or restricted in height to permit surveillance (as per Clause 5.2.3) and enhance streetscape (as per clause 5.1.2), with appropriate consideration to the need: </w:t>
            </w:r>
          </w:p>
          <w:p w14:paraId="42CE880E" w14:textId="77777777" w:rsidR="0093228A" w:rsidRPr="00CF156B" w:rsidRDefault="0093228A" w:rsidP="00CF156B">
            <w:pPr>
              <w:autoSpaceDE w:val="0"/>
              <w:autoSpaceDN w:val="0"/>
              <w:adjustRightInd w:val="0"/>
              <w:jc w:val="both"/>
              <w:rPr>
                <w:sz w:val="22"/>
              </w:rPr>
            </w:pPr>
          </w:p>
          <w:p w14:paraId="084646B3" w14:textId="61D81C12" w:rsidR="0093228A" w:rsidRPr="000B1E59" w:rsidRDefault="0093228A" w:rsidP="00B7061D">
            <w:pPr>
              <w:pStyle w:val="ListParagraph"/>
              <w:numPr>
                <w:ilvl w:val="0"/>
                <w:numId w:val="68"/>
              </w:numPr>
              <w:autoSpaceDE w:val="0"/>
              <w:autoSpaceDN w:val="0"/>
              <w:adjustRightInd w:val="0"/>
              <w:ind w:left="452"/>
              <w:jc w:val="both"/>
              <w:rPr>
                <w:sz w:val="22"/>
              </w:rPr>
            </w:pPr>
            <w:r w:rsidRPr="000B1E59">
              <w:rPr>
                <w:sz w:val="22"/>
              </w:rPr>
              <w:t xml:space="preserve">for attenuation of traffic impacts where the street is designated as a primary or district distributor or integrator arterial; and </w:t>
            </w:r>
          </w:p>
          <w:p w14:paraId="0970937C" w14:textId="4AD421B4" w:rsidR="0093228A" w:rsidRPr="000B1E59" w:rsidRDefault="0093228A" w:rsidP="00B7061D">
            <w:pPr>
              <w:pStyle w:val="ListParagraph"/>
              <w:numPr>
                <w:ilvl w:val="0"/>
                <w:numId w:val="68"/>
              </w:numPr>
              <w:autoSpaceDE w:val="0"/>
              <w:autoSpaceDN w:val="0"/>
              <w:adjustRightInd w:val="0"/>
              <w:ind w:left="452"/>
              <w:jc w:val="both"/>
              <w:rPr>
                <w:rFonts w:cs="Arial"/>
                <w:color w:val="000000" w:themeColor="text1"/>
                <w:sz w:val="22"/>
                <w:lang w:val="en-AU" w:eastAsia="en-AU"/>
              </w:rPr>
            </w:pPr>
            <w:r w:rsidRPr="000B1E59">
              <w:rPr>
                <w:sz w:val="22"/>
              </w:rPr>
              <w:t>for necessary privacy or noise screening for outdoor living areas where the street is designated as a primary or district distributor or integrator arterial.</w:t>
            </w:r>
          </w:p>
        </w:tc>
      </w:tr>
      <w:tr w:rsidR="0093228A" w:rsidRPr="00C321E7" w14:paraId="4A5DA378" w14:textId="77777777" w:rsidTr="0093228A">
        <w:tc>
          <w:tcPr>
            <w:tcW w:w="9016" w:type="dxa"/>
            <w:shd w:val="clear" w:color="auto" w:fill="D9D9D9" w:themeFill="background1" w:themeFillShade="D9"/>
          </w:tcPr>
          <w:p w14:paraId="4F855D6B" w14:textId="3FAC6C33" w:rsidR="0093228A" w:rsidRPr="00CF156B" w:rsidRDefault="0093228A" w:rsidP="0033758C">
            <w:pPr>
              <w:autoSpaceDE w:val="0"/>
              <w:autoSpaceDN w:val="0"/>
              <w:adjustRightInd w:val="0"/>
              <w:jc w:val="center"/>
              <w:rPr>
                <w:rFonts w:cs="Arial"/>
                <w:b/>
                <w:color w:val="000000" w:themeColor="text1"/>
                <w:sz w:val="22"/>
                <w:lang w:val="en-AU" w:eastAsia="en-AU"/>
              </w:rPr>
            </w:pPr>
            <w:r w:rsidRPr="00CF156B">
              <w:rPr>
                <w:rFonts w:cs="Arial"/>
                <w:b/>
                <w:color w:val="000000" w:themeColor="text1"/>
                <w:sz w:val="22"/>
                <w:lang w:val="en-AU" w:eastAsia="en-AU"/>
              </w:rPr>
              <w:t>Deemed-to-Comply Requirement</w:t>
            </w:r>
          </w:p>
        </w:tc>
      </w:tr>
      <w:tr w:rsidR="0093228A" w:rsidRPr="00C321E7" w14:paraId="29AE3CCD" w14:textId="77777777" w:rsidTr="000B1E59">
        <w:trPr>
          <w:trHeight w:val="582"/>
        </w:trPr>
        <w:tc>
          <w:tcPr>
            <w:tcW w:w="9016" w:type="dxa"/>
          </w:tcPr>
          <w:p w14:paraId="05550505" w14:textId="77777777" w:rsidR="0093228A" w:rsidRPr="00CF156B" w:rsidRDefault="0093228A" w:rsidP="00CF156B">
            <w:pPr>
              <w:autoSpaceDE w:val="0"/>
              <w:autoSpaceDN w:val="0"/>
              <w:adjustRightInd w:val="0"/>
              <w:jc w:val="both"/>
              <w:rPr>
                <w:rFonts w:cs="Arial"/>
                <w:color w:val="000000" w:themeColor="text1"/>
                <w:sz w:val="22"/>
                <w:lang w:val="en-AU" w:eastAsia="en-AU"/>
              </w:rPr>
            </w:pPr>
            <w:r w:rsidRPr="00CF156B">
              <w:rPr>
                <w:sz w:val="22"/>
              </w:rPr>
              <w:t>C4 - Front fences within the primary street setback area that are visually permeable above 1.2m of natural ground level, measured from the primary street side of the front fence.</w:t>
            </w:r>
          </w:p>
        </w:tc>
      </w:tr>
      <w:tr w:rsidR="0093228A" w:rsidRPr="00C321E7" w14:paraId="0F872DB3" w14:textId="77777777" w:rsidTr="0093228A">
        <w:trPr>
          <w:trHeight w:val="70"/>
        </w:trPr>
        <w:tc>
          <w:tcPr>
            <w:tcW w:w="9016" w:type="dxa"/>
            <w:shd w:val="clear" w:color="auto" w:fill="D9D9D9" w:themeFill="background1" w:themeFillShade="D9"/>
          </w:tcPr>
          <w:p w14:paraId="1C5F4FDA" w14:textId="77777777" w:rsidR="0093228A" w:rsidRPr="00CF156B" w:rsidRDefault="0093228A" w:rsidP="0033758C">
            <w:pPr>
              <w:jc w:val="center"/>
              <w:rPr>
                <w:rFonts w:cs="Arial"/>
                <w:i/>
                <w:color w:val="000000" w:themeColor="text1"/>
                <w:sz w:val="22"/>
                <w:highlight w:val="yellow"/>
                <w:lang w:val="en-AU"/>
              </w:rPr>
            </w:pPr>
            <w:r w:rsidRPr="00CF156B">
              <w:rPr>
                <w:rFonts w:cs="Arial"/>
                <w:b/>
                <w:color w:val="000000" w:themeColor="text1"/>
                <w:sz w:val="22"/>
                <w:lang w:val="en-AU" w:eastAsia="en-AU"/>
              </w:rPr>
              <w:t>Proposed</w:t>
            </w:r>
          </w:p>
        </w:tc>
      </w:tr>
      <w:tr w:rsidR="0093228A" w:rsidRPr="00C321E7" w14:paraId="65201C07" w14:textId="77777777" w:rsidTr="000B1E59">
        <w:trPr>
          <w:trHeight w:val="848"/>
        </w:trPr>
        <w:tc>
          <w:tcPr>
            <w:tcW w:w="9016" w:type="dxa"/>
          </w:tcPr>
          <w:p w14:paraId="4FF0D4CA" w14:textId="6996A8D0" w:rsidR="0093228A" w:rsidRPr="00CF156B" w:rsidRDefault="0093228A" w:rsidP="00CF156B">
            <w:pPr>
              <w:autoSpaceDE w:val="0"/>
              <w:autoSpaceDN w:val="0"/>
              <w:adjustRightInd w:val="0"/>
              <w:jc w:val="both"/>
              <w:rPr>
                <w:rFonts w:cs="Arial"/>
                <w:iCs/>
                <w:color w:val="000000" w:themeColor="text1"/>
                <w:sz w:val="22"/>
                <w:highlight w:val="yellow"/>
                <w:lang w:val="en-AU"/>
              </w:rPr>
            </w:pPr>
            <w:r w:rsidRPr="00CF156B">
              <w:rPr>
                <w:rFonts w:cs="Arial"/>
                <w:iCs/>
                <w:color w:val="000000" w:themeColor="text1"/>
                <w:sz w:val="22"/>
                <w:lang w:val="en-AU"/>
              </w:rPr>
              <w:t xml:space="preserve">Approximately half of the entire fence is proposed to have </w:t>
            </w:r>
            <w:r w:rsidRPr="00CF156B">
              <w:rPr>
                <w:rFonts w:eastAsia="Times New Roman" w:cs="Arial"/>
                <w:color w:val="000000" w:themeColor="text1"/>
                <w:sz w:val="22"/>
                <w:lang w:val="en-AU"/>
              </w:rPr>
              <w:t>4</w:t>
            </w:r>
            <w:r w:rsidR="00E471E7">
              <w:rPr>
                <w:rFonts w:eastAsia="Times New Roman" w:cs="Arial"/>
                <w:color w:val="000000" w:themeColor="text1"/>
                <w:sz w:val="22"/>
                <w:lang w:val="en-AU"/>
              </w:rPr>
              <w:t>0</w:t>
            </w:r>
            <w:r w:rsidRPr="00CF156B">
              <w:rPr>
                <w:rFonts w:eastAsia="Times New Roman" w:cs="Arial"/>
                <w:color w:val="000000" w:themeColor="text1"/>
                <w:sz w:val="22"/>
                <w:lang w:val="en-AU"/>
              </w:rPr>
              <w:t xml:space="preserve">mm x </w:t>
            </w:r>
            <w:r w:rsidR="00E471E7">
              <w:rPr>
                <w:rFonts w:eastAsia="Times New Roman" w:cs="Arial"/>
                <w:color w:val="000000" w:themeColor="text1"/>
                <w:sz w:val="22"/>
                <w:lang w:val="en-AU"/>
              </w:rPr>
              <w:t>1320</w:t>
            </w:r>
            <w:r w:rsidRPr="00CF156B">
              <w:rPr>
                <w:rFonts w:eastAsia="Times New Roman" w:cs="Arial"/>
                <w:color w:val="000000" w:themeColor="text1"/>
                <w:sz w:val="22"/>
                <w:lang w:val="en-AU"/>
              </w:rPr>
              <w:t>mm</w:t>
            </w:r>
            <w:r w:rsidRPr="00CF156B">
              <w:rPr>
                <w:rFonts w:cs="Arial"/>
                <w:iCs/>
                <w:color w:val="000000" w:themeColor="text1"/>
                <w:sz w:val="22"/>
                <w:lang w:val="en-AU"/>
              </w:rPr>
              <w:t xml:space="preserve"> rectangular openings </w:t>
            </w:r>
            <w:r w:rsidR="00C02881">
              <w:rPr>
                <w:rFonts w:cs="Arial"/>
                <w:iCs/>
                <w:color w:val="000000" w:themeColor="text1"/>
                <w:sz w:val="22"/>
                <w:lang w:val="en-AU"/>
              </w:rPr>
              <w:t>between</w:t>
            </w:r>
            <w:r w:rsidRPr="00CF156B">
              <w:rPr>
                <w:rFonts w:cs="Arial"/>
                <w:iCs/>
                <w:color w:val="000000" w:themeColor="text1"/>
                <w:sz w:val="22"/>
                <w:lang w:val="en-AU"/>
              </w:rPr>
              <w:t xml:space="preserve"> each timber board. The majority of the northern boundary portion of the fence is proposed to be solid with no visual permeability. </w:t>
            </w:r>
          </w:p>
        </w:tc>
      </w:tr>
      <w:tr w:rsidR="0093228A" w:rsidRPr="00C321E7" w14:paraId="00309421" w14:textId="77777777" w:rsidTr="0093228A">
        <w:tc>
          <w:tcPr>
            <w:tcW w:w="9016" w:type="dxa"/>
            <w:shd w:val="clear" w:color="auto" w:fill="D9D9D9" w:themeFill="background1" w:themeFillShade="D9"/>
          </w:tcPr>
          <w:p w14:paraId="1BE01FCC" w14:textId="54BFB1D3" w:rsidR="0093228A" w:rsidRPr="00CF156B" w:rsidRDefault="0093228A" w:rsidP="0033758C">
            <w:pPr>
              <w:autoSpaceDE w:val="0"/>
              <w:autoSpaceDN w:val="0"/>
              <w:adjustRightInd w:val="0"/>
              <w:jc w:val="center"/>
              <w:rPr>
                <w:rFonts w:cs="Arial"/>
                <w:b/>
                <w:color w:val="000000" w:themeColor="text1"/>
                <w:sz w:val="22"/>
                <w:lang w:val="en-AU" w:eastAsia="en-AU"/>
              </w:rPr>
            </w:pPr>
            <w:r w:rsidRPr="00CF156B">
              <w:rPr>
                <w:rFonts w:cs="Arial"/>
                <w:b/>
                <w:color w:val="000000" w:themeColor="text1"/>
                <w:sz w:val="22"/>
                <w:lang w:val="en-AU" w:eastAsia="en-AU"/>
              </w:rPr>
              <w:t>Administration Assessment</w:t>
            </w:r>
          </w:p>
        </w:tc>
      </w:tr>
      <w:tr w:rsidR="0093228A" w:rsidRPr="00C321E7" w14:paraId="175D4D16" w14:textId="77777777" w:rsidTr="0093228A">
        <w:tc>
          <w:tcPr>
            <w:tcW w:w="9016" w:type="dxa"/>
          </w:tcPr>
          <w:p w14:paraId="62AF603F" w14:textId="77777777" w:rsidR="0093228A" w:rsidRPr="00CF156B" w:rsidRDefault="0093228A" w:rsidP="00CF156B">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The fence does not meet the deemed-to-comply requirement because the total area of the fence 1.2m above natural ground level does not satisfy the R-Codes definition of visually permeable.</w:t>
            </w:r>
          </w:p>
          <w:p w14:paraId="7D0C3BCF"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595F6424" w14:textId="77777777" w:rsidR="0093228A" w:rsidRPr="00CF156B" w:rsidRDefault="0093228A" w:rsidP="00CF156B">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 xml:space="preserve">Definition of Visually Permeable: </w:t>
            </w:r>
          </w:p>
          <w:p w14:paraId="3B91A14E"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5CE5FA36" w14:textId="77777777" w:rsidR="0093228A" w:rsidRPr="00CF156B" w:rsidRDefault="0093228A" w:rsidP="00CF156B">
            <w:pPr>
              <w:autoSpaceDE w:val="0"/>
              <w:autoSpaceDN w:val="0"/>
              <w:adjustRightInd w:val="0"/>
              <w:jc w:val="both"/>
              <w:rPr>
                <w:sz w:val="22"/>
              </w:rPr>
            </w:pPr>
            <w:r w:rsidRPr="00CF156B">
              <w:rPr>
                <w:sz w:val="22"/>
              </w:rPr>
              <w:t xml:space="preserve">“In reference to a wall, gate, door, screen or fence that the vertical surface when viewed directly from the street or other public space has: </w:t>
            </w:r>
          </w:p>
          <w:p w14:paraId="7DBCD164" w14:textId="77777777" w:rsidR="0093228A" w:rsidRPr="00CF156B" w:rsidRDefault="0093228A" w:rsidP="00CF156B">
            <w:pPr>
              <w:autoSpaceDE w:val="0"/>
              <w:autoSpaceDN w:val="0"/>
              <w:adjustRightInd w:val="0"/>
              <w:jc w:val="both"/>
              <w:rPr>
                <w:sz w:val="22"/>
              </w:rPr>
            </w:pPr>
          </w:p>
          <w:p w14:paraId="4FB9D91F" w14:textId="1B5DF323" w:rsidR="0093228A" w:rsidRPr="000B1E59" w:rsidRDefault="0093228A" w:rsidP="00B7061D">
            <w:pPr>
              <w:pStyle w:val="ListParagraph"/>
              <w:numPr>
                <w:ilvl w:val="0"/>
                <w:numId w:val="69"/>
              </w:numPr>
              <w:autoSpaceDE w:val="0"/>
              <w:autoSpaceDN w:val="0"/>
              <w:adjustRightInd w:val="0"/>
              <w:ind w:left="452"/>
              <w:jc w:val="both"/>
              <w:rPr>
                <w:sz w:val="22"/>
              </w:rPr>
            </w:pPr>
            <w:r w:rsidRPr="000B1E59">
              <w:rPr>
                <w:sz w:val="22"/>
              </w:rPr>
              <w:t xml:space="preserve">continuous vertical or horizontal gaps of 50mm or greater width occupying not less than one third of the total surface area; </w:t>
            </w:r>
          </w:p>
          <w:p w14:paraId="3E71BA9A" w14:textId="4541C9D6" w:rsidR="0093228A" w:rsidRPr="000B1E59" w:rsidRDefault="0093228A" w:rsidP="00B7061D">
            <w:pPr>
              <w:pStyle w:val="ListParagraph"/>
              <w:numPr>
                <w:ilvl w:val="0"/>
                <w:numId w:val="69"/>
              </w:numPr>
              <w:autoSpaceDE w:val="0"/>
              <w:autoSpaceDN w:val="0"/>
              <w:adjustRightInd w:val="0"/>
              <w:ind w:left="452"/>
              <w:jc w:val="both"/>
              <w:rPr>
                <w:sz w:val="22"/>
              </w:rPr>
            </w:pPr>
            <w:r w:rsidRPr="000B1E59">
              <w:rPr>
                <w:sz w:val="22"/>
              </w:rPr>
              <w:t>continuous vertical or horizontal gaps less than 50mm in width, occupying at least one half of the total surface area in aggregate.”</w:t>
            </w:r>
          </w:p>
          <w:p w14:paraId="2C106EDA"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0D7970EC" w14:textId="107F2F1B" w:rsidR="0093228A" w:rsidRPr="00CF156B" w:rsidRDefault="0093228A" w:rsidP="00CF156B">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The width of the gaps in the proposed fence are 4</w:t>
            </w:r>
            <w:r w:rsidR="000D22B4">
              <w:rPr>
                <w:rFonts w:cs="Arial"/>
                <w:color w:val="000000" w:themeColor="text1"/>
                <w:sz w:val="22"/>
                <w:lang w:val="en-AU" w:eastAsia="en-AU"/>
              </w:rPr>
              <w:t>0</w:t>
            </w:r>
            <w:r w:rsidRPr="00CF156B">
              <w:rPr>
                <w:rFonts w:cs="Arial"/>
                <w:color w:val="000000" w:themeColor="text1"/>
                <w:sz w:val="22"/>
                <w:lang w:val="en-AU" w:eastAsia="en-AU"/>
              </w:rPr>
              <w:t xml:space="preserve">mm, requiring at least 50% of the aggregate surface area to be permeable. Each opening is </w:t>
            </w:r>
            <w:r w:rsidR="006D7EC8">
              <w:rPr>
                <w:rFonts w:cs="Arial"/>
                <w:color w:val="000000" w:themeColor="text1"/>
                <w:sz w:val="22"/>
                <w:lang w:val="en-AU" w:eastAsia="en-AU"/>
              </w:rPr>
              <w:t>431</w:t>
            </w:r>
            <w:r w:rsidR="009A508C">
              <w:rPr>
                <w:rFonts w:cs="Arial"/>
                <w:color w:val="000000" w:themeColor="text1"/>
                <w:sz w:val="22"/>
                <w:lang w:val="en-AU" w:eastAsia="en-AU"/>
              </w:rPr>
              <w:t>.84c</w:t>
            </w:r>
            <w:r w:rsidRPr="00CF156B">
              <w:rPr>
                <w:rFonts w:cs="Arial"/>
                <w:color w:val="000000" w:themeColor="text1"/>
                <w:sz w:val="22"/>
                <w:lang w:val="en-AU" w:eastAsia="en-AU"/>
              </w:rPr>
              <w:t>m</w:t>
            </w:r>
            <w:r w:rsidRPr="00CF156B">
              <w:rPr>
                <w:rFonts w:cs="Arial"/>
                <w:color w:val="000000" w:themeColor="text1"/>
                <w:sz w:val="22"/>
                <w:vertAlign w:val="superscript"/>
                <w:lang w:val="en-AU" w:eastAsia="en-AU"/>
              </w:rPr>
              <w:t>2</w:t>
            </w:r>
            <w:r w:rsidR="00741989">
              <w:rPr>
                <w:rFonts w:cs="Arial"/>
                <w:color w:val="000000" w:themeColor="text1"/>
                <w:sz w:val="22"/>
                <w:lang w:val="en-AU" w:eastAsia="en-AU"/>
              </w:rPr>
              <w:t>. The application provided a sample</w:t>
            </w:r>
            <w:r w:rsidR="00590388">
              <w:rPr>
                <w:rFonts w:cs="Arial"/>
                <w:color w:val="000000" w:themeColor="text1"/>
                <w:sz w:val="22"/>
                <w:lang w:val="en-AU" w:eastAsia="en-AU"/>
              </w:rPr>
              <w:t xml:space="preserve"> depiction</w:t>
            </w:r>
            <w:r w:rsidR="00741989">
              <w:rPr>
                <w:rFonts w:cs="Arial"/>
                <w:color w:val="000000" w:themeColor="text1"/>
                <w:sz w:val="22"/>
                <w:lang w:val="en-AU" w:eastAsia="en-AU"/>
              </w:rPr>
              <w:t xml:space="preserve"> </w:t>
            </w:r>
            <w:r w:rsidR="00A24F75">
              <w:rPr>
                <w:rFonts w:cs="Arial"/>
                <w:color w:val="000000" w:themeColor="text1"/>
                <w:sz w:val="22"/>
                <w:lang w:val="en-AU" w:eastAsia="en-AU"/>
              </w:rPr>
              <w:t>of</w:t>
            </w:r>
            <w:r w:rsidR="00590388">
              <w:rPr>
                <w:rFonts w:cs="Arial"/>
                <w:color w:val="000000" w:themeColor="text1"/>
                <w:sz w:val="22"/>
                <w:lang w:val="en-AU" w:eastAsia="en-AU"/>
              </w:rPr>
              <w:t xml:space="preserve"> the fence above 1.2m, the size of this sample was</w:t>
            </w:r>
            <w:r w:rsidR="00A24F75">
              <w:rPr>
                <w:rFonts w:cs="Arial"/>
                <w:color w:val="000000" w:themeColor="text1"/>
                <w:sz w:val="22"/>
                <w:lang w:val="en-AU" w:eastAsia="en-AU"/>
              </w:rPr>
              <w:t xml:space="preserve"> 14644cm</w:t>
            </w:r>
            <w:r w:rsidR="00A24F75">
              <w:rPr>
                <w:rFonts w:cs="Arial"/>
                <w:color w:val="000000" w:themeColor="text1"/>
                <w:sz w:val="22"/>
                <w:vertAlign w:val="superscript"/>
                <w:lang w:val="en-AU" w:eastAsia="en-AU"/>
              </w:rPr>
              <w:t>2</w:t>
            </w:r>
            <w:r w:rsidR="00A24F75">
              <w:rPr>
                <w:rFonts w:cs="Arial"/>
                <w:color w:val="000000" w:themeColor="text1"/>
                <w:sz w:val="22"/>
                <w:lang w:val="en-AU" w:eastAsia="en-AU"/>
              </w:rPr>
              <w:t xml:space="preserve"> </w:t>
            </w:r>
            <w:r w:rsidR="00590388">
              <w:rPr>
                <w:rFonts w:cs="Arial"/>
                <w:color w:val="000000" w:themeColor="text1"/>
                <w:sz w:val="22"/>
                <w:lang w:val="en-AU" w:eastAsia="en-AU"/>
              </w:rPr>
              <w:t>and</w:t>
            </w:r>
            <w:r w:rsidR="00A24F75">
              <w:rPr>
                <w:rFonts w:cs="Arial"/>
                <w:color w:val="000000" w:themeColor="text1"/>
                <w:sz w:val="22"/>
                <w:lang w:val="en-AU" w:eastAsia="en-AU"/>
              </w:rPr>
              <w:t xml:space="preserve"> contai</w:t>
            </w:r>
            <w:r w:rsidR="00590388">
              <w:rPr>
                <w:rFonts w:cs="Arial"/>
                <w:color w:val="000000" w:themeColor="text1"/>
                <w:sz w:val="22"/>
                <w:lang w:val="en-AU" w:eastAsia="en-AU"/>
              </w:rPr>
              <w:t>ned</w:t>
            </w:r>
            <w:r w:rsidR="00A24F75">
              <w:rPr>
                <w:rFonts w:cs="Arial"/>
                <w:color w:val="000000" w:themeColor="text1"/>
                <w:sz w:val="22"/>
                <w:lang w:val="en-AU" w:eastAsia="en-AU"/>
              </w:rPr>
              <w:t xml:space="preserve"> 8 openings.</w:t>
            </w:r>
            <w:r w:rsidRPr="00CF156B">
              <w:rPr>
                <w:rFonts w:cs="Arial"/>
                <w:color w:val="000000" w:themeColor="text1"/>
                <w:sz w:val="22"/>
                <w:lang w:val="en-AU" w:eastAsia="en-AU"/>
              </w:rPr>
              <w:t xml:space="preserve"> </w:t>
            </w:r>
          </w:p>
          <w:p w14:paraId="06EDCB67"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6BA0F4B3" w14:textId="447F9849" w:rsidR="0093228A" w:rsidRPr="00D566DB" w:rsidRDefault="00F135D7" w:rsidP="00CF156B">
            <w:pPr>
              <w:autoSpaceDE w:val="0"/>
              <w:autoSpaceDN w:val="0"/>
              <w:adjustRightInd w:val="0"/>
              <w:jc w:val="both"/>
              <w:rPr>
                <w:rFonts w:cs="Arial"/>
                <w:color w:val="000000" w:themeColor="text1"/>
                <w:sz w:val="22"/>
                <w:lang w:val="en-AU" w:eastAsia="en-AU"/>
              </w:rPr>
            </w:pPr>
            <w:r w:rsidRPr="007E54FF">
              <w:rPr>
                <w:sz w:val="22"/>
              </w:rPr>
              <w:t>431.84c</w:t>
            </w:r>
            <w:r w:rsidR="0093228A" w:rsidRPr="00D566DB">
              <w:rPr>
                <w:rFonts w:cs="Arial"/>
                <w:color w:val="000000" w:themeColor="text1"/>
                <w:sz w:val="22"/>
                <w:lang w:eastAsia="en-AU"/>
              </w:rPr>
              <w:t>m</w:t>
            </w:r>
            <w:r w:rsidR="0093228A" w:rsidRPr="00D566DB">
              <w:rPr>
                <w:rFonts w:cs="Arial"/>
                <w:color w:val="000000" w:themeColor="text1"/>
                <w:sz w:val="22"/>
                <w:vertAlign w:val="superscript"/>
                <w:lang w:eastAsia="en-AU"/>
              </w:rPr>
              <w:t>2</w:t>
            </w:r>
            <w:r w:rsidRPr="00D566DB">
              <w:rPr>
                <w:rFonts w:cs="Arial"/>
                <w:color w:val="000000" w:themeColor="text1"/>
                <w:sz w:val="22"/>
                <w:vertAlign w:val="superscript"/>
                <w:lang w:eastAsia="en-AU"/>
              </w:rPr>
              <w:t xml:space="preserve"> </w:t>
            </w:r>
            <w:r w:rsidR="00D16713" w:rsidRPr="00D566DB">
              <w:rPr>
                <w:rFonts w:cs="Arial"/>
                <w:color w:val="000000" w:themeColor="text1"/>
                <w:sz w:val="22"/>
                <w:lang w:eastAsia="en-AU"/>
              </w:rPr>
              <w:t xml:space="preserve">x 8 = </w:t>
            </w:r>
            <w:r w:rsidR="00D16713" w:rsidRPr="00222577">
              <w:rPr>
                <w:sz w:val="22"/>
              </w:rPr>
              <w:t>3454.72cm</w:t>
            </w:r>
            <w:r w:rsidR="00D16713" w:rsidRPr="00222577">
              <w:rPr>
                <w:sz w:val="22"/>
                <w:vertAlign w:val="superscript"/>
              </w:rPr>
              <w:t>2</w:t>
            </w:r>
            <w:r w:rsidR="00D16713" w:rsidRPr="00222577">
              <w:rPr>
                <w:sz w:val="22"/>
              </w:rPr>
              <w:t xml:space="preserve"> </w:t>
            </w:r>
            <w:r w:rsidR="00D566DB">
              <w:rPr>
                <w:sz w:val="22"/>
              </w:rPr>
              <w:t xml:space="preserve">aggregate opening area. </w:t>
            </w:r>
            <w:r w:rsidR="0093228A" w:rsidRPr="00D566DB">
              <w:rPr>
                <w:rFonts w:cs="Arial"/>
                <w:color w:val="000000" w:themeColor="text1"/>
                <w:sz w:val="22"/>
                <w:lang w:eastAsia="en-AU"/>
              </w:rPr>
              <w:t xml:space="preserve"> </w:t>
            </w:r>
            <w:r w:rsidR="00D566DB" w:rsidRPr="009B633C">
              <w:rPr>
                <w:sz w:val="22"/>
              </w:rPr>
              <w:t>3454.72cm</w:t>
            </w:r>
            <w:r w:rsidR="00D566DB" w:rsidRPr="009B633C">
              <w:rPr>
                <w:sz w:val="22"/>
                <w:vertAlign w:val="superscript"/>
              </w:rPr>
              <w:t>2</w:t>
            </w:r>
            <w:r w:rsidR="00D566DB" w:rsidRPr="009B633C">
              <w:rPr>
                <w:sz w:val="22"/>
              </w:rPr>
              <w:t xml:space="preserve"> </w:t>
            </w:r>
            <w:r w:rsidR="00D566DB">
              <w:rPr>
                <w:sz w:val="22"/>
              </w:rPr>
              <w:t xml:space="preserve">/ </w:t>
            </w:r>
            <w:r w:rsidR="00EE44CA">
              <w:rPr>
                <w:rFonts w:cs="Arial"/>
                <w:color w:val="000000" w:themeColor="text1"/>
                <w:sz w:val="22"/>
                <w:lang w:val="en-AU" w:eastAsia="en-AU"/>
              </w:rPr>
              <w:t>14644c</w:t>
            </w:r>
            <w:r w:rsidR="0093228A" w:rsidRPr="00D566DB">
              <w:rPr>
                <w:rFonts w:cs="Arial"/>
                <w:color w:val="000000" w:themeColor="text1"/>
                <w:sz w:val="22"/>
                <w:lang w:eastAsia="en-AU"/>
              </w:rPr>
              <w:t>m</w:t>
            </w:r>
            <w:r w:rsidR="0093228A" w:rsidRPr="00D566DB">
              <w:rPr>
                <w:rFonts w:cs="Arial"/>
                <w:color w:val="000000" w:themeColor="text1"/>
                <w:sz w:val="22"/>
                <w:vertAlign w:val="superscript"/>
                <w:lang w:eastAsia="en-AU"/>
              </w:rPr>
              <w:t>2</w:t>
            </w:r>
            <w:r w:rsidR="0093228A" w:rsidRPr="00D566DB">
              <w:rPr>
                <w:rFonts w:cs="Arial"/>
                <w:color w:val="000000" w:themeColor="text1"/>
                <w:sz w:val="22"/>
                <w:lang w:eastAsia="en-AU"/>
              </w:rPr>
              <w:t xml:space="preserve"> = 23.</w:t>
            </w:r>
            <w:r w:rsidR="00B4219C">
              <w:rPr>
                <w:rFonts w:cs="Arial"/>
                <w:color w:val="000000" w:themeColor="text1"/>
                <w:sz w:val="22"/>
                <w:lang w:val="en-AU" w:eastAsia="en-AU"/>
              </w:rPr>
              <w:t>6</w:t>
            </w:r>
            <w:r w:rsidR="0093228A" w:rsidRPr="00D566DB">
              <w:rPr>
                <w:rFonts w:cs="Arial"/>
                <w:color w:val="000000" w:themeColor="text1"/>
                <w:sz w:val="22"/>
                <w:lang w:eastAsia="en-AU"/>
              </w:rPr>
              <w:t xml:space="preserve">% </w:t>
            </w:r>
          </w:p>
          <w:p w14:paraId="18D85F68"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3FD0CD4E" w14:textId="6E0207E7" w:rsidR="0093228A" w:rsidRPr="00CF156B" w:rsidRDefault="0093228A" w:rsidP="00CF156B">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Only 23.</w:t>
            </w:r>
            <w:r w:rsidR="00B4219C">
              <w:rPr>
                <w:rFonts w:cs="Arial"/>
                <w:color w:val="000000" w:themeColor="text1"/>
                <w:sz w:val="22"/>
                <w:lang w:val="en-AU" w:eastAsia="en-AU"/>
              </w:rPr>
              <w:t>6</w:t>
            </w:r>
            <w:r w:rsidRPr="00CF156B">
              <w:rPr>
                <w:rFonts w:cs="Arial"/>
                <w:color w:val="000000" w:themeColor="text1"/>
                <w:sz w:val="22"/>
                <w:lang w:val="en-AU" w:eastAsia="en-AU"/>
              </w:rPr>
              <w:t xml:space="preserve">% of the aggregate fence area is visually permeable, falling significantly short of the 50% deemed-to-comply requirement. </w:t>
            </w:r>
          </w:p>
          <w:p w14:paraId="48610FD6"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4EA9712A" w14:textId="01230262" w:rsidR="0093228A" w:rsidRPr="00CF156B" w:rsidRDefault="0093228A" w:rsidP="00CF156B">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 xml:space="preserve">Such a significant shortfall also fails to satisfy the Design Principle objective of permitting surveillance to the street as the openings are considered to be too </w:t>
            </w:r>
            <w:r w:rsidR="005B4D84">
              <w:rPr>
                <w:rFonts w:cs="Arial"/>
                <w:color w:val="000000" w:themeColor="text1"/>
                <w:sz w:val="22"/>
                <w:lang w:val="en-AU" w:eastAsia="en-AU"/>
              </w:rPr>
              <w:t>narrow</w:t>
            </w:r>
            <w:r w:rsidRPr="00CF156B">
              <w:rPr>
                <w:rFonts w:cs="Arial"/>
                <w:color w:val="000000" w:themeColor="text1"/>
                <w:sz w:val="22"/>
                <w:lang w:val="en-AU" w:eastAsia="en-AU"/>
              </w:rPr>
              <w:t xml:space="preserve"> to provide proper surveillance, as viewed from the street. </w:t>
            </w:r>
          </w:p>
          <w:p w14:paraId="55672BBA" w14:textId="77777777" w:rsidR="0093228A" w:rsidRPr="00CF156B" w:rsidRDefault="0093228A" w:rsidP="00CF156B">
            <w:pPr>
              <w:autoSpaceDE w:val="0"/>
              <w:autoSpaceDN w:val="0"/>
              <w:adjustRightInd w:val="0"/>
              <w:jc w:val="both"/>
              <w:rPr>
                <w:rFonts w:cs="Arial"/>
                <w:color w:val="000000" w:themeColor="text1"/>
                <w:sz w:val="22"/>
                <w:lang w:val="en-AU" w:eastAsia="en-AU"/>
              </w:rPr>
            </w:pPr>
          </w:p>
          <w:p w14:paraId="17A7B1D1" w14:textId="3D93FBBC" w:rsidR="0093228A" w:rsidRPr="00CF156B" w:rsidRDefault="0093228A" w:rsidP="007E54FF">
            <w:pPr>
              <w:spacing w:line="276" w:lineRule="auto"/>
              <w:jc w:val="both"/>
              <w:rPr>
                <w:rFonts w:cs="Arial"/>
                <w:color w:val="000000" w:themeColor="text1"/>
                <w:sz w:val="22"/>
                <w:lang w:val="en-AU" w:eastAsia="en-AU"/>
              </w:rPr>
            </w:pPr>
            <w:r w:rsidRPr="00CF156B">
              <w:rPr>
                <w:rFonts w:eastAsia="Arial" w:cs="Arial"/>
                <w:sz w:val="22"/>
                <w:lang w:val="en-AU"/>
              </w:rPr>
              <w:t>As per the City’s Residential Development Local Planning Policy provision 4.6 C4.3, visual impermeability for the northern portion of the fence on the secondary street (Camelia Avenue) is permissible</w:t>
            </w:r>
            <w:r w:rsidR="000B6BD7">
              <w:rPr>
                <w:rFonts w:eastAsia="Arial" w:cs="Arial"/>
                <w:sz w:val="22"/>
                <w:lang w:val="en-AU"/>
              </w:rPr>
              <w:t xml:space="preserve">. </w:t>
            </w:r>
          </w:p>
        </w:tc>
      </w:tr>
    </w:tbl>
    <w:p w14:paraId="7162F445" w14:textId="77777777" w:rsidR="0093228A" w:rsidRDefault="0093228A" w:rsidP="0093228A">
      <w:pPr>
        <w:autoSpaceDE w:val="0"/>
        <w:autoSpaceDN w:val="0"/>
        <w:adjustRightInd w:val="0"/>
        <w:rPr>
          <w:rFonts w:cs="Arial"/>
          <w:color w:val="000000" w:themeColor="text1"/>
          <w:szCs w:val="24"/>
          <w:lang w:eastAsia="en-AU"/>
        </w:rPr>
      </w:pPr>
    </w:p>
    <w:p w14:paraId="7C41EC81" w14:textId="3FE399CB" w:rsidR="0093228A" w:rsidRPr="003D2E26" w:rsidRDefault="0093228A" w:rsidP="0093228A">
      <w:pPr>
        <w:rPr>
          <w:rFonts w:cs="Arial"/>
          <w:b/>
          <w:color w:val="000000" w:themeColor="text1"/>
          <w:szCs w:val="24"/>
        </w:rPr>
      </w:pPr>
      <w:r w:rsidRPr="003D2E26">
        <w:rPr>
          <w:rFonts w:cs="Arial"/>
          <w:b/>
          <w:color w:val="000000" w:themeColor="text1"/>
          <w:szCs w:val="24"/>
        </w:rPr>
        <w:t>5.2.5</w:t>
      </w:r>
      <w:r w:rsidR="007C03E4">
        <w:rPr>
          <w:rFonts w:cs="Arial"/>
          <w:b/>
          <w:color w:val="000000" w:themeColor="text1"/>
          <w:szCs w:val="24"/>
        </w:rPr>
        <w:tab/>
      </w:r>
      <w:r w:rsidRPr="003D2E26">
        <w:rPr>
          <w:rFonts w:cs="Arial"/>
          <w:b/>
          <w:color w:val="000000" w:themeColor="text1"/>
          <w:szCs w:val="24"/>
        </w:rPr>
        <w:t>Sight Lines</w:t>
      </w:r>
    </w:p>
    <w:p w14:paraId="081B115E" w14:textId="77777777" w:rsidR="0093228A" w:rsidRPr="00C321E7" w:rsidRDefault="0093228A" w:rsidP="0093228A">
      <w:pPr>
        <w:autoSpaceDE w:val="0"/>
        <w:autoSpaceDN w:val="0"/>
        <w:adjustRightInd w:val="0"/>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93228A" w:rsidRPr="00C321E7" w14:paraId="787A07A7" w14:textId="77777777" w:rsidTr="000B1E59">
        <w:tc>
          <w:tcPr>
            <w:tcW w:w="8897" w:type="dxa"/>
            <w:shd w:val="clear" w:color="auto" w:fill="D9D9D9" w:themeFill="background1" w:themeFillShade="D9"/>
          </w:tcPr>
          <w:p w14:paraId="11760A69" w14:textId="3B21E50A" w:rsidR="0093228A" w:rsidRPr="00CF156B" w:rsidRDefault="0093228A" w:rsidP="000B1E59">
            <w:pPr>
              <w:autoSpaceDE w:val="0"/>
              <w:autoSpaceDN w:val="0"/>
              <w:adjustRightInd w:val="0"/>
              <w:jc w:val="center"/>
              <w:rPr>
                <w:rFonts w:cs="Arial"/>
                <w:b/>
                <w:color w:val="000000" w:themeColor="text1"/>
                <w:sz w:val="22"/>
                <w:lang w:val="en-AU" w:eastAsia="en-AU"/>
              </w:rPr>
            </w:pPr>
            <w:r w:rsidRPr="00CF156B">
              <w:rPr>
                <w:rFonts w:cs="Arial"/>
                <w:b/>
                <w:color w:val="000000" w:themeColor="text1"/>
                <w:sz w:val="22"/>
                <w:lang w:val="en-AU" w:eastAsia="en-AU"/>
              </w:rPr>
              <w:t>Design Principles</w:t>
            </w:r>
          </w:p>
        </w:tc>
      </w:tr>
      <w:tr w:rsidR="0093228A" w:rsidRPr="00C321E7" w14:paraId="38D317BF" w14:textId="77777777" w:rsidTr="000B1E59">
        <w:tc>
          <w:tcPr>
            <w:tcW w:w="8897" w:type="dxa"/>
          </w:tcPr>
          <w:p w14:paraId="7C8483A1" w14:textId="77777777" w:rsidR="0093228A" w:rsidRPr="00CF156B" w:rsidRDefault="0093228A" w:rsidP="000B1E59">
            <w:pPr>
              <w:jc w:val="both"/>
              <w:rPr>
                <w:rFonts w:cs="Arial"/>
                <w:color w:val="000000" w:themeColor="text1"/>
                <w:sz w:val="22"/>
                <w:lang w:val="en-AU"/>
              </w:rPr>
            </w:pPr>
            <w:r w:rsidRPr="00CF156B">
              <w:rPr>
                <w:rFonts w:cs="Arial"/>
                <w:color w:val="000000" w:themeColor="text1"/>
                <w:sz w:val="22"/>
                <w:lang w:val="en-AU"/>
              </w:rPr>
              <w:t xml:space="preserve">The application seeks assessment under the design principles which are as follows: </w:t>
            </w:r>
          </w:p>
          <w:p w14:paraId="02BAC256" w14:textId="77777777" w:rsidR="0093228A" w:rsidRPr="00CF156B" w:rsidRDefault="0093228A" w:rsidP="000B1E59">
            <w:pPr>
              <w:autoSpaceDE w:val="0"/>
              <w:autoSpaceDN w:val="0"/>
              <w:adjustRightInd w:val="0"/>
              <w:jc w:val="both"/>
              <w:rPr>
                <w:rFonts w:cs="Arial"/>
                <w:color w:val="000000" w:themeColor="text1"/>
                <w:sz w:val="22"/>
                <w:lang w:val="en-AU" w:eastAsia="en-AU"/>
              </w:rPr>
            </w:pPr>
          </w:p>
          <w:p w14:paraId="012D1033" w14:textId="2F33410F" w:rsidR="0093228A" w:rsidRPr="000B1E59" w:rsidRDefault="0093228A" w:rsidP="000B1E59">
            <w:pPr>
              <w:autoSpaceDE w:val="0"/>
              <w:autoSpaceDN w:val="0"/>
              <w:adjustRightInd w:val="0"/>
              <w:jc w:val="both"/>
              <w:rPr>
                <w:rFonts w:cs="Arial"/>
                <w:iCs/>
                <w:color w:val="000000" w:themeColor="text1"/>
                <w:sz w:val="22"/>
                <w:lang w:val="en-AU" w:eastAsia="en-AU"/>
              </w:rPr>
            </w:pPr>
            <w:r w:rsidRPr="00CF156B">
              <w:rPr>
                <w:sz w:val="22"/>
              </w:rPr>
              <w:t>P5 - Unobstructed sight lines provided at vehicle access points to ensure safety and visibility along vehicle access ways, streets, rights-of-way, communal streets, crossovers, and footpaths</w:t>
            </w:r>
          </w:p>
        </w:tc>
      </w:tr>
      <w:tr w:rsidR="0093228A" w:rsidRPr="00C321E7" w14:paraId="3C36FBDA" w14:textId="77777777" w:rsidTr="000B1E59">
        <w:tc>
          <w:tcPr>
            <w:tcW w:w="8897" w:type="dxa"/>
            <w:shd w:val="clear" w:color="auto" w:fill="D9D9D9" w:themeFill="background1" w:themeFillShade="D9"/>
          </w:tcPr>
          <w:p w14:paraId="1542BC1A" w14:textId="1E5C96B0" w:rsidR="0093228A" w:rsidRPr="00CF156B" w:rsidRDefault="0093228A" w:rsidP="000B1E59">
            <w:pPr>
              <w:autoSpaceDE w:val="0"/>
              <w:autoSpaceDN w:val="0"/>
              <w:adjustRightInd w:val="0"/>
              <w:jc w:val="center"/>
              <w:rPr>
                <w:rFonts w:cs="Arial"/>
                <w:b/>
                <w:color w:val="000000" w:themeColor="text1"/>
                <w:sz w:val="22"/>
                <w:lang w:val="en-AU" w:eastAsia="en-AU"/>
              </w:rPr>
            </w:pPr>
            <w:r w:rsidRPr="00CF156B">
              <w:rPr>
                <w:rFonts w:cs="Arial"/>
                <w:b/>
                <w:color w:val="000000" w:themeColor="text1"/>
                <w:sz w:val="22"/>
                <w:lang w:val="en-AU" w:eastAsia="en-AU"/>
              </w:rPr>
              <w:t>Deemed-to-Comply Requirement</w:t>
            </w:r>
          </w:p>
        </w:tc>
      </w:tr>
      <w:tr w:rsidR="0093228A" w:rsidRPr="00C321E7" w14:paraId="15D3F242" w14:textId="77777777" w:rsidTr="000B1E59">
        <w:trPr>
          <w:trHeight w:val="825"/>
        </w:trPr>
        <w:tc>
          <w:tcPr>
            <w:tcW w:w="8897" w:type="dxa"/>
          </w:tcPr>
          <w:p w14:paraId="5C2F18B6" w14:textId="77777777" w:rsidR="0093228A" w:rsidRPr="00CF156B" w:rsidRDefault="0093228A" w:rsidP="000B1E59">
            <w:pPr>
              <w:autoSpaceDE w:val="0"/>
              <w:autoSpaceDN w:val="0"/>
              <w:adjustRightInd w:val="0"/>
              <w:jc w:val="both"/>
              <w:rPr>
                <w:rFonts w:cs="Arial"/>
                <w:color w:val="000000" w:themeColor="text1"/>
                <w:sz w:val="22"/>
                <w:lang w:val="en-AU" w:eastAsia="en-AU"/>
              </w:rPr>
            </w:pPr>
            <w:r w:rsidRPr="00CF156B">
              <w:rPr>
                <w:sz w:val="22"/>
              </w:rPr>
              <w:t>C5 - Walls, fences and other structures truncated or reduced to no higher than 0.75m within 1.5m of where walls, fences, other structures adjoin vehicle access points where a driveway meets a public street and where two streets intersect (refer Figure Series 9).</w:t>
            </w:r>
          </w:p>
        </w:tc>
      </w:tr>
    </w:tbl>
    <w:p w14:paraId="1C31BCBA" w14:textId="77777777" w:rsidR="000B1E59" w:rsidRDefault="000B1E59">
      <w:r>
        <w:br w:type="page"/>
      </w:r>
    </w:p>
    <w:tbl>
      <w:tblPr>
        <w:tblStyle w:val="TableGrid"/>
        <w:tblW w:w="0" w:type="auto"/>
        <w:tblLook w:val="04A0" w:firstRow="1" w:lastRow="0" w:firstColumn="1" w:lastColumn="0" w:noHBand="0" w:noVBand="1"/>
      </w:tblPr>
      <w:tblGrid>
        <w:gridCol w:w="8897"/>
      </w:tblGrid>
      <w:tr w:rsidR="0093228A" w:rsidRPr="00C321E7" w14:paraId="7AEF2CDB" w14:textId="77777777" w:rsidTr="000B1E59">
        <w:trPr>
          <w:trHeight w:val="70"/>
        </w:trPr>
        <w:tc>
          <w:tcPr>
            <w:tcW w:w="8897" w:type="dxa"/>
            <w:shd w:val="clear" w:color="auto" w:fill="D9D9D9" w:themeFill="background1" w:themeFillShade="D9"/>
          </w:tcPr>
          <w:p w14:paraId="7F019647" w14:textId="14C31CBA" w:rsidR="0093228A" w:rsidRPr="00CF156B" w:rsidRDefault="0093228A" w:rsidP="000B1E59">
            <w:pPr>
              <w:jc w:val="center"/>
              <w:rPr>
                <w:rFonts w:cs="Arial"/>
                <w:i/>
                <w:color w:val="000000" w:themeColor="text1"/>
                <w:sz w:val="22"/>
                <w:highlight w:val="yellow"/>
                <w:lang w:val="en-AU"/>
              </w:rPr>
            </w:pPr>
            <w:r w:rsidRPr="00CF156B">
              <w:rPr>
                <w:rFonts w:cs="Arial"/>
                <w:b/>
                <w:color w:val="000000" w:themeColor="text1"/>
                <w:sz w:val="22"/>
                <w:lang w:val="en-AU" w:eastAsia="en-AU"/>
              </w:rPr>
              <w:lastRenderedPageBreak/>
              <w:t>Proposed</w:t>
            </w:r>
          </w:p>
        </w:tc>
      </w:tr>
      <w:tr w:rsidR="0093228A" w:rsidRPr="00C321E7" w14:paraId="13A937EB" w14:textId="77777777" w:rsidTr="000B1E59">
        <w:trPr>
          <w:trHeight w:val="4687"/>
        </w:trPr>
        <w:tc>
          <w:tcPr>
            <w:tcW w:w="8897" w:type="dxa"/>
          </w:tcPr>
          <w:p w14:paraId="4498D28E" w14:textId="77777777" w:rsidR="0093228A" w:rsidRPr="00CF156B" w:rsidRDefault="0093228A" w:rsidP="000B1E59">
            <w:pPr>
              <w:keepNext/>
              <w:autoSpaceDE w:val="0"/>
              <w:autoSpaceDN w:val="0"/>
              <w:adjustRightInd w:val="0"/>
              <w:jc w:val="both"/>
              <w:rPr>
                <w:sz w:val="22"/>
              </w:rPr>
            </w:pPr>
            <w:r w:rsidRPr="00CF156B">
              <w:rPr>
                <w:sz w:val="22"/>
              </w:rPr>
              <w:t xml:space="preserve">A 1.5m truncation of the fence was proposed within the vehicle access area. See Figure 2 below. </w:t>
            </w:r>
          </w:p>
          <w:p w14:paraId="35D27B50" w14:textId="77777777" w:rsidR="0093228A" w:rsidRPr="00CF156B" w:rsidRDefault="0093228A" w:rsidP="000B1E59">
            <w:pPr>
              <w:keepNext/>
              <w:autoSpaceDE w:val="0"/>
              <w:autoSpaceDN w:val="0"/>
              <w:adjustRightInd w:val="0"/>
              <w:jc w:val="both"/>
              <w:rPr>
                <w:sz w:val="22"/>
              </w:rPr>
            </w:pPr>
          </w:p>
          <w:p w14:paraId="66D16ADA" w14:textId="77777777" w:rsidR="0093228A" w:rsidRPr="00CF156B" w:rsidRDefault="0093228A" w:rsidP="000B1E59">
            <w:pPr>
              <w:keepNext/>
              <w:autoSpaceDE w:val="0"/>
              <w:autoSpaceDN w:val="0"/>
              <w:adjustRightInd w:val="0"/>
              <w:jc w:val="both"/>
              <w:rPr>
                <w:sz w:val="22"/>
              </w:rPr>
            </w:pPr>
            <w:r w:rsidRPr="00CF156B">
              <w:rPr>
                <w:rFonts w:cs="Arial"/>
                <w:iCs/>
                <w:noProof/>
                <w:color w:val="000000" w:themeColor="text1"/>
                <w:sz w:val="22"/>
              </w:rPr>
              <w:drawing>
                <wp:inline distT="0" distB="0" distL="0" distR="0" wp14:anchorId="26327B01" wp14:editId="79A5A9CE">
                  <wp:extent cx="2775005" cy="2223759"/>
                  <wp:effectExtent l="19050" t="19050" r="2540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5005" cy="2223759"/>
                          </a:xfrm>
                          <a:prstGeom prst="rect">
                            <a:avLst/>
                          </a:prstGeom>
                          <a:noFill/>
                          <a:ln>
                            <a:solidFill>
                              <a:schemeClr val="tx1"/>
                            </a:solidFill>
                          </a:ln>
                        </pic:spPr>
                      </pic:pic>
                    </a:graphicData>
                  </a:graphic>
                </wp:inline>
              </w:drawing>
            </w:r>
          </w:p>
          <w:p w14:paraId="293FE7B8" w14:textId="1A1EE7A5" w:rsidR="0093228A" w:rsidRPr="000B1E59" w:rsidRDefault="0093228A" w:rsidP="000B1E59">
            <w:pPr>
              <w:pStyle w:val="Caption"/>
              <w:spacing w:after="0"/>
              <w:jc w:val="both"/>
              <w:rPr>
                <w:i w:val="0"/>
                <w:iCs w:val="0"/>
                <w:sz w:val="22"/>
                <w:szCs w:val="22"/>
              </w:rPr>
            </w:pPr>
            <w:r w:rsidRPr="00CF156B">
              <w:rPr>
                <w:i w:val="0"/>
                <w:iCs w:val="0"/>
                <w:sz w:val="22"/>
                <w:szCs w:val="22"/>
              </w:rPr>
              <w:t xml:space="preserve">Figure </w:t>
            </w:r>
            <w:r w:rsidRPr="00CF156B">
              <w:rPr>
                <w:i w:val="0"/>
                <w:iCs w:val="0"/>
                <w:sz w:val="22"/>
                <w:szCs w:val="22"/>
              </w:rPr>
              <w:fldChar w:fldCharType="begin"/>
            </w:r>
            <w:r w:rsidRPr="00CF156B">
              <w:rPr>
                <w:i w:val="0"/>
                <w:iCs w:val="0"/>
                <w:sz w:val="22"/>
                <w:szCs w:val="22"/>
              </w:rPr>
              <w:instrText xml:space="preserve"> SEQ Figure \* ARABIC </w:instrText>
            </w:r>
            <w:r w:rsidRPr="00CF156B">
              <w:rPr>
                <w:i w:val="0"/>
                <w:iCs w:val="0"/>
                <w:sz w:val="22"/>
                <w:szCs w:val="22"/>
              </w:rPr>
              <w:fldChar w:fldCharType="separate"/>
            </w:r>
            <w:r w:rsidR="00E46825">
              <w:rPr>
                <w:i w:val="0"/>
                <w:iCs w:val="0"/>
                <w:noProof/>
                <w:sz w:val="22"/>
                <w:szCs w:val="22"/>
              </w:rPr>
              <w:t>2</w:t>
            </w:r>
            <w:r w:rsidRPr="00CF156B">
              <w:rPr>
                <w:i w:val="0"/>
                <w:iCs w:val="0"/>
                <w:noProof/>
                <w:sz w:val="22"/>
                <w:szCs w:val="22"/>
              </w:rPr>
              <w:fldChar w:fldCharType="end"/>
            </w:r>
            <w:r w:rsidRPr="00CF156B">
              <w:rPr>
                <w:i w:val="0"/>
                <w:iCs w:val="0"/>
                <w:sz w:val="22"/>
                <w:szCs w:val="22"/>
              </w:rPr>
              <w:t xml:space="preserve"> Proposed Truncation</w:t>
            </w:r>
          </w:p>
        </w:tc>
      </w:tr>
      <w:tr w:rsidR="0093228A" w:rsidRPr="00C321E7" w14:paraId="7D7836A2" w14:textId="77777777" w:rsidTr="000B1E59">
        <w:tc>
          <w:tcPr>
            <w:tcW w:w="8897" w:type="dxa"/>
            <w:shd w:val="clear" w:color="auto" w:fill="D9D9D9" w:themeFill="background1" w:themeFillShade="D9"/>
          </w:tcPr>
          <w:p w14:paraId="5DD2DD14" w14:textId="10747700" w:rsidR="0093228A" w:rsidRPr="00CF156B" w:rsidRDefault="0093228A" w:rsidP="000B1E59">
            <w:pPr>
              <w:autoSpaceDE w:val="0"/>
              <w:autoSpaceDN w:val="0"/>
              <w:adjustRightInd w:val="0"/>
              <w:jc w:val="center"/>
              <w:rPr>
                <w:rFonts w:cs="Arial"/>
                <w:b/>
                <w:color w:val="000000" w:themeColor="text1"/>
                <w:sz w:val="22"/>
                <w:lang w:val="en-AU" w:eastAsia="en-AU"/>
              </w:rPr>
            </w:pPr>
            <w:r w:rsidRPr="00CF156B">
              <w:rPr>
                <w:rFonts w:cs="Arial"/>
                <w:b/>
                <w:color w:val="000000" w:themeColor="text1"/>
                <w:sz w:val="22"/>
                <w:lang w:val="en-AU" w:eastAsia="en-AU"/>
              </w:rPr>
              <w:t>Administration Assessment</w:t>
            </w:r>
          </w:p>
        </w:tc>
      </w:tr>
      <w:tr w:rsidR="0093228A" w:rsidRPr="00C321E7" w14:paraId="672FF402" w14:textId="77777777" w:rsidTr="000B1E59">
        <w:trPr>
          <w:trHeight w:val="5864"/>
        </w:trPr>
        <w:tc>
          <w:tcPr>
            <w:tcW w:w="8897" w:type="dxa"/>
          </w:tcPr>
          <w:p w14:paraId="07D4D40D" w14:textId="77777777" w:rsidR="0093228A" w:rsidRPr="00CF156B" w:rsidRDefault="0093228A" w:rsidP="000B1E59">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 xml:space="preserve">The truncation proposed is considered unacceptable as it places the end of the fence directly within the area of a proposed future carport. The need to manoeuvre around the end of the fence will impede the ability of vehicles to safely enter and exit the carport and does not provide an unobstructed sight line. </w:t>
            </w:r>
          </w:p>
          <w:p w14:paraId="0AD7991E" w14:textId="77777777" w:rsidR="0093228A" w:rsidRPr="00CF156B" w:rsidRDefault="0093228A" w:rsidP="000B1E59">
            <w:pPr>
              <w:autoSpaceDE w:val="0"/>
              <w:autoSpaceDN w:val="0"/>
              <w:adjustRightInd w:val="0"/>
              <w:jc w:val="both"/>
              <w:rPr>
                <w:rFonts w:cs="Arial"/>
                <w:color w:val="000000" w:themeColor="text1"/>
                <w:sz w:val="22"/>
                <w:lang w:val="en-AU" w:eastAsia="en-AU"/>
              </w:rPr>
            </w:pPr>
          </w:p>
          <w:p w14:paraId="0C19D5B0" w14:textId="77777777" w:rsidR="0093228A" w:rsidRPr="00CF156B" w:rsidRDefault="0093228A" w:rsidP="000B1E59">
            <w:pPr>
              <w:autoSpaceDE w:val="0"/>
              <w:autoSpaceDN w:val="0"/>
              <w:adjustRightInd w:val="0"/>
              <w:jc w:val="both"/>
              <w:rPr>
                <w:rFonts w:cs="Arial"/>
                <w:color w:val="000000" w:themeColor="text1"/>
                <w:sz w:val="22"/>
                <w:lang w:val="en-AU" w:eastAsia="en-AU"/>
              </w:rPr>
            </w:pPr>
            <w:r w:rsidRPr="00CF156B">
              <w:rPr>
                <w:rFonts w:cs="Arial"/>
                <w:color w:val="000000" w:themeColor="text1"/>
                <w:sz w:val="22"/>
                <w:lang w:val="en-AU" w:eastAsia="en-AU"/>
              </w:rPr>
              <w:t xml:space="preserve">A compliant truncation would be setback 1.5m from the crossover/driveway and not intrude into the future carport area. Such a truncation is denoted by the red line in Figure 3 below. </w:t>
            </w:r>
          </w:p>
          <w:p w14:paraId="562786D8" w14:textId="77777777" w:rsidR="0093228A" w:rsidRPr="00CF156B" w:rsidRDefault="0093228A" w:rsidP="000B1E59">
            <w:pPr>
              <w:autoSpaceDE w:val="0"/>
              <w:autoSpaceDN w:val="0"/>
              <w:adjustRightInd w:val="0"/>
              <w:jc w:val="both"/>
              <w:rPr>
                <w:rFonts w:cs="Arial"/>
                <w:color w:val="000000" w:themeColor="text1"/>
                <w:sz w:val="22"/>
                <w:lang w:val="en-AU" w:eastAsia="en-AU"/>
              </w:rPr>
            </w:pPr>
          </w:p>
          <w:p w14:paraId="456CF85E" w14:textId="77777777" w:rsidR="0093228A" w:rsidRPr="00CF156B" w:rsidRDefault="0093228A" w:rsidP="000B1E59">
            <w:pPr>
              <w:keepNext/>
              <w:autoSpaceDE w:val="0"/>
              <w:autoSpaceDN w:val="0"/>
              <w:adjustRightInd w:val="0"/>
              <w:jc w:val="both"/>
              <w:rPr>
                <w:sz w:val="22"/>
              </w:rPr>
            </w:pPr>
            <w:r w:rsidRPr="00CF156B">
              <w:rPr>
                <w:rFonts w:cs="Arial"/>
                <w:noProof/>
                <w:color w:val="000000" w:themeColor="text1"/>
                <w:sz w:val="22"/>
                <w:lang w:eastAsia="en-AU"/>
              </w:rPr>
              <w:drawing>
                <wp:inline distT="0" distB="0" distL="0" distR="0" wp14:anchorId="63704742" wp14:editId="656A9FE4">
                  <wp:extent cx="2821261" cy="2170706"/>
                  <wp:effectExtent l="19050" t="19050" r="1778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436" cy="2186229"/>
                          </a:xfrm>
                          <a:prstGeom prst="rect">
                            <a:avLst/>
                          </a:prstGeom>
                          <a:noFill/>
                          <a:ln>
                            <a:solidFill>
                              <a:schemeClr val="tx1"/>
                            </a:solidFill>
                          </a:ln>
                        </pic:spPr>
                      </pic:pic>
                    </a:graphicData>
                  </a:graphic>
                </wp:inline>
              </w:drawing>
            </w:r>
          </w:p>
          <w:p w14:paraId="6E98638C" w14:textId="175DA6E4" w:rsidR="0093228A" w:rsidRPr="000B1E59" w:rsidRDefault="0093228A" w:rsidP="000B1E59">
            <w:pPr>
              <w:pStyle w:val="Caption"/>
              <w:spacing w:after="0"/>
              <w:jc w:val="both"/>
              <w:rPr>
                <w:i w:val="0"/>
                <w:iCs w:val="0"/>
                <w:sz w:val="22"/>
                <w:szCs w:val="22"/>
              </w:rPr>
            </w:pPr>
            <w:r w:rsidRPr="00CF156B">
              <w:rPr>
                <w:i w:val="0"/>
                <w:iCs w:val="0"/>
                <w:sz w:val="22"/>
                <w:szCs w:val="22"/>
              </w:rPr>
              <w:t xml:space="preserve">Figure </w:t>
            </w:r>
            <w:r w:rsidRPr="00CF156B">
              <w:rPr>
                <w:i w:val="0"/>
                <w:iCs w:val="0"/>
                <w:sz w:val="22"/>
                <w:szCs w:val="22"/>
              </w:rPr>
              <w:fldChar w:fldCharType="begin"/>
            </w:r>
            <w:r w:rsidRPr="00CF156B">
              <w:rPr>
                <w:i w:val="0"/>
                <w:iCs w:val="0"/>
                <w:sz w:val="22"/>
                <w:szCs w:val="22"/>
              </w:rPr>
              <w:instrText xml:space="preserve"> SEQ Figure \* ARABIC </w:instrText>
            </w:r>
            <w:r w:rsidRPr="00CF156B">
              <w:rPr>
                <w:i w:val="0"/>
                <w:iCs w:val="0"/>
                <w:sz w:val="22"/>
                <w:szCs w:val="22"/>
              </w:rPr>
              <w:fldChar w:fldCharType="separate"/>
            </w:r>
            <w:r w:rsidR="00E46825">
              <w:rPr>
                <w:i w:val="0"/>
                <w:iCs w:val="0"/>
                <w:noProof/>
                <w:sz w:val="22"/>
                <w:szCs w:val="22"/>
              </w:rPr>
              <w:t>3</w:t>
            </w:r>
            <w:r w:rsidRPr="00CF156B">
              <w:rPr>
                <w:i w:val="0"/>
                <w:iCs w:val="0"/>
                <w:noProof/>
                <w:sz w:val="22"/>
                <w:szCs w:val="22"/>
              </w:rPr>
              <w:fldChar w:fldCharType="end"/>
            </w:r>
            <w:r w:rsidRPr="00CF156B">
              <w:rPr>
                <w:i w:val="0"/>
                <w:iCs w:val="0"/>
                <w:sz w:val="22"/>
                <w:szCs w:val="22"/>
              </w:rPr>
              <w:t xml:space="preserve"> Alternative Truncation</w:t>
            </w:r>
          </w:p>
        </w:tc>
      </w:tr>
    </w:tbl>
    <w:p w14:paraId="35B0E9BD" w14:textId="77777777" w:rsidR="0093228A" w:rsidRPr="00C321E7" w:rsidRDefault="0093228A" w:rsidP="0093228A">
      <w:pPr>
        <w:autoSpaceDE w:val="0"/>
        <w:autoSpaceDN w:val="0"/>
        <w:adjustRightInd w:val="0"/>
        <w:rPr>
          <w:rFonts w:cs="Arial"/>
          <w:color w:val="000000" w:themeColor="text1"/>
          <w:szCs w:val="24"/>
          <w:lang w:eastAsia="en-AU"/>
        </w:rPr>
      </w:pPr>
    </w:p>
    <w:p w14:paraId="5F03B88C" w14:textId="3FA773D1" w:rsidR="0093228A" w:rsidRPr="00C321E7" w:rsidRDefault="0093228A" w:rsidP="0093228A">
      <w:pPr>
        <w:ind w:left="720" w:hanging="720"/>
        <w:rPr>
          <w:rFonts w:cs="Arial"/>
          <w:b/>
          <w:color w:val="000000" w:themeColor="text1"/>
          <w:szCs w:val="24"/>
        </w:rPr>
      </w:pPr>
      <w:r w:rsidRPr="00FA61CE">
        <w:rPr>
          <w:rFonts w:cs="Arial"/>
          <w:b/>
          <w:color w:val="000000" w:themeColor="text1"/>
          <w:szCs w:val="24"/>
        </w:rPr>
        <w:t>6.</w:t>
      </w:r>
      <w:r w:rsidR="007C03E4">
        <w:rPr>
          <w:rFonts w:cs="Arial"/>
          <w:b/>
          <w:color w:val="000000" w:themeColor="text1"/>
          <w:szCs w:val="24"/>
        </w:rPr>
        <w:t>3</w:t>
      </w:r>
      <w:r w:rsidRPr="00FA61CE">
        <w:rPr>
          <w:rFonts w:cs="Arial"/>
          <w:b/>
          <w:color w:val="000000" w:themeColor="text1"/>
          <w:szCs w:val="24"/>
        </w:rPr>
        <w:t>.</w:t>
      </w:r>
      <w:r>
        <w:rPr>
          <w:rFonts w:cs="Arial"/>
          <w:b/>
          <w:color w:val="000000" w:themeColor="text1"/>
          <w:szCs w:val="24"/>
        </w:rPr>
        <w:t>2</w:t>
      </w:r>
      <w:r w:rsidRPr="00FA61CE">
        <w:rPr>
          <w:rFonts w:cs="Arial"/>
          <w:b/>
          <w:color w:val="000000" w:themeColor="text1"/>
          <w:szCs w:val="24"/>
        </w:rPr>
        <w:tab/>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Residential Development</w:t>
      </w:r>
    </w:p>
    <w:p w14:paraId="1E67CCC9" w14:textId="77777777" w:rsidR="0093228A" w:rsidRPr="00C321E7" w:rsidRDefault="0093228A" w:rsidP="0093228A">
      <w:pPr>
        <w:autoSpaceDE w:val="0"/>
        <w:autoSpaceDN w:val="0"/>
        <w:adjustRightInd w:val="0"/>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93228A" w:rsidRPr="00C321E7" w14:paraId="0C84B253" w14:textId="77777777" w:rsidTr="0093228A">
        <w:tc>
          <w:tcPr>
            <w:tcW w:w="9016" w:type="dxa"/>
            <w:shd w:val="clear" w:color="auto" w:fill="D9D9D9" w:themeFill="background1" w:themeFillShade="D9"/>
          </w:tcPr>
          <w:p w14:paraId="0F27FF95" w14:textId="77777777" w:rsidR="0093228A" w:rsidRPr="007C03E4" w:rsidRDefault="0093228A" w:rsidP="007C03E4">
            <w:pPr>
              <w:autoSpaceDE w:val="0"/>
              <w:autoSpaceDN w:val="0"/>
              <w:adjustRightInd w:val="0"/>
              <w:jc w:val="center"/>
              <w:rPr>
                <w:rFonts w:cs="Arial"/>
                <w:b/>
                <w:color w:val="000000" w:themeColor="text1"/>
                <w:sz w:val="22"/>
                <w:lang w:val="en-AU" w:eastAsia="en-AU"/>
              </w:rPr>
            </w:pPr>
            <w:r w:rsidRPr="007C03E4">
              <w:rPr>
                <w:rFonts w:cs="Arial"/>
                <w:b/>
                <w:color w:val="000000" w:themeColor="text1"/>
                <w:sz w:val="22"/>
                <w:lang w:val="en-AU" w:eastAsia="en-AU"/>
              </w:rPr>
              <w:t>Policy Objectives</w:t>
            </w:r>
          </w:p>
        </w:tc>
      </w:tr>
      <w:tr w:rsidR="0093228A" w:rsidRPr="00C321E7" w14:paraId="5B4BB108" w14:textId="77777777" w:rsidTr="000B1E59">
        <w:trPr>
          <w:trHeight w:val="1100"/>
        </w:trPr>
        <w:tc>
          <w:tcPr>
            <w:tcW w:w="9016" w:type="dxa"/>
          </w:tcPr>
          <w:p w14:paraId="59B9E0A9" w14:textId="1FBB6AAE" w:rsidR="0093228A" w:rsidRPr="007C03E4" w:rsidRDefault="0093228A" w:rsidP="007C03E4">
            <w:pPr>
              <w:ind w:left="594" w:hanging="594"/>
              <w:jc w:val="both"/>
              <w:rPr>
                <w:sz w:val="22"/>
              </w:rPr>
            </w:pPr>
            <w:r w:rsidRPr="007C03E4">
              <w:rPr>
                <w:sz w:val="22"/>
              </w:rPr>
              <w:t>3.1</w:t>
            </w:r>
            <w:r w:rsidR="007C03E4">
              <w:rPr>
                <w:sz w:val="22"/>
              </w:rPr>
              <w:tab/>
            </w:r>
            <w:r w:rsidRPr="007C03E4">
              <w:rPr>
                <w:sz w:val="22"/>
              </w:rPr>
              <w:t xml:space="preserve">To enhance the amenity and aesthetics of areas within the City. </w:t>
            </w:r>
          </w:p>
          <w:p w14:paraId="4AEC8A50" w14:textId="77777777" w:rsidR="0093228A" w:rsidRPr="007C03E4" w:rsidRDefault="0093228A" w:rsidP="007C03E4">
            <w:pPr>
              <w:jc w:val="both"/>
              <w:rPr>
                <w:sz w:val="22"/>
              </w:rPr>
            </w:pPr>
          </w:p>
          <w:p w14:paraId="52F6A603" w14:textId="27A533EF" w:rsidR="0093228A" w:rsidRPr="007C03E4" w:rsidRDefault="0093228A" w:rsidP="007C03E4">
            <w:pPr>
              <w:ind w:left="594" w:hanging="594"/>
              <w:jc w:val="both"/>
              <w:rPr>
                <w:sz w:val="22"/>
              </w:rPr>
            </w:pPr>
            <w:r w:rsidRPr="007C03E4">
              <w:rPr>
                <w:sz w:val="22"/>
              </w:rPr>
              <w:t>3.2</w:t>
            </w:r>
            <w:r w:rsidR="007C03E4">
              <w:rPr>
                <w:sz w:val="22"/>
              </w:rPr>
              <w:tab/>
            </w:r>
            <w:r w:rsidRPr="007C03E4">
              <w:rPr>
                <w:sz w:val="22"/>
              </w:rPr>
              <w:t xml:space="preserve">To provide for residential development that is consistent with established or desired streetscapes. </w:t>
            </w:r>
          </w:p>
        </w:tc>
      </w:tr>
      <w:tr w:rsidR="0093228A" w:rsidRPr="00C321E7" w14:paraId="2648ED7D" w14:textId="77777777" w:rsidTr="0093228A">
        <w:tc>
          <w:tcPr>
            <w:tcW w:w="9016" w:type="dxa"/>
            <w:shd w:val="clear" w:color="auto" w:fill="D9D9D9" w:themeFill="background1" w:themeFillShade="D9"/>
          </w:tcPr>
          <w:p w14:paraId="01D367FC" w14:textId="77777777" w:rsidR="0093228A" w:rsidRPr="007C03E4" w:rsidRDefault="0093228A" w:rsidP="007C03E4">
            <w:pPr>
              <w:autoSpaceDE w:val="0"/>
              <w:autoSpaceDN w:val="0"/>
              <w:adjustRightInd w:val="0"/>
              <w:jc w:val="center"/>
              <w:rPr>
                <w:rFonts w:cs="Arial"/>
                <w:b/>
                <w:color w:val="000000" w:themeColor="text1"/>
                <w:sz w:val="22"/>
                <w:lang w:val="en-AU" w:eastAsia="en-AU"/>
              </w:rPr>
            </w:pPr>
            <w:r w:rsidRPr="007C03E4">
              <w:rPr>
                <w:rFonts w:cs="Arial"/>
                <w:b/>
                <w:color w:val="000000" w:themeColor="text1"/>
                <w:sz w:val="22"/>
                <w:lang w:val="en-AU" w:eastAsia="en-AU"/>
              </w:rPr>
              <w:t>Policy Requirement</w:t>
            </w:r>
          </w:p>
        </w:tc>
      </w:tr>
      <w:tr w:rsidR="0093228A" w:rsidRPr="00C321E7" w14:paraId="3487C77F" w14:textId="77777777" w:rsidTr="0093228A">
        <w:tc>
          <w:tcPr>
            <w:tcW w:w="9016" w:type="dxa"/>
          </w:tcPr>
          <w:p w14:paraId="56CB9E11" w14:textId="593435AC" w:rsidR="0093228A" w:rsidRPr="007C03E4" w:rsidRDefault="0093228A" w:rsidP="007C03E4">
            <w:pPr>
              <w:autoSpaceDE w:val="0"/>
              <w:autoSpaceDN w:val="0"/>
              <w:adjustRightInd w:val="0"/>
              <w:ind w:left="594" w:hanging="594"/>
              <w:jc w:val="both"/>
              <w:rPr>
                <w:sz w:val="22"/>
              </w:rPr>
            </w:pPr>
            <w:r w:rsidRPr="007C03E4">
              <w:rPr>
                <w:sz w:val="22"/>
              </w:rPr>
              <w:t>4.6</w:t>
            </w:r>
            <w:r w:rsidR="007C03E4">
              <w:rPr>
                <w:sz w:val="22"/>
              </w:rPr>
              <w:tab/>
            </w:r>
            <w:r w:rsidRPr="007C03E4">
              <w:rPr>
                <w:sz w:val="22"/>
              </w:rPr>
              <w:t xml:space="preserve">Street walls and fences (including gates) </w:t>
            </w:r>
          </w:p>
          <w:p w14:paraId="5C7BD1DC" w14:textId="77777777" w:rsidR="0093228A" w:rsidRPr="007C03E4" w:rsidRDefault="0093228A" w:rsidP="007C03E4">
            <w:pPr>
              <w:autoSpaceDE w:val="0"/>
              <w:autoSpaceDN w:val="0"/>
              <w:adjustRightInd w:val="0"/>
              <w:jc w:val="both"/>
              <w:rPr>
                <w:sz w:val="22"/>
              </w:rPr>
            </w:pPr>
          </w:p>
          <w:p w14:paraId="3D16F37D" w14:textId="6107D7A0" w:rsidR="0093228A" w:rsidRPr="007C03E4" w:rsidRDefault="0093228A" w:rsidP="007C03E4">
            <w:pPr>
              <w:autoSpaceDE w:val="0"/>
              <w:autoSpaceDN w:val="0"/>
              <w:adjustRightInd w:val="0"/>
              <w:jc w:val="both"/>
              <w:rPr>
                <w:rFonts w:cs="Arial"/>
                <w:color w:val="000000" w:themeColor="text1"/>
                <w:sz w:val="22"/>
                <w:lang w:val="en-AU" w:eastAsia="en-AU"/>
              </w:rPr>
            </w:pPr>
            <w:r w:rsidRPr="007C03E4">
              <w:rPr>
                <w:sz w:val="22"/>
              </w:rPr>
              <w:t xml:space="preserve">Fencing within front setback areas is permitted to be a maximum of 1.2m solid and visually permeable infill above, to a maximum height of 1.8m, measured from the primary street side of the fence. </w:t>
            </w:r>
          </w:p>
        </w:tc>
      </w:tr>
      <w:tr w:rsidR="0093228A" w:rsidRPr="00C321E7" w14:paraId="23AB276A" w14:textId="77777777" w:rsidTr="0093228A">
        <w:tc>
          <w:tcPr>
            <w:tcW w:w="9016" w:type="dxa"/>
            <w:shd w:val="clear" w:color="auto" w:fill="D9D9D9" w:themeFill="background1" w:themeFillShade="D9"/>
          </w:tcPr>
          <w:p w14:paraId="57FD18BE" w14:textId="77777777" w:rsidR="0093228A" w:rsidRPr="007C03E4" w:rsidRDefault="0093228A" w:rsidP="007C03E4">
            <w:pPr>
              <w:autoSpaceDE w:val="0"/>
              <w:autoSpaceDN w:val="0"/>
              <w:adjustRightInd w:val="0"/>
              <w:jc w:val="center"/>
              <w:rPr>
                <w:rFonts w:cs="Arial"/>
                <w:b/>
                <w:color w:val="000000" w:themeColor="text1"/>
                <w:sz w:val="22"/>
                <w:lang w:val="en-AU" w:eastAsia="en-AU"/>
              </w:rPr>
            </w:pPr>
            <w:r w:rsidRPr="007C03E4">
              <w:rPr>
                <w:rFonts w:cs="Arial"/>
                <w:b/>
                <w:color w:val="000000" w:themeColor="text1"/>
                <w:sz w:val="22"/>
                <w:lang w:val="en-AU" w:eastAsia="en-AU"/>
              </w:rPr>
              <w:lastRenderedPageBreak/>
              <w:t>Proposed</w:t>
            </w:r>
          </w:p>
        </w:tc>
      </w:tr>
      <w:tr w:rsidR="0093228A" w:rsidRPr="00C321E7" w14:paraId="50E9FC3A" w14:textId="77777777" w:rsidTr="007C03E4">
        <w:trPr>
          <w:trHeight w:val="1870"/>
        </w:trPr>
        <w:tc>
          <w:tcPr>
            <w:tcW w:w="9016" w:type="dxa"/>
          </w:tcPr>
          <w:p w14:paraId="7813C0AE" w14:textId="2F593BD3" w:rsidR="0093228A" w:rsidRPr="007C03E4" w:rsidRDefault="0093228A" w:rsidP="007C03E4">
            <w:pPr>
              <w:autoSpaceDE w:val="0"/>
              <w:autoSpaceDN w:val="0"/>
              <w:adjustRightInd w:val="0"/>
              <w:jc w:val="both"/>
              <w:rPr>
                <w:rFonts w:cs="Arial"/>
                <w:iCs/>
                <w:color w:val="000000" w:themeColor="text1"/>
                <w:sz w:val="22"/>
                <w:lang w:val="en-AU"/>
              </w:rPr>
            </w:pPr>
            <w:r w:rsidRPr="007C03E4">
              <w:rPr>
                <w:rFonts w:cs="Arial"/>
                <w:iCs/>
                <w:color w:val="000000" w:themeColor="text1"/>
                <w:sz w:val="22"/>
                <w:lang w:val="en-AU"/>
              </w:rPr>
              <w:t xml:space="preserve">The average height of the fence is approximately </w:t>
            </w:r>
            <w:r w:rsidR="00115361">
              <w:rPr>
                <w:rFonts w:cs="Arial"/>
                <w:iCs/>
                <w:color w:val="000000" w:themeColor="text1"/>
                <w:sz w:val="22"/>
                <w:lang w:val="en-AU"/>
              </w:rPr>
              <w:t>1.8</w:t>
            </w:r>
            <w:r w:rsidRPr="007C03E4">
              <w:rPr>
                <w:rFonts w:cs="Arial"/>
                <w:iCs/>
                <w:color w:val="000000" w:themeColor="text1"/>
                <w:sz w:val="22"/>
                <w:lang w:val="en-AU"/>
              </w:rPr>
              <w:t>m from natural ground level.</w:t>
            </w:r>
          </w:p>
          <w:p w14:paraId="28D3D5BD" w14:textId="77777777" w:rsidR="0093228A" w:rsidRPr="007C03E4" w:rsidRDefault="0093228A" w:rsidP="007C03E4">
            <w:pPr>
              <w:autoSpaceDE w:val="0"/>
              <w:autoSpaceDN w:val="0"/>
              <w:adjustRightInd w:val="0"/>
              <w:jc w:val="both"/>
              <w:rPr>
                <w:rFonts w:cs="Arial"/>
                <w:iCs/>
                <w:color w:val="000000" w:themeColor="text1"/>
                <w:sz w:val="22"/>
                <w:lang w:val="en-AU" w:eastAsia="en-AU"/>
              </w:rPr>
            </w:pPr>
          </w:p>
          <w:p w14:paraId="61BB7752" w14:textId="0D58E0E7" w:rsidR="0093228A" w:rsidRPr="007C03E4" w:rsidRDefault="0093228A" w:rsidP="007C03E4">
            <w:pPr>
              <w:autoSpaceDE w:val="0"/>
              <w:autoSpaceDN w:val="0"/>
              <w:adjustRightInd w:val="0"/>
              <w:jc w:val="both"/>
              <w:rPr>
                <w:rFonts w:cs="Arial"/>
                <w:iCs/>
                <w:color w:val="000000" w:themeColor="text1"/>
                <w:sz w:val="22"/>
                <w:lang w:val="en-AU" w:eastAsia="en-AU"/>
              </w:rPr>
            </w:pPr>
            <w:r w:rsidRPr="007C03E4">
              <w:rPr>
                <w:rFonts w:cs="Arial"/>
                <w:iCs/>
                <w:color w:val="000000" w:themeColor="text1"/>
                <w:sz w:val="22"/>
                <w:lang w:val="en-AU" w:eastAsia="en-AU"/>
              </w:rPr>
              <w:t xml:space="preserve">At its highest point it measures </w:t>
            </w:r>
            <w:r w:rsidR="00115361">
              <w:rPr>
                <w:rFonts w:cs="Arial"/>
                <w:iCs/>
                <w:color w:val="000000" w:themeColor="text1"/>
                <w:sz w:val="22"/>
                <w:lang w:val="en-AU" w:eastAsia="en-AU"/>
              </w:rPr>
              <w:t>1.8</w:t>
            </w:r>
            <w:r w:rsidRPr="007C03E4">
              <w:rPr>
                <w:rFonts w:cs="Arial"/>
                <w:iCs/>
                <w:color w:val="000000" w:themeColor="text1"/>
                <w:sz w:val="22"/>
                <w:lang w:val="en-AU" w:eastAsia="en-AU"/>
              </w:rPr>
              <w:t xml:space="preserve">m in height. </w:t>
            </w:r>
          </w:p>
          <w:p w14:paraId="6FDD5F73" w14:textId="77777777" w:rsidR="0093228A" w:rsidRPr="007C03E4" w:rsidRDefault="0093228A" w:rsidP="007C03E4">
            <w:pPr>
              <w:autoSpaceDE w:val="0"/>
              <w:autoSpaceDN w:val="0"/>
              <w:adjustRightInd w:val="0"/>
              <w:jc w:val="both"/>
              <w:rPr>
                <w:rFonts w:cs="Arial"/>
                <w:iCs/>
                <w:color w:val="000000" w:themeColor="text1"/>
                <w:sz w:val="22"/>
                <w:lang w:val="en-AU" w:eastAsia="en-AU"/>
              </w:rPr>
            </w:pPr>
          </w:p>
          <w:p w14:paraId="1AA3B6BD" w14:textId="77777777" w:rsidR="0093228A" w:rsidRPr="007C03E4" w:rsidRDefault="0093228A" w:rsidP="007C03E4">
            <w:pPr>
              <w:autoSpaceDE w:val="0"/>
              <w:autoSpaceDN w:val="0"/>
              <w:adjustRightInd w:val="0"/>
              <w:jc w:val="both"/>
              <w:rPr>
                <w:rFonts w:cs="Arial"/>
                <w:iCs/>
                <w:color w:val="000000" w:themeColor="text1"/>
                <w:sz w:val="22"/>
                <w:lang w:val="en-AU" w:eastAsia="en-AU"/>
              </w:rPr>
            </w:pPr>
            <w:r w:rsidRPr="007C03E4">
              <w:rPr>
                <w:rFonts w:cs="Arial"/>
                <w:iCs/>
                <w:color w:val="000000" w:themeColor="text1"/>
                <w:sz w:val="22"/>
                <w:lang w:val="en-AU" w:eastAsia="en-AU"/>
              </w:rPr>
              <w:t>And at its lowest point it measures 1.75m in height.</w:t>
            </w:r>
          </w:p>
          <w:p w14:paraId="15A64329" w14:textId="77777777" w:rsidR="0093228A" w:rsidRPr="007C03E4" w:rsidRDefault="0093228A" w:rsidP="007C03E4">
            <w:pPr>
              <w:autoSpaceDE w:val="0"/>
              <w:autoSpaceDN w:val="0"/>
              <w:adjustRightInd w:val="0"/>
              <w:jc w:val="both"/>
              <w:rPr>
                <w:rFonts w:cs="Arial"/>
                <w:iCs/>
                <w:color w:val="000000" w:themeColor="text1"/>
                <w:sz w:val="22"/>
                <w:lang w:val="en-AU" w:eastAsia="en-AU"/>
              </w:rPr>
            </w:pPr>
          </w:p>
          <w:p w14:paraId="78F10216" w14:textId="61469A9C" w:rsidR="0093228A" w:rsidRPr="007C03E4" w:rsidRDefault="0093228A" w:rsidP="007C03E4">
            <w:pPr>
              <w:jc w:val="both"/>
              <w:rPr>
                <w:rFonts w:eastAsia="Times New Roman" w:cs="Arial"/>
                <w:color w:val="000000" w:themeColor="text1"/>
                <w:sz w:val="22"/>
                <w:lang w:val="en-AU"/>
              </w:rPr>
            </w:pPr>
            <w:r w:rsidRPr="007C03E4">
              <w:rPr>
                <w:rFonts w:eastAsia="Times New Roman" w:cs="Arial"/>
                <w:color w:val="000000" w:themeColor="text1"/>
                <w:sz w:val="22"/>
                <w:lang w:val="en-AU"/>
              </w:rPr>
              <w:t xml:space="preserve">The fence is constructed of unpainted, lapped pine boards. </w:t>
            </w:r>
          </w:p>
        </w:tc>
      </w:tr>
      <w:tr w:rsidR="0093228A" w:rsidRPr="00C321E7" w14:paraId="72E51069" w14:textId="77777777" w:rsidTr="0093228A">
        <w:tc>
          <w:tcPr>
            <w:tcW w:w="9016" w:type="dxa"/>
            <w:shd w:val="clear" w:color="auto" w:fill="D9D9D9" w:themeFill="background1" w:themeFillShade="D9"/>
          </w:tcPr>
          <w:p w14:paraId="3B7E2F30" w14:textId="161301E7" w:rsidR="0093228A" w:rsidRPr="007C03E4" w:rsidRDefault="0093228A" w:rsidP="007C03E4">
            <w:pPr>
              <w:autoSpaceDE w:val="0"/>
              <w:autoSpaceDN w:val="0"/>
              <w:adjustRightInd w:val="0"/>
              <w:jc w:val="center"/>
              <w:rPr>
                <w:rFonts w:cs="Arial"/>
                <w:b/>
                <w:color w:val="000000" w:themeColor="text1"/>
                <w:sz w:val="22"/>
                <w:lang w:val="en-AU" w:eastAsia="en-AU"/>
              </w:rPr>
            </w:pPr>
            <w:r w:rsidRPr="007C03E4">
              <w:rPr>
                <w:rFonts w:cs="Arial"/>
                <w:b/>
                <w:color w:val="000000" w:themeColor="text1"/>
                <w:sz w:val="22"/>
                <w:lang w:val="en-AU" w:eastAsia="en-AU"/>
              </w:rPr>
              <w:t>Administration Assessment</w:t>
            </w:r>
          </w:p>
        </w:tc>
      </w:tr>
      <w:tr w:rsidR="0093228A" w:rsidRPr="00C321E7" w14:paraId="0B21E5A2" w14:textId="77777777" w:rsidTr="007C03E4">
        <w:trPr>
          <w:trHeight w:val="4408"/>
        </w:trPr>
        <w:tc>
          <w:tcPr>
            <w:tcW w:w="9016" w:type="dxa"/>
          </w:tcPr>
          <w:p w14:paraId="58B39364" w14:textId="25B8A9D4" w:rsidR="0093228A" w:rsidRDefault="0093228A" w:rsidP="007C03E4">
            <w:pPr>
              <w:autoSpaceDE w:val="0"/>
              <w:autoSpaceDN w:val="0"/>
              <w:adjustRightInd w:val="0"/>
              <w:jc w:val="both"/>
              <w:rPr>
                <w:rFonts w:cs="Arial"/>
                <w:iCs/>
                <w:color w:val="000000" w:themeColor="text1"/>
                <w:sz w:val="22"/>
                <w:lang w:val="en-AU"/>
              </w:rPr>
            </w:pPr>
            <w:r w:rsidRPr="007C03E4">
              <w:rPr>
                <w:rFonts w:cs="Arial"/>
                <w:iCs/>
                <w:color w:val="000000" w:themeColor="text1"/>
                <w:sz w:val="22"/>
                <w:lang w:val="en-AU"/>
              </w:rPr>
              <w:t xml:space="preserve">The height of the fence </w:t>
            </w:r>
            <w:r w:rsidR="007B79A8">
              <w:rPr>
                <w:rFonts w:cs="Arial"/>
                <w:iCs/>
                <w:color w:val="000000" w:themeColor="text1"/>
                <w:sz w:val="22"/>
                <w:lang w:val="en-AU"/>
              </w:rPr>
              <w:t xml:space="preserve">is compliant with </w:t>
            </w:r>
            <w:r w:rsidRPr="007C03E4">
              <w:rPr>
                <w:rFonts w:cs="Arial"/>
                <w:iCs/>
                <w:color w:val="000000" w:themeColor="text1"/>
                <w:sz w:val="22"/>
                <w:lang w:val="en-AU"/>
              </w:rPr>
              <w:t xml:space="preserve">the provisions of Clause 4.6 of the Residential Development Local Planning Policy. </w:t>
            </w:r>
          </w:p>
          <w:p w14:paraId="3460E9D6" w14:textId="04F79515" w:rsidR="008E7B61" w:rsidRDefault="008E7B61" w:rsidP="007C03E4">
            <w:pPr>
              <w:autoSpaceDE w:val="0"/>
              <w:autoSpaceDN w:val="0"/>
              <w:adjustRightInd w:val="0"/>
              <w:jc w:val="both"/>
              <w:rPr>
                <w:rFonts w:cs="Arial"/>
                <w:iCs/>
                <w:color w:val="000000" w:themeColor="text1"/>
                <w:sz w:val="22"/>
                <w:lang w:val="en-AU"/>
              </w:rPr>
            </w:pPr>
          </w:p>
          <w:p w14:paraId="4EA60B87" w14:textId="32FD9D1E" w:rsidR="0093228A" w:rsidRDefault="008E7B61" w:rsidP="007C03E4">
            <w:pPr>
              <w:autoSpaceDE w:val="0"/>
              <w:autoSpaceDN w:val="0"/>
              <w:adjustRightInd w:val="0"/>
              <w:jc w:val="both"/>
              <w:rPr>
                <w:rFonts w:cs="Arial"/>
                <w:color w:val="000000" w:themeColor="text1"/>
                <w:sz w:val="22"/>
                <w:lang w:val="en-AU" w:eastAsia="en-AU"/>
              </w:rPr>
            </w:pPr>
            <w:r>
              <w:rPr>
                <w:rFonts w:cs="Arial"/>
                <w:iCs/>
                <w:color w:val="000000" w:themeColor="text1"/>
                <w:sz w:val="22"/>
                <w:lang w:val="en-AU"/>
              </w:rPr>
              <w:t xml:space="preserve">However, </w:t>
            </w:r>
            <w:r>
              <w:rPr>
                <w:rFonts w:cs="Arial"/>
                <w:color w:val="000000" w:themeColor="text1"/>
                <w:sz w:val="22"/>
                <w:lang w:val="en-AU" w:eastAsia="en-AU"/>
              </w:rPr>
              <w:t>g</w:t>
            </w:r>
            <w:r w:rsidR="0093228A" w:rsidRPr="007C03E4">
              <w:rPr>
                <w:rFonts w:cs="Arial"/>
                <w:color w:val="000000" w:themeColor="text1"/>
                <w:sz w:val="22"/>
                <w:lang w:val="en-AU" w:eastAsia="en-AU"/>
              </w:rPr>
              <w:t>iving consideration to</w:t>
            </w:r>
            <w:r>
              <w:rPr>
                <w:rFonts w:cs="Arial"/>
                <w:color w:val="000000" w:themeColor="text1"/>
                <w:sz w:val="22"/>
                <w:lang w:val="en-AU" w:eastAsia="en-AU"/>
              </w:rPr>
              <w:t xml:space="preserve"> the</w:t>
            </w:r>
            <w:r>
              <w:rPr>
                <w:rFonts w:cs="Arial"/>
                <w:iCs/>
                <w:color w:val="000000" w:themeColor="text1"/>
                <w:sz w:val="22"/>
                <w:lang w:val="en-AU"/>
              </w:rPr>
              <w:t xml:space="preserve"> objectives of the </w:t>
            </w:r>
            <w:r w:rsidRPr="007C03E4">
              <w:rPr>
                <w:rFonts w:cs="Arial"/>
                <w:iCs/>
                <w:color w:val="000000" w:themeColor="text1"/>
                <w:sz w:val="22"/>
                <w:lang w:val="en-AU"/>
              </w:rPr>
              <w:t>Residential Development Local Planning Policy</w:t>
            </w:r>
            <w:r>
              <w:rPr>
                <w:rFonts w:cs="Arial"/>
                <w:iCs/>
                <w:color w:val="000000" w:themeColor="text1"/>
                <w:sz w:val="22"/>
                <w:lang w:val="en-AU"/>
              </w:rPr>
              <w:t xml:space="preserve"> as well as the</w:t>
            </w:r>
            <w:r w:rsidR="0093228A" w:rsidRPr="007C03E4">
              <w:rPr>
                <w:rFonts w:cs="Arial"/>
                <w:color w:val="000000" w:themeColor="text1"/>
                <w:sz w:val="22"/>
                <w:lang w:val="en-AU" w:eastAsia="en-AU"/>
              </w:rPr>
              <w:t xml:space="preserve"> appearance and scale of the development and its affect on the </w:t>
            </w:r>
            <w:r w:rsidR="0093228A" w:rsidRPr="007C03E4">
              <w:rPr>
                <w:rFonts w:cs="Arial"/>
                <w:color w:val="000000" w:themeColor="text1"/>
                <w:sz w:val="22"/>
              </w:rPr>
              <w:t>character of the locality as per</w:t>
            </w:r>
            <w:r w:rsidR="0093228A" w:rsidRPr="007C03E4">
              <w:rPr>
                <w:rFonts w:cs="Arial"/>
                <w:color w:val="000000" w:themeColor="text1"/>
                <w:sz w:val="22"/>
                <w:lang w:val="en-AU" w:eastAsia="en-AU"/>
              </w:rPr>
              <w:t xml:space="preserve"> clauses </w:t>
            </w:r>
            <w:r w:rsidR="0093228A" w:rsidRPr="007C03E4">
              <w:rPr>
                <w:rFonts w:cs="Arial"/>
                <w:color w:val="000000" w:themeColor="text1"/>
                <w:sz w:val="22"/>
              </w:rPr>
              <w:t xml:space="preserve">67 (m) and (n) (ii) of the </w:t>
            </w:r>
            <w:r w:rsidR="0093228A" w:rsidRPr="007C03E4">
              <w:rPr>
                <w:rFonts w:cs="Arial"/>
                <w:i/>
                <w:iCs/>
                <w:color w:val="000000" w:themeColor="text1"/>
                <w:sz w:val="22"/>
                <w:lang w:val="en-AU" w:eastAsia="en-AU"/>
              </w:rPr>
              <w:t>Planning and Development (Local Planning Schemes) Regulations 2015</w:t>
            </w:r>
            <w:r w:rsidR="0093228A" w:rsidRPr="007C03E4">
              <w:rPr>
                <w:rFonts w:cs="Arial"/>
                <w:color w:val="000000" w:themeColor="text1"/>
                <w:sz w:val="22"/>
                <w:lang w:val="en-AU" w:eastAsia="en-AU"/>
              </w:rPr>
              <w:t>, the</w:t>
            </w:r>
            <w:r w:rsidR="00C30400">
              <w:rPr>
                <w:rFonts w:cs="Arial"/>
                <w:color w:val="000000" w:themeColor="text1"/>
                <w:sz w:val="22"/>
                <w:lang w:val="en-AU" w:eastAsia="en-AU"/>
              </w:rPr>
              <w:t xml:space="preserve"> visually impermeable,</w:t>
            </w:r>
            <w:r w:rsidR="0093228A" w:rsidRPr="007C03E4">
              <w:rPr>
                <w:rFonts w:cs="Arial"/>
                <w:color w:val="000000" w:themeColor="text1"/>
                <w:sz w:val="22"/>
                <w:lang w:val="en-AU" w:eastAsia="en-AU"/>
              </w:rPr>
              <w:t xml:space="preserve"> unpainted timber board fence has an ad-hoc, unfinished aesthetic quality that is not considered to positively contribute to the existing streetscape or be in keeping with the more refined aesthetic of the local character. Neighbouring properties have either low height street walls, visually permeable fencing or high, finished brick street walls.</w:t>
            </w:r>
          </w:p>
          <w:p w14:paraId="6BC809D7" w14:textId="77777777" w:rsidR="00131C82" w:rsidRDefault="00131C82" w:rsidP="007C03E4">
            <w:pPr>
              <w:autoSpaceDE w:val="0"/>
              <w:autoSpaceDN w:val="0"/>
              <w:adjustRightInd w:val="0"/>
              <w:jc w:val="both"/>
              <w:rPr>
                <w:rFonts w:cs="Arial"/>
                <w:color w:val="000000" w:themeColor="text1"/>
                <w:sz w:val="22"/>
                <w:lang w:val="en-AU" w:eastAsia="en-AU"/>
              </w:rPr>
            </w:pPr>
          </w:p>
          <w:p w14:paraId="2473DDFE" w14:textId="04F51E68" w:rsidR="00131C82" w:rsidRPr="00CF156B" w:rsidRDefault="00657C69" w:rsidP="00131C82">
            <w:pPr>
              <w:spacing w:line="276" w:lineRule="auto"/>
              <w:jc w:val="both"/>
              <w:rPr>
                <w:sz w:val="22"/>
              </w:rPr>
            </w:pPr>
            <w:r>
              <w:rPr>
                <w:rFonts w:eastAsia="Arial" w:cs="Arial"/>
                <w:sz w:val="22"/>
                <w:lang w:val="en-AU"/>
              </w:rPr>
              <w:t xml:space="preserve">Furthermore, while </w:t>
            </w:r>
            <w:r w:rsidR="00131C82" w:rsidRPr="00CF156B">
              <w:rPr>
                <w:rFonts w:eastAsia="Arial" w:cs="Arial"/>
                <w:sz w:val="22"/>
                <w:lang w:val="en-AU"/>
              </w:rPr>
              <w:t>visual impermeability for the northern portion of the fence on the secondary street (Camelia Avenue) is permissible</w:t>
            </w:r>
            <w:r>
              <w:rPr>
                <w:rFonts w:eastAsia="Arial" w:cs="Arial"/>
                <w:sz w:val="22"/>
                <w:lang w:val="en-AU"/>
              </w:rPr>
              <w:t xml:space="preserve">, </w:t>
            </w:r>
            <w:r w:rsidR="00131C82" w:rsidRPr="00CF156B">
              <w:rPr>
                <w:rFonts w:eastAsia="Arial" w:cs="Arial"/>
                <w:sz w:val="22"/>
                <w:lang w:val="en-AU"/>
              </w:rPr>
              <w:t>the City’s local road hierarchy lists Camelia Avenue as an ‘Access Road’, the lowest level of road.</w:t>
            </w:r>
          </w:p>
          <w:p w14:paraId="0C181658" w14:textId="77777777" w:rsidR="00131C82" w:rsidRPr="00CF156B" w:rsidRDefault="00131C82" w:rsidP="00131C82">
            <w:pPr>
              <w:autoSpaceDE w:val="0"/>
              <w:autoSpaceDN w:val="0"/>
              <w:adjustRightInd w:val="0"/>
              <w:jc w:val="both"/>
              <w:rPr>
                <w:sz w:val="22"/>
              </w:rPr>
            </w:pPr>
          </w:p>
          <w:p w14:paraId="131DE2DF" w14:textId="77777777" w:rsidR="00131C82" w:rsidRPr="00CF156B" w:rsidRDefault="00131C82" w:rsidP="00131C82">
            <w:pPr>
              <w:autoSpaceDE w:val="0"/>
              <w:autoSpaceDN w:val="0"/>
              <w:adjustRightInd w:val="0"/>
              <w:jc w:val="both"/>
              <w:rPr>
                <w:sz w:val="22"/>
              </w:rPr>
            </w:pPr>
            <w:r w:rsidRPr="00CF156B">
              <w:rPr>
                <w:sz w:val="22"/>
              </w:rPr>
              <w:t xml:space="preserve">Main Roads WA’s definition of </w:t>
            </w:r>
            <w:r>
              <w:rPr>
                <w:sz w:val="22"/>
              </w:rPr>
              <w:t>‘</w:t>
            </w:r>
            <w:r w:rsidRPr="00CF156B">
              <w:rPr>
                <w:sz w:val="22"/>
              </w:rPr>
              <w:t>Access Roads</w:t>
            </w:r>
            <w:r>
              <w:rPr>
                <w:sz w:val="22"/>
              </w:rPr>
              <w:t>’</w:t>
            </w:r>
            <w:r w:rsidRPr="00CF156B">
              <w:rPr>
                <w:sz w:val="22"/>
              </w:rPr>
              <w:t xml:space="preserve"> is as follows:</w:t>
            </w:r>
          </w:p>
          <w:p w14:paraId="7C9541A0" w14:textId="77777777" w:rsidR="00131C82" w:rsidRPr="00CF156B" w:rsidRDefault="00131C82" w:rsidP="00131C82">
            <w:pPr>
              <w:autoSpaceDE w:val="0"/>
              <w:autoSpaceDN w:val="0"/>
              <w:adjustRightInd w:val="0"/>
              <w:jc w:val="both"/>
              <w:rPr>
                <w:sz w:val="22"/>
              </w:rPr>
            </w:pPr>
          </w:p>
          <w:p w14:paraId="0503954F" w14:textId="77777777" w:rsidR="00131C82" w:rsidRPr="00CF156B" w:rsidRDefault="00131C82" w:rsidP="00131C82">
            <w:pPr>
              <w:autoSpaceDE w:val="0"/>
              <w:autoSpaceDN w:val="0"/>
              <w:adjustRightInd w:val="0"/>
              <w:jc w:val="both"/>
              <w:rPr>
                <w:sz w:val="22"/>
              </w:rPr>
            </w:pPr>
            <w:r w:rsidRPr="00CF156B">
              <w:rPr>
                <w:sz w:val="22"/>
              </w:rPr>
              <w:t>“Access Roads provide access to abutting properties with safety aspects having priority over the vehicle movement function. In urban areas, these roads are bicycle and pedestrian friendly, with aesthetics and amenity also important.”</w:t>
            </w:r>
          </w:p>
          <w:p w14:paraId="7583A6AD" w14:textId="77777777" w:rsidR="00131C82" w:rsidRPr="00CF156B" w:rsidRDefault="00131C82" w:rsidP="00131C82">
            <w:pPr>
              <w:autoSpaceDE w:val="0"/>
              <w:autoSpaceDN w:val="0"/>
              <w:adjustRightInd w:val="0"/>
              <w:jc w:val="both"/>
              <w:rPr>
                <w:sz w:val="22"/>
              </w:rPr>
            </w:pPr>
          </w:p>
          <w:p w14:paraId="049CB6EA" w14:textId="569E36C7" w:rsidR="00131C82" w:rsidRPr="007C03E4" w:rsidRDefault="00131C82" w:rsidP="00131C82">
            <w:pPr>
              <w:autoSpaceDE w:val="0"/>
              <w:autoSpaceDN w:val="0"/>
              <w:adjustRightInd w:val="0"/>
              <w:jc w:val="both"/>
              <w:rPr>
                <w:rFonts w:cs="Arial"/>
                <w:color w:val="000000" w:themeColor="text1"/>
                <w:sz w:val="22"/>
                <w:lang w:val="en-AU" w:eastAsia="en-AU"/>
              </w:rPr>
            </w:pPr>
            <w:r w:rsidRPr="00CF156B">
              <w:rPr>
                <w:sz w:val="22"/>
              </w:rPr>
              <w:t>Considering the importance of aesthetics and amenity in Access Road areas, Administration does not consider solid</w:t>
            </w:r>
            <w:r>
              <w:rPr>
                <w:sz w:val="22"/>
              </w:rPr>
              <w:t>, ‘unfinished’</w:t>
            </w:r>
            <w:r w:rsidRPr="00CF156B">
              <w:rPr>
                <w:sz w:val="22"/>
              </w:rPr>
              <w:t xml:space="preserve"> timber planks to be in keeping with the character of the locality or</w:t>
            </w:r>
            <w:r>
              <w:rPr>
                <w:sz w:val="22"/>
              </w:rPr>
              <w:t xml:space="preserve"> contribute aesthetically to the streetscape</w:t>
            </w:r>
            <w:r w:rsidRPr="00CF156B">
              <w:rPr>
                <w:sz w:val="22"/>
              </w:rPr>
              <w:t>.</w:t>
            </w:r>
          </w:p>
        </w:tc>
      </w:tr>
    </w:tbl>
    <w:p w14:paraId="2E733B4A" w14:textId="77777777" w:rsidR="0093228A" w:rsidRPr="00C321E7" w:rsidRDefault="0093228A" w:rsidP="0093228A">
      <w:pPr>
        <w:rPr>
          <w:rFonts w:cs="Arial"/>
          <w:color w:val="000000" w:themeColor="text1"/>
          <w:szCs w:val="24"/>
        </w:rPr>
      </w:pPr>
    </w:p>
    <w:p w14:paraId="15B64BA5" w14:textId="22EBFF87" w:rsidR="0093228A" w:rsidRPr="00E11924" w:rsidRDefault="0093228A" w:rsidP="00B7061D">
      <w:pPr>
        <w:pStyle w:val="ListParagraph"/>
        <w:numPr>
          <w:ilvl w:val="0"/>
          <w:numId w:val="65"/>
        </w:numPr>
        <w:ind w:left="567" w:hanging="567"/>
        <w:jc w:val="both"/>
        <w:rPr>
          <w:rFonts w:cs="Arial"/>
          <w:b/>
          <w:color w:val="000000" w:themeColor="text1"/>
          <w:sz w:val="28"/>
          <w:szCs w:val="28"/>
        </w:rPr>
      </w:pPr>
      <w:r w:rsidRPr="00E11924">
        <w:rPr>
          <w:rFonts w:cs="Arial"/>
          <w:b/>
          <w:color w:val="000000" w:themeColor="text1"/>
          <w:sz w:val="28"/>
          <w:szCs w:val="28"/>
        </w:rPr>
        <w:t>Conclusion</w:t>
      </w:r>
    </w:p>
    <w:p w14:paraId="0D80B08B" w14:textId="77777777" w:rsidR="0093228A" w:rsidRPr="00C321E7" w:rsidRDefault="0093228A" w:rsidP="0093228A">
      <w:pPr>
        <w:rPr>
          <w:rFonts w:cs="Arial"/>
          <w:b/>
          <w:color w:val="000000" w:themeColor="text1"/>
          <w:szCs w:val="28"/>
        </w:rPr>
      </w:pPr>
    </w:p>
    <w:p w14:paraId="1D016F6F" w14:textId="0B55F7AE" w:rsidR="0093228A" w:rsidRDefault="0093228A" w:rsidP="007C03E4">
      <w:pPr>
        <w:jc w:val="both"/>
        <w:rPr>
          <w:rFonts w:cs="Arial"/>
          <w:iCs/>
          <w:color w:val="000000" w:themeColor="text1"/>
          <w:szCs w:val="24"/>
        </w:rPr>
      </w:pPr>
      <w:r>
        <w:rPr>
          <w:rFonts w:cs="Arial"/>
          <w:iCs/>
          <w:color w:val="000000" w:themeColor="text1"/>
          <w:szCs w:val="24"/>
        </w:rPr>
        <w:t xml:space="preserve">The proposed development is not considered to satisfy the design principles of the R-codes or the objectives of the City’s Residential Development Local Planning Policy. The fence is not considered to be visually permeable so as to allow passive surveillance of the street and the truncation of the fence has been placed in a way that does not ensure safety of vehicle movement and unobstructed sight lines. Furthermore, the fence is not considered to positively contribute to the streetscape. </w:t>
      </w:r>
    </w:p>
    <w:p w14:paraId="5B1CABDF" w14:textId="77777777" w:rsidR="0093228A" w:rsidRDefault="0093228A" w:rsidP="007C03E4">
      <w:pPr>
        <w:jc w:val="both"/>
        <w:rPr>
          <w:rFonts w:cs="Arial"/>
          <w:iCs/>
          <w:color w:val="000000" w:themeColor="text1"/>
          <w:szCs w:val="24"/>
        </w:rPr>
      </w:pPr>
    </w:p>
    <w:p w14:paraId="75FA6CD7" w14:textId="77777777" w:rsidR="0093228A" w:rsidRPr="002F0BE1" w:rsidRDefault="0093228A" w:rsidP="007C03E4">
      <w:pPr>
        <w:jc w:val="both"/>
        <w:rPr>
          <w:rFonts w:cs="Arial"/>
          <w:iCs/>
          <w:color w:val="000000" w:themeColor="text1"/>
          <w:szCs w:val="24"/>
        </w:rPr>
      </w:pPr>
      <w:r>
        <w:rPr>
          <w:rFonts w:cs="Arial"/>
          <w:iCs/>
          <w:color w:val="000000" w:themeColor="text1"/>
          <w:szCs w:val="24"/>
        </w:rPr>
        <w:t xml:space="preserve">Considering the above, it is recommended that Council refuse the retrospective development application and that a Directions notice be issued for the fence to be removed within 60 days. </w:t>
      </w:r>
    </w:p>
    <w:p w14:paraId="3CD23BCC" w14:textId="6B7DA177" w:rsidR="007C03E4" w:rsidRDefault="007C03E4">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46"/>
      </w:tblGrid>
      <w:tr w:rsidR="007C03E4" w:rsidRPr="00781C9D" w14:paraId="154ABD9B" w14:textId="77777777" w:rsidTr="006C51C3">
        <w:tc>
          <w:tcPr>
            <w:tcW w:w="1985" w:type="dxa"/>
            <w:tcBorders>
              <w:bottom w:val="single" w:sz="4" w:space="0" w:color="auto"/>
              <w:right w:val="nil"/>
            </w:tcBorders>
            <w:shd w:val="clear" w:color="auto" w:fill="auto"/>
          </w:tcPr>
          <w:p w14:paraId="485638C9" w14:textId="4CCFECFC" w:rsidR="007C03E4" w:rsidRPr="00781C9D" w:rsidRDefault="007C03E4" w:rsidP="006C51C3">
            <w:pPr>
              <w:keepNext/>
              <w:keepLines/>
              <w:jc w:val="both"/>
              <w:outlineLvl w:val="0"/>
              <w:rPr>
                <w:rFonts w:eastAsia="Times New Roman" w:cs="Arial"/>
                <w:b/>
                <w:bCs/>
                <w:color w:val="000000" w:themeColor="text1"/>
                <w:sz w:val="28"/>
                <w:szCs w:val="28"/>
              </w:rPr>
            </w:pPr>
            <w:bookmarkStart w:id="13" w:name="_Toc38630483"/>
            <w:r w:rsidRPr="00781C9D">
              <w:rPr>
                <w:rFonts w:eastAsia="Times New Roman" w:cs="Arial"/>
                <w:b/>
                <w:bCs/>
                <w:color w:val="000000" w:themeColor="text1"/>
                <w:sz w:val="28"/>
                <w:szCs w:val="28"/>
              </w:rPr>
              <w:lastRenderedPageBreak/>
              <w:t>PD</w:t>
            </w:r>
            <w:r w:rsidR="005F69C2">
              <w:rPr>
                <w:rFonts w:eastAsia="Times New Roman" w:cs="Arial"/>
                <w:b/>
                <w:bCs/>
                <w:color w:val="000000" w:themeColor="text1"/>
                <w:sz w:val="28"/>
                <w:szCs w:val="28"/>
              </w:rPr>
              <w:t>24</w:t>
            </w:r>
            <w:r w:rsidRPr="00781C9D">
              <w:rPr>
                <w:rFonts w:eastAsia="Times New Roman" w:cs="Arial"/>
                <w:b/>
                <w:bCs/>
                <w:color w:val="000000" w:themeColor="text1"/>
                <w:sz w:val="28"/>
                <w:szCs w:val="28"/>
              </w:rPr>
              <w:t>.20</w:t>
            </w:r>
            <w:bookmarkEnd w:id="13"/>
          </w:p>
        </w:tc>
        <w:tc>
          <w:tcPr>
            <w:tcW w:w="6946" w:type="dxa"/>
            <w:tcBorders>
              <w:left w:val="nil"/>
              <w:bottom w:val="single" w:sz="4" w:space="0" w:color="auto"/>
            </w:tcBorders>
            <w:shd w:val="clear" w:color="auto" w:fill="auto"/>
          </w:tcPr>
          <w:p w14:paraId="2ECD4E8A" w14:textId="58A3E71D" w:rsidR="007C03E4" w:rsidRPr="00781C9D" w:rsidRDefault="00B7061D" w:rsidP="006C51C3">
            <w:pPr>
              <w:keepNext/>
              <w:keepLines/>
              <w:tabs>
                <w:tab w:val="left" w:pos="3907"/>
              </w:tabs>
              <w:jc w:val="both"/>
              <w:outlineLvl w:val="0"/>
              <w:rPr>
                <w:rFonts w:eastAsia="Times New Roman" w:cs="Arial"/>
                <w:b/>
                <w:bCs/>
                <w:color w:val="000000" w:themeColor="text1"/>
                <w:sz w:val="28"/>
                <w:szCs w:val="28"/>
              </w:rPr>
            </w:pPr>
            <w:bookmarkStart w:id="14" w:name="_Toc38630484"/>
            <w:r w:rsidRPr="00B7061D">
              <w:rPr>
                <w:rFonts w:eastAsia="Times New Roman" w:cs="Arial"/>
                <w:b/>
                <w:bCs/>
                <w:color w:val="000000" w:themeColor="text1"/>
                <w:sz w:val="28"/>
                <w:szCs w:val="28"/>
              </w:rPr>
              <w:t>Scheme Amendment No. 4 – Amendment to Table 3 – Zoning Table- Fast Food Outlet Prohibition</w:t>
            </w:r>
            <w:bookmarkEnd w:id="14"/>
          </w:p>
        </w:tc>
      </w:tr>
      <w:tr w:rsidR="007C03E4" w:rsidRPr="00781C9D" w14:paraId="3671F99D" w14:textId="77777777" w:rsidTr="006C51C3">
        <w:tc>
          <w:tcPr>
            <w:tcW w:w="8931" w:type="dxa"/>
            <w:gridSpan w:val="2"/>
            <w:tcBorders>
              <w:left w:val="nil"/>
              <w:right w:val="nil"/>
            </w:tcBorders>
            <w:shd w:val="clear" w:color="auto" w:fill="auto"/>
          </w:tcPr>
          <w:p w14:paraId="6F58A2FF" w14:textId="77777777" w:rsidR="007C03E4" w:rsidRPr="00781C9D" w:rsidRDefault="007C03E4" w:rsidP="006C51C3">
            <w:pPr>
              <w:jc w:val="both"/>
              <w:rPr>
                <w:rFonts w:cs="Arial"/>
                <w:color w:val="000000" w:themeColor="text1"/>
                <w:highlight w:val="yellow"/>
              </w:rPr>
            </w:pPr>
          </w:p>
        </w:tc>
      </w:tr>
      <w:tr w:rsidR="007C03E4" w:rsidRPr="00781C9D" w14:paraId="68A1D2D5" w14:textId="77777777" w:rsidTr="006C51C3">
        <w:tc>
          <w:tcPr>
            <w:tcW w:w="1985" w:type="dxa"/>
            <w:shd w:val="clear" w:color="auto" w:fill="auto"/>
          </w:tcPr>
          <w:p w14:paraId="4D81C1F1" w14:textId="77777777" w:rsidR="007C03E4" w:rsidRPr="00781C9D" w:rsidRDefault="007C03E4" w:rsidP="006C51C3">
            <w:pPr>
              <w:jc w:val="both"/>
              <w:rPr>
                <w:rFonts w:cs="Arial"/>
                <w:b/>
                <w:color w:val="000000" w:themeColor="text1"/>
                <w:szCs w:val="24"/>
              </w:rPr>
            </w:pPr>
            <w:r w:rsidRPr="00781C9D">
              <w:rPr>
                <w:rFonts w:cs="Arial"/>
                <w:b/>
                <w:color w:val="000000" w:themeColor="text1"/>
                <w:szCs w:val="24"/>
              </w:rPr>
              <w:t>Committee</w:t>
            </w:r>
          </w:p>
        </w:tc>
        <w:tc>
          <w:tcPr>
            <w:tcW w:w="6946" w:type="dxa"/>
            <w:shd w:val="clear" w:color="auto" w:fill="auto"/>
          </w:tcPr>
          <w:p w14:paraId="05FA2674" w14:textId="77777777" w:rsidR="007C03E4" w:rsidRPr="00781C9D" w:rsidRDefault="007C03E4" w:rsidP="006C51C3">
            <w:pPr>
              <w:jc w:val="both"/>
              <w:rPr>
                <w:rFonts w:cs="Arial"/>
                <w:color w:val="000000" w:themeColor="text1"/>
                <w:szCs w:val="24"/>
              </w:rPr>
            </w:pPr>
            <w:r>
              <w:rPr>
                <w:rFonts w:cs="Arial"/>
                <w:szCs w:val="24"/>
              </w:rPr>
              <w:t>12 May 2020</w:t>
            </w:r>
          </w:p>
        </w:tc>
      </w:tr>
      <w:tr w:rsidR="007C03E4" w:rsidRPr="00781C9D" w14:paraId="7B9DF043" w14:textId="77777777" w:rsidTr="006C51C3">
        <w:tc>
          <w:tcPr>
            <w:tcW w:w="1985" w:type="dxa"/>
            <w:shd w:val="clear" w:color="auto" w:fill="auto"/>
          </w:tcPr>
          <w:p w14:paraId="2322130B" w14:textId="77777777" w:rsidR="007C03E4" w:rsidRPr="00781C9D" w:rsidRDefault="007C03E4" w:rsidP="006C51C3">
            <w:pPr>
              <w:jc w:val="both"/>
              <w:rPr>
                <w:rFonts w:cs="Arial"/>
                <w:b/>
                <w:color w:val="000000" w:themeColor="text1"/>
                <w:szCs w:val="24"/>
              </w:rPr>
            </w:pPr>
            <w:r w:rsidRPr="00781C9D">
              <w:rPr>
                <w:rFonts w:cs="Arial"/>
                <w:b/>
                <w:color w:val="000000" w:themeColor="text1"/>
                <w:szCs w:val="24"/>
              </w:rPr>
              <w:t>Council</w:t>
            </w:r>
          </w:p>
        </w:tc>
        <w:tc>
          <w:tcPr>
            <w:tcW w:w="6946" w:type="dxa"/>
            <w:shd w:val="clear" w:color="auto" w:fill="auto"/>
          </w:tcPr>
          <w:p w14:paraId="6D41426B" w14:textId="77777777" w:rsidR="007C03E4" w:rsidRPr="00781C9D" w:rsidRDefault="007C03E4" w:rsidP="006C51C3">
            <w:pPr>
              <w:jc w:val="both"/>
              <w:rPr>
                <w:rFonts w:cs="Arial"/>
                <w:color w:val="000000" w:themeColor="text1"/>
                <w:szCs w:val="24"/>
              </w:rPr>
            </w:pPr>
            <w:r>
              <w:rPr>
                <w:rFonts w:cs="Arial"/>
                <w:szCs w:val="24"/>
              </w:rPr>
              <w:t>26 May 2020</w:t>
            </w:r>
          </w:p>
        </w:tc>
      </w:tr>
      <w:tr w:rsidR="007C03E4" w:rsidRPr="00B44C93" w14:paraId="63836005" w14:textId="77777777" w:rsidTr="006C51C3">
        <w:tc>
          <w:tcPr>
            <w:tcW w:w="1985" w:type="dxa"/>
            <w:shd w:val="clear" w:color="auto" w:fill="auto"/>
          </w:tcPr>
          <w:p w14:paraId="75174208" w14:textId="77777777" w:rsidR="007C03E4" w:rsidRPr="00B44C93" w:rsidRDefault="007C03E4" w:rsidP="006C51C3">
            <w:pPr>
              <w:jc w:val="both"/>
              <w:rPr>
                <w:rFonts w:cs="Arial"/>
                <w:b/>
                <w:color w:val="000000" w:themeColor="text1"/>
                <w:szCs w:val="24"/>
              </w:rPr>
            </w:pPr>
            <w:r w:rsidRPr="00B44C93">
              <w:rPr>
                <w:rFonts w:cs="Arial"/>
                <w:b/>
                <w:color w:val="000000" w:themeColor="text1"/>
                <w:szCs w:val="24"/>
              </w:rPr>
              <w:t>Applicant</w:t>
            </w:r>
          </w:p>
        </w:tc>
        <w:tc>
          <w:tcPr>
            <w:tcW w:w="6946" w:type="dxa"/>
            <w:shd w:val="clear" w:color="auto" w:fill="auto"/>
          </w:tcPr>
          <w:p w14:paraId="184D2B50" w14:textId="77777777" w:rsidR="007C03E4" w:rsidRPr="00B44C93" w:rsidRDefault="007C03E4" w:rsidP="006C51C3">
            <w:pPr>
              <w:jc w:val="both"/>
              <w:rPr>
                <w:rFonts w:cs="Arial"/>
                <w:color w:val="000000" w:themeColor="text1"/>
                <w:szCs w:val="24"/>
              </w:rPr>
            </w:pPr>
            <w:r>
              <w:rPr>
                <w:rFonts w:cs="Arial"/>
                <w:szCs w:val="24"/>
              </w:rPr>
              <w:t>City of Nedlands</w:t>
            </w:r>
          </w:p>
        </w:tc>
      </w:tr>
      <w:tr w:rsidR="007C03E4" w:rsidRPr="00781C9D" w14:paraId="3A3485E8" w14:textId="77777777" w:rsidTr="006C51C3">
        <w:tc>
          <w:tcPr>
            <w:tcW w:w="1985" w:type="dxa"/>
            <w:shd w:val="clear" w:color="auto" w:fill="auto"/>
          </w:tcPr>
          <w:p w14:paraId="4207965A" w14:textId="77777777" w:rsidR="007C03E4" w:rsidRPr="00781C9D" w:rsidRDefault="007C03E4" w:rsidP="006C51C3">
            <w:pPr>
              <w:jc w:val="both"/>
              <w:rPr>
                <w:rFonts w:cs="Arial"/>
                <w:b/>
                <w:color w:val="000000" w:themeColor="text1"/>
                <w:szCs w:val="24"/>
              </w:rPr>
            </w:pPr>
            <w:r w:rsidRPr="00781C9D">
              <w:rPr>
                <w:rFonts w:cs="Arial"/>
                <w:b/>
                <w:color w:val="000000" w:themeColor="text1"/>
                <w:szCs w:val="24"/>
              </w:rPr>
              <w:t>Director</w:t>
            </w:r>
          </w:p>
        </w:tc>
        <w:tc>
          <w:tcPr>
            <w:tcW w:w="6946" w:type="dxa"/>
            <w:shd w:val="clear" w:color="auto" w:fill="auto"/>
            <w:vAlign w:val="center"/>
          </w:tcPr>
          <w:p w14:paraId="381FE22C" w14:textId="77777777" w:rsidR="007C03E4" w:rsidRPr="00781C9D" w:rsidRDefault="007C03E4" w:rsidP="006C51C3">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7C03E4" w:rsidRPr="00781C9D" w14:paraId="24CD0EB4" w14:textId="77777777" w:rsidTr="006C51C3">
        <w:tc>
          <w:tcPr>
            <w:tcW w:w="1985" w:type="dxa"/>
            <w:shd w:val="clear" w:color="auto" w:fill="auto"/>
          </w:tcPr>
          <w:p w14:paraId="0C01D98B" w14:textId="77777777" w:rsidR="007C03E4" w:rsidRPr="00781C9D" w:rsidRDefault="007C03E4" w:rsidP="006C51C3">
            <w:pPr>
              <w:jc w:val="both"/>
              <w:rPr>
                <w:rFonts w:cs="Arial"/>
                <w:b/>
                <w:color w:val="000000" w:themeColor="text1"/>
                <w:szCs w:val="24"/>
              </w:rPr>
            </w:pPr>
            <w:r w:rsidRPr="00781C9D">
              <w:rPr>
                <w:rStyle w:val="normaltextrun1"/>
                <w:rFonts w:cs="Arial"/>
                <w:b/>
                <w:bCs/>
                <w:szCs w:val="24"/>
              </w:rPr>
              <w:t>Employee Disclosure under section 5.70 Local Government Act 1995</w:t>
            </w:r>
          </w:p>
        </w:tc>
        <w:tc>
          <w:tcPr>
            <w:tcW w:w="6946" w:type="dxa"/>
            <w:shd w:val="clear" w:color="auto" w:fill="auto"/>
            <w:vAlign w:val="center"/>
          </w:tcPr>
          <w:p w14:paraId="3E036F2E" w14:textId="77777777" w:rsidR="007C03E4" w:rsidRPr="00781C9D" w:rsidRDefault="007C03E4" w:rsidP="006C51C3">
            <w:pPr>
              <w:jc w:val="both"/>
              <w:rPr>
                <w:rFonts w:cs="Arial"/>
                <w:szCs w:val="24"/>
              </w:rPr>
            </w:pPr>
            <w:r>
              <w:rPr>
                <w:rFonts w:cs="Arial"/>
                <w:szCs w:val="24"/>
              </w:rPr>
              <w:t>Nil</w:t>
            </w:r>
          </w:p>
        </w:tc>
      </w:tr>
      <w:tr w:rsidR="007C03E4" w:rsidRPr="00F92DB0" w14:paraId="59C7D3A6" w14:textId="77777777" w:rsidTr="006C51C3">
        <w:tc>
          <w:tcPr>
            <w:tcW w:w="1985" w:type="dxa"/>
            <w:tcBorders>
              <w:bottom w:val="single" w:sz="4" w:space="0" w:color="auto"/>
            </w:tcBorders>
            <w:shd w:val="clear" w:color="auto" w:fill="auto"/>
          </w:tcPr>
          <w:p w14:paraId="69B9E4CF" w14:textId="77777777" w:rsidR="007C03E4" w:rsidRPr="00781C9D" w:rsidRDefault="007C03E4" w:rsidP="006C51C3">
            <w:pPr>
              <w:jc w:val="both"/>
              <w:rPr>
                <w:rFonts w:cs="Arial"/>
                <w:b/>
                <w:color w:val="000000" w:themeColor="text1"/>
                <w:szCs w:val="24"/>
              </w:rPr>
            </w:pPr>
            <w:r w:rsidRPr="00781C9D">
              <w:rPr>
                <w:rFonts w:cs="Arial"/>
                <w:b/>
                <w:color w:val="000000" w:themeColor="text1"/>
                <w:szCs w:val="24"/>
              </w:rPr>
              <w:t>Previous Item</w:t>
            </w:r>
          </w:p>
        </w:tc>
        <w:tc>
          <w:tcPr>
            <w:tcW w:w="6946" w:type="dxa"/>
            <w:tcBorders>
              <w:bottom w:val="single" w:sz="4" w:space="0" w:color="auto"/>
            </w:tcBorders>
            <w:shd w:val="clear" w:color="auto" w:fill="auto"/>
          </w:tcPr>
          <w:p w14:paraId="1B8BB5BD" w14:textId="492C1D0C" w:rsidR="007C03E4" w:rsidRPr="00F92DB0" w:rsidRDefault="007C03E4" w:rsidP="006C51C3">
            <w:pPr>
              <w:jc w:val="both"/>
              <w:rPr>
                <w:rFonts w:cs="Arial"/>
                <w:color w:val="000000" w:themeColor="text1"/>
                <w:szCs w:val="24"/>
              </w:rPr>
            </w:pPr>
          </w:p>
        </w:tc>
      </w:tr>
      <w:tr w:rsidR="007C03E4" w:rsidRPr="00781C9D" w14:paraId="65DA4475" w14:textId="77777777" w:rsidTr="006C51C3">
        <w:tc>
          <w:tcPr>
            <w:tcW w:w="1985" w:type="dxa"/>
            <w:shd w:val="clear" w:color="auto" w:fill="auto"/>
            <w:vAlign w:val="center"/>
          </w:tcPr>
          <w:p w14:paraId="620F65CA" w14:textId="77777777" w:rsidR="007C03E4" w:rsidRPr="00781C9D" w:rsidRDefault="007C03E4" w:rsidP="006C51C3">
            <w:pPr>
              <w:rPr>
                <w:rFonts w:cs="Arial"/>
                <w:b/>
                <w:color w:val="000000" w:themeColor="text1"/>
                <w:szCs w:val="24"/>
              </w:rPr>
            </w:pPr>
            <w:r w:rsidRPr="00781C9D">
              <w:rPr>
                <w:rFonts w:cs="Arial"/>
                <w:b/>
                <w:color w:val="000000" w:themeColor="text1"/>
                <w:szCs w:val="24"/>
              </w:rPr>
              <w:t>Attachments</w:t>
            </w:r>
          </w:p>
        </w:tc>
        <w:tc>
          <w:tcPr>
            <w:tcW w:w="6946" w:type="dxa"/>
            <w:shd w:val="clear" w:color="auto" w:fill="auto"/>
          </w:tcPr>
          <w:p w14:paraId="290CA9C9" w14:textId="30F9F324" w:rsidR="007C03E4" w:rsidRPr="00B7061D" w:rsidRDefault="00B7061D" w:rsidP="00B7061D">
            <w:pPr>
              <w:pStyle w:val="ListParagraph"/>
              <w:numPr>
                <w:ilvl w:val="0"/>
                <w:numId w:val="70"/>
              </w:numPr>
              <w:ind w:left="455" w:hanging="455"/>
              <w:jc w:val="both"/>
              <w:rPr>
                <w:rFonts w:cs="Arial"/>
                <w:color w:val="000000" w:themeColor="text1"/>
                <w:szCs w:val="24"/>
              </w:rPr>
            </w:pPr>
            <w:r w:rsidRPr="00B7061D">
              <w:rPr>
                <w:rFonts w:cs="Arial"/>
                <w:color w:val="000000" w:themeColor="text1"/>
                <w:szCs w:val="24"/>
              </w:rPr>
              <w:t>Scheme Amendment No. 4 Report</w:t>
            </w:r>
          </w:p>
        </w:tc>
      </w:tr>
    </w:tbl>
    <w:p w14:paraId="4DA8306A" w14:textId="08B528F8" w:rsidR="005F69C2" w:rsidRDefault="005F69C2" w:rsidP="007C03E4">
      <w:pPr>
        <w:jc w:val="both"/>
        <w:rPr>
          <w:rFonts w:cs="Arial"/>
          <w:szCs w:val="24"/>
        </w:rPr>
      </w:pPr>
    </w:p>
    <w:p w14:paraId="5606EDA4" w14:textId="77777777" w:rsidR="00B7061D" w:rsidRPr="00781C9D" w:rsidRDefault="00B7061D" w:rsidP="00B7061D">
      <w:pPr>
        <w:pStyle w:val="ListParagraph"/>
        <w:numPr>
          <w:ilvl w:val="0"/>
          <w:numId w:val="71"/>
        </w:numPr>
        <w:ind w:hanging="720"/>
        <w:jc w:val="both"/>
        <w:rPr>
          <w:rFonts w:cs="Arial"/>
          <w:b/>
          <w:color w:val="000000" w:themeColor="text1"/>
          <w:sz w:val="28"/>
          <w:szCs w:val="28"/>
        </w:rPr>
      </w:pPr>
      <w:r w:rsidRPr="00781C9D">
        <w:rPr>
          <w:rFonts w:cs="Arial"/>
          <w:b/>
          <w:color w:val="000000" w:themeColor="text1"/>
          <w:sz w:val="28"/>
          <w:szCs w:val="28"/>
        </w:rPr>
        <w:t>Executive Summary</w:t>
      </w:r>
    </w:p>
    <w:p w14:paraId="62D788E3" w14:textId="77777777" w:rsidR="00B7061D" w:rsidRPr="00781C9D" w:rsidRDefault="00B7061D" w:rsidP="00B7061D">
      <w:pPr>
        <w:jc w:val="both"/>
        <w:rPr>
          <w:rFonts w:cs="Arial"/>
          <w:color w:val="000000" w:themeColor="text1"/>
          <w:szCs w:val="32"/>
        </w:rPr>
      </w:pPr>
    </w:p>
    <w:p w14:paraId="01AB6448" w14:textId="77777777" w:rsidR="00B7061D" w:rsidRPr="00674788" w:rsidRDefault="00B7061D" w:rsidP="00B7061D">
      <w:pPr>
        <w:jc w:val="both"/>
        <w:rPr>
          <w:rFonts w:cs="Arial"/>
          <w:szCs w:val="32"/>
        </w:rPr>
      </w:pPr>
      <w:r w:rsidRPr="00674788">
        <w:rPr>
          <w:rFonts w:cs="Arial"/>
          <w:szCs w:val="32"/>
        </w:rPr>
        <w:t>The purpose of this report is for Council to provide consent to advertise (initiate) the proposed Scheme Amendment No. 4 to Local Planning Scheme No. 3 (LPS3).</w:t>
      </w:r>
    </w:p>
    <w:p w14:paraId="2732BC47" w14:textId="77777777" w:rsidR="00B7061D" w:rsidRPr="00674788" w:rsidRDefault="00B7061D" w:rsidP="00B7061D">
      <w:pPr>
        <w:jc w:val="both"/>
        <w:rPr>
          <w:rFonts w:cs="Arial"/>
          <w:szCs w:val="32"/>
        </w:rPr>
      </w:pPr>
    </w:p>
    <w:p w14:paraId="606DCA62" w14:textId="77777777" w:rsidR="00B7061D" w:rsidRPr="00674788" w:rsidRDefault="00B7061D" w:rsidP="00B7061D">
      <w:pPr>
        <w:jc w:val="both"/>
        <w:rPr>
          <w:rFonts w:cs="Arial"/>
          <w:szCs w:val="32"/>
        </w:rPr>
      </w:pPr>
      <w:r w:rsidRPr="00674788">
        <w:rPr>
          <w:rFonts w:cs="Arial"/>
          <w:szCs w:val="32"/>
        </w:rPr>
        <w:t>The amendment proposes changes to Table 3 – Zoning Table. The amendment proposes that Fast Food Outlets will be a non-permissible (‘X’ use) in all zones within the City except for the Urban Development Zone. This will require modification of the permissibility of the use class for the Mixed Use and Neighbourhood Centre Zones.</w:t>
      </w:r>
    </w:p>
    <w:p w14:paraId="6EF9F33B" w14:textId="77777777" w:rsidR="00B7061D" w:rsidRPr="00674788" w:rsidRDefault="00B7061D" w:rsidP="00B7061D">
      <w:pPr>
        <w:jc w:val="both"/>
        <w:rPr>
          <w:rFonts w:cs="Arial"/>
          <w:szCs w:val="32"/>
        </w:rPr>
      </w:pPr>
    </w:p>
    <w:p w14:paraId="05F51247" w14:textId="77777777" w:rsidR="00B7061D" w:rsidRPr="00674788" w:rsidRDefault="00B7061D" w:rsidP="00B7061D">
      <w:pPr>
        <w:jc w:val="both"/>
        <w:rPr>
          <w:rFonts w:cs="Arial"/>
          <w:szCs w:val="32"/>
        </w:rPr>
      </w:pPr>
      <w:r w:rsidRPr="00674788">
        <w:rPr>
          <w:rFonts w:cs="Arial"/>
          <w:szCs w:val="32"/>
        </w:rPr>
        <w:t>The amendment is considered a Standard Amendment as it satisfies the following criteria of the Regulation 34 of the Planning and Development (Local Planning Scheme) Regulations 2015:</w:t>
      </w:r>
    </w:p>
    <w:p w14:paraId="25CADA61" w14:textId="77777777" w:rsidR="00B7061D" w:rsidRPr="00674788" w:rsidRDefault="00B7061D" w:rsidP="00B7061D">
      <w:pPr>
        <w:jc w:val="both"/>
        <w:rPr>
          <w:rFonts w:cs="Arial"/>
          <w:szCs w:val="32"/>
        </w:rPr>
      </w:pPr>
    </w:p>
    <w:p w14:paraId="722871A2" w14:textId="5A30D1FC" w:rsidR="00B7061D" w:rsidRPr="001F5061" w:rsidRDefault="00B7061D" w:rsidP="005F598D">
      <w:pPr>
        <w:pStyle w:val="ListParagraph"/>
        <w:numPr>
          <w:ilvl w:val="0"/>
          <w:numId w:val="77"/>
        </w:numPr>
        <w:ind w:left="851" w:hanging="491"/>
        <w:jc w:val="both"/>
        <w:rPr>
          <w:rFonts w:cs="Arial"/>
          <w:szCs w:val="32"/>
        </w:rPr>
      </w:pPr>
      <w:r w:rsidRPr="001F5061">
        <w:rPr>
          <w:rFonts w:cs="Arial"/>
          <w:szCs w:val="32"/>
        </w:rPr>
        <w:t>an amendment relating to a zone or reserve that is consistent with the objectives identified in the scheme for that zone or reserve;</w:t>
      </w:r>
    </w:p>
    <w:p w14:paraId="149C4F1D" w14:textId="1B0F1C3B" w:rsidR="00B7061D" w:rsidRPr="001F5061" w:rsidRDefault="00B7061D" w:rsidP="005F598D">
      <w:pPr>
        <w:pStyle w:val="ListParagraph"/>
        <w:numPr>
          <w:ilvl w:val="0"/>
          <w:numId w:val="77"/>
        </w:numPr>
        <w:ind w:left="851" w:hanging="491"/>
        <w:jc w:val="both"/>
        <w:rPr>
          <w:rFonts w:cs="Arial"/>
          <w:szCs w:val="32"/>
        </w:rPr>
      </w:pPr>
      <w:r w:rsidRPr="001F5061">
        <w:rPr>
          <w:rFonts w:cs="Arial"/>
          <w:szCs w:val="32"/>
        </w:rPr>
        <w:t>an amendment that is consistent with a local planning strategy for the scheme that has been endorsed by the Commission;</w:t>
      </w:r>
    </w:p>
    <w:p w14:paraId="4B93B75E" w14:textId="46D3802E" w:rsidR="00B7061D" w:rsidRPr="001F5061" w:rsidRDefault="001F5061" w:rsidP="005F598D">
      <w:pPr>
        <w:ind w:left="851" w:hanging="491"/>
        <w:jc w:val="both"/>
        <w:rPr>
          <w:rFonts w:cs="Arial"/>
          <w:szCs w:val="32"/>
        </w:rPr>
      </w:pPr>
      <w:r>
        <w:rPr>
          <w:rFonts w:cs="Arial"/>
          <w:szCs w:val="32"/>
        </w:rPr>
        <w:t>(e)</w:t>
      </w:r>
      <w:r>
        <w:rPr>
          <w:rFonts w:cs="Arial"/>
          <w:szCs w:val="32"/>
        </w:rPr>
        <w:tab/>
      </w:r>
      <w:r w:rsidR="00B7061D" w:rsidRPr="001F5061">
        <w:rPr>
          <w:rFonts w:cs="Arial"/>
          <w:szCs w:val="32"/>
        </w:rPr>
        <w:t>an amendment that would have minimal impact on land in the scheme area that is not the subject of the amendment;</w:t>
      </w:r>
    </w:p>
    <w:p w14:paraId="7CEE74F3" w14:textId="59D1A63B" w:rsidR="00B7061D" w:rsidRPr="001F5061" w:rsidRDefault="00B7061D" w:rsidP="005F598D">
      <w:pPr>
        <w:pStyle w:val="ListParagraph"/>
        <w:numPr>
          <w:ilvl w:val="2"/>
          <w:numId w:val="59"/>
        </w:numPr>
        <w:ind w:left="851" w:hanging="491"/>
        <w:jc w:val="both"/>
        <w:rPr>
          <w:rFonts w:cs="Arial"/>
          <w:szCs w:val="32"/>
        </w:rPr>
      </w:pPr>
      <w:r w:rsidRPr="001F5061">
        <w:rPr>
          <w:rFonts w:cs="Arial"/>
          <w:szCs w:val="32"/>
        </w:rPr>
        <w:t>an amendment that does not result in any significant environmental, social, economic or governance impacts on land in the scheme area;</w:t>
      </w:r>
    </w:p>
    <w:p w14:paraId="63098C61" w14:textId="7CC5ED54" w:rsidR="00B7061D" w:rsidRPr="005F598D" w:rsidRDefault="00B7061D" w:rsidP="005F598D">
      <w:pPr>
        <w:pStyle w:val="ListParagraph"/>
        <w:numPr>
          <w:ilvl w:val="2"/>
          <w:numId w:val="59"/>
        </w:numPr>
        <w:ind w:left="851" w:hanging="491"/>
        <w:jc w:val="both"/>
        <w:rPr>
          <w:rFonts w:cs="Arial"/>
          <w:szCs w:val="32"/>
        </w:rPr>
      </w:pPr>
      <w:r w:rsidRPr="005F598D">
        <w:rPr>
          <w:rFonts w:cs="Arial"/>
          <w:szCs w:val="32"/>
        </w:rPr>
        <w:t>any other amendment that is not a complex or basic amendment.</w:t>
      </w:r>
    </w:p>
    <w:p w14:paraId="005B5A0E" w14:textId="77777777" w:rsidR="00B7061D" w:rsidRPr="00674788" w:rsidRDefault="00B7061D" w:rsidP="00B7061D">
      <w:pPr>
        <w:jc w:val="both"/>
        <w:rPr>
          <w:rFonts w:cs="Arial"/>
          <w:b/>
          <w:bCs/>
          <w:szCs w:val="24"/>
        </w:rPr>
      </w:pPr>
    </w:p>
    <w:p w14:paraId="4B9A8561" w14:textId="77777777" w:rsidR="00B7061D" w:rsidRPr="00674788" w:rsidRDefault="00B7061D" w:rsidP="00B7061D">
      <w:pPr>
        <w:pStyle w:val="ListParagraph"/>
        <w:numPr>
          <w:ilvl w:val="0"/>
          <w:numId w:val="71"/>
        </w:numPr>
        <w:ind w:hanging="720"/>
        <w:jc w:val="both"/>
        <w:rPr>
          <w:rFonts w:cs="Arial"/>
          <w:b/>
          <w:sz w:val="28"/>
          <w:szCs w:val="28"/>
        </w:rPr>
      </w:pPr>
      <w:r w:rsidRPr="00674788">
        <w:rPr>
          <w:rFonts w:cs="Arial"/>
          <w:b/>
          <w:sz w:val="28"/>
          <w:szCs w:val="28"/>
        </w:rPr>
        <w:t>Recommendation to Committee</w:t>
      </w:r>
    </w:p>
    <w:p w14:paraId="01FBC039" w14:textId="77777777" w:rsidR="00B7061D" w:rsidRPr="00674788" w:rsidRDefault="00B7061D" w:rsidP="00B7061D">
      <w:pPr>
        <w:jc w:val="both"/>
        <w:rPr>
          <w:rFonts w:cs="Arial"/>
          <w:b/>
        </w:rPr>
      </w:pPr>
    </w:p>
    <w:p w14:paraId="3209EE60" w14:textId="77777777" w:rsidR="00B7061D" w:rsidRPr="00674788" w:rsidRDefault="00B7061D" w:rsidP="00B7061D">
      <w:pPr>
        <w:jc w:val="both"/>
        <w:rPr>
          <w:rFonts w:eastAsia="Times New Roman" w:cs="Arial"/>
          <w:b/>
          <w:bCs/>
          <w:szCs w:val="24"/>
          <w:lang w:val="en-US"/>
        </w:rPr>
      </w:pPr>
      <w:r w:rsidRPr="00674788">
        <w:rPr>
          <w:rFonts w:cs="Arial"/>
          <w:b/>
        </w:rPr>
        <w:t>Council:</w:t>
      </w:r>
    </w:p>
    <w:p w14:paraId="420A9E09" w14:textId="77777777" w:rsidR="00B7061D" w:rsidRPr="00674788" w:rsidRDefault="00B7061D" w:rsidP="00B7061D">
      <w:pPr>
        <w:jc w:val="both"/>
        <w:rPr>
          <w:rFonts w:cs="Arial"/>
          <w:b/>
        </w:rPr>
      </w:pPr>
    </w:p>
    <w:p w14:paraId="2C5DA2DA" w14:textId="70E4FED6" w:rsidR="00B7061D" w:rsidRPr="00674788" w:rsidRDefault="00B7061D" w:rsidP="00B7061D">
      <w:pPr>
        <w:pStyle w:val="ListParagraph"/>
        <w:numPr>
          <w:ilvl w:val="0"/>
          <w:numId w:val="74"/>
        </w:numPr>
        <w:ind w:left="567" w:hanging="567"/>
        <w:jc w:val="both"/>
        <w:rPr>
          <w:rFonts w:cs="Arial"/>
          <w:b/>
          <w:szCs w:val="24"/>
        </w:rPr>
      </w:pPr>
      <w:r>
        <w:rPr>
          <w:rFonts w:cs="Arial"/>
          <w:b/>
          <w:szCs w:val="24"/>
        </w:rPr>
        <w:t>p</w:t>
      </w:r>
      <w:r w:rsidRPr="00674788">
        <w:rPr>
          <w:rFonts w:cs="Arial"/>
          <w:b/>
          <w:szCs w:val="24"/>
        </w:rPr>
        <w:t>ursuant to Section 75 of the Planning and Development Act 2005, adopt an Amendment to Local Planning Scheme 3 by:</w:t>
      </w:r>
    </w:p>
    <w:p w14:paraId="1F3D4809" w14:textId="77777777" w:rsidR="00B7061D" w:rsidRPr="00674788" w:rsidRDefault="00B7061D" w:rsidP="00B7061D">
      <w:pPr>
        <w:pStyle w:val="ListParagraph"/>
        <w:ind w:left="567" w:hanging="567"/>
        <w:jc w:val="both"/>
        <w:rPr>
          <w:rFonts w:cs="Arial"/>
          <w:b/>
          <w:szCs w:val="24"/>
        </w:rPr>
      </w:pPr>
    </w:p>
    <w:p w14:paraId="0D0135A6" w14:textId="618A6AD9" w:rsidR="00B7061D" w:rsidRPr="00674788" w:rsidRDefault="00B7061D" w:rsidP="00B7061D">
      <w:pPr>
        <w:pStyle w:val="ListParagraph"/>
        <w:ind w:left="567"/>
        <w:jc w:val="both"/>
      </w:pPr>
      <w:r>
        <w:rPr>
          <w:rFonts w:cs="Arial"/>
          <w:b/>
          <w:szCs w:val="24"/>
        </w:rPr>
        <w:t>A</w:t>
      </w:r>
      <w:r w:rsidRPr="00674788">
        <w:rPr>
          <w:rFonts w:cs="Arial"/>
          <w:b/>
          <w:szCs w:val="24"/>
        </w:rPr>
        <w:t>mending Table 3 – Zoning Table so that Fast Food Outlet is an ‘X’ use (Not Permitted) in all zones within the City except for the Urban Development Zone. This will require modification of the permissibility of the use class for the Mixed Use and Neighbourhood Centre Zones.</w:t>
      </w:r>
    </w:p>
    <w:p w14:paraId="0273D383" w14:textId="1B7F73B5" w:rsidR="00B7061D" w:rsidRDefault="00B7061D" w:rsidP="00B7061D">
      <w:pPr>
        <w:numPr>
          <w:ilvl w:val="0"/>
          <w:numId w:val="74"/>
        </w:numPr>
        <w:ind w:left="567" w:hanging="567"/>
        <w:jc w:val="both"/>
        <w:rPr>
          <w:rFonts w:cs="Arial"/>
          <w:b/>
          <w:szCs w:val="24"/>
        </w:rPr>
      </w:pPr>
      <w:r>
        <w:rPr>
          <w:rFonts w:cs="Arial"/>
          <w:b/>
          <w:szCs w:val="24"/>
        </w:rPr>
        <w:lastRenderedPageBreak/>
        <w:t>i</w:t>
      </w:r>
      <w:r w:rsidRPr="00674788">
        <w:rPr>
          <w:rFonts w:cs="Arial"/>
          <w:b/>
          <w:szCs w:val="24"/>
        </w:rPr>
        <w:t>n accordance with Planning and Development (Local Planning Schemes) Regulations 2015 section 35(2), the City contends that the amendment is a Standard Amendment for the following reasons:</w:t>
      </w:r>
    </w:p>
    <w:p w14:paraId="3085F087" w14:textId="77777777" w:rsidR="00B7061D" w:rsidRPr="00674788" w:rsidRDefault="00B7061D" w:rsidP="00B7061D">
      <w:pPr>
        <w:jc w:val="both"/>
        <w:rPr>
          <w:rFonts w:cs="Arial"/>
          <w:b/>
          <w:szCs w:val="24"/>
        </w:rPr>
      </w:pPr>
    </w:p>
    <w:p w14:paraId="1D693DC5" w14:textId="77777777" w:rsidR="00B7061D" w:rsidRDefault="00B7061D" w:rsidP="00B7061D">
      <w:pPr>
        <w:ind w:left="567"/>
        <w:jc w:val="both"/>
        <w:rPr>
          <w:rFonts w:cs="Arial"/>
          <w:b/>
          <w:szCs w:val="24"/>
        </w:rPr>
      </w:pPr>
      <w:r w:rsidRPr="00674788">
        <w:rPr>
          <w:rFonts w:cs="Arial"/>
          <w:b/>
          <w:szCs w:val="24"/>
        </w:rPr>
        <w:t>It satisfies the following criteria of Regulation 34 of the Planning and Development (Local Planning Scheme) Regulations 2015:</w:t>
      </w:r>
    </w:p>
    <w:p w14:paraId="6973670F" w14:textId="77777777" w:rsidR="00B7061D" w:rsidRPr="00674788" w:rsidRDefault="00B7061D" w:rsidP="00B7061D">
      <w:pPr>
        <w:ind w:left="567"/>
        <w:jc w:val="both"/>
        <w:rPr>
          <w:rFonts w:cs="Arial"/>
          <w:b/>
          <w:szCs w:val="24"/>
        </w:rPr>
      </w:pPr>
    </w:p>
    <w:p w14:paraId="0B45A902" w14:textId="77777777" w:rsidR="00B7061D" w:rsidRDefault="00B7061D" w:rsidP="00B7061D">
      <w:pPr>
        <w:pStyle w:val="ListParagraph"/>
        <w:numPr>
          <w:ilvl w:val="0"/>
          <w:numId w:val="73"/>
        </w:numPr>
        <w:ind w:left="993" w:hanging="426"/>
        <w:jc w:val="both"/>
        <w:rPr>
          <w:rFonts w:cs="Arial"/>
          <w:b/>
          <w:szCs w:val="24"/>
        </w:rPr>
      </w:pPr>
      <w:r w:rsidRPr="00674788">
        <w:rPr>
          <w:rFonts w:cs="Arial"/>
          <w:b/>
          <w:szCs w:val="24"/>
        </w:rPr>
        <w:t>an amendment relating to a zone or reserve that is consistent with the objectives identified in the scheme for that zone or reserve;</w:t>
      </w:r>
    </w:p>
    <w:p w14:paraId="0A715D30" w14:textId="77777777" w:rsidR="00B7061D" w:rsidRPr="00674788" w:rsidRDefault="00B7061D" w:rsidP="00B7061D">
      <w:pPr>
        <w:pStyle w:val="ListParagraph"/>
        <w:ind w:left="993"/>
        <w:jc w:val="both"/>
        <w:rPr>
          <w:rFonts w:cs="Arial"/>
          <w:b/>
          <w:szCs w:val="24"/>
        </w:rPr>
      </w:pPr>
    </w:p>
    <w:p w14:paraId="3A10BB67" w14:textId="77777777" w:rsidR="00B7061D" w:rsidRDefault="00B7061D" w:rsidP="00B7061D">
      <w:pPr>
        <w:pStyle w:val="ListParagraph"/>
        <w:numPr>
          <w:ilvl w:val="0"/>
          <w:numId w:val="73"/>
        </w:numPr>
        <w:ind w:left="993" w:hanging="426"/>
        <w:jc w:val="both"/>
        <w:rPr>
          <w:rFonts w:cs="Arial"/>
          <w:b/>
          <w:szCs w:val="24"/>
        </w:rPr>
      </w:pPr>
      <w:r w:rsidRPr="00674788">
        <w:rPr>
          <w:rFonts w:cs="Arial"/>
          <w:b/>
          <w:szCs w:val="24"/>
        </w:rPr>
        <w:t>an amendment that is consistent with a local planning strategy for the scheme that has been endorsed by the Commission;</w:t>
      </w:r>
    </w:p>
    <w:p w14:paraId="2EF22467" w14:textId="77777777" w:rsidR="00B7061D" w:rsidRPr="00960A79" w:rsidRDefault="00B7061D" w:rsidP="00B7061D">
      <w:pPr>
        <w:jc w:val="both"/>
        <w:rPr>
          <w:rFonts w:cs="Arial"/>
          <w:b/>
          <w:szCs w:val="24"/>
        </w:rPr>
      </w:pPr>
    </w:p>
    <w:p w14:paraId="1A6B4FEC" w14:textId="77777777" w:rsidR="00B7061D" w:rsidRDefault="00B7061D" w:rsidP="00B7061D">
      <w:pPr>
        <w:pStyle w:val="ListParagraph"/>
        <w:numPr>
          <w:ilvl w:val="0"/>
          <w:numId w:val="73"/>
        </w:numPr>
        <w:ind w:left="993" w:hanging="426"/>
        <w:jc w:val="both"/>
        <w:rPr>
          <w:rFonts w:cs="Arial"/>
          <w:b/>
          <w:szCs w:val="24"/>
        </w:rPr>
      </w:pPr>
      <w:r w:rsidRPr="00674788">
        <w:rPr>
          <w:rFonts w:cs="Arial"/>
          <w:b/>
          <w:szCs w:val="24"/>
        </w:rPr>
        <w:t>an amendment that would have minimal impact on land in the scheme area that is not the subject of the amendment;</w:t>
      </w:r>
    </w:p>
    <w:p w14:paraId="21E5D5AC" w14:textId="77777777" w:rsidR="00B7061D" w:rsidRPr="00960A79" w:rsidRDefault="00B7061D" w:rsidP="00B7061D">
      <w:pPr>
        <w:jc w:val="both"/>
        <w:rPr>
          <w:rFonts w:cs="Arial"/>
          <w:b/>
          <w:szCs w:val="24"/>
        </w:rPr>
      </w:pPr>
    </w:p>
    <w:p w14:paraId="0942DF29" w14:textId="77777777" w:rsidR="00B7061D" w:rsidRDefault="00B7061D" w:rsidP="00B7061D">
      <w:pPr>
        <w:pStyle w:val="ListParagraph"/>
        <w:numPr>
          <w:ilvl w:val="0"/>
          <w:numId w:val="73"/>
        </w:numPr>
        <w:ind w:left="993" w:hanging="426"/>
        <w:jc w:val="both"/>
        <w:rPr>
          <w:rFonts w:cs="Arial"/>
          <w:b/>
          <w:szCs w:val="24"/>
        </w:rPr>
      </w:pPr>
      <w:r w:rsidRPr="00674788">
        <w:rPr>
          <w:rFonts w:cs="Arial"/>
          <w:b/>
          <w:szCs w:val="24"/>
        </w:rPr>
        <w:t>an amendment that does not result in any significant environmental, social, economic or governance impacts on land in the scheme area;</w:t>
      </w:r>
    </w:p>
    <w:p w14:paraId="6577D9CB" w14:textId="77777777" w:rsidR="00B7061D" w:rsidRPr="00960A79" w:rsidRDefault="00B7061D" w:rsidP="00B7061D">
      <w:pPr>
        <w:jc w:val="both"/>
        <w:rPr>
          <w:rFonts w:cs="Arial"/>
          <w:b/>
          <w:szCs w:val="24"/>
        </w:rPr>
      </w:pPr>
    </w:p>
    <w:p w14:paraId="41EB3FE6" w14:textId="77777777" w:rsidR="00B7061D" w:rsidRPr="00674788" w:rsidRDefault="00B7061D" w:rsidP="00B7061D">
      <w:pPr>
        <w:pStyle w:val="ListParagraph"/>
        <w:numPr>
          <w:ilvl w:val="0"/>
          <w:numId w:val="73"/>
        </w:numPr>
        <w:ind w:left="993" w:hanging="426"/>
        <w:jc w:val="both"/>
        <w:rPr>
          <w:rFonts w:cs="Arial"/>
          <w:b/>
          <w:szCs w:val="24"/>
        </w:rPr>
      </w:pPr>
      <w:r w:rsidRPr="00674788">
        <w:rPr>
          <w:rFonts w:cs="Arial"/>
          <w:b/>
          <w:szCs w:val="24"/>
        </w:rPr>
        <w:t>any other amendment that is not a complex or basic amendment.</w:t>
      </w:r>
    </w:p>
    <w:p w14:paraId="78FF3DC2" w14:textId="77777777" w:rsidR="00B7061D" w:rsidRPr="00674788" w:rsidRDefault="00B7061D" w:rsidP="00B7061D">
      <w:pPr>
        <w:pStyle w:val="ListParagraph"/>
        <w:ind w:left="567" w:hanging="567"/>
        <w:jc w:val="both"/>
        <w:rPr>
          <w:rFonts w:cs="Arial"/>
          <w:b/>
          <w:szCs w:val="24"/>
        </w:rPr>
      </w:pPr>
    </w:p>
    <w:p w14:paraId="72F12832" w14:textId="61E54C6B" w:rsidR="00B7061D" w:rsidRPr="00674788" w:rsidRDefault="00B7061D" w:rsidP="00B7061D">
      <w:pPr>
        <w:pStyle w:val="ListParagraph"/>
        <w:numPr>
          <w:ilvl w:val="0"/>
          <w:numId w:val="74"/>
        </w:numPr>
        <w:ind w:left="567" w:hanging="567"/>
        <w:jc w:val="both"/>
        <w:rPr>
          <w:rFonts w:cs="Arial"/>
          <w:b/>
          <w:szCs w:val="24"/>
        </w:rPr>
      </w:pPr>
      <w:r>
        <w:rPr>
          <w:rFonts w:cs="Arial"/>
          <w:b/>
          <w:szCs w:val="24"/>
        </w:rPr>
        <w:t>p</w:t>
      </w:r>
      <w:r w:rsidRPr="00674788">
        <w:rPr>
          <w:rFonts w:cs="Arial"/>
          <w:b/>
          <w:szCs w:val="24"/>
        </w:rPr>
        <w:t>ursuant to Section 81 of the Planning and Development Act 2005, refers Scheme Amendment 4 to the Environmental Protection Authority.</w:t>
      </w:r>
    </w:p>
    <w:p w14:paraId="289FF596" w14:textId="77777777" w:rsidR="00B7061D" w:rsidRPr="00674788" w:rsidRDefault="00B7061D" w:rsidP="00B7061D">
      <w:pPr>
        <w:pStyle w:val="ListParagraph"/>
        <w:ind w:left="567" w:hanging="567"/>
        <w:jc w:val="both"/>
        <w:rPr>
          <w:rFonts w:cs="Arial"/>
          <w:b/>
          <w:szCs w:val="24"/>
        </w:rPr>
      </w:pPr>
    </w:p>
    <w:p w14:paraId="1B9D32DE" w14:textId="198A6FF4" w:rsidR="00B7061D" w:rsidRPr="00674788" w:rsidRDefault="00B7061D" w:rsidP="00B7061D">
      <w:pPr>
        <w:pStyle w:val="ListParagraph"/>
        <w:numPr>
          <w:ilvl w:val="0"/>
          <w:numId w:val="74"/>
        </w:numPr>
        <w:ind w:left="567" w:hanging="567"/>
        <w:jc w:val="both"/>
        <w:rPr>
          <w:rFonts w:cs="Arial"/>
          <w:b/>
          <w:szCs w:val="24"/>
        </w:rPr>
      </w:pPr>
      <w:r>
        <w:rPr>
          <w:rFonts w:cs="Arial"/>
          <w:b/>
          <w:szCs w:val="24"/>
        </w:rPr>
        <w:t>s</w:t>
      </w:r>
      <w:r w:rsidRPr="00674788">
        <w:rPr>
          <w:rFonts w:cs="Arial"/>
          <w:b/>
          <w:szCs w:val="24"/>
        </w:rPr>
        <w:t xml:space="preserve">ubject to Section 84 of the Planning and Development Act 2005 advertises Scheme Amendment </w:t>
      </w:r>
      <w:r>
        <w:rPr>
          <w:rFonts w:cs="Arial"/>
          <w:b/>
          <w:szCs w:val="24"/>
        </w:rPr>
        <w:t>4</w:t>
      </w:r>
      <w:r w:rsidRPr="00674788">
        <w:rPr>
          <w:rFonts w:cs="Arial"/>
          <w:b/>
          <w:szCs w:val="24"/>
        </w:rPr>
        <w:t xml:space="preserve"> </w:t>
      </w:r>
      <w:r>
        <w:rPr>
          <w:rFonts w:cs="Arial"/>
          <w:b/>
          <w:szCs w:val="24"/>
        </w:rPr>
        <w:t>– Fast Food Outlets</w:t>
      </w:r>
      <w:r w:rsidRPr="00674788">
        <w:rPr>
          <w:rFonts w:cs="Arial"/>
          <w:b/>
          <w:szCs w:val="24"/>
        </w:rPr>
        <w:t xml:space="preserve"> in accordance with Regulation 47 of the Planning and Development (Local Planning Schemes) Regulations 2015 and Council Policy – Community Engagement. </w:t>
      </w:r>
    </w:p>
    <w:p w14:paraId="78B52B0A" w14:textId="77777777" w:rsidR="00B7061D" w:rsidRPr="00BF01C9" w:rsidRDefault="00B7061D" w:rsidP="00B7061D">
      <w:pPr>
        <w:jc w:val="both"/>
        <w:rPr>
          <w:rFonts w:cs="Arial"/>
          <w:b/>
          <w:szCs w:val="24"/>
        </w:rPr>
      </w:pPr>
    </w:p>
    <w:p w14:paraId="594107E8" w14:textId="77777777" w:rsidR="00B7061D" w:rsidRPr="00674788" w:rsidRDefault="00B7061D" w:rsidP="00B7061D">
      <w:pPr>
        <w:pStyle w:val="ListParagraph"/>
        <w:numPr>
          <w:ilvl w:val="0"/>
          <w:numId w:val="71"/>
        </w:numPr>
        <w:ind w:hanging="720"/>
        <w:jc w:val="both"/>
        <w:rPr>
          <w:rFonts w:cs="Arial"/>
          <w:b/>
          <w:sz w:val="28"/>
          <w:szCs w:val="28"/>
        </w:rPr>
      </w:pPr>
      <w:r w:rsidRPr="00674788">
        <w:rPr>
          <w:rFonts w:cs="Arial"/>
          <w:b/>
          <w:sz w:val="28"/>
          <w:szCs w:val="28"/>
        </w:rPr>
        <w:t>Amendment Details</w:t>
      </w:r>
    </w:p>
    <w:p w14:paraId="2ED93110" w14:textId="77777777" w:rsidR="00B7061D" w:rsidRPr="00BF01C9" w:rsidRDefault="00B7061D" w:rsidP="00B7061D">
      <w:pPr>
        <w:jc w:val="both"/>
        <w:rPr>
          <w:rFonts w:cs="Arial"/>
          <w:b/>
          <w:szCs w:val="24"/>
        </w:rPr>
      </w:pPr>
    </w:p>
    <w:p w14:paraId="5D3C0E39" w14:textId="54A2450A" w:rsidR="00B7061D" w:rsidRPr="00674788" w:rsidRDefault="00B7061D" w:rsidP="00B7061D">
      <w:pPr>
        <w:jc w:val="both"/>
        <w:rPr>
          <w:rFonts w:cs="Arial"/>
          <w:color w:val="000000"/>
          <w:szCs w:val="24"/>
        </w:rPr>
      </w:pPr>
      <w:r w:rsidRPr="00674788">
        <w:rPr>
          <w:rFonts w:cs="Arial"/>
          <w:color w:val="000000"/>
          <w:szCs w:val="24"/>
        </w:rPr>
        <w:t xml:space="preserve">Table 3 – Zoning Table controls the type of land uses that are permissible in each zone within the City. Currently, Table 3 states that </w:t>
      </w:r>
      <w:r w:rsidR="008A2EBF">
        <w:rPr>
          <w:rFonts w:cs="Arial"/>
          <w:color w:val="000000"/>
          <w:szCs w:val="24"/>
        </w:rPr>
        <w:t>F</w:t>
      </w:r>
      <w:r w:rsidRPr="00674788">
        <w:rPr>
          <w:rFonts w:cs="Arial"/>
          <w:color w:val="000000"/>
          <w:szCs w:val="24"/>
        </w:rPr>
        <w:t xml:space="preserve">ast </w:t>
      </w:r>
      <w:r w:rsidR="008A2EBF">
        <w:rPr>
          <w:rFonts w:cs="Arial"/>
          <w:color w:val="000000"/>
          <w:szCs w:val="24"/>
        </w:rPr>
        <w:t>F</w:t>
      </w:r>
      <w:r w:rsidRPr="00674788">
        <w:rPr>
          <w:rFonts w:cs="Arial"/>
          <w:color w:val="000000"/>
          <w:szCs w:val="24"/>
        </w:rPr>
        <w:t xml:space="preserve">ood </w:t>
      </w:r>
      <w:r w:rsidR="008A2EBF">
        <w:rPr>
          <w:rFonts w:cs="Arial"/>
          <w:color w:val="000000"/>
          <w:szCs w:val="24"/>
        </w:rPr>
        <w:t>O</w:t>
      </w:r>
      <w:r w:rsidRPr="00674788">
        <w:rPr>
          <w:rFonts w:cs="Arial"/>
          <w:color w:val="000000"/>
          <w:szCs w:val="24"/>
        </w:rPr>
        <w:t>utlets are a non-permissible use (‘X’ use) in the Residential, Local Centre, Service Commercial and Private Community Purpose zones, and a discretionary use requiring advertising (A use) in the Mixed Use and Neighbourhood Centre zones.</w:t>
      </w:r>
    </w:p>
    <w:p w14:paraId="63FA919F" w14:textId="77777777" w:rsidR="00B7061D" w:rsidRPr="00674788" w:rsidRDefault="00B7061D" w:rsidP="00B7061D">
      <w:pPr>
        <w:jc w:val="both"/>
        <w:rPr>
          <w:rFonts w:cs="Arial"/>
          <w:color w:val="000000"/>
          <w:szCs w:val="24"/>
        </w:rPr>
      </w:pPr>
    </w:p>
    <w:p w14:paraId="1EB176B4" w14:textId="0F8D7017" w:rsidR="00B7061D" w:rsidRDefault="00B7061D" w:rsidP="00B7061D">
      <w:pPr>
        <w:jc w:val="both"/>
        <w:rPr>
          <w:rFonts w:cs="Arial"/>
          <w:color w:val="000000"/>
          <w:szCs w:val="24"/>
        </w:rPr>
      </w:pPr>
      <w:r w:rsidRPr="00674788">
        <w:rPr>
          <w:rFonts w:cs="Arial"/>
          <w:color w:val="000000"/>
          <w:szCs w:val="24"/>
        </w:rPr>
        <w:t xml:space="preserve">This amendment seeks to make Fast Food Outlets a non-permissible use (‘X’ use) in all zones within the City. The built form associated with a drive through </w:t>
      </w:r>
      <w:r w:rsidR="005F01B5">
        <w:rPr>
          <w:rFonts w:cs="Arial"/>
          <w:color w:val="000000"/>
          <w:szCs w:val="24"/>
        </w:rPr>
        <w:t>F</w:t>
      </w:r>
      <w:r w:rsidRPr="00674788">
        <w:rPr>
          <w:rFonts w:cs="Arial"/>
          <w:color w:val="000000"/>
          <w:szCs w:val="24"/>
        </w:rPr>
        <w:t xml:space="preserve">ast </w:t>
      </w:r>
      <w:r w:rsidR="005F01B5">
        <w:rPr>
          <w:rFonts w:cs="Arial"/>
          <w:color w:val="000000"/>
          <w:szCs w:val="24"/>
        </w:rPr>
        <w:t>F</w:t>
      </w:r>
      <w:r w:rsidRPr="00674788">
        <w:rPr>
          <w:rFonts w:cs="Arial"/>
          <w:color w:val="000000"/>
          <w:szCs w:val="24"/>
        </w:rPr>
        <w:t xml:space="preserve">ood </w:t>
      </w:r>
      <w:r w:rsidR="005F01B5">
        <w:rPr>
          <w:rFonts w:cs="Arial"/>
          <w:color w:val="000000"/>
          <w:szCs w:val="24"/>
        </w:rPr>
        <w:t>O</w:t>
      </w:r>
      <w:r w:rsidRPr="00674788">
        <w:rPr>
          <w:rFonts w:cs="Arial"/>
          <w:color w:val="000000"/>
          <w:szCs w:val="24"/>
        </w:rPr>
        <w:t xml:space="preserve">utlet is incompatible with the existing and desired character of the Mixed Use areas of the City. A stand alone, ‘box’ style outlet with drive through facilities will not be complementary to the proposed mix of multi storey, commercial and residential properties that will define these areas. The potential for the intensification of land use that is associated with </w:t>
      </w:r>
      <w:r w:rsidR="005F01B5">
        <w:rPr>
          <w:rFonts w:cs="Arial"/>
          <w:color w:val="000000"/>
          <w:szCs w:val="24"/>
        </w:rPr>
        <w:t>F</w:t>
      </w:r>
      <w:r w:rsidRPr="00674788">
        <w:rPr>
          <w:rFonts w:cs="Arial"/>
          <w:color w:val="000000"/>
          <w:szCs w:val="24"/>
        </w:rPr>
        <w:t xml:space="preserve">ast </w:t>
      </w:r>
      <w:r w:rsidR="005F01B5">
        <w:rPr>
          <w:rFonts w:cs="Arial"/>
          <w:color w:val="000000"/>
          <w:szCs w:val="24"/>
        </w:rPr>
        <w:t>F</w:t>
      </w:r>
      <w:r w:rsidRPr="00674788">
        <w:rPr>
          <w:rFonts w:cs="Arial"/>
          <w:color w:val="000000"/>
          <w:szCs w:val="24"/>
        </w:rPr>
        <w:t xml:space="preserve">ood </w:t>
      </w:r>
      <w:r w:rsidR="005F01B5">
        <w:rPr>
          <w:rFonts w:cs="Arial"/>
          <w:color w:val="000000"/>
          <w:szCs w:val="24"/>
        </w:rPr>
        <w:t>O</w:t>
      </w:r>
      <w:r w:rsidRPr="00674788">
        <w:rPr>
          <w:rFonts w:cs="Arial"/>
          <w:color w:val="000000"/>
          <w:szCs w:val="24"/>
        </w:rPr>
        <w:t xml:space="preserve">utlets, including increased noise and traffic, will have a negative impact on the amenity of the Mixed Use zones. </w:t>
      </w:r>
    </w:p>
    <w:p w14:paraId="1923871F" w14:textId="77777777" w:rsidR="00B7061D" w:rsidRDefault="00B7061D" w:rsidP="00B7061D">
      <w:pPr>
        <w:jc w:val="both"/>
        <w:rPr>
          <w:rFonts w:cs="Arial"/>
          <w:color w:val="000000"/>
          <w:szCs w:val="24"/>
        </w:rPr>
      </w:pPr>
    </w:p>
    <w:p w14:paraId="03037ECA" w14:textId="4011E2DE" w:rsidR="00B7061D" w:rsidRDefault="00B7061D" w:rsidP="00B7061D">
      <w:pPr>
        <w:jc w:val="both"/>
        <w:rPr>
          <w:rFonts w:cs="Arial"/>
          <w:color w:val="000000"/>
          <w:szCs w:val="24"/>
        </w:rPr>
      </w:pPr>
      <w:r w:rsidRPr="00674788">
        <w:rPr>
          <w:rFonts w:cs="Arial"/>
          <w:color w:val="000000"/>
          <w:szCs w:val="24"/>
        </w:rPr>
        <w:t xml:space="preserve">The City’s recent experience with development applications for large box style commercial developments on major thoroughfares is that the applicant is seeking not </w:t>
      </w:r>
      <w:r w:rsidR="005F01B5">
        <w:rPr>
          <w:rFonts w:cs="Arial"/>
          <w:color w:val="000000"/>
          <w:szCs w:val="24"/>
        </w:rPr>
        <w:t xml:space="preserve">to </w:t>
      </w:r>
      <w:r w:rsidRPr="00674788">
        <w:rPr>
          <w:rFonts w:cs="Arial"/>
          <w:color w:val="000000"/>
          <w:szCs w:val="24"/>
        </w:rPr>
        <w:t xml:space="preserve">provide a significant residential component in their development. This inhibits the City from meeting its dwelling targets along major corridors that are zoned for Mixed Use, such as Stirling Highway, Broadway and on a smaller scale, Waratah Avenue. </w:t>
      </w:r>
    </w:p>
    <w:p w14:paraId="3823CCA5" w14:textId="77777777" w:rsidR="00B7061D" w:rsidRDefault="00B7061D" w:rsidP="00B7061D">
      <w:pPr>
        <w:jc w:val="both"/>
        <w:rPr>
          <w:rFonts w:cs="Arial"/>
          <w:color w:val="000000"/>
          <w:szCs w:val="24"/>
        </w:rPr>
      </w:pPr>
    </w:p>
    <w:p w14:paraId="506EB7CD" w14:textId="77777777" w:rsidR="00B7061D" w:rsidRPr="00674788" w:rsidRDefault="00B7061D" w:rsidP="00B7061D">
      <w:pPr>
        <w:jc w:val="both"/>
        <w:rPr>
          <w:rFonts w:cs="Arial"/>
          <w:color w:val="000000"/>
          <w:szCs w:val="24"/>
        </w:rPr>
      </w:pPr>
      <w:r w:rsidRPr="00674788">
        <w:rPr>
          <w:rFonts w:cs="Arial"/>
          <w:color w:val="000000"/>
          <w:szCs w:val="24"/>
        </w:rPr>
        <w:lastRenderedPageBreak/>
        <w:t>This potential built form outcome does not align with the objectives of the zone, or the desired future character of the area. Comparatively, a take away only food place with no drive through facility, situated as the ground floor tenancy of a mixed use building will not have an impact on the development contributing to the objectives of the zone, nor will it compromise the development potential of a site.  This style of take away food use is therefore seen as far more compatible with the objectives of the zone and is in keeping with the desired future character of the City’s Mixed Use areas.</w:t>
      </w:r>
    </w:p>
    <w:p w14:paraId="428E067E" w14:textId="77777777" w:rsidR="00B7061D" w:rsidRPr="00674788" w:rsidRDefault="00B7061D" w:rsidP="00B7061D">
      <w:pPr>
        <w:jc w:val="both"/>
        <w:rPr>
          <w:rFonts w:cs="Arial"/>
          <w:color w:val="000000"/>
          <w:szCs w:val="24"/>
        </w:rPr>
      </w:pPr>
    </w:p>
    <w:p w14:paraId="5D9BF380" w14:textId="77777777" w:rsidR="00B7061D" w:rsidRPr="00674788" w:rsidRDefault="00B7061D" w:rsidP="00B7061D">
      <w:pPr>
        <w:jc w:val="both"/>
        <w:rPr>
          <w:rFonts w:cs="Arial"/>
          <w:color w:val="000000"/>
          <w:szCs w:val="24"/>
        </w:rPr>
      </w:pPr>
      <w:r w:rsidRPr="00674788">
        <w:rPr>
          <w:rFonts w:cs="Arial"/>
          <w:color w:val="000000"/>
          <w:szCs w:val="24"/>
        </w:rPr>
        <w:t>As per the Scheme Amendment Justification Report provided as Attachment 1, it is considered that this amendment to Table 3 – Zoning Table also aligns with the responsibilities of a Local Government as per the WA Local Government Act 1995. The Act requires a Local Government to be actively concerned with the needs of the community and provides an avenue to care for their wellbeing through planning legislation.  This amendment is for a community purpose and, in light of this legislation, it is reasonable for the City of Nedlands to be concerned with the health and wellbeing of their community.</w:t>
      </w:r>
    </w:p>
    <w:p w14:paraId="42D96CA3" w14:textId="77777777" w:rsidR="00B7061D" w:rsidRPr="00BF01C9" w:rsidRDefault="00B7061D" w:rsidP="00B7061D">
      <w:pPr>
        <w:jc w:val="both"/>
        <w:rPr>
          <w:rFonts w:cs="Arial"/>
          <w:b/>
          <w:szCs w:val="24"/>
        </w:rPr>
      </w:pPr>
    </w:p>
    <w:p w14:paraId="2A297BB6" w14:textId="77777777" w:rsidR="00B7061D" w:rsidRPr="00674788" w:rsidRDefault="00B7061D" w:rsidP="00B7061D">
      <w:pPr>
        <w:pStyle w:val="ListParagraph"/>
        <w:numPr>
          <w:ilvl w:val="0"/>
          <w:numId w:val="71"/>
        </w:numPr>
        <w:ind w:hanging="720"/>
        <w:jc w:val="both"/>
        <w:rPr>
          <w:rFonts w:cs="Arial"/>
          <w:b/>
          <w:sz w:val="28"/>
          <w:szCs w:val="28"/>
        </w:rPr>
      </w:pPr>
      <w:r w:rsidRPr="00674788">
        <w:rPr>
          <w:rFonts w:cs="Arial"/>
          <w:b/>
          <w:sz w:val="28"/>
          <w:szCs w:val="28"/>
        </w:rPr>
        <w:t>Consultation</w:t>
      </w:r>
    </w:p>
    <w:p w14:paraId="147BCE6F" w14:textId="77777777" w:rsidR="00B7061D" w:rsidRPr="00674788" w:rsidRDefault="00B7061D" w:rsidP="00B7061D">
      <w:pPr>
        <w:pStyle w:val="paragraph"/>
        <w:jc w:val="both"/>
        <w:textAlignment w:val="baseline"/>
        <w:rPr>
          <w:rStyle w:val="normaltextrun"/>
          <w:rFonts w:ascii="Arial" w:hAnsi="Arial" w:cs="Arial"/>
          <w:color w:val="000000"/>
        </w:rPr>
      </w:pPr>
    </w:p>
    <w:p w14:paraId="6CAB3F94" w14:textId="77777777" w:rsidR="00B7061D" w:rsidRPr="00BF01C9" w:rsidRDefault="00B7061D" w:rsidP="00B7061D">
      <w:pPr>
        <w:pStyle w:val="paragraph"/>
        <w:jc w:val="both"/>
        <w:textAlignment w:val="baseline"/>
        <w:rPr>
          <w:rFonts w:ascii="Arial" w:hAnsi="Arial" w:cs="Arial"/>
        </w:rPr>
      </w:pPr>
      <w:r w:rsidRPr="00674788">
        <w:rPr>
          <w:rStyle w:val="normaltextrun"/>
          <w:rFonts w:ascii="Arial" w:hAnsi="Arial" w:cs="Arial"/>
          <w:color w:val="000000"/>
        </w:rPr>
        <w:t>If the Scheme Amendment is granted consent to advertise, the City will refer the application to the Environmental Protection Authority (EPA) in accordance with S</w:t>
      </w:r>
      <w:r w:rsidRPr="00BF01C9">
        <w:rPr>
          <w:rStyle w:val="normaltextrun"/>
          <w:rFonts w:ascii="Arial" w:hAnsi="Arial" w:cs="Arial"/>
          <w:color w:val="000000"/>
        </w:rPr>
        <w:t>ection 81 of the</w:t>
      </w:r>
      <w:r>
        <w:rPr>
          <w:rStyle w:val="normaltextrun"/>
          <w:rFonts w:ascii="Arial" w:hAnsi="Arial" w:cs="Arial"/>
          <w:color w:val="000000"/>
        </w:rPr>
        <w:t xml:space="preserve"> </w:t>
      </w:r>
      <w:r w:rsidRPr="00BF01C9">
        <w:rPr>
          <w:rStyle w:val="normaltextrun"/>
          <w:rFonts w:ascii="Arial" w:hAnsi="Arial" w:cs="Arial"/>
          <w:color w:val="000000"/>
        </w:rPr>
        <w:t>Planning and Development Act 2005.</w:t>
      </w:r>
    </w:p>
    <w:p w14:paraId="00B30702" w14:textId="77777777" w:rsidR="00B7061D" w:rsidRPr="00BF01C9" w:rsidRDefault="00B7061D" w:rsidP="00B7061D">
      <w:pPr>
        <w:pStyle w:val="paragraph"/>
        <w:jc w:val="both"/>
        <w:textAlignment w:val="baseline"/>
        <w:rPr>
          <w:rFonts w:ascii="Arial" w:hAnsi="Arial" w:cs="Arial"/>
        </w:rPr>
      </w:pPr>
    </w:p>
    <w:p w14:paraId="6F207D1D" w14:textId="77777777" w:rsidR="00B7061D" w:rsidRPr="00674788" w:rsidRDefault="00B7061D" w:rsidP="00B7061D">
      <w:pPr>
        <w:pStyle w:val="paragraph"/>
        <w:jc w:val="both"/>
        <w:textAlignment w:val="baseline"/>
        <w:rPr>
          <w:rFonts w:ascii="Arial" w:hAnsi="Arial" w:cs="Arial"/>
        </w:rPr>
      </w:pPr>
      <w:r w:rsidRPr="00BF01C9">
        <w:rPr>
          <w:rStyle w:val="normaltextrun"/>
          <w:rFonts w:ascii="Arial" w:hAnsi="Arial" w:cs="Arial"/>
          <w:color w:val="000000"/>
        </w:rPr>
        <w:t>The application is required to be advertised in accordance with the Planning and Development (Local Planning Schemes) Regulations 2015 (the Regulations). The c</w:t>
      </w:r>
      <w:r w:rsidRPr="00674788">
        <w:rPr>
          <w:rStyle w:val="normaltextrun"/>
          <w:rFonts w:ascii="Arial" w:hAnsi="Arial" w:cs="Arial"/>
          <w:color w:val="000000"/>
        </w:rPr>
        <w:t>onsultation of this Scheme Amendment is in line with the ‘consult’ engagement process under the City’s Community Engagement Council Policy. Advertisement of a standard amendment is as follows:</w:t>
      </w:r>
      <w:r w:rsidRPr="00674788">
        <w:rPr>
          <w:rStyle w:val="eop"/>
          <w:rFonts w:ascii="Arial" w:hAnsi="Arial" w:cs="Arial"/>
        </w:rPr>
        <w:t> </w:t>
      </w:r>
    </w:p>
    <w:p w14:paraId="4C6CB3E0" w14:textId="77777777" w:rsidR="00B7061D" w:rsidRPr="00674788" w:rsidRDefault="00B7061D" w:rsidP="00B7061D">
      <w:pPr>
        <w:pStyle w:val="paragraph"/>
        <w:jc w:val="both"/>
        <w:textAlignment w:val="baseline"/>
        <w:rPr>
          <w:rFonts w:ascii="Arial" w:hAnsi="Arial" w:cs="Arial"/>
        </w:rPr>
      </w:pPr>
    </w:p>
    <w:p w14:paraId="013D84CD" w14:textId="77777777" w:rsidR="00B7061D" w:rsidRPr="00674788" w:rsidRDefault="00B7061D" w:rsidP="00B7061D">
      <w:pPr>
        <w:pStyle w:val="paragraph"/>
        <w:numPr>
          <w:ilvl w:val="0"/>
          <w:numId w:val="75"/>
        </w:numPr>
        <w:jc w:val="both"/>
        <w:textAlignment w:val="baseline"/>
        <w:rPr>
          <w:rFonts w:ascii="Arial" w:hAnsi="Arial" w:cs="Arial"/>
        </w:rPr>
      </w:pPr>
      <w:r w:rsidRPr="00674788">
        <w:rPr>
          <w:rStyle w:val="normaltextrun"/>
          <w:rFonts w:ascii="Arial" w:hAnsi="Arial" w:cs="Arial"/>
          <w:color w:val="000000"/>
        </w:rPr>
        <w:t>The City must prepare a notice in a form approved by the West Australian Planning Commission (WAPC) giving details of the purpose, where the amendment may be inspected and to whom and during what period submissions can be made.</w:t>
      </w:r>
    </w:p>
    <w:p w14:paraId="301C5995" w14:textId="77777777" w:rsidR="00B7061D" w:rsidRPr="00674788" w:rsidRDefault="00B7061D" w:rsidP="00B7061D">
      <w:pPr>
        <w:pStyle w:val="paragraph"/>
        <w:numPr>
          <w:ilvl w:val="0"/>
          <w:numId w:val="75"/>
        </w:numPr>
        <w:jc w:val="both"/>
        <w:textAlignment w:val="baseline"/>
        <w:rPr>
          <w:rFonts w:ascii="Arial" w:hAnsi="Arial" w:cs="Arial"/>
        </w:rPr>
      </w:pPr>
      <w:r w:rsidRPr="00674788">
        <w:rPr>
          <w:rStyle w:val="normaltextrun"/>
          <w:rFonts w:ascii="Arial" w:hAnsi="Arial" w:cs="Arial"/>
          <w:color w:val="000000"/>
        </w:rPr>
        <w:t>The City must then advertise the amendment by publishing the notice in the newspaper, display the notice in the Administration building, provide a copy to all public authorities which are likely to be affected and publish a copy on the City’s website.</w:t>
      </w:r>
    </w:p>
    <w:p w14:paraId="4AA569F1" w14:textId="77777777" w:rsidR="00B7061D" w:rsidRPr="00674788" w:rsidRDefault="00B7061D" w:rsidP="00B7061D">
      <w:pPr>
        <w:pStyle w:val="paragraph"/>
        <w:numPr>
          <w:ilvl w:val="0"/>
          <w:numId w:val="75"/>
        </w:numPr>
        <w:jc w:val="both"/>
        <w:textAlignment w:val="baseline"/>
        <w:rPr>
          <w:rFonts w:ascii="Arial" w:hAnsi="Arial" w:cs="Arial"/>
        </w:rPr>
      </w:pPr>
      <w:r w:rsidRPr="00674788">
        <w:rPr>
          <w:rStyle w:val="normaltextrun"/>
          <w:rFonts w:ascii="Arial" w:hAnsi="Arial" w:cs="Arial"/>
          <w:color w:val="000000"/>
        </w:rPr>
        <w:t>The advertising period can be no less than 42 days commencing on the day that the notice is published in a newspaper circulating in the scheme area.</w:t>
      </w:r>
    </w:p>
    <w:p w14:paraId="46DE2C76" w14:textId="77777777" w:rsidR="00B7061D" w:rsidRPr="00674788" w:rsidRDefault="00B7061D" w:rsidP="00B7061D">
      <w:pPr>
        <w:pStyle w:val="paragraph"/>
        <w:jc w:val="both"/>
        <w:textAlignment w:val="baseline"/>
        <w:rPr>
          <w:rFonts w:ascii="Arial" w:hAnsi="Arial" w:cs="Arial"/>
        </w:rPr>
      </w:pPr>
    </w:p>
    <w:p w14:paraId="545C8E39" w14:textId="77777777" w:rsidR="00B7061D" w:rsidRPr="00674788" w:rsidRDefault="00B7061D" w:rsidP="00B7061D">
      <w:pPr>
        <w:pStyle w:val="paragraph"/>
        <w:jc w:val="both"/>
        <w:textAlignment w:val="baseline"/>
        <w:rPr>
          <w:rFonts w:ascii="Arial" w:hAnsi="Arial" w:cs="Arial"/>
        </w:rPr>
      </w:pPr>
      <w:r w:rsidRPr="00674788">
        <w:rPr>
          <w:rStyle w:val="normaltextrun"/>
          <w:rFonts w:ascii="Arial" w:hAnsi="Arial" w:cs="Arial"/>
          <w:color w:val="000000"/>
        </w:rPr>
        <w:t>Once submissions are received the City must acknowledge in writing the receipt of each submission.</w:t>
      </w:r>
    </w:p>
    <w:p w14:paraId="7DC8F4FF" w14:textId="77777777" w:rsidR="00B7061D" w:rsidRPr="00674788" w:rsidRDefault="00B7061D" w:rsidP="00B7061D">
      <w:pPr>
        <w:pStyle w:val="paragraph"/>
        <w:jc w:val="both"/>
        <w:textAlignment w:val="baseline"/>
        <w:rPr>
          <w:rFonts w:ascii="Arial" w:hAnsi="Arial" w:cs="Arial"/>
        </w:rPr>
      </w:pPr>
    </w:p>
    <w:p w14:paraId="216BE81B" w14:textId="757AAB16" w:rsidR="00B7061D" w:rsidRPr="00674788" w:rsidRDefault="00B7061D" w:rsidP="00B7061D">
      <w:pPr>
        <w:pStyle w:val="paragraph"/>
        <w:jc w:val="both"/>
        <w:textAlignment w:val="baseline"/>
        <w:rPr>
          <w:rFonts w:ascii="Arial" w:hAnsi="Arial" w:cs="Arial"/>
        </w:rPr>
      </w:pPr>
      <w:r w:rsidRPr="00674788">
        <w:rPr>
          <w:rStyle w:val="normaltextrun"/>
          <w:rFonts w:ascii="Arial" w:hAnsi="Arial" w:cs="Arial"/>
          <w:color w:val="000000"/>
        </w:rPr>
        <w:t>A</w:t>
      </w:r>
      <w:r>
        <w:rPr>
          <w:rStyle w:val="normaltextrun"/>
          <w:rFonts w:ascii="Arial" w:hAnsi="Arial" w:cs="Arial"/>
          <w:color w:val="000000"/>
        </w:rPr>
        <w:t xml:space="preserve"> </w:t>
      </w:r>
      <w:r w:rsidRPr="00674788">
        <w:rPr>
          <w:rStyle w:val="normaltextrun"/>
          <w:rFonts w:ascii="Arial" w:hAnsi="Arial" w:cs="Arial"/>
          <w:color w:val="000000"/>
        </w:rPr>
        <w:t>60-day</w:t>
      </w:r>
      <w:r>
        <w:rPr>
          <w:rStyle w:val="normaltextrun"/>
          <w:rFonts w:ascii="Arial" w:hAnsi="Arial" w:cs="Arial"/>
          <w:color w:val="000000"/>
        </w:rPr>
        <w:t xml:space="preserve"> </w:t>
      </w:r>
      <w:r w:rsidRPr="00674788">
        <w:rPr>
          <w:rStyle w:val="normaltextrun"/>
          <w:rFonts w:ascii="Arial" w:hAnsi="Arial" w:cs="Arial"/>
          <w:color w:val="000000"/>
        </w:rPr>
        <w:t xml:space="preserve">consideration period for a standard </w:t>
      </w:r>
      <w:r w:rsidR="005E5D9E">
        <w:rPr>
          <w:rStyle w:val="normaltextrun"/>
          <w:rFonts w:ascii="Arial" w:hAnsi="Arial" w:cs="Arial"/>
          <w:color w:val="000000"/>
        </w:rPr>
        <w:t>S</w:t>
      </w:r>
      <w:r w:rsidRPr="00674788">
        <w:rPr>
          <w:rStyle w:val="normaltextrun"/>
          <w:rFonts w:ascii="Arial" w:hAnsi="Arial" w:cs="Arial"/>
          <w:color w:val="000000"/>
        </w:rPr>
        <w:t xml:space="preserve">cheme </w:t>
      </w:r>
      <w:r w:rsidR="005E5D9E">
        <w:rPr>
          <w:rStyle w:val="normaltextrun"/>
          <w:rFonts w:ascii="Arial" w:hAnsi="Arial" w:cs="Arial"/>
          <w:color w:val="000000"/>
        </w:rPr>
        <w:t>A</w:t>
      </w:r>
      <w:r w:rsidRPr="00674788">
        <w:rPr>
          <w:rStyle w:val="normaltextrun"/>
          <w:rFonts w:ascii="Arial" w:hAnsi="Arial" w:cs="Arial"/>
          <w:color w:val="000000"/>
        </w:rPr>
        <w:t>mendment applies after the end of the submission period, in which the City must consider all submissions and Council must pass a resolution to support, support with modifications or not support the proposed amendment.</w:t>
      </w:r>
    </w:p>
    <w:p w14:paraId="43B404E3" w14:textId="77777777" w:rsidR="00B7061D" w:rsidRPr="00674788" w:rsidRDefault="00B7061D" w:rsidP="00B7061D">
      <w:pPr>
        <w:pStyle w:val="paragraph"/>
        <w:jc w:val="both"/>
        <w:textAlignment w:val="baseline"/>
        <w:rPr>
          <w:rFonts w:ascii="Arial" w:hAnsi="Arial" w:cs="Arial"/>
        </w:rPr>
      </w:pPr>
    </w:p>
    <w:p w14:paraId="6C2C5154" w14:textId="43A14893" w:rsidR="00B7061D" w:rsidRPr="00674788" w:rsidRDefault="00B7061D" w:rsidP="00B7061D">
      <w:pPr>
        <w:pStyle w:val="paragraph"/>
        <w:jc w:val="both"/>
        <w:textAlignment w:val="baseline"/>
        <w:rPr>
          <w:rFonts w:ascii="Arial" w:hAnsi="Arial" w:cs="Arial"/>
        </w:rPr>
      </w:pPr>
      <w:r w:rsidRPr="00674788">
        <w:rPr>
          <w:rStyle w:val="normaltextrun"/>
          <w:rFonts w:ascii="Arial" w:hAnsi="Arial" w:cs="Arial"/>
          <w:color w:val="000000"/>
        </w:rPr>
        <w:t xml:space="preserve">Once Council has made their decision on the </w:t>
      </w:r>
      <w:r w:rsidR="00C51F2C">
        <w:rPr>
          <w:rStyle w:val="normaltextrun"/>
          <w:rFonts w:ascii="Arial" w:hAnsi="Arial" w:cs="Arial"/>
          <w:color w:val="000000"/>
        </w:rPr>
        <w:t>S</w:t>
      </w:r>
      <w:r w:rsidRPr="00674788">
        <w:rPr>
          <w:rStyle w:val="normaltextrun"/>
          <w:rFonts w:ascii="Arial" w:hAnsi="Arial" w:cs="Arial"/>
          <w:color w:val="000000"/>
        </w:rPr>
        <w:t xml:space="preserve">cheme </w:t>
      </w:r>
      <w:r w:rsidR="00C51F2C">
        <w:rPr>
          <w:rStyle w:val="normaltextrun"/>
          <w:rFonts w:ascii="Arial" w:hAnsi="Arial" w:cs="Arial"/>
          <w:color w:val="000000"/>
        </w:rPr>
        <w:t>A</w:t>
      </w:r>
      <w:r w:rsidRPr="00674788">
        <w:rPr>
          <w:rStyle w:val="normaltextrun"/>
          <w:rFonts w:ascii="Arial" w:hAnsi="Arial" w:cs="Arial"/>
          <w:color w:val="000000"/>
        </w:rPr>
        <w:t xml:space="preserve">mendment, all documents will be referred to the WAPC and they will deliver a recommendation to the Minister for Planning. The Minister will then make the final decision on the proposed </w:t>
      </w:r>
      <w:r w:rsidR="00C51F2C">
        <w:rPr>
          <w:rStyle w:val="normaltextrun"/>
          <w:rFonts w:ascii="Arial" w:hAnsi="Arial" w:cs="Arial"/>
          <w:color w:val="000000"/>
        </w:rPr>
        <w:t>S</w:t>
      </w:r>
      <w:r w:rsidRPr="00674788">
        <w:rPr>
          <w:rStyle w:val="normaltextrun"/>
          <w:rFonts w:ascii="Arial" w:hAnsi="Arial" w:cs="Arial"/>
          <w:color w:val="000000"/>
        </w:rPr>
        <w:t xml:space="preserve">cheme </w:t>
      </w:r>
      <w:r w:rsidR="00C51F2C">
        <w:rPr>
          <w:rStyle w:val="normaltextrun"/>
          <w:rFonts w:ascii="Arial" w:hAnsi="Arial" w:cs="Arial"/>
          <w:color w:val="000000"/>
        </w:rPr>
        <w:t>A</w:t>
      </w:r>
      <w:r w:rsidRPr="00674788">
        <w:rPr>
          <w:rStyle w:val="normaltextrun"/>
          <w:rFonts w:ascii="Arial" w:hAnsi="Arial" w:cs="Arial"/>
          <w:color w:val="000000"/>
        </w:rPr>
        <w:t>mendment.</w:t>
      </w:r>
    </w:p>
    <w:p w14:paraId="7B38EDB0" w14:textId="77777777" w:rsidR="00B7061D" w:rsidRDefault="00B7061D" w:rsidP="00B7061D">
      <w:pPr>
        <w:jc w:val="both"/>
        <w:rPr>
          <w:rFonts w:cs="Arial"/>
          <w:b/>
          <w:szCs w:val="24"/>
        </w:rPr>
      </w:pPr>
    </w:p>
    <w:p w14:paraId="5203619D" w14:textId="77777777" w:rsidR="00B7061D" w:rsidRDefault="00B7061D" w:rsidP="00B7061D">
      <w:pPr>
        <w:jc w:val="both"/>
        <w:rPr>
          <w:rFonts w:cs="Arial"/>
          <w:b/>
          <w:szCs w:val="24"/>
        </w:rPr>
      </w:pPr>
    </w:p>
    <w:p w14:paraId="66C4946E" w14:textId="77777777" w:rsidR="00B7061D" w:rsidRDefault="00B7061D" w:rsidP="00B7061D">
      <w:pPr>
        <w:pStyle w:val="ListParagraph"/>
        <w:numPr>
          <w:ilvl w:val="0"/>
          <w:numId w:val="71"/>
        </w:numPr>
        <w:ind w:hanging="720"/>
        <w:jc w:val="both"/>
        <w:rPr>
          <w:rFonts w:cs="Arial"/>
          <w:b/>
          <w:sz w:val="28"/>
          <w:szCs w:val="28"/>
        </w:rPr>
      </w:pPr>
      <w:r w:rsidRPr="003E22FC">
        <w:rPr>
          <w:rFonts w:cs="Arial"/>
          <w:b/>
          <w:sz w:val="28"/>
          <w:szCs w:val="28"/>
        </w:rPr>
        <w:t>Strategic Implications</w:t>
      </w:r>
    </w:p>
    <w:p w14:paraId="1E7F3C58" w14:textId="77777777" w:rsidR="00B7061D" w:rsidRPr="00F27047" w:rsidRDefault="00B7061D" w:rsidP="00B7061D">
      <w:pPr>
        <w:jc w:val="both"/>
        <w:rPr>
          <w:rFonts w:cs="Arial"/>
          <w:b/>
          <w:szCs w:val="24"/>
        </w:rPr>
      </w:pPr>
    </w:p>
    <w:p w14:paraId="123AC387" w14:textId="77777777" w:rsidR="00B7061D" w:rsidRPr="0090304D" w:rsidRDefault="00B7061D" w:rsidP="00B7061D">
      <w:pPr>
        <w:jc w:val="both"/>
        <w:rPr>
          <w:rFonts w:cs="Arial"/>
          <w:bCs/>
          <w:szCs w:val="24"/>
        </w:rPr>
      </w:pPr>
      <w:r w:rsidRPr="0090304D">
        <w:rPr>
          <w:rFonts w:cs="Arial"/>
          <w:bCs/>
          <w:szCs w:val="24"/>
        </w:rPr>
        <w:t>This Scheme Amendment proposes changes that are consistent with the zoning in the City’s previous Town Planning Scheme No. 2. This proposed amendment is consistent with discussions that Administration has had with Council in relation to the use of Fast Food Outlets. Provision exists within the Planning and Development (Local Planning Schemes) Regulations 2015 for the City to seek amendments to the permissibility of uses through a Scheme Amendment process.</w:t>
      </w:r>
    </w:p>
    <w:p w14:paraId="736BD76C" w14:textId="77777777" w:rsidR="00B7061D" w:rsidRPr="00BF01C9" w:rsidRDefault="00B7061D" w:rsidP="00B7061D">
      <w:pPr>
        <w:jc w:val="both"/>
        <w:rPr>
          <w:rFonts w:cs="Arial"/>
          <w:b/>
          <w:szCs w:val="24"/>
        </w:rPr>
      </w:pPr>
    </w:p>
    <w:p w14:paraId="0B345215" w14:textId="77777777" w:rsidR="00B7061D" w:rsidRPr="00674788" w:rsidRDefault="00B7061D" w:rsidP="00B7061D">
      <w:pPr>
        <w:pStyle w:val="ListParagraph"/>
        <w:numPr>
          <w:ilvl w:val="0"/>
          <w:numId w:val="71"/>
        </w:numPr>
        <w:ind w:hanging="720"/>
        <w:jc w:val="both"/>
        <w:rPr>
          <w:rFonts w:cs="Arial"/>
          <w:b/>
          <w:sz w:val="28"/>
          <w:szCs w:val="28"/>
        </w:rPr>
      </w:pPr>
      <w:r w:rsidRPr="00674788">
        <w:rPr>
          <w:rFonts w:cs="Arial"/>
          <w:b/>
          <w:sz w:val="28"/>
          <w:szCs w:val="28"/>
        </w:rPr>
        <w:t>Budget / Financial Implications</w:t>
      </w:r>
    </w:p>
    <w:p w14:paraId="713DAF3E" w14:textId="77777777" w:rsidR="00B7061D" w:rsidRPr="00BF01C9" w:rsidRDefault="00B7061D" w:rsidP="00B7061D">
      <w:pPr>
        <w:jc w:val="both"/>
        <w:rPr>
          <w:rFonts w:cs="Arial"/>
          <w:b/>
          <w:szCs w:val="24"/>
        </w:rPr>
      </w:pPr>
    </w:p>
    <w:p w14:paraId="6678BF87" w14:textId="77777777" w:rsidR="00B7061D" w:rsidRPr="00674788" w:rsidRDefault="00B7061D" w:rsidP="00B7061D">
      <w:pPr>
        <w:jc w:val="both"/>
        <w:rPr>
          <w:rFonts w:cs="Arial"/>
          <w:color w:val="000000"/>
          <w:szCs w:val="32"/>
        </w:rPr>
      </w:pPr>
      <w:r w:rsidRPr="00674788">
        <w:rPr>
          <w:rFonts w:cs="Arial"/>
          <w:color w:val="000000"/>
          <w:szCs w:val="24"/>
        </w:rPr>
        <w:t>Nil.</w:t>
      </w:r>
    </w:p>
    <w:p w14:paraId="41588E5C" w14:textId="77777777" w:rsidR="00B7061D" w:rsidRPr="00BF01C9" w:rsidRDefault="00B7061D" w:rsidP="00B7061D">
      <w:pPr>
        <w:jc w:val="both"/>
        <w:rPr>
          <w:rFonts w:cs="Arial"/>
          <w:b/>
          <w:szCs w:val="24"/>
        </w:rPr>
      </w:pPr>
    </w:p>
    <w:p w14:paraId="1C9484BE" w14:textId="1901F862" w:rsidR="00DA646F" w:rsidRPr="00DA646F" w:rsidRDefault="00DA646F" w:rsidP="00B7061D">
      <w:pPr>
        <w:spacing w:after="160" w:line="259" w:lineRule="auto"/>
        <w:contextualSpacing w:val="0"/>
        <w:rPr>
          <w:rFonts w:cs="Arial"/>
          <w:szCs w:val="24"/>
        </w:rPr>
      </w:pPr>
    </w:p>
    <w:sectPr w:rsidR="00DA646F" w:rsidRPr="00DA646F" w:rsidSect="004629AF">
      <w:headerReference w:type="default" r:id="rId24"/>
      <w:footerReference w:type="default" r:id="rId25"/>
      <w:pgSz w:w="11906" w:h="16838" w:code="9"/>
      <w:pgMar w:top="992" w:right="1559" w:bottom="851"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C82F4" w14:textId="77777777" w:rsidR="00F702F0" w:rsidRDefault="00F702F0" w:rsidP="00613C60">
      <w:r>
        <w:separator/>
      </w:r>
    </w:p>
  </w:endnote>
  <w:endnote w:type="continuationSeparator" w:id="0">
    <w:p w14:paraId="248E6245" w14:textId="77777777" w:rsidR="00F702F0" w:rsidRDefault="00F702F0" w:rsidP="00613C60">
      <w:r>
        <w:continuationSeparator/>
      </w:r>
    </w:p>
  </w:endnote>
  <w:endnote w:type="continuationNotice" w:id="1">
    <w:p w14:paraId="4ED65205" w14:textId="77777777" w:rsidR="00F702F0" w:rsidRDefault="00F7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font>
  <w:font w:name="Larsseit Light">
    <w:altName w:val="Arial"/>
    <w:panose1 w:val="00000000000000000000"/>
    <w:charset w:val="00"/>
    <w:family w:val="modern"/>
    <w:notTrueType/>
    <w:pitch w:val="variable"/>
    <w:sig w:usb0="A00000AF" w:usb1="5000204B" w:usb2="00000000" w:usb3="00000000" w:csb0="00000093"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77777777" w:rsidR="0093228A" w:rsidRPr="00EA308A" w:rsidRDefault="0093228A"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19426" w14:textId="77777777" w:rsidR="00F702F0" w:rsidRDefault="00F702F0" w:rsidP="00613C60">
      <w:r>
        <w:separator/>
      </w:r>
    </w:p>
  </w:footnote>
  <w:footnote w:type="continuationSeparator" w:id="0">
    <w:p w14:paraId="7A2BD833" w14:textId="77777777" w:rsidR="00F702F0" w:rsidRDefault="00F702F0" w:rsidP="00613C60">
      <w:r>
        <w:continuationSeparator/>
      </w:r>
    </w:p>
  </w:footnote>
  <w:footnote w:type="continuationNotice" w:id="1">
    <w:p w14:paraId="74554A25" w14:textId="77777777" w:rsidR="00F702F0" w:rsidRDefault="00F702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D48A" w14:textId="1599C870" w:rsidR="0093228A" w:rsidRDefault="0093228A" w:rsidP="00653EE8">
    <w:pPr>
      <w:pStyle w:val="Header"/>
      <w:jc w:val="right"/>
      <w:rPr>
        <w:rFonts w:cs="Arial"/>
      </w:rPr>
    </w:pPr>
    <w:r>
      <w:rPr>
        <w:rFonts w:cs="Arial"/>
      </w:rPr>
      <w:t>2020 PD Reports – PD18.20 – PD</w:t>
    </w:r>
    <w:r w:rsidR="00CB368B">
      <w:rPr>
        <w:rFonts w:cs="Arial"/>
      </w:rPr>
      <w:t>24</w:t>
    </w:r>
    <w:r>
      <w:rPr>
        <w:rFonts w:cs="Arial"/>
      </w:rPr>
      <w:t>.20 – 26 May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F58DC"/>
    <w:multiLevelType w:val="hybridMultilevel"/>
    <w:tmpl w:val="92487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B203AF"/>
    <w:multiLevelType w:val="hybridMultilevel"/>
    <w:tmpl w:val="E43C7C3C"/>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B0E4A920">
      <w:start w:val="1"/>
      <w:numFmt w:val="lowerLetter"/>
      <w:lvlText w:val="(%4)"/>
      <w:lvlJc w:val="left"/>
      <w:pPr>
        <w:ind w:left="2892" w:hanging="372"/>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C233D4"/>
    <w:multiLevelType w:val="hybridMultilevel"/>
    <w:tmpl w:val="34FCF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041DB9"/>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253928"/>
    <w:multiLevelType w:val="hybridMultilevel"/>
    <w:tmpl w:val="EDF8F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7E80FEE"/>
    <w:multiLevelType w:val="hybridMultilevel"/>
    <w:tmpl w:val="BEEC0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FC0C4D"/>
    <w:multiLevelType w:val="hybridMultilevel"/>
    <w:tmpl w:val="B7BA0F4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6C3195"/>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DE1192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1EA6480"/>
    <w:multiLevelType w:val="hybridMultilevel"/>
    <w:tmpl w:val="92C0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2521FB"/>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2" w15:restartNumberingAfterBreak="0">
    <w:nsid w:val="149A0AEC"/>
    <w:multiLevelType w:val="hybridMultilevel"/>
    <w:tmpl w:val="752CA2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68B0D1C"/>
    <w:multiLevelType w:val="hybridMultilevel"/>
    <w:tmpl w:val="3E269E64"/>
    <w:lvl w:ilvl="0" w:tplc="04F0B5FE">
      <w:start w:val="1"/>
      <w:numFmt w:val="lowerLetter"/>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7A6711F"/>
    <w:multiLevelType w:val="hybridMultilevel"/>
    <w:tmpl w:val="BD82D3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5B7F2C"/>
    <w:multiLevelType w:val="hybridMultilevel"/>
    <w:tmpl w:val="820EE6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B9E2085"/>
    <w:multiLevelType w:val="hybridMultilevel"/>
    <w:tmpl w:val="8BBC469E"/>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C534C95"/>
    <w:multiLevelType w:val="hybridMultilevel"/>
    <w:tmpl w:val="866AF43A"/>
    <w:lvl w:ilvl="0" w:tplc="0C09001B">
      <w:start w:val="1"/>
      <w:numFmt w:val="lowerRoman"/>
      <w:lvlText w:val="%1."/>
      <w:lvlJc w:val="righ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C755BAD"/>
    <w:multiLevelType w:val="hybridMultilevel"/>
    <w:tmpl w:val="B5C4A712"/>
    <w:lvl w:ilvl="0" w:tplc="0C09000F">
      <w:start w:val="1"/>
      <w:numFmt w:val="decimal"/>
      <w:lvlText w:val="%1."/>
      <w:lvlJc w:val="left"/>
      <w:pPr>
        <w:ind w:left="720" w:hanging="360"/>
      </w:pPr>
      <w:rPr>
        <w:rFonts w:hint="default"/>
        <w:b/>
      </w:rPr>
    </w:lvl>
    <w:lvl w:ilvl="1" w:tplc="0C090017">
      <w:start w:val="1"/>
      <w:numFmt w:val="lowerLetter"/>
      <w:lvlText w:val="%2)"/>
      <w:lvlJc w:val="left"/>
      <w:pPr>
        <w:ind w:left="1440" w:hanging="360"/>
      </w:pPr>
      <w:rPr>
        <w:rFonts w:hint="default"/>
      </w:rPr>
    </w:lvl>
    <w:lvl w:ilvl="2" w:tplc="E8022AC0">
      <w:start w:val="6"/>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556D19"/>
    <w:multiLevelType w:val="hybridMultilevel"/>
    <w:tmpl w:val="A874EC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9264C44"/>
    <w:multiLevelType w:val="hybridMultilevel"/>
    <w:tmpl w:val="3DA08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9A443A5"/>
    <w:multiLevelType w:val="hybridMultilevel"/>
    <w:tmpl w:val="ACB646A8"/>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15:restartNumberingAfterBreak="0">
    <w:nsid w:val="2ADB54AB"/>
    <w:multiLevelType w:val="hybridMultilevel"/>
    <w:tmpl w:val="B45A8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8272C3"/>
    <w:multiLevelType w:val="hybridMultilevel"/>
    <w:tmpl w:val="FD3C95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8A76CE"/>
    <w:multiLevelType w:val="hybridMultilevel"/>
    <w:tmpl w:val="1CE4D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436A6F"/>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5D316AA"/>
    <w:multiLevelType w:val="hybridMultilevel"/>
    <w:tmpl w:val="56822FA8"/>
    <w:lvl w:ilvl="0" w:tplc="0C090001">
      <w:start w:val="1"/>
      <w:numFmt w:val="bullet"/>
      <w:lvlText w:val=""/>
      <w:lvlJc w:val="left"/>
      <w:pPr>
        <w:ind w:left="3600" w:hanging="360"/>
      </w:pPr>
      <w:rPr>
        <w:rFonts w:ascii="Symbol" w:hAnsi="Symbol" w:hint="default"/>
      </w:rPr>
    </w:lvl>
    <w:lvl w:ilvl="1" w:tplc="0C090001">
      <w:start w:val="1"/>
      <w:numFmt w:val="bullet"/>
      <w:lvlText w:val=""/>
      <w:lvlJc w:val="left"/>
      <w:pPr>
        <w:ind w:left="4320" w:hanging="360"/>
      </w:pPr>
      <w:rPr>
        <w:rFonts w:ascii="Symbol" w:hAnsi="Symbol"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7" w15:restartNumberingAfterBreak="0">
    <w:nsid w:val="37363F40"/>
    <w:multiLevelType w:val="hybridMultilevel"/>
    <w:tmpl w:val="83E4634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87A6415"/>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B3F160D"/>
    <w:multiLevelType w:val="hybridMultilevel"/>
    <w:tmpl w:val="FFA022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B5D0C11"/>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3BD0636E"/>
    <w:multiLevelType w:val="hybridMultilevel"/>
    <w:tmpl w:val="394EC0E6"/>
    <w:lvl w:ilvl="0" w:tplc="0C09000F">
      <w:start w:val="1"/>
      <w:numFmt w:val="decimal"/>
      <w:lvlText w:val="%1."/>
      <w:lvlJc w:val="left"/>
      <w:pPr>
        <w:ind w:left="360" w:hanging="360"/>
      </w:pPr>
      <w:rPr>
        <w:rFonts w:hint="default"/>
      </w:rPr>
    </w:lvl>
    <w:lvl w:ilvl="1" w:tplc="DE9A7080">
      <w:numFmt w:val="bullet"/>
      <w:lvlText w:val="•"/>
      <w:lvlJc w:val="left"/>
      <w:pPr>
        <w:ind w:left="1560" w:hanging="840"/>
      </w:pPr>
      <w:rPr>
        <w:rFonts w:ascii="Arial" w:eastAsia="Calibri" w:hAnsi="Arial" w:cs="Aria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DD00258"/>
    <w:multiLevelType w:val="multilevel"/>
    <w:tmpl w:val="340AA9B8"/>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5C01BE"/>
    <w:multiLevelType w:val="hybridMultilevel"/>
    <w:tmpl w:val="20D0530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A98EB2E">
      <w:start w:val="1"/>
      <w:numFmt w:val="lowerLetter"/>
      <w:lvlText w:val="(%3)"/>
      <w:lvlJc w:val="left"/>
      <w:pPr>
        <w:ind w:left="2352" w:hanging="372"/>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0484705"/>
    <w:multiLevelType w:val="hybridMultilevel"/>
    <w:tmpl w:val="2CA04486"/>
    <w:lvl w:ilvl="0" w:tplc="0C090001">
      <w:start w:val="1"/>
      <w:numFmt w:val="bullet"/>
      <w:lvlText w:val=""/>
      <w:lvlJc w:val="left"/>
      <w:pPr>
        <w:ind w:left="1146" w:hanging="360"/>
      </w:pPr>
      <w:rPr>
        <w:rFonts w:ascii="Symbol" w:hAnsi="Symbol" w:hint="default"/>
      </w:rPr>
    </w:lvl>
    <w:lvl w:ilvl="1" w:tplc="0C090001">
      <w:start w:val="1"/>
      <w:numFmt w:val="bullet"/>
      <w:lvlText w:val=""/>
      <w:lvlJc w:val="left"/>
      <w:pPr>
        <w:ind w:left="1866" w:hanging="360"/>
      </w:pPr>
      <w:rPr>
        <w:rFonts w:ascii="Symbol" w:hAnsi="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5" w15:restartNumberingAfterBreak="0">
    <w:nsid w:val="441356EA"/>
    <w:multiLevelType w:val="hybridMultilevel"/>
    <w:tmpl w:val="1E749CEA"/>
    <w:lvl w:ilvl="0" w:tplc="0C09001B">
      <w:start w:val="1"/>
      <w:numFmt w:val="lowerRoman"/>
      <w:lvlText w:val="%1."/>
      <w:lvlJc w:val="right"/>
      <w:pPr>
        <w:ind w:left="855" w:hanging="360"/>
      </w:pPr>
    </w:lvl>
    <w:lvl w:ilvl="1" w:tplc="0C090001">
      <w:start w:val="1"/>
      <w:numFmt w:val="bullet"/>
      <w:lvlText w:val=""/>
      <w:lvlJc w:val="left"/>
      <w:pPr>
        <w:ind w:left="1575" w:hanging="360"/>
      </w:pPr>
      <w:rPr>
        <w:rFonts w:ascii="Symbol" w:hAnsi="Symbol" w:hint="default"/>
        <w:sz w:val="24"/>
        <w:szCs w:val="24"/>
      </w:rPr>
    </w:lvl>
    <w:lvl w:ilvl="2" w:tplc="0C09001B" w:tentative="1">
      <w:start w:val="1"/>
      <w:numFmt w:val="lowerRoman"/>
      <w:lvlText w:val="%3."/>
      <w:lvlJc w:val="right"/>
      <w:pPr>
        <w:ind w:left="2295" w:hanging="180"/>
      </w:pPr>
    </w:lvl>
    <w:lvl w:ilvl="3" w:tplc="0C09000F" w:tentative="1">
      <w:start w:val="1"/>
      <w:numFmt w:val="decimal"/>
      <w:lvlText w:val="%4."/>
      <w:lvlJc w:val="left"/>
      <w:pPr>
        <w:ind w:left="3015" w:hanging="360"/>
      </w:pPr>
    </w:lvl>
    <w:lvl w:ilvl="4" w:tplc="0C090019" w:tentative="1">
      <w:start w:val="1"/>
      <w:numFmt w:val="lowerLetter"/>
      <w:lvlText w:val="%5."/>
      <w:lvlJc w:val="left"/>
      <w:pPr>
        <w:ind w:left="3735" w:hanging="360"/>
      </w:pPr>
    </w:lvl>
    <w:lvl w:ilvl="5" w:tplc="0C09001B" w:tentative="1">
      <w:start w:val="1"/>
      <w:numFmt w:val="lowerRoman"/>
      <w:lvlText w:val="%6."/>
      <w:lvlJc w:val="right"/>
      <w:pPr>
        <w:ind w:left="4455" w:hanging="180"/>
      </w:pPr>
    </w:lvl>
    <w:lvl w:ilvl="6" w:tplc="0C09000F" w:tentative="1">
      <w:start w:val="1"/>
      <w:numFmt w:val="decimal"/>
      <w:lvlText w:val="%7."/>
      <w:lvlJc w:val="left"/>
      <w:pPr>
        <w:ind w:left="5175" w:hanging="360"/>
      </w:pPr>
    </w:lvl>
    <w:lvl w:ilvl="7" w:tplc="0C090019" w:tentative="1">
      <w:start w:val="1"/>
      <w:numFmt w:val="lowerLetter"/>
      <w:lvlText w:val="%8."/>
      <w:lvlJc w:val="left"/>
      <w:pPr>
        <w:ind w:left="5895" w:hanging="360"/>
      </w:pPr>
    </w:lvl>
    <w:lvl w:ilvl="8" w:tplc="0C09001B" w:tentative="1">
      <w:start w:val="1"/>
      <w:numFmt w:val="lowerRoman"/>
      <w:lvlText w:val="%9."/>
      <w:lvlJc w:val="right"/>
      <w:pPr>
        <w:ind w:left="6615" w:hanging="180"/>
      </w:pPr>
    </w:lvl>
  </w:abstractNum>
  <w:abstractNum w:abstractNumId="46" w15:restartNumberingAfterBreak="0">
    <w:nsid w:val="44C44521"/>
    <w:multiLevelType w:val="hybridMultilevel"/>
    <w:tmpl w:val="38242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7250ACF"/>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9F04800"/>
    <w:multiLevelType w:val="hybridMultilevel"/>
    <w:tmpl w:val="CDC4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B460D7"/>
    <w:multiLevelType w:val="hybridMultilevel"/>
    <w:tmpl w:val="820EE6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4DD17E86"/>
    <w:multiLevelType w:val="hybridMultilevel"/>
    <w:tmpl w:val="6C3A4E42"/>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1" w15:restartNumberingAfterBreak="0">
    <w:nsid w:val="4FAF42E5"/>
    <w:multiLevelType w:val="hybridMultilevel"/>
    <w:tmpl w:val="E6B8AEC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3" w15:restartNumberingAfterBreak="0">
    <w:nsid w:val="57EC403D"/>
    <w:multiLevelType w:val="hybridMultilevel"/>
    <w:tmpl w:val="A9A83F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A87317C"/>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5EBC17D2"/>
    <w:multiLevelType w:val="hybridMultilevel"/>
    <w:tmpl w:val="1B0E5F38"/>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EE83545"/>
    <w:multiLevelType w:val="hybridMultilevel"/>
    <w:tmpl w:val="341A5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0695BC2"/>
    <w:multiLevelType w:val="hybridMultilevel"/>
    <w:tmpl w:val="C5BE93CC"/>
    <w:lvl w:ilvl="0" w:tplc="6D8AEA9C">
      <w:start w:val="1"/>
      <w:numFmt w:val="decimal"/>
      <w:lvlText w:val="%1."/>
      <w:lvlJc w:val="left"/>
      <w:pPr>
        <w:ind w:left="720" w:hanging="360"/>
      </w:pPr>
      <w:rPr>
        <w:rFonts w:ascii="Arial" w:hAnsi="Arial" w:cs="Arial" w:hint="default"/>
        <w:sz w:val="24"/>
        <w:szCs w:val="24"/>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60" w15:restartNumberingAfterBreak="0">
    <w:nsid w:val="63A33D1D"/>
    <w:multiLevelType w:val="hybridMultilevel"/>
    <w:tmpl w:val="905466E6"/>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1" w15:restartNumberingAfterBreak="0">
    <w:nsid w:val="6738262F"/>
    <w:multiLevelType w:val="hybridMultilevel"/>
    <w:tmpl w:val="20B2BC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AC6698A"/>
    <w:multiLevelType w:val="multilevel"/>
    <w:tmpl w:val="9BD0FDA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32"/>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6C4A19AD"/>
    <w:multiLevelType w:val="multilevel"/>
    <w:tmpl w:val="FED8409E"/>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4"/>
        <w:szCs w:val="32"/>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4" w15:restartNumberingAfterBreak="0">
    <w:nsid w:val="6F820B8E"/>
    <w:multiLevelType w:val="multilevel"/>
    <w:tmpl w:val="27A66A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7014095E"/>
    <w:multiLevelType w:val="hybridMultilevel"/>
    <w:tmpl w:val="F7AAC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0F95F7C"/>
    <w:multiLevelType w:val="hybridMultilevel"/>
    <w:tmpl w:val="E348CFC8"/>
    <w:lvl w:ilvl="0" w:tplc="0C090001">
      <w:start w:val="1"/>
      <w:numFmt w:val="bullet"/>
      <w:lvlText w:val=""/>
      <w:lvlJc w:val="left"/>
      <w:pPr>
        <w:ind w:left="1713" w:hanging="360"/>
      </w:pPr>
      <w:rPr>
        <w:rFonts w:ascii="Symbol" w:hAnsi="Symbol" w:hint="default"/>
      </w:rPr>
    </w:lvl>
    <w:lvl w:ilvl="1" w:tplc="0C090001">
      <w:start w:val="1"/>
      <w:numFmt w:val="bullet"/>
      <w:lvlText w:val=""/>
      <w:lvlJc w:val="left"/>
      <w:pPr>
        <w:ind w:left="2433" w:hanging="360"/>
      </w:pPr>
      <w:rPr>
        <w:rFonts w:ascii="Symbol" w:hAnsi="Symbol"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67" w15:restartNumberingAfterBreak="0">
    <w:nsid w:val="76556109"/>
    <w:multiLevelType w:val="hybridMultilevel"/>
    <w:tmpl w:val="BD82D3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70C5681"/>
    <w:multiLevelType w:val="hybridMultilevel"/>
    <w:tmpl w:val="09C07174"/>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9" w15:restartNumberingAfterBreak="0">
    <w:nsid w:val="795335D8"/>
    <w:multiLevelType w:val="hybridMultilevel"/>
    <w:tmpl w:val="0142A2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7A7073FC"/>
    <w:multiLevelType w:val="hybridMultilevel"/>
    <w:tmpl w:val="BC361CE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15:restartNumberingAfterBreak="0">
    <w:nsid w:val="7AC06295"/>
    <w:multiLevelType w:val="hybridMultilevel"/>
    <w:tmpl w:val="604E12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BD73CD6"/>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C7147A3"/>
    <w:multiLevelType w:val="hybridMultilevel"/>
    <w:tmpl w:val="CCE89330"/>
    <w:lvl w:ilvl="0" w:tplc="085E40AA">
      <w:start w:val="1"/>
      <w:numFmt w:val="lowerLetter"/>
      <w:lvlText w:val="%1)"/>
      <w:lvlJc w:val="left"/>
      <w:pPr>
        <w:ind w:left="1080" w:hanging="360"/>
      </w:pPr>
      <w:rPr>
        <w:rFonts w:ascii="Arial" w:hAnsi="Arial" w:cs="Arial"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7E0D0694"/>
    <w:multiLevelType w:val="hybridMultilevel"/>
    <w:tmpl w:val="3BE891B4"/>
    <w:lvl w:ilvl="0" w:tplc="37AA06EC">
      <w:start w:val="1"/>
      <w:numFmt w:val="lowerLetter"/>
      <w:lvlText w:val="(%1)"/>
      <w:lvlJc w:val="left"/>
      <w:pPr>
        <w:ind w:left="720" w:hanging="360"/>
      </w:pPr>
      <w:rPr>
        <w:rFonts w:ascii="Arial" w:eastAsia="Calibr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EE16439"/>
    <w:multiLevelType w:val="multilevel"/>
    <w:tmpl w:val="340AA9B8"/>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ind w:left="1080" w:hanging="360"/>
      </w:pPr>
      <w:rPr>
        <w:rFonts w:ascii="Arial" w:hAnsi="Arial" w:cs="Arial" w:hint="default"/>
        <w:sz w:val="24"/>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6" w15:restartNumberingAfterBreak="0">
    <w:nsid w:val="7F3018B4"/>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52"/>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38"/>
  </w:num>
  <w:num w:numId="14">
    <w:abstractNumId w:val="52"/>
  </w:num>
  <w:num w:numId="15">
    <w:abstractNumId w:val="40"/>
  </w:num>
  <w:num w:numId="16">
    <w:abstractNumId w:val="54"/>
  </w:num>
  <w:num w:numId="17">
    <w:abstractNumId w:val="67"/>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64"/>
  </w:num>
  <w:num w:numId="21">
    <w:abstractNumId w:val="39"/>
  </w:num>
  <w:num w:numId="22">
    <w:abstractNumId w:val="73"/>
  </w:num>
  <w:num w:numId="23">
    <w:abstractNumId w:val="69"/>
  </w:num>
  <w:num w:numId="24">
    <w:abstractNumId w:val="65"/>
  </w:num>
  <w:num w:numId="25">
    <w:abstractNumId w:val="14"/>
  </w:num>
  <w:num w:numId="26">
    <w:abstractNumId w:val="30"/>
  </w:num>
  <w:num w:numId="27">
    <w:abstractNumId w:val="42"/>
  </w:num>
  <w:num w:numId="28">
    <w:abstractNumId w:val="63"/>
  </w:num>
  <w:num w:numId="29">
    <w:abstractNumId w:val="29"/>
  </w:num>
  <w:num w:numId="30">
    <w:abstractNumId w:val="75"/>
  </w:num>
  <w:num w:numId="31">
    <w:abstractNumId w:val="24"/>
  </w:num>
  <w:num w:numId="32">
    <w:abstractNumId w:val="45"/>
  </w:num>
  <w:num w:numId="33">
    <w:abstractNumId w:val="56"/>
  </w:num>
  <w:num w:numId="34">
    <w:abstractNumId w:val="72"/>
  </w:num>
  <w:num w:numId="35">
    <w:abstractNumId w:val="53"/>
  </w:num>
  <w:num w:numId="36">
    <w:abstractNumId w:val="16"/>
  </w:num>
  <w:num w:numId="37">
    <w:abstractNumId w:val="55"/>
  </w:num>
  <w:num w:numId="38">
    <w:abstractNumId w:val="51"/>
  </w:num>
  <w:num w:numId="39">
    <w:abstractNumId w:val="43"/>
  </w:num>
  <w:num w:numId="40">
    <w:abstractNumId w:val="26"/>
  </w:num>
  <w:num w:numId="41">
    <w:abstractNumId w:val="48"/>
  </w:num>
  <w:num w:numId="42">
    <w:abstractNumId w:val="27"/>
  </w:num>
  <w:num w:numId="43">
    <w:abstractNumId w:val="19"/>
  </w:num>
  <w:num w:numId="44">
    <w:abstractNumId w:val="37"/>
  </w:num>
  <w:num w:numId="45">
    <w:abstractNumId w:val="17"/>
  </w:num>
  <w:num w:numId="46">
    <w:abstractNumId w:val="35"/>
  </w:num>
  <w:num w:numId="47">
    <w:abstractNumId w:val="41"/>
  </w:num>
  <w:num w:numId="48">
    <w:abstractNumId w:val="31"/>
  </w:num>
  <w:num w:numId="49">
    <w:abstractNumId w:val="50"/>
  </w:num>
  <w:num w:numId="50">
    <w:abstractNumId w:val="70"/>
  </w:num>
  <w:num w:numId="51">
    <w:abstractNumId w:val="71"/>
  </w:num>
  <w:num w:numId="52">
    <w:abstractNumId w:val="47"/>
  </w:num>
  <w:num w:numId="53">
    <w:abstractNumId w:val="44"/>
  </w:num>
  <w:num w:numId="54">
    <w:abstractNumId w:val="11"/>
  </w:num>
  <w:num w:numId="55">
    <w:abstractNumId w:val="36"/>
  </w:num>
  <w:num w:numId="56">
    <w:abstractNumId w:val="66"/>
  </w:num>
  <w:num w:numId="57">
    <w:abstractNumId w:val="32"/>
  </w:num>
  <w:num w:numId="58">
    <w:abstractNumId w:val="33"/>
  </w:num>
  <w:num w:numId="59">
    <w:abstractNumId w:val="28"/>
  </w:num>
  <w:num w:numId="60">
    <w:abstractNumId w:val="22"/>
  </w:num>
  <w:num w:numId="61">
    <w:abstractNumId w:val="20"/>
  </w:num>
  <w:num w:numId="62">
    <w:abstractNumId w:val="58"/>
  </w:num>
  <w:num w:numId="63">
    <w:abstractNumId w:val="46"/>
  </w:num>
  <w:num w:numId="64">
    <w:abstractNumId w:val="25"/>
  </w:num>
  <w:num w:numId="65">
    <w:abstractNumId w:val="57"/>
  </w:num>
  <w:num w:numId="66">
    <w:abstractNumId w:val="34"/>
  </w:num>
  <w:num w:numId="67">
    <w:abstractNumId w:val="60"/>
  </w:num>
  <w:num w:numId="68">
    <w:abstractNumId w:val="12"/>
  </w:num>
  <w:num w:numId="69">
    <w:abstractNumId w:val="15"/>
  </w:num>
  <w:num w:numId="70">
    <w:abstractNumId w:val="49"/>
  </w:num>
  <w:num w:numId="71">
    <w:abstractNumId w:val="76"/>
  </w:num>
  <w:num w:numId="72">
    <w:abstractNumId w:val="23"/>
  </w:num>
  <w:num w:numId="73">
    <w:abstractNumId w:val="61"/>
  </w:num>
  <w:num w:numId="74">
    <w:abstractNumId w:val="13"/>
  </w:num>
  <w:num w:numId="75">
    <w:abstractNumId w:val="10"/>
  </w:num>
  <w:num w:numId="76">
    <w:abstractNumId w:val="18"/>
  </w:num>
  <w:num w:numId="77">
    <w:abstractNumId w:val="74"/>
  </w:num>
  <w:num w:numId="78">
    <w:abstractNumId w:val="6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k+BKs8Pa1rQqzXdi/yROXcM9QqI8f1RuVmdchdn++3lxz9+QSdEB66OAETgqYTgWy7ISwLpDr2dGtrjqf9/Xgw==" w:salt="LAWOXAFIGLeMzievp29KOw=="/>
  <w:defaultTabStop w:val="720"/>
  <w:doNotShadeFormData/>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4D31"/>
    <w:rsid w:val="000056B6"/>
    <w:rsid w:val="00005ECC"/>
    <w:rsid w:val="000061E9"/>
    <w:rsid w:val="00006942"/>
    <w:rsid w:val="000075FD"/>
    <w:rsid w:val="0000793A"/>
    <w:rsid w:val="000079FB"/>
    <w:rsid w:val="0001076C"/>
    <w:rsid w:val="00010A13"/>
    <w:rsid w:val="00011BDF"/>
    <w:rsid w:val="0001359F"/>
    <w:rsid w:val="00014AC4"/>
    <w:rsid w:val="00014AED"/>
    <w:rsid w:val="0001779E"/>
    <w:rsid w:val="00017A79"/>
    <w:rsid w:val="00020A7C"/>
    <w:rsid w:val="00020B73"/>
    <w:rsid w:val="000216C5"/>
    <w:rsid w:val="00021E9A"/>
    <w:rsid w:val="00021FB1"/>
    <w:rsid w:val="00023541"/>
    <w:rsid w:val="00023CA1"/>
    <w:rsid w:val="00023E4F"/>
    <w:rsid w:val="000241BF"/>
    <w:rsid w:val="000248DD"/>
    <w:rsid w:val="00024970"/>
    <w:rsid w:val="00025EE8"/>
    <w:rsid w:val="00026AD5"/>
    <w:rsid w:val="00026D43"/>
    <w:rsid w:val="00030F56"/>
    <w:rsid w:val="000325BD"/>
    <w:rsid w:val="0003326E"/>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5061"/>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4B0"/>
    <w:rsid w:val="00081573"/>
    <w:rsid w:val="00081B4F"/>
    <w:rsid w:val="00081CA3"/>
    <w:rsid w:val="0008215F"/>
    <w:rsid w:val="000822F0"/>
    <w:rsid w:val="000824F6"/>
    <w:rsid w:val="00083820"/>
    <w:rsid w:val="00083946"/>
    <w:rsid w:val="00084970"/>
    <w:rsid w:val="00084AFA"/>
    <w:rsid w:val="00084DC4"/>
    <w:rsid w:val="00085A48"/>
    <w:rsid w:val="000867A0"/>
    <w:rsid w:val="00086C17"/>
    <w:rsid w:val="00086E87"/>
    <w:rsid w:val="00090318"/>
    <w:rsid w:val="00090753"/>
    <w:rsid w:val="00090AB1"/>
    <w:rsid w:val="00090EC8"/>
    <w:rsid w:val="00092395"/>
    <w:rsid w:val="00092B03"/>
    <w:rsid w:val="00093E39"/>
    <w:rsid w:val="00094A42"/>
    <w:rsid w:val="00096083"/>
    <w:rsid w:val="0009644E"/>
    <w:rsid w:val="00097434"/>
    <w:rsid w:val="00097E80"/>
    <w:rsid w:val="000A0CBD"/>
    <w:rsid w:val="000A254B"/>
    <w:rsid w:val="000A2918"/>
    <w:rsid w:val="000A345E"/>
    <w:rsid w:val="000A3F34"/>
    <w:rsid w:val="000A459F"/>
    <w:rsid w:val="000A468A"/>
    <w:rsid w:val="000A4CA4"/>
    <w:rsid w:val="000A55A8"/>
    <w:rsid w:val="000A58F9"/>
    <w:rsid w:val="000A7505"/>
    <w:rsid w:val="000A780E"/>
    <w:rsid w:val="000A795D"/>
    <w:rsid w:val="000B0671"/>
    <w:rsid w:val="000B1620"/>
    <w:rsid w:val="000B1E59"/>
    <w:rsid w:val="000B1FBC"/>
    <w:rsid w:val="000B20AC"/>
    <w:rsid w:val="000B328D"/>
    <w:rsid w:val="000B4909"/>
    <w:rsid w:val="000B4952"/>
    <w:rsid w:val="000B5337"/>
    <w:rsid w:val="000B6BD7"/>
    <w:rsid w:val="000B7F14"/>
    <w:rsid w:val="000C0140"/>
    <w:rsid w:val="000C020D"/>
    <w:rsid w:val="000C2238"/>
    <w:rsid w:val="000C22E6"/>
    <w:rsid w:val="000C2895"/>
    <w:rsid w:val="000C347B"/>
    <w:rsid w:val="000C3B32"/>
    <w:rsid w:val="000C4AB6"/>
    <w:rsid w:val="000C5CE2"/>
    <w:rsid w:val="000C6215"/>
    <w:rsid w:val="000C685D"/>
    <w:rsid w:val="000C6E61"/>
    <w:rsid w:val="000D007A"/>
    <w:rsid w:val="000D0F1C"/>
    <w:rsid w:val="000D1834"/>
    <w:rsid w:val="000D2182"/>
    <w:rsid w:val="000D22B4"/>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9D"/>
    <w:rsid w:val="000E70FB"/>
    <w:rsid w:val="000E72B8"/>
    <w:rsid w:val="000E7A4D"/>
    <w:rsid w:val="000E7D19"/>
    <w:rsid w:val="000F0195"/>
    <w:rsid w:val="000F043E"/>
    <w:rsid w:val="000F0B38"/>
    <w:rsid w:val="000F0E62"/>
    <w:rsid w:val="000F171C"/>
    <w:rsid w:val="000F1A5A"/>
    <w:rsid w:val="000F1B34"/>
    <w:rsid w:val="000F1BC3"/>
    <w:rsid w:val="000F217D"/>
    <w:rsid w:val="000F3CA3"/>
    <w:rsid w:val="000F416D"/>
    <w:rsid w:val="000F4430"/>
    <w:rsid w:val="000F498C"/>
    <w:rsid w:val="000F5BCC"/>
    <w:rsid w:val="000F788F"/>
    <w:rsid w:val="001000BD"/>
    <w:rsid w:val="0010047C"/>
    <w:rsid w:val="001006C0"/>
    <w:rsid w:val="0010090D"/>
    <w:rsid w:val="00101A5E"/>
    <w:rsid w:val="00101C8E"/>
    <w:rsid w:val="00102B11"/>
    <w:rsid w:val="001037AA"/>
    <w:rsid w:val="00103A94"/>
    <w:rsid w:val="00103C96"/>
    <w:rsid w:val="00103D01"/>
    <w:rsid w:val="0010514F"/>
    <w:rsid w:val="001051F9"/>
    <w:rsid w:val="00106E38"/>
    <w:rsid w:val="001071A1"/>
    <w:rsid w:val="0010787A"/>
    <w:rsid w:val="001078D5"/>
    <w:rsid w:val="00107D2D"/>
    <w:rsid w:val="001100DB"/>
    <w:rsid w:val="00110A25"/>
    <w:rsid w:val="001113FB"/>
    <w:rsid w:val="00111413"/>
    <w:rsid w:val="001116B2"/>
    <w:rsid w:val="00112577"/>
    <w:rsid w:val="0011292F"/>
    <w:rsid w:val="00112E13"/>
    <w:rsid w:val="00113D40"/>
    <w:rsid w:val="00113E9E"/>
    <w:rsid w:val="0011497F"/>
    <w:rsid w:val="00114D3B"/>
    <w:rsid w:val="00115361"/>
    <w:rsid w:val="0011670C"/>
    <w:rsid w:val="00116E27"/>
    <w:rsid w:val="00116E94"/>
    <w:rsid w:val="001205FA"/>
    <w:rsid w:val="001206DD"/>
    <w:rsid w:val="00120DA9"/>
    <w:rsid w:val="00121794"/>
    <w:rsid w:val="00121A87"/>
    <w:rsid w:val="00122044"/>
    <w:rsid w:val="0012265A"/>
    <w:rsid w:val="00122A12"/>
    <w:rsid w:val="00122B2A"/>
    <w:rsid w:val="00123B01"/>
    <w:rsid w:val="0012403B"/>
    <w:rsid w:val="00124058"/>
    <w:rsid w:val="0012447C"/>
    <w:rsid w:val="00124950"/>
    <w:rsid w:val="00124EE1"/>
    <w:rsid w:val="001257B6"/>
    <w:rsid w:val="00125AC9"/>
    <w:rsid w:val="00126161"/>
    <w:rsid w:val="001261B8"/>
    <w:rsid w:val="00126D0E"/>
    <w:rsid w:val="00130005"/>
    <w:rsid w:val="00130AB7"/>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EF3"/>
    <w:rsid w:val="0013774B"/>
    <w:rsid w:val="00137C1A"/>
    <w:rsid w:val="00140D14"/>
    <w:rsid w:val="00141195"/>
    <w:rsid w:val="001417F5"/>
    <w:rsid w:val="001435DB"/>
    <w:rsid w:val="00144836"/>
    <w:rsid w:val="00144B50"/>
    <w:rsid w:val="00144D36"/>
    <w:rsid w:val="00145CF8"/>
    <w:rsid w:val="00145D8D"/>
    <w:rsid w:val="0014747F"/>
    <w:rsid w:val="00150902"/>
    <w:rsid w:val="00151DD0"/>
    <w:rsid w:val="00153D8C"/>
    <w:rsid w:val="00153DEB"/>
    <w:rsid w:val="00153F8B"/>
    <w:rsid w:val="00156C57"/>
    <w:rsid w:val="0015749A"/>
    <w:rsid w:val="00160CC5"/>
    <w:rsid w:val="001622EF"/>
    <w:rsid w:val="00162493"/>
    <w:rsid w:val="00162B02"/>
    <w:rsid w:val="00163631"/>
    <w:rsid w:val="00164AFF"/>
    <w:rsid w:val="001657D2"/>
    <w:rsid w:val="00166A38"/>
    <w:rsid w:val="00166B8A"/>
    <w:rsid w:val="0016702D"/>
    <w:rsid w:val="00170B5C"/>
    <w:rsid w:val="00171CA7"/>
    <w:rsid w:val="00171FF5"/>
    <w:rsid w:val="001728AF"/>
    <w:rsid w:val="00172A2C"/>
    <w:rsid w:val="00174E63"/>
    <w:rsid w:val="001775C8"/>
    <w:rsid w:val="001779D0"/>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AC5"/>
    <w:rsid w:val="00191931"/>
    <w:rsid w:val="00191A8E"/>
    <w:rsid w:val="00192112"/>
    <w:rsid w:val="001933EC"/>
    <w:rsid w:val="001938B9"/>
    <w:rsid w:val="00193D5D"/>
    <w:rsid w:val="00193E72"/>
    <w:rsid w:val="001940F3"/>
    <w:rsid w:val="001956DF"/>
    <w:rsid w:val="001956F8"/>
    <w:rsid w:val="00195D3F"/>
    <w:rsid w:val="00196101"/>
    <w:rsid w:val="00196B66"/>
    <w:rsid w:val="00196D64"/>
    <w:rsid w:val="0019785F"/>
    <w:rsid w:val="001978C9"/>
    <w:rsid w:val="0019796C"/>
    <w:rsid w:val="00197C29"/>
    <w:rsid w:val="00197D6F"/>
    <w:rsid w:val="00197F26"/>
    <w:rsid w:val="001A1820"/>
    <w:rsid w:val="001A1863"/>
    <w:rsid w:val="001A19E7"/>
    <w:rsid w:val="001A1CB2"/>
    <w:rsid w:val="001A2437"/>
    <w:rsid w:val="001A2457"/>
    <w:rsid w:val="001A2D63"/>
    <w:rsid w:val="001A3F42"/>
    <w:rsid w:val="001A48FD"/>
    <w:rsid w:val="001A4BA0"/>
    <w:rsid w:val="001A52A8"/>
    <w:rsid w:val="001A567E"/>
    <w:rsid w:val="001A6070"/>
    <w:rsid w:val="001A6845"/>
    <w:rsid w:val="001A7C8E"/>
    <w:rsid w:val="001B0166"/>
    <w:rsid w:val="001B0466"/>
    <w:rsid w:val="001B111B"/>
    <w:rsid w:val="001B192B"/>
    <w:rsid w:val="001B296E"/>
    <w:rsid w:val="001B297D"/>
    <w:rsid w:val="001B2CE4"/>
    <w:rsid w:val="001B4125"/>
    <w:rsid w:val="001B4989"/>
    <w:rsid w:val="001B5216"/>
    <w:rsid w:val="001B550B"/>
    <w:rsid w:val="001B5555"/>
    <w:rsid w:val="001B651E"/>
    <w:rsid w:val="001C0636"/>
    <w:rsid w:val="001C1AF4"/>
    <w:rsid w:val="001C2663"/>
    <w:rsid w:val="001C365C"/>
    <w:rsid w:val="001C476E"/>
    <w:rsid w:val="001C4943"/>
    <w:rsid w:val="001C5B89"/>
    <w:rsid w:val="001C6B83"/>
    <w:rsid w:val="001C7B70"/>
    <w:rsid w:val="001D015E"/>
    <w:rsid w:val="001D06A7"/>
    <w:rsid w:val="001D0D8F"/>
    <w:rsid w:val="001D392D"/>
    <w:rsid w:val="001D4C5B"/>
    <w:rsid w:val="001D4CA1"/>
    <w:rsid w:val="001D5830"/>
    <w:rsid w:val="001D5D94"/>
    <w:rsid w:val="001D639B"/>
    <w:rsid w:val="001D70E0"/>
    <w:rsid w:val="001D72D2"/>
    <w:rsid w:val="001D7857"/>
    <w:rsid w:val="001D7BE7"/>
    <w:rsid w:val="001E1556"/>
    <w:rsid w:val="001E1723"/>
    <w:rsid w:val="001E2126"/>
    <w:rsid w:val="001E2568"/>
    <w:rsid w:val="001E297A"/>
    <w:rsid w:val="001E2C96"/>
    <w:rsid w:val="001E3DAE"/>
    <w:rsid w:val="001E3E43"/>
    <w:rsid w:val="001E3E5F"/>
    <w:rsid w:val="001E51F6"/>
    <w:rsid w:val="001E5770"/>
    <w:rsid w:val="001E6A86"/>
    <w:rsid w:val="001E6C28"/>
    <w:rsid w:val="001E6D29"/>
    <w:rsid w:val="001E6E98"/>
    <w:rsid w:val="001E7C9C"/>
    <w:rsid w:val="001F0EE4"/>
    <w:rsid w:val="001F1437"/>
    <w:rsid w:val="001F15A2"/>
    <w:rsid w:val="001F2099"/>
    <w:rsid w:val="001F3324"/>
    <w:rsid w:val="001F43C6"/>
    <w:rsid w:val="001F444A"/>
    <w:rsid w:val="001F49C9"/>
    <w:rsid w:val="001F4F3F"/>
    <w:rsid w:val="001F5061"/>
    <w:rsid w:val="001F59B3"/>
    <w:rsid w:val="001F59DC"/>
    <w:rsid w:val="001F6FDA"/>
    <w:rsid w:val="00200393"/>
    <w:rsid w:val="002016F3"/>
    <w:rsid w:val="00201874"/>
    <w:rsid w:val="002035C1"/>
    <w:rsid w:val="00203BAE"/>
    <w:rsid w:val="0020411A"/>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2577"/>
    <w:rsid w:val="00222906"/>
    <w:rsid w:val="00223498"/>
    <w:rsid w:val="00223EB7"/>
    <w:rsid w:val="002245F4"/>
    <w:rsid w:val="00224872"/>
    <w:rsid w:val="00224B44"/>
    <w:rsid w:val="00225423"/>
    <w:rsid w:val="00225AAB"/>
    <w:rsid w:val="002268AC"/>
    <w:rsid w:val="00226B97"/>
    <w:rsid w:val="0022789A"/>
    <w:rsid w:val="00227B2C"/>
    <w:rsid w:val="00230D0D"/>
    <w:rsid w:val="0023151C"/>
    <w:rsid w:val="00231A25"/>
    <w:rsid w:val="00233266"/>
    <w:rsid w:val="00233365"/>
    <w:rsid w:val="00234BA8"/>
    <w:rsid w:val="00234CA2"/>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2424"/>
    <w:rsid w:val="0025269E"/>
    <w:rsid w:val="00252E53"/>
    <w:rsid w:val="00253061"/>
    <w:rsid w:val="00253317"/>
    <w:rsid w:val="00254878"/>
    <w:rsid w:val="00254CED"/>
    <w:rsid w:val="002579FC"/>
    <w:rsid w:val="00260B7C"/>
    <w:rsid w:val="002612F8"/>
    <w:rsid w:val="00262772"/>
    <w:rsid w:val="00262869"/>
    <w:rsid w:val="00262D95"/>
    <w:rsid w:val="00263104"/>
    <w:rsid w:val="00264E20"/>
    <w:rsid w:val="00265884"/>
    <w:rsid w:val="00265C0B"/>
    <w:rsid w:val="00266E31"/>
    <w:rsid w:val="00267D84"/>
    <w:rsid w:val="00267E86"/>
    <w:rsid w:val="00270C9E"/>
    <w:rsid w:val="00270F13"/>
    <w:rsid w:val="00270F17"/>
    <w:rsid w:val="00272282"/>
    <w:rsid w:val="002724E5"/>
    <w:rsid w:val="002734D2"/>
    <w:rsid w:val="0027431D"/>
    <w:rsid w:val="00274478"/>
    <w:rsid w:val="00274B6C"/>
    <w:rsid w:val="00275472"/>
    <w:rsid w:val="00275486"/>
    <w:rsid w:val="00275E02"/>
    <w:rsid w:val="0027607A"/>
    <w:rsid w:val="00277EFB"/>
    <w:rsid w:val="0028027F"/>
    <w:rsid w:val="002802DA"/>
    <w:rsid w:val="00280830"/>
    <w:rsid w:val="002811BA"/>
    <w:rsid w:val="00282828"/>
    <w:rsid w:val="00282F3E"/>
    <w:rsid w:val="00283B9D"/>
    <w:rsid w:val="00284354"/>
    <w:rsid w:val="00284A64"/>
    <w:rsid w:val="00285DD4"/>
    <w:rsid w:val="00287CCC"/>
    <w:rsid w:val="002902A5"/>
    <w:rsid w:val="00290824"/>
    <w:rsid w:val="002909E8"/>
    <w:rsid w:val="00292874"/>
    <w:rsid w:val="00294A4A"/>
    <w:rsid w:val="00295A8C"/>
    <w:rsid w:val="00296234"/>
    <w:rsid w:val="002A02C5"/>
    <w:rsid w:val="002A0534"/>
    <w:rsid w:val="002A10E1"/>
    <w:rsid w:val="002A1364"/>
    <w:rsid w:val="002A2308"/>
    <w:rsid w:val="002A23F8"/>
    <w:rsid w:val="002A2EC2"/>
    <w:rsid w:val="002A2EC6"/>
    <w:rsid w:val="002A2FF2"/>
    <w:rsid w:val="002A386B"/>
    <w:rsid w:val="002A3933"/>
    <w:rsid w:val="002A41E4"/>
    <w:rsid w:val="002A4594"/>
    <w:rsid w:val="002A4D74"/>
    <w:rsid w:val="002A4FC8"/>
    <w:rsid w:val="002A518C"/>
    <w:rsid w:val="002A54E4"/>
    <w:rsid w:val="002A58EA"/>
    <w:rsid w:val="002A68E1"/>
    <w:rsid w:val="002A6A7A"/>
    <w:rsid w:val="002A715A"/>
    <w:rsid w:val="002A7AF3"/>
    <w:rsid w:val="002A7DC8"/>
    <w:rsid w:val="002B1659"/>
    <w:rsid w:val="002B2906"/>
    <w:rsid w:val="002B29A6"/>
    <w:rsid w:val="002B37DD"/>
    <w:rsid w:val="002B396B"/>
    <w:rsid w:val="002B46AB"/>
    <w:rsid w:val="002B4DE7"/>
    <w:rsid w:val="002B58BB"/>
    <w:rsid w:val="002B70D8"/>
    <w:rsid w:val="002B77F1"/>
    <w:rsid w:val="002B7A2C"/>
    <w:rsid w:val="002B7D0B"/>
    <w:rsid w:val="002B7F57"/>
    <w:rsid w:val="002C117E"/>
    <w:rsid w:val="002C1BF0"/>
    <w:rsid w:val="002C24A0"/>
    <w:rsid w:val="002C33E8"/>
    <w:rsid w:val="002C4476"/>
    <w:rsid w:val="002C4805"/>
    <w:rsid w:val="002C4D02"/>
    <w:rsid w:val="002C4F07"/>
    <w:rsid w:val="002C50C5"/>
    <w:rsid w:val="002C5C4F"/>
    <w:rsid w:val="002C6434"/>
    <w:rsid w:val="002C6F72"/>
    <w:rsid w:val="002C6F98"/>
    <w:rsid w:val="002C7E80"/>
    <w:rsid w:val="002D11A8"/>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02"/>
    <w:rsid w:val="002E1298"/>
    <w:rsid w:val="002E1421"/>
    <w:rsid w:val="002E181B"/>
    <w:rsid w:val="002E19E0"/>
    <w:rsid w:val="002E249D"/>
    <w:rsid w:val="002E3507"/>
    <w:rsid w:val="002E6803"/>
    <w:rsid w:val="002E70CE"/>
    <w:rsid w:val="002E727C"/>
    <w:rsid w:val="002E73E3"/>
    <w:rsid w:val="002E7B36"/>
    <w:rsid w:val="002E7DE4"/>
    <w:rsid w:val="002F05AD"/>
    <w:rsid w:val="002F086E"/>
    <w:rsid w:val="002F0FC1"/>
    <w:rsid w:val="002F268B"/>
    <w:rsid w:val="002F4CD1"/>
    <w:rsid w:val="002F51A3"/>
    <w:rsid w:val="002F599D"/>
    <w:rsid w:val="002F78F0"/>
    <w:rsid w:val="002F79B8"/>
    <w:rsid w:val="002F7E17"/>
    <w:rsid w:val="00301A7C"/>
    <w:rsid w:val="00301E91"/>
    <w:rsid w:val="00301EA8"/>
    <w:rsid w:val="00302276"/>
    <w:rsid w:val="00302481"/>
    <w:rsid w:val="00302B59"/>
    <w:rsid w:val="0030362F"/>
    <w:rsid w:val="0030497E"/>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40790"/>
    <w:rsid w:val="0034154D"/>
    <w:rsid w:val="00341F88"/>
    <w:rsid w:val="003424A3"/>
    <w:rsid w:val="00342509"/>
    <w:rsid w:val="00343718"/>
    <w:rsid w:val="00343A1B"/>
    <w:rsid w:val="003444C1"/>
    <w:rsid w:val="00344F82"/>
    <w:rsid w:val="003463B0"/>
    <w:rsid w:val="003465BD"/>
    <w:rsid w:val="003475D4"/>
    <w:rsid w:val="00347883"/>
    <w:rsid w:val="003517F8"/>
    <w:rsid w:val="00352760"/>
    <w:rsid w:val="00353A9B"/>
    <w:rsid w:val="00356539"/>
    <w:rsid w:val="0035662F"/>
    <w:rsid w:val="0035669D"/>
    <w:rsid w:val="00357048"/>
    <w:rsid w:val="00357909"/>
    <w:rsid w:val="00360106"/>
    <w:rsid w:val="0036010D"/>
    <w:rsid w:val="00360175"/>
    <w:rsid w:val="00360DE2"/>
    <w:rsid w:val="00361D8B"/>
    <w:rsid w:val="00363B78"/>
    <w:rsid w:val="00363CB5"/>
    <w:rsid w:val="00364AEF"/>
    <w:rsid w:val="00364BCE"/>
    <w:rsid w:val="00364D2E"/>
    <w:rsid w:val="003655EC"/>
    <w:rsid w:val="003673EF"/>
    <w:rsid w:val="003700D4"/>
    <w:rsid w:val="0037204C"/>
    <w:rsid w:val="00372844"/>
    <w:rsid w:val="00372859"/>
    <w:rsid w:val="00372DAB"/>
    <w:rsid w:val="00373AF0"/>
    <w:rsid w:val="00374BDA"/>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32E0"/>
    <w:rsid w:val="003935F1"/>
    <w:rsid w:val="003945F1"/>
    <w:rsid w:val="00394BD2"/>
    <w:rsid w:val="0039517E"/>
    <w:rsid w:val="003964D7"/>
    <w:rsid w:val="00396F39"/>
    <w:rsid w:val="00397150"/>
    <w:rsid w:val="003A00C0"/>
    <w:rsid w:val="003A0988"/>
    <w:rsid w:val="003A0E43"/>
    <w:rsid w:val="003A1F23"/>
    <w:rsid w:val="003A21EF"/>
    <w:rsid w:val="003A2A21"/>
    <w:rsid w:val="003A2BA0"/>
    <w:rsid w:val="003A2DE0"/>
    <w:rsid w:val="003A324E"/>
    <w:rsid w:val="003A3435"/>
    <w:rsid w:val="003A34C3"/>
    <w:rsid w:val="003A3EC3"/>
    <w:rsid w:val="003A3F04"/>
    <w:rsid w:val="003A46C0"/>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684E"/>
    <w:rsid w:val="003B6875"/>
    <w:rsid w:val="003B6C4A"/>
    <w:rsid w:val="003B7636"/>
    <w:rsid w:val="003B77FE"/>
    <w:rsid w:val="003C08A6"/>
    <w:rsid w:val="003C0FBF"/>
    <w:rsid w:val="003C155B"/>
    <w:rsid w:val="003C17A1"/>
    <w:rsid w:val="003C1FF6"/>
    <w:rsid w:val="003C20ED"/>
    <w:rsid w:val="003C3201"/>
    <w:rsid w:val="003C32DD"/>
    <w:rsid w:val="003C5B35"/>
    <w:rsid w:val="003C695A"/>
    <w:rsid w:val="003C6C72"/>
    <w:rsid w:val="003C6D07"/>
    <w:rsid w:val="003C76FE"/>
    <w:rsid w:val="003C7C0D"/>
    <w:rsid w:val="003D0986"/>
    <w:rsid w:val="003D0DD6"/>
    <w:rsid w:val="003D1587"/>
    <w:rsid w:val="003D1CBE"/>
    <w:rsid w:val="003D2703"/>
    <w:rsid w:val="003D3DBE"/>
    <w:rsid w:val="003D447F"/>
    <w:rsid w:val="003D5D68"/>
    <w:rsid w:val="003D5F20"/>
    <w:rsid w:val="003D7336"/>
    <w:rsid w:val="003E0361"/>
    <w:rsid w:val="003E155A"/>
    <w:rsid w:val="003E172C"/>
    <w:rsid w:val="003E2263"/>
    <w:rsid w:val="003E22FC"/>
    <w:rsid w:val="003E244B"/>
    <w:rsid w:val="003E2E8B"/>
    <w:rsid w:val="003E3966"/>
    <w:rsid w:val="003E424B"/>
    <w:rsid w:val="003E5290"/>
    <w:rsid w:val="003E5D91"/>
    <w:rsid w:val="003E5F5A"/>
    <w:rsid w:val="003E7939"/>
    <w:rsid w:val="003F2B33"/>
    <w:rsid w:val="003F3361"/>
    <w:rsid w:val="003F342D"/>
    <w:rsid w:val="003F35FE"/>
    <w:rsid w:val="003F49EF"/>
    <w:rsid w:val="003F53F1"/>
    <w:rsid w:val="003F54FA"/>
    <w:rsid w:val="003F5762"/>
    <w:rsid w:val="003F5BD6"/>
    <w:rsid w:val="003F60EF"/>
    <w:rsid w:val="003F67D0"/>
    <w:rsid w:val="003F6E05"/>
    <w:rsid w:val="003F74FC"/>
    <w:rsid w:val="003F79E7"/>
    <w:rsid w:val="003F7B32"/>
    <w:rsid w:val="003F7BD4"/>
    <w:rsid w:val="003F7F37"/>
    <w:rsid w:val="00401F19"/>
    <w:rsid w:val="00402A24"/>
    <w:rsid w:val="00403725"/>
    <w:rsid w:val="00403A01"/>
    <w:rsid w:val="0040404E"/>
    <w:rsid w:val="0040435E"/>
    <w:rsid w:val="00405262"/>
    <w:rsid w:val="004063F5"/>
    <w:rsid w:val="0040691B"/>
    <w:rsid w:val="00407CA6"/>
    <w:rsid w:val="00407D2D"/>
    <w:rsid w:val="004111EA"/>
    <w:rsid w:val="00411E7E"/>
    <w:rsid w:val="004121DE"/>
    <w:rsid w:val="00412611"/>
    <w:rsid w:val="00412798"/>
    <w:rsid w:val="0041292B"/>
    <w:rsid w:val="00412DF7"/>
    <w:rsid w:val="00413257"/>
    <w:rsid w:val="0041385B"/>
    <w:rsid w:val="00413DCB"/>
    <w:rsid w:val="004140DB"/>
    <w:rsid w:val="004142F0"/>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FC"/>
    <w:rsid w:val="00422924"/>
    <w:rsid w:val="00424C9E"/>
    <w:rsid w:val="00425918"/>
    <w:rsid w:val="0042593E"/>
    <w:rsid w:val="00425E48"/>
    <w:rsid w:val="0042640C"/>
    <w:rsid w:val="004274C0"/>
    <w:rsid w:val="004276F2"/>
    <w:rsid w:val="00427A4C"/>
    <w:rsid w:val="004304F8"/>
    <w:rsid w:val="00430FD9"/>
    <w:rsid w:val="004312D3"/>
    <w:rsid w:val="00432A7E"/>
    <w:rsid w:val="00432BF8"/>
    <w:rsid w:val="004330C3"/>
    <w:rsid w:val="004369DA"/>
    <w:rsid w:val="00436ADE"/>
    <w:rsid w:val="00436B8B"/>
    <w:rsid w:val="00436D88"/>
    <w:rsid w:val="00436F12"/>
    <w:rsid w:val="004402F9"/>
    <w:rsid w:val="00440661"/>
    <w:rsid w:val="00440783"/>
    <w:rsid w:val="00440C6A"/>
    <w:rsid w:val="004429A2"/>
    <w:rsid w:val="00443032"/>
    <w:rsid w:val="004434D8"/>
    <w:rsid w:val="004436AB"/>
    <w:rsid w:val="00443E00"/>
    <w:rsid w:val="004447D8"/>
    <w:rsid w:val="0044523C"/>
    <w:rsid w:val="00445F7A"/>
    <w:rsid w:val="004460CB"/>
    <w:rsid w:val="00447214"/>
    <w:rsid w:val="00450128"/>
    <w:rsid w:val="00450AD1"/>
    <w:rsid w:val="00450C4D"/>
    <w:rsid w:val="004511BC"/>
    <w:rsid w:val="004525EA"/>
    <w:rsid w:val="004529D7"/>
    <w:rsid w:val="00452E87"/>
    <w:rsid w:val="00453007"/>
    <w:rsid w:val="004552A1"/>
    <w:rsid w:val="004555F6"/>
    <w:rsid w:val="00456D86"/>
    <w:rsid w:val="004574D5"/>
    <w:rsid w:val="00457A0E"/>
    <w:rsid w:val="00457D61"/>
    <w:rsid w:val="00460466"/>
    <w:rsid w:val="00460628"/>
    <w:rsid w:val="00461159"/>
    <w:rsid w:val="0046167B"/>
    <w:rsid w:val="00461993"/>
    <w:rsid w:val="004622EE"/>
    <w:rsid w:val="00462565"/>
    <w:rsid w:val="004627F9"/>
    <w:rsid w:val="0046298C"/>
    <w:rsid w:val="004629AF"/>
    <w:rsid w:val="004639FD"/>
    <w:rsid w:val="00463BC3"/>
    <w:rsid w:val="00464468"/>
    <w:rsid w:val="00465EE6"/>
    <w:rsid w:val="004668EF"/>
    <w:rsid w:val="00467138"/>
    <w:rsid w:val="004673E5"/>
    <w:rsid w:val="004674A8"/>
    <w:rsid w:val="00467962"/>
    <w:rsid w:val="00467C1D"/>
    <w:rsid w:val="00470ABE"/>
    <w:rsid w:val="00470CFC"/>
    <w:rsid w:val="00470D95"/>
    <w:rsid w:val="00470F69"/>
    <w:rsid w:val="0047108E"/>
    <w:rsid w:val="00471206"/>
    <w:rsid w:val="004713D1"/>
    <w:rsid w:val="004715EC"/>
    <w:rsid w:val="00472103"/>
    <w:rsid w:val="00472762"/>
    <w:rsid w:val="004731FF"/>
    <w:rsid w:val="00473799"/>
    <w:rsid w:val="00474F2A"/>
    <w:rsid w:val="004750AC"/>
    <w:rsid w:val="00475191"/>
    <w:rsid w:val="00475C82"/>
    <w:rsid w:val="00475D86"/>
    <w:rsid w:val="00475FF0"/>
    <w:rsid w:val="00477259"/>
    <w:rsid w:val="004773C9"/>
    <w:rsid w:val="00477D5B"/>
    <w:rsid w:val="004806A7"/>
    <w:rsid w:val="00481425"/>
    <w:rsid w:val="004817EA"/>
    <w:rsid w:val="0048262F"/>
    <w:rsid w:val="00484366"/>
    <w:rsid w:val="00486A2C"/>
    <w:rsid w:val="00486B29"/>
    <w:rsid w:val="00487A4C"/>
    <w:rsid w:val="0049033B"/>
    <w:rsid w:val="00490C23"/>
    <w:rsid w:val="00490CEC"/>
    <w:rsid w:val="00492D6A"/>
    <w:rsid w:val="004933C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5153"/>
    <w:rsid w:val="004A59FE"/>
    <w:rsid w:val="004B0F16"/>
    <w:rsid w:val="004B11CB"/>
    <w:rsid w:val="004B12BF"/>
    <w:rsid w:val="004B15D6"/>
    <w:rsid w:val="004B177B"/>
    <w:rsid w:val="004B23AC"/>
    <w:rsid w:val="004B2ABE"/>
    <w:rsid w:val="004B39AC"/>
    <w:rsid w:val="004B3D48"/>
    <w:rsid w:val="004B4265"/>
    <w:rsid w:val="004B4368"/>
    <w:rsid w:val="004B4DFE"/>
    <w:rsid w:val="004B69F2"/>
    <w:rsid w:val="004B6B94"/>
    <w:rsid w:val="004B7C08"/>
    <w:rsid w:val="004C1973"/>
    <w:rsid w:val="004C30AD"/>
    <w:rsid w:val="004C3E4D"/>
    <w:rsid w:val="004C4AC4"/>
    <w:rsid w:val="004C4E4C"/>
    <w:rsid w:val="004C5146"/>
    <w:rsid w:val="004C5B30"/>
    <w:rsid w:val="004C5C72"/>
    <w:rsid w:val="004C5FC3"/>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FBC"/>
    <w:rsid w:val="004E5245"/>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6AA"/>
    <w:rsid w:val="004F7EB2"/>
    <w:rsid w:val="00500487"/>
    <w:rsid w:val="005004E9"/>
    <w:rsid w:val="005007D4"/>
    <w:rsid w:val="00500C1D"/>
    <w:rsid w:val="0050155A"/>
    <w:rsid w:val="00502E5B"/>
    <w:rsid w:val="005035B4"/>
    <w:rsid w:val="00503B19"/>
    <w:rsid w:val="00503BD8"/>
    <w:rsid w:val="00504298"/>
    <w:rsid w:val="00504894"/>
    <w:rsid w:val="00504B6C"/>
    <w:rsid w:val="0050546D"/>
    <w:rsid w:val="00505C19"/>
    <w:rsid w:val="00505D9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F6"/>
    <w:rsid w:val="00516B9B"/>
    <w:rsid w:val="005178B2"/>
    <w:rsid w:val="00520521"/>
    <w:rsid w:val="005219AD"/>
    <w:rsid w:val="00522458"/>
    <w:rsid w:val="005228E2"/>
    <w:rsid w:val="005259DE"/>
    <w:rsid w:val="00525F6F"/>
    <w:rsid w:val="00526948"/>
    <w:rsid w:val="00527163"/>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50C"/>
    <w:rsid w:val="005376CB"/>
    <w:rsid w:val="00537898"/>
    <w:rsid w:val="00537F22"/>
    <w:rsid w:val="005411C4"/>
    <w:rsid w:val="0054179C"/>
    <w:rsid w:val="005434D2"/>
    <w:rsid w:val="005434E7"/>
    <w:rsid w:val="005438EA"/>
    <w:rsid w:val="00543D9F"/>
    <w:rsid w:val="005440C6"/>
    <w:rsid w:val="0054483B"/>
    <w:rsid w:val="005449EF"/>
    <w:rsid w:val="00544EA2"/>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5DF"/>
    <w:rsid w:val="005574CF"/>
    <w:rsid w:val="00557E82"/>
    <w:rsid w:val="0056130C"/>
    <w:rsid w:val="00562173"/>
    <w:rsid w:val="0056222D"/>
    <w:rsid w:val="00562B5D"/>
    <w:rsid w:val="00562F13"/>
    <w:rsid w:val="005641AA"/>
    <w:rsid w:val="0056446F"/>
    <w:rsid w:val="00565261"/>
    <w:rsid w:val="005663A7"/>
    <w:rsid w:val="00566526"/>
    <w:rsid w:val="00566BBF"/>
    <w:rsid w:val="00566E90"/>
    <w:rsid w:val="005701E1"/>
    <w:rsid w:val="00570552"/>
    <w:rsid w:val="00570C55"/>
    <w:rsid w:val="0057107D"/>
    <w:rsid w:val="005716BA"/>
    <w:rsid w:val="0057277E"/>
    <w:rsid w:val="00572D8A"/>
    <w:rsid w:val="005739C3"/>
    <w:rsid w:val="00573F32"/>
    <w:rsid w:val="005753AA"/>
    <w:rsid w:val="0057561C"/>
    <w:rsid w:val="00576BAE"/>
    <w:rsid w:val="00577BC8"/>
    <w:rsid w:val="005800B0"/>
    <w:rsid w:val="00580C2F"/>
    <w:rsid w:val="00581D03"/>
    <w:rsid w:val="00582B12"/>
    <w:rsid w:val="005830A0"/>
    <w:rsid w:val="0058452C"/>
    <w:rsid w:val="00584C7F"/>
    <w:rsid w:val="00584DCF"/>
    <w:rsid w:val="00585290"/>
    <w:rsid w:val="00585E2C"/>
    <w:rsid w:val="00586921"/>
    <w:rsid w:val="00587B00"/>
    <w:rsid w:val="00590091"/>
    <w:rsid w:val="00590388"/>
    <w:rsid w:val="00591FD8"/>
    <w:rsid w:val="00592E78"/>
    <w:rsid w:val="0059329D"/>
    <w:rsid w:val="00594569"/>
    <w:rsid w:val="00594626"/>
    <w:rsid w:val="005949E3"/>
    <w:rsid w:val="00594CDD"/>
    <w:rsid w:val="00595035"/>
    <w:rsid w:val="005951B2"/>
    <w:rsid w:val="005964A8"/>
    <w:rsid w:val="005969D1"/>
    <w:rsid w:val="005974BB"/>
    <w:rsid w:val="00597B99"/>
    <w:rsid w:val="005A1514"/>
    <w:rsid w:val="005A1C01"/>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795"/>
    <w:rsid w:val="005B3D9C"/>
    <w:rsid w:val="005B4CFE"/>
    <w:rsid w:val="005B4D84"/>
    <w:rsid w:val="005B51CE"/>
    <w:rsid w:val="005B52B4"/>
    <w:rsid w:val="005B65EB"/>
    <w:rsid w:val="005B6BB3"/>
    <w:rsid w:val="005B75BB"/>
    <w:rsid w:val="005C13C0"/>
    <w:rsid w:val="005C19DB"/>
    <w:rsid w:val="005C20C4"/>
    <w:rsid w:val="005C237A"/>
    <w:rsid w:val="005C28CD"/>
    <w:rsid w:val="005C31B0"/>
    <w:rsid w:val="005C3D83"/>
    <w:rsid w:val="005C4826"/>
    <w:rsid w:val="005C4832"/>
    <w:rsid w:val="005C4B54"/>
    <w:rsid w:val="005C5E76"/>
    <w:rsid w:val="005C6008"/>
    <w:rsid w:val="005C728F"/>
    <w:rsid w:val="005C7D1B"/>
    <w:rsid w:val="005D09BC"/>
    <w:rsid w:val="005D0CD4"/>
    <w:rsid w:val="005D1A66"/>
    <w:rsid w:val="005D248D"/>
    <w:rsid w:val="005D31E3"/>
    <w:rsid w:val="005D3310"/>
    <w:rsid w:val="005D3A6A"/>
    <w:rsid w:val="005D4368"/>
    <w:rsid w:val="005D59CE"/>
    <w:rsid w:val="005D5E87"/>
    <w:rsid w:val="005D6696"/>
    <w:rsid w:val="005D7E3B"/>
    <w:rsid w:val="005E0386"/>
    <w:rsid w:val="005E0450"/>
    <w:rsid w:val="005E0D39"/>
    <w:rsid w:val="005E0F91"/>
    <w:rsid w:val="005E0FE5"/>
    <w:rsid w:val="005E117E"/>
    <w:rsid w:val="005E1DEF"/>
    <w:rsid w:val="005E2461"/>
    <w:rsid w:val="005E29F0"/>
    <w:rsid w:val="005E3164"/>
    <w:rsid w:val="005E3961"/>
    <w:rsid w:val="005E409E"/>
    <w:rsid w:val="005E428E"/>
    <w:rsid w:val="005E4865"/>
    <w:rsid w:val="005E4BB2"/>
    <w:rsid w:val="005E55C0"/>
    <w:rsid w:val="005E584E"/>
    <w:rsid w:val="005E5D9E"/>
    <w:rsid w:val="005E6E55"/>
    <w:rsid w:val="005E742D"/>
    <w:rsid w:val="005E7873"/>
    <w:rsid w:val="005E78ED"/>
    <w:rsid w:val="005E7B22"/>
    <w:rsid w:val="005F01B5"/>
    <w:rsid w:val="005F040F"/>
    <w:rsid w:val="005F0700"/>
    <w:rsid w:val="005F07F9"/>
    <w:rsid w:val="005F2492"/>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1770"/>
    <w:rsid w:val="00642410"/>
    <w:rsid w:val="00642684"/>
    <w:rsid w:val="00642795"/>
    <w:rsid w:val="00642C5A"/>
    <w:rsid w:val="006447E7"/>
    <w:rsid w:val="00645A1F"/>
    <w:rsid w:val="00645FC7"/>
    <w:rsid w:val="00646FB6"/>
    <w:rsid w:val="00650CC8"/>
    <w:rsid w:val="006512A2"/>
    <w:rsid w:val="00651526"/>
    <w:rsid w:val="00652AFC"/>
    <w:rsid w:val="00652E0F"/>
    <w:rsid w:val="006530BA"/>
    <w:rsid w:val="006535D4"/>
    <w:rsid w:val="00653C66"/>
    <w:rsid w:val="00653EE8"/>
    <w:rsid w:val="00655403"/>
    <w:rsid w:val="00655920"/>
    <w:rsid w:val="00655A45"/>
    <w:rsid w:val="00655DD3"/>
    <w:rsid w:val="0065658A"/>
    <w:rsid w:val="00656BC7"/>
    <w:rsid w:val="00657224"/>
    <w:rsid w:val="00657B6B"/>
    <w:rsid w:val="00657C69"/>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1C6"/>
    <w:rsid w:val="0067359F"/>
    <w:rsid w:val="00674788"/>
    <w:rsid w:val="00674DF7"/>
    <w:rsid w:val="006753DD"/>
    <w:rsid w:val="00675415"/>
    <w:rsid w:val="0067631C"/>
    <w:rsid w:val="006763EC"/>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60AC"/>
    <w:rsid w:val="00686A8E"/>
    <w:rsid w:val="0068715C"/>
    <w:rsid w:val="00687295"/>
    <w:rsid w:val="00687446"/>
    <w:rsid w:val="00690CD8"/>
    <w:rsid w:val="00690D00"/>
    <w:rsid w:val="006911EA"/>
    <w:rsid w:val="006922B2"/>
    <w:rsid w:val="00692ABA"/>
    <w:rsid w:val="00693C52"/>
    <w:rsid w:val="00693E4F"/>
    <w:rsid w:val="00694C64"/>
    <w:rsid w:val="006952AC"/>
    <w:rsid w:val="00695571"/>
    <w:rsid w:val="0069592F"/>
    <w:rsid w:val="00695ED1"/>
    <w:rsid w:val="00696586"/>
    <w:rsid w:val="006A08A3"/>
    <w:rsid w:val="006A0DFC"/>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3942"/>
    <w:rsid w:val="006B54F9"/>
    <w:rsid w:val="006B6563"/>
    <w:rsid w:val="006B6B54"/>
    <w:rsid w:val="006B6B94"/>
    <w:rsid w:val="006B7AD1"/>
    <w:rsid w:val="006C14C0"/>
    <w:rsid w:val="006C18ED"/>
    <w:rsid w:val="006C3635"/>
    <w:rsid w:val="006C3A93"/>
    <w:rsid w:val="006C4B2F"/>
    <w:rsid w:val="006C4C9D"/>
    <w:rsid w:val="006C51C3"/>
    <w:rsid w:val="006C7561"/>
    <w:rsid w:val="006D18A6"/>
    <w:rsid w:val="006D1991"/>
    <w:rsid w:val="006D1B9C"/>
    <w:rsid w:val="006D3055"/>
    <w:rsid w:val="006D347E"/>
    <w:rsid w:val="006D5310"/>
    <w:rsid w:val="006D5A31"/>
    <w:rsid w:val="006D7330"/>
    <w:rsid w:val="006D7EC8"/>
    <w:rsid w:val="006E1B37"/>
    <w:rsid w:val="006E1C99"/>
    <w:rsid w:val="006E1DA6"/>
    <w:rsid w:val="006E21A1"/>
    <w:rsid w:val="006E2ADF"/>
    <w:rsid w:val="006E2E24"/>
    <w:rsid w:val="006E3258"/>
    <w:rsid w:val="006E35A2"/>
    <w:rsid w:val="006E5B7B"/>
    <w:rsid w:val="006E6AFF"/>
    <w:rsid w:val="006E75A3"/>
    <w:rsid w:val="006F107F"/>
    <w:rsid w:val="006F1EF5"/>
    <w:rsid w:val="006F356C"/>
    <w:rsid w:val="006F4649"/>
    <w:rsid w:val="006F55AC"/>
    <w:rsid w:val="006F5F46"/>
    <w:rsid w:val="006F5FAA"/>
    <w:rsid w:val="006F72DF"/>
    <w:rsid w:val="00700065"/>
    <w:rsid w:val="00701934"/>
    <w:rsid w:val="007022A2"/>
    <w:rsid w:val="00702860"/>
    <w:rsid w:val="00702BC5"/>
    <w:rsid w:val="00703053"/>
    <w:rsid w:val="00703297"/>
    <w:rsid w:val="007036D6"/>
    <w:rsid w:val="00704828"/>
    <w:rsid w:val="007049EC"/>
    <w:rsid w:val="00704A43"/>
    <w:rsid w:val="00704FD6"/>
    <w:rsid w:val="00705844"/>
    <w:rsid w:val="00705D8B"/>
    <w:rsid w:val="0070657F"/>
    <w:rsid w:val="00707808"/>
    <w:rsid w:val="0070782E"/>
    <w:rsid w:val="007079F8"/>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FC5"/>
    <w:rsid w:val="0072157C"/>
    <w:rsid w:val="007215E4"/>
    <w:rsid w:val="00721E60"/>
    <w:rsid w:val="00722475"/>
    <w:rsid w:val="007231DD"/>
    <w:rsid w:val="007231FA"/>
    <w:rsid w:val="0072358D"/>
    <w:rsid w:val="00723940"/>
    <w:rsid w:val="00723A42"/>
    <w:rsid w:val="00723C6B"/>
    <w:rsid w:val="0072412A"/>
    <w:rsid w:val="00724324"/>
    <w:rsid w:val="007256E2"/>
    <w:rsid w:val="007263DB"/>
    <w:rsid w:val="00726E3F"/>
    <w:rsid w:val="007275CA"/>
    <w:rsid w:val="00730155"/>
    <w:rsid w:val="00730DEF"/>
    <w:rsid w:val="00731285"/>
    <w:rsid w:val="0073153C"/>
    <w:rsid w:val="0073209F"/>
    <w:rsid w:val="00732A9C"/>
    <w:rsid w:val="00732CA5"/>
    <w:rsid w:val="00732EFC"/>
    <w:rsid w:val="00733BFE"/>
    <w:rsid w:val="00733F4E"/>
    <w:rsid w:val="00734440"/>
    <w:rsid w:val="00734598"/>
    <w:rsid w:val="007355F9"/>
    <w:rsid w:val="007360F8"/>
    <w:rsid w:val="007367E7"/>
    <w:rsid w:val="007373F0"/>
    <w:rsid w:val="0073796C"/>
    <w:rsid w:val="00737B6C"/>
    <w:rsid w:val="0074028B"/>
    <w:rsid w:val="00740B51"/>
    <w:rsid w:val="00741055"/>
    <w:rsid w:val="007410B7"/>
    <w:rsid w:val="007411A6"/>
    <w:rsid w:val="00741989"/>
    <w:rsid w:val="0074231A"/>
    <w:rsid w:val="007430D5"/>
    <w:rsid w:val="00743D19"/>
    <w:rsid w:val="007440B4"/>
    <w:rsid w:val="00744589"/>
    <w:rsid w:val="0074555F"/>
    <w:rsid w:val="00745C4E"/>
    <w:rsid w:val="00745FE6"/>
    <w:rsid w:val="007463D1"/>
    <w:rsid w:val="00747E01"/>
    <w:rsid w:val="00750D22"/>
    <w:rsid w:val="00751053"/>
    <w:rsid w:val="00751C2E"/>
    <w:rsid w:val="00751D1B"/>
    <w:rsid w:val="007546E1"/>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1D6C"/>
    <w:rsid w:val="00771F68"/>
    <w:rsid w:val="0077246E"/>
    <w:rsid w:val="007724C6"/>
    <w:rsid w:val="007735F8"/>
    <w:rsid w:val="007737F6"/>
    <w:rsid w:val="007744AA"/>
    <w:rsid w:val="00774AB2"/>
    <w:rsid w:val="007758B0"/>
    <w:rsid w:val="00776F5D"/>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E52"/>
    <w:rsid w:val="0079168B"/>
    <w:rsid w:val="00791F97"/>
    <w:rsid w:val="007926E8"/>
    <w:rsid w:val="00792D33"/>
    <w:rsid w:val="00793A70"/>
    <w:rsid w:val="0079558F"/>
    <w:rsid w:val="0079738F"/>
    <w:rsid w:val="00797C3E"/>
    <w:rsid w:val="007A1017"/>
    <w:rsid w:val="007A1CBF"/>
    <w:rsid w:val="007A2DF1"/>
    <w:rsid w:val="007A3243"/>
    <w:rsid w:val="007A53C8"/>
    <w:rsid w:val="007A53D6"/>
    <w:rsid w:val="007A5F60"/>
    <w:rsid w:val="007A6518"/>
    <w:rsid w:val="007A69B7"/>
    <w:rsid w:val="007A753B"/>
    <w:rsid w:val="007A7B0B"/>
    <w:rsid w:val="007B0242"/>
    <w:rsid w:val="007B0CAF"/>
    <w:rsid w:val="007B1B94"/>
    <w:rsid w:val="007B23AB"/>
    <w:rsid w:val="007B2493"/>
    <w:rsid w:val="007B2576"/>
    <w:rsid w:val="007B25C5"/>
    <w:rsid w:val="007B2AE8"/>
    <w:rsid w:val="007B2BCD"/>
    <w:rsid w:val="007B2FBA"/>
    <w:rsid w:val="007B33FC"/>
    <w:rsid w:val="007B4861"/>
    <w:rsid w:val="007B48E2"/>
    <w:rsid w:val="007B4BEB"/>
    <w:rsid w:val="007B548B"/>
    <w:rsid w:val="007B5A3E"/>
    <w:rsid w:val="007B5A99"/>
    <w:rsid w:val="007B79A8"/>
    <w:rsid w:val="007B7C6E"/>
    <w:rsid w:val="007C03E4"/>
    <w:rsid w:val="007C0B07"/>
    <w:rsid w:val="007C0B56"/>
    <w:rsid w:val="007C1263"/>
    <w:rsid w:val="007C2170"/>
    <w:rsid w:val="007C2606"/>
    <w:rsid w:val="007C2968"/>
    <w:rsid w:val="007C2C20"/>
    <w:rsid w:val="007C3658"/>
    <w:rsid w:val="007C389B"/>
    <w:rsid w:val="007C3B2E"/>
    <w:rsid w:val="007C3FFD"/>
    <w:rsid w:val="007C43FB"/>
    <w:rsid w:val="007C492B"/>
    <w:rsid w:val="007C4D0B"/>
    <w:rsid w:val="007C4D40"/>
    <w:rsid w:val="007C4EED"/>
    <w:rsid w:val="007C5599"/>
    <w:rsid w:val="007C6D63"/>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DAD"/>
    <w:rsid w:val="007D7B43"/>
    <w:rsid w:val="007D7EA4"/>
    <w:rsid w:val="007E0B71"/>
    <w:rsid w:val="007E16CA"/>
    <w:rsid w:val="007E191C"/>
    <w:rsid w:val="007E1ADD"/>
    <w:rsid w:val="007E216F"/>
    <w:rsid w:val="007E24C0"/>
    <w:rsid w:val="007E2A82"/>
    <w:rsid w:val="007E2ADA"/>
    <w:rsid w:val="007E4928"/>
    <w:rsid w:val="007E54FF"/>
    <w:rsid w:val="007E6BF1"/>
    <w:rsid w:val="007E6FA4"/>
    <w:rsid w:val="007E78D6"/>
    <w:rsid w:val="007F05E2"/>
    <w:rsid w:val="007F05FF"/>
    <w:rsid w:val="007F10C8"/>
    <w:rsid w:val="007F11D1"/>
    <w:rsid w:val="007F19AE"/>
    <w:rsid w:val="007F2D38"/>
    <w:rsid w:val="007F37B1"/>
    <w:rsid w:val="007F3B81"/>
    <w:rsid w:val="007F43D3"/>
    <w:rsid w:val="007F48A8"/>
    <w:rsid w:val="007F5F43"/>
    <w:rsid w:val="007F780A"/>
    <w:rsid w:val="007F79D4"/>
    <w:rsid w:val="007F7CFF"/>
    <w:rsid w:val="008008A8"/>
    <w:rsid w:val="008012FE"/>
    <w:rsid w:val="00801B6D"/>
    <w:rsid w:val="00801E93"/>
    <w:rsid w:val="0080344C"/>
    <w:rsid w:val="0080365F"/>
    <w:rsid w:val="008048B7"/>
    <w:rsid w:val="00804A8C"/>
    <w:rsid w:val="00805F33"/>
    <w:rsid w:val="008061F2"/>
    <w:rsid w:val="00806939"/>
    <w:rsid w:val="00807656"/>
    <w:rsid w:val="008078E8"/>
    <w:rsid w:val="00807B32"/>
    <w:rsid w:val="008103DC"/>
    <w:rsid w:val="00810894"/>
    <w:rsid w:val="00810C09"/>
    <w:rsid w:val="00811C9D"/>
    <w:rsid w:val="00812770"/>
    <w:rsid w:val="00812C3D"/>
    <w:rsid w:val="008133BC"/>
    <w:rsid w:val="008137A2"/>
    <w:rsid w:val="008137AB"/>
    <w:rsid w:val="00813FE4"/>
    <w:rsid w:val="00814339"/>
    <w:rsid w:val="008149B4"/>
    <w:rsid w:val="00814E95"/>
    <w:rsid w:val="008156F0"/>
    <w:rsid w:val="00816169"/>
    <w:rsid w:val="0081664D"/>
    <w:rsid w:val="00816E39"/>
    <w:rsid w:val="00821A86"/>
    <w:rsid w:val="00821B1A"/>
    <w:rsid w:val="00822349"/>
    <w:rsid w:val="00822D51"/>
    <w:rsid w:val="008236F7"/>
    <w:rsid w:val="00824030"/>
    <w:rsid w:val="00824693"/>
    <w:rsid w:val="0082482F"/>
    <w:rsid w:val="00824A70"/>
    <w:rsid w:val="00826080"/>
    <w:rsid w:val="00826371"/>
    <w:rsid w:val="00826FA9"/>
    <w:rsid w:val="008273A7"/>
    <w:rsid w:val="0083081D"/>
    <w:rsid w:val="0083089B"/>
    <w:rsid w:val="008313EA"/>
    <w:rsid w:val="008319C7"/>
    <w:rsid w:val="0083325D"/>
    <w:rsid w:val="00833760"/>
    <w:rsid w:val="00834713"/>
    <w:rsid w:val="00834F65"/>
    <w:rsid w:val="0083507E"/>
    <w:rsid w:val="008369C1"/>
    <w:rsid w:val="00836CFD"/>
    <w:rsid w:val="00836F8A"/>
    <w:rsid w:val="00837230"/>
    <w:rsid w:val="00840230"/>
    <w:rsid w:val="008405DF"/>
    <w:rsid w:val="00840E8E"/>
    <w:rsid w:val="00840F3C"/>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BA9"/>
    <w:rsid w:val="00872315"/>
    <w:rsid w:val="00872776"/>
    <w:rsid w:val="00872A4A"/>
    <w:rsid w:val="00873B68"/>
    <w:rsid w:val="00873B6D"/>
    <w:rsid w:val="0087437A"/>
    <w:rsid w:val="008750FE"/>
    <w:rsid w:val="008752D5"/>
    <w:rsid w:val="008757EF"/>
    <w:rsid w:val="0087682F"/>
    <w:rsid w:val="0087768A"/>
    <w:rsid w:val="00880354"/>
    <w:rsid w:val="00880F24"/>
    <w:rsid w:val="00881052"/>
    <w:rsid w:val="008829EF"/>
    <w:rsid w:val="00882BA7"/>
    <w:rsid w:val="00882D26"/>
    <w:rsid w:val="00883DC4"/>
    <w:rsid w:val="00884262"/>
    <w:rsid w:val="008851DC"/>
    <w:rsid w:val="008856F0"/>
    <w:rsid w:val="00886164"/>
    <w:rsid w:val="00886185"/>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2EBF"/>
    <w:rsid w:val="008A3056"/>
    <w:rsid w:val="008A3D97"/>
    <w:rsid w:val="008A3DBB"/>
    <w:rsid w:val="008A5768"/>
    <w:rsid w:val="008A69CE"/>
    <w:rsid w:val="008A6E69"/>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4AE9"/>
    <w:rsid w:val="008C68C0"/>
    <w:rsid w:val="008C6EDA"/>
    <w:rsid w:val="008C7113"/>
    <w:rsid w:val="008D0103"/>
    <w:rsid w:val="008D05EA"/>
    <w:rsid w:val="008D0B64"/>
    <w:rsid w:val="008D121F"/>
    <w:rsid w:val="008D171A"/>
    <w:rsid w:val="008D190E"/>
    <w:rsid w:val="008D1ED0"/>
    <w:rsid w:val="008D2181"/>
    <w:rsid w:val="008D26BB"/>
    <w:rsid w:val="008D4C00"/>
    <w:rsid w:val="008D4D17"/>
    <w:rsid w:val="008D4D35"/>
    <w:rsid w:val="008D6B77"/>
    <w:rsid w:val="008D7C7C"/>
    <w:rsid w:val="008E03FD"/>
    <w:rsid w:val="008E06C4"/>
    <w:rsid w:val="008E2010"/>
    <w:rsid w:val="008E2699"/>
    <w:rsid w:val="008E30D9"/>
    <w:rsid w:val="008E32A7"/>
    <w:rsid w:val="008E3312"/>
    <w:rsid w:val="008E4E11"/>
    <w:rsid w:val="008E55D8"/>
    <w:rsid w:val="008E5F29"/>
    <w:rsid w:val="008E6221"/>
    <w:rsid w:val="008E663F"/>
    <w:rsid w:val="008E7388"/>
    <w:rsid w:val="008E7B61"/>
    <w:rsid w:val="008E7E34"/>
    <w:rsid w:val="008F1312"/>
    <w:rsid w:val="008F1AD3"/>
    <w:rsid w:val="008F1D7A"/>
    <w:rsid w:val="008F1DAA"/>
    <w:rsid w:val="008F2306"/>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C74"/>
    <w:rsid w:val="00902572"/>
    <w:rsid w:val="0090304D"/>
    <w:rsid w:val="009034C4"/>
    <w:rsid w:val="00904E8D"/>
    <w:rsid w:val="00906E45"/>
    <w:rsid w:val="00907892"/>
    <w:rsid w:val="00910A4F"/>
    <w:rsid w:val="00911953"/>
    <w:rsid w:val="009127E4"/>
    <w:rsid w:val="009133A1"/>
    <w:rsid w:val="00913A4F"/>
    <w:rsid w:val="00914595"/>
    <w:rsid w:val="00914765"/>
    <w:rsid w:val="00914C35"/>
    <w:rsid w:val="0091508E"/>
    <w:rsid w:val="00915551"/>
    <w:rsid w:val="00916586"/>
    <w:rsid w:val="009165F5"/>
    <w:rsid w:val="00916D92"/>
    <w:rsid w:val="009170B3"/>
    <w:rsid w:val="00917176"/>
    <w:rsid w:val="0091781C"/>
    <w:rsid w:val="009218FE"/>
    <w:rsid w:val="00921DDB"/>
    <w:rsid w:val="0092270D"/>
    <w:rsid w:val="0092293D"/>
    <w:rsid w:val="0092304B"/>
    <w:rsid w:val="00923145"/>
    <w:rsid w:val="009234B4"/>
    <w:rsid w:val="00923735"/>
    <w:rsid w:val="00923B20"/>
    <w:rsid w:val="00925A07"/>
    <w:rsid w:val="00925D2A"/>
    <w:rsid w:val="00925EF0"/>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501E7"/>
    <w:rsid w:val="00951021"/>
    <w:rsid w:val="00951E1D"/>
    <w:rsid w:val="0095213E"/>
    <w:rsid w:val="009523B9"/>
    <w:rsid w:val="0095293C"/>
    <w:rsid w:val="00952F27"/>
    <w:rsid w:val="009540D1"/>
    <w:rsid w:val="00954865"/>
    <w:rsid w:val="0095543F"/>
    <w:rsid w:val="00955ECD"/>
    <w:rsid w:val="009567B7"/>
    <w:rsid w:val="0095704C"/>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6B67"/>
    <w:rsid w:val="0096785B"/>
    <w:rsid w:val="00970E37"/>
    <w:rsid w:val="009729A0"/>
    <w:rsid w:val="00972D31"/>
    <w:rsid w:val="00973047"/>
    <w:rsid w:val="0097314D"/>
    <w:rsid w:val="009731EB"/>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BAF"/>
    <w:rsid w:val="009866AB"/>
    <w:rsid w:val="009869C7"/>
    <w:rsid w:val="00986D58"/>
    <w:rsid w:val="009879D8"/>
    <w:rsid w:val="00990123"/>
    <w:rsid w:val="00990772"/>
    <w:rsid w:val="009908D2"/>
    <w:rsid w:val="00990C7E"/>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B21"/>
    <w:rsid w:val="009A1560"/>
    <w:rsid w:val="009A19B3"/>
    <w:rsid w:val="009A1BC9"/>
    <w:rsid w:val="009A1F7A"/>
    <w:rsid w:val="009A202C"/>
    <w:rsid w:val="009A289E"/>
    <w:rsid w:val="009A32D0"/>
    <w:rsid w:val="009A45AB"/>
    <w:rsid w:val="009A4EC4"/>
    <w:rsid w:val="009A4F8B"/>
    <w:rsid w:val="009A508C"/>
    <w:rsid w:val="009A5364"/>
    <w:rsid w:val="009A53F3"/>
    <w:rsid w:val="009A5D1C"/>
    <w:rsid w:val="009A6570"/>
    <w:rsid w:val="009A6EBA"/>
    <w:rsid w:val="009A6F69"/>
    <w:rsid w:val="009A733E"/>
    <w:rsid w:val="009A7CC1"/>
    <w:rsid w:val="009B03FB"/>
    <w:rsid w:val="009B0433"/>
    <w:rsid w:val="009B08F2"/>
    <w:rsid w:val="009B0A76"/>
    <w:rsid w:val="009B16B5"/>
    <w:rsid w:val="009B2988"/>
    <w:rsid w:val="009B3040"/>
    <w:rsid w:val="009B38A5"/>
    <w:rsid w:val="009B44CC"/>
    <w:rsid w:val="009B52CD"/>
    <w:rsid w:val="009B6AE0"/>
    <w:rsid w:val="009B6E6E"/>
    <w:rsid w:val="009B7105"/>
    <w:rsid w:val="009B7A2D"/>
    <w:rsid w:val="009C0356"/>
    <w:rsid w:val="009C0C18"/>
    <w:rsid w:val="009C172D"/>
    <w:rsid w:val="009C386C"/>
    <w:rsid w:val="009C6608"/>
    <w:rsid w:val="009C78D5"/>
    <w:rsid w:val="009C7BD3"/>
    <w:rsid w:val="009C7EC9"/>
    <w:rsid w:val="009D0BEF"/>
    <w:rsid w:val="009D0F18"/>
    <w:rsid w:val="009D0FD6"/>
    <w:rsid w:val="009D323E"/>
    <w:rsid w:val="009D4515"/>
    <w:rsid w:val="009D563E"/>
    <w:rsid w:val="009D5D37"/>
    <w:rsid w:val="009D6650"/>
    <w:rsid w:val="009D7448"/>
    <w:rsid w:val="009E0D6E"/>
    <w:rsid w:val="009E1CB9"/>
    <w:rsid w:val="009E1DDB"/>
    <w:rsid w:val="009E21EC"/>
    <w:rsid w:val="009E3FBD"/>
    <w:rsid w:val="009E40EA"/>
    <w:rsid w:val="009E454D"/>
    <w:rsid w:val="009E45BF"/>
    <w:rsid w:val="009E5A49"/>
    <w:rsid w:val="009E635A"/>
    <w:rsid w:val="009E66D7"/>
    <w:rsid w:val="009E6FC5"/>
    <w:rsid w:val="009E7791"/>
    <w:rsid w:val="009E7ACE"/>
    <w:rsid w:val="009F03DE"/>
    <w:rsid w:val="009F0405"/>
    <w:rsid w:val="009F0554"/>
    <w:rsid w:val="009F0F0D"/>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6E48"/>
    <w:rsid w:val="00A071EB"/>
    <w:rsid w:val="00A0772D"/>
    <w:rsid w:val="00A07EBF"/>
    <w:rsid w:val="00A1037F"/>
    <w:rsid w:val="00A10B43"/>
    <w:rsid w:val="00A10ECE"/>
    <w:rsid w:val="00A11242"/>
    <w:rsid w:val="00A11636"/>
    <w:rsid w:val="00A11C86"/>
    <w:rsid w:val="00A13044"/>
    <w:rsid w:val="00A1342C"/>
    <w:rsid w:val="00A13702"/>
    <w:rsid w:val="00A13EA7"/>
    <w:rsid w:val="00A14BFA"/>
    <w:rsid w:val="00A15808"/>
    <w:rsid w:val="00A1586C"/>
    <w:rsid w:val="00A15AEA"/>
    <w:rsid w:val="00A15FC4"/>
    <w:rsid w:val="00A16870"/>
    <w:rsid w:val="00A16FDF"/>
    <w:rsid w:val="00A171A6"/>
    <w:rsid w:val="00A177DD"/>
    <w:rsid w:val="00A17C4E"/>
    <w:rsid w:val="00A21DE8"/>
    <w:rsid w:val="00A226CD"/>
    <w:rsid w:val="00A231A3"/>
    <w:rsid w:val="00A2326C"/>
    <w:rsid w:val="00A23725"/>
    <w:rsid w:val="00A24600"/>
    <w:rsid w:val="00A24F6A"/>
    <w:rsid w:val="00A24F75"/>
    <w:rsid w:val="00A252C4"/>
    <w:rsid w:val="00A26896"/>
    <w:rsid w:val="00A26C79"/>
    <w:rsid w:val="00A26F8C"/>
    <w:rsid w:val="00A271E5"/>
    <w:rsid w:val="00A27A96"/>
    <w:rsid w:val="00A30713"/>
    <w:rsid w:val="00A30A3A"/>
    <w:rsid w:val="00A30E24"/>
    <w:rsid w:val="00A3103D"/>
    <w:rsid w:val="00A3163B"/>
    <w:rsid w:val="00A31F05"/>
    <w:rsid w:val="00A324D7"/>
    <w:rsid w:val="00A35F1F"/>
    <w:rsid w:val="00A40CEA"/>
    <w:rsid w:val="00A420A2"/>
    <w:rsid w:val="00A426EF"/>
    <w:rsid w:val="00A42A73"/>
    <w:rsid w:val="00A43908"/>
    <w:rsid w:val="00A4407D"/>
    <w:rsid w:val="00A44510"/>
    <w:rsid w:val="00A4527B"/>
    <w:rsid w:val="00A455CA"/>
    <w:rsid w:val="00A45DF9"/>
    <w:rsid w:val="00A47921"/>
    <w:rsid w:val="00A47C2F"/>
    <w:rsid w:val="00A50417"/>
    <w:rsid w:val="00A507DE"/>
    <w:rsid w:val="00A50889"/>
    <w:rsid w:val="00A51920"/>
    <w:rsid w:val="00A51C10"/>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5D07"/>
    <w:rsid w:val="00A671F0"/>
    <w:rsid w:val="00A673CA"/>
    <w:rsid w:val="00A67C1E"/>
    <w:rsid w:val="00A67CF8"/>
    <w:rsid w:val="00A706CE"/>
    <w:rsid w:val="00A70826"/>
    <w:rsid w:val="00A7239E"/>
    <w:rsid w:val="00A7386A"/>
    <w:rsid w:val="00A73B32"/>
    <w:rsid w:val="00A743DA"/>
    <w:rsid w:val="00A745F4"/>
    <w:rsid w:val="00A74696"/>
    <w:rsid w:val="00A7516E"/>
    <w:rsid w:val="00A75CBC"/>
    <w:rsid w:val="00A760C4"/>
    <w:rsid w:val="00A77BAF"/>
    <w:rsid w:val="00A80318"/>
    <w:rsid w:val="00A80BE4"/>
    <w:rsid w:val="00A80C9F"/>
    <w:rsid w:val="00A80E90"/>
    <w:rsid w:val="00A8126C"/>
    <w:rsid w:val="00A81723"/>
    <w:rsid w:val="00A81D95"/>
    <w:rsid w:val="00A844B0"/>
    <w:rsid w:val="00A85A80"/>
    <w:rsid w:val="00A85B3A"/>
    <w:rsid w:val="00A86A39"/>
    <w:rsid w:val="00A879C1"/>
    <w:rsid w:val="00A9070B"/>
    <w:rsid w:val="00A90C98"/>
    <w:rsid w:val="00A90F02"/>
    <w:rsid w:val="00A91967"/>
    <w:rsid w:val="00A92176"/>
    <w:rsid w:val="00A94902"/>
    <w:rsid w:val="00A94B3C"/>
    <w:rsid w:val="00A95489"/>
    <w:rsid w:val="00A95749"/>
    <w:rsid w:val="00A95CD2"/>
    <w:rsid w:val="00A97C5D"/>
    <w:rsid w:val="00AA09C6"/>
    <w:rsid w:val="00AA0C57"/>
    <w:rsid w:val="00AA0DE5"/>
    <w:rsid w:val="00AA0E2D"/>
    <w:rsid w:val="00AA1D2E"/>
    <w:rsid w:val="00AA4523"/>
    <w:rsid w:val="00AA5A35"/>
    <w:rsid w:val="00AA6263"/>
    <w:rsid w:val="00AA6887"/>
    <w:rsid w:val="00AA6CA6"/>
    <w:rsid w:val="00AA7204"/>
    <w:rsid w:val="00AA777E"/>
    <w:rsid w:val="00AB08DA"/>
    <w:rsid w:val="00AB0E28"/>
    <w:rsid w:val="00AB281A"/>
    <w:rsid w:val="00AB36DA"/>
    <w:rsid w:val="00AB3CE0"/>
    <w:rsid w:val="00AB3EB4"/>
    <w:rsid w:val="00AB4106"/>
    <w:rsid w:val="00AB45FF"/>
    <w:rsid w:val="00AB5A62"/>
    <w:rsid w:val="00AB6D58"/>
    <w:rsid w:val="00AB7A09"/>
    <w:rsid w:val="00AB7E87"/>
    <w:rsid w:val="00AC180C"/>
    <w:rsid w:val="00AC1D37"/>
    <w:rsid w:val="00AC1DAE"/>
    <w:rsid w:val="00AC22D4"/>
    <w:rsid w:val="00AC2540"/>
    <w:rsid w:val="00AC291F"/>
    <w:rsid w:val="00AC425C"/>
    <w:rsid w:val="00AC494F"/>
    <w:rsid w:val="00AC504A"/>
    <w:rsid w:val="00AC5CF8"/>
    <w:rsid w:val="00AC69A6"/>
    <w:rsid w:val="00AC759C"/>
    <w:rsid w:val="00AC7A49"/>
    <w:rsid w:val="00AD026B"/>
    <w:rsid w:val="00AD0DF6"/>
    <w:rsid w:val="00AD1CBC"/>
    <w:rsid w:val="00AD2E4D"/>
    <w:rsid w:val="00AD2E8F"/>
    <w:rsid w:val="00AD4036"/>
    <w:rsid w:val="00AD4836"/>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747B"/>
    <w:rsid w:val="00AF068E"/>
    <w:rsid w:val="00AF0A6B"/>
    <w:rsid w:val="00AF14BD"/>
    <w:rsid w:val="00AF2E09"/>
    <w:rsid w:val="00AF2E37"/>
    <w:rsid w:val="00AF3C60"/>
    <w:rsid w:val="00AF4B7D"/>
    <w:rsid w:val="00AF4EC8"/>
    <w:rsid w:val="00AF575B"/>
    <w:rsid w:val="00AF5A4F"/>
    <w:rsid w:val="00AF5C31"/>
    <w:rsid w:val="00AF76BA"/>
    <w:rsid w:val="00B00244"/>
    <w:rsid w:val="00B00744"/>
    <w:rsid w:val="00B00EA2"/>
    <w:rsid w:val="00B014EB"/>
    <w:rsid w:val="00B0166E"/>
    <w:rsid w:val="00B02465"/>
    <w:rsid w:val="00B032D4"/>
    <w:rsid w:val="00B03956"/>
    <w:rsid w:val="00B05798"/>
    <w:rsid w:val="00B05A52"/>
    <w:rsid w:val="00B078C9"/>
    <w:rsid w:val="00B07F68"/>
    <w:rsid w:val="00B105AA"/>
    <w:rsid w:val="00B1129B"/>
    <w:rsid w:val="00B11355"/>
    <w:rsid w:val="00B1253D"/>
    <w:rsid w:val="00B13828"/>
    <w:rsid w:val="00B13911"/>
    <w:rsid w:val="00B15885"/>
    <w:rsid w:val="00B16522"/>
    <w:rsid w:val="00B16862"/>
    <w:rsid w:val="00B172C5"/>
    <w:rsid w:val="00B175F2"/>
    <w:rsid w:val="00B17BE5"/>
    <w:rsid w:val="00B17CB1"/>
    <w:rsid w:val="00B200A6"/>
    <w:rsid w:val="00B2023E"/>
    <w:rsid w:val="00B20487"/>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B63"/>
    <w:rsid w:val="00B31E75"/>
    <w:rsid w:val="00B32319"/>
    <w:rsid w:val="00B32B01"/>
    <w:rsid w:val="00B33120"/>
    <w:rsid w:val="00B3339A"/>
    <w:rsid w:val="00B33E2A"/>
    <w:rsid w:val="00B342E3"/>
    <w:rsid w:val="00B34B3B"/>
    <w:rsid w:val="00B35612"/>
    <w:rsid w:val="00B356CA"/>
    <w:rsid w:val="00B3690C"/>
    <w:rsid w:val="00B402BD"/>
    <w:rsid w:val="00B408FA"/>
    <w:rsid w:val="00B4219C"/>
    <w:rsid w:val="00B431A6"/>
    <w:rsid w:val="00B43EB1"/>
    <w:rsid w:val="00B4408E"/>
    <w:rsid w:val="00B448DD"/>
    <w:rsid w:val="00B44C93"/>
    <w:rsid w:val="00B469E2"/>
    <w:rsid w:val="00B46DA3"/>
    <w:rsid w:val="00B46F82"/>
    <w:rsid w:val="00B47E17"/>
    <w:rsid w:val="00B500AC"/>
    <w:rsid w:val="00B50210"/>
    <w:rsid w:val="00B50441"/>
    <w:rsid w:val="00B52079"/>
    <w:rsid w:val="00B526AC"/>
    <w:rsid w:val="00B52782"/>
    <w:rsid w:val="00B53348"/>
    <w:rsid w:val="00B53842"/>
    <w:rsid w:val="00B54026"/>
    <w:rsid w:val="00B54501"/>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5113"/>
    <w:rsid w:val="00B660CA"/>
    <w:rsid w:val="00B665F2"/>
    <w:rsid w:val="00B66AD0"/>
    <w:rsid w:val="00B66B83"/>
    <w:rsid w:val="00B7061D"/>
    <w:rsid w:val="00B7100B"/>
    <w:rsid w:val="00B714CE"/>
    <w:rsid w:val="00B7177E"/>
    <w:rsid w:val="00B71882"/>
    <w:rsid w:val="00B7231C"/>
    <w:rsid w:val="00B72578"/>
    <w:rsid w:val="00B72E5D"/>
    <w:rsid w:val="00B7334C"/>
    <w:rsid w:val="00B738B3"/>
    <w:rsid w:val="00B749FA"/>
    <w:rsid w:val="00B7508F"/>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C43"/>
    <w:rsid w:val="00BA1F2F"/>
    <w:rsid w:val="00BA2181"/>
    <w:rsid w:val="00BA23FC"/>
    <w:rsid w:val="00BA2CC3"/>
    <w:rsid w:val="00BA455B"/>
    <w:rsid w:val="00BA4DAA"/>
    <w:rsid w:val="00BA4FF1"/>
    <w:rsid w:val="00BA557F"/>
    <w:rsid w:val="00BA5B26"/>
    <w:rsid w:val="00BA63CE"/>
    <w:rsid w:val="00BA63E3"/>
    <w:rsid w:val="00BA7281"/>
    <w:rsid w:val="00BA76ED"/>
    <w:rsid w:val="00BB0686"/>
    <w:rsid w:val="00BB0E6B"/>
    <w:rsid w:val="00BB1921"/>
    <w:rsid w:val="00BB19B9"/>
    <w:rsid w:val="00BB2B85"/>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3045"/>
    <w:rsid w:val="00BD38CA"/>
    <w:rsid w:val="00BD39F3"/>
    <w:rsid w:val="00BD518F"/>
    <w:rsid w:val="00BD565A"/>
    <w:rsid w:val="00BD6A51"/>
    <w:rsid w:val="00BD70A3"/>
    <w:rsid w:val="00BD7A59"/>
    <w:rsid w:val="00BD7F0E"/>
    <w:rsid w:val="00BE02F3"/>
    <w:rsid w:val="00BE12A2"/>
    <w:rsid w:val="00BE12EC"/>
    <w:rsid w:val="00BE2364"/>
    <w:rsid w:val="00BE27A8"/>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85E"/>
    <w:rsid w:val="00BF77BB"/>
    <w:rsid w:val="00BF77E1"/>
    <w:rsid w:val="00C0013C"/>
    <w:rsid w:val="00C006EE"/>
    <w:rsid w:val="00C00897"/>
    <w:rsid w:val="00C016FC"/>
    <w:rsid w:val="00C022EA"/>
    <w:rsid w:val="00C02881"/>
    <w:rsid w:val="00C02B5B"/>
    <w:rsid w:val="00C045FD"/>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F46"/>
    <w:rsid w:val="00C2430E"/>
    <w:rsid w:val="00C248A9"/>
    <w:rsid w:val="00C24DD5"/>
    <w:rsid w:val="00C24EAD"/>
    <w:rsid w:val="00C27E2B"/>
    <w:rsid w:val="00C30157"/>
    <w:rsid w:val="00C30206"/>
    <w:rsid w:val="00C30400"/>
    <w:rsid w:val="00C308F0"/>
    <w:rsid w:val="00C337C8"/>
    <w:rsid w:val="00C33FB7"/>
    <w:rsid w:val="00C34294"/>
    <w:rsid w:val="00C34BAE"/>
    <w:rsid w:val="00C355D3"/>
    <w:rsid w:val="00C35733"/>
    <w:rsid w:val="00C35A7F"/>
    <w:rsid w:val="00C36647"/>
    <w:rsid w:val="00C371DD"/>
    <w:rsid w:val="00C402A3"/>
    <w:rsid w:val="00C41F7E"/>
    <w:rsid w:val="00C429EC"/>
    <w:rsid w:val="00C42A77"/>
    <w:rsid w:val="00C4336A"/>
    <w:rsid w:val="00C43D12"/>
    <w:rsid w:val="00C44D19"/>
    <w:rsid w:val="00C44FB4"/>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518B"/>
    <w:rsid w:val="00C56042"/>
    <w:rsid w:val="00C561F2"/>
    <w:rsid w:val="00C56DB8"/>
    <w:rsid w:val="00C571D0"/>
    <w:rsid w:val="00C57398"/>
    <w:rsid w:val="00C5753B"/>
    <w:rsid w:val="00C5769D"/>
    <w:rsid w:val="00C5799B"/>
    <w:rsid w:val="00C579BA"/>
    <w:rsid w:val="00C57C2A"/>
    <w:rsid w:val="00C57CF7"/>
    <w:rsid w:val="00C62255"/>
    <w:rsid w:val="00C63BCA"/>
    <w:rsid w:val="00C64614"/>
    <w:rsid w:val="00C64C95"/>
    <w:rsid w:val="00C64D94"/>
    <w:rsid w:val="00C658BD"/>
    <w:rsid w:val="00C660C6"/>
    <w:rsid w:val="00C66C21"/>
    <w:rsid w:val="00C66F56"/>
    <w:rsid w:val="00C67798"/>
    <w:rsid w:val="00C67A51"/>
    <w:rsid w:val="00C70014"/>
    <w:rsid w:val="00C70479"/>
    <w:rsid w:val="00C70894"/>
    <w:rsid w:val="00C7134D"/>
    <w:rsid w:val="00C71A5B"/>
    <w:rsid w:val="00C71B28"/>
    <w:rsid w:val="00C72804"/>
    <w:rsid w:val="00C73907"/>
    <w:rsid w:val="00C739FF"/>
    <w:rsid w:val="00C749D6"/>
    <w:rsid w:val="00C74E69"/>
    <w:rsid w:val="00C7578F"/>
    <w:rsid w:val="00C7623E"/>
    <w:rsid w:val="00C7663C"/>
    <w:rsid w:val="00C76CFD"/>
    <w:rsid w:val="00C779D5"/>
    <w:rsid w:val="00C8069F"/>
    <w:rsid w:val="00C80784"/>
    <w:rsid w:val="00C816FB"/>
    <w:rsid w:val="00C81897"/>
    <w:rsid w:val="00C82533"/>
    <w:rsid w:val="00C82CEC"/>
    <w:rsid w:val="00C83E25"/>
    <w:rsid w:val="00C83F58"/>
    <w:rsid w:val="00C8480A"/>
    <w:rsid w:val="00C8507D"/>
    <w:rsid w:val="00C85314"/>
    <w:rsid w:val="00C85A05"/>
    <w:rsid w:val="00C86606"/>
    <w:rsid w:val="00C86866"/>
    <w:rsid w:val="00C878D8"/>
    <w:rsid w:val="00C91641"/>
    <w:rsid w:val="00C91B62"/>
    <w:rsid w:val="00C91B9E"/>
    <w:rsid w:val="00C92F49"/>
    <w:rsid w:val="00C93403"/>
    <w:rsid w:val="00C97F72"/>
    <w:rsid w:val="00CA0679"/>
    <w:rsid w:val="00CA078A"/>
    <w:rsid w:val="00CA130C"/>
    <w:rsid w:val="00CA1319"/>
    <w:rsid w:val="00CA1C90"/>
    <w:rsid w:val="00CA1D93"/>
    <w:rsid w:val="00CA2275"/>
    <w:rsid w:val="00CA27CB"/>
    <w:rsid w:val="00CA2B3E"/>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527A"/>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EAA"/>
    <w:rsid w:val="00CD0278"/>
    <w:rsid w:val="00CD03F4"/>
    <w:rsid w:val="00CD04CE"/>
    <w:rsid w:val="00CD19C1"/>
    <w:rsid w:val="00CD1EDA"/>
    <w:rsid w:val="00CD26E8"/>
    <w:rsid w:val="00CD360B"/>
    <w:rsid w:val="00CD3AF9"/>
    <w:rsid w:val="00CD3FAC"/>
    <w:rsid w:val="00CD4658"/>
    <w:rsid w:val="00CD4885"/>
    <w:rsid w:val="00CD4D43"/>
    <w:rsid w:val="00CD517E"/>
    <w:rsid w:val="00CD5A54"/>
    <w:rsid w:val="00CD613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FDF"/>
    <w:rsid w:val="00D01B46"/>
    <w:rsid w:val="00D0231E"/>
    <w:rsid w:val="00D025D6"/>
    <w:rsid w:val="00D03A90"/>
    <w:rsid w:val="00D03C4F"/>
    <w:rsid w:val="00D041C7"/>
    <w:rsid w:val="00D04A02"/>
    <w:rsid w:val="00D05128"/>
    <w:rsid w:val="00D05580"/>
    <w:rsid w:val="00D073C5"/>
    <w:rsid w:val="00D0776A"/>
    <w:rsid w:val="00D07CC4"/>
    <w:rsid w:val="00D10FF7"/>
    <w:rsid w:val="00D1140D"/>
    <w:rsid w:val="00D12536"/>
    <w:rsid w:val="00D12C95"/>
    <w:rsid w:val="00D140EF"/>
    <w:rsid w:val="00D14475"/>
    <w:rsid w:val="00D1478D"/>
    <w:rsid w:val="00D155B0"/>
    <w:rsid w:val="00D15DEA"/>
    <w:rsid w:val="00D16713"/>
    <w:rsid w:val="00D179CD"/>
    <w:rsid w:val="00D20789"/>
    <w:rsid w:val="00D208A7"/>
    <w:rsid w:val="00D21945"/>
    <w:rsid w:val="00D21A3E"/>
    <w:rsid w:val="00D22A78"/>
    <w:rsid w:val="00D230D4"/>
    <w:rsid w:val="00D23A27"/>
    <w:rsid w:val="00D23E74"/>
    <w:rsid w:val="00D24266"/>
    <w:rsid w:val="00D2549D"/>
    <w:rsid w:val="00D259E3"/>
    <w:rsid w:val="00D26630"/>
    <w:rsid w:val="00D2675C"/>
    <w:rsid w:val="00D2686F"/>
    <w:rsid w:val="00D26AB7"/>
    <w:rsid w:val="00D26D8B"/>
    <w:rsid w:val="00D27634"/>
    <w:rsid w:val="00D30205"/>
    <w:rsid w:val="00D3142B"/>
    <w:rsid w:val="00D3160C"/>
    <w:rsid w:val="00D33BB1"/>
    <w:rsid w:val="00D34AF4"/>
    <w:rsid w:val="00D34B43"/>
    <w:rsid w:val="00D3519B"/>
    <w:rsid w:val="00D35CA5"/>
    <w:rsid w:val="00D365EB"/>
    <w:rsid w:val="00D40494"/>
    <w:rsid w:val="00D40644"/>
    <w:rsid w:val="00D40899"/>
    <w:rsid w:val="00D40D5E"/>
    <w:rsid w:val="00D414DA"/>
    <w:rsid w:val="00D415A6"/>
    <w:rsid w:val="00D41A63"/>
    <w:rsid w:val="00D41D07"/>
    <w:rsid w:val="00D4380D"/>
    <w:rsid w:val="00D44B6F"/>
    <w:rsid w:val="00D4501E"/>
    <w:rsid w:val="00D454B7"/>
    <w:rsid w:val="00D4651C"/>
    <w:rsid w:val="00D5163A"/>
    <w:rsid w:val="00D52993"/>
    <w:rsid w:val="00D534D7"/>
    <w:rsid w:val="00D53904"/>
    <w:rsid w:val="00D53BAE"/>
    <w:rsid w:val="00D54B86"/>
    <w:rsid w:val="00D566DB"/>
    <w:rsid w:val="00D56B48"/>
    <w:rsid w:val="00D571D8"/>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8D4"/>
    <w:rsid w:val="00D72CB9"/>
    <w:rsid w:val="00D72E51"/>
    <w:rsid w:val="00D74456"/>
    <w:rsid w:val="00D75539"/>
    <w:rsid w:val="00D766C3"/>
    <w:rsid w:val="00D76E26"/>
    <w:rsid w:val="00D8076A"/>
    <w:rsid w:val="00D80B16"/>
    <w:rsid w:val="00D80F66"/>
    <w:rsid w:val="00D8203C"/>
    <w:rsid w:val="00D836B9"/>
    <w:rsid w:val="00D83A21"/>
    <w:rsid w:val="00D83E24"/>
    <w:rsid w:val="00D847FB"/>
    <w:rsid w:val="00D84A07"/>
    <w:rsid w:val="00D85D82"/>
    <w:rsid w:val="00D861FD"/>
    <w:rsid w:val="00D86626"/>
    <w:rsid w:val="00D8774E"/>
    <w:rsid w:val="00D87892"/>
    <w:rsid w:val="00D87E60"/>
    <w:rsid w:val="00D9010D"/>
    <w:rsid w:val="00D9013D"/>
    <w:rsid w:val="00D907F9"/>
    <w:rsid w:val="00D9224A"/>
    <w:rsid w:val="00D92554"/>
    <w:rsid w:val="00D92758"/>
    <w:rsid w:val="00D934EA"/>
    <w:rsid w:val="00D94606"/>
    <w:rsid w:val="00D94927"/>
    <w:rsid w:val="00D95041"/>
    <w:rsid w:val="00D962BF"/>
    <w:rsid w:val="00D96864"/>
    <w:rsid w:val="00D970F0"/>
    <w:rsid w:val="00D97982"/>
    <w:rsid w:val="00DA17BE"/>
    <w:rsid w:val="00DA1E50"/>
    <w:rsid w:val="00DA2B26"/>
    <w:rsid w:val="00DA2E05"/>
    <w:rsid w:val="00DA33AF"/>
    <w:rsid w:val="00DA3E18"/>
    <w:rsid w:val="00DA4559"/>
    <w:rsid w:val="00DA5961"/>
    <w:rsid w:val="00DA62F3"/>
    <w:rsid w:val="00DA646F"/>
    <w:rsid w:val="00DA7D3B"/>
    <w:rsid w:val="00DB0325"/>
    <w:rsid w:val="00DB0AF6"/>
    <w:rsid w:val="00DB0FC0"/>
    <w:rsid w:val="00DB10C9"/>
    <w:rsid w:val="00DB15FB"/>
    <w:rsid w:val="00DB2CC6"/>
    <w:rsid w:val="00DB2D18"/>
    <w:rsid w:val="00DB385B"/>
    <w:rsid w:val="00DB4514"/>
    <w:rsid w:val="00DB46D2"/>
    <w:rsid w:val="00DB4E2F"/>
    <w:rsid w:val="00DB6F0D"/>
    <w:rsid w:val="00DB72BD"/>
    <w:rsid w:val="00DB794F"/>
    <w:rsid w:val="00DC007C"/>
    <w:rsid w:val="00DC07CF"/>
    <w:rsid w:val="00DC0C81"/>
    <w:rsid w:val="00DC0DD1"/>
    <w:rsid w:val="00DC0FCD"/>
    <w:rsid w:val="00DC1149"/>
    <w:rsid w:val="00DC32BE"/>
    <w:rsid w:val="00DC38B0"/>
    <w:rsid w:val="00DC3AEC"/>
    <w:rsid w:val="00DC5BA4"/>
    <w:rsid w:val="00DC60AE"/>
    <w:rsid w:val="00DC6141"/>
    <w:rsid w:val="00DC73FD"/>
    <w:rsid w:val="00DC773B"/>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7D9"/>
    <w:rsid w:val="00DE5D91"/>
    <w:rsid w:val="00DE68CE"/>
    <w:rsid w:val="00DF0FA8"/>
    <w:rsid w:val="00DF1A48"/>
    <w:rsid w:val="00DF28E4"/>
    <w:rsid w:val="00DF2947"/>
    <w:rsid w:val="00DF2CC5"/>
    <w:rsid w:val="00DF357A"/>
    <w:rsid w:val="00DF3F3C"/>
    <w:rsid w:val="00DF40C3"/>
    <w:rsid w:val="00DF445B"/>
    <w:rsid w:val="00DF466B"/>
    <w:rsid w:val="00DF52EB"/>
    <w:rsid w:val="00DF7644"/>
    <w:rsid w:val="00E010D1"/>
    <w:rsid w:val="00E014C2"/>
    <w:rsid w:val="00E01992"/>
    <w:rsid w:val="00E03B0F"/>
    <w:rsid w:val="00E047E9"/>
    <w:rsid w:val="00E04A8D"/>
    <w:rsid w:val="00E056CF"/>
    <w:rsid w:val="00E073FB"/>
    <w:rsid w:val="00E1013F"/>
    <w:rsid w:val="00E10315"/>
    <w:rsid w:val="00E10C81"/>
    <w:rsid w:val="00E115F5"/>
    <w:rsid w:val="00E1182C"/>
    <w:rsid w:val="00E118FC"/>
    <w:rsid w:val="00E11B80"/>
    <w:rsid w:val="00E12BD6"/>
    <w:rsid w:val="00E12D99"/>
    <w:rsid w:val="00E12F52"/>
    <w:rsid w:val="00E14EDD"/>
    <w:rsid w:val="00E15236"/>
    <w:rsid w:val="00E159A0"/>
    <w:rsid w:val="00E15AF2"/>
    <w:rsid w:val="00E163F5"/>
    <w:rsid w:val="00E17076"/>
    <w:rsid w:val="00E209F6"/>
    <w:rsid w:val="00E2119D"/>
    <w:rsid w:val="00E219C3"/>
    <w:rsid w:val="00E245B7"/>
    <w:rsid w:val="00E24654"/>
    <w:rsid w:val="00E25543"/>
    <w:rsid w:val="00E2645B"/>
    <w:rsid w:val="00E27CFA"/>
    <w:rsid w:val="00E27F85"/>
    <w:rsid w:val="00E322CE"/>
    <w:rsid w:val="00E331EC"/>
    <w:rsid w:val="00E33507"/>
    <w:rsid w:val="00E341F9"/>
    <w:rsid w:val="00E3422C"/>
    <w:rsid w:val="00E352E3"/>
    <w:rsid w:val="00E3534D"/>
    <w:rsid w:val="00E356B1"/>
    <w:rsid w:val="00E35C06"/>
    <w:rsid w:val="00E36914"/>
    <w:rsid w:val="00E370AF"/>
    <w:rsid w:val="00E374E3"/>
    <w:rsid w:val="00E37563"/>
    <w:rsid w:val="00E4214F"/>
    <w:rsid w:val="00E425AD"/>
    <w:rsid w:val="00E42AE1"/>
    <w:rsid w:val="00E44091"/>
    <w:rsid w:val="00E4456B"/>
    <w:rsid w:val="00E445B0"/>
    <w:rsid w:val="00E448D8"/>
    <w:rsid w:val="00E452D0"/>
    <w:rsid w:val="00E45802"/>
    <w:rsid w:val="00E46825"/>
    <w:rsid w:val="00E46EF5"/>
    <w:rsid w:val="00E471E7"/>
    <w:rsid w:val="00E47F8E"/>
    <w:rsid w:val="00E506E7"/>
    <w:rsid w:val="00E5128B"/>
    <w:rsid w:val="00E53C0B"/>
    <w:rsid w:val="00E5428B"/>
    <w:rsid w:val="00E54C4A"/>
    <w:rsid w:val="00E54DEA"/>
    <w:rsid w:val="00E55BA8"/>
    <w:rsid w:val="00E55BD2"/>
    <w:rsid w:val="00E56840"/>
    <w:rsid w:val="00E56C7B"/>
    <w:rsid w:val="00E57169"/>
    <w:rsid w:val="00E5762C"/>
    <w:rsid w:val="00E57B71"/>
    <w:rsid w:val="00E60342"/>
    <w:rsid w:val="00E633E7"/>
    <w:rsid w:val="00E6584E"/>
    <w:rsid w:val="00E66CED"/>
    <w:rsid w:val="00E670AB"/>
    <w:rsid w:val="00E70AE0"/>
    <w:rsid w:val="00E7217F"/>
    <w:rsid w:val="00E72A5F"/>
    <w:rsid w:val="00E74898"/>
    <w:rsid w:val="00E74909"/>
    <w:rsid w:val="00E76C2D"/>
    <w:rsid w:val="00E7729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927F8"/>
    <w:rsid w:val="00E92E91"/>
    <w:rsid w:val="00E92F71"/>
    <w:rsid w:val="00E9348A"/>
    <w:rsid w:val="00E938B7"/>
    <w:rsid w:val="00E94628"/>
    <w:rsid w:val="00E94667"/>
    <w:rsid w:val="00E9526D"/>
    <w:rsid w:val="00E96AA5"/>
    <w:rsid w:val="00E972F3"/>
    <w:rsid w:val="00EA0014"/>
    <w:rsid w:val="00EA0678"/>
    <w:rsid w:val="00EA0E34"/>
    <w:rsid w:val="00EA110C"/>
    <w:rsid w:val="00EA1A29"/>
    <w:rsid w:val="00EA21AE"/>
    <w:rsid w:val="00EA233E"/>
    <w:rsid w:val="00EA2A42"/>
    <w:rsid w:val="00EA2DB3"/>
    <w:rsid w:val="00EA308A"/>
    <w:rsid w:val="00EA3418"/>
    <w:rsid w:val="00EA38DA"/>
    <w:rsid w:val="00EA4084"/>
    <w:rsid w:val="00EA4A7D"/>
    <w:rsid w:val="00EA5F8B"/>
    <w:rsid w:val="00EA61D1"/>
    <w:rsid w:val="00EA66BC"/>
    <w:rsid w:val="00EA6D6F"/>
    <w:rsid w:val="00EA6FEB"/>
    <w:rsid w:val="00EB0E52"/>
    <w:rsid w:val="00EB18E0"/>
    <w:rsid w:val="00EB1C9B"/>
    <w:rsid w:val="00EB29E8"/>
    <w:rsid w:val="00EB3466"/>
    <w:rsid w:val="00EB35BE"/>
    <w:rsid w:val="00EB371E"/>
    <w:rsid w:val="00EB37BE"/>
    <w:rsid w:val="00EB3B90"/>
    <w:rsid w:val="00EB3CC5"/>
    <w:rsid w:val="00EB4D28"/>
    <w:rsid w:val="00EB6C25"/>
    <w:rsid w:val="00EB7A49"/>
    <w:rsid w:val="00EB7F58"/>
    <w:rsid w:val="00EC0A99"/>
    <w:rsid w:val="00EC2654"/>
    <w:rsid w:val="00EC285B"/>
    <w:rsid w:val="00EC2A64"/>
    <w:rsid w:val="00EC2E48"/>
    <w:rsid w:val="00EC36AF"/>
    <w:rsid w:val="00EC36E9"/>
    <w:rsid w:val="00EC4A05"/>
    <w:rsid w:val="00EC4A15"/>
    <w:rsid w:val="00EC4BFF"/>
    <w:rsid w:val="00EC79AE"/>
    <w:rsid w:val="00ED0064"/>
    <w:rsid w:val="00ED0284"/>
    <w:rsid w:val="00ED04A6"/>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404F"/>
    <w:rsid w:val="00EE44CA"/>
    <w:rsid w:val="00EE46FA"/>
    <w:rsid w:val="00EE4A5D"/>
    <w:rsid w:val="00EE5283"/>
    <w:rsid w:val="00EE5A50"/>
    <w:rsid w:val="00EE603A"/>
    <w:rsid w:val="00EE61E9"/>
    <w:rsid w:val="00EE65FE"/>
    <w:rsid w:val="00EE65FF"/>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4C60"/>
    <w:rsid w:val="00EF564A"/>
    <w:rsid w:val="00EF565E"/>
    <w:rsid w:val="00EF5BC5"/>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4D07"/>
    <w:rsid w:val="00F34EA4"/>
    <w:rsid w:val="00F350CB"/>
    <w:rsid w:val="00F3658D"/>
    <w:rsid w:val="00F36A93"/>
    <w:rsid w:val="00F400E0"/>
    <w:rsid w:val="00F413A6"/>
    <w:rsid w:val="00F432DE"/>
    <w:rsid w:val="00F4443A"/>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4DD"/>
    <w:rsid w:val="00F55EF9"/>
    <w:rsid w:val="00F560AC"/>
    <w:rsid w:val="00F562C2"/>
    <w:rsid w:val="00F57087"/>
    <w:rsid w:val="00F571F1"/>
    <w:rsid w:val="00F579E4"/>
    <w:rsid w:val="00F57A4F"/>
    <w:rsid w:val="00F600CB"/>
    <w:rsid w:val="00F61382"/>
    <w:rsid w:val="00F62001"/>
    <w:rsid w:val="00F62A52"/>
    <w:rsid w:val="00F62BD0"/>
    <w:rsid w:val="00F62E55"/>
    <w:rsid w:val="00F63199"/>
    <w:rsid w:val="00F66B5B"/>
    <w:rsid w:val="00F67192"/>
    <w:rsid w:val="00F67B5A"/>
    <w:rsid w:val="00F702F0"/>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41B6"/>
    <w:rsid w:val="00F841F6"/>
    <w:rsid w:val="00F842B3"/>
    <w:rsid w:val="00F8446C"/>
    <w:rsid w:val="00F84551"/>
    <w:rsid w:val="00F85010"/>
    <w:rsid w:val="00F90949"/>
    <w:rsid w:val="00F90CF9"/>
    <w:rsid w:val="00F91F84"/>
    <w:rsid w:val="00F92DB0"/>
    <w:rsid w:val="00F92E84"/>
    <w:rsid w:val="00F9302C"/>
    <w:rsid w:val="00F94CE5"/>
    <w:rsid w:val="00F95182"/>
    <w:rsid w:val="00F95946"/>
    <w:rsid w:val="00F961D6"/>
    <w:rsid w:val="00FA0486"/>
    <w:rsid w:val="00FA0822"/>
    <w:rsid w:val="00FA0AF0"/>
    <w:rsid w:val="00FA1439"/>
    <w:rsid w:val="00FA20D3"/>
    <w:rsid w:val="00FA3176"/>
    <w:rsid w:val="00FA37CC"/>
    <w:rsid w:val="00FA3F36"/>
    <w:rsid w:val="00FA51EE"/>
    <w:rsid w:val="00FA5781"/>
    <w:rsid w:val="00FA64E0"/>
    <w:rsid w:val="00FA673E"/>
    <w:rsid w:val="00FB0085"/>
    <w:rsid w:val="00FB06FA"/>
    <w:rsid w:val="00FB0A3C"/>
    <w:rsid w:val="00FB13AE"/>
    <w:rsid w:val="00FB1E0C"/>
    <w:rsid w:val="00FB23EA"/>
    <w:rsid w:val="00FB27B9"/>
    <w:rsid w:val="00FB31F0"/>
    <w:rsid w:val="00FB3765"/>
    <w:rsid w:val="00FB377F"/>
    <w:rsid w:val="00FB473F"/>
    <w:rsid w:val="00FB69AD"/>
    <w:rsid w:val="00FB7370"/>
    <w:rsid w:val="00FB7EE9"/>
    <w:rsid w:val="00FC02FD"/>
    <w:rsid w:val="00FC0ECF"/>
    <w:rsid w:val="00FC10A6"/>
    <w:rsid w:val="00FC1BAA"/>
    <w:rsid w:val="00FC1E63"/>
    <w:rsid w:val="00FC26B1"/>
    <w:rsid w:val="00FC2FAF"/>
    <w:rsid w:val="00FC335B"/>
    <w:rsid w:val="00FC353A"/>
    <w:rsid w:val="00FC3D07"/>
    <w:rsid w:val="00FC4077"/>
    <w:rsid w:val="00FC481A"/>
    <w:rsid w:val="00FC4BA1"/>
    <w:rsid w:val="00FC4CEF"/>
    <w:rsid w:val="00FC4D66"/>
    <w:rsid w:val="00FC50C9"/>
    <w:rsid w:val="00FC6380"/>
    <w:rsid w:val="00FC77BC"/>
    <w:rsid w:val="00FD0980"/>
    <w:rsid w:val="00FD228E"/>
    <w:rsid w:val="00FD2EC9"/>
    <w:rsid w:val="00FD387D"/>
    <w:rsid w:val="00FD3B75"/>
    <w:rsid w:val="00FD4724"/>
    <w:rsid w:val="00FD58B3"/>
    <w:rsid w:val="00FD6111"/>
    <w:rsid w:val="00FD632C"/>
    <w:rsid w:val="00FD6502"/>
    <w:rsid w:val="00FD6896"/>
    <w:rsid w:val="00FE049E"/>
    <w:rsid w:val="00FE0CC5"/>
    <w:rsid w:val="00FE2E42"/>
    <w:rsid w:val="00FE32D1"/>
    <w:rsid w:val="00FE3DEB"/>
    <w:rsid w:val="00FE43AA"/>
    <w:rsid w:val="00FE4663"/>
    <w:rsid w:val="00FE514F"/>
    <w:rsid w:val="00FE5517"/>
    <w:rsid w:val="00FE56B2"/>
    <w:rsid w:val="00FE6B5B"/>
    <w:rsid w:val="00FE76B0"/>
    <w:rsid w:val="00FE7B67"/>
    <w:rsid w:val="00FF071F"/>
    <w:rsid w:val="00FF109C"/>
    <w:rsid w:val="00FF2991"/>
    <w:rsid w:val="00FF3169"/>
    <w:rsid w:val="00FF3552"/>
    <w:rsid w:val="00FF4185"/>
    <w:rsid w:val="00FF451D"/>
    <w:rsid w:val="00FF6126"/>
    <w:rsid w:val="00FF6366"/>
    <w:rsid w:val="00FF6944"/>
    <w:rsid w:val="00FF6D87"/>
    <w:rsid w:val="00FF6DE4"/>
    <w:rsid w:val="00FF7279"/>
    <w:rsid w:val="00FF73FD"/>
    <w:rsid w:val="00FF7432"/>
    <w:rsid w:val="00FF7792"/>
    <w:rsid w:val="00FF7FD9"/>
    <w:rsid w:val="010ECAA4"/>
    <w:rsid w:val="04406EB3"/>
    <w:rsid w:val="0D30A55A"/>
    <w:rsid w:val="10360E50"/>
    <w:rsid w:val="109BDE4A"/>
    <w:rsid w:val="110FB28C"/>
    <w:rsid w:val="132061AC"/>
    <w:rsid w:val="13A055F6"/>
    <w:rsid w:val="1421F9AF"/>
    <w:rsid w:val="14BDC4AB"/>
    <w:rsid w:val="15291FD8"/>
    <w:rsid w:val="15C4AA10"/>
    <w:rsid w:val="176780EC"/>
    <w:rsid w:val="18D3B89E"/>
    <w:rsid w:val="1A093527"/>
    <w:rsid w:val="1A19819B"/>
    <w:rsid w:val="1D5B35F3"/>
    <w:rsid w:val="1EA9F278"/>
    <w:rsid w:val="1FDFB816"/>
    <w:rsid w:val="2233A443"/>
    <w:rsid w:val="251B0FA1"/>
    <w:rsid w:val="298A52C9"/>
    <w:rsid w:val="29BE4C62"/>
    <w:rsid w:val="2A7F5458"/>
    <w:rsid w:val="2D0AAFCD"/>
    <w:rsid w:val="2F176E1A"/>
    <w:rsid w:val="300DBBFE"/>
    <w:rsid w:val="31FF8F87"/>
    <w:rsid w:val="35EF1511"/>
    <w:rsid w:val="38E9A568"/>
    <w:rsid w:val="3958B7F5"/>
    <w:rsid w:val="3BDA06D4"/>
    <w:rsid w:val="3F2D2AEE"/>
    <w:rsid w:val="41C1A87E"/>
    <w:rsid w:val="45CFB86E"/>
    <w:rsid w:val="4B97D8A1"/>
    <w:rsid w:val="4D4888D1"/>
    <w:rsid w:val="4FD34A7D"/>
    <w:rsid w:val="502D14B5"/>
    <w:rsid w:val="518744DC"/>
    <w:rsid w:val="603DB040"/>
    <w:rsid w:val="62C9E601"/>
    <w:rsid w:val="633D99BD"/>
    <w:rsid w:val="6407B8F7"/>
    <w:rsid w:val="643943C3"/>
    <w:rsid w:val="688D998A"/>
    <w:rsid w:val="6C23EA3C"/>
    <w:rsid w:val="6D141C85"/>
    <w:rsid w:val="6F87F8B7"/>
    <w:rsid w:val="6F88D3F7"/>
    <w:rsid w:val="710EBADE"/>
    <w:rsid w:val="73F04352"/>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F7DE63"/>
  <w15:chartTrackingRefBased/>
  <w15:docId w15:val="{1798CB37-8145-44FC-9DE7-39EBBE724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aliases w:val="Bulleted List"/>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
    <w:basedOn w:val="DefaultParagraphFont"/>
    <w:link w:val="ListParagraph"/>
    <w:uiPriority w:val="1"/>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4"/>
      </w:numPr>
    </w:pPr>
  </w:style>
  <w:style w:type="character" w:customStyle="1" w:styleId="advancedproofingissue">
    <w:name w:val="advancedproofingissue"/>
    <w:basedOn w:val="DefaultParagraphFont"/>
    <w:rsid w:val="00010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edlands365.sharepoint.com/sites/development/applications/development_applications/Nandina%20Avenue%202%20DA19-42264/Owners%20and%20Occupiers%202%20Nandina%20Ave.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Location of submitters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2B-4021-B7D0-6BA8B3952E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2B-4021-B7D0-6BA8B3952E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Inside 400m radius of policy area</c:v>
                </c:pt>
                <c:pt idx="1">
                  <c:v>Outside 400m radius of policy area</c:v>
                </c:pt>
              </c:strCache>
            </c:strRef>
          </c:cat>
          <c:val>
            <c:numRef>
              <c:f>Sheet1!$B$2:$B$3</c:f>
              <c:numCache>
                <c:formatCode>0%</c:formatCode>
                <c:ptCount val="2"/>
                <c:pt idx="0">
                  <c:v>0.54</c:v>
                </c:pt>
                <c:pt idx="1">
                  <c:v>0.46</c:v>
                </c:pt>
              </c:numCache>
            </c:numRef>
          </c:val>
          <c:extLst>
            <c:ext xmlns:c16="http://schemas.microsoft.com/office/drawing/2014/chart" uri="{C3380CC4-5D6E-409C-BE32-E72D297353CC}">
              <c16:uniqueId val="{00000004-D52B-4021-B7D0-6BA8B3952E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Format of submission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3D-40D6-8E6E-C585709EA8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3D-40D6-8E6E-C585709EA8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Based on proforma submission</c:v>
                </c:pt>
                <c:pt idx="1">
                  <c:v>Not based on proforma submission</c:v>
                </c:pt>
              </c:strCache>
            </c:strRef>
          </c:cat>
          <c:val>
            <c:numRef>
              <c:f>Sheet1!$B$2:$B$3</c:f>
              <c:numCache>
                <c:formatCode>0%</c:formatCode>
                <c:ptCount val="2"/>
                <c:pt idx="0">
                  <c:v>0.79</c:v>
                </c:pt>
                <c:pt idx="1">
                  <c:v>0.21</c:v>
                </c:pt>
              </c:numCache>
            </c:numRef>
          </c:val>
          <c:extLst>
            <c:ext xmlns:c16="http://schemas.microsoft.com/office/drawing/2014/chart" uri="{C3380CC4-5D6E-409C-BE32-E72D297353CC}">
              <c16:uniqueId val="{00000004-CE3D-40D6-8E6E-C585709EA8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Overall position on policy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11-4ED6-90D9-B8308395B3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11-4ED6-90D9-B8308395B3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Support subject to modifications</c:v>
                </c:pt>
                <c:pt idx="1">
                  <c:v>Object</c:v>
                </c:pt>
              </c:strCache>
            </c:strRef>
          </c:cat>
          <c:val>
            <c:numRef>
              <c:f>Sheet1!$B$2:$B$3</c:f>
              <c:numCache>
                <c:formatCode>0%</c:formatCode>
                <c:ptCount val="2"/>
                <c:pt idx="0">
                  <c:v>0.95</c:v>
                </c:pt>
                <c:pt idx="1">
                  <c:v>0.05</c:v>
                </c:pt>
              </c:numCache>
            </c:numRef>
          </c:val>
          <c:extLst>
            <c:ext xmlns:c16="http://schemas.microsoft.com/office/drawing/2014/chart" uri="{C3380CC4-5D6E-409C-BE32-E72D297353CC}">
              <c16:uniqueId val="{00000004-A511-4ED6-90D9-B8308395B31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AU"/>
              <a:t>Consultation Feedback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pieChart>
        <c:varyColors val="1"/>
        <c:ser>
          <c:idx val="0"/>
          <c:order val="0"/>
          <c:spPr>
            <a:solidFill>
              <a:srgbClr val="7030A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9BC5-45EB-8424-3481E5BE3F89}"/>
              </c:ext>
            </c:extLst>
          </c:dPt>
          <c:dPt>
            <c:idx val="1"/>
            <c:bubble3D val="0"/>
            <c:spPr>
              <a:solidFill>
                <a:srgbClr val="7030A0"/>
              </a:solidFill>
              <a:ln w="19050">
                <a:solidFill>
                  <a:schemeClr val="lt1"/>
                </a:solidFill>
              </a:ln>
              <a:effectLst/>
            </c:spPr>
            <c:extLst>
              <c:ext xmlns:c16="http://schemas.microsoft.com/office/drawing/2014/chart" uri="{C3380CC4-5D6E-409C-BE32-E72D297353CC}">
                <c16:uniqueId val="{00000003-9BC5-45EB-8424-3481E5BE3F89}"/>
              </c:ext>
            </c:extLst>
          </c:dPt>
          <c:cat>
            <c:strRef>
              <c:f>Sheet1!$B$5:$B$6</c:f>
              <c:strCache>
                <c:ptCount val="2"/>
                <c:pt idx="0">
                  <c:v>Non-Submitter</c:v>
                </c:pt>
                <c:pt idx="1">
                  <c:v>Non-Objection</c:v>
                </c:pt>
              </c:strCache>
            </c:strRef>
          </c:cat>
          <c:val>
            <c:numRef>
              <c:f>Sheet1!$C$5:$C$6</c:f>
              <c:numCache>
                <c:formatCode>General</c:formatCode>
                <c:ptCount val="2"/>
                <c:pt idx="0">
                  <c:v>3</c:v>
                </c:pt>
                <c:pt idx="1">
                  <c:v>1</c:v>
                </c:pt>
              </c:numCache>
            </c:numRef>
          </c:val>
          <c:extLst>
            <c:ext xmlns:c16="http://schemas.microsoft.com/office/drawing/2014/chart" uri="{C3380CC4-5D6E-409C-BE32-E72D297353CC}">
              <c16:uniqueId val="{00000004-9BC5-45EB-8424-3481E5BE3F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COMP-1921471772-3005</_dlc_DocId>
    <_dlc_DocIdUrl xmlns="02b462e0-950b-4d18-8f56-efe6ec8fd98e">
      <Url>https://nedlands365.sharepoint.com/sites/compliance/management/_layouts/15/DocIdRedir.aspx?ID=COMP-1921471772-3005</Url>
      <Description>COMP-1921471772-3005</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0" ma:contentTypeDescription="" ma:contentTypeScope="" ma:versionID="2a2d4a79c72911766d3bc87959814c5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6013a4ec072ac2ca2e5ecdd32c2d6f12"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1EAE0-37B4-4AD7-9EC4-78D8AAB83EE5}">
  <ds:schemaRefs>
    <ds:schemaRef ds:uri="http://schemas.microsoft.com/office/2006/metadata/properties"/>
    <ds:schemaRef ds:uri="http://schemas.microsoft.com/office/infopath/2007/PartnerControls"/>
    <ds:schemaRef ds:uri="02b462e0-950b-4d18-8f56-efe6ec8fd98e"/>
    <ds:schemaRef ds:uri="82dc8473-40ba-4f11-b935-f34260e482de"/>
    <ds:schemaRef ds:uri="0c665f16-30b6-4359-a893-1fad0e760a0b"/>
    <ds:schemaRef ds:uri="e4b6fc67-92f2-4822-9ee2-02d8357a25ec"/>
  </ds:schemaRefs>
</ds:datastoreItem>
</file>

<file path=customXml/itemProps2.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3.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4.xml><?xml version="1.0" encoding="utf-8"?>
<ds:datastoreItem xmlns:ds="http://schemas.openxmlformats.org/officeDocument/2006/customXml" ds:itemID="{F2CAE6A5-3808-4351-A382-1CF1B2ABC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CDF769-4101-48C1-B4FE-D28AFC877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50</Pages>
  <Words>17186</Words>
  <Characters>92347</Characters>
  <Application>Microsoft Office Word</Application>
  <DocSecurity>8</DocSecurity>
  <Lines>769</Lines>
  <Paragraphs>218</Paragraphs>
  <ScaleCrop>false</ScaleCrop>
  <Company>City of Nedlands</Company>
  <LinksUpToDate>false</LinksUpToDate>
  <CharactersWithSpaces>109315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191</cp:revision>
  <cp:lastPrinted>2020-04-24T23:00:00Z</cp:lastPrinted>
  <dcterms:created xsi:type="dcterms:W3CDTF">2020-03-31T12:34:00Z</dcterms:created>
  <dcterms:modified xsi:type="dcterms:W3CDTF">2020-05-08T04:18:00Z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b928e7da-a520-4676-8d53-0dfb66589225</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