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0BBFDF" w14:textId="525ABCF5" w:rsidR="00180419" w:rsidRDefault="00394434" w:rsidP="00562866">
      <w:pPr>
        <w:rPr>
          <w:rFonts w:ascii="Gill Sans MT" w:hAnsi="Gill Sans MT" w:cs="Arial"/>
          <w:b/>
          <w:i/>
          <w:iCs/>
          <w:color w:val="003876"/>
          <w:sz w:val="96"/>
          <w:szCs w:val="160"/>
          <w:lang w:val="en-GB" w:eastAsia="en-GB"/>
        </w:rPr>
      </w:pPr>
      <w:bookmarkStart w:id="0" w:name="_GoBack"/>
      <w:bookmarkEnd w:id="0"/>
      <w:r>
        <w:rPr>
          <w:rFonts w:ascii="Gill Sans MT" w:hAnsi="Gill Sans MT" w:cs="Arial"/>
          <w:b/>
          <w:i/>
          <w:iCs/>
          <w:noProof/>
          <w:color w:val="003876"/>
          <w:sz w:val="96"/>
          <w:szCs w:val="160"/>
          <w:lang w:val="en-GB" w:eastAsia="en-GB"/>
        </w:rPr>
        <w:drawing>
          <wp:inline distT="0" distB="0" distL="0" distR="0" wp14:anchorId="200BC0CD" wp14:editId="65C504EC">
            <wp:extent cx="5123180" cy="1922780"/>
            <wp:effectExtent l="0" t="0" r="0" b="0"/>
            <wp:docPr id="1" name="Picture 1" descr="Blue 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ue horizonta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23180" cy="1922780"/>
                    </a:xfrm>
                    <a:prstGeom prst="rect">
                      <a:avLst/>
                    </a:prstGeom>
                    <a:noFill/>
                    <a:ln>
                      <a:noFill/>
                    </a:ln>
                  </pic:spPr>
                </pic:pic>
              </a:graphicData>
            </a:graphic>
          </wp:inline>
        </w:drawing>
      </w:r>
    </w:p>
    <w:p w14:paraId="200BBFE0" w14:textId="77777777" w:rsidR="00180419" w:rsidRPr="00180419" w:rsidRDefault="00180419" w:rsidP="00562866">
      <w:pPr>
        <w:rPr>
          <w:rFonts w:ascii="Gill Sans MT" w:hAnsi="Gill Sans MT" w:cs="Arial"/>
          <w:b/>
          <w:i/>
          <w:iCs/>
          <w:color w:val="003876"/>
          <w:sz w:val="96"/>
          <w:szCs w:val="160"/>
          <w:lang w:val="en-GB" w:eastAsia="en-GB"/>
        </w:rPr>
      </w:pPr>
    </w:p>
    <w:p w14:paraId="200BBFE1" w14:textId="77777777" w:rsidR="00180419" w:rsidRPr="00180419" w:rsidRDefault="00180419" w:rsidP="00562866">
      <w:pPr>
        <w:rPr>
          <w:rFonts w:ascii="Gill Sans MT" w:hAnsi="Gill Sans MT" w:cs="Arial"/>
          <w:b/>
          <w:i/>
          <w:iCs/>
          <w:color w:val="003876"/>
          <w:sz w:val="72"/>
          <w:szCs w:val="160"/>
          <w:lang w:val="en-GB" w:eastAsia="en-GB"/>
        </w:rPr>
      </w:pPr>
      <w:r w:rsidRPr="00180419">
        <w:rPr>
          <w:rFonts w:ascii="Gill Sans MT" w:hAnsi="Gill Sans MT" w:cs="Arial"/>
          <w:b/>
          <w:i/>
          <w:iCs/>
          <w:color w:val="003876"/>
          <w:sz w:val="72"/>
          <w:szCs w:val="160"/>
          <w:lang w:val="en-GB" w:eastAsia="en-GB"/>
        </w:rPr>
        <w:t>Agenda</w:t>
      </w:r>
    </w:p>
    <w:p w14:paraId="200BBFE2" w14:textId="57B3154D" w:rsidR="00180419" w:rsidRPr="00180419" w:rsidRDefault="00180419" w:rsidP="00562866">
      <w:pPr>
        <w:tabs>
          <w:tab w:val="left" w:pos="720"/>
          <w:tab w:val="left" w:pos="1440"/>
          <w:tab w:val="left" w:pos="2410"/>
          <w:tab w:val="left" w:pos="2977"/>
          <w:tab w:val="right" w:pos="8335"/>
          <w:tab w:val="right" w:pos="8505"/>
        </w:tabs>
        <w:rPr>
          <w:rFonts w:ascii="Gill Sans MT" w:hAnsi="Gill Sans MT" w:cs="Arial"/>
          <w:b/>
          <w:i/>
          <w:iCs/>
          <w:color w:val="003876"/>
          <w:sz w:val="72"/>
          <w:szCs w:val="160"/>
          <w:lang w:val="en-GB" w:eastAsia="en-GB"/>
        </w:rPr>
      </w:pPr>
    </w:p>
    <w:p w14:paraId="200BBFE3" w14:textId="77777777" w:rsidR="00180419" w:rsidRPr="00180419" w:rsidRDefault="00180419" w:rsidP="00562866">
      <w:pPr>
        <w:tabs>
          <w:tab w:val="left" w:pos="720"/>
          <w:tab w:val="left" w:pos="1440"/>
          <w:tab w:val="left" w:pos="2410"/>
          <w:tab w:val="left" w:pos="2977"/>
          <w:tab w:val="right" w:pos="8335"/>
          <w:tab w:val="right" w:pos="8505"/>
        </w:tabs>
        <w:rPr>
          <w:rFonts w:ascii="Gill Sans MT" w:hAnsi="Gill Sans MT" w:cs="Arial"/>
          <w:b/>
          <w:i/>
          <w:iCs/>
          <w:color w:val="003876"/>
          <w:sz w:val="56"/>
          <w:szCs w:val="160"/>
          <w:lang w:val="en-GB" w:eastAsia="en-GB"/>
        </w:rPr>
      </w:pPr>
      <w:r w:rsidRPr="00180419">
        <w:rPr>
          <w:rFonts w:ascii="Gill Sans MT" w:hAnsi="Gill Sans MT" w:cs="Arial"/>
          <w:b/>
          <w:i/>
          <w:iCs/>
          <w:color w:val="003876"/>
          <w:sz w:val="56"/>
          <w:szCs w:val="160"/>
          <w:lang w:val="en-GB" w:eastAsia="en-GB"/>
        </w:rPr>
        <w:t>Council Meeting</w:t>
      </w:r>
    </w:p>
    <w:p w14:paraId="200BBFE4" w14:textId="77777777" w:rsidR="00180419" w:rsidRPr="00180419" w:rsidRDefault="00180419" w:rsidP="00562866">
      <w:pPr>
        <w:tabs>
          <w:tab w:val="left" w:pos="720"/>
          <w:tab w:val="left" w:pos="1440"/>
          <w:tab w:val="left" w:pos="2410"/>
          <w:tab w:val="left" w:pos="2977"/>
          <w:tab w:val="right" w:pos="8335"/>
          <w:tab w:val="right" w:pos="8505"/>
        </w:tabs>
        <w:rPr>
          <w:rFonts w:ascii="Gill Sans MT" w:hAnsi="Gill Sans MT" w:cs="Arial"/>
          <w:b/>
          <w:i/>
          <w:iCs/>
          <w:color w:val="003876"/>
          <w:sz w:val="56"/>
          <w:szCs w:val="160"/>
          <w:lang w:val="en-GB" w:eastAsia="en-GB"/>
        </w:rPr>
      </w:pPr>
    </w:p>
    <w:p w14:paraId="5F25FAEB" w14:textId="2591D57B" w:rsidR="004217BA" w:rsidRPr="00523221" w:rsidRDefault="00E90ECD" w:rsidP="004217BA">
      <w:pPr>
        <w:rPr>
          <w:rFonts w:ascii="Arial" w:hAnsi="Arial" w:cs="Arial"/>
          <w:b/>
          <w:i/>
          <w:color w:val="002060"/>
          <w:sz w:val="56"/>
          <w:szCs w:val="56"/>
        </w:rPr>
      </w:pPr>
      <w:r>
        <w:rPr>
          <w:rFonts w:ascii="Arial" w:hAnsi="Arial" w:cs="Arial"/>
          <w:b/>
          <w:i/>
          <w:color w:val="002060"/>
          <w:sz w:val="56"/>
          <w:szCs w:val="24"/>
        </w:rPr>
        <w:t>2</w:t>
      </w:r>
      <w:r w:rsidR="00EB396C">
        <w:rPr>
          <w:rFonts w:ascii="Arial" w:hAnsi="Arial" w:cs="Arial"/>
          <w:b/>
          <w:i/>
          <w:color w:val="002060"/>
          <w:sz w:val="56"/>
          <w:szCs w:val="24"/>
        </w:rPr>
        <w:t>6 November</w:t>
      </w:r>
      <w:r w:rsidR="00B26BE4">
        <w:rPr>
          <w:rFonts w:ascii="Arial" w:hAnsi="Arial" w:cs="Arial"/>
          <w:b/>
          <w:i/>
          <w:color w:val="002060"/>
          <w:sz w:val="56"/>
          <w:szCs w:val="56"/>
        </w:rPr>
        <w:t xml:space="preserve"> 201</w:t>
      </w:r>
      <w:r w:rsidR="00B47128">
        <w:rPr>
          <w:rFonts w:ascii="Arial" w:hAnsi="Arial" w:cs="Arial"/>
          <w:b/>
          <w:i/>
          <w:color w:val="002060"/>
          <w:sz w:val="56"/>
          <w:szCs w:val="56"/>
        </w:rPr>
        <w:t>9</w:t>
      </w:r>
    </w:p>
    <w:p w14:paraId="200BBFE6" w14:textId="77777777" w:rsidR="00180419" w:rsidRPr="004950A5" w:rsidRDefault="00180419" w:rsidP="00562866">
      <w:pPr>
        <w:tabs>
          <w:tab w:val="left" w:pos="720"/>
          <w:tab w:val="left" w:pos="1440"/>
          <w:tab w:val="left" w:pos="2410"/>
          <w:tab w:val="left" w:pos="2977"/>
          <w:tab w:val="right" w:pos="8335"/>
          <w:tab w:val="right" w:pos="8505"/>
        </w:tabs>
        <w:jc w:val="center"/>
        <w:rPr>
          <w:rFonts w:ascii="Arial" w:hAnsi="Arial" w:cs="Arial"/>
          <w:b/>
          <w:u w:val="single"/>
        </w:rPr>
      </w:pPr>
    </w:p>
    <w:p w14:paraId="200BBFE7" w14:textId="77777777" w:rsidR="00180419" w:rsidRPr="004950A5" w:rsidRDefault="00180419" w:rsidP="00562866">
      <w:pPr>
        <w:tabs>
          <w:tab w:val="left" w:pos="720"/>
          <w:tab w:val="left" w:pos="1440"/>
          <w:tab w:val="left" w:pos="2410"/>
          <w:tab w:val="left" w:pos="2977"/>
          <w:tab w:val="right" w:pos="8335"/>
          <w:tab w:val="right" w:pos="8505"/>
        </w:tabs>
        <w:rPr>
          <w:rFonts w:ascii="Arial" w:hAnsi="Arial" w:cs="Arial"/>
        </w:rPr>
      </w:pPr>
    </w:p>
    <w:p w14:paraId="200BBFE8" w14:textId="77777777" w:rsidR="00180419" w:rsidRPr="004950A5" w:rsidRDefault="00180419" w:rsidP="00562866">
      <w:pPr>
        <w:tabs>
          <w:tab w:val="left" w:pos="720"/>
          <w:tab w:val="left" w:pos="1440"/>
          <w:tab w:val="left" w:pos="2410"/>
          <w:tab w:val="left" w:pos="2977"/>
          <w:tab w:val="right" w:pos="8335"/>
          <w:tab w:val="right" w:pos="8505"/>
        </w:tabs>
        <w:rPr>
          <w:rFonts w:ascii="Arial" w:hAnsi="Arial" w:cs="Arial"/>
        </w:rPr>
      </w:pPr>
    </w:p>
    <w:p w14:paraId="200BBFE9" w14:textId="77777777" w:rsidR="00180419" w:rsidRPr="004950A5" w:rsidRDefault="00180419" w:rsidP="00562866">
      <w:pPr>
        <w:tabs>
          <w:tab w:val="left" w:pos="720"/>
          <w:tab w:val="left" w:pos="1440"/>
          <w:tab w:val="left" w:pos="2410"/>
          <w:tab w:val="left" w:pos="2977"/>
          <w:tab w:val="right" w:pos="8335"/>
          <w:tab w:val="right" w:pos="8505"/>
        </w:tabs>
        <w:rPr>
          <w:rFonts w:ascii="Arial" w:hAnsi="Arial" w:cs="Arial"/>
        </w:rPr>
      </w:pPr>
    </w:p>
    <w:p w14:paraId="200BBFEA" w14:textId="77777777" w:rsidR="00180419" w:rsidRPr="004950A5" w:rsidRDefault="00180419" w:rsidP="00562866">
      <w:pPr>
        <w:tabs>
          <w:tab w:val="left" w:pos="720"/>
          <w:tab w:val="left" w:pos="1440"/>
          <w:tab w:val="left" w:pos="2410"/>
          <w:tab w:val="left" w:pos="2977"/>
          <w:tab w:val="right" w:pos="8335"/>
          <w:tab w:val="right" w:pos="8505"/>
        </w:tabs>
        <w:rPr>
          <w:rFonts w:ascii="Arial" w:hAnsi="Arial" w:cs="Arial"/>
        </w:rPr>
      </w:pPr>
    </w:p>
    <w:p w14:paraId="200BBFEB" w14:textId="77777777" w:rsidR="00180419" w:rsidRPr="004950A5" w:rsidRDefault="00180419" w:rsidP="00562866">
      <w:pPr>
        <w:tabs>
          <w:tab w:val="left" w:pos="720"/>
          <w:tab w:val="left" w:pos="1440"/>
          <w:tab w:val="left" w:pos="2410"/>
          <w:tab w:val="left" w:pos="2977"/>
          <w:tab w:val="right" w:pos="8335"/>
          <w:tab w:val="right" w:pos="8505"/>
        </w:tabs>
        <w:rPr>
          <w:rFonts w:ascii="Arial" w:hAnsi="Arial" w:cs="Arial"/>
        </w:rPr>
      </w:pPr>
    </w:p>
    <w:p w14:paraId="200BBFEC" w14:textId="77777777" w:rsidR="00180419" w:rsidRPr="004950A5" w:rsidRDefault="00180419" w:rsidP="00562866">
      <w:pPr>
        <w:tabs>
          <w:tab w:val="left" w:pos="720"/>
          <w:tab w:val="left" w:pos="1440"/>
          <w:tab w:val="left" w:pos="2410"/>
          <w:tab w:val="left" w:pos="2977"/>
          <w:tab w:val="right" w:pos="8335"/>
          <w:tab w:val="right" w:pos="8505"/>
        </w:tabs>
        <w:rPr>
          <w:rFonts w:ascii="Arial" w:hAnsi="Arial" w:cs="Arial"/>
        </w:rPr>
      </w:pPr>
    </w:p>
    <w:p w14:paraId="200BBFED" w14:textId="77777777" w:rsidR="00180419" w:rsidRPr="004950A5" w:rsidRDefault="00180419" w:rsidP="00562866">
      <w:pPr>
        <w:tabs>
          <w:tab w:val="left" w:pos="720"/>
          <w:tab w:val="left" w:pos="1440"/>
          <w:tab w:val="left" w:pos="2410"/>
          <w:tab w:val="left" w:pos="2977"/>
          <w:tab w:val="right" w:pos="8335"/>
          <w:tab w:val="right" w:pos="8505"/>
        </w:tabs>
        <w:rPr>
          <w:rFonts w:ascii="Arial" w:hAnsi="Arial" w:cs="Arial"/>
        </w:rPr>
      </w:pPr>
      <w:r w:rsidRPr="004950A5">
        <w:rPr>
          <w:rFonts w:ascii="Arial" w:hAnsi="Arial" w:cs="Arial"/>
        </w:rPr>
        <w:t xml:space="preserve">Dear Council </w:t>
      </w:r>
      <w:r>
        <w:rPr>
          <w:rFonts w:ascii="Arial" w:hAnsi="Arial" w:cs="Arial"/>
        </w:rPr>
        <w:t>m</w:t>
      </w:r>
      <w:r w:rsidRPr="004950A5">
        <w:rPr>
          <w:rFonts w:ascii="Arial" w:hAnsi="Arial" w:cs="Arial"/>
        </w:rPr>
        <w:t>ember</w:t>
      </w:r>
    </w:p>
    <w:p w14:paraId="200BBFEE" w14:textId="77777777" w:rsidR="00180419" w:rsidRDefault="00180419" w:rsidP="00562866">
      <w:pPr>
        <w:tabs>
          <w:tab w:val="left" w:pos="720"/>
          <w:tab w:val="left" w:pos="1440"/>
          <w:tab w:val="left" w:pos="2410"/>
          <w:tab w:val="left" w:pos="2977"/>
          <w:tab w:val="right" w:pos="8335"/>
          <w:tab w:val="right" w:pos="8505"/>
        </w:tabs>
        <w:rPr>
          <w:rFonts w:ascii="Arial" w:hAnsi="Arial" w:cs="Arial"/>
        </w:rPr>
      </w:pPr>
    </w:p>
    <w:p w14:paraId="200BBFEF" w14:textId="5E05C7F2" w:rsidR="003E516E" w:rsidRDefault="003E516E" w:rsidP="003E516E">
      <w:pPr>
        <w:tabs>
          <w:tab w:val="left" w:pos="720"/>
          <w:tab w:val="left" w:pos="1440"/>
          <w:tab w:val="left" w:pos="2410"/>
          <w:tab w:val="left" w:pos="2977"/>
          <w:tab w:val="right" w:pos="8335"/>
          <w:tab w:val="right" w:pos="8505"/>
        </w:tabs>
        <w:jc w:val="both"/>
        <w:rPr>
          <w:rFonts w:ascii="Arial" w:hAnsi="Arial" w:cs="Arial"/>
        </w:rPr>
      </w:pPr>
      <w:r>
        <w:rPr>
          <w:rFonts w:ascii="Arial" w:hAnsi="Arial" w:cs="Arial"/>
        </w:rPr>
        <w:t xml:space="preserve">The next </w:t>
      </w:r>
      <w:r w:rsidR="00887FA3">
        <w:rPr>
          <w:rFonts w:ascii="Arial" w:hAnsi="Arial" w:cs="Arial"/>
        </w:rPr>
        <w:t>O</w:t>
      </w:r>
      <w:r>
        <w:rPr>
          <w:rFonts w:ascii="Arial" w:hAnsi="Arial" w:cs="Arial"/>
        </w:rPr>
        <w:t xml:space="preserve">rdinary </w:t>
      </w:r>
      <w:r w:rsidR="00887FA3">
        <w:rPr>
          <w:rFonts w:ascii="Arial" w:hAnsi="Arial" w:cs="Arial"/>
        </w:rPr>
        <w:t>M</w:t>
      </w:r>
      <w:r w:rsidRPr="003E516E">
        <w:rPr>
          <w:rFonts w:ascii="Arial" w:hAnsi="Arial" w:cs="Arial"/>
        </w:rPr>
        <w:t>eeting of the City of Nedlands will be held on</w:t>
      </w:r>
      <w:r>
        <w:rPr>
          <w:rFonts w:ascii="Arial" w:hAnsi="Arial" w:cs="Arial"/>
        </w:rPr>
        <w:t xml:space="preserve"> </w:t>
      </w:r>
      <w:r w:rsidR="00E90ECD">
        <w:rPr>
          <w:rFonts w:ascii="Arial" w:hAnsi="Arial"/>
        </w:rPr>
        <w:t>Tuesday 2</w:t>
      </w:r>
      <w:r w:rsidR="007B4C9E">
        <w:rPr>
          <w:rFonts w:ascii="Arial" w:hAnsi="Arial"/>
        </w:rPr>
        <w:t>6</w:t>
      </w:r>
      <w:r w:rsidR="00E90ECD">
        <w:rPr>
          <w:rFonts w:ascii="Arial" w:hAnsi="Arial"/>
        </w:rPr>
        <w:t xml:space="preserve"> </w:t>
      </w:r>
      <w:r w:rsidR="00754674">
        <w:rPr>
          <w:rFonts w:ascii="Arial" w:hAnsi="Arial"/>
        </w:rPr>
        <w:t>November</w:t>
      </w:r>
      <w:r w:rsidR="00E90ECD">
        <w:rPr>
          <w:rFonts w:ascii="Arial" w:hAnsi="Arial"/>
        </w:rPr>
        <w:t xml:space="preserve"> 2019</w:t>
      </w:r>
      <w:r w:rsidR="0055577F">
        <w:rPr>
          <w:rFonts w:ascii="Arial" w:hAnsi="Arial" w:cs="Arial"/>
          <w:b/>
          <w:szCs w:val="24"/>
        </w:rPr>
        <w:t xml:space="preserve"> </w:t>
      </w:r>
      <w:r w:rsidR="00887FA3">
        <w:rPr>
          <w:rFonts w:ascii="Arial" w:hAnsi="Arial" w:cs="Arial"/>
        </w:rPr>
        <w:t>in the Council C</w:t>
      </w:r>
      <w:r w:rsidRPr="003E516E">
        <w:rPr>
          <w:rFonts w:ascii="Arial" w:hAnsi="Arial" w:cs="Arial"/>
        </w:rPr>
        <w:t>hambers</w:t>
      </w:r>
      <w:r>
        <w:rPr>
          <w:rFonts w:ascii="Arial" w:hAnsi="Arial" w:cs="Arial"/>
        </w:rPr>
        <w:t xml:space="preserve"> at </w:t>
      </w:r>
      <w:r w:rsidRPr="003E516E">
        <w:rPr>
          <w:rFonts w:ascii="Arial" w:hAnsi="Arial" w:cs="Arial"/>
        </w:rPr>
        <w:t>71 Stirling Highway</w:t>
      </w:r>
      <w:r>
        <w:rPr>
          <w:rFonts w:ascii="Arial" w:hAnsi="Arial" w:cs="Arial"/>
        </w:rPr>
        <w:t xml:space="preserve"> </w:t>
      </w:r>
      <w:r w:rsidRPr="003E516E">
        <w:rPr>
          <w:rFonts w:ascii="Arial" w:hAnsi="Arial" w:cs="Arial"/>
        </w:rPr>
        <w:t>Nedlands commencing at 7</w:t>
      </w:r>
      <w:r>
        <w:rPr>
          <w:rFonts w:ascii="Arial" w:hAnsi="Arial" w:cs="Arial"/>
        </w:rPr>
        <w:t xml:space="preserve"> </w:t>
      </w:r>
      <w:r w:rsidRPr="003E516E">
        <w:rPr>
          <w:rFonts w:ascii="Arial" w:hAnsi="Arial" w:cs="Arial"/>
        </w:rPr>
        <w:t>pm.</w:t>
      </w:r>
    </w:p>
    <w:p w14:paraId="56363EE3" w14:textId="3F3814A7" w:rsidR="00227C3D" w:rsidRDefault="00394434" w:rsidP="00562866">
      <w:pPr>
        <w:tabs>
          <w:tab w:val="left" w:pos="720"/>
          <w:tab w:val="left" w:pos="1440"/>
          <w:tab w:val="left" w:pos="2410"/>
          <w:tab w:val="left" w:pos="2977"/>
          <w:tab w:val="right" w:pos="8335"/>
          <w:tab w:val="right" w:pos="8505"/>
        </w:tabs>
        <w:jc w:val="both"/>
      </w:pPr>
      <w:r>
        <w:rPr>
          <w:noProof/>
        </w:rPr>
        <w:drawing>
          <wp:inline distT="0" distB="0" distL="0" distR="0" wp14:anchorId="05617C2C" wp14:editId="3B9E33DA">
            <wp:extent cx="1156335" cy="1250315"/>
            <wp:effectExtent l="0" t="0" r="0" b="0"/>
            <wp:docPr id="2" name="Picture 1" descr="cid:image001.png@01D4D35A.38AFF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4D35A.38AFF50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56335" cy="1250315"/>
                    </a:xfrm>
                    <a:prstGeom prst="rect">
                      <a:avLst/>
                    </a:prstGeom>
                    <a:noFill/>
                    <a:ln>
                      <a:noFill/>
                    </a:ln>
                  </pic:spPr>
                </pic:pic>
              </a:graphicData>
            </a:graphic>
          </wp:inline>
        </w:drawing>
      </w:r>
    </w:p>
    <w:p w14:paraId="200BBFF4" w14:textId="07A478EB" w:rsidR="00180419" w:rsidRPr="004950A5" w:rsidRDefault="00253ADA" w:rsidP="00562866">
      <w:pPr>
        <w:tabs>
          <w:tab w:val="left" w:pos="720"/>
          <w:tab w:val="left" w:pos="1440"/>
          <w:tab w:val="left" w:pos="2410"/>
          <w:tab w:val="left" w:pos="2977"/>
          <w:tab w:val="right" w:pos="8335"/>
          <w:tab w:val="right" w:pos="8505"/>
        </w:tabs>
        <w:jc w:val="both"/>
        <w:rPr>
          <w:rFonts w:ascii="Arial" w:hAnsi="Arial" w:cs="Arial"/>
        </w:rPr>
      </w:pPr>
      <w:r>
        <w:rPr>
          <w:rFonts w:ascii="Arial" w:hAnsi="Arial" w:cs="Arial"/>
          <w:szCs w:val="24"/>
        </w:rPr>
        <w:t>Mark Goodlet</w:t>
      </w:r>
    </w:p>
    <w:p w14:paraId="200BBFF5" w14:textId="4BFBC74A" w:rsidR="00180419" w:rsidRPr="004950A5" w:rsidRDefault="00180419" w:rsidP="00562866">
      <w:pPr>
        <w:tabs>
          <w:tab w:val="left" w:pos="720"/>
          <w:tab w:val="left" w:pos="1440"/>
          <w:tab w:val="left" w:pos="2410"/>
          <w:tab w:val="left" w:pos="2977"/>
          <w:tab w:val="right" w:pos="8335"/>
          <w:tab w:val="right" w:pos="8505"/>
        </w:tabs>
        <w:jc w:val="both"/>
        <w:rPr>
          <w:rFonts w:ascii="Arial" w:hAnsi="Arial" w:cs="Arial"/>
        </w:rPr>
      </w:pPr>
      <w:r w:rsidRPr="004950A5">
        <w:rPr>
          <w:rFonts w:ascii="Arial" w:hAnsi="Arial" w:cs="Arial"/>
        </w:rPr>
        <w:t>Chief Executive Officer</w:t>
      </w:r>
    </w:p>
    <w:p w14:paraId="201D6D80" w14:textId="4423B4FD" w:rsidR="00253ADA" w:rsidRPr="004950A5" w:rsidRDefault="005B6442" w:rsidP="00253ADA">
      <w:pPr>
        <w:tabs>
          <w:tab w:val="left" w:pos="720"/>
          <w:tab w:val="left" w:pos="1440"/>
          <w:tab w:val="left" w:pos="2410"/>
          <w:tab w:val="left" w:pos="2977"/>
          <w:tab w:val="right" w:pos="8335"/>
          <w:tab w:val="right" w:pos="8505"/>
        </w:tabs>
        <w:jc w:val="both"/>
        <w:rPr>
          <w:rFonts w:ascii="Arial" w:hAnsi="Arial" w:cs="Arial"/>
        </w:rPr>
      </w:pPr>
      <w:r>
        <w:rPr>
          <w:rFonts w:ascii="Arial" w:hAnsi="Arial" w:cs="Arial"/>
        </w:rPr>
        <w:t>20 November</w:t>
      </w:r>
      <w:r w:rsidR="00346280">
        <w:rPr>
          <w:rFonts w:ascii="Arial" w:hAnsi="Arial" w:cs="Arial"/>
        </w:rPr>
        <w:t xml:space="preserve"> 2019</w:t>
      </w:r>
    </w:p>
    <w:p w14:paraId="6F517918" w14:textId="7C691C17" w:rsidR="00EA0718" w:rsidRDefault="00180419" w:rsidP="00EA0718">
      <w:pPr>
        <w:tabs>
          <w:tab w:val="left" w:pos="720"/>
          <w:tab w:val="left" w:pos="1440"/>
          <w:tab w:val="left" w:pos="2410"/>
          <w:tab w:val="left" w:pos="2977"/>
          <w:tab w:val="right" w:pos="8335"/>
          <w:tab w:val="right" w:pos="8505"/>
        </w:tabs>
        <w:jc w:val="center"/>
        <w:rPr>
          <w:rFonts w:ascii="Arial" w:hAnsi="Arial" w:cs="Arial"/>
          <w:b/>
        </w:rPr>
      </w:pPr>
      <w:r w:rsidRPr="004950A5">
        <w:rPr>
          <w:rFonts w:ascii="Arial" w:hAnsi="Arial" w:cs="Arial"/>
          <w:b/>
          <w:u w:val="single"/>
        </w:rPr>
        <w:br w:type="page"/>
      </w:r>
      <w:r>
        <w:rPr>
          <w:rFonts w:ascii="Arial" w:hAnsi="Arial" w:cs="Arial"/>
          <w:b/>
        </w:rPr>
        <w:lastRenderedPageBreak/>
        <w:t>Table o</w:t>
      </w:r>
      <w:r w:rsidRPr="004950A5">
        <w:rPr>
          <w:rFonts w:ascii="Arial" w:hAnsi="Arial" w:cs="Arial"/>
          <w:b/>
        </w:rPr>
        <w:t>f Contents</w:t>
      </w:r>
    </w:p>
    <w:p w14:paraId="6767A4A0" w14:textId="77777777" w:rsidR="00EA0718" w:rsidRPr="00EA0718" w:rsidRDefault="00EA0718" w:rsidP="00EA0718">
      <w:pPr>
        <w:tabs>
          <w:tab w:val="left" w:pos="720"/>
          <w:tab w:val="left" w:pos="1440"/>
          <w:tab w:val="left" w:pos="2410"/>
          <w:tab w:val="left" w:pos="2977"/>
          <w:tab w:val="right" w:pos="8335"/>
          <w:tab w:val="right" w:pos="8505"/>
        </w:tabs>
        <w:jc w:val="center"/>
        <w:rPr>
          <w:rFonts w:ascii="Arial" w:hAnsi="Arial" w:cs="Arial"/>
          <w:b/>
        </w:rPr>
      </w:pPr>
    </w:p>
    <w:p w14:paraId="6D300096" w14:textId="5526E7E0" w:rsidR="00A718F6" w:rsidRPr="00A718F6" w:rsidRDefault="00EA0718" w:rsidP="00A718F6">
      <w:pPr>
        <w:pStyle w:val="TOC2"/>
        <w:rPr>
          <w:rFonts w:ascii="Arial" w:eastAsiaTheme="minorEastAsia" w:hAnsi="Arial" w:cs="Arial"/>
          <w:szCs w:val="24"/>
          <w:lang w:eastAsia="en-AU"/>
        </w:rPr>
      </w:pPr>
      <w:r w:rsidRPr="00891F8C">
        <w:rPr>
          <w:rFonts w:ascii="Arial" w:hAnsi="Arial" w:cs="Arial"/>
        </w:rPr>
        <w:fldChar w:fldCharType="begin"/>
      </w:r>
      <w:r w:rsidRPr="00891F8C">
        <w:rPr>
          <w:rFonts w:ascii="Arial" w:hAnsi="Arial" w:cs="Arial"/>
        </w:rPr>
        <w:instrText xml:space="preserve"> TOC \o "1-3" \h \z \u </w:instrText>
      </w:r>
      <w:r w:rsidRPr="00891F8C">
        <w:rPr>
          <w:rFonts w:ascii="Arial" w:hAnsi="Arial" w:cs="Arial"/>
        </w:rPr>
        <w:fldChar w:fldCharType="separate"/>
      </w:r>
      <w:hyperlink w:anchor="_Toc25595013" w:history="1">
        <w:r w:rsidR="00A718F6" w:rsidRPr="00A718F6">
          <w:rPr>
            <w:rStyle w:val="Hyperlink"/>
            <w:rFonts w:ascii="Arial" w:hAnsi="Arial" w:cs="Arial"/>
            <w:szCs w:val="24"/>
          </w:rPr>
          <w:t>Declaration of Opening</w:t>
        </w:r>
        <w:r w:rsidR="00A718F6" w:rsidRPr="00A718F6">
          <w:rPr>
            <w:rFonts w:ascii="Arial" w:hAnsi="Arial" w:cs="Arial"/>
            <w:webHidden/>
            <w:szCs w:val="24"/>
          </w:rPr>
          <w:tab/>
        </w:r>
        <w:r w:rsidR="00A718F6" w:rsidRPr="00A718F6">
          <w:rPr>
            <w:rFonts w:ascii="Arial" w:hAnsi="Arial" w:cs="Arial"/>
            <w:webHidden/>
            <w:szCs w:val="24"/>
          </w:rPr>
          <w:fldChar w:fldCharType="begin"/>
        </w:r>
        <w:r w:rsidR="00A718F6" w:rsidRPr="00A718F6">
          <w:rPr>
            <w:rFonts w:ascii="Arial" w:hAnsi="Arial" w:cs="Arial"/>
            <w:webHidden/>
            <w:szCs w:val="24"/>
          </w:rPr>
          <w:instrText xml:space="preserve"> PAGEREF _Toc25595013 \h </w:instrText>
        </w:r>
        <w:r w:rsidR="00A718F6" w:rsidRPr="00A718F6">
          <w:rPr>
            <w:rFonts w:ascii="Arial" w:hAnsi="Arial" w:cs="Arial"/>
            <w:webHidden/>
            <w:szCs w:val="24"/>
          </w:rPr>
        </w:r>
        <w:r w:rsidR="00A718F6" w:rsidRPr="00A718F6">
          <w:rPr>
            <w:rFonts w:ascii="Arial" w:hAnsi="Arial" w:cs="Arial"/>
            <w:webHidden/>
            <w:szCs w:val="24"/>
          </w:rPr>
          <w:fldChar w:fldCharType="separate"/>
        </w:r>
        <w:r w:rsidR="00A718F6" w:rsidRPr="00A718F6">
          <w:rPr>
            <w:rFonts w:ascii="Arial" w:hAnsi="Arial" w:cs="Arial"/>
            <w:webHidden/>
            <w:szCs w:val="24"/>
          </w:rPr>
          <w:t>4</w:t>
        </w:r>
        <w:r w:rsidR="00A718F6" w:rsidRPr="00A718F6">
          <w:rPr>
            <w:rFonts w:ascii="Arial" w:hAnsi="Arial" w:cs="Arial"/>
            <w:webHidden/>
            <w:szCs w:val="24"/>
          </w:rPr>
          <w:fldChar w:fldCharType="end"/>
        </w:r>
      </w:hyperlink>
    </w:p>
    <w:p w14:paraId="65935CF2" w14:textId="59DD4842" w:rsidR="00A718F6" w:rsidRPr="00A718F6" w:rsidRDefault="00E34750" w:rsidP="00A718F6">
      <w:pPr>
        <w:pStyle w:val="TOC2"/>
        <w:rPr>
          <w:rFonts w:ascii="Arial" w:eastAsiaTheme="minorEastAsia" w:hAnsi="Arial" w:cs="Arial"/>
          <w:szCs w:val="24"/>
          <w:lang w:eastAsia="en-AU"/>
        </w:rPr>
      </w:pPr>
      <w:hyperlink w:anchor="_Toc25595014" w:history="1">
        <w:r w:rsidR="00A718F6" w:rsidRPr="00A718F6">
          <w:rPr>
            <w:rStyle w:val="Hyperlink"/>
            <w:rFonts w:ascii="Arial" w:hAnsi="Arial" w:cs="Arial"/>
            <w:szCs w:val="24"/>
          </w:rPr>
          <w:t>Present and Apologies and Leave of Absence (Previously Approved)</w:t>
        </w:r>
        <w:r w:rsidR="00A718F6" w:rsidRPr="00A718F6">
          <w:rPr>
            <w:rFonts w:ascii="Arial" w:hAnsi="Arial" w:cs="Arial"/>
            <w:webHidden/>
            <w:szCs w:val="24"/>
          </w:rPr>
          <w:tab/>
        </w:r>
        <w:r w:rsidR="00A718F6" w:rsidRPr="00A718F6">
          <w:rPr>
            <w:rFonts w:ascii="Arial" w:hAnsi="Arial" w:cs="Arial"/>
            <w:webHidden/>
            <w:szCs w:val="24"/>
          </w:rPr>
          <w:fldChar w:fldCharType="begin"/>
        </w:r>
        <w:r w:rsidR="00A718F6" w:rsidRPr="00A718F6">
          <w:rPr>
            <w:rFonts w:ascii="Arial" w:hAnsi="Arial" w:cs="Arial"/>
            <w:webHidden/>
            <w:szCs w:val="24"/>
          </w:rPr>
          <w:instrText xml:space="preserve"> PAGEREF _Toc25595014 \h </w:instrText>
        </w:r>
        <w:r w:rsidR="00A718F6" w:rsidRPr="00A718F6">
          <w:rPr>
            <w:rFonts w:ascii="Arial" w:hAnsi="Arial" w:cs="Arial"/>
            <w:webHidden/>
            <w:szCs w:val="24"/>
          </w:rPr>
        </w:r>
        <w:r w:rsidR="00A718F6" w:rsidRPr="00A718F6">
          <w:rPr>
            <w:rFonts w:ascii="Arial" w:hAnsi="Arial" w:cs="Arial"/>
            <w:webHidden/>
            <w:szCs w:val="24"/>
          </w:rPr>
          <w:fldChar w:fldCharType="separate"/>
        </w:r>
        <w:r w:rsidR="00A718F6" w:rsidRPr="00A718F6">
          <w:rPr>
            <w:rFonts w:ascii="Arial" w:hAnsi="Arial" w:cs="Arial"/>
            <w:webHidden/>
            <w:szCs w:val="24"/>
          </w:rPr>
          <w:t>4</w:t>
        </w:r>
        <w:r w:rsidR="00A718F6" w:rsidRPr="00A718F6">
          <w:rPr>
            <w:rFonts w:ascii="Arial" w:hAnsi="Arial" w:cs="Arial"/>
            <w:webHidden/>
            <w:szCs w:val="24"/>
          </w:rPr>
          <w:fldChar w:fldCharType="end"/>
        </w:r>
      </w:hyperlink>
    </w:p>
    <w:p w14:paraId="6161A3D4" w14:textId="33F06B0F" w:rsidR="00A718F6" w:rsidRPr="00A718F6" w:rsidRDefault="00E34750" w:rsidP="00A718F6">
      <w:pPr>
        <w:pStyle w:val="TOC2"/>
        <w:rPr>
          <w:rFonts w:ascii="Arial" w:eastAsiaTheme="minorEastAsia" w:hAnsi="Arial" w:cs="Arial"/>
          <w:szCs w:val="24"/>
          <w:lang w:eastAsia="en-AU"/>
        </w:rPr>
      </w:pPr>
      <w:hyperlink w:anchor="_Toc25595015" w:history="1">
        <w:r w:rsidR="00A718F6" w:rsidRPr="00A718F6">
          <w:rPr>
            <w:rStyle w:val="Hyperlink"/>
            <w:rFonts w:ascii="Arial" w:hAnsi="Arial" w:cs="Arial"/>
            <w:szCs w:val="24"/>
          </w:rPr>
          <w:t>1.</w:t>
        </w:r>
        <w:r w:rsidR="00A718F6" w:rsidRPr="00A718F6">
          <w:rPr>
            <w:rFonts w:ascii="Arial" w:eastAsiaTheme="minorEastAsia" w:hAnsi="Arial" w:cs="Arial"/>
            <w:szCs w:val="24"/>
            <w:lang w:eastAsia="en-AU"/>
          </w:rPr>
          <w:tab/>
        </w:r>
        <w:r w:rsidR="00A718F6" w:rsidRPr="00A718F6">
          <w:rPr>
            <w:rStyle w:val="Hyperlink"/>
            <w:rFonts w:ascii="Arial" w:hAnsi="Arial" w:cs="Arial"/>
            <w:szCs w:val="24"/>
          </w:rPr>
          <w:t>Public Question Time</w:t>
        </w:r>
        <w:r w:rsidR="00A718F6" w:rsidRPr="00A718F6">
          <w:rPr>
            <w:rFonts w:ascii="Arial" w:hAnsi="Arial" w:cs="Arial"/>
            <w:webHidden/>
            <w:szCs w:val="24"/>
          </w:rPr>
          <w:tab/>
        </w:r>
        <w:r w:rsidR="00A718F6" w:rsidRPr="00A718F6">
          <w:rPr>
            <w:rFonts w:ascii="Arial" w:hAnsi="Arial" w:cs="Arial"/>
            <w:webHidden/>
            <w:szCs w:val="24"/>
          </w:rPr>
          <w:fldChar w:fldCharType="begin"/>
        </w:r>
        <w:r w:rsidR="00A718F6" w:rsidRPr="00A718F6">
          <w:rPr>
            <w:rFonts w:ascii="Arial" w:hAnsi="Arial" w:cs="Arial"/>
            <w:webHidden/>
            <w:szCs w:val="24"/>
          </w:rPr>
          <w:instrText xml:space="preserve"> PAGEREF _Toc25595015 \h </w:instrText>
        </w:r>
        <w:r w:rsidR="00A718F6" w:rsidRPr="00A718F6">
          <w:rPr>
            <w:rFonts w:ascii="Arial" w:hAnsi="Arial" w:cs="Arial"/>
            <w:webHidden/>
            <w:szCs w:val="24"/>
          </w:rPr>
        </w:r>
        <w:r w:rsidR="00A718F6" w:rsidRPr="00A718F6">
          <w:rPr>
            <w:rFonts w:ascii="Arial" w:hAnsi="Arial" w:cs="Arial"/>
            <w:webHidden/>
            <w:szCs w:val="24"/>
          </w:rPr>
          <w:fldChar w:fldCharType="separate"/>
        </w:r>
        <w:r w:rsidR="00A718F6" w:rsidRPr="00A718F6">
          <w:rPr>
            <w:rFonts w:ascii="Arial" w:hAnsi="Arial" w:cs="Arial"/>
            <w:webHidden/>
            <w:szCs w:val="24"/>
          </w:rPr>
          <w:t>5</w:t>
        </w:r>
        <w:r w:rsidR="00A718F6" w:rsidRPr="00A718F6">
          <w:rPr>
            <w:rFonts w:ascii="Arial" w:hAnsi="Arial" w:cs="Arial"/>
            <w:webHidden/>
            <w:szCs w:val="24"/>
          </w:rPr>
          <w:fldChar w:fldCharType="end"/>
        </w:r>
      </w:hyperlink>
    </w:p>
    <w:p w14:paraId="79D6D5C7" w14:textId="6B96FE6A" w:rsidR="00A718F6" w:rsidRPr="00A718F6" w:rsidRDefault="00E34750" w:rsidP="00A718F6">
      <w:pPr>
        <w:pStyle w:val="TOC2"/>
        <w:rPr>
          <w:rFonts w:ascii="Arial" w:eastAsiaTheme="minorEastAsia" w:hAnsi="Arial" w:cs="Arial"/>
          <w:szCs w:val="24"/>
          <w:lang w:eastAsia="en-AU"/>
        </w:rPr>
      </w:pPr>
      <w:hyperlink w:anchor="_Toc25595016" w:history="1">
        <w:r w:rsidR="00A718F6" w:rsidRPr="00A718F6">
          <w:rPr>
            <w:rStyle w:val="Hyperlink"/>
            <w:rFonts w:ascii="Arial" w:hAnsi="Arial" w:cs="Arial"/>
            <w:szCs w:val="24"/>
          </w:rPr>
          <w:t>2.</w:t>
        </w:r>
        <w:r w:rsidR="00A718F6" w:rsidRPr="00A718F6">
          <w:rPr>
            <w:rFonts w:ascii="Arial" w:eastAsiaTheme="minorEastAsia" w:hAnsi="Arial" w:cs="Arial"/>
            <w:szCs w:val="24"/>
            <w:lang w:eastAsia="en-AU"/>
          </w:rPr>
          <w:tab/>
        </w:r>
        <w:r w:rsidR="00A718F6" w:rsidRPr="00A718F6">
          <w:rPr>
            <w:rStyle w:val="Hyperlink"/>
            <w:rFonts w:ascii="Arial" w:hAnsi="Arial" w:cs="Arial"/>
            <w:szCs w:val="24"/>
          </w:rPr>
          <w:t>Addresses by Members of the Public</w:t>
        </w:r>
        <w:r w:rsidR="00A718F6" w:rsidRPr="00A718F6">
          <w:rPr>
            <w:rFonts w:ascii="Arial" w:hAnsi="Arial" w:cs="Arial"/>
            <w:webHidden/>
            <w:szCs w:val="24"/>
          </w:rPr>
          <w:tab/>
        </w:r>
        <w:r w:rsidR="00A718F6" w:rsidRPr="00A718F6">
          <w:rPr>
            <w:rFonts w:ascii="Arial" w:hAnsi="Arial" w:cs="Arial"/>
            <w:webHidden/>
            <w:szCs w:val="24"/>
          </w:rPr>
          <w:fldChar w:fldCharType="begin"/>
        </w:r>
        <w:r w:rsidR="00A718F6" w:rsidRPr="00A718F6">
          <w:rPr>
            <w:rFonts w:ascii="Arial" w:hAnsi="Arial" w:cs="Arial"/>
            <w:webHidden/>
            <w:szCs w:val="24"/>
          </w:rPr>
          <w:instrText xml:space="preserve"> PAGEREF _Toc25595016 \h </w:instrText>
        </w:r>
        <w:r w:rsidR="00A718F6" w:rsidRPr="00A718F6">
          <w:rPr>
            <w:rFonts w:ascii="Arial" w:hAnsi="Arial" w:cs="Arial"/>
            <w:webHidden/>
            <w:szCs w:val="24"/>
          </w:rPr>
        </w:r>
        <w:r w:rsidR="00A718F6" w:rsidRPr="00A718F6">
          <w:rPr>
            <w:rFonts w:ascii="Arial" w:hAnsi="Arial" w:cs="Arial"/>
            <w:webHidden/>
            <w:szCs w:val="24"/>
          </w:rPr>
          <w:fldChar w:fldCharType="separate"/>
        </w:r>
        <w:r w:rsidR="00A718F6" w:rsidRPr="00A718F6">
          <w:rPr>
            <w:rFonts w:ascii="Arial" w:hAnsi="Arial" w:cs="Arial"/>
            <w:webHidden/>
            <w:szCs w:val="24"/>
          </w:rPr>
          <w:t>5</w:t>
        </w:r>
        <w:r w:rsidR="00A718F6" w:rsidRPr="00A718F6">
          <w:rPr>
            <w:rFonts w:ascii="Arial" w:hAnsi="Arial" w:cs="Arial"/>
            <w:webHidden/>
            <w:szCs w:val="24"/>
          </w:rPr>
          <w:fldChar w:fldCharType="end"/>
        </w:r>
      </w:hyperlink>
    </w:p>
    <w:p w14:paraId="41D4245C" w14:textId="60F41E5A" w:rsidR="00A718F6" w:rsidRPr="00A718F6" w:rsidRDefault="00E34750" w:rsidP="00A718F6">
      <w:pPr>
        <w:pStyle w:val="TOC2"/>
        <w:rPr>
          <w:rFonts w:ascii="Arial" w:eastAsiaTheme="minorEastAsia" w:hAnsi="Arial" w:cs="Arial"/>
          <w:szCs w:val="24"/>
          <w:lang w:eastAsia="en-AU"/>
        </w:rPr>
      </w:pPr>
      <w:hyperlink w:anchor="_Toc25595017" w:history="1">
        <w:r w:rsidR="00A718F6" w:rsidRPr="00A718F6">
          <w:rPr>
            <w:rStyle w:val="Hyperlink"/>
            <w:rFonts w:ascii="Arial" w:hAnsi="Arial" w:cs="Arial"/>
            <w:szCs w:val="24"/>
          </w:rPr>
          <w:t>3.</w:t>
        </w:r>
        <w:r w:rsidR="00A718F6" w:rsidRPr="00A718F6">
          <w:rPr>
            <w:rFonts w:ascii="Arial" w:eastAsiaTheme="minorEastAsia" w:hAnsi="Arial" w:cs="Arial"/>
            <w:szCs w:val="24"/>
            <w:lang w:eastAsia="en-AU"/>
          </w:rPr>
          <w:tab/>
        </w:r>
        <w:r w:rsidR="00A718F6" w:rsidRPr="00A718F6">
          <w:rPr>
            <w:rStyle w:val="Hyperlink"/>
            <w:rFonts w:ascii="Arial" w:hAnsi="Arial" w:cs="Arial"/>
            <w:szCs w:val="24"/>
          </w:rPr>
          <w:t>Requests for Leave of Absence</w:t>
        </w:r>
        <w:r w:rsidR="00A718F6" w:rsidRPr="00A718F6">
          <w:rPr>
            <w:rFonts w:ascii="Arial" w:hAnsi="Arial" w:cs="Arial"/>
            <w:webHidden/>
            <w:szCs w:val="24"/>
          </w:rPr>
          <w:tab/>
        </w:r>
        <w:r w:rsidR="00A718F6" w:rsidRPr="00A718F6">
          <w:rPr>
            <w:rFonts w:ascii="Arial" w:hAnsi="Arial" w:cs="Arial"/>
            <w:webHidden/>
            <w:szCs w:val="24"/>
          </w:rPr>
          <w:fldChar w:fldCharType="begin"/>
        </w:r>
        <w:r w:rsidR="00A718F6" w:rsidRPr="00A718F6">
          <w:rPr>
            <w:rFonts w:ascii="Arial" w:hAnsi="Arial" w:cs="Arial"/>
            <w:webHidden/>
            <w:szCs w:val="24"/>
          </w:rPr>
          <w:instrText xml:space="preserve"> PAGEREF _Toc25595017 \h </w:instrText>
        </w:r>
        <w:r w:rsidR="00A718F6" w:rsidRPr="00A718F6">
          <w:rPr>
            <w:rFonts w:ascii="Arial" w:hAnsi="Arial" w:cs="Arial"/>
            <w:webHidden/>
            <w:szCs w:val="24"/>
          </w:rPr>
        </w:r>
        <w:r w:rsidR="00A718F6" w:rsidRPr="00A718F6">
          <w:rPr>
            <w:rFonts w:ascii="Arial" w:hAnsi="Arial" w:cs="Arial"/>
            <w:webHidden/>
            <w:szCs w:val="24"/>
          </w:rPr>
          <w:fldChar w:fldCharType="separate"/>
        </w:r>
        <w:r w:rsidR="00A718F6" w:rsidRPr="00A718F6">
          <w:rPr>
            <w:rFonts w:ascii="Arial" w:hAnsi="Arial" w:cs="Arial"/>
            <w:webHidden/>
            <w:szCs w:val="24"/>
          </w:rPr>
          <w:t>5</w:t>
        </w:r>
        <w:r w:rsidR="00A718F6" w:rsidRPr="00A718F6">
          <w:rPr>
            <w:rFonts w:ascii="Arial" w:hAnsi="Arial" w:cs="Arial"/>
            <w:webHidden/>
            <w:szCs w:val="24"/>
          </w:rPr>
          <w:fldChar w:fldCharType="end"/>
        </w:r>
      </w:hyperlink>
    </w:p>
    <w:p w14:paraId="0283BB03" w14:textId="733968DD" w:rsidR="00A718F6" w:rsidRPr="00A718F6" w:rsidRDefault="00E34750" w:rsidP="00A718F6">
      <w:pPr>
        <w:pStyle w:val="TOC2"/>
        <w:rPr>
          <w:rFonts w:ascii="Arial" w:eastAsiaTheme="minorEastAsia" w:hAnsi="Arial" w:cs="Arial"/>
          <w:szCs w:val="24"/>
          <w:lang w:eastAsia="en-AU"/>
        </w:rPr>
      </w:pPr>
      <w:hyperlink w:anchor="_Toc25595018" w:history="1">
        <w:r w:rsidR="00A718F6" w:rsidRPr="00A718F6">
          <w:rPr>
            <w:rStyle w:val="Hyperlink"/>
            <w:rFonts w:ascii="Arial" w:hAnsi="Arial" w:cs="Arial"/>
            <w:szCs w:val="24"/>
          </w:rPr>
          <w:t>4.</w:t>
        </w:r>
        <w:r w:rsidR="00A718F6" w:rsidRPr="00A718F6">
          <w:rPr>
            <w:rFonts w:ascii="Arial" w:eastAsiaTheme="minorEastAsia" w:hAnsi="Arial" w:cs="Arial"/>
            <w:szCs w:val="24"/>
            <w:lang w:eastAsia="en-AU"/>
          </w:rPr>
          <w:tab/>
        </w:r>
        <w:r w:rsidR="00A718F6" w:rsidRPr="00A718F6">
          <w:rPr>
            <w:rStyle w:val="Hyperlink"/>
            <w:rFonts w:ascii="Arial" w:hAnsi="Arial" w:cs="Arial"/>
            <w:szCs w:val="24"/>
          </w:rPr>
          <w:t>Petitions</w:t>
        </w:r>
        <w:r w:rsidR="00A718F6" w:rsidRPr="00A718F6">
          <w:rPr>
            <w:rFonts w:ascii="Arial" w:hAnsi="Arial" w:cs="Arial"/>
            <w:webHidden/>
            <w:szCs w:val="24"/>
          </w:rPr>
          <w:tab/>
        </w:r>
        <w:r w:rsidR="00A718F6" w:rsidRPr="00A718F6">
          <w:rPr>
            <w:rFonts w:ascii="Arial" w:hAnsi="Arial" w:cs="Arial"/>
            <w:webHidden/>
            <w:szCs w:val="24"/>
          </w:rPr>
          <w:fldChar w:fldCharType="begin"/>
        </w:r>
        <w:r w:rsidR="00A718F6" w:rsidRPr="00A718F6">
          <w:rPr>
            <w:rFonts w:ascii="Arial" w:hAnsi="Arial" w:cs="Arial"/>
            <w:webHidden/>
            <w:szCs w:val="24"/>
          </w:rPr>
          <w:instrText xml:space="preserve"> PAGEREF _Toc25595018 \h </w:instrText>
        </w:r>
        <w:r w:rsidR="00A718F6" w:rsidRPr="00A718F6">
          <w:rPr>
            <w:rFonts w:ascii="Arial" w:hAnsi="Arial" w:cs="Arial"/>
            <w:webHidden/>
            <w:szCs w:val="24"/>
          </w:rPr>
        </w:r>
        <w:r w:rsidR="00A718F6" w:rsidRPr="00A718F6">
          <w:rPr>
            <w:rFonts w:ascii="Arial" w:hAnsi="Arial" w:cs="Arial"/>
            <w:webHidden/>
            <w:szCs w:val="24"/>
          </w:rPr>
          <w:fldChar w:fldCharType="separate"/>
        </w:r>
        <w:r w:rsidR="00A718F6" w:rsidRPr="00A718F6">
          <w:rPr>
            <w:rFonts w:ascii="Arial" w:hAnsi="Arial" w:cs="Arial"/>
            <w:webHidden/>
            <w:szCs w:val="24"/>
          </w:rPr>
          <w:t>5</w:t>
        </w:r>
        <w:r w:rsidR="00A718F6" w:rsidRPr="00A718F6">
          <w:rPr>
            <w:rFonts w:ascii="Arial" w:hAnsi="Arial" w:cs="Arial"/>
            <w:webHidden/>
            <w:szCs w:val="24"/>
          </w:rPr>
          <w:fldChar w:fldCharType="end"/>
        </w:r>
      </w:hyperlink>
    </w:p>
    <w:p w14:paraId="12AA108C" w14:textId="2A347226" w:rsidR="00A718F6" w:rsidRPr="00A718F6" w:rsidRDefault="00E34750" w:rsidP="00A718F6">
      <w:pPr>
        <w:pStyle w:val="TOC2"/>
        <w:rPr>
          <w:rFonts w:ascii="Arial" w:eastAsiaTheme="minorEastAsia" w:hAnsi="Arial" w:cs="Arial"/>
          <w:szCs w:val="24"/>
          <w:lang w:eastAsia="en-AU"/>
        </w:rPr>
      </w:pPr>
      <w:hyperlink w:anchor="_Toc25595019" w:history="1">
        <w:r w:rsidR="00A718F6" w:rsidRPr="00A718F6">
          <w:rPr>
            <w:rStyle w:val="Hyperlink"/>
            <w:rFonts w:ascii="Arial" w:hAnsi="Arial" w:cs="Arial"/>
            <w:szCs w:val="24"/>
          </w:rPr>
          <w:t>5.</w:t>
        </w:r>
        <w:r w:rsidR="00A718F6" w:rsidRPr="00A718F6">
          <w:rPr>
            <w:rFonts w:ascii="Arial" w:eastAsiaTheme="minorEastAsia" w:hAnsi="Arial" w:cs="Arial"/>
            <w:szCs w:val="24"/>
            <w:lang w:eastAsia="en-AU"/>
          </w:rPr>
          <w:tab/>
        </w:r>
        <w:r w:rsidR="00A718F6" w:rsidRPr="00A718F6">
          <w:rPr>
            <w:rStyle w:val="Hyperlink"/>
            <w:rFonts w:ascii="Arial" w:hAnsi="Arial" w:cs="Arial"/>
            <w:szCs w:val="24"/>
          </w:rPr>
          <w:t>Disclosures of Financial Interest</w:t>
        </w:r>
        <w:r w:rsidR="00A718F6" w:rsidRPr="00A718F6">
          <w:rPr>
            <w:rFonts w:ascii="Arial" w:hAnsi="Arial" w:cs="Arial"/>
            <w:webHidden/>
            <w:szCs w:val="24"/>
          </w:rPr>
          <w:tab/>
        </w:r>
        <w:r w:rsidR="00A718F6" w:rsidRPr="00A718F6">
          <w:rPr>
            <w:rFonts w:ascii="Arial" w:hAnsi="Arial" w:cs="Arial"/>
            <w:webHidden/>
            <w:szCs w:val="24"/>
          </w:rPr>
          <w:fldChar w:fldCharType="begin"/>
        </w:r>
        <w:r w:rsidR="00A718F6" w:rsidRPr="00A718F6">
          <w:rPr>
            <w:rFonts w:ascii="Arial" w:hAnsi="Arial" w:cs="Arial"/>
            <w:webHidden/>
            <w:szCs w:val="24"/>
          </w:rPr>
          <w:instrText xml:space="preserve"> PAGEREF _Toc25595019 \h </w:instrText>
        </w:r>
        <w:r w:rsidR="00A718F6" w:rsidRPr="00A718F6">
          <w:rPr>
            <w:rFonts w:ascii="Arial" w:hAnsi="Arial" w:cs="Arial"/>
            <w:webHidden/>
            <w:szCs w:val="24"/>
          </w:rPr>
        </w:r>
        <w:r w:rsidR="00A718F6" w:rsidRPr="00A718F6">
          <w:rPr>
            <w:rFonts w:ascii="Arial" w:hAnsi="Arial" w:cs="Arial"/>
            <w:webHidden/>
            <w:szCs w:val="24"/>
          </w:rPr>
          <w:fldChar w:fldCharType="separate"/>
        </w:r>
        <w:r w:rsidR="00A718F6" w:rsidRPr="00A718F6">
          <w:rPr>
            <w:rFonts w:ascii="Arial" w:hAnsi="Arial" w:cs="Arial"/>
            <w:webHidden/>
            <w:szCs w:val="24"/>
          </w:rPr>
          <w:t>5</w:t>
        </w:r>
        <w:r w:rsidR="00A718F6" w:rsidRPr="00A718F6">
          <w:rPr>
            <w:rFonts w:ascii="Arial" w:hAnsi="Arial" w:cs="Arial"/>
            <w:webHidden/>
            <w:szCs w:val="24"/>
          </w:rPr>
          <w:fldChar w:fldCharType="end"/>
        </w:r>
      </w:hyperlink>
    </w:p>
    <w:p w14:paraId="21499604" w14:textId="71D9F3DF" w:rsidR="00A718F6" w:rsidRPr="00A718F6" w:rsidRDefault="00E34750" w:rsidP="00A718F6">
      <w:pPr>
        <w:pStyle w:val="TOC2"/>
        <w:rPr>
          <w:rFonts w:ascii="Arial" w:eastAsiaTheme="minorEastAsia" w:hAnsi="Arial" w:cs="Arial"/>
          <w:szCs w:val="24"/>
          <w:lang w:eastAsia="en-AU"/>
        </w:rPr>
      </w:pPr>
      <w:hyperlink w:anchor="_Toc25595020" w:history="1">
        <w:r w:rsidR="00A718F6" w:rsidRPr="00A718F6">
          <w:rPr>
            <w:rStyle w:val="Hyperlink"/>
            <w:rFonts w:ascii="Arial" w:hAnsi="Arial" w:cs="Arial"/>
            <w:szCs w:val="24"/>
          </w:rPr>
          <w:t>6.</w:t>
        </w:r>
        <w:r w:rsidR="00A718F6" w:rsidRPr="00A718F6">
          <w:rPr>
            <w:rFonts w:ascii="Arial" w:eastAsiaTheme="minorEastAsia" w:hAnsi="Arial" w:cs="Arial"/>
            <w:szCs w:val="24"/>
            <w:lang w:eastAsia="en-AU"/>
          </w:rPr>
          <w:tab/>
        </w:r>
        <w:r w:rsidR="00A718F6" w:rsidRPr="00A718F6">
          <w:rPr>
            <w:rStyle w:val="Hyperlink"/>
            <w:rFonts w:ascii="Arial" w:hAnsi="Arial" w:cs="Arial"/>
            <w:szCs w:val="24"/>
          </w:rPr>
          <w:t>Disclosures of Interests Affecting Impartiality</w:t>
        </w:r>
        <w:r w:rsidR="00A718F6" w:rsidRPr="00A718F6">
          <w:rPr>
            <w:rFonts w:ascii="Arial" w:hAnsi="Arial" w:cs="Arial"/>
            <w:webHidden/>
            <w:szCs w:val="24"/>
          </w:rPr>
          <w:tab/>
        </w:r>
        <w:r w:rsidR="00A718F6" w:rsidRPr="00A718F6">
          <w:rPr>
            <w:rFonts w:ascii="Arial" w:hAnsi="Arial" w:cs="Arial"/>
            <w:webHidden/>
            <w:szCs w:val="24"/>
          </w:rPr>
          <w:fldChar w:fldCharType="begin"/>
        </w:r>
        <w:r w:rsidR="00A718F6" w:rsidRPr="00A718F6">
          <w:rPr>
            <w:rFonts w:ascii="Arial" w:hAnsi="Arial" w:cs="Arial"/>
            <w:webHidden/>
            <w:szCs w:val="24"/>
          </w:rPr>
          <w:instrText xml:space="preserve"> PAGEREF _Toc25595020 \h </w:instrText>
        </w:r>
        <w:r w:rsidR="00A718F6" w:rsidRPr="00A718F6">
          <w:rPr>
            <w:rFonts w:ascii="Arial" w:hAnsi="Arial" w:cs="Arial"/>
            <w:webHidden/>
            <w:szCs w:val="24"/>
          </w:rPr>
        </w:r>
        <w:r w:rsidR="00A718F6" w:rsidRPr="00A718F6">
          <w:rPr>
            <w:rFonts w:ascii="Arial" w:hAnsi="Arial" w:cs="Arial"/>
            <w:webHidden/>
            <w:szCs w:val="24"/>
          </w:rPr>
          <w:fldChar w:fldCharType="separate"/>
        </w:r>
        <w:r w:rsidR="00A718F6" w:rsidRPr="00A718F6">
          <w:rPr>
            <w:rFonts w:ascii="Arial" w:hAnsi="Arial" w:cs="Arial"/>
            <w:webHidden/>
            <w:szCs w:val="24"/>
          </w:rPr>
          <w:t>6</w:t>
        </w:r>
        <w:r w:rsidR="00A718F6" w:rsidRPr="00A718F6">
          <w:rPr>
            <w:rFonts w:ascii="Arial" w:hAnsi="Arial" w:cs="Arial"/>
            <w:webHidden/>
            <w:szCs w:val="24"/>
          </w:rPr>
          <w:fldChar w:fldCharType="end"/>
        </w:r>
      </w:hyperlink>
    </w:p>
    <w:p w14:paraId="1F0CE90D" w14:textId="4EF83B32" w:rsidR="00A718F6" w:rsidRPr="00A718F6" w:rsidRDefault="00E34750" w:rsidP="00A718F6">
      <w:pPr>
        <w:pStyle w:val="TOC2"/>
        <w:rPr>
          <w:rFonts w:ascii="Arial" w:eastAsiaTheme="minorEastAsia" w:hAnsi="Arial" w:cs="Arial"/>
          <w:szCs w:val="24"/>
          <w:lang w:eastAsia="en-AU"/>
        </w:rPr>
      </w:pPr>
      <w:hyperlink w:anchor="_Toc25595021" w:history="1">
        <w:r w:rsidR="00A718F6" w:rsidRPr="00A718F6">
          <w:rPr>
            <w:rStyle w:val="Hyperlink"/>
            <w:rFonts w:ascii="Arial" w:hAnsi="Arial" w:cs="Arial"/>
            <w:szCs w:val="24"/>
          </w:rPr>
          <w:t>7.</w:t>
        </w:r>
        <w:r w:rsidR="00A718F6" w:rsidRPr="00A718F6">
          <w:rPr>
            <w:rFonts w:ascii="Arial" w:eastAsiaTheme="minorEastAsia" w:hAnsi="Arial" w:cs="Arial"/>
            <w:szCs w:val="24"/>
            <w:lang w:eastAsia="en-AU"/>
          </w:rPr>
          <w:tab/>
        </w:r>
        <w:r w:rsidR="00A718F6" w:rsidRPr="00A718F6">
          <w:rPr>
            <w:rStyle w:val="Hyperlink"/>
            <w:rFonts w:ascii="Arial" w:hAnsi="Arial" w:cs="Arial"/>
            <w:szCs w:val="24"/>
          </w:rPr>
          <w:t>Declarations by Members That They Have Not Given Due Consideration to Papers</w:t>
        </w:r>
        <w:r w:rsidR="00A718F6" w:rsidRPr="00A718F6">
          <w:rPr>
            <w:rFonts w:ascii="Arial" w:hAnsi="Arial" w:cs="Arial"/>
            <w:webHidden/>
            <w:szCs w:val="24"/>
          </w:rPr>
          <w:tab/>
        </w:r>
        <w:r w:rsidR="00A718F6" w:rsidRPr="00A718F6">
          <w:rPr>
            <w:rFonts w:ascii="Arial" w:hAnsi="Arial" w:cs="Arial"/>
            <w:webHidden/>
            <w:szCs w:val="24"/>
          </w:rPr>
          <w:fldChar w:fldCharType="begin"/>
        </w:r>
        <w:r w:rsidR="00A718F6" w:rsidRPr="00A718F6">
          <w:rPr>
            <w:rFonts w:ascii="Arial" w:hAnsi="Arial" w:cs="Arial"/>
            <w:webHidden/>
            <w:szCs w:val="24"/>
          </w:rPr>
          <w:instrText xml:space="preserve"> PAGEREF _Toc25595021 \h </w:instrText>
        </w:r>
        <w:r w:rsidR="00A718F6" w:rsidRPr="00A718F6">
          <w:rPr>
            <w:rFonts w:ascii="Arial" w:hAnsi="Arial" w:cs="Arial"/>
            <w:webHidden/>
            <w:szCs w:val="24"/>
          </w:rPr>
        </w:r>
        <w:r w:rsidR="00A718F6" w:rsidRPr="00A718F6">
          <w:rPr>
            <w:rFonts w:ascii="Arial" w:hAnsi="Arial" w:cs="Arial"/>
            <w:webHidden/>
            <w:szCs w:val="24"/>
          </w:rPr>
          <w:fldChar w:fldCharType="separate"/>
        </w:r>
        <w:r w:rsidR="00A718F6" w:rsidRPr="00A718F6">
          <w:rPr>
            <w:rFonts w:ascii="Arial" w:hAnsi="Arial" w:cs="Arial"/>
            <w:webHidden/>
            <w:szCs w:val="24"/>
          </w:rPr>
          <w:t>6</w:t>
        </w:r>
        <w:r w:rsidR="00A718F6" w:rsidRPr="00A718F6">
          <w:rPr>
            <w:rFonts w:ascii="Arial" w:hAnsi="Arial" w:cs="Arial"/>
            <w:webHidden/>
            <w:szCs w:val="24"/>
          </w:rPr>
          <w:fldChar w:fldCharType="end"/>
        </w:r>
      </w:hyperlink>
    </w:p>
    <w:p w14:paraId="4D556A25" w14:textId="079BFCE9" w:rsidR="00A718F6" w:rsidRPr="00A718F6" w:rsidRDefault="00E34750" w:rsidP="00A718F6">
      <w:pPr>
        <w:pStyle w:val="TOC2"/>
        <w:rPr>
          <w:rFonts w:ascii="Arial" w:eastAsiaTheme="minorEastAsia" w:hAnsi="Arial" w:cs="Arial"/>
          <w:szCs w:val="24"/>
          <w:lang w:eastAsia="en-AU"/>
        </w:rPr>
      </w:pPr>
      <w:hyperlink w:anchor="_Toc25595022" w:history="1">
        <w:r w:rsidR="00A718F6" w:rsidRPr="00A718F6">
          <w:rPr>
            <w:rStyle w:val="Hyperlink"/>
            <w:rFonts w:ascii="Arial" w:hAnsi="Arial" w:cs="Arial"/>
            <w:szCs w:val="24"/>
          </w:rPr>
          <w:t>8.</w:t>
        </w:r>
        <w:r w:rsidR="00A718F6" w:rsidRPr="00A718F6">
          <w:rPr>
            <w:rFonts w:ascii="Arial" w:eastAsiaTheme="minorEastAsia" w:hAnsi="Arial" w:cs="Arial"/>
            <w:szCs w:val="24"/>
            <w:lang w:eastAsia="en-AU"/>
          </w:rPr>
          <w:tab/>
        </w:r>
        <w:r w:rsidR="00A718F6" w:rsidRPr="00A718F6">
          <w:rPr>
            <w:rStyle w:val="Hyperlink"/>
            <w:rFonts w:ascii="Arial" w:hAnsi="Arial" w:cs="Arial"/>
            <w:szCs w:val="24"/>
          </w:rPr>
          <w:t>Confirmation of Minutes</w:t>
        </w:r>
        <w:r w:rsidR="00A718F6" w:rsidRPr="00A718F6">
          <w:rPr>
            <w:rFonts w:ascii="Arial" w:hAnsi="Arial" w:cs="Arial"/>
            <w:webHidden/>
            <w:szCs w:val="24"/>
          </w:rPr>
          <w:tab/>
        </w:r>
        <w:r w:rsidR="00A718F6" w:rsidRPr="00A718F6">
          <w:rPr>
            <w:rFonts w:ascii="Arial" w:hAnsi="Arial" w:cs="Arial"/>
            <w:webHidden/>
            <w:szCs w:val="24"/>
          </w:rPr>
          <w:fldChar w:fldCharType="begin"/>
        </w:r>
        <w:r w:rsidR="00A718F6" w:rsidRPr="00A718F6">
          <w:rPr>
            <w:rFonts w:ascii="Arial" w:hAnsi="Arial" w:cs="Arial"/>
            <w:webHidden/>
            <w:szCs w:val="24"/>
          </w:rPr>
          <w:instrText xml:space="preserve"> PAGEREF _Toc25595022 \h </w:instrText>
        </w:r>
        <w:r w:rsidR="00A718F6" w:rsidRPr="00A718F6">
          <w:rPr>
            <w:rFonts w:ascii="Arial" w:hAnsi="Arial" w:cs="Arial"/>
            <w:webHidden/>
            <w:szCs w:val="24"/>
          </w:rPr>
        </w:r>
        <w:r w:rsidR="00A718F6" w:rsidRPr="00A718F6">
          <w:rPr>
            <w:rFonts w:ascii="Arial" w:hAnsi="Arial" w:cs="Arial"/>
            <w:webHidden/>
            <w:szCs w:val="24"/>
          </w:rPr>
          <w:fldChar w:fldCharType="separate"/>
        </w:r>
        <w:r w:rsidR="00A718F6" w:rsidRPr="00A718F6">
          <w:rPr>
            <w:rFonts w:ascii="Arial" w:hAnsi="Arial" w:cs="Arial"/>
            <w:webHidden/>
            <w:szCs w:val="24"/>
          </w:rPr>
          <w:t>6</w:t>
        </w:r>
        <w:r w:rsidR="00A718F6" w:rsidRPr="00A718F6">
          <w:rPr>
            <w:rFonts w:ascii="Arial" w:hAnsi="Arial" w:cs="Arial"/>
            <w:webHidden/>
            <w:szCs w:val="24"/>
          </w:rPr>
          <w:fldChar w:fldCharType="end"/>
        </w:r>
      </w:hyperlink>
    </w:p>
    <w:p w14:paraId="60D5DFC9" w14:textId="7F663EB4" w:rsidR="00A718F6" w:rsidRPr="00A718F6" w:rsidRDefault="00E34750" w:rsidP="00A718F6">
      <w:pPr>
        <w:pStyle w:val="TOC2"/>
        <w:rPr>
          <w:rFonts w:ascii="Arial" w:eastAsiaTheme="minorEastAsia" w:hAnsi="Arial" w:cs="Arial"/>
          <w:szCs w:val="24"/>
          <w:lang w:eastAsia="en-AU"/>
        </w:rPr>
      </w:pPr>
      <w:hyperlink w:anchor="_Toc25595023" w:history="1">
        <w:r w:rsidR="00A718F6" w:rsidRPr="00A718F6">
          <w:rPr>
            <w:rStyle w:val="Hyperlink"/>
            <w:rFonts w:ascii="Arial" w:hAnsi="Arial" w:cs="Arial"/>
            <w:szCs w:val="24"/>
          </w:rPr>
          <w:t>8.1</w:t>
        </w:r>
        <w:r w:rsidR="00A718F6" w:rsidRPr="00A718F6">
          <w:rPr>
            <w:rFonts w:ascii="Arial" w:eastAsiaTheme="minorEastAsia" w:hAnsi="Arial" w:cs="Arial"/>
            <w:szCs w:val="24"/>
            <w:lang w:eastAsia="en-AU"/>
          </w:rPr>
          <w:tab/>
        </w:r>
        <w:r w:rsidR="00A718F6" w:rsidRPr="00A718F6">
          <w:rPr>
            <w:rStyle w:val="Hyperlink"/>
            <w:rFonts w:ascii="Arial" w:hAnsi="Arial" w:cs="Arial"/>
            <w:szCs w:val="24"/>
          </w:rPr>
          <w:t>Ordinary Council Meeting 22 October 2019</w:t>
        </w:r>
        <w:r w:rsidR="00A718F6" w:rsidRPr="00A718F6">
          <w:rPr>
            <w:rFonts w:ascii="Arial" w:hAnsi="Arial" w:cs="Arial"/>
            <w:webHidden/>
            <w:szCs w:val="24"/>
          </w:rPr>
          <w:tab/>
        </w:r>
        <w:r w:rsidR="00A718F6" w:rsidRPr="00A718F6">
          <w:rPr>
            <w:rFonts w:ascii="Arial" w:hAnsi="Arial" w:cs="Arial"/>
            <w:webHidden/>
            <w:szCs w:val="24"/>
          </w:rPr>
          <w:fldChar w:fldCharType="begin"/>
        </w:r>
        <w:r w:rsidR="00A718F6" w:rsidRPr="00A718F6">
          <w:rPr>
            <w:rFonts w:ascii="Arial" w:hAnsi="Arial" w:cs="Arial"/>
            <w:webHidden/>
            <w:szCs w:val="24"/>
          </w:rPr>
          <w:instrText xml:space="preserve"> PAGEREF _Toc25595023 \h </w:instrText>
        </w:r>
        <w:r w:rsidR="00A718F6" w:rsidRPr="00A718F6">
          <w:rPr>
            <w:rFonts w:ascii="Arial" w:hAnsi="Arial" w:cs="Arial"/>
            <w:webHidden/>
            <w:szCs w:val="24"/>
          </w:rPr>
        </w:r>
        <w:r w:rsidR="00A718F6" w:rsidRPr="00A718F6">
          <w:rPr>
            <w:rFonts w:ascii="Arial" w:hAnsi="Arial" w:cs="Arial"/>
            <w:webHidden/>
            <w:szCs w:val="24"/>
          </w:rPr>
          <w:fldChar w:fldCharType="separate"/>
        </w:r>
        <w:r w:rsidR="00A718F6" w:rsidRPr="00A718F6">
          <w:rPr>
            <w:rFonts w:ascii="Arial" w:hAnsi="Arial" w:cs="Arial"/>
            <w:webHidden/>
            <w:szCs w:val="24"/>
          </w:rPr>
          <w:t>6</w:t>
        </w:r>
        <w:r w:rsidR="00A718F6" w:rsidRPr="00A718F6">
          <w:rPr>
            <w:rFonts w:ascii="Arial" w:hAnsi="Arial" w:cs="Arial"/>
            <w:webHidden/>
            <w:szCs w:val="24"/>
          </w:rPr>
          <w:fldChar w:fldCharType="end"/>
        </w:r>
      </w:hyperlink>
    </w:p>
    <w:p w14:paraId="07F713C4" w14:textId="315C1AC6" w:rsidR="00A718F6" w:rsidRPr="00A718F6" w:rsidRDefault="00E34750" w:rsidP="00A718F6">
      <w:pPr>
        <w:pStyle w:val="TOC2"/>
        <w:rPr>
          <w:rFonts w:ascii="Arial" w:eastAsiaTheme="minorEastAsia" w:hAnsi="Arial" w:cs="Arial"/>
          <w:szCs w:val="24"/>
          <w:lang w:eastAsia="en-AU"/>
        </w:rPr>
      </w:pPr>
      <w:hyperlink w:anchor="_Toc25595024" w:history="1">
        <w:r w:rsidR="00A718F6" w:rsidRPr="00A718F6">
          <w:rPr>
            <w:rStyle w:val="Hyperlink"/>
            <w:rFonts w:ascii="Arial" w:hAnsi="Arial" w:cs="Arial"/>
            <w:szCs w:val="24"/>
          </w:rPr>
          <w:t>9.</w:t>
        </w:r>
        <w:r w:rsidR="00A718F6" w:rsidRPr="00A718F6">
          <w:rPr>
            <w:rFonts w:ascii="Arial" w:eastAsiaTheme="minorEastAsia" w:hAnsi="Arial" w:cs="Arial"/>
            <w:szCs w:val="24"/>
            <w:lang w:eastAsia="en-AU"/>
          </w:rPr>
          <w:tab/>
        </w:r>
        <w:r w:rsidR="00A718F6" w:rsidRPr="00A718F6">
          <w:rPr>
            <w:rStyle w:val="Hyperlink"/>
            <w:rFonts w:ascii="Arial" w:hAnsi="Arial" w:cs="Arial"/>
            <w:szCs w:val="24"/>
          </w:rPr>
          <w:t>Announcements of the Presiding Member without discussion</w:t>
        </w:r>
        <w:r w:rsidR="00A718F6" w:rsidRPr="00A718F6">
          <w:rPr>
            <w:rFonts w:ascii="Arial" w:hAnsi="Arial" w:cs="Arial"/>
            <w:webHidden/>
            <w:szCs w:val="24"/>
          </w:rPr>
          <w:tab/>
        </w:r>
        <w:r w:rsidR="00A718F6" w:rsidRPr="00A718F6">
          <w:rPr>
            <w:rFonts w:ascii="Arial" w:hAnsi="Arial" w:cs="Arial"/>
            <w:webHidden/>
            <w:szCs w:val="24"/>
          </w:rPr>
          <w:fldChar w:fldCharType="begin"/>
        </w:r>
        <w:r w:rsidR="00A718F6" w:rsidRPr="00A718F6">
          <w:rPr>
            <w:rFonts w:ascii="Arial" w:hAnsi="Arial" w:cs="Arial"/>
            <w:webHidden/>
            <w:szCs w:val="24"/>
          </w:rPr>
          <w:instrText xml:space="preserve"> PAGEREF _Toc25595024 \h </w:instrText>
        </w:r>
        <w:r w:rsidR="00A718F6" w:rsidRPr="00A718F6">
          <w:rPr>
            <w:rFonts w:ascii="Arial" w:hAnsi="Arial" w:cs="Arial"/>
            <w:webHidden/>
            <w:szCs w:val="24"/>
          </w:rPr>
        </w:r>
        <w:r w:rsidR="00A718F6" w:rsidRPr="00A718F6">
          <w:rPr>
            <w:rFonts w:ascii="Arial" w:hAnsi="Arial" w:cs="Arial"/>
            <w:webHidden/>
            <w:szCs w:val="24"/>
          </w:rPr>
          <w:fldChar w:fldCharType="separate"/>
        </w:r>
        <w:r w:rsidR="00A718F6" w:rsidRPr="00A718F6">
          <w:rPr>
            <w:rFonts w:ascii="Arial" w:hAnsi="Arial" w:cs="Arial"/>
            <w:webHidden/>
            <w:szCs w:val="24"/>
          </w:rPr>
          <w:t>6</w:t>
        </w:r>
        <w:r w:rsidR="00A718F6" w:rsidRPr="00A718F6">
          <w:rPr>
            <w:rFonts w:ascii="Arial" w:hAnsi="Arial" w:cs="Arial"/>
            <w:webHidden/>
            <w:szCs w:val="24"/>
          </w:rPr>
          <w:fldChar w:fldCharType="end"/>
        </w:r>
      </w:hyperlink>
    </w:p>
    <w:p w14:paraId="2CBDEF57" w14:textId="1EA23751" w:rsidR="00A718F6" w:rsidRPr="00A718F6" w:rsidRDefault="00E34750" w:rsidP="00A718F6">
      <w:pPr>
        <w:pStyle w:val="TOC2"/>
        <w:rPr>
          <w:rFonts w:ascii="Arial" w:eastAsiaTheme="minorEastAsia" w:hAnsi="Arial" w:cs="Arial"/>
          <w:szCs w:val="24"/>
          <w:lang w:eastAsia="en-AU"/>
        </w:rPr>
      </w:pPr>
      <w:hyperlink w:anchor="_Toc25595025" w:history="1">
        <w:r w:rsidR="00A718F6" w:rsidRPr="00A718F6">
          <w:rPr>
            <w:rStyle w:val="Hyperlink"/>
            <w:rFonts w:ascii="Arial" w:hAnsi="Arial" w:cs="Arial"/>
            <w:szCs w:val="24"/>
          </w:rPr>
          <w:t>10.</w:t>
        </w:r>
        <w:r w:rsidR="00A718F6" w:rsidRPr="00A718F6">
          <w:rPr>
            <w:rFonts w:ascii="Arial" w:eastAsiaTheme="minorEastAsia" w:hAnsi="Arial" w:cs="Arial"/>
            <w:szCs w:val="24"/>
            <w:lang w:eastAsia="en-AU"/>
          </w:rPr>
          <w:tab/>
        </w:r>
        <w:r w:rsidR="00A718F6" w:rsidRPr="00A718F6">
          <w:rPr>
            <w:rStyle w:val="Hyperlink"/>
            <w:rFonts w:ascii="Arial" w:hAnsi="Arial" w:cs="Arial"/>
            <w:szCs w:val="24"/>
          </w:rPr>
          <w:t>Members announcements without discussion</w:t>
        </w:r>
        <w:r w:rsidR="00A718F6" w:rsidRPr="00A718F6">
          <w:rPr>
            <w:rFonts w:ascii="Arial" w:hAnsi="Arial" w:cs="Arial"/>
            <w:webHidden/>
            <w:szCs w:val="24"/>
          </w:rPr>
          <w:tab/>
        </w:r>
        <w:r w:rsidR="00A718F6" w:rsidRPr="00A718F6">
          <w:rPr>
            <w:rFonts w:ascii="Arial" w:hAnsi="Arial" w:cs="Arial"/>
            <w:webHidden/>
            <w:szCs w:val="24"/>
          </w:rPr>
          <w:fldChar w:fldCharType="begin"/>
        </w:r>
        <w:r w:rsidR="00A718F6" w:rsidRPr="00A718F6">
          <w:rPr>
            <w:rFonts w:ascii="Arial" w:hAnsi="Arial" w:cs="Arial"/>
            <w:webHidden/>
            <w:szCs w:val="24"/>
          </w:rPr>
          <w:instrText xml:space="preserve"> PAGEREF _Toc25595025 \h </w:instrText>
        </w:r>
        <w:r w:rsidR="00A718F6" w:rsidRPr="00A718F6">
          <w:rPr>
            <w:rFonts w:ascii="Arial" w:hAnsi="Arial" w:cs="Arial"/>
            <w:webHidden/>
            <w:szCs w:val="24"/>
          </w:rPr>
        </w:r>
        <w:r w:rsidR="00A718F6" w:rsidRPr="00A718F6">
          <w:rPr>
            <w:rFonts w:ascii="Arial" w:hAnsi="Arial" w:cs="Arial"/>
            <w:webHidden/>
            <w:szCs w:val="24"/>
          </w:rPr>
          <w:fldChar w:fldCharType="separate"/>
        </w:r>
        <w:r w:rsidR="00A718F6" w:rsidRPr="00A718F6">
          <w:rPr>
            <w:rFonts w:ascii="Arial" w:hAnsi="Arial" w:cs="Arial"/>
            <w:webHidden/>
            <w:szCs w:val="24"/>
          </w:rPr>
          <w:t>6</w:t>
        </w:r>
        <w:r w:rsidR="00A718F6" w:rsidRPr="00A718F6">
          <w:rPr>
            <w:rFonts w:ascii="Arial" w:hAnsi="Arial" w:cs="Arial"/>
            <w:webHidden/>
            <w:szCs w:val="24"/>
          </w:rPr>
          <w:fldChar w:fldCharType="end"/>
        </w:r>
      </w:hyperlink>
    </w:p>
    <w:p w14:paraId="0D93ABBC" w14:textId="26D8FF5A" w:rsidR="00A718F6" w:rsidRPr="00A718F6" w:rsidRDefault="00E34750" w:rsidP="00A718F6">
      <w:pPr>
        <w:pStyle w:val="TOC2"/>
        <w:rPr>
          <w:rFonts w:ascii="Arial" w:eastAsiaTheme="minorEastAsia" w:hAnsi="Arial" w:cs="Arial"/>
          <w:szCs w:val="24"/>
          <w:lang w:eastAsia="en-AU"/>
        </w:rPr>
      </w:pPr>
      <w:hyperlink w:anchor="_Toc25595026" w:history="1">
        <w:r w:rsidR="00A718F6" w:rsidRPr="00A718F6">
          <w:rPr>
            <w:rStyle w:val="Hyperlink"/>
            <w:rFonts w:ascii="Arial" w:hAnsi="Arial" w:cs="Arial"/>
            <w:szCs w:val="24"/>
          </w:rPr>
          <w:t>11.</w:t>
        </w:r>
        <w:r w:rsidR="00A718F6" w:rsidRPr="00A718F6">
          <w:rPr>
            <w:rFonts w:ascii="Arial" w:eastAsiaTheme="minorEastAsia" w:hAnsi="Arial" w:cs="Arial"/>
            <w:szCs w:val="24"/>
            <w:lang w:eastAsia="en-AU"/>
          </w:rPr>
          <w:tab/>
        </w:r>
        <w:r w:rsidR="00A718F6" w:rsidRPr="00A718F6">
          <w:rPr>
            <w:rStyle w:val="Hyperlink"/>
            <w:rFonts w:ascii="Arial" w:hAnsi="Arial" w:cs="Arial"/>
            <w:szCs w:val="24"/>
          </w:rPr>
          <w:t>Matters for Which the Meeting May Be Closed</w:t>
        </w:r>
        <w:r w:rsidR="00A718F6" w:rsidRPr="00A718F6">
          <w:rPr>
            <w:rFonts w:ascii="Arial" w:hAnsi="Arial" w:cs="Arial"/>
            <w:webHidden/>
            <w:szCs w:val="24"/>
          </w:rPr>
          <w:tab/>
        </w:r>
        <w:r w:rsidR="00A718F6" w:rsidRPr="00A718F6">
          <w:rPr>
            <w:rFonts w:ascii="Arial" w:hAnsi="Arial" w:cs="Arial"/>
            <w:webHidden/>
            <w:szCs w:val="24"/>
          </w:rPr>
          <w:fldChar w:fldCharType="begin"/>
        </w:r>
        <w:r w:rsidR="00A718F6" w:rsidRPr="00A718F6">
          <w:rPr>
            <w:rFonts w:ascii="Arial" w:hAnsi="Arial" w:cs="Arial"/>
            <w:webHidden/>
            <w:szCs w:val="24"/>
          </w:rPr>
          <w:instrText xml:space="preserve"> PAGEREF _Toc25595026 \h </w:instrText>
        </w:r>
        <w:r w:rsidR="00A718F6" w:rsidRPr="00A718F6">
          <w:rPr>
            <w:rFonts w:ascii="Arial" w:hAnsi="Arial" w:cs="Arial"/>
            <w:webHidden/>
            <w:szCs w:val="24"/>
          </w:rPr>
        </w:r>
        <w:r w:rsidR="00A718F6" w:rsidRPr="00A718F6">
          <w:rPr>
            <w:rFonts w:ascii="Arial" w:hAnsi="Arial" w:cs="Arial"/>
            <w:webHidden/>
            <w:szCs w:val="24"/>
          </w:rPr>
          <w:fldChar w:fldCharType="separate"/>
        </w:r>
        <w:r w:rsidR="00A718F6" w:rsidRPr="00A718F6">
          <w:rPr>
            <w:rFonts w:ascii="Arial" w:hAnsi="Arial" w:cs="Arial"/>
            <w:webHidden/>
            <w:szCs w:val="24"/>
          </w:rPr>
          <w:t>7</w:t>
        </w:r>
        <w:r w:rsidR="00A718F6" w:rsidRPr="00A718F6">
          <w:rPr>
            <w:rFonts w:ascii="Arial" w:hAnsi="Arial" w:cs="Arial"/>
            <w:webHidden/>
            <w:szCs w:val="24"/>
          </w:rPr>
          <w:fldChar w:fldCharType="end"/>
        </w:r>
      </w:hyperlink>
    </w:p>
    <w:p w14:paraId="752FF794" w14:textId="7A67F9E0" w:rsidR="00A718F6" w:rsidRPr="00A718F6" w:rsidRDefault="00E34750" w:rsidP="00A718F6">
      <w:pPr>
        <w:pStyle w:val="TOC2"/>
        <w:rPr>
          <w:rFonts w:ascii="Arial" w:eastAsiaTheme="minorEastAsia" w:hAnsi="Arial" w:cs="Arial"/>
          <w:szCs w:val="24"/>
          <w:lang w:eastAsia="en-AU"/>
        </w:rPr>
      </w:pPr>
      <w:hyperlink w:anchor="_Toc25595027" w:history="1">
        <w:r w:rsidR="00A718F6" w:rsidRPr="00A718F6">
          <w:rPr>
            <w:rStyle w:val="Hyperlink"/>
            <w:rFonts w:ascii="Arial" w:hAnsi="Arial" w:cs="Arial"/>
            <w:szCs w:val="24"/>
          </w:rPr>
          <w:t>12.</w:t>
        </w:r>
        <w:r w:rsidR="00A718F6" w:rsidRPr="00A718F6">
          <w:rPr>
            <w:rFonts w:ascii="Arial" w:eastAsiaTheme="minorEastAsia" w:hAnsi="Arial" w:cs="Arial"/>
            <w:szCs w:val="24"/>
            <w:lang w:eastAsia="en-AU"/>
          </w:rPr>
          <w:tab/>
        </w:r>
        <w:r w:rsidR="00A718F6" w:rsidRPr="00A718F6">
          <w:rPr>
            <w:rStyle w:val="Hyperlink"/>
            <w:rFonts w:ascii="Arial" w:hAnsi="Arial" w:cs="Arial"/>
            <w:szCs w:val="24"/>
          </w:rPr>
          <w:t>Divisional reports and minutes of Council committees and administrative liaison working groups</w:t>
        </w:r>
        <w:r w:rsidR="00A718F6" w:rsidRPr="00A718F6">
          <w:rPr>
            <w:rFonts w:ascii="Arial" w:hAnsi="Arial" w:cs="Arial"/>
            <w:webHidden/>
            <w:szCs w:val="24"/>
          </w:rPr>
          <w:tab/>
        </w:r>
        <w:r w:rsidR="00A718F6" w:rsidRPr="00A718F6">
          <w:rPr>
            <w:rFonts w:ascii="Arial" w:hAnsi="Arial" w:cs="Arial"/>
            <w:webHidden/>
            <w:szCs w:val="24"/>
          </w:rPr>
          <w:fldChar w:fldCharType="begin"/>
        </w:r>
        <w:r w:rsidR="00A718F6" w:rsidRPr="00A718F6">
          <w:rPr>
            <w:rFonts w:ascii="Arial" w:hAnsi="Arial" w:cs="Arial"/>
            <w:webHidden/>
            <w:szCs w:val="24"/>
          </w:rPr>
          <w:instrText xml:space="preserve"> PAGEREF _Toc25595027 \h </w:instrText>
        </w:r>
        <w:r w:rsidR="00A718F6" w:rsidRPr="00A718F6">
          <w:rPr>
            <w:rFonts w:ascii="Arial" w:hAnsi="Arial" w:cs="Arial"/>
            <w:webHidden/>
            <w:szCs w:val="24"/>
          </w:rPr>
        </w:r>
        <w:r w:rsidR="00A718F6" w:rsidRPr="00A718F6">
          <w:rPr>
            <w:rFonts w:ascii="Arial" w:hAnsi="Arial" w:cs="Arial"/>
            <w:webHidden/>
            <w:szCs w:val="24"/>
          </w:rPr>
          <w:fldChar w:fldCharType="separate"/>
        </w:r>
        <w:r w:rsidR="00A718F6" w:rsidRPr="00A718F6">
          <w:rPr>
            <w:rFonts w:ascii="Arial" w:hAnsi="Arial" w:cs="Arial"/>
            <w:webHidden/>
            <w:szCs w:val="24"/>
          </w:rPr>
          <w:t>7</w:t>
        </w:r>
        <w:r w:rsidR="00A718F6" w:rsidRPr="00A718F6">
          <w:rPr>
            <w:rFonts w:ascii="Arial" w:hAnsi="Arial" w:cs="Arial"/>
            <w:webHidden/>
            <w:szCs w:val="24"/>
          </w:rPr>
          <w:fldChar w:fldCharType="end"/>
        </w:r>
      </w:hyperlink>
    </w:p>
    <w:p w14:paraId="4C39D004" w14:textId="66A598FC" w:rsidR="00A718F6" w:rsidRPr="00A718F6" w:rsidRDefault="00E34750" w:rsidP="00A718F6">
      <w:pPr>
        <w:pStyle w:val="TOC2"/>
        <w:rPr>
          <w:rFonts w:ascii="Arial" w:eastAsiaTheme="minorEastAsia" w:hAnsi="Arial" w:cs="Arial"/>
          <w:szCs w:val="24"/>
          <w:lang w:eastAsia="en-AU"/>
        </w:rPr>
      </w:pPr>
      <w:hyperlink w:anchor="_Toc25595028" w:history="1">
        <w:r w:rsidR="00A718F6" w:rsidRPr="00A718F6">
          <w:rPr>
            <w:rStyle w:val="Hyperlink"/>
            <w:rFonts w:ascii="Arial" w:hAnsi="Arial" w:cs="Arial"/>
            <w:szCs w:val="24"/>
          </w:rPr>
          <w:t>12.1</w:t>
        </w:r>
        <w:r w:rsidR="00A718F6" w:rsidRPr="00A718F6">
          <w:rPr>
            <w:rFonts w:ascii="Arial" w:eastAsiaTheme="minorEastAsia" w:hAnsi="Arial" w:cs="Arial"/>
            <w:szCs w:val="24"/>
            <w:lang w:eastAsia="en-AU"/>
          </w:rPr>
          <w:tab/>
        </w:r>
        <w:r w:rsidR="00A718F6" w:rsidRPr="00A718F6">
          <w:rPr>
            <w:rStyle w:val="Hyperlink"/>
            <w:rFonts w:ascii="Arial" w:hAnsi="Arial" w:cs="Arial"/>
            <w:szCs w:val="24"/>
          </w:rPr>
          <w:t>Minutes of Council Committees</w:t>
        </w:r>
        <w:r w:rsidR="00A718F6" w:rsidRPr="00A718F6">
          <w:rPr>
            <w:rFonts w:ascii="Arial" w:hAnsi="Arial" w:cs="Arial"/>
            <w:webHidden/>
            <w:szCs w:val="24"/>
          </w:rPr>
          <w:tab/>
        </w:r>
        <w:r w:rsidR="00A718F6" w:rsidRPr="00A718F6">
          <w:rPr>
            <w:rFonts w:ascii="Arial" w:hAnsi="Arial" w:cs="Arial"/>
            <w:webHidden/>
            <w:szCs w:val="24"/>
          </w:rPr>
          <w:fldChar w:fldCharType="begin"/>
        </w:r>
        <w:r w:rsidR="00A718F6" w:rsidRPr="00A718F6">
          <w:rPr>
            <w:rFonts w:ascii="Arial" w:hAnsi="Arial" w:cs="Arial"/>
            <w:webHidden/>
            <w:szCs w:val="24"/>
          </w:rPr>
          <w:instrText xml:space="preserve"> PAGEREF _Toc25595028 \h </w:instrText>
        </w:r>
        <w:r w:rsidR="00A718F6" w:rsidRPr="00A718F6">
          <w:rPr>
            <w:rFonts w:ascii="Arial" w:hAnsi="Arial" w:cs="Arial"/>
            <w:webHidden/>
            <w:szCs w:val="24"/>
          </w:rPr>
        </w:r>
        <w:r w:rsidR="00A718F6" w:rsidRPr="00A718F6">
          <w:rPr>
            <w:rFonts w:ascii="Arial" w:hAnsi="Arial" w:cs="Arial"/>
            <w:webHidden/>
            <w:szCs w:val="24"/>
          </w:rPr>
          <w:fldChar w:fldCharType="separate"/>
        </w:r>
        <w:r w:rsidR="00A718F6" w:rsidRPr="00A718F6">
          <w:rPr>
            <w:rFonts w:ascii="Arial" w:hAnsi="Arial" w:cs="Arial"/>
            <w:webHidden/>
            <w:szCs w:val="24"/>
          </w:rPr>
          <w:t>7</w:t>
        </w:r>
        <w:r w:rsidR="00A718F6" w:rsidRPr="00A718F6">
          <w:rPr>
            <w:rFonts w:ascii="Arial" w:hAnsi="Arial" w:cs="Arial"/>
            <w:webHidden/>
            <w:szCs w:val="24"/>
          </w:rPr>
          <w:fldChar w:fldCharType="end"/>
        </w:r>
      </w:hyperlink>
    </w:p>
    <w:p w14:paraId="60EE0EFB" w14:textId="6EA93EC9" w:rsidR="00A718F6" w:rsidRPr="00A718F6" w:rsidRDefault="00E34750" w:rsidP="00A718F6">
      <w:pPr>
        <w:pStyle w:val="TOC2"/>
        <w:rPr>
          <w:rFonts w:ascii="Arial" w:eastAsiaTheme="minorEastAsia" w:hAnsi="Arial" w:cs="Arial"/>
          <w:szCs w:val="24"/>
          <w:lang w:eastAsia="en-AU"/>
        </w:rPr>
      </w:pPr>
      <w:hyperlink w:anchor="_Toc25595029" w:history="1">
        <w:r w:rsidR="00A718F6" w:rsidRPr="00A718F6">
          <w:rPr>
            <w:rStyle w:val="Hyperlink"/>
            <w:rFonts w:ascii="Arial" w:hAnsi="Arial" w:cs="Arial"/>
            <w:szCs w:val="24"/>
          </w:rPr>
          <w:t>12.2</w:t>
        </w:r>
        <w:r w:rsidR="00A718F6" w:rsidRPr="00A718F6">
          <w:rPr>
            <w:rFonts w:ascii="Arial" w:eastAsiaTheme="minorEastAsia" w:hAnsi="Arial" w:cs="Arial"/>
            <w:szCs w:val="24"/>
            <w:lang w:eastAsia="en-AU"/>
          </w:rPr>
          <w:tab/>
        </w:r>
        <w:r w:rsidR="00A718F6" w:rsidRPr="00A718F6">
          <w:rPr>
            <w:rStyle w:val="Hyperlink"/>
            <w:rFonts w:ascii="Arial" w:hAnsi="Arial" w:cs="Arial"/>
            <w:szCs w:val="24"/>
          </w:rPr>
          <w:t>Planning &amp; Development Report No’s PD42.19 to PD47.19 (copy attached)</w:t>
        </w:r>
        <w:r w:rsidR="00A718F6" w:rsidRPr="00A718F6">
          <w:rPr>
            <w:rFonts w:ascii="Arial" w:hAnsi="Arial" w:cs="Arial"/>
            <w:webHidden/>
            <w:szCs w:val="24"/>
          </w:rPr>
          <w:tab/>
        </w:r>
        <w:r w:rsidR="00A718F6" w:rsidRPr="00A718F6">
          <w:rPr>
            <w:rFonts w:ascii="Arial" w:hAnsi="Arial" w:cs="Arial"/>
            <w:webHidden/>
            <w:szCs w:val="24"/>
          </w:rPr>
          <w:fldChar w:fldCharType="begin"/>
        </w:r>
        <w:r w:rsidR="00A718F6" w:rsidRPr="00A718F6">
          <w:rPr>
            <w:rFonts w:ascii="Arial" w:hAnsi="Arial" w:cs="Arial"/>
            <w:webHidden/>
            <w:szCs w:val="24"/>
          </w:rPr>
          <w:instrText xml:space="preserve"> PAGEREF _Toc25595029 \h </w:instrText>
        </w:r>
        <w:r w:rsidR="00A718F6" w:rsidRPr="00A718F6">
          <w:rPr>
            <w:rFonts w:ascii="Arial" w:hAnsi="Arial" w:cs="Arial"/>
            <w:webHidden/>
            <w:szCs w:val="24"/>
          </w:rPr>
        </w:r>
        <w:r w:rsidR="00A718F6" w:rsidRPr="00A718F6">
          <w:rPr>
            <w:rFonts w:ascii="Arial" w:hAnsi="Arial" w:cs="Arial"/>
            <w:webHidden/>
            <w:szCs w:val="24"/>
          </w:rPr>
          <w:fldChar w:fldCharType="separate"/>
        </w:r>
        <w:r w:rsidR="00A718F6" w:rsidRPr="00A718F6">
          <w:rPr>
            <w:rFonts w:ascii="Arial" w:hAnsi="Arial" w:cs="Arial"/>
            <w:webHidden/>
            <w:szCs w:val="24"/>
          </w:rPr>
          <w:t>8</w:t>
        </w:r>
        <w:r w:rsidR="00A718F6" w:rsidRPr="00A718F6">
          <w:rPr>
            <w:rFonts w:ascii="Arial" w:hAnsi="Arial" w:cs="Arial"/>
            <w:webHidden/>
            <w:szCs w:val="24"/>
          </w:rPr>
          <w:fldChar w:fldCharType="end"/>
        </w:r>
      </w:hyperlink>
    </w:p>
    <w:p w14:paraId="480108B4" w14:textId="4E9BBBCE" w:rsidR="00A718F6" w:rsidRPr="00A718F6" w:rsidRDefault="00A718F6" w:rsidP="00A718F6">
      <w:pPr>
        <w:pStyle w:val="TOC2"/>
        <w:rPr>
          <w:rFonts w:ascii="Arial" w:eastAsiaTheme="minorEastAsia" w:hAnsi="Arial" w:cs="Arial"/>
          <w:szCs w:val="24"/>
          <w:lang w:eastAsia="en-AU"/>
        </w:rPr>
      </w:pPr>
      <w:r w:rsidRPr="00A718F6">
        <w:rPr>
          <w:rStyle w:val="Hyperlink"/>
          <w:rFonts w:ascii="Arial" w:hAnsi="Arial" w:cs="Arial"/>
          <w:color w:val="auto"/>
          <w:szCs w:val="24"/>
          <w:u w:val="none"/>
        </w:rPr>
        <w:t>PD42.19</w:t>
      </w:r>
      <w:r w:rsidRPr="00A718F6">
        <w:rPr>
          <w:rStyle w:val="Hyperlink"/>
          <w:rFonts w:ascii="Arial" w:hAnsi="Arial" w:cs="Arial"/>
          <w:color w:val="auto"/>
          <w:szCs w:val="24"/>
          <w:u w:val="none"/>
        </w:rPr>
        <w:tab/>
      </w:r>
      <w:hyperlink w:anchor="_Toc25595031" w:history="1">
        <w:r w:rsidRPr="00A718F6">
          <w:rPr>
            <w:rStyle w:val="Hyperlink"/>
            <w:rFonts w:ascii="Arial" w:hAnsi="Arial" w:cs="Arial"/>
            <w:color w:val="auto"/>
            <w:szCs w:val="24"/>
            <w:u w:val="none"/>
          </w:rPr>
          <w:t>Nedlands Town Centre Precinct Plan (Local Planning Policy) – Additional Budget Required</w:t>
        </w:r>
        <w:r w:rsidRPr="00A718F6">
          <w:rPr>
            <w:rFonts w:ascii="Arial" w:hAnsi="Arial" w:cs="Arial"/>
            <w:webHidden/>
            <w:szCs w:val="24"/>
          </w:rPr>
          <w:tab/>
        </w:r>
        <w:r w:rsidRPr="00A718F6">
          <w:rPr>
            <w:rFonts w:ascii="Arial" w:hAnsi="Arial" w:cs="Arial"/>
            <w:webHidden/>
            <w:szCs w:val="24"/>
          </w:rPr>
          <w:fldChar w:fldCharType="begin"/>
        </w:r>
        <w:r w:rsidRPr="00A718F6">
          <w:rPr>
            <w:rFonts w:ascii="Arial" w:hAnsi="Arial" w:cs="Arial"/>
            <w:webHidden/>
            <w:szCs w:val="24"/>
          </w:rPr>
          <w:instrText xml:space="preserve"> PAGEREF _Toc25595031 \h </w:instrText>
        </w:r>
        <w:r w:rsidRPr="00A718F6">
          <w:rPr>
            <w:rFonts w:ascii="Arial" w:hAnsi="Arial" w:cs="Arial"/>
            <w:webHidden/>
            <w:szCs w:val="24"/>
          </w:rPr>
        </w:r>
        <w:r w:rsidRPr="00A718F6">
          <w:rPr>
            <w:rFonts w:ascii="Arial" w:hAnsi="Arial" w:cs="Arial"/>
            <w:webHidden/>
            <w:szCs w:val="24"/>
          </w:rPr>
          <w:fldChar w:fldCharType="separate"/>
        </w:r>
        <w:r w:rsidRPr="00A718F6">
          <w:rPr>
            <w:rFonts w:ascii="Arial" w:hAnsi="Arial" w:cs="Arial"/>
            <w:webHidden/>
            <w:szCs w:val="24"/>
          </w:rPr>
          <w:t>8</w:t>
        </w:r>
        <w:r w:rsidRPr="00A718F6">
          <w:rPr>
            <w:rFonts w:ascii="Arial" w:hAnsi="Arial" w:cs="Arial"/>
            <w:webHidden/>
            <w:szCs w:val="24"/>
          </w:rPr>
          <w:fldChar w:fldCharType="end"/>
        </w:r>
      </w:hyperlink>
    </w:p>
    <w:p w14:paraId="26DB697E" w14:textId="4FE0A194" w:rsidR="00A718F6" w:rsidRPr="00A718F6" w:rsidRDefault="00A718F6" w:rsidP="00A718F6">
      <w:pPr>
        <w:pStyle w:val="TOC2"/>
        <w:rPr>
          <w:rFonts w:ascii="Arial" w:eastAsiaTheme="minorEastAsia" w:hAnsi="Arial" w:cs="Arial"/>
          <w:szCs w:val="24"/>
          <w:lang w:eastAsia="en-AU"/>
        </w:rPr>
      </w:pPr>
      <w:r w:rsidRPr="00A718F6">
        <w:rPr>
          <w:rStyle w:val="Hyperlink"/>
          <w:rFonts w:ascii="Arial" w:hAnsi="Arial" w:cs="Arial"/>
          <w:color w:val="auto"/>
          <w:szCs w:val="24"/>
          <w:u w:val="none"/>
        </w:rPr>
        <w:t>PD43.19</w:t>
      </w:r>
      <w:r w:rsidRPr="00A718F6">
        <w:rPr>
          <w:rStyle w:val="Hyperlink"/>
          <w:rFonts w:ascii="Arial" w:hAnsi="Arial" w:cs="Arial"/>
          <w:color w:val="auto"/>
          <w:szCs w:val="24"/>
          <w:u w:val="none"/>
        </w:rPr>
        <w:tab/>
      </w:r>
      <w:hyperlink w:anchor="_Toc25595033" w:history="1">
        <w:r w:rsidRPr="00A718F6">
          <w:rPr>
            <w:rStyle w:val="Hyperlink"/>
            <w:rFonts w:ascii="Arial" w:hAnsi="Arial" w:cs="Arial"/>
            <w:szCs w:val="24"/>
          </w:rPr>
          <w:t>Broadway Precinct Plan (Local Planning Policy) – Additional Budget Request</w:t>
        </w:r>
        <w:r w:rsidRPr="00A718F6">
          <w:rPr>
            <w:rFonts w:ascii="Arial" w:hAnsi="Arial" w:cs="Arial"/>
            <w:webHidden/>
            <w:szCs w:val="24"/>
          </w:rPr>
          <w:tab/>
        </w:r>
        <w:r w:rsidRPr="00A718F6">
          <w:rPr>
            <w:rFonts w:ascii="Arial" w:hAnsi="Arial" w:cs="Arial"/>
            <w:webHidden/>
            <w:szCs w:val="24"/>
          </w:rPr>
          <w:fldChar w:fldCharType="begin"/>
        </w:r>
        <w:r w:rsidRPr="00A718F6">
          <w:rPr>
            <w:rFonts w:ascii="Arial" w:hAnsi="Arial" w:cs="Arial"/>
            <w:webHidden/>
            <w:szCs w:val="24"/>
          </w:rPr>
          <w:instrText xml:space="preserve"> PAGEREF _Toc25595033 \h </w:instrText>
        </w:r>
        <w:r w:rsidRPr="00A718F6">
          <w:rPr>
            <w:rFonts w:ascii="Arial" w:hAnsi="Arial" w:cs="Arial"/>
            <w:webHidden/>
            <w:szCs w:val="24"/>
          </w:rPr>
        </w:r>
        <w:r w:rsidRPr="00A718F6">
          <w:rPr>
            <w:rFonts w:ascii="Arial" w:hAnsi="Arial" w:cs="Arial"/>
            <w:webHidden/>
            <w:szCs w:val="24"/>
          </w:rPr>
          <w:fldChar w:fldCharType="separate"/>
        </w:r>
        <w:r w:rsidRPr="00A718F6">
          <w:rPr>
            <w:rFonts w:ascii="Arial" w:hAnsi="Arial" w:cs="Arial"/>
            <w:webHidden/>
            <w:szCs w:val="24"/>
          </w:rPr>
          <w:t>9</w:t>
        </w:r>
        <w:r w:rsidRPr="00A718F6">
          <w:rPr>
            <w:rFonts w:ascii="Arial" w:hAnsi="Arial" w:cs="Arial"/>
            <w:webHidden/>
            <w:szCs w:val="24"/>
          </w:rPr>
          <w:fldChar w:fldCharType="end"/>
        </w:r>
      </w:hyperlink>
    </w:p>
    <w:p w14:paraId="005A62AB" w14:textId="5FBF87DD" w:rsidR="00A718F6" w:rsidRPr="00A718F6" w:rsidRDefault="00E34750" w:rsidP="00A718F6">
      <w:pPr>
        <w:pStyle w:val="TOC2"/>
        <w:rPr>
          <w:rFonts w:ascii="Arial" w:eastAsiaTheme="minorEastAsia" w:hAnsi="Arial" w:cs="Arial"/>
          <w:szCs w:val="24"/>
          <w:lang w:eastAsia="en-AU"/>
        </w:rPr>
      </w:pPr>
      <w:hyperlink w:anchor="_Toc25595034" w:history="1">
        <w:r w:rsidR="00A718F6" w:rsidRPr="00A718F6">
          <w:rPr>
            <w:rStyle w:val="Hyperlink"/>
            <w:rFonts w:ascii="Arial" w:hAnsi="Arial" w:cs="Arial"/>
            <w:szCs w:val="24"/>
          </w:rPr>
          <w:t>PD44.19</w:t>
        </w:r>
        <w:r w:rsidR="00A718F6" w:rsidRPr="00A718F6">
          <w:rPr>
            <w:rFonts w:ascii="Arial" w:hAnsi="Arial" w:cs="Arial"/>
            <w:webHidden/>
            <w:szCs w:val="24"/>
          </w:rPr>
          <w:tab/>
        </w:r>
      </w:hyperlink>
      <w:hyperlink w:anchor="_Toc25595035" w:history="1">
        <w:r w:rsidR="00A718F6" w:rsidRPr="00A718F6">
          <w:rPr>
            <w:rStyle w:val="Hyperlink"/>
            <w:rFonts w:ascii="Arial" w:hAnsi="Arial" w:cs="Arial"/>
            <w:szCs w:val="24"/>
          </w:rPr>
          <w:t>No. 40 Jutland Parade, Dalkeith – Additions (Stair landing) to Single House (Retrospective)</w:t>
        </w:r>
        <w:r w:rsidR="00A718F6" w:rsidRPr="00A718F6">
          <w:rPr>
            <w:rFonts w:ascii="Arial" w:hAnsi="Arial" w:cs="Arial"/>
            <w:webHidden/>
            <w:szCs w:val="24"/>
          </w:rPr>
          <w:tab/>
        </w:r>
        <w:r w:rsidR="00A718F6" w:rsidRPr="00A718F6">
          <w:rPr>
            <w:rFonts w:ascii="Arial" w:hAnsi="Arial" w:cs="Arial"/>
            <w:webHidden/>
            <w:szCs w:val="24"/>
          </w:rPr>
          <w:fldChar w:fldCharType="begin"/>
        </w:r>
        <w:r w:rsidR="00A718F6" w:rsidRPr="00A718F6">
          <w:rPr>
            <w:rFonts w:ascii="Arial" w:hAnsi="Arial" w:cs="Arial"/>
            <w:webHidden/>
            <w:szCs w:val="24"/>
          </w:rPr>
          <w:instrText xml:space="preserve"> PAGEREF _Toc25595035 \h </w:instrText>
        </w:r>
        <w:r w:rsidR="00A718F6" w:rsidRPr="00A718F6">
          <w:rPr>
            <w:rFonts w:ascii="Arial" w:hAnsi="Arial" w:cs="Arial"/>
            <w:webHidden/>
            <w:szCs w:val="24"/>
          </w:rPr>
        </w:r>
        <w:r w:rsidR="00A718F6" w:rsidRPr="00A718F6">
          <w:rPr>
            <w:rFonts w:ascii="Arial" w:hAnsi="Arial" w:cs="Arial"/>
            <w:webHidden/>
            <w:szCs w:val="24"/>
          </w:rPr>
          <w:fldChar w:fldCharType="separate"/>
        </w:r>
        <w:r w:rsidR="00A718F6" w:rsidRPr="00A718F6">
          <w:rPr>
            <w:rFonts w:ascii="Arial" w:hAnsi="Arial" w:cs="Arial"/>
            <w:webHidden/>
            <w:szCs w:val="24"/>
          </w:rPr>
          <w:t>11</w:t>
        </w:r>
        <w:r w:rsidR="00A718F6" w:rsidRPr="00A718F6">
          <w:rPr>
            <w:rFonts w:ascii="Arial" w:hAnsi="Arial" w:cs="Arial"/>
            <w:webHidden/>
            <w:szCs w:val="24"/>
          </w:rPr>
          <w:fldChar w:fldCharType="end"/>
        </w:r>
      </w:hyperlink>
    </w:p>
    <w:p w14:paraId="4931270E" w14:textId="4D43E1E6" w:rsidR="00A718F6" w:rsidRPr="00A718F6" w:rsidRDefault="00E34750" w:rsidP="00A718F6">
      <w:pPr>
        <w:pStyle w:val="TOC2"/>
        <w:rPr>
          <w:rFonts w:ascii="Arial" w:eastAsiaTheme="minorEastAsia" w:hAnsi="Arial" w:cs="Arial"/>
          <w:szCs w:val="24"/>
          <w:lang w:eastAsia="en-AU"/>
        </w:rPr>
      </w:pPr>
      <w:hyperlink w:anchor="_Toc25595036" w:history="1">
        <w:r w:rsidR="00A718F6" w:rsidRPr="00A718F6">
          <w:rPr>
            <w:rStyle w:val="Hyperlink"/>
            <w:rFonts w:ascii="Arial" w:hAnsi="Arial" w:cs="Arial"/>
            <w:szCs w:val="24"/>
          </w:rPr>
          <w:t>PD45.19</w:t>
        </w:r>
        <w:r w:rsidR="00A718F6" w:rsidRPr="00A718F6">
          <w:rPr>
            <w:rFonts w:ascii="Arial" w:hAnsi="Arial" w:cs="Arial"/>
            <w:webHidden/>
            <w:szCs w:val="24"/>
          </w:rPr>
          <w:tab/>
        </w:r>
      </w:hyperlink>
      <w:hyperlink w:anchor="_Toc25595037" w:history="1">
        <w:r w:rsidR="00A718F6" w:rsidRPr="00A718F6">
          <w:rPr>
            <w:rStyle w:val="Hyperlink"/>
            <w:rFonts w:ascii="Arial" w:hAnsi="Arial" w:cs="Arial"/>
            <w:szCs w:val="24"/>
          </w:rPr>
          <w:t>No. 96-100 Stirling Highway, Nedlands – Extension of a Non-Conforming Use (Cinema)</w:t>
        </w:r>
        <w:r w:rsidR="00A718F6" w:rsidRPr="00A718F6">
          <w:rPr>
            <w:rFonts w:ascii="Arial" w:hAnsi="Arial" w:cs="Arial"/>
            <w:webHidden/>
            <w:szCs w:val="24"/>
          </w:rPr>
          <w:tab/>
        </w:r>
        <w:r w:rsidR="00A718F6" w:rsidRPr="00A718F6">
          <w:rPr>
            <w:rFonts w:ascii="Arial" w:hAnsi="Arial" w:cs="Arial"/>
            <w:webHidden/>
            <w:szCs w:val="24"/>
          </w:rPr>
          <w:fldChar w:fldCharType="begin"/>
        </w:r>
        <w:r w:rsidR="00A718F6" w:rsidRPr="00A718F6">
          <w:rPr>
            <w:rFonts w:ascii="Arial" w:hAnsi="Arial" w:cs="Arial"/>
            <w:webHidden/>
            <w:szCs w:val="24"/>
          </w:rPr>
          <w:instrText xml:space="preserve"> PAGEREF _Toc25595037 \h </w:instrText>
        </w:r>
        <w:r w:rsidR="00A718F6" w:rsidRPr="00A718F6">
          <w:rPr>
            <w:rFonts w:ascii="Arial" w:hAnsi="Arial" w:cs="Arial"/>
            <w:webHidden/>
            <w:szCs w:val="24"/>
          </w:rPr>
        </w:r>
        <w:r w:rsidR="00A718F6" w:rsidRPr="00A718F6">
          <w:rPr>
            <w:rFonts w:ascii="Arial" w:hAnsi="Arial" w:cs="Arial"/>
            <w:webHidden/>
            <w:szCs w:val="24"/>
          </w:rPr>
          <w:fldChar w:fldCharType="separate"/>
        </w:r>
        <w:r w:rsidR="00A718F6" w:rsidRPr="00A718F6">
          <w:rPr>
            <w:rFonts w:ascii="Arial" w:hAnsi="Arial" w:cs="Arial"/>
            <w:webHidden/>
            <w:szCs w:val="24"/>
          </w:rPr>
          <w:t>13</w:t>
        </w:r>
        <w:r w:rsidR="00A718F6" w:rsidRPr="00A718F6">
          <w:rPr>
            <w:rFonts w:ascii="Arial" w:hAnsi="Arial" w:cs="Arial"/>
            <w:webHidden/>
            <w:szCs w:val="24"/>
          </w:rPr>
          <w:fldChar w:fldCharType="end"/>
        </w:r>
      </w:hyperlink>
    </w:p>
    <w:p w14:paraId="025CF9BB" w14:textId="37D23C92" w:rsidR="00A718F6" w:rsidRPr="00A718F6" w:rsidRDefault="00E34750" w:rsidP="00A718F6">
      <w:pPr>
        <w:pStyle w:val="TOC2"/>
        <w:rPr>
          <w:rFonts w:ascii="Arial" w:eastAsiaTheme="minorEastAsia" w:hAnsi="Arial" w:cs="Arial"/>
          <w:szCs w:val="24"/>
          <w:lang w:eastAsia="en-AU"/>
        </w:rPr>
      </w:pPr>
      <w:hyperlink w:anchor="_Toc25595038" w:history="1">
        <w:r w:rsidR="00A718F6" w:rsidRPr="00A718F6">
          <w:rPr>
            <w:rStyle w:val="Hyperlink"/>
            <w:rFonts w:ascii="Arial" w:hAnsi="Arial" w:cs="Arial"/>
            <w:szCs w:val="24"/>
            <w:lang w:val="en-GB"/>
          </w:rPr>
          <w:t>PD46.19</w:t>
        </w:r>
        <w:r w:rsidR="00A718F6" w:rsidRPr="00A718F6">
          <w:rPr>
            <w:rFonts w:ascii="Arial" w:hAnsi="Arial" w:cs="Arial"/>
            <w:webHidden/>
            <w:szCs w:val="24"/>
          </w:rPr>
          <w:tab/>
        </w:r>
      </w:hyperlink>
      <w:hyperlink w:anchor="_Toc25595039" w:history="1">
        <w:r w:rsidR="00A718F6" w:rsidRPr="00A718F6">
          <w:rPr>
            <w:rStyle w:val="Hyperlink"/>
            <w:rFonts w:ascii="Arial" w:hAnsi="Arial" w:cs="Arial"/>
            <w:szCs w:val="24"/>
          </w:rPr>
          <w:t>No. 72 Louise Street, Nedlands – Two Grouped Dwellings</w:t>
        </w:r>
        <w:r w:rsidR="00A718F6" w:rsidRPr="00A718F6">
          <w:rPr>
            <w:rFonts w:ascii="Arial" w:hAnsi="Arial" w:cs="Arial"/>
            <w:webHidden/>
            <w:szCs w:val="24"/>
          </w:rPr>
          <w:tab/>
        </w:r>
        <w:r w:rsidR="00A718F6" w:rsidRPr="00A718F6">
          <w:rPr>
            <w:rFonts w:ascii="Arial" w:hAnsi="Arial" w:cs="Arial"/>
            <w:webHidden/>
            <w:szCs w:val="24"/>
          </w:rPr>
          <w:fldChar w:fldCharType="begin"/>
        </w:r>
        <w:r w:rsidR="00A718F6" w:rsidRPr="00A718F6">
          <w:rPr>
            <w:rFonts w:ascii="Arial" w:hAnsi="Arial" w:cs="Arial"/>
            <w:webHidden/>
            <w:szCs w:val="24"/>
          </w:rPr>
          <w:instrText xml:space="preserve"> PAGEREF _Toc25595039 \h </w:instrText>
        </w:r>
        <w:r w:rsidR="00A718F6" w:rsidRPr="00A718F6">
          <w:rPr>
            <w:rFonts w:ascii="Arial" w:hAnsi="Arial" w:cs="Arial"/>
            <w:webHidden/>
            <w:szCs w:val="24"/>
          </w:rPr>
        </w:r>
        <w:r w:rsidR="00A718F6" w:rsidRPr="00A718F6">
          <w:rPr>
            <w:rFonts w:ascii="Arial" w:hAnsi="Arial" w:cs="Arial"/>
            <w:webHidden/>
            <w:szCs w:val="24"/>
          </w:rPr>
          <w:fldChar w:fldCharType="separate"/>
        </w:r>
        <w:r w:rsidR="00A718F6" w:rsidRPr="00A718F6">
          <w:rPr>
            <w:rFonts w:ascii="Arial" w:hAnsi="Arial" w:cs="Arial"/>
            <w:webHidden/>
            <w:szCs w:val="24"/>
          </w:rPr>
          <w:t>17</w:t>
        </w:r>
        <w:r w:rsidR="00A718F6" w:rsidRPr="00A718F6">
          <w:rPr>
            <w:rFonts w:ascii="Arial" w:hAnsi="Arial" w:cs="Arial"/>
            <w:webHidden/>
            <w:szCs w:val="24"/>
          </w:rPr>
          <w:fldChar w:fldCharType="end"/>
        </w:r>
      </w:hyperlink>
    </w:p>
    <w:p w14:paraId="490D1102" w14:textId="79092AC9" w:rsidR="00A718F6" w:rsidRPr="00A718F6" w:rsidRDefault="00E34750" w:rsidP="00A718F6">
      <w:pPr>
        <w:pStyle w:val="TOC2"/>
        <w:rPr>
          <w:rFonts w:ascii="Arial" w:eastAsiaTheme="minorEastAsia" w:hAnsi="Arial" w:cs="Arial"/>
          <w:szCs w:val="24"/>
          <w:lang w:eastAsia="en-AU"/>
        </w:rPr>
      </w:pPr>
      <w:hyperlink w:anchor="_Toc25595040" w:history="1">
        <w:r w:rsidR="00A718F6" w:rsidRPr="00A718F6">
          <w:rPr>
            <w:rStyle w:val="Hyperlink"/>
            <w:rFonts w:ascii="Arial" w:hAnsi="Arial" w:cs="Arial"/>
            <w:szCs w:val="24"/>
          </w:rPr>
          <w:t>PD47.19</w:t>
        </w:r>
        <w:r w:rsidR="00A718F6" w:rsidRPr="00A718F6">
          <w:rPr>
            <w:rFonts w:ascii="Arial" w:hAnsi="Arial" w:cs="Arial"/>
            <w:webHidden/>
            <w:szCs w:val="24"/>
          </w:rPr>
          <w:tab/>
        </w:r>
      </w:hyperlink>
      <w:hyperlink w:anchor="_Toc25595041" w:history="1">
        <w:r w:rsidR="00A718F6" w:rsidRPr="00A718F6">
          <w:rPr>
            <w:rStyle w:val="Hyperlink"/>
            <w:rFonts w:ascii="Arial" w:hAnsi="Arial" w:cs="Arial"/>
            <w:szCs w:val="24"/>
          </w:rPr>
          <w:t>Local Planning Scheme 3 – Local Planning Policy Short Term Accommodation</w:t>
        </w:r>
        <w:r w:rsidR="00A718F6" w:rsidRPr="00A718F6">
          <w:rPr>
            <w:rFonts w:ascii="Arial" w:hAnsi="Arial" w:cs="Arial"/>
            <w:webHidden/>
            <w:szCs w:val="24"/>
          </w:rPr>
          <w:tab/>
        </w:r>
        <w:r w:rsidR="00A718F6" w:rsidRPr="00A718F6">
          <w:rPr>
            <w:rFonts w:ascii="Arial" w:hAnsi="Arial" w:cs="Arial"/>
            <w:webHidden/>
            <w:szCs w:val="24"/>
          </w:rPr>
          <w:fldChar w:fldCharType="begin"/>
        </w:r>
        <w:r w:rsidR="00A718F6" w:rsidRPr="00A718F6">
          <w:rPr>
            <w:rFonts w:ascii="Arial" w:hAnsi="Arial" w:cs="Arial"/>
            <w:webHidden/>
            <w:szCs w:val="24"/>
          </w:rPr>
          <w:instrText xml:space="preserve"> PAGEREF _Toc25595041 \h </w:instrText>
        </w:r>
        <w:r w:rsidR="00A718F6" w:rsidRPr="00A718F6">
          <w:rPr>
            <w:rFonts w:ascii="Arial" w:hAnsi="Arial" w:cs="Arial"/>
            <w:webHidden/>
            <w:szCs w:val="24"/>
          </w:rPr>
        </w:r>
        <w:r w:rsidR="00A718F6" w:rsidRPr="00A718F6">
          <w:rPr>
            <w:rFonts w:ascii="Arial" w:hAnsi="Arial" w:cs="Arial"/>
            <w:webHidden/>
            <w:szCs w:val="24"/>
          </w:rPr>
          <w:fldChar w:fldCharType="separate"/>
        </w:r>
        <w:r w:rsidR="00A718F6" w:rsidRPr="00A718F6">
          <w:rPr>
            <w:rFonts w:ascii="Arial" w:hAnsi="Arial" w:cs="Arial"/>
            <w:webHidden/>
            <w:szCs w:val="24"/>
          </w:rPr>
          <w:t>19</w:t>
        </w:r>
        <w:r w:rsidR="00A718F6" w:rsidRPr="00A718F6">
          <w:rPr>
            <w:rFonts w:ascii="Arial" w:hAnsi="Arial" w:cs="Arial"/>
            <w:webHidden/>
            <w:szCs w:val="24"/>
          </w:rPr>
          <w:fldChar w:fldCharType="end"/>
        </w:r>
      </w:hyperlink>
    </w:p>
    <w:p w14:paraId="15526879" w14:textId="4BEF7F5E" w:rsidR="00A718F6" w:rsidRPr="00A718F6" w:rsidRDefault="00E34750" w:rsidP="00A718F6">
      <w:pPr>
        <w:pStyle w:val="TOC2"/>
        <w:rPr>
          <w:rFonts w:ascii="Arial" w:eastAsiaTheme="minorEastAsia" w:hAnsi="Arial" w:cs="Arial"/>
          <w:szCs w:val="24"/>
          <w:lang w:eastAsia="en-AU"/>
        </w:rPr>
      </w:pPr>
      <w:hyperlink w:anchor="_Toc25595042" w:history="1">
        <w:r w:rsidR="00A718F6" w:rsidRPr="00A718F6">
          <w:rPr>
            <w:rStyle w:val="Hyperlink"/>
            <w:rFonts w:ascii="Arial" w:hAnsi="Arial" w:cs="Arial"/>
            <w:szCs w:val="24"/>
          </w:rPr>
          <w:t>12.3</w:t>
        </w:r>
        <w:r w:rsidR="00A718F6" w:rsidRPr="00A718F6">
          <w:rPr>
            <w:rFonts w:ascii="Arial" w:eastAsiaTheme="minorEastAsia" w:hAnsi="Arial" w:cs="Arial"/>
            <w:szCs w:val="24"/>
            <w:lang w:eastAsia="en-AU"/>
          </w:rPr>
          <w:tab/>
        </w:r>
        <w:r w:rsidR="00A718F6" w:rsidRPr="00A718F6">
          <w:rPr>
            <w:rStyle w:val="Hyperlink"/>
            <w:rFonts w:ascii="Arial" w:hAnsi="Arial" w:cs="Arial"/>
            <w:szCs w:val="24"/>
          </w:rPr>
          <w:t>Technical Services Report No’s TS20.19 to TS21.19 (copy attached)</w:t>
        </w:r>
        <w:r w:rsidR="00A718F6" w:rsidRPr="00A718F6">
          <w:rPr>
            <w:rFonts w:ascii="Arial" w:hAnsi="Arial" w:cs="Arial"/>
            <w:webHidden/>
            <w:szCs w:val="24"/>
          </w:rPr>
          <w:tab/>
        </w:r>
        <w:r w:rsidR="00A718F6" w:rsidRPr="00A718F6">
          <w:rPr>
            <w:rFonts w:ascii="Arial" w:hAnsi="Arial" w:cs="Arial"/>
            <w:webHidden/>
            <w:szCs w:val="24"/>
          </w:rPr>
          <w:fldChar w:fldCharType="begin"/>
        </w:r>
        <w:r w:rsidR="00A718F6" w:rsidRPr="00A718F6">
          <w:rPr>
            <w:rFonts w:ascii="Arial" w:hAnsi="Arial" w:cs="Arial"/>
            <w:webHidden/>
            <w:szCs w:val="24"/>
          </w:rPr>
          <w:instrText xml:space="preserve"> PAGEREF _Toc25595042 \h </w:instrText>
        </w:r>
        <w:r w:rsidR="00A718F6" w:rsidRPr="00A718F6">
          <w:rPr>
            <w:rFonts w:ascii="Arial" w:hAnsi="Arial" w:cs="Arial"/>
            <w:webHidden/>
            <w:szCs w:val="24"/>
          </w:rPr>
        </w:r>
        <w:r w:rsidR="00A718F6" w:rsidRPr="00A718F6">
          <w:rPr>
            <w:rFonts w:ascii="Arial" w:hAnsi="Arial" w:cs="Arial"/>
            <w:webHidden/>
            <w:szCs w:val="24"/>
          </w:rPr>
          <w:fldChar w:fldCharType="separate"/>
        </w:r>
        <w:r w:rsidR="00A718F6" w:rsidRPr="00A718F6">
          <w:rPr>
            <w:rFonts w:ascii="Arial" w:hAnsi="Arial" w:cs="Arial"/>
            <w:webHidden/>
            <w:szCs w:val="24"/>
          </w:rPr>
          <w:t>21</w:t>
        </w:r>
        <w:r w:rsidR="00A718F6" w:rsidRPr="00A718F6">
          <w:rPr>
            <w:rFonts w:ascii="Arial" w:hAnsi="Arial" w:cs="Arial"/>
            <w:webHidden/>
            <w:szCs w:val="24"/>
          </w:rPr>
          <w:fldChar w:fldCharType="end"/>
        </w:r>
      </w:hyperlink>
    </w:p>
    <w:p w14:paraId="157EAF45" w14:textId="01D5E805" w:rsidR="00A718F6" w:rsidRPr="00A718F6" w:rsidRDefault="00E34750" w:rsidP="00A718F6">
      <w:pPr>
        <w:pStyle w:val="TOC2"/>
        <w:rPr>
          <w:rFonts w:ascii="Arial" w:eastAsiaTheme="minorEastAsia" w:hAnsi="Arial" w:cs="Arial"/>
          <w:szCs w:val="24"/>
          <w:lang w:eastAsia="en-AU"/>
        </w:rPr>
      </w:pPr>
      <w:hyperlink w:anchor="_Toc25595043" w:history="1">
        <w:r w:rsidR="00A718F6" w:rsidRPr="00A718F6">
          <w:rPr>
            <w:rStyle w:val="Hyperlink"/>
            <w:rFonts w:ascii="Arial" w:hAnsi="Arial" w:cs="Arial"/>
            <w:szCs w:val="24"/>
          </w:rPr>
          <w:t xml:space="preserve">TS22.19 </w:t>
        </w:r>
        <w:r w:rsidR="00A718F6" w:rsidRPr="00A718F6">
          <w:rPr>
            <w:rFonts w:ascii="Arial" w:eastAsiaTheme="minorEastAsia" w:hAnsi="Arial" w:cs="Arial"/>
            <w:szCs w:val="24"/>
            <w:lang w:eastAsia="en-AU"/>
          </w:rPr>
          <w:tab/>
        </w:r>
        <w:r w:rsidR="00A718F6" w:rsidRPr="00A718F6">
          <w:rPr>
            <w:rStyle w:val="Hyperlink"/>
            <w:rFonts w:ascii="Arial" w:hAnsi="Arial" w:cs="Arial"/>
            <w:szCs w:val="24"/>
          </w:rPr>
          <w:t>Bishop Road Reserve Enviro-scape Master Plan</w:t>
        </w:r>
        <w:r w:rsidR="00A718F6" w:rsidRPr="00A718F6">
          <w:rPr>
            <w:rFonts w:ascii="Arial" w:hAnsi="Arial" w:cs="Arial"/>
            <w:webHidden/>
            <w:szCs w:val="24"/>
          </w:rPr>
          <w:tab/>
        </w:r>
        <w:r w:rsidR="00A718F6" w:rsidRPr="00A718F6">
          <w:rPr>
            <w:rFonts w:ascii="Arial" w:hAnsi="Arial" w:cs="Arial"/>
            <w:webHidden/>
            <w:szCs w:val="24"/>
          </w:rPr>
          <w:fldChar w:fldCharType="begin"/>
        </w:r>
        <w:r w:rsidR="00A718F6" w:rsidRPr="00A718F6">
          <w:rPr>
            <w:rFonts w:ascii="Arial" w:hAnsi="Arial" w:cs="Arial"/>
            <w:webHidden/>
            <w:szCs w:val="24"/>
          </w:rPr>
          <w:instrText xml:space="preserve"> PAGEREF _Toc25595043 \h </w:instrText>
        </w:r>
        <w:r w:rsidR="00A718F6" w:rsidRPr="00A718F6">
          <w:rPr>
            <w:rFonts w:ascii="Arial" w:hAnsi="Arial" w:cs="Arial"/>
            <w:webHidden/>
            <w:szCs w:val="24"/>
          </w:rPr>
        </w:r>
        <w:r w:rsidR="00A718F6" w:rsidRPr="00A718F6">
          <w:rPr>
            <w:rFonts w:ascii="Arial" w:hAnsi="Arial" w:cs="Arial"/>
            <w:webHidden/>
            <w:szCs w:val="24"/>
          </w:rPr>
          <w:fldChar w:fldCharType="separate"/>
        </w:r>
        <w:r w:rsidR="00A718F6" w:rsidRPr="00A718F6">
          <w:rPr>
            <w:rFonts w:ascii="Arial" w:hAnsi="Arial" w:cs="Arial"/>
            <w:webHidden/>
            <w:szCs w:val="24"/>
          </w:rPr>
          <w:t>21</w:t>
        </w:r>
        <w:r w:rsidR="00A718F6" w:rsidRPr="00A718F6">
          <w:rPr>
            <w:rFonts w:ascii="Arial" w:hAnsi="Arial" w:cs="Arial"/>
            <w:webHidden/>
            <w:szCs w:val="24"/>
          </w:rPr>
          <w:fldChar w:fldCharType="end"/>
        </w:r>
      </w:hyperlink>
    </w:p>
    <w:p w14:paraId="38169E38" w14:textId="26992571" w:rsidR="00A718F6" w:rsidRPr="00A718F6" w:rsidRDefault="00E34750" w:rsidP="00A718F6">
      <w:pPr>
        <w:pStyle w:val="TOC2"/>
        <w:rPr>
          <w:rFonts w:ascii="Arial" w:eastAsiaTheme="minorEastAsia" w:hAnsi="Arial" w:cs="Arial"/>
          <w:szCs w:val="24"/>
          <w:lang w:eastAsia="en-AU"/>
        </w:rPr>
      </w:pPr>
      <w:hyperlink w:anchor="_Toc25595044" w:history="1">
        <w:r w:rsidR="00A718F6" w:rsidRPr="00A718F6">
          <w:rPr>
            <w:rStyle w:val="Hyperlink"/>
            <w:rFonts w:ascii="Arial" w:hAnsi="Arial" w:cs="Arial"/>
            <w:szCs w:val="24"/>
            <w:lang w:val="en-GB"/>
          </w:rPr>
          <w:t xml:space="preserve">TS23.19 </w:t>
        </w:r>
        <w:r w:rsidR="00A718F6" w:rsidRPr="00A718F6">
          <w:rPr>
            <w:rFonts w:ascii="Arial" w:eastAsiaTheme="minorEastAsia" w:hAnsi="Arial" w:cs="Arial"/>
            <w:szCs w:val="24"/>
            <w:lang w:eastAsia="en-AU"/>
          </w:rPr>
          <w:tab/>
        </w:r>
        <w:r w:rsidR="00A718F6" w:rsidRPr="00A718F6">
          <w:rPr>
            <w:rStyle w:val="Hyperlink"/>
            <w:rFonts w:ascii="Arial" w:hAnsi="Arial" w:cs="Arial"/>
            <w:szCs w:val="24"/>
            <w:lang w:val="en-GB"/>
          </w:rPr>
          <w:t>2019/20 Budget – Variation of Adopted Capital Works Budget</w:t>
        </w:r>
        <w:r w:rsidR="00A718F6" w:rsidRPr="00A718F6">
          <w:rPr>
            <w:rFonts w:ascii="Arial" w:hAnsi="Arial" w:cs="Arial"/>
            <w:webHidden/>
            <w:szCs w:val="24"/>
          </w:rPr>
          <w:tab/>
        </w:r>
        <w:r w:rsidR="00A718F6" w:rsidRPr="00A718F6">
          <w:rPr>
            <w:rFonts w:ascii="Arial" w:hAnsi="Arial" w:cs="Arial"/>
            <w:webHidden/>
            <w:szCs w:val="24"/>
          </w:rPr>
          <w:fldChar w:fldCharType="begin"/>
        </w:r>
        <w:r w:rsidR="00A718F6" w:rsidRPr="00A718F6">
          <w:rPr>
            <w:rFonts w:ascii="Arial" w:hAnsi="Arial" w:cs="Arial"/>
            <w:webHidden/>
            <w:szCs w:val="24"/>
          </w:rPr>
          <w:instrText xml:space="preserve"> PAGEREF _Toc25595044 \h </w:instrText>
        </w:r>
        <w:r w:rsidR="00A718F6" w:rsidRPr="00A718F6">
          <w:rPr>
            <w:rFonts w:ascii="Arial" w:hAnsi="Arial" w:cs="Arial"/>
            <w:webHidden/>
            <w:szCs w:val="24"/>
          </w:rPr>
        </w:r>
        <w:r w:rsidR="00A718F6" w:rsidRPr="00A718F6">
          <w:rPr>
            <w:rFonts w:ascii="Arial" w:hAnsi="Arial" w:cs="Arial"/>
            <w:webHidden/>
            <w:szCs w:val="24"/>
          </w:rPr>
          <w:fldChar w:fldCharType="separate"/>
        </w:r>
        <w:r w:rsidR="00A718F6" w:rsidRPr="00A718F6">
          <w:rPr>
            <w:rFonts w:ascii="Arial" w:hAnsi="Arial" w:cs="Arial"/>
            <w:webHidden/>
            <w:szCs w:val="24"/>
          </w:rPr>
          <w:t>22</w:t>
        </w:r>
        <w:r w:rsidR="00A718F6" w:rsidRPr="00A718F6">
          <w:rPr>
            <w:rFonts w:ascii="Arial" w:hAnsi="Arial" w:cs="Arial"/>
            <w:webHidden/>
            <w:szCs w:val="24"/>
          </w:rPr>
          <w:fldChar w:fldCharType="end"/>
        </w:r>
      </w:hyperlink>
    </w:p>
    <w:p w14:paraId="56C08E01" w14:textId="1BFD4122" w:rsidR="00A718F6" w:rsidRPr="00A718F6" w:rsidRDefault="00E34750" w:rsidP="00A718F6">
      <w:pPr>
        <w:pStyle w:val="TOC2"/>
        <w:rPr>
          <w:rFonts w:ascii="Arial" w:eastAsiaTheme="minorEastAsia" w:hAnsi="Arial" w:cs="Arial"/>
          <w:szCs w:val="24"/>
          <w:lang w:eastAsia="en-AU"/>
        </w:rPr>
      </w:pPr>
      <w:hyperlink w:anchor="_Toc25595045" w:history="1">
        <w:r w:rsidR="00A718F6" w:rsidRPr="00A718F6">
          <w:rPr>
            <w:rStyle w:val="Hyperlink"/>
            <w:rFonts w:ascii="Arial" w:hAnsi="Arial" w:cs="Arial"/>
            <w:szCs w:val="24"/>
          </w:rPr>
          <w:t>12.4</w:t>
        </w:r>
        <w:r w:rsidR="00A718F6" w:rsidRPr="00A718F6">
          <w:rPr>
            <w:rFonts w:ascii="Arial" w:eastAsiaTheme="minorEastAsia" w:hAnsi="Arial" w:cs="Arial"/>
            <w:szCs w:val="24"/>
            <w:lang w:eastAsia="en-AU"/>
          </w:rPr>
          <w:tab/>
        </w:r>
        <w:r w:rsidR="00A718F6" w:rsidRPr="00A718F6">
          <w:rPr>
            <w:rStyle w:val="Hyperlink"/>
            <w:rFonts w:ascii="Arial" w:hAnsi="Arial" w:cs="Arial"/>
            <w:szCs w:val="24"/>
          </w:rPr>
          <w:t>Community Development No’s CM06.19 (copy attached)</w:t>
        </w:r>
        <w:r w:rsidR="00A718F6" w:rsidRPr="00A718F6">
          <w:rPr>
            <w:rFonts w:ascii="Arial" w:hAnsi="Arial" w:cs="Arial"/>
            <w:webHidden/>
            <w:szCs w:val="24"/>
          </w:rPr>
          <w:tab/>
        </w:r>
        <w:r w:rsidR="00A718F6" w:rsidRPr="00A718F6">
          <w:rPr>
            <w:rFonts w:ascii="Arial" w:hAnsi="Arial" w:cs="Arial"/>
            <w:webHidden/>
            <w:szCs w:val="24"/>
          </w:rPr>
          <w:fldChar w:fldCharType="begin"/>
        </w:r>
        <w:r w:rsidR="00A718F6" w:rsidRPr="00A718F6">
          <w:rPr>
            <w:rFonts w:ascii="Arial" w:hAnsi="Arial" w:cs="Arial"/>
            <w:webHidden/>
            <w:szCs w:val="24"/>
          </w:rPr>
          <w:instrText xml:space="preserve"> PAGEREF _Toc25595045 \h </w:instrText>
        </w:r>
        <w:r w:rsidR="00A718F6" w:rsidRPr="00A718F6">
          <w:rPr>
            <w:rFonts w:ascii="Arial" w:hAnsi="Arial" w:cs="Arial"/>
            <w:webHidden/>
            <w:szCs w:val="24"/>
          </w:rPr>
        </w:r>
        <w:r w:rsidR="00A718F6" w:rsidRPr="00A718F6">
          <w:rPr>
            <w:rFonts w:ascii="Arial" w:hAnsi="Arial" w:cs="Arial"/>
            <w:webHidden/>
            <w:szCs w:val="24"/>
          </w:rPr>
          <w:fldChar w:fldCharType="separate"/>
        </w:r>
        <w:r w:rsidR="00A718F6" w:rsidRPr="00A718F6">
          <w:rPr>
            <w:rFonts w:ascii="Arial" w:hAnsi="Arial" w:cs="Arial"/>
            <w:webHidden/>
            <w:szCs w:val="24"/>
          </w:rPr>
          <w:t>23</w:t>
        </w:r>
        <w:r w:rsidR="00A718F6" w:rsidRPr="00A718F6">
          <w:rPr>
            <w:rFonts w:ascii="Arial" w:hAnsi="Arial" w:cs="Arial"/>
            <w:webHidden/>
            <w:szCs w:val="24"/>
          </w:rPr>
          <w:fldChar w:fldCharType="end"/>
        </w:r>
      </w:hyperlink>
    </w:p>
    <w:p w14:paraId="34149707" w14:textId="5FF7619E" w:rsidR="00A718F6" w:rsidRPr="00A718F6" w:rsidRDefault="00E34750" w:rsidP="00A718F6">
      <w:pPr>
        <w:pStyle w:val="TOC2"/>
        <w:rPr>
          <w:rFonts w:ascii="Arial" w:eastAsiaTheme="minorEastAsia" w:hAnsi="Arial" w:cs="Arial"/>
          <w:szCs w:val="24"/>
          <w:lang w:eastAsia="en-AU"/>
        </w:rPr>
      </w:pPr>
      <w:hyperlink w:anchor="_Toc25595046" w:history="1">
        <w:r w:rsidR="00A718F6" w:rsidRPr="00A718F6">
          <w:rPr>
            <w:rStyle w:val="Hyperlink"/>
            <w:rFonts w:ascii="Arial" w:eastAsia="Calibri" w:hAnsi="Arial" w:cs="Arial"/>
            <w:caps/>
            <w:kern w:val="28"/>
            <w:szCs w:val="24"/>
          </w:rPr>
          <w:t xml:space="preserve">CM06.19 </w:t>
        </w:r>
        <w:r w:rsidR="00A718F6" w:rsidRPr="00A718F6">
          <w:rPr>
            <w:rFonts w:ascii="Arial" w:eastAsiaTheme="minorEastAsia" w:hAnsi="Arial" w:cs="Arial"/>
            <w:szCs w:val="24"/>
            <w:lang w:eastAsia="en-AU"/>
          </w:rPr>
          <w:tab/>
        </w:r>
        <w:r w:rsidR="00A718F6" w:rsidRPr="00A718F6">
          <w:rPr>
            <w:rStyle w:val="Hyperlink"/>
            <w:rFonts w:ascii="Arial" w:eastAsia="Calibri" w:hAnsi="Arial" w:cs="Arial"/>
            <w:kern w:val="28"/>
            <w:szCs w:val="24"/>
          </w:rPr>
          <w:t>Changes to Citizenship Ceremonies</w:t>
        </w:r>
        <w:r w:rsidR="00A718F6" w:rsidRPr="00A718F6">
          <w:rPr>
            <w:rFonts w:ascii="Arial" w:hAnsi="Arial" w:cs="Arial"/>
            <w:webHidden/>
            <w:szCs w:val="24"/>
          </w:rPr>
          <w:tab/>
        </w:r>
        <w:r w:rsidR="00A718F6" w:rsidRPr="00A718F6">
          <w:rPr>
            <w:rFonts w:ascii="Arial" w:hAnsi="Arial" w:cs="Arial"/>
            <w:webHidden/>
            <w:szCs w:val="24"/>
          </w:rPr>
          <w:fldChar w:fldCharType="begin"/>
        </w:r>
        <w:r w:rsidR="00A718F6" w:rsidRPr="00A718F6">
          <w:rPr>
            <w:rFonts w:ascii="Arial" w:hAnsi="Arial" w:cs="Arial"/>
            <w:webHidden/>
            <w:szCs w:val="24"/>
          </w:rPr>
          <w:instrText xml:space="preserve"> PAGEREF _Toc25595046 \h </w:instrText>
        </w:r>
        <w:r w:rsidR="00A718F6" w:rsidRPr="00A718F6">
          <w:rPr>
            <w:rFonts w:ascii="Arial" w:hAnsi="Arial" w:cs="Arial"/>
            <w:webHidden/>
            <w:szCs w:val="24"/>
          </w:rPr>
        </w:r>
        <w:r w:rsidR="00A718F6" w:rsidRPr="00A718F6">
          <w:rPr>
            <w:rFonts w:ascii="Arial" w:hAnsi="Arial" w:cs="Arial"/>
            <w:webHidden/>
            <w:szCs w:val="24"/>
          </w:rPr>
          <w:fldChar w:fldCharType="separate"/>
        </w:r>
        <w:r w:rsidR="00A718F6" w:rsidRPr="00A718F6">
          <w:rPr>
            <w:rFonts w:ascii="Arial" w:hAnsi="Arial" w:cs="Arial"/>
            <w:webHidden/>
            <w:szCs w:val="24"/>
          </w:rPr>
          <w:t>23</w:t>
        </w:r>
        <w:r w:rsidR="00A718F6" w:rsidRPr="00A718F6">
          <w:rPr>
            <w:rFonts w:ascii="Arial" w:hAnsi="Arial" w:cs="Arial"/>
            <w:webHidden/>
            <w:szCs w:val="24"/>
          </w:rPr>
          <w:fldChar w:fldCharType="end"/>
        </w:r>
      </w:hyperlink>
    </w:p>
    <w:p w14:paraId="14F2B925" w14:textId="6C7BD767" w:rsidR="00A718F6" w:rsidRPr="00A718F6" w:rsidRDefault="00E34750" w:rsidP="00A718F6">
      <w:pPr>
        <w:pStyle w:val="TOC2"/>
        <w:rPr>
          <w:rFonts w:ascii="Arial" w:eastAsiaTheme="minorEastAsia" w:hAnsi="Arial" w:cs="Arial"/>
          <w:szCs w:val="24"/>
          <w:lang w:eastAsia="en-AU"/>
        </w:rPr>
      </w:pPr>
      <w:hyperlink w:anchor="_Toc25595047" w:history="1">
        <w:r w:rsidR="00A718F6" w:rsidRPr="00A718F6">
          <w:rPr>
            <w:rStyle w:val="Hyperlink"/>
            <w:rFonts w:ascii="Arial" w:hAnsi="Arial" w:cs="Arial"/>
            <w:szCs w:val="24"/>
          </w:rPr>
          <w:t>12.5</w:t>
        </w:r>
        <w:r w:rsidR="00A718F6" w:rsidRPr="00A718F6">
          <w:rPr>
            <w:rFonts w:ascii="Arial" w:eastAsiaTheme="minorEastAsia" w:hAnsi="Arial" w:cs="Arial"/>
            <w:szCs w:val="24"/>
            <w:lang w:eastAsia="en-AU"/>
          </w:rPr>
          <w:tab/>
        </w:r>
        <w:r w:rsidR="00A718F6" w:rsidRPr="00A718F6">
          <w:rPr>
            <w:rStyle w:val="Hyperlink"/>
            <w:rFonts w:ascii="Arial" w:hAnsi="Arial" w:cs="Arial"/>
            <w:szCs w:val="24"/>
          </w:rPr>
          <w:t>Corporate &amp; Strategy Report No’s CPS16.19 to CPS17.19 (copy attached)</w:t>
        </w:r>
        <w:r w:rsidR="00A718F6" w:rsidRPr="00A718F6">
          <w:rPr>
            <w:rFonts w:ascii="Arial" w:hAnsi="Arial" w:cs="Arial"/>
            <w:webHidden/>
            <w:szCs w:val="24"/>
          </w:rPr>
          <w:tab/>
        </w:r>
        <w:r w:rsidR="00A718F6" w:rsidRPr="00A718F6">
          <w:rPr>
            <w:rFonts w:ascii="Arial" w:hAnsi="Arial" w:cs="Arial"/>
            <w:webHidden/>
            <w:szCs w:val="24"/>
          </w:rPr>
          <w:fldChar w:fldCharType="begin"/>
        </w:r>
        <w:r w:rsidR="00A718F6" w:rsidRPr="00A718F6">
          <w:rPr>
            <w:rFonts w:ascii="Arial" w:hAnsi="Arial" w:cs="Arial"/>
            <w:webHidden/>
            <w:szCs w:val="24"/>
          </w:rPr>
          <w:instrText xml:space="preserve"> PAGEREF _Toc25595047 \h </w:instrText>
        </w:r>
        <w:r w:rsidR="00A718F6" w:rsidRPr="00A718F6">
          <w:rPr>
            <w:rFonts w:ascii="Arial" w:hAnsi="Arial" w:cs="Arial"/>
            <w:webHidden/>
            <w:szCs w:val="24"/>
          </w:rPr>
        </w:r>
        <w:r w:rsidR="00A718F6" w:rsidRPr="00A718F6">
          <w:rPr>
            <w:rFonts w:ascii="Arial" w:hAnsi="Arial" w:cs="Arial"/>
            <w:webHidden/>
            <w:szCs w:val="24"/>
          </w:rPr>
          <w:fldChar w:fldCharType="separate"/>
        </w:r>
        <w:r w:rsidR="00A718F6" w:rsidRPr="00A718F6">
          <w:rPr>
            <w:rFonts w:ascii="Arial" w:hAnsi="Arial" w:cs="Arial"/>
            <w:webHidden/>
            <w:szCs w:val="24"/>
          </w:rPr>
          <w:t>24</w:t>
        </w:r>
        <w:r w:rsidR="00A718F6" w:rsidRPr="00A718F6">
          <w:rPr>
            <w:rFonts w:ascii="Arial" w:hAnsi="Arial" w:cs="Arial"/>
            <w:webHidden/>
            <w:szCs w:val="24"/>
          </w:rPr>
          <w:fldChar w:fldCharType="end"/>
        </w:r>
      </w:hyperlink>
    </w:p>
    <w:p w14:paraId="3EB56C80" w14:textId="6FBB4BA4" w:rsidR="00A718F6" w:rsidRPr="00A718F6" w:rsidRDefault="00E34750" w:rsidP="00A718F6">
      <w:pPr>
        <w:pStyle w:val="TOC2"/>
        <w:rPr>
          <w:rFonts w:ascii="Arial" w:eastAsiaTheme="minorEastAsia" w:hAnsi="Arial" w:cs="Arial"/>
          <w:szCs w:val="24"/>
          <w:lang w:eastAsia="en-AU"/>
        </w:rPr>
      </w:pPr>
      <w:hyperlink w:anchor="_Toc25595048" w:history="1">
        <w:r w:rsidR="00A718F6" w:rsidRPr="00A718F6">
          <w:rPr>
            <w:rStyle w:val="Hyperlink"/>
            <w:rFonts w:ascii="Arial" w:eastAsia="MS Gothic" w:hAnsi="Arial" w:cs="Arial"/>
            <w:szCs w:val="24"/>
          </w:rPr>
          <w:t>CPS16.19 Western Suburbs Cricket Club Inc. – Management Licence of John Leckie Pavilion Clubrooms – Reserve 1670</w:t>
        </w:r>
        <w:r w:rsidR="00A718F6" w:rsidRPr="00A718F6">
          <w:rPr>
            <w:rFonts w:ascii="Arial" w:hAnsi="Arial" w:cs="Arial"/>
            <w:webHidden/>
            <w:szCs w:val="24"/>
          </w:rPr>
          <w:tab/>
        </w:r>
        <w:r w:rsidR="00A718F6" w:rsidRPr="00A718F6">
          <w:rPr>
            <w:rFonts w:ascii="Arial" w:hAnsi="Arial" w:cs="Arial"/>
            <w:webHidden/>
            <w:szCs w:val="24"/>
          </w:rPr>
          <w:fldChar w:fldCharType="begin"/>
        </w:r>
        <w:r w:rsidR="00A718F6" w:rsidRPr="00A718F6">
          <w:rPr>
            <w:rFonts w:ascii="Arial" w:hAnsi="Arial" w:cs="Arial"/>
            <w:webHidden/>
            <w:szCs w:val="24"/>
          </w:rPr>
          <w:instrText xml:space="preserve"> PAGEREF _Toc25595048 \h </w:instrText>
        </w:r>
        <w:r w:rsidR="00A718F6" w:rsidRPr="00A718F6">
          <w:rPr>
            <w:rFonts w:ascii="Arial" w:hAnsi="Arial" w:cs="Arial"/>
            <w:webHidden/>
            <w:szCs w:val="24"/>
          </w:rPr>
        </w:r>
        <w:r w:rsidR="00A718F6" w:rsidRPr="00A718F6">
          <w:rPr>
            <w:rFonts w:ascii="Arial" w:hAnsi="Arial" w:cs="Arial"/>
            <w:webHidden/>
            <w:szCs w:val="24"/>
          </w:rPr>
          <w:fldChar w:fldCharType="separate"/>
        </w:r>
        <w:r w:rsidR="00A718F6" w:rsidRPr="00A718F6">
          <w:rPr>
            <w:rFonts w:ascii="Arial" w:hAnsi="Arial" w:cs="Arial"/>
            <w:webHidden/>
            <w:szCs w:val="24"/>
          </w:rPr>
          <w:t>24</w:t>
        </w:r>
        <w:r w:rsidR="00A718F6" w:rsidRPr="00A718F6">
          <w:rPr>
            <w:rFonts w:ascii="Arial" w:hAnsi="Arial" w:cs="Arial"/>
            <w:webHidden/>
            <w:szCs w:val="24"/>
          </w:rPr>
          <w:fldChar w:fldCharType="end"/>
        </w:r>
      </w:hyperlink>
    </w:p>
    <w:p w14:paraId="51103CD8" w14:textId="7F51BEB2" w:rsidR="00A718F6" w:rsidRPr="00A718F6" w:rsidRDefault="00E34750" w:rsidP="00A718F6">
      <w:pPr>
        <w:pStyle w:val="TOC2"/>
        <w:rPr>
          <w:rFonts w:ascii="Arial" w:eastAsiaTheme="minorEastAsia" w:hAnsi="Arial" w:cs="Arial"/>
          <w:szCs w:val="24"/>
          <w:lang w:eastAsia="en-AU"/>
        </w:rPr>
      </w:pPr>
      <w:hyperlink w:anchor="_Toc25595049" w:history="1">
        <w:r w:rsidR="00A718F6" w:rsidRPr="00A718F6">
          <w:rPr>
            <w:rStyle w:val="Hyperlink"/>
            <w:rFonts w:ascii="Arial" w:eastAsia="MS Gothic" w:hAnsi="Arial" w:cs="Arial"/>
            <w:szCs w:val="24"/>
          </w:rPr>
          <w:t>CPS17.19 Suburban Lions Hockey Club Inc. Management Licence of J.C. Smith Pavilion, Melvista Oval, Nedlands (Reserve 1669)</w:t>
        </w:r>
        <w:r w:rsidR="00A718F6" w:rsidRPr="00A718F6">
          <w:rPr>
            <w:rFonts w:ascii="Arial" w:hAnsi="Arial" w:cs="Arial"/>
            <w:webHidden/>
            <w:szCs w:val="24"/>
          </w:rPr>
          <w:tab/>
        </w:r>
        <w:r w:rsidR="00A718F6" w:rsidRPr="00A718F6">
          <w:rPr>
            <w:rFonts w:ascii="Arial" w:hAnsi="Arial" w:cs="Arial"/>
            <w:webHidden/>
            <w:szCs w:val="24"/>
          </w:rPr>
          <w:fldChar w:fldCharType="begin"/>
        </w:r>
        <w:r w:rsidR="00A718F6" w:rsidRPr="00A718F6">
          <w:rPr>
            <w:rFonts w:ascii="Arial" w:hAnsi="Arial" w:cs="Arial"/>
            <w:webHidden/>
            <w:szCs w:val="24"/>
          </w:rPr>
          <w:instrText xml:space="preserve"> PAGEREF _Toc25595049 \h </w:instrText>
        </w:r>
        <w:r w:rsidR="00A718F6" w:rsidRPr="00A718F6">
          <w:rPr>
            <w:rFonts w:ascii="Arial" w:hAnsi="Arial" w:cs="Arial"/>
            <w:webHidden/>
            <w:szCs w:val="24"/>
          </w:rPr>
        </w:r>
        <w:r w:rsidR="00A718F6" w:rsidRPr="00A718F6">
          <w:rPr>
            <w:rFonts w:ascii="Arial" w:hAnsi="Arial" w:cs="Arial"/>
            <w:webHidden/>
            <w:szCs w:val="24"/>
          </w:rPr>
          <w:fldChar w:fldCharType="separate"/>
        </w:r>
        <w:r w:rsidR="00A718F6" w:rsidRPr="00A718F6">
          <w:rPr>
            <w:rFonts w:ascii="Arial" w:hAnsi="Arial" w:cs="Arial"/>
            <w:webHidden/>
            <w:szCs w:val="24"/>
          </w:rPr>
          <w:t>25</w:t>
        </w:r>
        <w:r w:rsidR="00A718F6" w:rsidRPr="00A718F6">
          <w:rPr>
            <w:rFonts w:ascii="Arial" w:hAnsi="Arial" w:cs="Arial"/>
            <w:webHidden/>
            <w:szCs w:val="24"/>
          </w:rPr>
          <w:fldChar w:fldCharType="end"/>
        </w:r>
      </w:hyperlink>
    </w:p>
    <w:p w14:paraId="76FB1C35" w14:textId="34C64E2A" w:rsidR="00A718F6" w:rsidRPr="00A718F6" w:rsidRDefault="00E34750" w:rsidP="00A718F6">
      <w:pPr>
        <w:pStyle w:val="TOC2"/>
        <w:rPr>
          <w:rFonts w:ascii="Arial" w:eastAsiaTheme="minorEastAsia" w:hAnsi="Arial" w:cs="Arial"/>
          <w:szCs w:val="24"/>
          <w:lang w:eastAsia="en-AU"/>
        </w:rPr>
      </w:pPr>
      <w:hyperlink w:anchor="_Toc25595050" w:history="1">
        <w:r w:rsidR="00A718F6" w:rsidRPr="00A718F6">
          <w:rPr>
            <w:rStyle w:val="Hyperlink"/>
            <w:rFonts w:ascii="Arial" w:eastAsia="MS Gothic" w:hAnsi="Arial" w:cs="Arial"/>
            <w:szCs w:val="24"/>
          </w:rPr>
          <w:t>CPS18.19</w:t>
        </w:r>
        <w:r w:rsidR="00A718F6" w:rsidRPr="00A718F6">
          <w:rPr>
            <w:rFonts w:ascii="Arial" w:eastAsiaTheme="minorEastAsia" w:hAnsi="Arial" w:cs="Arial"/>
            <w:szCs w:val="24"/>
            <w:lang w:eastAsia="en-AU"/>
          </w:rPr>
          <w:tab/>
        </w:r>
        <w:r w:rsidR="00A718F6" w:rsidRPr="00A718F6">
          <w:rPr>
            <w:rStyle w:val="Hyperlink"/>
            <w:rFonts w:ascii="Arial" w:eastAsia="MS Gothic" w:hAnsi="Arial" w:cs="Arial"/>
            <w:szCs w:val="24"/>
          </w:rPr>
          <w:t>List of Accounts Paid – September 2019</w:t>
        </w:r>
        <w:r w:rsidR="00A718F6" w:rsidRPr="00A718F6">
          <w:rPr>
            <w:rFonts w:ascii="Arial" w:hAnsi="Arial" w:cs="Arial"/>
            <w:webHidden/>
            <w:szCs w:val="24"/>
          </w:rPr>
          <w:tab/>
        </w:r>
        <w:r w:rsidR="00A718F6" w:rsidRPr="00A718F6">
          <w:rPr>
            <w:rFonts w:ascii="Arial" w:hAnsi="Arial" w:cs="Arial"/>
            <w:webHidden/>
            <w:szCs w:val="24"/>
          </w:rPr>
          <w:fldChar w:fldCharType="begin"/>
        </w:r>
        <w:r w:rsidR="00A718F6" w:rsidRPr="00A718F6">
          <w:rPr>
            <w:rFonts w:ascii="Arial" w:hAnsi="Arial" w:cs="Arial"/>
            <w:webHidden/>
            <w:szCs w:val="24"/>
          </w:rPr>
          <w:instrText xml:space="preserve"> PAGEREF _Toc25595050 \h </w:instrText>
        </w:r>
        <w:r w:rsidR="00A718F6" w:rsidRPr="00A718F6">
          <w:rPr>
            <w:rFonts w:ascii="Arial" w:hAnsi="Arial" w:cs="Arial"/>
            <w:webHidden/>
            <w:szCs w:val="24"/>
          </w:rPr>
        </w:r>
        <w:r w:rsidR="00A718F6" w:rsidRPr="00A718F6">
          <w:rPr>
            <w:rFonts w:ascii="Arial" w:hAnsi="Arial" w:cs="Arial"/>
            <w:webHidden/>
            <w:szCs w:val="24"/>
          </w:rPr>
          <w:fldChar w:fldCharType="separate"/>
        </w:r>
        <w:r w:rsidR="00A718F6" w:rsidRPr="00A718F6">
          <w:rPr>
            <w:rFonts w:ascii="Arial" w:hAnsi="Arial" w:cs="Arial"/>
            <w:webHidden/>
            <w:szCs w:val="24"/>
          </w:rPr>
          <w:t>26</w:t>
        </w:r>
        <w:r w:rsidR="00A718F6" w:rsidRPr="00A718F6">
          <w:rPr>
            <w:rFonts w:ascii="Arial" w:hAnsi="Arial" w:cs="Arial"/>
            <w:webHidden/>
            <w:szCs w:val="24"/>
          </w:rPr>
          <w:fldChar w:fldCharType="end"/>
        </w:r>
      </w:hyperlink>
    </w:p>
    <w:p w14:paraId="1A76131E" w14:textId="54AFED00" w:rsidR="00A718F6" w:rsidRPr="00A718F6" w:rsidRDefault="00E34750" w:rsidP="00A718F6">
      <w:pPr>
        <w:pStyle w:val="TOC2"/>
        <w:rPr>
          <w:rFonts w:ascii="Arial" w:eastAsiaTheme="minorEastAsia" w:hAnsi="Arial" w:cs="Arial"/>
          <w:szCs w:val="24"/>
          <w:lang w:eastAsia="en-AU"/>
        </w:rPr>
      </w:pPr>
      <w:hyperlink w:anchor="_Toc25595051" w:history="1">
        <w:r w:rsidR="00A718F6" w:rsidRPr="00A718F6">
          <w:rPr>
            <w:rStyle w:val="Hyperlink"/>
            <w:rFonts w:ascii="Arial" w:eastAsia="MS Gothic" w:hAnsi="Arial" w:cs="Arial"/>
            <w:szCs w:val="24"/>
          </w:rPr>
          <w:t xml:space="preserve">CPS19.19 </w:t>
        </w:r>
        <w:r w:rsidR="00A718F6">
          <w:rPr>
            <w:rStyle w:val="Hyperlink"/>
            <w:rFonts w:ascii="Arial" w:eastAsia="MS Gothic" w:hAnsi="Arial" w:cs="Arial"/>
            <w:szCs w:val="24"/>
          </w:rPr>
          <w:t>P</w:t>
        </w:r>
        <w:r w:rsidR="00A718F6" w:rsidRPr="00A718F6">
          <w:rPr>
            <w:rStyle w:val="Hyperlink"/>
            <w:rFonts w:ascii="Arial" w:eastAsia="MS Gothic" w:hAnsi="Arial" w:cs="Arial"/>
            <w:szCs w:val="24"/>
          </w:rPr>
          <w:t>erth Flying Squadron Yacht Club Inc. – Right of Entry (Business and Goods) Document for Execution to Support Mortgage to Fund Works</w:t>
        </w:r>
        <w:r w:rsidR="00A718F6" w:rsidRPr="00A718F6">
          <w:rPr>
            <w:rFonts w:ascii="Arial" w:hAnsi="Arial" w:cs="Arial"/>
            <w:webHidden/>
            <w:szCs w:val="24"/>
          </w:rPr>
          <w:tab/>
        </w:r>
        <w:r w:rsidR="00A718F6" w:rsidRPr="00A718F6">
          <w:rPr>
            <w:rFonts w:ascii="Arial" w:hAnsi="Arial" w:cs="Arial"/>
            <w:webHidden/>
            <w:szCs w:val="24"/>
          </w:rPr>
          <w:fldChar w:fldCharType="begin"/>
        </w:r>
        <w:r w:rsidR="00A718F6" w:rsidRPr="00A718F6">
          <w:rPr>
            <w:rFonts w:ascii="Arial" w:hAnsi="Arial" w:cs="Arial"/>
            <w:webHidden/>
            <w:szCs w:val="24"/>
          </w:rPr>
          <w:instrText xml:space="preserve"> PAGEREF _Toc25595051 \h </w:instrText>
        </w:r>
        <w:r w:rsidR="00A718F6" w:rsidRPr="00A718F6">
          <w:rPr>
            <w:rFonts w:ascii="Arial" w:hAnsi="Arial" w:cs="Arial"/>
            <w:webHidden/>
            <w:szCs w:val="24"/>
          </w:rPr>
        </w:r>
        <w:r w:rsidR="00A718F6" w:rsidRPr="00A718F6">
          <w:rPr>
            <w:rFonts w:ascii="Arial" w:hAnsi="Arial" w:cs="Arial"/>
            <w:webHidden/>
            <w:szCs w:val="24"/>
          </w:rPr>
          <w:fldChar w:fldCharType="separate"/>
        </w:r>
        <w:r w:rsidR="00A718F6" w:rsidRPr="00A718F6">
          <w:rPr>
            <w:rFonts w:ascii="Arial" w:hAnsi="Arial" w:cs="Arial"/>
            <w:webHidden/>
            <w:szCs w:val="24"/>
          </w:rPr>
          <w:t>27</w:t>
        </w:r>
        <w:r w:rsidR="00A718F6" w:rsidRPr="00A718F6">
          <w:rPr>
            <w:rFonts w:ascii="Arial" w:hAnsi="Arial" w:cs="Arial"/>
            <w:webHidden/>
            <w:szCs w:val="24"/>
          </w:rPr>
          <w:fldChar w:fldCharType="end"/>
        </w:r>
      </w:hyperlink>
    </w:p>
    <w:p w14:paraId="3EC83519" w14:textId="3B64095A" w:rsidR="00A718F6" w:rsidRPr="00A718F6" w:rsidRDefault="00E34750" w:rsidP="00A718F6">
      <w:pPr>
        <w:pStyle w:val="TOC2"/>
        <w:rPr>
          <w:rFonts w:ascii="Arial" w:eastAsiaTheme="minorEastAsia" w:hAnsi="Arial" w:cs="Arial"/>
          <w:szCs w:val="24"/>
          <w:lang w:eastAsia="en-AU"/>
        </w:rPr>
      </w:pPr>
      <w:hyperlink w:anchor="_Toc25595052" w:history="1">
        <w:r w:rsidR="00A718F6" w:rsidRPr="00A718F6">
          <w:rPr>
            <w:rStyle w:val="Hyperlink"/>
            <w:rFonts w:ascii="Arial" w:hAnsi="Arial" w:cs="Arial"/>
            <w:szCs w:val="24"/>
          </w:rPr>
          <w:t>13.</w:t>
        </w:r>
        <w:r w:rsidR="00A718F6" w:rsidRPr="00A718F6">
          <w:rPr>
            <w:rFonts w:ascii="Arial" w:eastAsiaTheme="minorEastAsia" w:hAnsi="Arial" w:cs="Arial"/>
            <w:szCs w:val="24"/>
            <w:lang w:eastAsia="en-AU"/>
          </w:rPr>
          <w:tab/>
        </w:r>
        <w:r w:rsidR="00A718F6" w:rsidRPr="00A718F6">
          <w:rPr>
            <w:rStyle w:val="Hyperlink"/>
            <w:rFonts w:ascii="Arial" w:hAnsi="Arial" w:cs="Arial"/>
            <w:szCs w:val="24"/>
          </w:rPr>
          <w:t>Reports by the Chief Executive Officer</w:t>
        </w:r>
        <w:r w:rsidR="00A718F6" w:rsidRPr="00A718F6">
          <w:rPr>
            <w:rFonts w:ascii="Arial" w:hAnsi="Arial" w:cs="Arial"/>
            <w:webHidden/>
            <w:szCs w:val="24"/>
          </w:rPr>
          <w:tab/>
        </w:r>
        <w:r w:rsidR="00A718F6" w:rsidRPr="00A718F6">
          <w:rPr>
            <w:rFonts w:ascii="Arial" w:hAnsi="Arial" w:cs="Arial"/>
            <w:webHidden/>
            <w:szCs w:val="24"/>
          </w:rPr>
          <w:fldChar w:fldCharType="begin"/>
        </w:r>
        <w:r w:rsidR="00A718F6" w:rsidRPr="00A718F6">
          <w:rPr>
            <w:rFonts w:ascii="Arial" w:hAnsi="Arial" w:cs="Arial"/>
            <w:webHidden/>
            <w:szCs w:val="24"/>
          </w:rPr>
          <w:instrText xml:space="preserve"> PAGEREF _Toc25595052 \h </w:instrText>
        </w:r>
        <w:r w:rsidR="00A718F6" w:rsidRPr="00A718F6">
          <w:rPr>
            <w:rFonts w:ascii="Arial" w:hAnsi="Arial" w:cs="Arial"/>
            <w:webHidden/>
            <w:szCs w:val="24"/>
          </w:rPr>
        </w:r>
        <w:r w:rsidR="00A718F6" w:rsidRPr="00A718F6">
          <w:rPr>
            <w:rFonts w:ascii="Arial" w:hAnsi="Arial" w:cs="Arial"/>
            <w:webHidden/>
            <w:szCs w:val="24"/>
          </w:rPr>
          <w:fldChar w:fldCharType="separate"/>
        </w:r>
        <w:r w:rsidR="00A718F6" w:rsidRPr="00A718F6">
          <w:rPr>
            <w:rFonts w:ascii="Arial" w:hAnsi="Arial" w:cs="Arial"/>
            <w:webHidden/>
            <w:szCs w:val="24"/>
          </w:rPr>
          <w:t>28</w:t>
        </w:r>
        <w:r w:rsidR="00A718F6" w:rsidRPr="00A718F6">
          <w:rPr>
            <w:rFonts w:ascii="Arial" w:hAnsi="Arial" w:cs="Arial"/>
            <w:webHidden/>
            <w:szCs w:val="24"/>
          </w:rPr>
          <w:fldChar w:fldCharType="end"/>
        </w:r>
      </w:hyperlink>
    </w:p>
    <w:p w14:paraId="21A9D9B3" w14:textId="23354F74" w:rsidR="00A718F6" w:rsidRPr="00A718F6" w:rsidRDefault="00E34750" w:rsidP="00A718F6">
      <w:pPr>
        <w:pStyle w:val="TOC2"/>
        <w:rPr>
          <w:rFonts w:ascii="Arial" w:eastAsiaTheme="minorEastAsia" w:hAnsi="Arial" w:cs="Arial"/>
          <w:szCs w:val="24"/>
          <w:lang w:eastAsia="en-AU"/>
        </w:rPr>
      </w:pPr>
      <w:hyperlink w:anchor="_Toc25595053" w:history="1">
        <w:r w:rsidR="00A718F6" w:rsidRPr="00A718F6">
          <w:rPr>
            <w:rStyle w:val="Hyperlink"/>
            <w:rFonts w:ascii="Arial" w:hAnsi="Arial" w:cs="Arial"/>
            <w:szCs w:val="24"/>
          </w:rPr>
          <w:t>13.1</w:t>
        </w:r>
        <w:r w:rsidR="00A718F6" w:rsidRPr="00A718F6">
          <w:rPr>
            <w:rFonts w:ascii="Arial" w:eastAsiaTheme="minorEastAsia" w:hAnsi="Arial" w:cs="Arial"/>
            <w:szCs w:val="24"/>
            <w:lang w:eastAsia="en-AU"/>
          </w:rPr>
          <w:tab/>
        </w:r>
        <w:r w:rsidR="00A718F6" w:rsidRPr="00A718F6">
          <w:rPr>
            <w:rStyle w:val="Hyperlink"/>
            <w:rFonts w:ascii="Arial" w:hAnsi="Arial" w:cs="Arial"/>
            <w:szCs w:val="24"/>
          </w:rPr>
          <w:t>Common Seal Register Report – October 2019</w:t>
        </w:r>
        <w:r w:rsidR="00A718F6" w:rsidRPr="00A718F6">
          <w:rPr>
            <w:rFonts w:ascii="Arial" w:hAnsi="Arial" w:cs="Arial"/>
            <w:webHidden/>
            <w:szCs w:val="24"/>
          </w:rPr>
          <w:tab/>
        </w:r>
        <w:r w:rsidR="00A718F6" w:rsidRPr="00A718F6">
          <w:rPr>
            <w:rFonts w:ascii="Arial" w:hAnsi="Arial" w:cs="Arial"/>
            <w:webHidden/>
            <w:szCs w:val="24"/>
          </w:rPr>
          <w:fldChar w:fldCharType="begin"/>
        </w:r>
        <w:r w:rsidR="00A718F6" w:rsidRPr="00A718F6">
          <w:rPr>
            <w:rFonts w:ascii="Arial" w:hAnsi="Arial" w:cs="Arial"/>
            <w:webHidden/>
            <w:szCs w:val="24"/>
          </w:rPr>
          <w:instrText xml:space="preserve"> PAGEREF _Toc25595053 \h </w:instrText>
        </w:r>
        <w:r w:rsidR="00A718F6" w:rsidRPr="00A718F6">
          <w:rPr>
            <w:rFonts w:ascii="Arial" w:hAnsi="Arial" w:cs="Arial"/>
            <w:webHidden/>
            <w:szCs w:val="24"/>
          </w:rPr>
        </w:r>
        <w:r w:rsidR="00A718F6" w:rsidRPr="00A718F6">
          <w:rPr>
            <w:rFonts w:ascii="Arial" w:hAnsi="Arial" w:cs="Arial"/>
            <w:webHidden/>
            <w:szCs w:val="24"/>
          </w:rPr>
          <w:fldChar w:fldCharType="separate"/>
        </w:r>
        <w:r w:rsidR="00A718F6" w:rsidRPr="00A718F6">
          <w:rPr>
            <w:rFonts w:ascii="Arial" w:hAnsi="Arial" w:cs="Arial"/>
            <w:webHidden/>
            <w:szCs w:val="24"/>
          </w:rPr>
          <w:t>28</w:t>
        </w:r>
        <w:r w:rsidR="00A718F6" w:rsidRPr="00A718F6">
          <w:rPr>
            <w:rFonts w:ascii="Arial" w:hAnsi="Arial" w:cs="Arial"/>
            <w:webHidden/>
            <w:szCs w:val="24"/>
          </w:rPr>
          <w:fldChar w:fldCharType="end"/>
        </w:r>
      </w:hyperlink>
    </w:p>
    <w:p w14:paraId="0C1164CC" w14:textId="7D052D49" w:rsidR="00A718F6" w:rsidRPr="00A718F6" w:rsidRDefault="00E34750" w:rsidP="00A718F6">
      <w:pPr>
        <w:pStyle w:val="TOC2"/>
        <w:rPr>
          <w:rFonts w:ascii="Arial" w:eastAsiaTheme="minorEastAsia" w:hAnsi="Arial" w:cs="Arial"/>
          <w:szCs w:val="24"/>
          <w:lang w:eastAsia="en-AU"/>
        </w:rPr>
      </w:pPr>
      <w:hyperlink w:anchor="_Toc25595054" w:history="1">
        <w:r w:rsidR="00A718F6" w:rsidRPr="00A718F6">
          <w:rPr>
            <w:rStyle w:val="Hyperlink"/>
            <w:rFonts w:ascii="Arial" w:hAnsi="Arial" w:cs="Arial"/>
            <w:szCs w:val="24"/>
          </w:rPr>
          <w:t>13.2</w:t>
        </w:r>
        <w:r w:rsidR="00A718F6" w:rsidRPr="00A718F6">
          <w:rPr>
            <w:rFonts w:ascii="Arial" w:eastAsiaTheme="minorEastAsia" w:hAnsi="Arial" w:cs="Arial"/>
            <w:szCs w:val="24"/>
            <w:lang w:eastAsia="en-AU"/>
          </w:rPr>
          <w:tab/>
        </w:r>
        <w:r w:rsidR="00A718F6" w:rsidRPr="00A718F6">
          <w:rPr>
            <w:rStyle w:val="Hyperlink"/>
            <w:rFonts w:ascii="Arial" w:hAnsi="Arial" w:cs="Arial"/>
            <w:szCs w:val="24"/>
          </w:rPr>
          <w:t>List of Delegated Authorities – October 2019</w:t>
        </w:r>
        <w:r w:rsidR="00A718F6" w:rsidRPr="00A718F6">
          <w:rPr>
            <w:rFonts w:ascii="Arial" w:hAnsi="Arial" w:cs="Arial"/>
            <w:webHidden/>
            <w:szCs w:val="24"/>
          </w:rPr>
          <w:tab/>
        </w:r>
        <w:r w:rsidR="00A718F6" w:rsidRPr="00A718F6">
          <w:rPr>
            <w:rFonts w:ascii="Arial" w:hAnsi="Arial" w:cs="Arial"/>
            <w:webHidden/>
            <w:szCs w:val="24"/>
          </w:rPr>
          <w:fldChar w:fldCharType="begin"/>
        </w:r>
        <w:r w:rsidR="00A718F6" w:rsidRPr="00A718F6">
          <w:rPr>
            <w:rFonts w:ascii="Arial" w:hAnsi="Arial" w:cs="Arial"/>
            <w:webHidden/>
            <w:szCs w:val="24"/>
          </w:rPr>
          <w:instrText xml:space="preserve"> PAGEREF _Toc25595054 \h </w:instrText>
        </w:r>
        <w:r w:rsidR="00A718F6" w:rsidRPr="00A718F6">
          <w:rPr>
            <w:rFonts w:ascii="Arial" w:hAnsi="Arial" w:cs="Arial"/>
            <w:webHidden/>
            <w:szCs w:val="24"/>
          </w:rPr>
        </w:r>
        <w:r w:rsidR="00A718F6" w:rsidRPr="00A718F6">
          <w:rPr>
            <w:rFonts w:ascii="Arial" w:hAnsi="Arial" w:cs="Arial"/>
            <w:webHidden/>
            <w:szCs w:val="24"/>
          </w:rPr>
          <w:fldChar w:fldCharType="separate"/>
        </w:r>
        <w:r w:rsidR="00A718F6" w:rsidRPr="00A718F6">
          <w:rPr>
            <w:rFonts w:ascii="Arial" w:hAnsi="Arial" w:cs="Arial"/>
            <w:webHidden/>
            <w:szCs w:val="24"/>
          </w:rPr>
          <w:t>29</w:t>
        </w:r>
        <w:r w:rsidR="00A718F6" w:rsidRPr="00A718F6">
          <w:rPr>
            <w:rFonts w:ascii="Arial" w:hAnsi="Arial" w:cs="Arial"/>
            <w:webHidden/>
            <w:szCs w:val="24"/>
          </w:rPr>
          <w:fldChar w:fldCharType="end"/>
        </w:r>
      </w:hyperlink>
    </w:p>
    <w:p w14:paraId="1254A580" w14:textId="1BD13866" w:rsidR="00A718F6" w:rsidRPr="00A718F6" w:rsidRDefault="00E34750" w:rsidP="00A718F6">
      <w:pPr>
        <w:pStyle w:val="TOC2"/>
        <w:rPr>
          <w:rFonts w:ascii="Arial" w:eastAsiaTheme="minorEastAsia" w:hAnsi="Arial" w:cs="Arial"/>
          <w:szCs w:val="24"/>
          <w:lang w:eastAsia="en-AU"/>
        </w:rPr>
      </w:pPr>
      <w:hyperlink w:anchor="_Toc25595055" w:history="1">
        <w:r w:rsidR="00A718F6" w:rsidRPr="00A718F6">
          <w:rPr>
            <w:rStyle w:val="Hyperlink"/>
            <w:rFonts w:ascii="Arial" w:hAnsi="Arial" w:cs="Arial"/>
            <w:szCs w:val="24"/>
          </w:rPr>
          <w:t>13.3</w:t>
        </w:r>
        <w:r w:rsidR="00A718F6" w:rsidRPr="00A718F6">
          <w:rPr>
            <w:rFonts w:ascii="Arial" w:eastAsiaTheme="minorEastAsia" w:hAnsi="Arial" w:cs="Arial"/>
            <w:szCs w:val="24"/>
            <w:lang w:eastAsia="en-AU"/>
          </w:rPr>
          <w:tab/>
        </w:r>
        <w:r w:rsidR="00A718F6" w:rsidRPr="00A718F6">
          <w:rPr>
            <w:rStyle w:val="Hyperlink"/>
            <w:rFonts w:ascii="Arial" w:hAnsi="Arial" w:cs="Arial"/>
            <w:szCs w:val="24"/>
          </w:rPr>
          <w:t>Monthly Financial Report – October 2019</w:t>
        </w:r>
        <w:r w:rsidR="00A718F6" w:rsidRPr="00A718F6">
          <w:rPr>
            <w:rFonts w:ascii="Arial" w:hAnsi="Arial" w:cs="Arial"/>
            <w:webHidden/>
            <w:szCs w:val="24"/>
          </w:rPr>
          <w:tab/>
        </w:r>
        <w:r w:rsidR="00A718F6" w:rsidRPr="00A718F6">
          <w:rPr>
            <w:rFonts w:ascii="Arial" w:hAnsi="Arial" w:cs="Arial"/>
            <w:webHidden/>
            <w:szCs w:val="24"/>
          </w:rPr>
          <w:fldChar w:fldCharType="begin"/>
        </w:r>
        <w:r w:rsidR="00A718F6" w:rsidRPr="00A718F6">
          <w:rPr>
            <w:rFonts w:ascii="Arial" w:hAnsi="Arial" w:cs="Arial"/>
            <w:webHidden/>
            <w:szCs w:val="24"/>
          </w:rPr>
          <w:instrText xml:space="preserve"> PAGEREF _Toc25595055 \h </w:instrText>
        </w:r>
        <w:r w:rsidR="00A718F6" w:rsidRPr="00A718F6">
          <w:rPr>
            <w:rFonts w:ascii="Arial" w:hAnsi="Arial" w:cs="Arial"/>
            <w:webHidden/>
            <w:szCs w:val="24"/>
          </w:rPr>
        </w:r>
        <w:r w:rsidR="00A718F6" w:rsidRPr="00A718F6">
          <w:rPr>
            <w:rFonts w:ascii="Arial" w:hAnsi="Arial" w:cs="Arial"/>
            <w:webHidden/>
            <w:szCs w:val="24"/>
          </w:rPr>
          <w:fldChar w:fldCharType="separate"/>
        </w:r>
        <w:r w:rsidR="00A718F6" w:rsidRPr="00A718F6">
          <w:rPr>
            <w:rFonts w:ascii="Arial" w:hAnsi="Arial" w:cs="Arial"/>
            <w:webHidden/>
            <w:szCs w:val="24"/>
          </w:rPr>
          <w:t>40</w:t>
        </w:r>
        <w:r w:rsidR="00A718F6" w:rsidRPr="00A718F6">
          <w:rPr>
            <w:rFonts w:ascii="Arial" w:hAnsi="Arial" w:cs="Arial"/>
            <w:webHidden/>
            <w:szCs w:val="24"/>
          </w:rPr>
          <w:fldChar w:fldCharType="end"/>
        </w:r>
      </w:hyperlink>
    </w:p>
    <w:p w14:paraId="545DEC9A" w14:textId="17D919B0" w:rsidR="00A718F6" w:rsidRPr="00A718F6" w:rsidRDefault="00E34750" w:rsidP="00A718F6">
      <w:pPr>
        <w:pStyle w:val="TOC2"/>
        <w:rPr>
          <w:rFonts w:ascii="Arial" w:eastAsiaTheme="minorEastAsia" w:hAnsi="Arial" w:cs="Arial"/>
          <w:szCs w:val="24"/>
          <w:lang w:eastAsia="en-AU"/>
        </w:rPr>
      </w:pPr>
      <w:hyperlink w:anchor="_Toc25595056" w:history="1">
        <w:r w:rsidR="00A718F6" w:rsidRPr="00A718F6">
          <w:rPr>
            <w:rStyle w:val="Hyperlink"/>
            <w:rFonts w:ascii="Arial" w:hAnsi="Arial" w:cs="Arial"/>
            <w:szCs w:val="24"/>
          </w:rPr>
          <w:t>13.4</w:t>
        </w:r>
        <w:r w:rsidR="00A718F6" w:rsidRPr="00A718F6">
          <w:rPr>
            <w:rFonts w:ascii="Arial" w:eastAsiaTheme="minorEastAsia" w:hAnsi="Arial" w:cs="Arial"/>
            <w:szCs w:val="24"/>
            <w:lang w:eastAsia="en-AU"/>
          </w:rPr>
          <w:tab/>
        </w:r>
        <w:r w:rsidR="00A718F6" w:rsidRPr="00A718F6">
          <w:rPr>
            <w:rStyle w:val="Hyperlink"/>
            <w:rFonts w:ascii="Arial" w:hAnsi="Arial" w:cs="Arial"/>
            <w:szCs w:val="24"/>
          </w:rPr>
          <w:t>Monthly Investment Report – October 2019</w:t>
        </w:r>
        <w:r w:rsidR="00A718F6" w:rsidRPr="00A718F6">
          <w:rPr>
            <w:rFonts w:ascii="Arial" w:hAnsi="Arial" w:cs="Arial"/>
            <w:webHidden/>
            <w:szCs w:val="24"/>
          </w:rPr>
          <w:tab/>
        </w:r>
        <w:r w:rsidR="00A718F6" w:rsidRPr="00A718F6">
          <w:rPr>
            <w:rFonts w:ascii="Arial" w:hAnsi="Arial" w:cs="Arial"/>
            <w:webHidden/>
            <w:szCs w:val="24"/>
          </w:rPr>
          <w:fldChar w:fldCharType="begin"/>
        </w:r>
        <w:r w:rsidR="00A718F6" w:rsidRPr="00A718F6">
          <w:rPr>
            <w:rFonts w:ascii="Arial" w:hAnsi="Arial" w:cs="Arial"/>
            <w:webHidden/>
            <w:szCs w:val="24"/>
          </w:rPr>
          <w:instrText xml:space="preserve"> PAGEREF _Toc25595056 \h </w:instrText>
        </w:r>
        <w:r w:rsidR="00A718F6" w:rsidRPr="00A718F6">
          <w:rPr>
            <w:rFonts w:ascii="Arial" w:hAnsi="Arial" w:cs="Arial"/>
            <w:webHidden/>
            <w:szCs w:val="24"/>
          </w:rPr>
        </w:r>
        <w:r w:rsidR="00A718F6" w:rsidRPr="00A718F6">
          <w:rPr>
            <w:rFonts w:ascii="Arial" w:hAnsi="Arial" w:cs="Arial"/>
            <w:webHidden/>
            <w:szCs w:val="24"/>
          </w:rPr>
          <w:fldChar w:fldCharType="separate"/>
        </w:r>
        <w:r w:rsidR="00A718F6" w:rsidRPr="00A718F6">
          <w:rPr>
            <w:rFonts w:ascii="Arial" w:hAnsi="Arial" w:cs="Arial"/>
            <w:webHidden/>
            <w:szCs w:val="24"/>
          </w:rPr>
          <w:t>44</w:t>
        </w:r>
        <w:r w:rsidR="00A718F6" w:rsidRPr="00A718F6">
          <w:rPr>
            <w:rFonts w:ascii="Arial" w:hAnsi="Arial" w:cs="Arial"/>
            <w:webHidden/>
            <w:szCs w:val="24"/>
          </w:rPr>
          <w:fldChar w:fldCharType="end"/>
        </w:r>
      </w:hyperlink>
    </w:p>
    <w:p w14:paraId="324AA644" w14:textId="1A91F0CA" w:rsidR="00A718F6" w:rsidRPr="00A718F6" w:rsidRDefault="00E34750" w:rsidP="00A718F6">
      <w:pPr>
        <w:pStyle w:val="TOC2"/>
        <w:rPr>
          <w:rFonts w:ascii="Arial" w:eastAsiaTheme="minorEastAsia" w:hAnsi="Arial" w:cs="Arial"/>
          <w:szCs w:val="24"/>
          <w:lang w:eastAsia="en-AU"/>
        </w:rPr>
      </w:pPr>
      <w:hyperlink w:anchor="_Toc25595057" w:history="1">
        <w:r w:rsidR="00A718F6" w:rsidRPr="00A718F6">
          <w:rPr>
            <w:rStyle w:val="Hyperlink"/>
            <w:rFonts w:ascii="Arial" w:hAnsi="Arial" w:cs="Arial"/>
            <w:szCs w:val="24"/>
          </w:rPr>
          <w:t>13.5</w:t>
        </w:r>
        <w:r w:rsidR="00A718F6" w:rsidRPr="00A718F6">
          <w:rPr>
            <w:rFonts w:ascii="Arial" w:eastAsiaTheme="minorEastAsia" w:hAnsi="Arial" w:cs="Arial"/>
            <w:szCs w:val="24"/>
            <w:lang w:eastAsia="en-AU"/>
          </w:rPr>
          <w:tab/>
        </w:r>
        <w:r w:rsidR="00A718F6" w:rsidRPr="00A718F6">
          <w:rPr>
            <w:rStyle w:val="Hyperlink"/>
            <w:rFonts w:ascii="Arial" w:hAnsi="Arial" w:cs="Arial"/>
            <w:szCs w:val="24"/>
          </w:rPr>
          <w:t>18 Cooper Street, Nedlands – Ten Multiple Dwellings</w:t>
        </w:r>
        <w:r w:rsidR="00A718F6" w:rsidRPr="00A718F6">
          <w:rPr>
            <w:rFonts w:ascii="Arial" w:hAnsi="Arial" w:cs="Arial"/>
            <w:webHidden/>
            <w:szCs w:val="24"/>
          </w:rPr>
          <w:tab/>
        </w:r>
        <w:r w:rsidR="00A718F6" w:rsidRPr="00A718F6">
          <w:rPr>
            <w:rFonts w:ascii="Arial" w:hAnsi="Arial" w:cs="Arial"/>
            <w:webHidden/>
            <w:szCs w:val="24"/>
          </w:rPr>
          <w:fldChar w:fldCharType="begin"/>
        </w:r>
        <w:r w:rsidR="00A718F6" w:rsidRPr="00A718F6">
          <w:rPr>
            <w:rFonts w:ascii="Arial" w:hAnsi="Arial" w:cs="Arial"/>
            <w:webHidden/>
            <w:szCs w:val="24"/>
          </w:rPr>
          <w:instrText xml:space="preserve"> PAGEREF _Toc25595057 \h </w:instrText>
        </w:r>
        <w:r w:rsidR="00A718F6" w:rsidRPr="00A718F6">
          <w:rPr>
            <w:rFonts w:ascii="Arial" w:hAnsi="Arial" w:cs="Arial"/>
            <w:webHidden/>
            <w:szCs w:val="24"/>
          </w:rPr>
        </w:r>
        <w:r w:rsidR="00A718F6" w:rsidRPr="00A718F6">
          <w:rPr>
            <w:rFonts w:ascii="Arial" w:hAnsi="Arial" w:cs="Arial"/>
            <w:webHidden/>
            <w:szCs w:val="24"/>
          </w:rPr>
          <w:fldChar w:fldCharType="separate"/>
        </w:r>
        <w:r w:rsidR="00A718F6" w:rsidRPr="00A718F6">
          <w:rPr>
            <w:rFonts w:ascii="Arial" w:hAnsi="Arial" w:cs="Arial"/>
            <w:webHidden/>
            <w:szCs w:val="24"/>
          </w:rPr>
          <w:t>46</w:t>
        </w:r>
        <w:r w:rsidR="00A718F6" w:rsidRPr="00A718F6">
          <w:rPr>
            <w:rFonts w:ascii="Arial" w:hAnsi="Arial" w:cs="Arial"/>
            <w:webHidden/>
            <w:szCs w:val="24"/>
          </w:rPr>
          <w:fldChar w:fldCharType="end"/>
        </w:r>
      </w:hyperlink>
    </w:p>
    <w:p w14:paraId="74D93BC4" w14:textId="3D23CE08" w:rsidR="00A718F6" w:rsidRPr="00A718F6" w:rsidRDefault="00E34750" w:rsidP="00A718F6">
      <w:pPr>
        <w:pStyle w:val="TOC2"/>
        <w:rPr>
          <w:rFonts w:ascii="Arial" w:eastAsiaTheme="minorEastAsia" w:hAnsi="Arial" w:cs="Arial"/>
          <w:szCs w:val="24"/>
          <w:lang w:eastAsia="en-AU"/>
        </w:rPr>
      </w:pPr>
      <w:hyperlink w:anchor="_Toc25595058" w:history="1">
        <w:r w:rsidR="00A718F6" w:rsidRPr="00A718F6">
          <w:rPr>
            <w:rStyle w:val="Hyperlink"/>
            <w:rFonts w:ascii="Arial" w:hAnsi="Arial" w:cs="Arial"/>
            <w:szCs w:val="24"/>
          </w:rPr>
          <w:t>13.6</w:t>
        </w:r>
        <w:r w:rsidR="00A718F6" w:rsidRPr="00A718F6">
          <w:rPr>
            <w:rFonts w:ascii="Arial" w:eastAsiaTheme="minorEastAsia" w:hAnsi="Arial" w:cs="Arial"/>
            <w:szCs w:val="24"/>
            <w:lang w:eastAsia="en-AU"/>
          </w:rPr>
          <w:tab/>
        </w:r>
        <w:r w:rsidR="00A718F6" w:rsidRPr="00A718F6">
          <w:rPr>
            <w:rStyle w:val="Hyperlink"/>
            <w:rFonts w:ascii="Arial" w:hAnsi="Arial" w:cs="Arial"/>
            <w:szCs w:val="24"/>
          </w:rPr>
          <w:t>RFP 2018-19.02 Consulting Services Panel Council Report</w:t>
        </w:r>
        <w:r w:rsidR="00A718F6" w:rsidRPr="00A718F6">
          <w:rPr>
            <w:rFonts w:ascii="Arial" w:hAnsi="Arial" w:cs="Arial"/>
            <w:webHidden/>
            <w:szCs w:val="24"/>
          </w:rPr>
          <w:tab/>
        </w:r>
        <w:r w:rsidR="00A718F6" w:rsidRPr="00A718F6">
          <w:rPr>
            <w:rFonts w:ascii="Arial" w:hAnsi="Arial" w:cs="Arial"/>
            <w:webHidden/>
            <w:szCs w:val="24"/>
          </w:rPr>
          <w:fldChar w:fldCharType="begin"/>
        </w:r>
        <w:r w:rsidR="00A718F6" w:rsidRPr="00A718F6">
          <w:rPr>
            <w:rFonts w:ascii="Arial" w:hAnsi="Arial" w:cs="Arial"/>
            <w:webHidden/>
            <w:szCs w:val="24"/>
          </w:rPr>
          <w:instrText xml:space="preserve"> PAGEREF _Toc25595058 \h </w:instrText>
        </w:r>
        <w:r w:rsidR="00A718F6" w:rsidRPr="00A718F6">
          <w:rPr>
            <w:rFonts w:ascii="Arial" w:hAnsi="Arial" w:cs="Arial"/>
            <w:webHidden/>
            <w:szCs w:val="24"/>
          </w:rPr>
        </w:r>
        <w:r w:rsidR="00A718F6" w:rsidRPr="00A718F6">
          <w:rPr>
            <w:rFonts w:ascii="Arial" w:hAnsi="Arial" w:cs="Arial"/>
            <w:webHidden/>
            <w:szCs w:val="24"/>
          </w:rPr>
          <w:fldChar w:fldCharType="separate"/>
        </w:r>
        <w:r w:rsidR="00A718F6" w:rsidRPr="00A718F6">
          <w:rPr>
            <w:rFonts w:ascii="Arial" w:hAnsi="Arial" w:cs="Arial"/>
            <w:webHidden/>
            <w:szCs w:val="24"/>
          </w:rPr>
          <w:t>53</w:t>
        </w:r>
        <w:r w:rsidR="00A718F6" w:rsidRPr="00A718F6">
          <w:rPr>
            <w:rFonts w:ascii="Arial" w:hAnsi="Arial" w:cs="Arial"/>
            <w:webHidden/>
            <w:szCs w:val="24"/>
          </w:rPr>
          <w:fldChar w:fldCharType="end"/>
        </w:r>
      </w:hyperlink>
    </w:p>
    <w:p w14:paraId="4CD6CFD4" w14:textId="7FB3DB46" w:rsidR="00A718F6" w:rsidRPr="00A718F6" w:rsidRDefault="00E34750" w:rsidP="00A718F6">
      <w:pPr>
        <w:pStyle w:val="TOC2"/>
        <w:rPr>
          <w:rFonts w:ascii="Arial" w:eastAsiaTheme="minorEastAsia" w:hAnsi="Arial" w:cs="Arial"/>
          <w:szCs w:val="24"/>
          <w:lang w:eastAsia="en-AU"/>
        </w:rPr>
      </w:pPr>
      <w:hyperlink w:anchor="_Toc25595059" w:history="1">
        <w:r w:rsidR="00A718F6" w:rsidRPr="00A718F6">
          <w:rPr>
            <w:rStyle w:val="Hyperlink"/>
            <w:rFonts w:ascii="Arial" w:hAnsi="Arial" w:cs="Arial"/>
            <w:szCs w:val="24"/>
          </w:rPr>
          <w:t>13.7</w:t>
        </w:r>
        <w:r w:rsidR="00A718F6" w:rsidRPr="00A718F6">
          <w:rPr>
            <w:rFonts w:ascii="Arial" w:eastAsiaTheme="minorEastAsia" w:hAnsi="Arial" w:cs="Arial"/>
            <w:szCs w:val="24"/>
            <w:lang w:eastAsia="en-AU"/>
          </w:rPr>
          <w:tab/>
        </w:r>
        <w:r w:rsidR="00A718F6" w:rsidRPr="00A718F6">
          <w:rPr>
            <w:rStyle w:val="Hyperlink"/>
            <w:rFonts w:ascii="Arial" w:hAnsi="Arial" w:cs="Arial"/>
            <w:szCs w:val="24"/>
          </w:rPr>
          <w:t>Annual &amp; Financial Reports 2018/19</w:t>
        </w:r>
        <w:r w:rsidR="00A718F6" w:rsidRPr="00A718F6">
          <w:rPr>
            <w:rFonts w:ascii="Arial" w:hAnsi="Arial" w:cs="Arial"/>
            <w:webHidden/>
            <w:szCs w:val="24"/>
          </w:rPr>
          <w:tab/>
        </w:r>
        <w:r w:rsidR="00A718F6" w:rsidRPr="00A718F6">
          <w:rPr>
            <w:rFonts w:ascii="Arial" w:hAnsi="Arial" w:cs="Arial"/>
            <w:webHidden/>
            <w:szCs w:val="24"/>
          </w:rPr>
          <w:fldChar w:fldCharType="begin"/>
        </w:r>
        <w:r w:rsidR="00A718F6" w:rsidRPr="00A718F6">
          <w:rPr>
            <w:rFonts w:ascii="Arial" w:hAnsi="Arial" w:cs="Arial"/>
            <w:webHidden/>
            <w:szCs w:val="24"/>
          </w:rPr>
          <w:instrText xml:space="preserve"> PAGEREF _Toc25595059 \h </w:instrText>
        </w:r>
        <w:r w:rsidR="00A718F6" w:rsidRPr="00A718F6">
          <w:rPr>
            <w:rFonts w:ascii="Arial" w:hAnsi="Arial" w:cs="Arial"/>
            <w:webHidden/>
            <w:szCs w:val="24"/>
          </w:rPr>
        </w:r>
        <w:r w:rsidR="00A718F6" w:rsidRPr="00A718F6">
          <w:rPr>
            <w:rFonts w:ascii="Arial" w:hAnsi="Arial" w:cs="Arial"/>
            <w:webHidden/>
            <w:szCs w:val="24"/>
          </w:rPr>
          <w:fldChar w:fldCharType="separate"/>
        </w:r>
        <w:r w:rsidR="00A718F6" w:rsidRPr="00A718F6">
          <w:rPr>
            <w:rFonts w:ascii="Arial" w:hAnsi="Arial" w:cs="Arial"/>
            <w:webHidden/>
            <w:szCs w:val="24"/>
          </w:rPr>
          <w:t>59</w:t>
        </w:r>
        <w:r w:rsidR="00A718F6" w:rsidRPr="00A718F6">
          <w:rPr>
            <w:rFonts w:ascii="Arial" w:hAnsi="Arial" w:cs="Arial"/>
            <w:webHidden/>
            <w:szCs w:val="24"/>
          </w:rPr>
          <w:fldChar w:fldCharType="end"/>
        </w:r>
      </w:hyperlink>
    </w:p>
    <w:p w14:paraId="67EFDB25" w14:textId="26C4C43D" w:rsidR="00A718F6" w:rsidRPr="00A718F6" w:rsidRDefault="00E34750" w:rsidP="00A718F6">
      <w:pPr>
        <w:pStyle w:val="TOC2"/>
        <w:rPr>
          <w:rFonts w:ascii="Arial" w:eastAsiaTheme="minorEastAsia" w:hAnsi="Arial" w:cs="Arial"/>
          <w:szCs w:val="24"/>
          <w:lang w:eastAsia="en-AU"/>
        </w:rPr>
      </w:pPr>
      <w:hyperlink w:anchor="_Toc25595060" w:history="1">
        <w:r w:rsidR="00A718F6" w:rsidRPr="00A718F6">
          <w:rPr>
            <w:rStyle w:val="Hyperlink"/>
            <w:rFonts w:ascii="Arial" w:hAnsi="Arial" w:cs="Arial"/>
            <w:szCs w:val="24"/>
          </w:rPr>
          <w:t>13.8</w:t>
        </w:r>
        <w:r w:rsidR="00A718F6" w:rsidRPr="00A718F6">
          <w:rPr>
            <w:rFonts w:ascii="Arial" w:eastAsiaTheme="minorEastAsia" w:hAnsi="Arial" w:cs="Arial"/>
            <w:szCs w:val="24"/>
            <w:lang w:eastAsia="en-AU"/>
          </w:rPr>
          <w:tab/>
        </w:r>
        <w:r w:rsidR="00A718F6" w:rsidRPr="00A718F6">
          <w:rPr>
            <w:rStyle w:val="Hyperlink"/>
            <w:rFonts w:ascii="Arial" w:hAnsi="Arial" w:cs="Arial"/>
            <w:szCs w:val="24"/>
          </w:rPr>
          <w:t>Appointment of Community Member – Audit &amp; Risk Committee</w:t>
        </w:r>
        <w:r w:rsidR="00A718F6" w:rsidRPr="00A718F6">
          <w:rPr>
            <w:rFonts w:ascii="Arial" w:hAnsi="Arial" w:cs="Arial"/>
            <w:webHidden/>
            <w:szCs w:val="24"/>
          </w:rPr>
          <w:tab/>
        </w:r>
        <w:r w:rsidR="00A718F6" w:rsidRPr="00A718F6">
          <w:rPr>
            <w:rFonts w:ascii="Arial" w:hAnsi="Arial" w:cs="Arial"/>
            <w:webHidden/>
            <w:szCs w:val="24"/>
          </w:rPr>
          <w:fldChar w:fldCharType="begin"/>
        </w:r>
        <w:r w:rsidR="00A718F6" w:rsidRPr="00A718F6">
          <w:rPr>
            <w:rFonts w:ascii="Arial" w:hAnsi="Arial" w:cs="Arial"/>
            <w:webHidden/>
            <w:szCs w:val="24"/>
          </w:rPr>
          <w:instrText xml:space="preserve"> PAGEREF _Toc25595060 \h </w:instrText>
        </w:r>
        <w:r w:rsidR="00A718F6" w:rsidRPr="00A718F6">
          <w:rPr>
            <w:rFonts w:ascii="Arial" w:hAnsi="Arial" w:cs="Arial"/>
            <w:webHidden/>
            <w:szCs w:val="24"/>
          </w:rPr>
        </w:r>
        <w:r w:rsidR="00A718F6" w:rsidRPr="00A718F6">
          <w:rPr>
            <w:rFonts w:ascii="Arial" w:hAnsi="Arial" w:cs="Arial"/>
            <w:webHidden/>
            <w:szCs w:val="24"/>
          </w:rPr>
          <w:fldChar w:fldCharType="separate"/>
        </w:r>
        <w:r w:rsidR="00A718F6" w:rsidRPr="00A718F6">
          <w:rPr>
            <w:rFonts w:ascii="Arial" w:hAnsi="Arial" w:cs="Arial"/>
            <w:webHidden/>
            <w:szCs w:val="24"/>
          </w:rPr>
          <w:t>70</w:t>
        </w:r>
        <w:r w:rsidR="00A718F6" w:rsidRPr="00A718F6">
          <w:rPr>
            <w:rFonts w:ascii="Arial" w:hAnsi="Arial" w:cs="Arial"/>
            <w:webHidden/>
            <w:szCs w:val="24"/>
          </w:rPr>
          <w:fldChar w:fldCharType="end"/>
        </w:r>
      </w:hyperlink>
    </w:p>
    <w:p w14:paraId="77B70031" w14:textId="07A513FF" w:rsidR="00A718F6" w:rsidRPr="00A718F6" w:rsidRDefault="00E34750" w:rsidP="00A718F6">
      <w:pPr>
        <w:pStyle w:val="TOC2"/>
        <w:rPr>
          <w:rFonts w:ascii="Arial" w:eastAsiaTheme="minorEastAsia" w:hAnsi="Arial" w:cs="Arial"/>
          <w:szCs w:val="24"/>
          <w:lang w:eastAsia="en-AU"/>
        </w:rPr>
      </w:pPr>
      <w:hyperlink w:anchor="_Toc25595061" w:history="1">
        <w:r w:rsidR="00A718F6" w:rsidRPr="00A718F6">
          <w:rPr>
            <w:rStyle w:val="Hyperlink"/>
            <w:rFonts w:ascii="Arial" w:hAnsi="Arial" w:cs="Arial"/>
            <w:szCs w:val="24"/>
          </w:rPr>
          <w:t>14.</w:t>
        </w:r>
        <w:r w:rsidR="00A718F6" w:rsidRPr="00A718F6">
          <w:rPr>
            <w:rFonts w:ascii="Arial" w:eastAsiaTheme="minorEastAsia" w:hAnsi="Arial" w:cs="Arial"/>
            <w:szCs w:val="24"/>
            <w:lang w:eastAsia="en-AU"/>
          </w:rPr>
          <w:tab/>
        </w:r>
        <w:r w:rsidR="00A718F6" w:rsidRPr="00A718F6">
          <w:rPr>
            <w:rStyle w:val="Hyperlink"/>
            <w:rFonts w:ascii="Arial" w:hAnsi="Arial" w:cs="Arial"/>
            <w:szCs w:val="24"/>
          </w:rPr>
          <w:t>Elected Members Notices of Motions of Which Previous Notice Has Been Given</w:t>
        </w:r>
        <w:r w:rsidR="00A718F6" w:rsidRPr="00A718F6">
          <w:rPr>
            <w:rFonts w:ascii="Arial" w:hAnsi="Arial" w:cs="Arial"/>
            <w:webHidden/>
            <w:szCs w:val="24"/>
          </w:rPr>
          <w:tab/>
        </w:r>
        <w:r w:rsidR="00A718F6" w:rsidRPr="00A718F6">
          <w:rPr>
            <w:rFonts w:ascii="Arial" w:hAnsi="Arial" w:cs="Arial"/>
            <w:webHidden/>
            <w:szCs w:val="24"/>
          </w:rPr>
          <w:fldChar w:fldCharType="begin"/>
        </w:r>
        <w:r w:rsidR="00A718F6" w:rsidRPr="00A718F6">
          <w:rPr>
            <w:rFonts w:ascii="Arial" w:hAnsi="Arial" w:cs="Arial"/>
            <w:webHidden/>
            <w:szCs w:val="24"/>
          </w:rPr>
          <w:instrText xml:space="preserve"> PAGEREF _Toc25595061 \h </w:instrText>
        </w:r>
        <w:r w:rsidR="00A718F6" w:rsidRPr="00A718F6">
          <w:rPr>
            <w:rFonts w:ascii="Arial" w:hAnsi="Arial" w:cs="Arial"/>
            <w:webHidden/>
            <w:szCs w:val="24"/>
          </w:rPr>
        </w:r>
        <w:r w:rsidR="00A718F6" w:rsidRPr="00A718F6">
          <w:rPr>
            <w:rFonts w:ascii="Arial" w:hAnsi="Arial" w:cs="Arial"/>
            <w:webHidden/>
            <w:szCs w:val="24"/>
          </w:rPr>
          <w:fldChar w:fldCharType="separate"/>
        </w:r>
        <w:r w:rsidR="00A718F6" w:rsidRPr="00A718F6">
          <w:rPr>
            <w:rFonts w:ascii="Arial" w:hAnsi="Arial" w:cs="Arial"/>
            <w:webHidden/>
            <w:szCs w:val="24"/>
          </w:rPr>
          <w:t>72</w:t>
        </w:r>
        <w:r w:rsidR="00A718F6" w:rsidRPr="00A718F6">
          <w:rPr>
            <w:rFonts w:ascii="Arial" w:hAnsi="Arial" w:cs="Arial"/>
            <w:webHidden/>
            <w:szCs w:val="24"/>
          </w:rPr>
          <w:fldChar w:fldCharType="end"/>
        </w:r>
      </w:hyperlink>
    </w:p>
    <w:p w14:paraId="428F4B44" w14:textId="0FED4886" w:rsidR="00A718F6" w:rsidRPr="00A718F6" w:rsidRDefault="00E34750" w:rsidP="00A718F6">
      <w:pPr>
        <w:pStyle w:val="TOC2"/>
        <w:rPr>
          <w:rFonts w:ascii="Arial" w:eastAsiaTheme="minorEastAsia" w:hAnsi="Arial" w:cs="Arial"/>
          <w:szCs w:val="24"/>
          <w:lang w:eastAsia="en-AU"/>
        </w:rPr>
      </w:pPr>
      <w:hyperlink w:anchor="_Toc25595062" w:history="1">
        <w:r w:rsidR="00A718F6" w:rsidRPr="00A718F6">
          <w:rPr>
            <w:rStyle w:val="Hyperlink"/>
            <w:rFonts w:ascii="Arial" w:hAnsi="Arial" w:cs="Arial"/>
            <w:szCs w:val="24"/>
          </w:rPr>
          <w:t>14.1</w:t>
        </w:r>
        <w:r w:rsidR="00A718F6" w:rsidRPr="00A718F6">
          <w:rPr>
            <w:rFonts w:ascii="Arial" w:eastAsiaTheme="minorEastAsia" w:hAnsi="Arial" w:cs="Arial"/>
            <w:szCs w:val="24"/>
            <w:lang w:eastAsia="en-AU"/>
          </w:rPr>
          <w:tab/>
        </w:r>
        <w:r w:rsidR="00A718F6" w:rsidRPr="00A718F6">
          <w:rPr>
            <w:rStyle w:val="Hyperlink"/>
            <w:rFonts w:ascii="Arial" w:hAnsi="Arial" w:cs="Arial"/>
            <w:szCs w:val="24"/>
          </w:rPr>
          <w:t>Councillor Mangano – Monthly Reporting of Staff Numbers</w:t>
        </w:r>
        <w:r w:rsidR="00A718F6" w:rsidRPr="00A718F6">
          <w:rPr>
            <w:rFonts w:ascii="Arial" w:hAnsi="Arial" w:cs="Arial"/>
            <w:webHidden/>
            <w:szCs w:val="24"/>
          </w:rPr>
          <w:tab/>
        </w:r>
        <w:r w:rsidR="00A718F6" w:rsidRPr="00A718F6">
          <w:rPr>
            <w:rFonts w:ascii="Arial" w:hAnsi="Arial" w:cs="Arial"/>
            <w:webHidden/>
            <w:szCs w:val="24"/>
          </w:rPr>
          <w:fldChar w:fldCharType="begin"/>
        </w:r>
        <w:r w:rsidR="00A718F6" w:rsidRPr="00A718F6">
          <w:rPr>
            <w:rFonts w:ascii="Arial" w:hAnsi="Arial" w:cs="Arial"/>
            <w:webHidden/>
            <w:szCs w:val="24"/>
          </w:rPr>
          <w:instrText xml:space="preserve"> PAGEREF _Toc25595062 \h </w:instrText>
        </w:r>
        <w:r w:rsidR="00A718F6" w:rsidRPr="00A718F6">
          <w:rPr>
            <w:rFonts w:ascii="Arial" w:hAnsi="Arial" w:cs="Arial"/>
            <w:webHidden/>
            <w:szCs w:val="24"/>
          </w:rPr>
        </w:r>
        <w:r w:rsidR="00A718F6" w:rsidRPr="00A718F6">
          <w:rPr>
            <w:rFonts w:ascii="Arial" w:hAnsi="Arial" w:cs="Arial"/>
            <w:webHidden/>
            <w:szCs w:val="24"/>
          </w:rPr>
          <w:fldChar w:fldCharType="separate"/>
        </w:r>
        <w:r w:rsidR="00A718F6" w:rsidRPr="00A718F6">
          <w:rPr>
            <w:rFonts w:ascii="Arial" w:hAnsi="Arial" w:cs="Arial"/>
            <w:webHidden/>
            <w:szCs w:val="24"/>
          </w:rPr>
          <w:t>72</w:t>
        </w:r>
        <w:r w:rsidR="00A718F6" w:rsidRPr="00A718F6">
          <w:rPr>
            <w:rFonts w:ascii="Arial" w:hAnsi="Arial" w:cs="Arial"/>
            <w:webHidden/>
            <w:szCs w:val="24"/>
          </w:rPr>
          <w:fldChar w:fldCharType="end"/>
        </w:r>
      </w:hyperlink>
    </w:p>
    <w:p w14:paraId="0E474619" w14:textId="39B90D2C" w:rsidR="00A718F6" w:rsidRPr="00A718F6" w:rsidRDefault="00E34750" w:rsidP="00A718F6">
      <w:pPr>
        <w:pStyle w:val="TOC2"/>
        <w:rPr>
          <w:rFonts w:ascii="Arial" w:eastAsiaTheme="minorEastAsia" w:hAnsi="Arial" w:cs="Arial"/>
          <w:szCs w:val="24"/>
          <w:lang w:eastAsia="en-AU"/>
        </w:rPr>
      </w:pPr>
      <w:hyperlink w:anchor="_Toc25595063" w:history="1">
        <w:r w:rsidR="00A718F6" w:rsidRPr="00A718F6">
          <w:rPr>
            <w:rStyle w:val="Hyperlink"/>
            <w:rFonts w:ascii="Arial" w:hAnsi="Arial" w:cs="Arial"/>
            <w:szCs w:val="24"/>
          </w:rPr>
          <w:t>15.</w:t>
        </w:r>
        <w:r w:rsidR="00A718F6" w:rsidRPr="00A718F6">
          <w:rPr>
            <w:rFonts w:ascii="Arial" w:eastAsiaTheme="minorEastAsia" w:hAnsi="Arial" w:cs="Arial"/>
            <w:szCs w:val="24"/>
            <w:lang w:eastAsia="en-AU"/>
          </w:rPr>
          <w:tab/>
        </w:r>
        <w:r w:rsidR="00A718F6" w:rsidRPr="00A718F6">
          <w:rPr>
            <w:rStyle w:val="Hyperlink"/>
            <w:rFonts w:ascii="Arial" w:hAnsi="Arial" w:cs="Arial"/>
            <w:szCs w:val="24"/>
          </w:rPr>
          <w:t>Elected members notices of motion given at the meeting for consideration at the following ordinary meeting on 17 December 2019</w:t>
        </w:r>
        <w:r w:rsidR="00A718F6" w:rsidRPr="00A718F6">
          <w:rPr>
            <w:rFonts w:ascii="Arial" w:hAnsi="Arial" w:cs="Arial"/>
            <w:webHidden/>
            <w:szCs w:val="24"/>
          </w:rPr>
          <w:tab/>
        </w:r>
        <w:r w:rsidR="00A718F6" w:rsidRPr="00A718F6">
          <w:rPr>
            <w:rFonts w:ascii="Arial" w:hAnsi="Arial" w:cs="Arial"/>
            <w:webHidden/>
            <w:szCs w:val="24"/>
          </w:rPr>
          <w:fldChar w:fldCharType="begin"/>
        </w:r>
        <w:r w:rsidR="00A718F6" w:rsidRPr="00A718F6">
          <w:rPr>
            <w:rFonts w:ascii="Arial" w:hAnsi="Arial" w:cs="Arial"/>
            <w:webHidden/>
            <w:szCs w:val="24"/>
          </w:rPr>
          <w:instrText xml:space="preserve"> PAGEREF _Toc25595063 \h </w:instrText>
        </w:r>
        <w:r w:rsidR="00A718F6" w:rsidRPr="00A718F6">
          <w:rPr>
            <w:rFonts w:ascii="Arial" w:hAnsi="Arial" w:cs="Arial"/>
            <w:webHidden/>
            <w:szCs w:val="24"/>
          </w:rPr>
        </w:r>
        <w:r w:rsidR="00A718F6" w:rsidRPr="00A718F6">
          <w:rPr>
            <w:rFonts w:ascii="Arial" w:hAnsi="Arial" w:cs="Arial"/>
            <w:webHidden/>
            <w:szCs w:val="24"/>
          </w:rPr>
          <w:fldChar w:fldCharType="separate"/>
        </w:r>
        <w:r w:rsidR="00A718F6" w:rsidRPr="00A718F6">
          <w:rPr>
            <w:rFonts w:ascii="Arial" w:hAnsi="Arial" w:cs="Arial"/>
            <w:webHidden/>
            <w:szCs w:val="24"/>
          </w:rPr>
          <w:t>73</w:t>
        </w:r>
        <w:r w:rsidR="00A718F6" w:rsidRPr="00A718F6">
          <w:rPr>
            <w:rFonts w:ascii="Arial" w:hAnsi="Arial" w:cs="Arial"/>
            <w:webHidden/>
            <w:szCs w:val="24"/>
          </w:rPr>
          <w:fldChar w:fldCharType="end"/>
        </w:r>
      </w:hyperlink>
    </w:p>
    <w:p w14:paraId="5F58F11E" w14:textId="7A95B78C" w:rsidR="00A718F6" w:rsidRPr="00A718F6" w:rsidRDefault="00E34750" w:rsidP="00A718F6">
      <w:pPr>
        <w:pStyle w:val="TOC2"/>
        <w:rPr>
          <w:rFonts w:ascii="Arial" w:eastAsiaTheme="minorEastAsia" w:hAnsi="Arial" w:cs="Arial"/>
          <w:szCs w:val="24"/>
          <w:lang w:eastAsia="en-AU"/>
        </w:rPr>
      </w:pPr>
      <w:hyperlink w:anchor="_Toc25595064" w:history="1">
        <w:r w:rsidR="00A718F6" w:rsidRPr="00A718F6">
          <w:rPr>
            <w:rStyle w:val="Hyperlink"/>
            <w:rFonts w:ascii="Arial" w:hAnsi="Arial" w:cs="Arial"/>
            <w:szCs w:val="24"/>
          </w:rPr>
          <w:t>16.</w:t>
        </w:r>
        <w:r w:rsidR="00A718F6" w:rsidRPr="00A718F6">
          <w:rPr>
            <w:rFonts w:ascii="Arial" w:eastAsiaTheme="minorEastAsia" w:hAnsi="Arial" w:cs="Arial"/>
            <w:szCs w:val="24"/>
            <w:lang w:eastAsia="en-AU"/>
          </w:rPr>
          <w:tab/>
        </w:r>
        <w:r w:rsidR="00A718F6" w:rsidRPr="00A718F6">
          <w:rPr>
            <w:rStyle w:val="Hyperlink"/>
            <w:rFonts w:ascii="Arial" w:hAnsi="Arial" w:cs="Arial"/>
            <w:szCs w:val="24"/>
          </w:rPr>
          <w:t>Urgent Business Approved by the Presiding Member or By Decision</w:t>
        </w:r>
        <w:r w:rsidR="00A718F6" w:rsidRPr="00A718F6">
          <w:rPr>
            <w:rFonts w:ascii="Arial" w:hAnsi="Arial" w:cs="Arial"/>
            <w:webHidden/>
            <w:szCs w:val="24"/>
          </w:rPr>
          <w:tab/>
        </w:r>
        <w:r w:rsidR="00A718F6" w:rsidRPr="00A718F6">
          <w:rPr>
            <w:rFonts w:ascii="Arial" w:hAnsi="Arial" w:cs="Arial"/>
            <w:webHidden/>
            <w:szCs w:val="24"/>
          </w:rPr>
          <w:fldChar w:fldCharType="begin"/>
        </w:r>
        <w:r w:rsidR="00A718F6" w:rsidRPr="00A718F6">
          <w:rPr>
            <w:rFonts w:ascii="Arial" w:hAnsi="Arial" w:cs="Arial"/>
            <w:webHidden/>
            <w:szCs w:val="24"/>
          </w:rPr>
          <w:instrText xml:space="preserve"> PAGEREF _Toc25595064 \h </w:instrText>
        </w:r>
        <w:r w:rsidR="00A718F6" w:rsidRPr="00A718F6">
          <w:rPr>
            <w:rFonts w:ascii="Arial" w:hAnsi="Arial" w:cs="Arial"/>
            <w:webHidden/>
            <w:szCs w:val="24"/>
          </w:rPr>
        </w:r>
        <w:r w:rsidR="00A718F6" w:rsidRPr="00A718F6">
          <w:rPr>
            <w:rFonts w:ascii="Arial" w:hAnsi="Arial" w:cs="Arial"/>
            <w:webHidden/>
            <w:szCs w:val="24"/>
          </w:rPr>
          <w:fldChar w:fldCharType="separate"/>
        </w:r>
        <w:r w:rsidR="00A718F6" w:rsidRPr="00A718F6">
          <w:rPr>
            <w:rFonts w:ascii="Arial" w:hAnsi="Arial" w:cs="Arial"/>
            <w:webHidden/>
            <w:szCs w:val="24"/>
          </w:rPr>
          <w:t>73</w:t>
        </w:r>
        <w:r w:rsidR="00A718F6" w:rsidRPr="00A718F6">
          <w:rPr>
            <w:rFonts w:ascii="Arial" w:hAnsi="Arial" w:cs="Arial"/>
            <w:webHidden/>
            <w:szCs w:val="24"/>
          </w:rPr>
          <w:fldChar w:fldCharType="end"/>
        </w:r>
      </w:hyperlink>
    </w:p>
    <w:p w14:paraId="7226E30A" w14:textId="31D13D5E" w:rsidR="00A718F6" w:rsidRPr="00A718F6" w:rsidRDefault="00E34750" w:rsidP="00A718F6">
      <w:pPr>
        <w:pStyle w:val="TOC2"/>
        <w:rPr>
          <w:rFonts w:ascii="Arial" w:eastAsiaTheme="minorEastAsia" w:hAnsi="Arial" w:cs="Arial"/>
          <w:szCs w:val="24"/>
          <w:lang w:eastAsia="en-AU"/>
        </w:rPr>
      </w:pPr>
      <w:hyperlink w:anchor="_Toc25595065" w:history="1">
        <w:r w:rsidR="00A718F6" w:rsidRPr="00A718F6">
          <w:rPr>
            <w:rStyle w:val="Hyperlink"/>
            <w:rFonts w:ascii="Arial" w:hAnsi="Arial" w:cs="Arial"/>
            <w:szCs w:val="24"/>
          </w:rPr>
          <w:t>16.1</w:t>
        </w:r>
        <w:r w:rsidR="00A718F6" w:rsidRPr="00A718F6">
          <w:rPr>
            <w:rFonts w:ascii="Arial" w:eastAsiaTheme="minorEastAsia" w:hAnsi="Arial" w:cs="Arial"/>
            <w:szCs w:val="24"/>
            <w:lang w:eastAsia="en-AU"/>
          </w:rPr>
          <w:tab/>
        </w:r>
        <w:r w:rsidR="00A718F6" w:rsidRPr="00A718F6">
          <w:rPr>
            <w:rStyle w:val="Hyperlink"/>
            <w:rFonts w:ascii="Arial" w:hAnsi="Arial" w:cs="Arial"/>
            <w:szCs w:val="24"/>
          </w:rPr>
          <w:t>Options for Council Governance of LPS3 Policy Framework</w:t>
        </w:r>
        <w:r w:rsidR="00A718F6" w:rsidRPr="00A718F6">
          <w:rPr>
            <w:rFonts w:ascii="Arial" w:hAnsi="Arial" w:cs="Arial"/>
            <w:webHidden/>
            <w:szCs w:val="24"/>
          </w:rPr>
          <w:tab/>
        </w:r>
        <w:r w:rsidR="00A718F6" w:rsidRPr="00A718F6">
          <w:rPr>
            <w:rFonts w:ascii="Arial" w:hAnsi="Arial" w:cs="Arial"/>
            <w:webHidden/>
            <w:szCs w:val="24"/>
          </w:rPr>
          <w:fldChar w:fldCharType="begin"/>
        </w:r>
        <w:r w:rsidR="00A718F6" w:rsidRPr="00A718F6">
          <w:rPr>
            <w:rFonts w:ascii="Arial" w:hAnsi="Arial" w:cs="Arial"/>
            <w:webHidden/>
            <w:szCs w:val="24"/>
          </w:rPr>
          <w:instrText xml:space="preserve"> PAGEREF _Toc25595065 \h </w:instrText>
        </w:r>
        <w:r w:rsidR="00A718F6" w:rsidRPr="00A718F6">
          <w:rPr>
            <w:rFonts w:ascii="Arial" w:hAnsi="Arial" w:cs="Arial"/>
            <w:webHidden/>
            <w:szCs w:val="24"/>
          </w:rPr>
        </w:r>
        <w:r w:rsidR="00A718F6" w:rsidRPr="00A718F6">
          <w:rPr>
            <w:rFonts w:ascii="Arial" w:hAnsi="Arial" w:cs="Arial"/>
            <w:webHidden/>
            <w:szCs w:val="24"/>
          </w:rPr>
          <w:fldChar w:fldCharType="separate"/>
        </w:r>
        <w:r w:rsidR="00A718F6" w:rsidRPr="00A718F6">
          <w:rPr>
            <w:rFonts w:ascii="Arial" w:hAnsi="Arial" w:cs="Arial"/>
            <w:webHidden/>
            <w:szCs w:val="24"/>
          </w:rPr>
          <w:t>73</w:t>
        </w:r>
        <w:r w:rsidR="00A718F6" w:rsidRPr="00A718F6">
          <w:rPr>
            <w:rFonts w:ascii="Arial" w:hAnsi="Arial" w:cs="Arial"/>
            <w:webHidden/>
            <w:szCs w:val="24"/>
          </w:rPr>
          <w:fldChar w:fldCharType="end"/>
        </w:r>
      </w:hyperlink>
    </w:p>
    <w:p w14:paraId="58E0D9FD" w14:textId="11FF629A" w:rsidR="00A718F6" w:rsidRPr="00A718F6" w:rsidRDefault="00E34750" w:rsidP="00A718F6">
      <w:pPr>
        <w:pStyle w:val="TOC2"/>
        <w:rPr>
          <w:rFonts w:ascii="Arial" w:eastAsiaTheme="minorEastAsia" w:hAnsi="Arial" w:cs="Arial"/>
          <w:szCs w:val="24"/>
          <w:lang w:eastAsia="en-AU"/>
        </w:rPr>
      </w:pPr>
      <w:hyperlink w:anchor="_Toc25595066" w:history="1">
        <w:r w:rsidR="00A718F6" w:rsidRPr="00A718F6">
          <w:rPr>
            <w:rStyle w:val="Hyperlink"/>
            <w:rFonts w:ascii="Arial" w:hAnsi="Arial" w:cs="Arial"/>
            <w:szCs w:val="24"/>
          </w:rPr>
          <w:t>17.</w:t>
        </w:r>
        <w:r w:rsidR="00A718F6" w:rsidRPr="00A718F6">
          <w:rPr>
            <w:rFonts w:ascii="Arial" w:eastAsiaTheme="minorEastAsia" w:hAnsi="Arial" w:cs="Arial"/>
            <w:szCs w:val="24"/>
            <w:lang w:eastAsia="en-AU"/>
          </w:rPr>
          <w:tab/>
        </w:r>
        <w:r w:rsidR="00A718F6" w:rsidRPr="00A718F6">
          <w:rPr>
            <w:rStyle w:val="Hyperlink"/>
            <w:rFonts w:ascii="Arial" w:hAnsi="Arial" w:cs="Arial"/>
            <w:szCs w:val="24"/>
          </w:rPr>
          <w:t>Confidential Items</w:t>
        </w:r>
        <w:r w:rsidR="00A718F6" w:rsidRPr="00A718F6">
          <w:rPr>
            <w:rFonts w:ascii="Arial" w:hAnsi="Arial" w:cs="Arial"/>
            <w:webHidden/>
            <w:szCs w:val="24"/>
          </w:rPr>
          <w:tab/>
        </w:r>
        <w:r w:rsidR="00A718F6" w:rsidRPr="00A718F6">
          <w:rPr>
            <w:rFonts w:ascii="Arial" w:hAnsi="Arial" w:cs="Arial"/>
            <w:webHidden/>
            <w:szCs w:val="24"/>
          </w:rPr>
          <w:fldChar w:fldCharType="begin"/>
        </w:r>
        <w:r w:rsidR="00A718F6" w:rsidRPr="00A718F6">
          <w:rPr>
            <w:rFonts w:ascii="Arial" w:hAnsi="Arial" w:cs="Arial"/>
            <w:webHidden/>
            <w:szCs w:val="24"/>
          </w:rPr>
          <w:instrText xml:space="preserve"> PAGEREF _Toc25595066 \h </w:instrText>
        </w:r>
        <w:r w:rsidR="00A718F6" w:rsidRPr="00A718F6">
          <w:rPr>
            <w:rFonts w:ascii="Arial" w:hAnsi="Arial" w:cs="Arial"/>
            <w:webHidden/>
            <w:szCs w:val="24"/>
          </w:rPr>
        </w:r>
        <w:r w:rsidR="00A718F6" w:rsidRPr="00A718F6">
          <w:rPr>
            <w:rFonts w:ascii="Arial" w:hAnsi="Arial" w:cs="Arial"/>
            <w:webHidden/>
            <w:szCs w:val="24"/>
          </w:rPr>
          <w:fldChar w:fldCharType="separate"/>
        </w:r>
        <w:r w:rsidR="00A718F6" w:rsidRPr="00A718F6">
          <w:rPr>
            <w:rFonts w:ascii="Arial" w:hAnsi="Arial" w:cs="Arial"/>
            <w:webHidden/>
            <w:szCs w:val="24"/>
          </w:rPr>
          <w:t>80</w:t>
        </w:r>
        <w:r w:rsidR="00A718F6" w:rsidRPr="00A718F6">
          <w:rPr>
            <w:rFonts w:ascii="Arial" w:hAnsi="Arial" w:cs="Arial"/>
            <w:webHidden/>
            <w:szCs w:val="24"/>
          </w:rPr>
          <w:fldChar w:fldCharType="end"/>
        </w:r>
      </w:hyperlink>
    </w:p>
    <w:p w14:paraId="4517935B" w14:textId="2AA9BDC9" w:rsidR="00A718F6" w:rsidRPr="00A718F6" w:rsidRDefault="00E34750" w:rsidP="00A718F6">
      <w:pPr>
        <w:pStyle w:val="TOC2"/>
        <w:rPr>
          <w:rFonts w:ascii="Arial" w:eastAsiaTheme="minorEastAsia" w:hAnsi="Arial" w:cs="Arial"/>
          <w:szCs w:val="24"/>
          <w:lang w:eastAsia="en-AU"/>
        </w:rPr>
      </w:pPr>
      <w:hyperlink w:anchor="_Toc25595067" w:history="1">
        <w:r w:rsidR="00A718F6" w:rsidRPr="00A718F6">
          <w:rPr>
            <w:rStyle w:val="Hyperlink"/>
            <w:rFonts w:ascii="Arial" w:hAnsi="Arial" w:cs="Arial"/>
            <w:szCs w:val="24"/>
          </w:rPr>
          <w:t>Declaration of Closure</w:t>
        </w:r>
        <w:r w:rsidR="00A718F6" w:rsidRPr="00A718F6">
          <w:rPr>
            <w:rFonts w:ascii="Arial" w:hAnsi="Arial" w:cs="Arial"/>
            <w:webHidden/>
            <w:szCs w:val="24"/>
          </w:rPr>
          <w:tab/>
        </w:r>
        <w:r w:rsidR="00A718F6" w:rsidRPr="00A718F6">
          <w:rPr>
            <w:rFonts w:ascii="Arial" w:hAnsi="Arial" w:cs="Arial"/>
            <w:webHidden/>
            <w:szCs w:val="24"/>
          </w:rPr>
          <w:fldChar w:fldCharType="begin"/>
        </w:r>
        <w:r w:rsidR="00A718F6" w:rsidRPr="00A718F6">
          <w:rPr>
            <w:rFonts w:ascii="Arial" w:hAnsi="Arial" w:cs="Arial"/>
            <w:webHidden/>
            <w:szCs w:val="24"/>
          </w:rPr>
          <w:instrText xml:space="preserve"> PAGEREF _Toc25595067 \h </w:instrText>
        </w:r>
        <w:r w:rsidR="00A718F6" w:rsidRPr="00A718F6">
          <w:rPr>
            <w:rFonts w:ascii="Arial" w:hAnsi="Arial" w:cs="Arial"/>
            <w:webHidden/>
            <w:szCs w:val="24"/>
          </w:rPr>
        </w:r>
        <w:r w:rsidR="00A718F6" w:rsidRPr="00A718F6">
          <w:rPr>
            <w:rFonts w:ascii="Arial" w:hAnsi="Arial" w:cs="Arial"/>
            <w:webHidden/>
            <w:szCs w:val="24"/>
          </w:rPr>
          <w:fldChar w:fldCharType="separate"/>
        </w:r>
        <w:r w:rsidR="00A718F6" w:rsidRPr="00A718F6">
          <w:rPr>
            <w:rFonts w:ascii="Arial" w:hAnsi="Arial" w:cs="Arial"/>
            <w:webHidden/>
            <w:szCs w:val="24"/>
          </w:rPr>
          <w:t>80</w:t>
        </w:r>
        <w:r w:rsidR="00A718F6" w:rsidRPr="00A718F6">
          <w:rPr>
            <w:rFonts w:ascii="Arial" w:hAnsi="Arial" w:cs="Arial"/>
            <w:webHidden/>
            <w:szCs w:val="24"/>
          </w:rPr>
          <w:fldChar w:fldCharType="end"/>
        </w:r>
      </w:hyperlink>
    </w:p>
    <w:p w14:paraId="239F8070" w14:textId="347CD8BC" w:rsidR="00EA0718" w:rsidRDefault="00EA0718" w:rsidP="00687913">
      <w:pPr>
        <w:pStyle w:val="TOC2"/>
      </w:pPr>
      <w:r w:rsidRPr="00891F8C">
        <w:rPr>
          <w:rFonts w:ascii="Arial" w:hAnsi="Arial" w:cs="Arial"/>
        </w:rPr>
        <w:fldChar w:fldCharType="end"/>
      </w:r>
    </w:p>
    <w:p w14:paraId="200BBFFA" w14:textId="018891E4" w:rsidR="00180419" w:rsidRPr="00180419" w:rsidRDefault="00180419" w:rsidP="00562866">
      <w:pPr>
        <w:tabs>
          <w:tab w:val="left" w:pos="720"/>
          <w:tab w:val="left" w:pos="1440"/>
          <w:tab w:val="left" w:pos="2410"/>
          <w:tab w:val="left" w:pos="2977"/>
          <w:tab w:val="right" w:pos="8335"/>
          <w:tab w:val="right" w:pos="8505"/>
        </w:tabs>
        <w:rPr>
          <w:rFonts w:ascii="Arial" w:hAnsi="Arial" w:cs="Arial"/>
        </w:rPr>
      </w:pPr>
    </w:p>
    <w:p w14:paraId="200BBFFB" w14:textId="77777777" w:rsidR="00180419" w:rsidRPr="004950A5" w:rsidRDefault="00180419" w:rsidP="00562866">
      <w:pPr>
        <w:tabs>
          <w:tab w:val="left" w:pos="720"/>
          <w:tab w:val="left" w:pos="1440"/>
          <w:tab w:val="left" w:pos="2410"/>
          <w:tab w:val="left" w:pos="2977"/>
          <w:tab w:val="right" w:pos="8335"/>
          <w:tab w:val="right" w:pos="8505"/>
        </w:tabs>
        <w:jc w:val="center"/>
        <w:rPr>
          <w:rFonts w:ascii="Arial" w:hAnsi="Arial" w:cs="Arial"/>
          <w:b/>
          <w:u w:val="single"/>
        </w:rPr>
      </w:pPr>
    </w:p>
    <w:p w14:paraId="200BBFFC" w14:textId="77777777" w:rsidR="00180419" w:rsidRPr="004950A5" w:rsidRDefault="00180419" w:rsidP="00562866">
      <w:pPr>
        <w:pStyle w:val="TOC2"/>
        <w:ind w:left="0" w:firstLine="0"/>
        <w:rPr>
          <w:rFonts w:ascii="Arial" w:hAnsi="Arial" w:cs="Arial"/>
        </w:rPr>
      </w:pPr>
    </w:p>
    <w:p w14:paraId="200BBFFD" w14:textId="77777777" w:rsidR="00180419" w:rsidRPr="004950A5" w:rsidRDefault="00180419" w:rsidP="00562866">
      <w:pPr>
        <w:tabs>
          <w:tab w:val="left" w:pos="720"/>
          <w:tab w:val="left" w:pos="1440"/>
          <w:tab w:val="left" w:pos="2410"/>
          <w:tab w:val="left" w:pos="2977"/>
          <w:tab w:val="right" w:pos="8335"/>
          <w:tab w:val="right" w:pos="8505"/>
        </w:tabs>
        <w:jc w:val="center"/>
        <w:rPr>
          <w:rFonts w:ascii="Arial" w:hAnsi="Arial" w:cs="Arial"/>
        </w:rPr>
      </w:pPr>
    </w:p>
    <w:p w14:paraId="200BBFFE" w14:textId="77777777" w:rsidR="00180419" w:rsidRPr="004950A5" w:rsidRDefault="00180419" w:rsidP="00562866">
      <w:pPr>
        <w:tabs>
          <w:tab w:val="left" w:pos="720"/>
          <w:tab w:val="left" w:pos="1440"/>
          <w:tab w:val="left" w:pos="2410"/>
          <w:tab w:val="left" w:pos="2977"/>
          <w:tab w:val="right" w:pos="8335"/>
          <w:tab w:val="right" w:pos="8505"/>
        </w:tabs>
        <w:rPr>
          <w:rFonts w:ascii="Arial" w:hAnsi="Arial" w:cs="Arial"/>
        </w:rPr>
      </w:pPr>
    </w:p>
    <w:p w14:paraId="200BBFFF" w14:textId="77777777" w:rsidR="00180419" w:rsidRPr="004950A5" w:rsidRDefault="00180419" w:rsidP="00562866">
      <w:pPr>
        <w:tabs>
          <w:tab w:val="left" w:pos="720"/>
          <w:tab w:val="left" w:pos="1440"/>
          <w:tab w:val="left" w:pos="2410"/>
          <w:tab w:val="left" w:pos="2977"/>
          <w:tab w:val="right" w:pos="8335"/>
          <w:tab w:val="right" w:pos="8505"/>
        </w:tabs>
        <w:rPr>
          <w:rFonts w:ascii="Arial" w:hAnsi="Arial" w:cs="Arial"/>
        </w:rPr>
      </w:pPr>
    </w:p>
    <w:p w14:paraId="200BC000" w14:textId="77777777" w:rsidR="00180419" w:rsidRPr="004950A5" w:rsidRDefault="00180419" w:rsidP="00562866">
      <w:pPr>
        <w:tabs>
          <w:tab w:val="left" w:pos="720"/>
          <w:tab w:val="left" w:pos="1440"/>
          <w:tab w:val="left" w:pos="2410"/>
          <w:tab w:val="left" w:pos="2977"/>
          <w:tab w:val="right" w:pos="8335"/>
          <w:tab w:val="right" w:pos="8505"/>
        </w:tabs>
        <w:rPr>
          <w:rFonts w:ascii="Arial" w:hAnsi="Arial" w:cs="Arial"/>
        </w:rPr>
        <w:sectPr w:rsidR="00180419" w:rsidRPr="004950A5" w:rsidSect="00180419">
          <w:footerReference w:type="even" r:id="rId14"/>
          <w:footerReference w:type="default" r:id="rId15"/>
          <w:headerReference w:type="first" r:id="rId16"/>
          <w:footerReference w:type="first" r:id="rId17"/>
          <w:pgSz w:w="11907" w:h="16840" w:code="9"/>
          <w:pgMar w:top="1440" w:right="1797" w:bottom="1440" w:left="1797" w:header="709" w:footer="720" w:gutter="0"/>
          <w:cols w:space="720"/>
          <w:titlePg/>
          <w:docGrid w:linePitch="326"/>
        </w:sectPr>
      </w:pPr>
    </w:p>
    <w:p w14:paraId="200BC001" w14:textId="77777777" w:rsidR="00D05D60" w:rsidRPr="00550A22" w:rsidRDefault="00180419" w:rsidP="00562866">
      <w:pPr>
        <w:tabs>
          <w:tab w:val="left" w:pos="720"/>
          <w:tab w:val="left" w:pos="1440"/>
          <w:tab w:val="left" w:pos="2410"/>
          <w:tab w:val="left" w:pos="2977"/>
          <w:tab w:val="right" w:pos="8335"/>
          <w:tab w:val="right" w:pos="8505"/>
        </w:tabs>
        <w:jc w:val="center"/>
        <w:rPr>
          <w:rFonts w:ascii="Arial" w:hAnsi="Arial"/>
          <w:b/>
        </w:rPr>
      </w:pPr>
      <w:r>
        <w:rPr>
          <w:rFonts w:ascii="Arial" w:hAnsi="Arial"/>
          <w:b/>
        </w:rPr>
        <w:lastRenderedPageBreak/>
        <w:t>City of N</w:t>
      </w:r>
      <w:r w:rsidRPr="00550A22">
        <w:rPr>
          <w:rFonts w:ascii="Arial" w:hAnsi="Arial"/>
          <w:b/>
        </w:rPr>
        <w:t>edlands</w:t>
      </w:r>
    </w:p>
    <w:p w14:paraId="200BC002" w14:textId="77777777" w:rsidR="00D05D60" w:rsidRPr="00180419" w:rsidRDefault="00D05D60" w:rsidP="00562866">
      <w:pPr>
        <w:tabs>
          <w:tab w:val="left" w:pos="720"/>
          <w:tab w:val="left" w:pos="1440"/>
          <w:tab w:val="left" w:pos="2410"/>
          <w:tab w:val="left" w:pos="2977"/>
          <w:tab w:val="right" w:pos="8335"/>
          <w:tab w:val="right" w:pos="8505"/>
        </w:tabs>
        <w:jc w:val="center"/>
        <w:rPr>
          <w:rFonts w:ascii="Arial" w:hAnsi="Arial" w:cs="Arial"/>
          <w:b/>
          <w:szCs w:val="24"/>
        </w:rPr>
      </w:pPr>
    </w:p>
    <w:p w14:paraId="200BC003" w14:textId="27276231" w:rsidR="00D05D60" w:rsidRPr="00180419" w:rsidRDefault="00180419" w:rsidP="00562866">
      <w:pPr>
        <w:tabs>
          <w:tab w:val="left" w:pos="720"/>
          <w:tab w:val="left" w:pos="1440"/>
          <w:tab w:val="left" w:pos="2410"/>
          <w:tab w:val="left" w:pos="2977"/>
          <w:tab w:val="right" w:pos="8335"/>
          <w:tab w:val="right" w:pos="8505"/>
        </w:tabs>
        <w:jc w:val="both"/>
        <w:rPr>
          <w:rFonts w:ascii="Arial" w:hAnsi="Arial" w:cs="Arial"/>
          <w:b/>
          <w:szCs w:val="24"/>
        </w:rPr>
      </w:pPr>
      <w:r w:rsidRPr="00180419">
        <w:rPr>
          <w:rFonts w:ascii="Arial" w:hAnsi="Arial" w:cs="Arial"/>
          <w:b/>
          <w:szCs w:val="24"/>
        </w:rPr>
        <w:t>Notice of a</w:t>
      </w:r>
      <w:r w:rsidR="003E516E">
        <w:rPr>
          <w:rFonts w:ascii="Arial" w:hAnsi="Arial" w:cs="Arial"/>
          <w:b/>
          <w:szCs w:val="24"/>
        </w:rPr>
        <w:t xml:space="preserve">n </w:t>
      </w:r>
      <w:r w:rsidR="00887FA3">
        <w:rPr>
          <w:rFonts w:ascii="Arial" w:hAnsi="Arial" w:cs="Arial"/>
          <w:b/>
          <w:szCs w:val="24"/>
        </w:rPr>
        <w:t>O</w:t>
      </w:r>
      <w:r w:rsidR="003E516E">
        <w:rPr>
          <w:rFonts w:ascii="Arial" w:hAnsi="Arial" w:cs="Arial"/>
          <w:b/>
          <w:szCs w:val="24"/>
        </w:rPr>
        <w:t xml:space="preserve">rdinary </w:t>
      </w:r>
      <w:r w:rsidR="00887FA3">
        <w:rPr>
          <w:rFonts w:ascii="Arial" w:hAnsi="Arial" w:cs="Arial"/>
          <w:b/>
          <w:szCs w:val="24"/>
        </w:rPr>
        <w:t>M</w:t>
      </w:r>
      <w:r w:rsidRPr="00180419">
        <w:rPr>
          <w:rFonts w:ascii="Arial" w:hAnsi="Arial" w:cs="Arial"/>
          <w:b/>
          <w:szCs w:val="24"/>
        </w:rPr>
        <w:t xml:space="preserve">eeting of Council to be held in the Council </w:t>
      </w:r>
      <w:r w:rsidR="00887FA3">
        <w:rPr>
          <w:rFonts w:ascii="Arial" w:hAnsi="Arial" w:cs="Arial"/>
          <w:b/>
          <w:szCs w:val="24"/>
        </w:rPr>
        <w:t>C</w:t>
      </w:r>
      <w:r w:rsidRPr="00180419">
        <w:rPr>
          <w:rFonts w:ascii="Arial" w:hAnsi="Arial" w:cs="Arial"/>
          <w:b/>
          <w:szCs w:val="24"/>
        </w:rPr>
        <w:t xml:space="preserve">hambers, </w:t>
      </w:r>
      <w:r w:rsidR="003E516E">
        <w:rPr>
          <w:rFonts w:ascii="Arial" w:hAnsi="Arial" w:cs="Arial"/>
          <w:b/>
          <w:szCs w:val="24"/>
        </w:rPr>
        <w:t>N</w:t>
      </w:r>
      <w:r w:rsidRPr="00180419">
        <w:rPr>
          <w:rFonts w:ascii="Arial" w:hAnsi="Arial" w:cs="Arial"/>
          <w:b/>
          <w:szCs w:val="24"/>
        </w:rPr>
        <w:t xml:space="preserve">edlands on </w:t>
      </w:r>
      <w:r w:rsidR="00B26BE4">
        <w:rPr>
          <w:rFonts w:ascii="Arial" w:hAnsi="Arial" w:cs="Arial"/>
          <w:b/>
          <w:szCs w:val="24"/>
        </w:rPr>
        <w:t xml:space="preserve">Tuesday </w:t>
      </w:r>
      <w:r w:rsidR="000F6FE8">
        <w:rPr>
          <w:rFonts w:ascii="Arial" w:hAnsi="Arial" w:cs="Arial"/>
          <w:b/>
          <w:szCs w:val="24"/>
        </w:rPr>
        <w:t>26 November</w:t>
      </w:r>
      <w:r w:rsidR="00346280">
        <w:rPr>
          <w:rFonts w:ascii="Arial" w:hAnsi="Arial" w:cs="Arial"/>
          <w:b/>
          <w:szCs w:val="24"/>
        </w:rPr>
        <w:t xml:space="preserve"> 2019</w:t>
      </w:r>
      <w:r w:rsidR="004C5F20" w:rsidRPr="00180419">
        <w:rPr>
          <w:rFonts w:ascii="Arial" w:hAnsi="Arial" w:cs="Arial"/>
          <w:b/>
          <w:szCs w:val="24"/>
        </w:rPr>
        <w:t xml:space="preserve"> </w:t>
      </w:r>
      <w:r w:rsidR="00D80CEC">
        <w:rPr>
          <w:rFonts w:ascii="Arial" w:hAnsi="Arial" w:cs="Arial"/>
          <w:b/>
          <w:szCs w:val="24"/>
        </w:rPr>
        <w:t xml:space="preserve">at 7 </w:t>
      </w:r>
      <w:r w:rsidRPr="00180419">
        <w:rPr>
          <w:rFonts w:ascii="Arial" w:hAnsi="Arial" w:cs="Arial"/>
          <w:b/>
          <w:szCs w:val="24"/>
        </w:rPr>
        <w:t>pm.</w:t>
      </w:r>
    </w:p>
    <w:p w14:paraId="200BC004" w14:textId="77777777" w:rsidR="00D05D60" w:rsidRPr="00180419" w:rsidRDefault="00D05D60" w:rsidP="00562866">
      <w:pPr>
        <w:pBdr>
          <w:bottom w:val="single" w:sz="6" w:space="1" w:color="auto"/>
        </w:pBdr>
        <w:tabs>
          <w:tab w:val="left" w:pos="720"/>
          <w:tab w:val="left" w:pos="1440"/>
          <w:tab w:val="left" w:pos="2410"/>
          <w:tab w:val="left" w:pos="2977"/>
          <w:tab w:val="right" w:pos="8335"/>
          <w:tab w:val="right" w:pos="8505"/>
        </w:tabs>
        <w:rPr>
          <w:rFonts w:ascii="Arial" w:hAnsi="Arial" w:cs="Arial"/>
          <w:szCs w:val="24"/>
        </w:rPr>
      </w:pPr>
    </w:p>
    <w:p w14:paraId="200BC005" w14:textId="77777777" w:rsidR="00D05D60" w:rsidRPr="00180419" w:rsidRDefault="00D05D60" w:rsidP="00562866">
      <w:pPr>
        <w:tabs>
          <w:tab w:val="left" w:pos="720"/>
          <w:tab w:val="left" w:pos="1440"/>
          <w:tab w:val="left" w:pos="2410"/>
          <w:tab w:val="left" w:pos="2977"/>
          <w:tab w:val="right" w:pos="8335"/>
          <w:tab w:val="right" w:pos="8505"/>
        </w:tabs>
        <w:rPr>
          <w:rFonts w:ascii="Arial" w:hAnsi="Arial" w:cs="Arial"/>
          <w:szCs w:val="24"/>
        </w:rPr>
      </w:pPr>
    </w:p>
    <w:p w14:paraId="200BC006" w14:textId="77777777" w:rsidR="00D05D60" w:rsidRPr="00180419" w:rsidRDefault="00180419" w:rsidP="00562866">
      <w:pPr>
        <w:pStyle w:val="Heading6"/>
        <w:rPr>
          <w:rFonts w:ascii="Arial" w:hAnsi="Arial" w:cs="Arial"/>
          <w:sz w:val="24"/>
          <w:szCs w:val="24"/>
          <w:u w:val="none"/>
        </w:rPr>
      </w:pPr>
      <w:r w:rsidRPr="00180419">
        <w:rPr>
          <w:rFonts w:ascii="Arial" w:hAnsi="Arial" w:cs="Arial"/>
          <w:sz w:val="24"/>
          <w:szCs w:val="24"/>
          <w:u w:val="none"/>
        </w:rPr>
        <w:t>Council Agenda</w:t>
      </w:r>
    </w:p>
    <w:p w14:paraId="200BC007" w14:textId="77777777" w:rsidR="00562866" w:rsidRPr="00562866" w:rsidRDefault="00562866" w:rsidP="00562866"/>
    <w:p w14:paraId="200BC008" w14:textId="77777777" w:rsidR="00683A50" w:rsidRPr="00180419" w:rsidRDefault="00562866" w:rsidP="00765E9D">
      <w:pPr>
        <w:pStyle w:val="Heading1"/>
        <w:numPr>
          <w:ilvl w:val="0"/>
          <w:numId w:val="0"/>
        </w:numPr>
        <w:spacing w:before="0" w:after="0"/>
        <w:rPr>
          <w:rFonts w:ascii="Arial" w:hAnsi="Arial" w:cs="Arial"/>
          <w:sz w:val="24"/>
          <w:szCs w:val="24"/>
          <w:u w:val="none"/>
        </w:rPr>
      </w:pPr>
      <w:bookmarkStart w:id="1" w:name="_Toc25595013"/>
      <w:r>
        <w:rPr>
          <w:rFonts w:ascii="Arial" w:hAnsi="Arial" w:cs="Arial"/>
          <w:caps w:val="0"/>
          <w:sz w:val="24"/>
          <w:szCs w:val="24"/>
          <w:u w:val="none"/>
        </w:rPr>
        <w:t>Declaration o</w:t>
      </w:r>
      <w:r w:rsidR="00180419" w:rsidRPr="00180419">
        <w:rPr>
          <w:rFonts w:ascii="Arial" w:hAnsi="Arial" w:cs="Arial"/>
          <w:caps w:val="0"/>
          <w:sz w:val="24"/>
          <w:szCs w:val="24"/>
          <w:u w:val="none"/>
        </w:rPr>
        <w:t>f Opening</w:t>
      </w:r>
      <w:bookmarkEnd w:id="1"/>
    </w:p>
    <w:p w14:paraId="200BC009" w14:textId="77777777" w:rsidR="00683A50" w:rsidRPr="00180419" w:rsidRDefault="00683A50" w:rsidP="00765E9D">
      <w:pPr>
        <w:tabs>
          <w:tab w:val="left" w:pos="720"/>
          <w:tab w:val="left" w:pos="1440"/>
          <w:tab w:val="left" w:pos="2410"/>
          <w:tab w:val="left" w:pos="2977"/>
          <w:tab w:val="right" w:pos="8335"/>
          <w:tab w:val="right" w:pos="8505"/>
        </w:tabs>
        <w:jc w:val="both"/>
        <w:rPr>
          <w:rFonts w:ascii="Arial" w:hAnsi="Arial" w:cs="Arial"/>
          <w:b/>
          <w:szCs w:val="24"/>
        </w:rPr>
      </w:pPr>
    </w:p>
    <w:p w14:paraId="200BC00A" w14:textId="77777777" w:rsidR="00683A50" w:rsidRDefault="00683A50" w:rsidP="00765E9D">
      <w:pPr>
        <w:tabs>
          <w:tab w:val="left" w:pos="720"/>
          <w:tab w:val="left" w:pos="1440"/>
          <w:tab w:val="left" w:pos="2410"/>
          <w:tab w:val="left" w:pos="2977"/>
          <w:tab w:val="right" w:pos="8335"/>
          <w:tab w:val="right" w:pos="8505"/>
        </w:tabs>
        <w:jc w:val="both"/>
        <w:rPr>
          <w:rFonts w:ascii="Arial" w:hAnsi="Arial" w:cs="Arial"/>
          <w:szCs w:val="24"/>
        </w:rPr>
      </w:pPr>
      <w:r w:rsidRPr="00180419">
        <w:rPr>
          <w:rFonts w:ascii="Arial" w:hAnsi="Arial" w:cs="Arial"/>
          <w:szCs w:val="24"/>
        </w:rPr>
        <w:t>The Presiding Member will declare the meeting open</w:t>
      </w:r>
      <w:r w:rsidR="003F4684">
        <w:rPr>
          <w:rFonts w:ascii="Arial" w:hAnsi="Arial" w:cs="Arial"/>
          <w:szCs w:val="24"/>
        </w:rPr>
        <w:t xml:space="preserve"> at 7 pm</w:t>
      </w:r>
      <w:r w:rsidR="00785EBA">
        <w:rPr>
          <w:rFonts w:ascii="Arial" w:hAnsi="Arial" w:cs="Arial"/>
          <w:szCs w:val="24"/>
        </w:rPr>
        <w:t xml:space="preserve"> </w:t>
      </w:r>
      <w:r w:rsidRPr="00180419">
        <w:rPr>
          <w:rFonts w:ascii="Arial" w:hAnsi="Arial" w:cs="Arial"/>
          <w:szCs w:val="24"/>
        </w:rPr>
        <w:t xml:space="preserve">and will draw attention to the </w:t>
      </w:r>
      <w:r w:rsidR="00927A88" w:rsidRPr="00180419">
        <w:rPr>
          <w:rFonts w:ascii="Arial" w:hAnsi="Arial" w:cs="Arial"/>
          <w:szCs w:val="24"/>
        </w:rPr>
        <w:t>disclaimer below.</w:t>
      </w:r>
    </w:p>
    <w:p w14:paraId="200BC00B" w14:textId="77777777" w:rsidR="00562866" w:rsidRDefault="00562866" w:rsidP="00765E9D">
      <w:pPr>
        <w:tabs>
          <w:tab w:val="left" w:pos="720"/>
          <w:tab w:val="left" w:pos="1440"/>
          <w:tab w:val="left" w:pos="2410"/>
          <w:tab w:val="left" w:pos="2977"/>
          <w:tab w:val="right" w:pos="8335"/>
          <w:tab w:val="right" w:pos="8505"/>
        </w:tabs>
        <w:jc w:val="both"/>
        <w:rPr>
          <w:rFonts w:ascii="Arial" w:hAnsi="Arial" w:cs="Arial"/>
          <w:sz w:val="22"/>
        </w:rPr>
      </w:pPr>
    </w:p>
    <w:p w14:paraId="200BC00C" w14:textId="77777777" w:rsidR="00562866" w:rsidRPr="00562866" w:rsidRDefault="00562866" w:rsidP="00765E9D">
      <w:pPr>
        <w:tabs>
          <w:tab w:val="left" w:pos="720"/>
          <w:tab w:val="left" w:pos="1440"/>
          <w:tab w:val="left" w:pos="2410"/>
          <w:tab w:val="left" w:pos="2977"/>
          <w:tab w:val="right" w:pos="8335"/>
          <w:tab w:val="right" w:pos="8505"/>
        </w:tabs>
        <w:jc w:val="both"/>
        <w:rPr>
          <w:rFonts w:ascii="Arial" w:hAnsi="Arial" w:cs="Arial"/>
          <w:sz w:val="22"/>
        </w:rPr>
      </w:pPr>
      <w:r w:rsidRPr="00562866">
        <w:rPr>
          <w:rFonts w:ascii="Arial" w:hAnsi="Arial" w:cs="Arial"/>
          <w:sz w:val="22"/>
        </w:rPr>
        <w:t>(NOTE: Council at its meeting on 24 August 2004 resolved that should the meeting time reach 11.00 p.m. the meeting is to consider an adjournment motion to reconvene the next day).</w:t>
      </w:r>
    </w:p>
    <w:p w14:paraId="200BC00D" w14:textId="77777777" w:rsidR="00562866" w:rsidRPr="00180419" w:rsidRDefault="00562866" w:rsidP="00765E9D">
      <w:pPr>
        <w:tabs>
          <w:tab w:val="left" w:pos="720"/>
          <w:tab w:val="left" w:pos="1440"/>
          <w:tab w:val="left" w:pos="2410"/>
          <w:tab w:val="left" w:pos="2977"/>
          <w:tab w:val="right" w:pos="8335"/>
          <w:tab w:val="right" w:pos="8505"/>
        </w:tabs>
        <w:jc w:val="both"/>
        <w:rPr>
          <w:rFonts w:ascii="Arial" w:hAnsi="Arial" w:cs="Arial"/>
          <w:szCs w:val="24"/>
        </w:rPr>
      </w:pPr>
    </w:p>
    <w:p w14:paraId="200BC00E" w14:textId="5B8C37DA" w:rsidR="00D05D60" w:rsidRPr="00180419" w:rsidRDefault="00562866" w:rsidP="00765E9D">
      <w:pPr>
        <w:pStyle w:val="Heading1"/>
        <w:numPr>
          <w:ilvl w:val="0"/>
          <w:numId w:val="0"/>
        </w:numPr>
        <w:spacing w:before="0" w:after="0"/>
        <w:rPr>
          <w:rFonts w:ascii="Arial" w:hAnsi="Arial" w:cs="Arial"/>
          <w:sz w:val="24"/>
          <w:szCs w:val="24"/>
          <w:u w:val="none"/>
        </w:rPr>
      </w:pPr>
      <w:bookmarkStart w:id="2" w:name="_Toc25595014"/>
      <w:r>
        <w:rPr>
          <w:rFonts w:ascii="Arial" w:hAnsi="Arial" w:cs="Arial"/>
          <w:caps w:val="0"/>
          <w:sz w:val="24"/>
          <w:szCs w:val="24"/>
          <w:u w:val="none"/>
        </w:rPr>
        <w:t>Present and Apologies a</w:t>
      </w:r>
      <w:r w:rsidR="00180419" w:rsidRPr="00180419">
        <w:rPr>
          <w:rFonts w:ascii="Arial" w:hAnsi="Arial" w:cs="Arial"/>
          <w:caps w:val="0"/>
          <w:sz w:val="24"/>
          <w:szCs w:val="24"/>
          <w:u w:val="none"/>
        </w:rPr>
        <w:t xml:space="preserve">nd Leave </w:t>
      </w:r>
      <w:r w:rsidR="000F6FE8">
        <w:rPr>
          <w:rFonts w:ascii="Arial" w:hAnsi="Arial" w:cs="Arial"/>
          <w:caps w:val="0"/>
          <w:sz w:val="24"/>
          <w:szCs w:val="24"/>
          <w:u w:val="none"/>
        </w:rPr>
        <w:t>o</w:t>
      </w:r>
      <w:r w:rsidR="00180419" w:rsidRPr="00180419">
        <w:rPr>
          <w:rFonts w:ascii="Arial" w:hAnsi="Arial" w:cs="Arial"/>
          <w:caps w:val="0"/>
          <w:sz w:val="24"/>
          <w:szCs w:val="24"/>
          <w:u w:val="none"/>
        </w:rPr>
        <w:t>f Absence (Previously Approved)</w:t>
      </w:r>
      <w:bookmarkEnd w:id="2"/>
    </w:p>
    <w:p w14:paraId="200BC00F" w14:textId="77777777" w:rsidR="00D05D60" w:rsidRDefault="00D05D60" w:rsidP="00765E9D">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p>
    <w:p w14:paraId="200BC010" w14:textId="004AE72D" w:rsidR="00180419" w:rsidRPr="00C6108C" w:rsidRDefault="00180419" w:rsidP="00765E9D">
      <w:pPr>
        <w:numPr>
          <w:ilvl w:val="12"/>
          <w:numId w:val="0"/>
        </w:numPr>
        <w:tabs>
          <w:tab w:val="left" w:pos="720"/>
          <w:tab w:val="left" w:pos="1440"/>
          <w:tab w:val="left" w:pos="1985"/>
          <w:tab w:val="left" w:pos="2410"/>
          <w:tab w:val="left" w:pos="2977"/>
          <w:tab w:val="right" w:pos="8335"/>
          <w:tab w:val="right" w:pos="8505"/>
        </w:tabs>
        <w:jc w:val="both"/>
        <w:rPr>
          <w:rFonts w:ascii="Arial" w:hAnsi="Arial" w:cs="Arial"/>
        </w:rPr>
      </w:pPr>
      <w:r w:rsidRPr="00180419">
        <w:rPr>
          <w:rFonts w:ascii="Arial" w:hAnsi="Arial" w:cs="Arial"/>
          <w:b/>
        </w:rPr>
        <w:t>Leave of Absence</w:t>
      </w:r>
      <w:r w:rsidR="00562866">
        <w:rPr>
          <w:rFonts w:ascii="Arial" w:hAnsi="Arial" w:cs="Arial"/>
        </w:rPr>
        <w:tab/>
      </w:r>
      <w:r w:rsidR="00562866">
        <w:rPr>
          <w:rFonts w:ascii="Arial" w:hAnsi="Arial" w:cs="Arial"/>
        </w:rPr>
        <w:tab/>
      </w:r>
      <w:r w:rsidR="00040B16">
        <w:rPr>
          <w:rFonts w:ascii="Arial" w:hAnsi="Arial" w:cs="Arial"/>
        </w:rPr>
        <w:t>None.</w:t>
      </w:r>
    </w:p>
    <w:p w14:paraId="200BC011" w14:textId="77777777" w:rsidR="00180419" w:rsidRPr="00180419" w:rsidRDefault="00180419" w:rsidP="00765E9D">
      <w:pPr>
        <w:numPr>
          <w:ilvl w:val="12"/>
          <w:numId w:val="0"/>
        </w:numPr>
        <w:tabs>
          <w:tab w:val="left" w:pos="720"/>
          <w:tab w:val="left" w:pos="1440"/>
          <w:tab w:val="left" w:pos="1985"/>
          <w:tab w:val="left" w:pos="2410"/>
          <w:tab w:val="left" w:pos="2977"/>
          <w:tab w:val="right" w:pos="8335"/>
          <w:tab w:val="right" w:pos="8505"/>
        </w:tabs>
        <w:jc w:val="both"/>
        <w:rPr>
          <w:rFonts w:ascii="Arial" w:hAnsi="Arial" w:cs="Arial"/>
          <w:b/>
          <w:sz w:val="22"/>
        </w:rPr>
      </w:pPr>
      <w:r w:rsidRPr="00180419">
        <w:rPr>
          <w:rFonts w:ascii="Arial" w:hAnsi="Arial" w:cs="Arial"/>
          <w:b/>
          <w:sz w:val="22"/>
        </w:rPr>
        <w:t>(Previously Approved)</w:t>
      </w:r>
    </w:p>
    <w:p w14:paraId="200BC012" w14:textId="77777777" w:rsidR="00180419" w:rsidRPr="00C6108C" w:rsidRDefault="00180419" w:rsidP="00765E9D">
      <w:pPr>
        <w:numPr>
          <w:ilvl w:val="12"/>
          <w:numId w:val="0"/>
        </w:numPr>
        <w:tabs>
          <w:tab w:val="left" w:pos="720"/>
          <w:tab w:val="left" w:pos="1440"/>
          <w:tab w:val="left" w:pos="1985"/>
          <w:tab w:val="left" w:pos="2410"/>
          <w:tab w:val="left" w:pos="2977"/>
          <w:tab w:val="right" w:pos="8335"/>
          <w:tab w:val="right" w:pos="8505"/>
        </w:tabs>
        <w:jc w:val="both"/>
        <w:rPr>
          <w:rFonts w:ascii="Arial" w:hAnsi="Arial" w:cs="Arial"/>
          <w:b/>
          <w:i/>
        </w:rPr>
      </w:pPr>
    </w:p>
    <w:p w14:paraId="200BC013" w14:textId="5C861543" w:rsidR="00180419" w:rsidRPr="00C6108C" w:rsidRDefault="00180419" w:rsidP="00765E9D">
      <w:pPr>
        <w:numPr>
          <w:ilvl w:val="12"/>
          <w:numId w:val="0"/>
        </w:numPr>
        <w:tabs>
          <w:tab w:val="left" w:pos="720"/>
          <w:tab w:val="left" w:pos="1440"/>
          <w:tab w:val="left" w:pos="1985"/>
          <w:tab w:val="left" w:pos="2410"/>
          <w:tab w:val="left" w:pos="2977"/>
          <w:tab w:val="right" w:pos="8335"/>
          <w:tab w:val="right" w:pos="8505"/>
        </w:tabs>
        <w:jc w:val="both"/>
        <w:rPr>
          <w:rFonts w:ascii="Arial" w:hAnsi="Arial" w:cs="Arial"/>
        </w:rPr>
      </w:pPr>
      <w:r w:rsidRPr="00180419">
        <w:rPr>
          <w:rFonts w:ascii="Arial" w:hAnsi="Arial" w:cs="Arial"/>
          <w:b/>
        </w:rPr>
        <w:t>Apologies</w:t>
      </w:r>
      <w:r>
        <w:rPr>
          <w:rFonts w:ascii="Arial" w:hAnsi="Arial" w:cs="Arial"/>
        </w:rPr>
        <w:tab/>
      </w:r>
      <w:r>
        <w:rPr>
          <w:rFonts w:ascii="Arial" w:hAnsi="Arial" w:cs="Arial"/>
        </w:rPr>
        <w:tab/>
      </w:r>
      <w:r w:rsidRPr="00C6108C">
        <w:rPr>
          <w:rFonts w:ascii="Arial" w:hAnsi="Arial" w:cs="Arial"/>
        </w:rPr>
        <w:t>None as at distribution of this agenda</w:t>
      </w:r>
      <w:r w:rsidR="00040B16">
        <w:rPr>
          <w:rFonts w:ascii="Arial" w:hAnsi="Arial" w:cs="Arial"/>
          <w:noProof/>
        </w:rPr>
        <w:t>.</w:t>
      </w:r>
    </w:p>
    <w:p w14:paraId="200BC014" w14:textId="77777777" w:rsidR="00180419" w:rsidRPr="00C6108C" w:rsidRDefault="00180419" w:rsidP="00765E9D">
      <w:pPr>
        <w:tabs>
          <w:tab w:val="left" w:pos="720"/>
          <w:tab w:val="left" w:pos="1440"/>
          <w:tab w:val="left" w:pos="1985"/>
          <w:tab w:val="left" w:pos="2410"/>
          <w:tab w:val="left" w:pos="2977"/>
          <w:tab w:val="right" w:pos="8335"/>
          <w:tab w:val="right" w:pos="8505"/>
        </w:tabs>
        <w:jc w:val="both"/>
        <w:rPr>
          <w:rFonts w:ascii="Arial" w:hAnsi="Arial" w:cs="Arial"/>
          <w:i/>
        </w:rPr>
      </w:pPr>
    </w:p>
    <w:p w14:paraId="200BC015" w14:textId="77777777" w:rsidR="00180419" w:rsidRPr="00180419" w:rsidRDefault="00180419" w:rsidP="00765E9D">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p>
    <w:p w14:paraId="200BC016" w14:textId="77777777" w:rsidR="00D05D60" w:rsidRPr="00562866" w:rsidRDefault="00D05D60" w:rsidP="00765E9D">
      <w:pPr>
        <w:numPr>
          <w:ilvl w:val="12"/>
          <w:numId w:val="0"/>
        </w:numPr>
        <w:tabs>
          <w:tab w:val="left" w:pos="720"/>
          <w:tab w:val="left" w:pos="1440"/>
          <w:tab w:val="left" w:pos="2410"/>
          <w:tab w:val="left" w:pos="2977"/>
          <w:tab w:val="right" w:pos="8335"/>
          <w:tab w:val="right" w:pos="8505"/>
        </w:tabs>
        <w:jc w:val="both"/>
        <w:rPr>
          <w:rFonts w:ascii="Arial" w:hAnsi="Arial" w:cs="Arial"/>
          <w:b/>
          <w:szCs w:val="24"/>
        </w:rPr>
      </w:pPr>
      <w:r w:rsidRPr="00562866">
        <w:rPr>
          <w:rFonts w:ascii="Arial" w:hAnsi="Arial" w:cs="Arial"/>
          <w:b/>
          <w:szCs w:val="24"/>
        </w:rPr>
        <w:t>Disclaimer</w:t>
      </w:r>
    </w:p>
    <w:p w14:paraId="200BC017" w14:textId="77777777" w:rsidR="00562866" w:rsidRDefault="00562866" w:rsidP="00765E9D">
      <w:pPr>
        <w:pStyle w:val="BodyText"/>
        <w:rPr>
          <w:rFonts w:ascii="Arial" w:hAnsi="Arial" w:cs="Arial"/>
          <w:sz w:val="22"/>
          <w:szCs w:val="24"/>
        </w:rPr>
      </w:pPr>
    </w:p>
    <w:p w14:paraId="200BC018" w14:textId="25480E6A" w:rsidR="00AD6A0F" w:rsidRPr="00AD6A0F" w:rsidRDefault="00AD6A0F" w:rsidP="00AD6A0F">
      <w:pPr>
        <w:pStyle w:val="BodyText2"/>
        <w:rPr>
          <w:rFonts w:ascii="Arial" w:hAnsi="Arial" w:cs="Arial"/>
          <w:i w:val="0"/>
          <w:snapToGrid/>
          <w:sz w:val="22"/>
          <w:szCs w:val="24"/>
        </w:rPr>
      </w:pPr>
      <w:r w:rsidRPr="00AD6A0F">
        <w:rPr>
          <w:rFonts w:ascii="Arial" w:hAnsi="Arial" w:cs="Arial"/>
          <w:i w:val="0"/>
          <w:snapToGrid/>
          <w:sz w:val="22"/>
          <w:szCs w:val="24"/>
        </w:rPr>
        <w:t>Members of the public who attend Council meetings should not act immediately on anything they hear at the meetings, without first seeking clarification of Council’s position. For example</w:t>
      </w:r>
      <w:r w:rsidR="00D93675">
        <w:rPr>
          <w:rFonts w:ascii="Arial" w:hAnsi="Arial" w:cs="Arial"/>
          <w:i w:val="0"/>
          <w:snapToGrid/>
          <w:sz w:val="22"/>
          <w:szCs w:val="24"/>
        </w:rPr>
        <w:t>,</w:t>
      </w:r>
      <w:r w:rsidRPr="00AD6A0F">
        <w:rPr>
          <w:rFonts w:ascii="Arial" w:hAnsi="Arial" w:cs="Arial"/>
          <w:i w:val="0"/>
          <w:snapToGrid/>
          <w:sz w:val="22"/>
          <w:szCs w:val="24"/>
        </w:rPr>
        <w:t xml:space="preserve"> by reference to the confirm</w:t>
      </w:r>
      <w:r>
        <w:rPr>
          <w:rFonts w:ascii="Arial" w:hAnsi="Arial" w:cs="Arial"/>
          <w:i w:val="0"/>
          <w:snapToGrid/>
          <w:sz w:val="22"/>
          <w:szCs w:val="24"/>
        </w:rPr>
        <w:t xml:space="preserve">ed Minutes of Council meeting. </w:t>
      </w:r>
      <w:r w:rsidRPr="00AD6A0F">
        <w:rPr>
          <w:rFonts w:ascii="Arial" w:hAnsi="Arial" w:cs="Arial"/>
          <w:i w:val="0"/>
          <w:snapToGrid/>
          <w:sz w:val="22"/>
          <w:szCs w:val="24"/>
        </w:rPr>
        <w:t xml:space="preserve">Members of the public are also advised to wait for written advice from the Council prior to </w:t>
      </w:r>
      <w:proofErr w:type="gramStart"/>
      <w:r w:rsidRPr="00AD6A0F">
        <w:rPr>
          <w:rFonts w:ascii="Arial" w:hAnsi="Arial" w:cs="Arial"/>
          <w:i w:val="0"/>
          <w:snapToGrid/>
          <w:sz w:val="22"/>
          <w:szCs w:val="24"/>
        </w:rPr>
        <w:t>taking action</w:t>
      </w:r>
      <w:proofErr w:type="gramEnd"/>
      <w:r w:rsidRPr="00AD6A0F">
        <w:rPr>
          <w:rFonts w:ascii="Arial" w:hAnsi="Arial" w:cs="Arial"/>
          <w:i w:val="0"/>
          <w:snapToGrid/>
          <w:sz w:val="22"/>
          <w:szCs w:val="24"/>
        </w:rPr>
        <w:t xml:space="preserve"> on any matter that they may have before Council.</w:t>
      </w:r>
    </w:p>
    <w:p w14:paraId="200BC019" w14:textId="77777777" w:rsidR="00AD6A0F" w:rsidRPr="00AD6A0F" w:rsidRDefault="00AD6A0F" w:rsidP="00AD6A0F">
      <w:pPr>
        <w:pStyle w:val="BodyText2"/>
        <w:rPr>
          <w:rFonts w:ascii="Arial" w:hAnsi="Arial" w:cs="Arial"/>
          <w:i w:val="0"/>
          <w:snapToGrid/>
          <w:sz w:val="22"/>
          <w:szCs w:val="24"/>
        </w:rPr>
      </w:pPr>
    </w:p>
    <w:p w14:paraId="200BC01A" w14:textId="77777777" w:rsidR="00562866" w:rsidRPr="00562866" w:rsidRDefault="00AD6A0F" w:rsidP="00AD6A0F">
      <w:pPr>
        <w:pStyle w:val="BodyText2"/>
        <w:rPr>
          <w:rFonts w:ascii="Arial" w:hAnsi="Arial" w:cs="Arial"/>
          <w:i w:val="0"/>
          <w:sz w:val="22"/>
          <w:szCs w:val="24"/>
        </w:rPr>
      </w:pPr>
      <w:r w:rsidRPr="00AD6A0F">
        <w:rPr>
          <w:rFonts w:ascii="Arial" w:hAnsi="Arial" w:cs="Arial"/>
          <w:i w:val="0"/>
          <w:snapToGrid/>
          <w:sz w:val="22"/>
          <w:szCs w:val="24"/>
        </w:rPr>
        <w:t>Any plans or documents in agendas and minutes may be subject to copyright. The express permission of the copyright owner must be obtained before copying any copyright material.</w:t>
      </w:r>
    </w:p>
    <w:p w14:paraId="200BC01B" w14:textId="77777777" w:rsidR="00D05D60" w:rsidRDefault="00D05D60" w:rsidP="00765E9D">
      <w:pPr>
        <w:tabs>
          <w:tab w:val="left" w:pos="720"/>
          <w:tab w:val="left" w:pos="1440"/>
          <w:tab w:val="left" w:pos="2410"/>
          <w:tab w:val="left" w:pos="2977"/>
          <w:tab w:val="right" w:pos="8335"/>
          <w:tab w:val="right" w:pos="8505"/>
        </w:tabs>
        <w:jc w:val="both"/>
        <w:rPr>
          <w:rFonts w:ascii="Arial" w:hAnsi="Arial" w:cs="Arial"/>
          <w:szCs w:val="24"/>
        </w:rPr>
      </w:pPr>
    </w:p>
    <w:p w14:paraId="200BC01C" w14:textId="7F955F2D" w:rsidR="00AD6A0F" w:rsidRDefault="00AD6A0F" w:rsidP="006053A2">
      <w:pPr>
        <w:numPr>
          <w:ilvl w:val="12"/>
          <w:numId w:val="0"/>
        </w:numPr>
        <w:tabs>
          <w:tab w:val="left" w:pos="1440"/>
          <w:tab w:val="left" w:pos="2410"/>
          <w:tab w:val="left" w:pos="2977"/>
          <w:tab w:val="right" w:pos="8335"/>
          <w:tab w:val="right" w:pos="8505"/>
        </w:tabs>
        <w:jc w:val="both"/>
        <w:rPr>
          <w:rFonts w:ascii="Arial" w:hAnsi="Arial" w:cs="Arial"/>
          <w:szCs w:val="24"/>
        </w:rPr>
      </w:pPr>
    </w:p>
    <w:p w14:paraId="20713CC2" w14:textId="3507DF5C" w:rsidR="000F6FE8" w:rsidRPr="00432658" w:rsidRDefault="007D13BD" w:rsidP="000F6FE8">
      <w:pPr>
        <w:pStyle w:val="Heading1"/>
        <w:numPr>
          <w:ilvl w:val="0"/>
          <w:numId w:val="1"/>
        </w:numPr>
        <w:tabs>
          <w:tab w:val="clear" w:pos="720"/>
          <w:tab w:val="left" w:pos="0"/>
        </w:tabs>
        <w:spacing w:before="0" w:after="0"/>
        <w:ind w:left="0" w:hanging="851"/>
        <w:rPr>
          <w:rFonts w:ascii="Arial" w:hAnsi="Arial" w:cs="Arial"/>
          <w:sz w:val="24"/>
          <w:szCs w:val="24"/>
        </w:rPr>
      </w:pPr>
      <w:r>
        <w:rPr>
          <w:rFonts w:ascii="Arial" w:hAnsi="Arial" w:cs="Arial"/>
          <w:caps w:val="0"/>
          <w:sz w:val="24"/>
          <w:szCs w:val="22"/>
          <w:u w:val="none"/>
        </w:rPr>
        <w:br w:type="page"/>
      </w:r>
      <w:bookmarkStart w:id="3" w:name="_Hlk21938616"/>
    </w:p>
    <w:p w14:paraId="200BC01D" w14:textId="5B450D3B" w:rsidR="00683A50" w:rsidRPr="006053A2" w:rsidRDefault="00562866" w:rsidP="00CD3E2D">
      <w:pPr>
        <w:pStyle w:val="Heading1"/>
        <w:numPr>
          <w:ilvl w:val="0"/>
          <w:numId w:val="9"/>
        </w:numPr>
        <w:tabs>
          <w:tab w:val="clear" w:pos="720"/>
          <w:tab w:val="left" w:pos="0"/>
        </w:tabs>
        <w:spacing w:before="0" w:after="0"/>
        <w:ind w:left="0"/>
        <w:rPr>
          <w:rFonts w:ascii="Arial" w:hAnsi="Arial" w:cs="Arial"/>
          <w:caps w:val="0"/>
          <w:sz w:val="24"/>
          <w:szCs w:val="24"/>
          <w:u w:val="none"/>
        </w:rPr>
      </w:pPr>
      <w:bookmarkStart w:id="4" w:name="_Toc25595015"/>
      <w:bookmarkEnd w:id="3"/>
      <w:r w:rsidRPr="00180419">
        <w:rPr>
          <w:rFonts w:ascii="Arial" w:hAnsi="Arial" w:cs="Arial"/>
          <w:caps w:val="0"/>
          <w:sz w:val="24"/>
          <w:szCs w:val="24"/>
          <w:u w:val="none"/>
        </w:rPr>
        <w:lastRenderedPageBreak/>
        <w:t>Public Question Time</w:t>
      </w:r>
      <w:bookmarkEnd w:id="4"/>
    </w:p>
    <w:p w14:paraId="200BC01E" w14:textId="77777777" w:rsidR="00683A50" w:rsidRPr="00180419" w:rsidRDefault="00683A50" w:rsidP="00765E9D">
      <w:pPr>
        <w:tabs>
          <w:tab w:val="left" w:pos="720"/>
          <w:tab w:val="left" w:pos="1440"/>
          <w:tab w:val="left" w:pos="2410"/>
          <w:tab w:val="left" w:pos="2977"/>
          <w:tab w:val="right" w:pos="8505"/>
        </w:tabs>
        <w:jc w:val="both"/>
        <w:rPr>
          <w:rFonts w:ascii="Arial" w:hAnsi="Arial" w:cs="Arial"/>
          <w:szCs w:val="24"/>
        </w:rPr>
      </w:pPr>
    </w:p>
    <w:p w14:paraId="200BC01F" w14:textId="77777777" w:rsidR="00683A50" w:rsidRPr="00765E9D" w:rsidRDefault="00683A50" w:rsidP="006053A2">
      <w:pPr>
        <w:numPr>
          <w:ilvl w:val="12"/>
          <w:numId w:val="0"/>
        </w:numPr>
        <w:tabs>
          <w:tab w:val="left" w:pos="1440"/>
          <w:tab w:val="left" w:pos="2410"/>
          <w:tab w:val="left" w:pos="2977"/>
          <w:tab w:val="right" w:pos="8335"/>
          <w:tab w:val="right" w:pos="8505"/>
        </w:tabs>
        <w:jc w:val="both"/>
        <w:rPr>
          <w:rFonts w:ascii="Arial" w:hAnsi="Arial" w:cs="Arial"/>
          <w:szCs w:val="24"/>
        </w:rPr>
      </w:pPr>
      <w:r w:rsidRPr="00765E9D">
        <w:rPr>
          <w:rFonts w:ascii="Arial" w:hAnsi="Arial" w:cs="Arial"/>
          <w:szCs w:val="24"/>
        </w:rPr>
        <w:t>A member of the public wishing to ask a question should register that interest by notification in writing to the CEO in advance, setting out the text</w:t>
      </w:r>
      <w:r w:rsidR="00D80CEC">
        <w:rPr>
          <w:rFonts w:ascii="Arial" w:hAnsi="Arial" w:cs="Arial"/>
          <w:szCs w:val="24"/>
        </w:rPr>
        <w:t xml:space="preserve"> or substance of the question.</w:t>
      </w:r>
    </w:p>
    <w:p w14:paraId="200BC020" w14:textId="77777777" w:rsidR="00683A50" w:rsidRPr="00765E9D" w:rsidRDefault="00683A50" w:rsidP="006053A2">
      <w:pPr>
        <w:numPr>
          <w:ilvl w:val="12"/>
          <w:numId w:val="0"/>
        </w:numPr>
        <w:tabs>
          <w:tab w:val="left" w:pos="1440"/>
          <w:tab w:val="left" w:pos="2410"/>
          <w:tab w:val="left" w:pos="2977"/>
          <w:tab w:val="right" w:pos="8335"/>
          <w:tab w:val="right" w:pos="8505"/>
        </w:tabs>
        <w:jc w:val="both"/>
        <w:rPr>
          <w:rFonts w:ascii="Arial" w:hAnsi="Arial" w:cs="Arial"/>
          <w:szCs w:val="24"/>
        </w:rPr>
      </w:pPr>
    </w:p>
    <w:p w14:paraId="200BC021" w14:textId="77777777" w:rsidR="00683A50" w:rsidRPr="00765E9D" w:rsidRDefault="00683A50" w:rsidP="006053A2">
      <w:pPr>
        <w:numPr>
          <w:ilvl w:val="12"/>
          <w:numId w:val="0"/>
        </w:numPr>
        <w:tabs>
          <w:tab w:val="left" w:pos="1440"/>
          <w:tab w:val="left" w:pos="2410"/>
          <w:tab w:val="left" w:pos="2977"/>
          <w:tab w:val="right" w:pos="8335"/>
          <w:tab w:val="right" w:pos="8505"/>
        </w:tabs>
        <w:jc w:val="both"/>
        <w:rPr>
          <w:rFonts w:ascii="Arial" w:hAnsi="Arial" w:cs="Arial"/>
          <w:szCs w:val="24"/>
        </w:rPr>
      </w:pPr>
      <w:r w:rsidRPr="00765E9D">
        <w:rPr>
          <w:rFonts w:ascii="Arial" w:hAnsi="Arial" w:cs="Arial"/>
          <w:szCs w:val="24"/>
        </w:rPr>
        <w:t>The order in which the CEO receives registrations of interest shall determine the order of questions unless the Mayor determines otherwise.</w:t>
      </w:r>
      <w:r w:rsidR="00765E9D">
        <w:rPr>
          <w:rFonts w:ascii="Arial" w:hAnsi="Arial" w:cs="Arial"/>
          <w:szCs w:val="24"/>
        </w:rPr>
        <w:t xml:space="preserve"> </w:t>
      </w:r>
      <w:r w:rsidRPr="00765E9D">
        <w:rPr>
          <w:rFonts w:ascii="Arial" w:hAnsi="Arial" w:cs="Arial"/>
          <w:szCs w:val="24"/>
        </w:rPr>
        <w:t>Questions must relate to a matter affecting the City of Nedlands.</w:t>
      </w:r>
    </w:p>
    <w:p w14:paraId="200BC022" w14:textId="77777777" w:rsidR="00683A50" w:rsidRDefault="00683A50" w:rsidP="00765E9D">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p>
    <w:p w14:paraId="200BC023" w14:textId="77777777" w:rsidR="006053A2" w:rsidRDefault="006053A2" w:rsidP="00765E9D">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p>
    <w:p w14:paraId="200BC024" w14:textId="77777777" w:rsidR="00683A50" w:rsidRPr="006053A2" w:rsidRDefault="00562866" w:rsidP="00CD3E2D">
      <w:pPr>
        <w:pStyle w:val="Heading1"/>
        <w:numPr>
          <w:ilvl w:val="0"/>
          <w:numId w:val="9"/>
        </w:numPr>
        <w:tabs>
          <w:tab w:val="left" w:pos="0"/>
        </w:tabs>
        <w:spacing w:before="0" w:after="0"/>
        <w:ind w:left="0" w:hanging="851"/>
        <w:rPr>
          <w:rFonts w:ascii="Arial" w:hAnsi="Arial" w:cs="Arial"/>
          <w:caps w:val="0"/>
          <w:sz w:val="24"/>
          <w:szCs w:val="24"/>
          <w:u w:val="none"/>
        </w:rPr>
      </w:pPr>
      <w:bookmarkStart w:id="5" w:name="_Toc25595016"/>
      <w:r w:rsidRPr="00180419">
        <w:rPr>
          <w:rFonts w:ascii="Arial" w:hAnsi="Arial" w:cs="Arial"/>
          <w:caps w:val="0"/>
          <w:sz w:val="24"/>
          <w:szCs w:val="24"/>
          <w:u w:val="none"/>
        </w:rPr>
        <w:t>Add</w:t>
      </w:r>
      <w:r w:rsidR="00355804">
        <w:rPr>
          <w:rFonts w:ascii="Arial" w:hAnsi="Arial" w:cs="Arial"/>
          <w:caps w:val="0"/>
          <w:sz w:val="24"/>
          <w:szCs w:val="24"/>
          <w:u w:val="none"/>
        </w:rPr>
        <w:t>resses by Members of the Public</w:t>
      </w:r>
      <w:bookmarkEnd w:id="5"/>
    </w:p>
    <w:p w14:paraId="200BC025" w14:textId="77777777" w:rsidR="00683A50" w:rsidRPr="00180419" w:rsidRDefault="00683A50" w:rsidP="00765E9D">
      <w:pPr>
        <w:tabs>
          <w:tab w:val="left" w:pos="720"/>
          <w:tab w:val="left" w:pos="1440"/>
          <w:tab w:val="left" w:pos="2410"/>
          <w:tab w:val="left" w:pos="2977"/>
          <w:tab w:val="right" w:pos="8505"/>
        </w:tabs>
        <w:ind w:left="720"/>
        <w:jc w:val="both"/>
        <w:rPr>
          <w:rFonts w:ascii="Arial" w:hAnsi="Arial" w:cs="Arial"/>
          <w:szCs w:val="24"/>
        </w:rPr>
      </w:pPr>
    </w:p>
    <w:p w14:paraId="200BC026" w14:textId="77777777" w:rsidR="00355804" w:rsidRPr="00F510A9" w:rsidRDefault="00355804" w:rsidP="006053A2">
      <w:pPr>
        <w:numPr>
          <w:ilvl w:val="12"/>
          <w:numId w:val="0"/>
        </w:numPr>
        <w:tabs>
          <w:tab w:val="left" w:pos="1440"/>
          <w:tab w:val="left" w:pos="2410"/>
          <w:tab w:val="left" w:pos="2977"/>
          <w:tab w:val="right" w:pos="8335"/>
          <w:tab w:val="right" w:pos="8505"/>
        </w:tabs>
        <w:ind w:hanging="11"/>
        <w:jc w:val="both"/>
        <w:rPr>
          <w:rFonts w:ascii="Arial" w:hAnsi="Arial" w:cs="Arial"/>
        </w:rPr>
      </w:pPr>
      <w:r w:rsidRPr="00F510A9">
        <w:rPr>
          <w:rFonts w:ascii="Arial" w:hAnsi="Arial" w:cs="Arial"/>
        </w:rPr>
        <w:t xml:space="preserve">Addresses by members of the public who have completed Public Address Session </w:t>
      </w:r>
      <w:r w:rsidR="00D80CEC">
        <w:rPr>
          <w:rFonts w:ascii="Arial" w:hAnsi="Arial" w:cs="Arial"/>
        </w:rPr>
        <w:t>Forms to be made at this point.</w:t>
      </w:r>
    </w:p>
    <w:p w14:paraId="200BC027" w14:textId="77777777" w:rsidR="00562866" w:rsidRDefault="00562866"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szCs w:val="24"/>
        </w:rPr>
      </w:pPr>
    </w:p>
    <w:p w14:paraId="200BC028" w14:textId="77777777" w:rsidR="00355804" w:rsidRDefault="00355804"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szCs w:val="24"/>
        </w:rPr>
      </w:pPr>
    </w:p>
    <w:p w14:paraId="200BC029" w14:textId="77777777" w:rsidR="00355804" w:rsidRPr="00355804" w:rsidRDefault="00355804" w:rsidP="00CD3E2D">
      <w:pPr>
        <w:pStyle w:val="Heading1"/>
        <w:numPr>
          <w:ilvl w:val="0"/>
          <w:numId w:val="9"/>
        </w:numPr>
        <w:tabs>
          <w:tab w:val="left" w:pos="0"/>
        </w:tabs>
        <w:spacing w:before="0" w:after="0"/>
        <w:ind w:left="0" w:hanging="851"/>
        <w:rPr>
          <w:rFonts w:ascii="Arial" w:hAnsi="Arial" w:cs="Arial"/>
          <w:caps w:val="0"/>
          <w:sz w:val="24"/>
          <w:szCs w:val="24"/>
          <w:u w:val="none"/>
        </w:rPr>
      </w:pPr>
      <w:bookmarkStart w:id="6" w:name="_Toc25595017"/>
      <w:r>
        <w:rPr>
          <w:rFonts w:ascii="Arial" w:hAnsi="Arial" w:cs="Arial"/>
          <w:caps w:val="0"/>
          <w:sz w:val="24"/>
          <w:szCs w:val="24"/>
          <w:u w:val="none"/>
        </w:rPr>
        <w:t>Requests for Leave o</w:t>
      </w:r>
      <w:r w:rsidRPr="00355804">
        <w:rPr>
          <w:rFonts w:ascii="Arial" w:hAnsi="Arial" w:cs="Arial"/>
          <w:caps w:val="0"/>
          <w:sz w:val="24"/>
          <w:szCs w:val="24"/>
          <w:u w:val="none"/>
        </w:rPr>
        <w:t>f Absence</w:t>
      </w:r>
      <w:bookmarkEnd w:id="6"/>
    </w:p>
    <w:p w14:paraId="200BC02A" w14:textId="77777777" w:rsidR="00355804" w:rsidRPr="00F510A9" w:rsidRDefault="00355804" w:rsidP="00355804">
      <w:pPr>
        <w:tabs>
          <w:tab w:val="left" w:pos="720"/>
          <w:tab w:val="left" w:pos="1440"/>
          <w:tab w:val="left" w:pos="2410"/>
          <w:tab w:val="left" w:pos="2977"/>
          <w:tab w:val="right" w:pos="8335"/>
          <w:tab w:val="right" w:pos="8505"/>
        </w:tabs>
        <w:rPr>
          <w:rFonts w:ascii="Arial" w:hAnsi="Arial" w:cs="Arial"/>
        </w:rPr>
      </w:pPr>
    </w:p>
    <w:p w14:paraId="200BC02B" w14:textId="77777777" w:rsidR="00355804" w:rsidRDefault="00355804" w:rsidP="006053A2">
      <w:pPr>
        <w:numPr>
          <w:ilvl w:val="12"/>
          <w:numId w:val="0"/>
        </w:numPr>
        <w:tabs>
          <w:tab w:val="left" w:pos="1440"/>
          <w:tab w:val="left" w:pos="2410"/>
          <w:tab w:val="left" w:pos="2977"/>
          <w:tab w:val="right" w:pos="8335"/>
          <w:tab w:val="right" w:pos="8505"/>
        </w:tabs>
        <w:ind w:hanging="11"/>
        <w:jc w:val="both"/>
        <w:rPr>
          <w:rFonts w:ascii="Arial" w:hAnsi="Arial" w:cs="Arial"/>
        </w:rPr>
      </w:pPr>
      <w:r w:rsidRPr="00F510A9">
        <w:rPr>
          <w:rFonts w:ascii="Arial" w:hAnsi="Arial" w:cs="Arial"/>
        </w:rPr>
        <w:t>Any requests from Councillors for leave of absence to be made at this point.</w:t>
      </w:r>
    </w:p>
    <w:p w14:paraId="200BC02C" w14:textId="77777777" w:rsidR="00355804" w:rsidRDefault="00355804" w:rsidP="00355804">
      <w:pPr>
        <w:tabs>
          <w:tab w:val="left" w:pos="720"/>
          <w:tab w:val="left" w:pos="1440"/>
          <w:tab w:val="left" w:pos="2410"/>
          <w:tab w:val="left" w:pos="2977"/>
          <w:tab w:val="right" w:pos="8335"/>
          <w:tab w:val="right" w:pos="8505"/>
        </w:tabs>
        <w:ind w:left="720"/>
        <w:rPr>
          <w:rFonts w:ascii="Arial" w:hAnsi="Arial" w:cs="Arial"/>
        </w:rPr>
      </w:pPr>
    </w:p>
    <w:p w14:paraId="200BC02D" w14:textId="77777777" w:rsidR="00355804" w:rsidRPr="00F510A9" w:rsidRDefault="00355804" w:rsidP="00355804">
      <w:pPr>
        <w:tabs>
          <w:tab w:val="left" w:pos="720"/>
          <w:tab w:val="left" w:pos="1440"/>
          <w:tab w:val="left" w:pos="2410"/>
          <w:tab w:val="left" w:pos="2977"/>
          <w:tab w:val="right" w:pos="8335"/>
          <w:tab w:val="right" w:pos="8505"/>
        </w:tabs>
        <w:ind w:left="720"/>
        <w:rPr>
          <w:rFonts w:ascii="Arial" w:hAnsi="Arial" w:cs="Arial"/>
        </w:rPr>
      </w:pPr>
    </w:p>
    <w:p w14:paraId="200BC02E" w14:textId="77777777" w:rsidR="00355804" w:rsidRPr="00355804" w:rsidRDefault="00355804" w:rsidP="00CD3E2D">
      <w:pPr>
        <w:pStyle w:val="Heading1"/>
        <w:numPr>
          <w:ilvl w:val="0"/>
          <w:numId w:val="9"/>
        </w:numPr>
        <w:tabs>
          <w:tab w:val="left" w:pos="0"/>
        </w:tabs>
        <w:spacing w:before="0" w:after="0"/>
        <w:ind w:left="0" w:hanging="851"/>
        <w:rPr>
          <w:rFonts w:ascii="Arial" w:hAnsi="Arial" w:cs="Arial"/>
          <w:caps w:val="0"/>
          <w:sz w:val="24"/>
          <w:szCs w:val="24"/>
          <w:u w:val="none"/>
        </w:rPr>
      </w:pPr>
      <w:bookmarkStart w:id="7" w:name="_Toc25595018"/>
      <w:r w:rsidRPr="00355804">
        <w:rPr>
          <w:rFonts w:ascii="Arial" w:hAnsi="Arial" w:cs="Arial"/>
          <w:caps w:val="0"/>
          <w:sz w:val="24"/>
          <w:szCs w:val="24"/>
          <w:u w:val="none"/>
        </w:rPr>
        <w:t>Petitions</w:t>
      </w:r>
      <w:bookmarkEnd w:id="7"/>
    </w:p>
    <w:p w14:paraId="200BC02F" w14:textId="77777777" w:rsidR="00355804" w:rsidRPr="00F510A9" w:rsidRDefault="00355804" w:rsidP="00355804">
      <w:pPr>
        <w:ind w:left="720"/>
        <w:rPr>
          <w:rFonts w:ascii="Arial" w:hAnsi="Arial" w:cs="Arial"/>
        </w:rPr>
      </w:pPr>
    </w:p>
    <w:p w14:paraId="200BC030" w14:textId="77777777" w:rsidR="00355804" w:rsidRPr="00F510A9" w:rsidRDefault="00355804" w:rsidP="006053A2">
      <w:pPr>
        <w:numPr>
          <w:ilvl w:val="12"/>
          <w:numId w:val="0"/>
        </w:numPr>
        <w:tabs>
          <w:tab w:val="left" w:pos="1440"/>
          <w:tab w:val="left" w:pos="2410"/>
          <w:tab w:val="left" w:pos="2977"/>
          <w:tab w:val="right" w:pos="8335"/>
          <w:tab w:val="right" w:pos="8505"/>
        </w:tabs>
        <w:ind w:hanging="11"/>
        <w:jc w:val="both"/>
        <w:rPr>
          <w:rFonts w:ascii="Arial" w:hAnsi="Arial" w:cs="Arial"/>
        </w:rPr>
      </w:pPr>
      <w:r w:rsidRPr="00F510A9">
        <w:rPr>
          <w:rFonts w:ascii="Arial" w:hAnsi="Arial" w:cs="Arial"/>
        </w:rPr>
        <w:t>Petitions to be tabled at this point.</w:t>
      </w:r>
    </w:p>
    <w:p w14:paraId="200BC031" w14:textId="77777777" w:rsidR="00683A50" w:rsidRDefault="00683A50" w:rsidP="00765E9D">
      <w:pPr>
        <w:tabs>
          <w:tab w:val="left" w:pos="720"/>
          <w:tab w:val="left" w:pos="1440"/>
          <w:tab w:val="left" w:pos="2410"/>
          <w:tab w:val="left" w:pos="2977"/>
          <w:tab w:val="right" w:pos="8335"/>
          <w:tab w:val="right" w:pos="8505"/>
        </w:tabs>
        <w:ind w:left="720"/>
        <w:jc w:val="both"/>
        <w:rPr>
          <w:rFonts w:ascii="Arial" w:hAnsi="Arial" w:cs="Arial"/>
          <w:szCs w:val="24"/>
        </w:rPr>
      </w:pPr>
    </w:p>
    <w:p w14:paraId="200BC032" w14:textId="77777777" w:rsidR="00355804" w:rsidRPr="00180419" w:rsidRDefault="00355804" w:rsidP="00765E9D">
      <w:pPr>
        <w:tabs>
          <w:tab w:val="left" w:pos="720"/>
          <w:tab w:val="left" w:pos="1440"/>
          <w:tab w:val="left" w:pos="2410"/>
          <w:tab w:val="left" w:pos="2977"/>
          <w:tab w:val="right" w:pos="8335"/>
          <w:tab w:val="right" w:pos="8505"/>
        </w:tabs>
        <w:ind w:left="720"/>
        <w:jc w:val="both"/>
        <w:rPr>
          <w:rFonts w:ascii="Arial" w:hAnsi="Arial" w:cs="Arial"/>
          <w:szCs w:val="24"/>
        </w:rPr>
      </w:pPr>
    </w:p>
    <w:p w14:paraId="200BC033" w14:textId="77777777" w:rsidR="00D05D60" w:rsidRPr="006053A2" w:rsidRDefault="00562866" w:rsidP="00CD3E2D">
      <w:pPr>
        <w:pStyle w:val="Heading1"/>
        <w:numPr>
          <w:ilvl w:val="0"/>
          <w:numId w:val="9"/>
        </w:numPr>
        <w:tabs>
          <w:tab w:val="left" w:pos="0"/>
        </w:tabs>
        <w:spacing w:before="0" w:after="0"/>
        <w:ind w:left="0" w:hanging="851"/>
        <w:rPr>
          <w:rFonts w:ascii="Arial" w:hAnsi="Arial" w:cs="Arial"/>
          <w:caps w:val="0"/>
          <w:sz w:val="24"/>
          <w:szCs w:val="24"/>
          <w:u w:val="none"/>
        </w:rPr>
      </w:pPr>
      <w:bookmarkStart w:id="8" w:name="_Toc25595019"/>
      <w:r w:rsidRPr="00180419">
        <w:rPr>
          <w:rFonts w:ascii="Arial" w:hAnsi="Arial" w:cs="Arial"/>
          <w:caps w:val="0"/>
          <w:sz w:val="24"/>
          <w:szCs w:val="24"/>
          <w:u w:val="none"/>
        </w:rPr>
        <w:t>Disclosures of Financial Interest</w:t>
      </w:r>
      <w:bookmarkEnd w:id="8"/>
    </w:p>
    <w:p w14:paraId="200BC034" w14:textId="77777777" w:rsidR="00D05D60" w:rsidRPr="00180419" w:rsidRDefault="00D05D60" w:rsidP="00765E9D">
      <w:pPr>
        <w:tabs>
          <w:tab w:val="left" w:pos="720"/>
          <w:tab w:val="left" w:pos="1440"/>
          <w:tab w:val="left" w:pos="2410"/>
          <w:tab w:val="left" w:pos="2977"/>
          <w:tab w:val="right" w:pos="8335"/>
          <w:tab w:val="right" w:pos="8505"/>
        </w:tabs>
        <w:ind w:left="720"/>
        <w:jc w:val="both"/>
        <w:rPr>
          <w:rFonts w:ascii="Arial" w:hAnsi="Arial" w:cs="Arial"/>
          <w:b/>
          <w:szCs w:val="24"/>
        </w:rPr>
      </w:pPr>
    </w:p>
    <w:p w14:paraId="200BC035" w14:textId="77777777" w:rsidR="00D05D60" w:rsidRPr="00180419" w:rsidRDefault="00D05D60" w:rsidP="006053A2">
      <w:pPr>
        <w:pStyle w:val="BodyTextIndent"/>
        <w:tabs>
          <w:tab w:val="clear" w:pos="720"/>
        </w:tabs>
        <w:ind w:left="0"/>
        <w:rPr>
          <w:rFonts w:ascii="Arial" w:hAnsi="Arial" w:cs="Arial"/>
          <w:szCs w:val="24"/>
        </w:rPr>
      </w:pPr>
      <w:r w:rsidRPr="00180419">
        <w:rPr>
          <w:rFonts w:ascii="Arial" w:hAnsi="Arial" w:cs="Arial"/>
          <w:szCs w:val="24"/>
        </w:rPr>
        <w:t>The Presiding Member to remind Councillors</w:t>
      </w:r>
      <w:r w:rsidR="00562866">
        <w:rPr>
          <w:rFonts w:ascii="Arial" w:hAnsi="Arial" w:cs="Arial"/>
          <w:szCs w:val="24"/>
        </w:rPr>
        <w:t xml:space="preserve"> and </w:t>
      </w:r>
      <w:r w:rsidRPr="00180419">
        <w:rPr>
          <w:rFonts w:ascii="Arial" w:hAnsi="Arial" w:cs="Arial"/>
          <w:szCs w:val="24"/>
        </w:rPr>
        <w:t xml:space="preserve">Staff of the requirements of Section 5.65 of the </w:t>
      </w:r>
      <w:r w:rsidRPr="00562866">
        <w:rPr>
          <w:rFonts w:ascii="Arial" w:hAnsi="Arial" w:cs="Arial"/>
          <w:i/>
          <w:szCs w:val="24"/>
        </w:rPr>
        <w:t>Local Government Act</w:t>
      </w:r>
      <w:r w:rsidRPr="00180419">
        <w:rPr>
          <w:rFonts w:ascii="Arial" w:hAnsi="Arial" w:cs="Arial"/>
          <w:szCs w:val="24"/>
        </w:rPr>
        <w:t xml:space="preserve"> to disclose any interest during the meeting when the matter is discussed.</w:t>
      </w:r>
    </w:p>
    <w:p w14:paraId="200BC036" w14:textId="77777777" w:rsidR="00D05D60" w:rsidRPr="00180419" w:rsidRDefault="00D05D60" w:rsidP="006053A2">
      <w:pPr>
        <w:pStyle w:val="BodyTextIndent"/>
        <w:tabs>
          <w:tab w:val="clear" w:pos="720"/>
        </w:tabs>
        <w:ind w:left="0"/>
        <w:rPr>
          <w:rFonts w:ascii="Arial" w:hAnsi="Arial" w:cs="Arial"/>
          <w:szCs w:val="24"/>
        </w:rPr>
      </w:pPr>
    </w:p>
    <w:p w14:paraId="200BC037" w14:textId="2E1A5D63" w:rsidR="00AE4443" w:rsidRPr="00562866" w:rsidRDefault="00AE4443" w:rsidP="006053A2">
      <w:pPr>
        <w:pStyle w:val="BodyTextIndent"/>
        <w:tabs>
          <w:tab w:val="clear" w:pos="720"/>
        </w:tabs>
        <w:ind w:left="0"/>
        <w:rPr>
          <w:rFonts w:ascii="Arial" w:hAnsi="Arial" w:cs="Arial"/>
          <w:sz w:val="22"/>
          <w:szCs w:val="24"/>
        </w:rPr>
      </w:pPr>
      <w:r w:rsidRPr="00562866">
        <w:rPr>
          <w:rFonts w:ascii="Arial" w:hAnsi="Arial" w:cs="Arial"/>
          <w:sz w:val="22"/>
          <w:szCs w:val="24"/>
        </w:rPr>
        <w:t>A declaration under this section requires that the nature of the interest must be disclosed.  Consequently</w:t>
      </w:r>
      <w:r w:rsidR="000F6FE8">
        <w:rPr>
          <w:rFonts w:ascii="Arial" w:hAnsi="Arial" w:cs="Arial"/>
          <w:sz w:val="22"/>
          <w:szCs w:val="24"/>
        </w:rPr>
        <w:t>,</w:t>
      </w:r>
      <w:r w:rsidRPr="00562866">
        <w:rPr>
          <w:rFonts w:ascii="Arial" w:hAnsi="Arial" w:cs="Arial"/>
          <w:sz w:val="22"/>
          <w:szCs w:val="24"/>
        </w:rPr>
        <w:t xml:space="preserve"> a member who has made a declaration must not preside, participate in, or be present during any discussion or </w:t>
      </w:r>
      <w:r w:rsidR="000F6FE8" w:rsidRPr="00562866">
        <w:rPr>
          <w:rFonts w:ascii="Arial" w:hAnsi="Arial" w:cs="Arial"/>
          <w:sz w:val="22"/>
          <w:szCs w:val="24"/>
        </w:rPr>
        <w:t>decision-making</w:t>
      </w:r>
      <w:r w:rsidRPr="00562866">
        <w:rPr>
          <w:rFonts w:ascii="Arial" w:hAnsi="Arial" w:cs="Arial"/>
          <w:sz w:val="22"/>
          <w:szCs w:val="24"/>
        </w:rPr>
        <w:t xml:space="preserve"> procedure relating to the matter the subject of the declaration.</w:t>
      </w:r>
    </w:p>
    <w:p w14:paraId="200BC038" w14:textId="77777777" w:rsidR="00AE4443" w:rsidRPr="00562866" w:rsidRDefault="00AE4443" w:rsidP="006053A2">
      <w:pPr>
        <w:pStyle w:val="BodyTextIndent"/>
        <w:tabs>
          <w:tab w:val="clear" w:pos="720"/>
        </w:tabs>
        <w:ind w:left="0"/>
        <w:rPr>
          <w:rFonts w:ascii="Arial" w:hAnsi="Arial" w:cs="Arial"/>
          <w:sz w:val="22"/>
          <w:szCs w:val="24"/>
        </w:rPr>
      </w:pPr>
    </w:p>
    <w:p w14:paraId="200BC039" w14:textId="77777777" w:rsidR="00562866" w:rsidRDefault="00AE4443" w:rsidP="006053A2">
      <w:pPr>
        <w:pStyle w:val="BodyTextIndent"/>
        <w:tabs>
          <w:tab w:val="clear" w:pos="720"/>
        </w:tabs>
        <w:ind w:left="0"/>
        <w:rPr>
          <w:rFonts w:ascii="Arial" w:hAnsi="Arial" w:cs="Arial"/>
          <w:sz w:val="22"/>
          <w:szCs w:val="24"/>
        </w:rPr>
      </w:pPr>
      <w:r w:rsidRPr="00562866">
        <w:rPr>
          <w:rFonts w:ascii="Arial" w:hAnsi="Arial" w:cs="Arial"/>
          <w:sz w:val="22"/>
          <w:szCs w:val="24"/>
        </w:rPr>
        <w:t>However, other members may allow participation of the declarant if the member further discloses the extent of the interest. Any such declarant who wishes to participate in the meeting on the matter, shall leave the meeting, after making their declaration and request to participate, while other members consider and decide upon whether the interest is trivial or insignificant or is common to a significant number of electors or ratepayers.</w:t>
      </w:r>
    </w:p>
    <w:p w14:paraId="200BC03A" w14:textId="77777777" w:rsidR="00D80CEC" w:rsidRDefault="00D80CEC" w:rsidP="00765E9D">
      <w:pPr>
        <w:pStyle w:val="BodyTextIndent"/>
        <w:rPr>
          <w:rFonts w:ascii="Arial" w:hAnsi="Arial" w:cs="Arial"/>
          <w:sz w:val="22"/>
          <w:szCs w:val="24"/>
        </w:rPr>
      </w:pPr>
    </w:p>
    <w:p w14:paraId="200BC03B" w14:textId="77777777" w:rsidR="00D80CEC" w:rsidRPr="00180419" w:rsidRDefault="00D80CEC" w:rsidP="00765E9D">
      <w:pPr>
        <w:pStyle w:val="BodyTextIndent"/>
        <w:rPr>
          <w:rFonts w:ascii="Arial" w:hAnsi="Arial" w:cs="Arial"/>
          <w:b/>
          <w:i/>
          <w:szCs w:val="24"/>
        </w:rPr>
      </w:pPr>
    </w:p>
    <w:p w14:paraId="200BC03C" w14:textId="77777777" w:rsidR="00683A50" w:rsidRPr="006053A2" w:rsidRDefault="006053A2" w:rsidP="00CD3E2D">
      <w:pPr>
        <w:pStyle w:val="Heading1"/>
        <w:numPr>
          <w:ilvl w:val="0"/>
          <w:numId w:val="9"/>
        </w:numPr>
        <w:tabs>
          <w:tab w:val="left" w:pos="0"/>
        </w:tabs>
        <w:spacing w:before="0" w:after="0"/>
        <w:ind w:left="0" w:hanging="851"/>
        <w:rPr>
          <w:rFonts w:ascii="Arial" w:hAnsi="Arial" w:cs="Arial"/>
          <w:caps w:val="0"/>
          <w:sz w:val="24"/>
          <w:szCs w:val="24"/>
          <w:u w:val="none"/>
        </w:rPr>
      </w:pPr>
      <w:r>
        <w:rPr>
          <w:rFonts w:ascii="Arial" w:hAnsi="Arial" w:cs="Arial"/>
          <w:caps w:val="0"/>
          <w:sz w:val="24"/>
          <w:szCs w:val="24"/>
          <w:u w:val="none"/>
        </w:rPr>
        <w:br w:type="page"/>
      </w:r>
      <w:bookmarkStart w:id="9" w:name="_Toc25595020"/>
      <w:r w:rsidR="00562866" w:rsidRPr="00180419">
        <w:rPr>
          <w:rFonts w:ascii="Arial" w:hAnsi="Arial" w:cs="Arial"/>
          <w:caps w:val="0"/>
          <w:sz w:val="24"/>
          <w:szCs w:val="24"/>
          <w:u w:val="none"/>
        </w:rPr>
        <w:lastRenderedPageBreak/>
        <w:t>Disclosures of Interests Affecting Impartiality</w:t>
      </w:r>
      <w:bookmarkEnd w:id="9"/>
    </w:p>
    <w:p w14:paraId="200BC03D" w14:textId="77777777" w:rsidR="00D05D60" w:rsidRPr="00562866" w:rsidRDefault="00D05D60" w:rsidP="00765E9D">
      <w:pPr>
        <w:pStyle w:val="BodyTextIndent"/>
        <w:rPr>
          <w:rFonts w:ascii="Arial" w:hAnsi="Arial" w:cs="Arial"/>
          <w:szCs w:val="24"/>
        </w:rPr>
      </w:pPr>
    </w:p>
    <w:p w14:paraId="200BC03E" w14:textId="77777777" w:rsidR="00D05D60" w:rsidRDefault="00D05D60" w:rsidP="006053A2">
      <w:pPr>
        <w:pStyle w:val="BodyTextIndent"/>
        <w:tabs>
          <w:tab w:val="clear" w:pos="720"/>
        </w:tabs>
        <w:ind w:left="0"/>
        <w:rPr>
          <w:rFonts w:ascii="Arial" w:hAnsi="Arial" w:cs="Arial"/>
          <w:szCs w:val="24"/>
        </w:rPr>
      </w:pPr>
      <w:r w:rsidRPr="00562866">
        <w:rPr>
          <w:rFonts w:ascii="Arial" w:hAnsi="Arial" w:cs="Arial"/>
          <w:szCs w:val="24"/>
        </w:rPr>
        <w:t>The Presiding Member to remind Councillors</w:t>
      </w:r>
      <w:r w:rsidR="00562866">
        <w:rPr>
          <w:rFonts w:ascii="Arial" w:hAnsi="Arial" w:cs="Arial"/>
          <w:szCs w:val="24"/>
        </w:rPr>
        <w:t xml:space="preserve"> and </w:t>
      </w:r>
      <w:r w:rsidRPr="00562866">
        <w:rPr>
          <w:rFonts w:ascii="Arial" w:hAnsi="Arial" w:cs="Arial"/>
          <w:szCs w:val="24"/>
        </w:rPr>
        <w:t xml:space="preserve">Staff of the requirements of Council’s Code of Conduct in accordance with Section 5.103 of the </w:t>
      </w:r>
      <w:r w:rsidRPr="00562866">
        <w:rPr>
          <w:rFonts w:ascii="Arial" w:hAnsi="Arial" w:cs="Arial"/>
          <w:i/>
          <w:szCs w:val="24"/>
        </w:rPr>
        <w:t>Local Government Act</w:t>
      </w:r>
      <w:r w:rsidRPr="00562866">
        <w:rPr>
          <w:rFonts w:ascii="Arial" w:hAnsi="Arial" w:cs="Arial"/>
          <w:szCs w:val="24"/>
        </w:rPr>
        <w:t>.</w:t>
      </w:r>
    </w:p>
    <w:p w14:paraId="200BC03F" w14:textId="77777777" w:rsidR="00562866" w:rsidRPr="00562866" w:rsidRDefault="00562866" w:rsidP="006053A2">
      <w:pPr>
        <w:pStyle w:val="BodyTextIndent"/>
        <w:tabs>
          <w:tab w:val="clear" w:pos="720"/>
        </w:tabs>
        <w:ind w:left="0"/>
        <w:rPr>
          <w:rFonts w:ascii="Arial" w:hAnsi="Arial" w:cs="Arial"/>
          <w:szCs w:val="24"/>
        </w:rPr>
      </w:pPr>
    </w:p>
    <w:p w14:paraId="200BC040" w14:textId="77777777" w:rsidR="00D05D60" w:rsidRPr="00562866" w:rsidRDefault="00D05D60" w:rsidP="006053A2">
      <w:pPr>
        <w:pStyle w:val="BodyTextIndent"/>
        <w:tabs>
          <w:tab w:val="clear" w:pos="720"/>
        </w:tabs>
        <w:ind w:left="0"/>
        <w:rPr>
          <w:rFonts w:ascii="Arial" w:hAnsi="Arial" w:cs="Arial"/>
          <w:sz w:val="22"/>
          <w:szCs w:val="24"/>
        </w:rPr>
      </w:pPr>
      <w:r w:rsidRPr="00562866">
        <w:rPr>
          <w:rFonts w:ascii="Arial" w:hAnsi="Arial" w:cs="Arial"/>
          <w:sz w:val="22"/>
          <w:szCs w:val="24"/>
        </w:rPr>
        <w:t>Councillors and staff are required, in addition to declaring any financial interests to declare any interest that may affect their impartiality in considering a matter.  This declaration does not restrict any right to participate in or be present during the decision-making procedure.</w:t>
      </w:r>
    </w:p>
    <w:p w14:paraId="200BC041" w14:textId="77777777" w:rsidR="00D05D60" w:rsidRPr="00562866" w:rsidRDefault="00D05D60" w:rsidP="006053A2">
      <w:pPr>
        <w:pStyle w:val="BodyTextIndent"/>
        <w:tabs>
          <w:tab w:val="clear" w:pos="720"/>
        </w:tabs>
        <w:ind w:left="0"/>
        <w:rPr>
          <w:rFonts w:ascii="Arial" w:hAnsi="Arial" w:cs="Arial"/>
          <w:sz w:val="22"/>
          <w:szCs w:val="24"/>
        </w:rPr>
      </w:pPr>
    </w:p>
    <w:p w14:paraId="200BC042" w14:textId="77777777" w:rsidR="00D05D60" w:rsidRPr="00562866" w:rsidRDefault="00D05D60" w:rsidP="006053A2">
      <w:pPr>
        <w:pStyle w:val="BodyTextIndent"/>
        <w:tabs>
          <w:tab w:val="clear" w:pos="720"/>
        </w:tabs>
        <w:ind w:left="0"/>
        <w:rPr>
          <w:rFonts w:ascii="Arial" w:hAnsi="Arial" w:cs="Arial"/>
          <w:sz w:val="22"/>
          <w:szCs w:val="24"/>
        </w:rPr>
      </w:pPr>
      <w:r w:rsidRPr="00562866">
        <w:rPr>
          <w:rFonts w:ascii="Arial" w:hAnsi="Arial" w:cs="Arial"/>
          <w:sz w:val="22"/>
          <w:szCs w:val="24"/>
        </w:rPr>
        <w:t>The following pro forma declaration is provided to assist in making the disclosure.</w:t>
      </w:r>
    </w:p>
    <w:p w14:paraId="200BC043" w14:textId="77777777" w:rsidR="00D05D60" w:rsidRPr="00562866" w:rsidRDefault="00D05D60" w:rsidP="006053A2">
      <w:pPr>
        <w:pStyle w:val="BodyTextIndent"/>
        <w:tabs>
          <w:tab w:val="clear" w:pos="720"/>
        </w:tabs>
        <w:ind w:left="0"/>
        <w:rPr>
          <w:rFonts w:ascii="Arial" w:hAnsi="Arial" w:cs="Arial"/>
          <w:sz w:val="22"/>
          <w:szCs w:val="24"/>
        </w:rPr>
      </w:pPr>
    </w:p>
    <w:p w14:paraId="200BC044" w14:textId="77777777" w:rsidR="00D05D60" w:rsidRPr="00562866" w:rsidRDefault="00D05D60" w:rsidP="006053A2">
      <w:pPr>
        <w:pStyle w:val="BodyTextIndent"/>
        <w:tabs>
          <w:tab w:val="clear" w:pos="720"/>
        </w:tabs>
        <w:ind w:left="0"/>
        <w:rPr>
          <w:rFonts w:ascii="Arial" w:hAnsi="Arial" w:cs="Arial"/>
          <w:sz w:val="22"/>
          <w:szCs w:val="24"/>
        </w:rPr>
      </w:pPr>
      <w:r w:rsidRPr="00562866">
        <w:rPr>
          <w:rFonts w:ascii="Arial" w:hAnsi="Arial" w:cs="Arial"/>
          <w:sz w:val="22"/>
          <w:szCs w:val="24"/>
        </w:rPr>
        <w:t>“With regard to …… the matter in item x</w:t>
      </w:r>
      <w:proofErr w:type="gramStart"/>
      <w:r w:rsidRPr="00562866">
        <w:rPr>
          <w:rFonts w:ascii="Arial" w:hAnsi="Arial" w:cs="Arial"/>
          <w:sz w:val="22"/>
          <w:szCs w:val="24"/>
        </w:rPr>
        <w:t>…..</w:t>
      </w:r>
      <w:proofErr w:type="gramEnd"/>
      <w:r w:rsidRPr="00562866">
        <w:rPr>
          <w:rFonts w:ascii="Arial" w:hAnsi="Arial" w:cs="Arial"/>
          <w:sz w:val="22"/>
          <w:szCs w:val="24"/>
        </w:rPr>
        <w:t xml:space="preserve">  I disclose that I have an association with the applicant (or person seeking a decision).  </w:t>
      </w:r>
      <w:proofErr w:type="gramStart"/>
      <w:r w:rsidRPr="00562866">
        <w:rPr>
          <w:rFonts w:ascii="Arial" w:hAnsi="Arial" w:cs="Arial"/>
          <w:sz w:val="22"/>
          <w:szCs w:val="24"/>
        </w:rPr>
        <w:t>As a consequence</w:t>
      </w:r>
      <w:proofErr w:type="gramEnd"/>
      <w:r w:rsidRPr="00562866">
        <w:rPr>
          <w:rFonts w:ascii="Arial" w:hAnsi="Arial" w:cs="Arial"/>
          <w:sz w:val="22"/>
          <w:szCs w:val="24"/>
        </w:rPr>
        <w:t>, there may be a perception that my impartiality on the matter may be affected.  I declare that I will consider this matter on its merits and vote accordingly.”</w:t>
      </w:r>
    </w:p>
    <w:p w14:paraId="200BC045" w14:textId="77777777" w:rsidR="00D05D60" w:rsidRPr="00562866" w:rsidRDefault="00D05D60" w:rsidP="006053A2">
      <w:pPr>
        <w:pStyle w:val="BodyTextIndent"/>
        <w:tabs>
          <w:tab w:val="clear" w:pos="720"/>
        </w:tabs>
        <w:ind w:left="0"/>
        <w:rPr>
          <w:rFonts w:ascii="Arial" w:hAnsi="Arial" w:cs="Arial"/>
          <w:sz w:val="22"/>
          <w:szCs w:val="24"/>
        </w:rPr>
      </w:pPr>
    </w:p>
    <w:p w14:paraId="200BC046" w14:textId="77777777" w:rsidR="00D05D60" w:rsidRPr="00562866" w:rsidRDefault="00D05D60" w:rsidP="006053A2">
      <w:pPr>
        <w:pStyle w:val="BodyTextIndent"/>
        <w:tabs>
          <w:tab w:val="clear" w:pos="720"/>
        </w:tabs>
        <w:ind w:left="0"/>
        <w:rPr>
          <w:rFonts w:ascii="Arial" w:hAnsi="Arial" w:cs="Arial"/>
          <w:sz w:val="22"/>
          <w:szCs w:val="24"/>
        </w:rPr>
      </w:pPr>
      <w:r w:rsidRPr="00562866">
        <w:rPr>
          <w:rFonts w:ascii="Arial" w:hAnsi="Arial" w:cs="Arial"/>
          <w:sz w:val="22"/>
          <w:szCs w:val="24"/>
        </w:rPr>
        <w:t>The member</w:t>
      </w:r>
      <w:r w:rsidR="00562866">
        <w:rPr>
          <w:rFonts w:ascii="Arial" w:hAnsi="Arial" w:cs="Arial"/>
          <w:sz w:val="22"/>
          <w:szCs w:val="24"/>
        </w:rPr>
        <w:t xml:space="preserve"> or </w:t>
      </w:r>
      <w:r w:rsidRPr="00562866">
        <w:rPr>
          <w:rFonts w:ascii="Arial" w:hAnsi="Arial" w:cs="Arial"/>
          <w:sz w:val="22"/>
          <w:szCs w:val="24"/>
        </w:rPr>
        <w:t>employee is encouraged to disclose the nature of the association.</w:t>
      </w:r>
    </w:p>
    <w:p w14:paraId="200BC047" w14:textId="77777777" w:rsidR="00D05D60" w:rsidRDefault="00D05D60"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szCs w:val="24"/>
        </w:rPr>
      </w:pPr>
    </w:p>
    <w:p w14:paraId="200BC048" w14:textId="77777777" w:rsidR="00562866" w:rsidRPr="00562866" w:rsidRDefault="00562866"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szCs w:val="24"/>
        </w:rPr>
      </w:pPr>
    </w:p>
    <w:p w14:paraId="200BC049" w14:textId="77777777" w:rsidR="00D05D60" w:rsidRPr="006053A2" w:rsidRDefault="00562866" w:rsidP="00CD3E2D">
      <w:pPr>
        <w:pStyle w:val="Heading1"/>
        <w:numPr>
          <w:ilvl w:val="0"/>
          <w:numId w:val="9"/>
        </w:numPr>
        <w:tabs>
          <w:tab w:val="left" w:pos="0"/>
        </w:tabs>
        <w:spacing w:before="0" w:after="0"/>
        <w:ind w:left="0" w:hanging="851"/>
        <w:rPr>
          <w:rFonts w:ascii="Arial" w:hAnsi="Arial" w:cs="Arial"/>
          <w:caps w:val="0"/>
          <w:sz w:val="24"/>
          <w:szCs w:val="24"/>
          <w:u w:val="none"/>
        </w:rPr>
      </w:pPr>
      <w:bookmarkStart w:id="10" w:name="_Toc25595021"/>
      <w:r w:rsidRPr="00180419">
        <w:rPr>
          <w:rFonts w:ascii="Arial" w:hAnsi="Arial" w:cs="Arial"/>
          <w:caps w:val="0"/>
          <w:sz w:val="24"/>
          <w:szCs w:val="24"/>
          <w:u w:val="none"/>
        </w:rPr>
        <w:t>Declarations by Members That They Ha</w:t>
      </w:r>
      <w:r w:rsidR="00980917">
        <w:rPr>
          <w:rFonts w:ascii="Arial" w:hAnsi="Arial" w:cs="Arial"/>
          <w:caps w:val="0"/>
          <w:sz w:val="24"/>
          <w:szCs w:val="24"/>
          <w:u w:val="none"/>
        </w:rPr>
        <w:t>ve</w:t>
      </w:r>
      <w:r w:rsidRPr="00180419">
        <w:rPr>
          <w:rFonts w:ascii="Arial" w:hAnsi="Arial" w:cs="Arial"/>
          <w:caps w:val="0"/>
          <w:sz w:val="24"/>
          <w:szCs w:val="24"/>
          <w:u w:val="none"/>
        </w:rPr>
        <w:t xml:space="preserve"> Not </w:t>
      </w:r>
      <w:proofErr w:type="gramStart"/>
      <w:r w:rsidRPr="00180419">
        <w:rPr>
          <w:rFonts w:ascii="Arial" w:hAnsi="Arial" w:cs="Arial"/>
          <w:caps w:val="0"/>
          <w:sz w:val="24"/>
          <w:szCs w:val="24"/>
          <w:u w:val="none"/>
        </w:rPr>
        <w:t>Given Due Consideration to</w:t>
      </w:r>
      <w:proofErr w:type="gramEnd"/>
      <w:r w:rsidRPr="00180419">
        <w:rPr>
          <w:rFonts w:ascii="Arial" w:hAnsi="Arial" w:cs="Arial"/>
          <w:caps w:val="0"/>
          <w:sz w:val="24"/>
          <w:szCs w:val="24"/>
          <w:u w:val="none"/>
        </w:rPr>
        <w:t xml:space="preserve"> Papers</w:t>
      </w:r>
      <w:bookmarkEnd w:id="10"/>
    </w:p>
    <w:p w14:paraId="200BC04A" w14:textId="77777777" w:rsidR="00D05D60" w:rsidRPr="00180419" w:rsidRDefault="00D05D60"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b/>
          <w:szCs w:val="24"/>
        </w:rPr>
      </w:pPr>
    </w:p>
    <w:p w14:paraId="200BC04B" w14:textId="77777777" w:rsidR="00D05D60" w:rsidRPr="00180419" w:rsidRDefault="009368F4" w:rsidP="006053A2">
      <w:pPr>
        <w:numPr>
          <w:ilvl w:val="12"/>
          <w:numId w:val="0"/>
        </w:numPr>
        <w:tabs>
          <w:tab w:val="left" w:pos="1440"/>
          <w:tab w:val="left" w:pos="2410"/>
          <w:tab w:val="left" w:pos="2977"/>
          <w:tab w:val="right" w:pos="8335"/>
          <w:tab w:val="right" w:pos="8505"/>
        </w:tabs>
        <w:jc w:val="both"/>
        <w:rPr>
          <w:rFonts w:ascii="Arial" w:hAnsi="Arial" w:cs="Arial"/>
          <w:szCs w:val="24"/>
        </w:rPr>
      </w:pPr>
      <w:r w:rsidRPr="00180419">
        <w:rPr>
          <w:rFonts w:ascii="Arial" w:hAnsi="Arial" w:cs="Arial"/>
          <w:szCs w:val="24"/>
        </w:rPr>
        <w:t xml:space="preserve">Members </w:t>
      </w:r>
      <w:r w:rsidR="00D05D60" w:rsidRPr="00180419">
        <w:rPr>
          <w:rFonts w:ascii="Arial" w:hAnsi="Arial" w:cs="Arial"/>
          <w:szCs w:val="24"/>
        </w:rPr>
        <w:t>who have not read the business papers to make declaration</w:t>
      </w:r>
      <w:r w:rsidR="00257F09" w:rsidRPr="00180419">
        <w:rPr>
          <w:rFonts w:ascii="Arial" w:hAnsi="Arial" w:cs="Arial"/>
          <w:szCs w:val="24"/>
        </w:rPr>
        <w:t>s</w:t>
      </w:r>
      <w:r w:rsidR="00D05D60" w:rsidRPr="00180419">
        <w:rPr>
          <w:rFonts w:ascii="Arial" w:hAnsi="Arial" w:cs="Arial"/>
          <w:szCs w:val="24"/>
        </w:rPr>
        <w:t xml:space="preserve"> at this point.</w:t>
      </w:r>
    </w:p>
    <w:p w14:paraId="200BC04C" w14:textId="77777777" w:rsidR="00D05D60" w:rsidRDefault="00D05D60"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szCs w:val="24"/>
        </w:rPr>
      </w:pPr>
    </w:p>
    <w:p w14:paraId="200BC04D" w14:textId="77777777" w:rsidR="00562866" w:rsidRPr="00180419" w:rsidRDefault="00562866"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szCs w:val="24"/>
        </w:rPr>
      </w:pPr>
    </w:p>
    <w:p w14:paraId="200BC04E" w14:textId="77777777" w:rsidR="00D05D60" w:rsidRPr="006053A2" w:rsidRDefault="00562866" w:rsidP="00CD3E2D">
      <w:pPr>
        <w:pStyle w:val="Heading1"/>
        <w:numPr>
          <w:ilvl w:val="0"/>
          <w:numId w:val="9"/>
        </w:numPr>
        <w:tabs>
          <w:tab w:val="left" w:pos="0"/>
        </w:tabs>
        <w:spacing w:before="0" w:after="0"/>
        <w:ind w:left="0" w:hanging="851"/>
        <w:rPr>
          <w:rFonts w:ascii="Arial" w:hAnsi="Arial" w:cs="Arial"/>
          <w:caps w:val="0"/>
          <w:sz w:val="24"/>
          <w:szCs w:val="24"/>
          <w:u w:val="none"/>
        </w:rPr>
      </w:pPr>
      <w:bookmarkStart w:id="11" w:name="_Toc25595022"/>
      <w:r w:rsidRPr="00180419">
        <w:rPr>
          <w:rFonts w:ascii="Arial" w:hAnsi="Arial" w:cs="Arial"/>
          <w:caps w:val="0"/>
          <w:sz w:val="24"/>
          <w:szCs w:val="24"/>
          <w:u w:val="none"/>
        </w:rPr>
        <w:t>Confirmation of Minutes</w:t>
      </w:r>
      <w:bookmarkEnd w:id="11"/>
    </w:p>
    <w:p w14:paraId="200BC04F" w14:textId="77777777" w:rsidR="00562866" w:rsidRPr="00562866" w:rsidRDefault="00562866" w:rsidP="00765E9D">
      <w:pPr>
        <w:jc w:val="both"/>
      </w:pPr>
    </w:p>
    <w:p w14:paraId="200BC050" w14:textId="34268B59" w:rsidR="00477C38" w:rsidRPr="00562866" w:rsidRDefault="009E2D4C" w:rsidP="00CD3E2D">
      <w:pPr>
        <w:pStyle w:val="Heading2"/>
        <w:numPr>
          <w:ilvl w:val="1"/>
          <w:numId w:val="9"/>
        </w:numPr>
        <w:spacing w:before="0" w:after="0"/>
        <w:ind w:left="0" w:hanging="851"/>
        <w:rPr>
          <w:rFonts w:ascii="Arial" w:hAnsi="Arial" w:cs="Arial"/>
          <w:sz w:val="24"/>
          <w:szCs w:val="24"/>
          <w:u w:val="none"/>
        </w:rPr>
      </w:pPr>
      <w:bookmarkStart w:id="12" w:name="_Toc25595023"/>
      <w:r>
        <w:rPr>
          <w:rFonts w:ascii="Arial" w:hAnsi="Arial" w:cs="Arial"/>
          <w:sz w:val="24"/>
          <w:szCs w:val="24"/>
          <w:u w:val="none"/>
        </w:rPr>
        <w:t xml:space="preserve">Ordinary Council </w:t>
      </w:r>
      <w:r w:rsidR="00A24CF1">
        <w:rPr>
          <w:rFonts w:ascii="Arial" w:hAnsi="Arial" w:cs="Arial"/>
          <w:sz w:val="24"/>
          <w:szCs w:val="24"/>
          <w:u w:val="none"/>
        </w:rPr>
        <w:t>M</w:t>
      </w:r>
      <w:r w:rsidR="00477C38" w:rsidRPr="00180419">
        <w:rPr>
          <w:rFonts w:ascii="Arial" w:hAnsi="Arial" w:cs="Arial"/>
          <w:sz w:val="24"/>
          <w:szCs w:val="24"/>
          <w:u w:val="none"/>
        </w:rPr>
        <w:t xml:space="preserve">eeting </w:t>
      </w:r>
      <w:r w:rsidR="000F6FE8">
        <w:rPr>
          <w:rFonts w:ascii="Arial" w:hAnsi="Arial" w:cs="Arial"/>
          <w:sz w:val="24"/>
          <w:szCs w:val="24"/>
          <w:u w:val="none"/>
        </w:rPr>
        <w:t>22 October</w:t>
      </w:r>
      <w:r w:rsidR="00167610">
        <w:rPr>
          <w:rFonts w:ascii="Arial" w:hAnsi="Arial" w:cs="Arial"/>
          <w:sz w:val="24"/>
          <w:szCs w:val="24"/>
          <w:u w:val="none"/>
        </w:rPr>
        <w:t xml:space="preserve"> 2019</w:t>
      </w:r>
      <w:bookmarkEnd w:id="12"/>
    </w:p>
    <w:p w14:paraId="200BC051" w14:textId="77777777" w:rsidR="00477C38" w:rsidRPr="00180419" w:rsidRDefault="00477C38"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b/>
          <w:szCs w:val="24"/>
        </w:rPr>
      </w:pPr>
    </w:p>
    <w:p w14:paraId="200BC052" w14:textId="58D6FC44" w:rsidR="00D05D60" w:rsidRPr="00562866" w:rsidRDefault="00477C38" w:rsidP="006053A2">
      <w:pPr>
        <w:numPr>
          <w:ilvl w:val="12"/>
          <w:numId w:val="0"/>
        </w:numPr>
        <w:tabs>
          <w:tab w:val="left" w:pos="1440"/>
          <w:tab w:val="left" w:pos="2410"/>
          <w:tab w:val="left" w:pos="2977"/>
          <w:tab w:val="right" w:pos="8335"/>
          <w:tab w:val="right" w:pos="8505"/>
        </w:tabs>
        <w:jc w:val="both"/>
        <w:rPr>
          <w:rFonts w:ascii="Arial" w:hAnsi="Arial" w:cs="Arial"/>
          <w:szCs w:val="24"/>
        </w:rPr>
      </w:pPr>
      <w:r w:rsidRPr="00562866">
        <w:rPr>
          <w:rFonts w:ascii="Arial" w:hAnsi="Arial" w:cs="Arial"/>
          <w:szCs w:val="24"/>
        </w:rPr>
        <w:t>T</w:t>
      </w:r>
      <w:r w:rsidR="00D05D60" w:rsidRPr="00562866">
        <w:rPr>
          <w:rFonts w:ascii="Arial" w:hAnsi="Arial" w:cs="Arial"/>
          <w:szCs w:val="24"/>
        </w:rPr>
        <w:t xml:space="preserve">he </w:t>
      </w:r>
      <w:r w:rsidR="0055577F">
        <w:rPr>
          <w:rFonts w:ascii="Arial" w:hAnsi="Arial" w:cs="Arial"/>
          <w:szCs w:val="24"/>
        </w:rPr>
        <w:t>M</w:t>
      </w:r>
      <w:r w:rsidR="00D05D60" w:rsidRPr="00562866">
        <w:rPr>
          <w:rFonts w:ascii="Arial" w:hAnsi="Arial" w:cs="Arial"/>
          <w:szCs w:val="24"/>
        </w:rPr>
        <w:t xml:space="preserve">inutes of the </w:t>
      </w:r>
      <w:r w:rsidR="0055577F">
        <w:rPr>
          <w:rFonts w:ascii="Arial" w:hAnsi="Arial" w:cs="Arial"/>
          <w:szCs w:val="24"/>
        </w:rPr>
        <w:t>O</w:t>
      </w:r>
      <w:r w:rsidR="00162798">
        <w:rPr>
          <w:rFonts w:ascii="Arial" w:hAnsi="Arial" w:cs="Arial"/>
          <w:szCs w:val="24"/>
        </w:rPr>
        <w:t>rdinary Council M</w:t>
      </w:r>
      <w:r w:rsidR="009E2D4C">
        <w:rPr>
          <w:rFonts w:ascii="Arial" w:hAnsi="Arial" w:cs="Arial"/>
          <w:szCs w:val="24"/>
        </w:rPr>
        <w:t xml:space="preserve">eeting </w:t>
      </w:r>
      <w:r w:rsidR="00D05D60" w:rsidRPr="00562866">
        <w:rPr>
          <w:rFonts w:ascii="Arial" w:hAnsi="Arial" w:cs="Arial"/>
          <w:szCs w:val="24"/>
        </w:rPr>
        <w:t xml:space="preserve">held </w:t>
      </w:r>
      <w:r w:rsidR="000F6FE8">
        <w:rPr>
          <w:rFonts w:ascii="Arial" w:hAnsi="Arial" w:cs="Arial"/>
          <w:szCs w:val="24"/>
        </w:rPr>
        <w:t>22 October</w:t>
      </w:r>
      <w:r w:rsidR="00167610">
        <w:rPr>
          <w:rFonts w:ascii="Arial" w:hAnsi="Arial" w:cs="Arial"/>
          <w:szCs w:val="24"/>
        </w:rPr>
        <w:t xml:space="preserve"> 2019</w:t>
      </w:r>
      <w:r w:rsidR="00A53261" w:rsidRPr="00562866">
        <w:rPr>
          <w:rFonts w:ascii="Arial" w:hAnsi="Arial" w:cs="Arial"/>
          <w:szCs w:val="24"/>
        </w:rPr>
        <w:t xml:space="preserve"> </w:t>
      </w:r>
      <w:r w:rsidR="00D05D60" w:rsidRPr="00562866">
        <w:rPr>
          <w:rFonts w:ascii="Arial" w:hAnsi="Arial" w:cs="Arial"/>
          <w:szCs w:val="24"/>
        </w:rPr>
        <w:t xml:space="preserve">are </w:t>
      </w:r>
      <w:r w:rsidRPr="00562866">
        <w:rPr>
          <w:rFonts w:ascii="Arial" w:hAnsi="Arial" w:cs="Arial"/>
          <w:szCs w:val="24"/>
        </w:rPr>
        <w:t xml:space="preserve">to be </w:t>
      </w:r>
      <w:r w:rsidR="009E5692">
        <w:rPr>
          <w:rFonts w:ascii="Arial" w:hAnsi="Arial" w:cs="Arial"/>
          <w:szCs w:val="24"/>
        </w:rPr>
        <w:t>confirmed.</w:t>
      </w:r>
    </w:p>
    <w:p w14:paraId="200BC053" w14:textId="77777777" w:rsidR="00562866" w:rsidRDefault="00562866" w:rsidP="009E2D4C">
      <w:pPr>
        <w:numPr>
          <w:ilvl w:val="12"/>
          <w:numId w:val="0"/>
        </w:numPr>
        <w:tabs>
          <w:tab w:val="left" w:pos="720"/>
          <w:tab w:val="left" w:pos="1440"/>
          <w:tab w:val="left" w:pos="2410"/>
          <w:tab w:val="left" w:pos="2977"/>
          <w:tab w:val="right" w:pos="8335"/>
          <w:tab w:val="right" w:pos="8505"/>
        </w:tabs>
        <w:ind w:left="720"/>
        <w:jc w:val="both"/>
        <w:rPr>
          <w:rFonts w:ascii="Arial" w:hAnsi="Arial" w:cs="Arial"/>
          <w:b/>
          <w:szCs w:val="24"/>
        </w:rPr>
      </w:pPr>
    </w:p>
    <w:p w14:paraId="200BC054" w14:textId="77777777" w:rsidR="009E2D4C" w:rsidRDefault="009E2D4C" w:rsidP="009E2D4C">
      <w:pPr>
        <w:numPr>
          <w:ilvl w:val="12"/>
          <w:numId w:val="0"/>
        </w:numPr>
        <w:tabs>
          <w:tab w:val="left" w:pos="720"/>
          <w:tab w:val="left" w:pos="1440"/>
          <w:tab w:val="left" w:pos="2410"/>
          <w:tab w:val="left" w:pos="2977"/>
          <w:tab w:val="right" w:pos="8335"/>
          <w:tab w:val="right" w:pos="8505"/>
        </w:tabs>
        <w:ind w:left="720"/>
        <w:jc w:val="both"/>
        <w:rPr>
          <w:rFonts w:ascii="Arial" w:hAnsi="Arial" w:cs="Arial"/>
          <w:b/>
          <w:szCs w:val="24"/>
        </w:rPr>
      </w:pPr>
    </w:p>
    <w:p w14:paraId="200BC055" w14:textId="77777777" w:rsidR="009E2D4C" w:rsidRPr="009E2D4C" w:rsidRDefault="009E2D4C" w:rsidP="00CD3E2D">
      <w:pPr>
        <w:pStyle w:val="Heading1"/>
        <w:numPr>
          <w:ilvl w:val="0"/>
          <w:numId w:val="9"/>
        </w:numPr>
        <w:tabs>
          <w:tab w:val="left" w:pos="0"/>
        </w:tabs>
        <w:spacing w:before="0" w:after="0"/>
        <w:ind w:left="0" w:hanging="851"/>
        <w:rPr>
          <w:rFonts w:ascii="Arial" w:hAnsi="Arial" w:cs="Arial"/>
          <w:caps w:val="0"/>
          <w:sz w:val="24"/>
          <w:szCs w:val="24"/>
          <w:u w:val="none"/>
        </w:rPr>
      </w:pPr>
      <w:bookmarkStart w:id="13" w:name="_Toc25595024"/>
      <w:r w:rsidRPr="009E2D4C">
        <w:rPr>
          <w:rFonts w:ascii="Arial" w:hAnsi="Arial" w:cs="Arial"/>
          <w:caps w:val="0"/>
          <w:sz w:val="24"/>
          <w:szCs w:val="24"/>
          <w:u w:val="none"/>
        </w:rPr>
        <w:t xml:space="preserve">Announcements of the </w:t>
      </w:r>
      <w:r>
        <w:rPr>
          <w:rFonts w:ascii="Arial" w:hAnsi="Arial" w:cs="Arial"/>
          <w:caps w:val="0"/>
          <w:sz w:val="24"/>
          <w:szCs w:val="24"/>
          <w:u w:val="none"/>
        </w:rPr>
        <w:t>P</w:t>
      </w:r>
      <w:r w:rsidRPr="009E2D4C">
        <w:rPr>
          <w:rFonts w:ascii="Arial" w:hAnsi="Arial" w:cs="Arial"/>
          <w:caps w:val="0"/>
          <w:sz w:val="24"/>
          <w:szCs w:val="24"/>
          <w:u w:val="none"/>
        </w:rPr>
        <w:t xml:space="preserve">residing </w:t>
      </w:r>
      <w:r>
        <w:rPr>
          <w:rFonts w:ascii="Arial" w:hAnsi="Arial" w:cs="Arial"/>
          <w:caps w:val="0"/>
          <w:sz w:val="24"/>
          <w:szCs w:val="24"/>
          <w:u w:val="none"/>
        </w:rPr>
        <w:t>M</w:t>
      </w:r>
      <w:r w:rsidRPr="009E2D4C">
        <w:rPr>
          <w:rFonts w:ascii="Arial" w:hAnsi="Arial" w:cs="Arial"/>
          <w:caps w:val="0"/>
          <w:sz w:val="24"/>
          <w:szCs w:val="24"/>
          <w:u w:val="none"/>
        </w:rPr>
        <w:t>ember without discussion</w:t>
      </w:r>
      <w:bookmarkEnd w:id="13"/>
    </w:p>
    <w:p w14:paraId="200BC056" w14:textId="77777777" w:rsidR="009E2D4C" w:rsidRPr="00F510A9" w:rsidRDefault="009E2D4C" w:rsidP="009E2D4C">
      <w:pPr>
        <w:pStyle w:val="BodyTextIndent2"/>
        <w:rPr>
          <w:rFonts w:ascii="Arial" w:hAnsi="Arial" w:cs="Arial"/>
        </w:rPr>
      </w:pPr>
    </w:p>
    <w:p w14:paraId="200BC057" w14:textId="77777777" w:rsidR="009E2D4C" w:rsidRPr="00F510A9" w:rsidRDefault="009E2D4C" w:rsidP="006053A2">
      <w:pPr>
        <w:pStyle w:val="BodyTextIndent2"/>
        <w:tabs>
          <w:tab w:val="clear" w:pos="720"/>
          <w:tab w:val="clear" w:pos="8505"/>
          <w:tab w:val="right" w:pos="8364"/>
        </w:tabs>
        <w:ind w:left="0"/>
        <w:jc w:val="both"/>
        <w:rPr>
          <w:rFonts w:ascii="Arial" w:hAnsi="Arial" w:cs="Arial"/>
        </w:rPr>
      </w:pPr>
      <w:r w:rsidRPr="00F510A9">
        <w:rPr>
          <w:rFonts w:ascii="Arial" w:hAnsi="Arial" w:cs="Arial"/>
        </w:rPr>
        <w:t>Any written or verbal announcements by the Presiding Mem</w:t>
      </w:r>
      <w:r w:rsidR="009E5692">
        <w:rPr>
          <w:rFonts w:ascii="Arial" w:hAnsi="Arial" w:cs="Arial"/>
        </w:rPr>
        <w:t>ber to be tabled at this point.</w:t>
      </w:r>
    </w:p>
    <w:p w14:paraId="200BC058" w14:textId="77777777" w:rsidR="009E2D4C" w:rsidRPr="00F510A9" w:rsidRDefault="009E2D4C" w:rsidP="009E2D4C">
      <w:pPr>
        <w:pStyle w:val="BodyTextIndent2"/>
        <w:tabs>
          <w:tab w:val="clear" w:pos="8505"/>
          <w:tab w:val="right" w:pos="8364"/>
        </w:tabs>
        <w:ind w:hanging="720"/>
        <w:rPr>
          <w:rFonts w:ascii="Arial" w:hAnsi="Arial" w:cs="Arial"/>
        </w:rPr>
      </w:pPr>
    </w:p>
    <w:p w14:paraId="200BC059" w14:textId="77777777" w:rsidR="009E2D4C" w:rsidRPr="00F510A9" w:rsidRDefault="009E2D4C" w:rsidP="009E2D4C">
      <w:pPr>
        <w:tabs>
          <w:tab w:val="left" w:pos="720"/>
          <w:tab w:val="left" w:pos="1440"/>
          <w:tab w:val="left" w:pos="2410"/>
          <w:tab w:val="left" w:pos="2977"/>
          <w:tab w:val="right" w:pos="8505"/>
        </w:tabs>
        <w:ind w:left="720"/>
        <w:rPr>
          <w:rFonts w:ascii="Arial" w:hAnsi="Arial" w:cs="Arial"/>
        </w:rPr>
      </w:pPr>
    </w:p>
    <w:p w14:paraId="200BC05A" w14:textId="77777777" w:rsidR="009E2D4C" w:rsidRPr="009E2D4C" w:rsidRDefault="009E2D4C" w:rsidP="00CD3E2D">
      <w:pPr>
        <w:pStyle w:val="Heading1"/>
        <w:numPr>
          <w:ilvl w:val="0"/>
          <w:numId w:val="9"/>
        </w:numPr>
        <w:tabs>
          <w:tab w:val="left" w:pos="0"/>
        </w:tabs>
        <w:spacing w:before="0" w:after="0"/>
        <w:ind w:left="0" w:hanging="851"/>
        <w:rPr>
          <w:rFonts w:ascii="Arial" w:hAnsi="Arial" w:cs="Arial"/>
          <w:caps w:val="0"/>
          <w:sz w:val="24"/>
          <w:szCs w:val="24"/>
          <w:u w:val="none"/>
        </w:rPr>
      </w:pPr>
      <w:bookmarkStart w:id="14" w:name="_Toc25595025"/>
      <w:r w:rsidRPr="009E2D4C">
        <w:rPr>
          <w:rFonts w:ascii="Arial" w:hAnsi="Arial" w:cs="Arial"/>
          <w:caps w:val="0"/>
          <w:sz w:val="24"/>
          <w:szCs w:val="24"/>
          <w:u w:val="none"/>
        </w:rPr>
        <w:t>Members announcements without discussion</w:t>
      </w:r>
      <w:bookmarkEnd w:id="14"/>
    </w:p>
    <w:p w14:paraId="200BC05B" w14:textId="77777777" w:rsidR="009E2D4C" w:rsidRPr="00F510A9" w:rsidRDefault="009E2D4C" w:rsidP="009E2D4C">
      <w:pPr>
        <w:tabs>
          <w:tab w:val="left" w:pos="720"/>
          <w:tab w:val="left" w:pos="1440"/>
          <w:tab w:val="left" w:pos="2410"/>
          <w:tab w:val="left" w:pos="2977"/>
          <w:tab w:val="right" w:pos="8505"/>
        </w:tabs>
        <w:rPr>
          <w:rFonts w:ascii="Arial" w:hAnsi="Arial" w:cs="Arial"/>
          <w:b/>
          <w:u w:val="single"/>
        </w:rPr>
      </w:pPr>
    </w:p>
    <w:p w14:paraId="200BC05C" w14:textId="77777777" w:rsidR="009E2D4C" w:rsidRPr="00F510A9" w:rsidRDefault="009E2D4C" w:rsidP="006053A2">
      <w:pPr>
        <w:numPr>
          <w:ilvl w:val="12"/>
          <w:numId w:val="0"/>
        </w:numPr>
        <w:tabs>
          <w:tab w:val="left" w:pos="1440"/>
          <w:tab w:val="left" w:pos="2410"/>
          <w:tab w:val="left" w:pos="2977"/>
          <w:tab w:val="right" w:pos="8335"/>
          <w:tab w:val="right" w:pos="8505"/>
        </w:tabs>
        <w:ind w:hanging="11"/>
        <w:jc w:val="both"/>
        <w:rPr>
          <w:rFonts w:ascii="Arial" w:hAnsi="Arial" w:cs="Arial"/>
        </w:rPr>
      </w:pPr>
      <w:r w:rsidRPr="00F510A9">
        <w:rPr>
          <w:rFonts w:ascii="Arial" w:hAnsi="Arial" w:cs="Arial"/>
        </w:rPr>
        <w:t xml:space="preserve">Written announcements by Councillors to be tabled at this point. </w:t>
      </w:r>
    </w:p>
    <w:p w14:paraId="200BC05D" w14:textId="77777777" w:rsidR="009E2D4C" w:rsidRPr="00F510A9" w:rsidRDefault="009E2D4C" w:rsidP="006053A2">
      <w:pPr>
        <w:numPr>
          <w:ilvl w:val="12"/>
          <w:numId w:val="0"/>
        </w:numPr>
        <w:tabs>
          <w:tab w:val="left" w:pos="1440"/>
          <w:tab w:val="left" w:pos="2410"/>
          <w:tab w:val="left" w:pos="2977"/>
          <w:tab w:val="right" w:pos="8335"/>
          <w:tab w:val="right" w:pos="8505"/>
        </w:tabs>
        <w:ind w:hanging="11"/>
        <w:jc w:val="both"/>
        <w:rPr>
          <w:rFonts w:ascii="Arial" w:hAnsi="Arial" w:cs="Arial"/>
        </w:rPr>
      </w:pPr>
    </w:p>
    <w:p w14:paraId="200BC05E" w14:textId="77777777" w:rsidR="00562866" w:rsidRDefault="009E2D4C" w:rsidP="006053A2">
      <w:pPr>
        <w:numPr>
          <w:ilvl w:val="12"/>
          <w:numId w:val="0"/>
        </w:numPr>
        <w:tabs>
          <w:tab w:val="left" w:pos="1440"/>
          <w:tab w:val="left" w:pos="2410"/>
          <w:tab w:val="left" w:pos="2977"/>
          <w:tab w:val="right" w:pos="8335"/>
          <w:tab w:val="right" w:pos="8505"/>
        </w:tabs>
        <w:ind w:hanging="11"/>
        <w:jc w:val="both"/>
        <w:rPr>
          <w:rFonts w:ascii="Arial" w:hAnsi="Arial" w:cs="Arial"/>
        </w:rPr>
      </w:pPr>
      <w:r w:rsidRPr="00F510A9">
        <w:rPr>
          <w:rFonts w:ascii="Arial" w:hAnsi="Arial" w:cs="Arial"/>
        </w:rPr>
        <w:t>Councillors may wish to make verbal announcements at their discretion.</w:t>
      </w:r>
    </w:p>
    <w:p w14:paraId="200BC05F" w14:textId="77777777" w:rsidR="00D80CEC" w:rsidRDefault="00D80CEC" w:rsidP="009E2D4C">
      <w:pPr>
        <w:numPr>
          <w:ilvl w:val="12"/>
          <w:numId w:val="0"/>
        </w:numPr>
        <w:tabs>
          <w:tab w:val="left" w:pos="720"/>
          <w:tab w:val="left" w:pos="1440"/>
          <w:tab w:val="left" w:pos="2410"/>
          <w:tab w:val="left" w:pos="2977"/>
          <w:tab w:val="right" w:pos="8335"/>
          <w:tab w:val="right" w:pos="8505"/>
        </w:tabs>
        <w:ind w:left="720" w:hanging="11"/>
        <w:jc w:val="both"/>
        <w:rPr>
          <w:rFonts w:ascii="Arial" w:hAnsi="Arial" w:cs="Arial"/>
        </w:rPr>
      </w:pPr>
    </w:p>
    <w:p w14:paraId="200BC060" w14:textId="77777777" w:rsidR="00D80CEC" w:rsidRPr="00180419" w:rsidRDefault="00D80CEC" w:rsidP="009E2D4C">
      <w:pPr>
        <w:numPr>
          <w:ilvl w:val="12"/>
          <w:numId w:val="0"/>
        </w:numPr>
        <w:tabs>
          <w:tab w:val="left" w:pos="720"/>
          <w:tab w:val="left" w:pos="1440"/>
          <w:tab w:val="left" w:pos="2410"/>
          <w:tab w:val="left" w:pos="2977"/>
          <w:tab w:val="right" w:pos="8335"/>
          <w:tab w:val="right" w:pos="8505"/>
        </w:tabs>
        <w:ind w:left="720" w:hanging="11"/>
        <w:jc w:val="both"/>
        <w:rPr>
          <w:rFonts w:ascii="Arial" w:hAnsi="Arial" w:cs="Arial"/>
          <w:b/>
          <w:szCs w:val="24"/>
        </w:rPr>
      </w:pPr>
    </w:p>
    <w:p w14:paraId="200BC061" w14:textId="77777777" w:rsidR="009368F4" w:rsidRPr="006053A2" w:rsidRDefault="006053A2" w:rsidP="00CD3E2D">
      <w:pPr>
        <w:pStyle w:val="Heading1"/>
        <w:numPr>
          <w:ilvl w:val="0"/>
          <w:numId w:val="9"/>
        </w:numPr>
        <w:tabs>
          <w:tab w:val="left" w:pos="0"/>
        </w:tabs>
        <w:spacing w:before="0" w:after="0"/>
        <w:ind w:left="0" w:hanging="851"/>
        <w:rPr>
          <w:rFonts w:ascii="Arial" w:hAnsi="Arial" w:cs="Arial"/>
          <w:caps w:val="0"/>
          <w:sz w:val="24"/>
          <w:szCs w:val="24"/>
          <w:u w:val="none"/>
        </w:rPr>
      </w:pPr>
      <w:r>
        <w:rPr>
          <w:rFonts w:ascii="Arial" w:hAnsi="Arial" w:cs="Arial"/>
          <w:caps w:val="0"/>
          <w:sz w:val="24"/>
          <w:szCs w:val="24"/>
          <w:u w:val="none"/>
        </w:rPr>
        <w:br w:type="page"/>
      </w:r>
      <w:bookmarkStart w:id="15" w:name="_Toc25595026"/>
      <w:r w:rsidR="00562866" w:rsidRPr="009E2D4C">
        <w:rPr>
          <w:rFonts w:ascii="Arial" w:hAnsi="Arial" w:cs="Arial"/>
          <w:caps w:val="0"/>
          <w:sz w:val="24"/>
          <w:szCs w:val="24"/>
          <w:u w:val="none"/>
        </w:rPr>
        <w:lastRenderedPageBreak/>
        <w:t>Matters for Which the Meeting May Be Closed</w:t>
      </w:r>
      <w:bookmarkEnd w:id="15"/>
    </w:p>
    <w:p w14:paraId="200BC062" w14:textId="77777777" w:rsidR="009368F4" w:rsidRPr="009E2D4C" w:rsidRDefault="009368F4" w:rsidP="00765E9D">
      <w:pPr>
        <w:ind w:left="720"/>
        <w:jc w:val="both"/>
        <w:rPr>
          <w:rFonts w:ascii="Arial" w:hAnsi="Arial" w:cs="Arial"/>
          <w:szCs w:val="24"/>
        </w:rPr>
      </w:pPr>
    </w:p>
    <w:p w14:paraId="200BC063" w14:textId="77777777" w:rsidR="00562866" w:rsidRPr="009E2D4C" w:rsidRDefault="009E2D4C" w:rsidP="006053A2">
      <w:pPr>
        <w:jc w:val="both"/>
        <w:rPr>
          <w:rFonts w:ascii="Arial" w:hAnsi="Arial" w:cs="Arial"/>
          <w:szCs w:val="24"/>
        </w:rPr>
      </w:pPr>
      <w:r w:rsidRPr="009E2D4C">
        <w:rPr>
          <w:rFonts w:ascii="Arial" w:hAnsi="Arial" w:cs="Arial"/>
          <w:szCs w:val="24"/>
        </w:rPr>
        <w:t>Council, in accordance with Standing Orders and for the convenience of the public, is to identify any matter which is to be discussed behind closed doors at this meeting, and that matter is to be deferred for consideration as the last item of this meeting.</w:t>
      </w:r>
    </w:p>
    <w:p w14:paraId="200BC064" w14:textId="77777777" w:rsidR="009E2D4C" w:rsidRPr="009E2D4C" w:rsidRDefault="009E2D4C" w:rsidP="009E2D4C">
      <w:pPr>
        <w:ind w:left="720"/>
        <w:jc w:val="both"/>
        <w:rPr>
          <w:rFonts w:ascii="Arial" w:hAnsi="Arial" w:cs="Arial"/>
          <w:szCs w:val="24"/>
        </w:rPr>
      </w:pPr>
    </w:p>
    <w:p w14:paraId="200BC065" w14:textId="77777777" w:rsidR="009E2D4C" w:rsidRPr="009E2D4C" w:rsidRDefault="009E2D4C" w:rsidP="009E2D4C">
      <w:pPr>
        <w:numPr>
          <w:ilvl w:val="12"/>
          <w:numId w:val="0"/>
        </w:numPr>
        <w:tabs>
          <w:tab w:val="left" w:pos="720"/>
          <w:tab w:val="left" w:pos="1440"/>
          <w:tab w:val="left" w:pos="2410"/>
          <w:tab w:val="left" w:pos="2977"/>
          <w:tab w:val="right" w:pos="8335"/>
          <w:tab w:val="right" w:pos="8505"/>
        </w:tabs>
        <w:ind w:left="720"/>
        <w:jc w:val="both"/>
        <w:rPr>
          <w:rFonts w:ascii="Arial" w:hAnsi="Arial" w:cs="Arial"/>
          <w:szCs w:val="24"/>
        </w:rPr>
      </w:pPr>
    </w:p>
    <w:p w14:paraId="200BC066" w14:textId="77777777" w:rsidR="009E2D4C" w:rsidRPr="009E2D4C" w:rsidRDefault="009E2D4C" w:rsidP="00CD3E2D">
      <w:pPr>
        <w:pStyle w:val="Heading1"/>
        <w:numPr>
          <w:ilvl w:val="0"/>
          <w:numId w:val="9"/>
        </w:numPr>
        <w:tabs>
          <w:tab w:val="left" w:pos="0"/>
        </w:tabs>
        <w:spacing w:before="0" w:after="0"/>
        <w:ind w:left="0" w:hanging="851"/>
        <w:rPr>
          <w:rFonts w:ascii="Arial" w:hAnsi="Arial" w:cs="Arial"/>
          <w:caps w:val="0"/>
          <w:sz w:val="24"/>
          <w:szCs w:val="24"/>
          <w:u w:val="none"/>
        </w:rPr>
      </w:pPr>
      <w:bookmarkStart w:id="16" w:name="_Toc25595027"/>
      <w:r w:rsidRPr="009E2D4C">
        <w:rPr>
          <w:rFonts w:ascii="Arial" w:hAnsi="Arial" w:cs="Arial"/>
          <w:caps w:val="0"/>
          <w:sz w:val="24"/>
          <w:szCs w:val="24"/>
          <w:u w:val="none"/>
        </w:rPr>
        <w:t>Div</w:t>
      </w:r>
      <w:r>
        <w:rPr>
          <w:rFonts w:ascii="Arial" w:hAnsi="Arial" w:cs="Arial"/>
          <w:caps w:val="0"/>
          <w:sz w:val="24"/>
          <w:szCs w:val="24"/>
          <w:u w:val="none"/>
        </w:rPr>
        <w:t>isional reports and minutes of C</w:t>
      </w:r>
      <w:r w:rsidRPr="009E2D4C">
        <w:rPr>
          <w:rFonts w:ascii="Arial" w:hAnsi="Arial" w:cs="Arial"/>
          <w:caps w:val="0"/>
          <w:sz w:val="24"/>
          <w:szCs w:val="24"/>
          <w:u w:val="none"/>
        </w:rPr>
        <w:t>ouncil committees and admini</w:t>
      </w:r>
      <w:r w:rsidR="009E5692">
        <w:rPr>
          <w:rFonts w:ascii="Arial" w:hAnsi="Arial" w:cs="Arial"/>
          <w:caps w:val="0"/>
          <w:sz w:val="24"/>
          <w:szCs w:val="24"/>
          <w:u w:val="none"/>
        </w:rPr>
        <w:t>strative liaison working groups</w:t>
      </w:r>
      <w:bookmarkEnd w:id="16"/>
    </w:p>
    <w:p w14:paraId="200BC067" w14:textId="77777777" w:rsidR="009E2D4C" w:rsidRPr="009E2D4C" w:rsidRDefault="009E2D4C" w:rsidP="009E2D4C">
      <w:pPr>
        <w:rPr>
          <w:rFonts w:ascii="Arial" w:hAnsi="Arial" w:cs="Arial"/>
          <w:szCs w:val="24"/>
        </w:rPr>
      </w:pPr>
    </w:p>
    <w:p w14:paraId="200BC068" w14:textId="77777777" w:rsidR="009E2D4C" w:rsidRPr="009E2D4C" w:rsidRDefault="006053A2" w:rsidP="00CD3E2D">
      <w:pPr>
        <w:pStyle w:val="Heading2"/>
        <w:numPr>
          <w:ilvl w:val="1"/>
          <w:numId w:val="9"/>
        </w:numPr>
        <w:spacing w:before="0" w:after="0"/>
        <w:ind w:left="0" w:hanging="851"/>
        <w:rPr>
          <w:rFonts w:ascii="Arial" w:hAnsi="Arial" w:cs="Arial"/>
          <w:sz w:val="24"/>
          <w:szCs w:val="24"/>
          <w:u w:val="none"/>
        </w:rPr>
      </w:pPr>
      <w:bookmarkStart w:id="17" w:name="_Toc25595028"/>
      <w:r>
        <w:rPr>
          <w:rFonts w:ascii="Arial" w:hAnsi="Arial" w:cs="Arial"/>
          <w:sz w:val="24"/>
          <w:szCs w:val="24"/>
          <w:u w:val="none"/>
        </w:rPr>
        <w:t>Minutes of Council Committees</w:t>
      </w:r>
      <w:bookmarkEnd w:id="17"/>
    </w:p>
    <w:p w14:paraId="200BC069" w14:textId="77777777" w:rsidR="009E2D4C" w:rsidRPr="009E2D4C" w:rsidRDefault="009E2D4C" w:rsidP="009E2D4C">
      <w:pPr>
        <w:tabs>
          <w:tab w:val="left" w:pos="720"/>
          <w:tab w:val="left" w:pos="1440"/>
          <w:tab w:val="left" w:pos="2410"/>
          <w:tab w:val="left" w:pos="2977"/>
          <w:tab w:val="right" w:pos="8505"/>
        </w:tabs>
        <w:rPr>
          <w:rFonts w:ascii="Arial" w:hAnsi="Arial" w:cs="Arial"/>
          <w:b/>
          <w:szCs w:val="24"/>
          <w:u w:val="single"/>
        </w:rPr>
      </w:pPr>
    </w:p>
    <w:p w14:paraId="200BC06A" w14:textId="77777777" w:rsidR="009E2D4C" w:rsidRPr="009E2D4C" w:rsidRDefault="009E2D4C" w:rsidP="006053A2">
      <w:pPr>
        <w:tabs>
          <w:tab w:val="left" w:pos="1440"/>
          <w:tab w:val="left" w:pos="2410"/>
          <w:tab w:val="left" w:pos="2977"/>
          <w:tab w:val="right" w:pos="8505"/>
        </w:tabs>
        <w:jc w:val="both"/>
        <w:rPr>
          <w:rFonts w:ascii="Arial" w:hAnsi="Arial" w:cs="Arial"/>
          <w:sz w:val="22"/>
          <w:szCs w:val="24"/>
        </w:rPr>
      </w:pPr>
      <w:r w:rsidRPr="009E2D4C">
        <w:rPr>
          <w:rFonts w:ascii="Arial" w:hAnsi="Arial" w:cs="Arial"/>
          <w:sz w:val="22"/>
          <w:szCs w:val="24"/>
        </w:rPr>
        <w:t xml:space="preserve">This is an information item only to receive the </w:t>
      </w:r>
      <w:r>
        <w:rPr>
          <w:rFonts w:ascii="Arial" w:hAnsi="Arial" w:cs="Arial"/>
          <w:sz w:val="22"/>
          <w:szCs w:val="24"/>
        </w:rPr>
        <w:t>m</w:t>
      </w:r>
      <w:r w:rsidRPr="009E2D4C">
        <w:rPr>
          <w:rFonts w:ascii="Arial" w:hAnsi="Arial" w:cs="Arial"/>
          <w:sz w:val="22"/>
          <w:szCs w:val="24"/>
        </w:rPr>
        <w:t xml:space="preserve">inutes of the various meetings held by the Council appointed Committees (N.B. This should not be confused with Council resolving to accept the recommendations of a </w:t>
      </w:r>
      <w:proofErr w:type="gramStart"/>
      <w:r w:rsidRPr="009E2D4C">
        <w:rPr>
          <w:rFonts w:ascii="Arial" w:hAnsi="Arial" w:cs="Arial"/>
          <w:sz w:val="22"/>
          <w:szCs w:val="24"/>
        </w:rPr>
        <w:t>particular Committee</w:t>
      </w:r>
      <w:proofErr w:type="gramEnd"/>
      <w:r w:rsidRPr="009E2D4C">
        <w:rPr>
          <w:rFonts w:ascii="Arial" w:hAnsi="Arial" w:cs="Arial"/>
          <w:sz w:val="22"/>
          <w:szCs w:val="24"/>
        </w:rPr>
        <w:t>.</w:t>
      </w:r>
      <w:r>
        <w:rPr>
          <w:rFonts w:ascii="Arial" w:hAnsi="Arial" w:cs="Arial"/>
          <w:sz w:val="22"/>
          <w:szCs w:val="24"/>
        </w:rPr>
        <w:t xml:space="preserve"> </w:t>
      </w:r>
      <w:r w:rsidRPr="009E2D4C">
        <w:rPr>
          <w:rFonts w:ascii="Arial" w:hAnsi="Arial" w:cs="Arial"/>
          <w:sz w:val="22"/>
          <w:szCs w:val="24"/>
        </w:rPr>
        <w:t>Committee recommendations that require Council’s approval should be presented to Council for resolution via the relevant departmental reports).</w:t>
      </w:r>
    </w:p>
    <w:p w14:paraId="200BC06B" w14:textId="77777777" w:rsidR="009E2D4C" w:rsidRPr="009E2D4C" w:rsidRDefault="009E2D4C" w:rsidP="006053A2">
      <w:pPr>
        <w:tabs>
          <w:tab w:val="left" w:pos="1440"/>
          <w:tab w:val="left" w:pos="2410"/>
          <w:tab w:val="left" w:pos="2977"/>
          <w:tab w:val="right" w:pos="8505"/>
        </w:tabs>
        <w:jc w:val="both"/>
        <w:rPr>
          <w:rFonts w:ascii="Arial" w:hAnsi="Arial" w:cs="Arial"/>
          <w:b/>
          <w:i/>
          <w:szCs w:val="24"/>
        </w:rPr>
      </w:pPr>
    </w:p>
    <w:p w14:paraId="200BC06C" w14:textId="2A369311" w:rsidR="009E2D4C" w:rsidRDefault="009E2D4C" w:rsidP="006053A2">
      <w:pPr>
        <w:tabs>
          <w:tab w:val="left" w:pos="1440"/>
          <w:tab w:val="left" w:pos="2410"/>
          <w:tab w:val="left" w:pos="2977"/>
          <w:tab w:val="right" w:pos="8505"/>
        </w:tabs>
        <w:jc w:val="both"/>
        <w:rPr>
          <w:rFonts w:ascii="Arial" w:hAnsi="Arial" w:cs="Arial"/>
          <w:b/>
          <w:szCs w:val="24"/>
        </w:rPr>
      </w:pPr>
      <w:r w:rsidRPr="009E2D4C">
        <w:rPr>
          <w:rFonts w:ascii="Arial" w:hAnsi="Arial" w:cs="Arial"/>
          <w:b/>
          <w:szCs w:val="24"/>
        </w:rPr>
        <w:t xml:space="preserve">The Minutes of the following Committee </w:t>
      </w:r>
      <w:r w:rsidR="00162798">
        <w:rPr>
          <w:rFonts w:ascii="Arial" w:hAnsi="Arial" w:cs="Arial"/>
          <w:b/>
          <w:szCs w:val="24"/>
        </w:rPr>
        <w:t>M</w:t>
      </w:r>
      <w:r w:rsidRPr="009E2D4C">
        <w:rPr>
          <w:rFonts w:ascii="Arial" w:hAnsi="Arial" w:cs="Arial"/>
          <w:b/>
          <w:szCs w:val="24"/>
        </w:rPr>
        <w:t>eetings (in date order) are to be received:</w:t>
      </w:r>
    </w:p>
    <w:p w14:paraId="0AB4B138" w14:textId="77777777" w:rsidR="00EC74FB" w:rsidRPr="009E2D4C" w:rsidRDefault="00EC74FB" w:rsidP="006053A2">
      <w:pPr>
        <w:tabs>
          <w:tab w:val="left" w:pos="1440"/>
          <w:tab w:val="left" w:pos="2410"/>
          <w:tab w:val="left" w:pos="2977"/>
          <w:tab w:val="right" w:pos="8505"/>
        </w:tabs>
        <w:jc w:val="both"/>
        <w:rPr>
          <w:rFonts w:ascii="Arial" w:hAnsi="Arial" w:cs="Arial"/>
          <w:b/>
          <w:szCs w:val="24"/>
        </w:rPr>
      </w:pPr>
    </w:p>
    <w:p w14:paraId="39791942" w14:textId="5B6F5D2F" w:rsidR="005A31C7" w:rsidRPr="009E2D4C" w:rsidRDefault="005A31C7" w:rsidP="005A31C7">
      <w:pPr>
        <w:tabs>
          <w:tab w:val="left" w:pos="1440"/>
          <w:tab w:val="left" w:pos="2410"/>
          <w:tab w:val="left" w:pos="2977"/>
          <w:tab w:val="right" w:pos="8222"/>
        </w:tabs>
        <w:rPr>
          <w:rFonts w:ascii="Arial" w:hAnsi="Arial" w:cs="Arial"/>
          <w:b/>
          <w:szCs w:val="24"/>
        </w:rPr>
      </w:pPr>
      <w:r w:rsidRPr="009E2D4C">
        <w:rPr>
          <w:rFonts w:ascii="Arial" w:hAnsi="Arial" w:cs="Arial"/>
          <w:b/>
          <w:szCs w:val="24"/>
        </w:rPr>
        <w:t xml:space="preserve">Council Committee </w:t>
      </w:r>
      <w:r w:rsidRPr="009E2D4C">
        <w:rPr>
          <w:rFonts w:ascii="Arial" w:hAnsi="Arial" w:cs="Arial"/>
          <w:b/>
          <w:szCs w:val="24"/>
        </w:rPr>
        <w:tab/>
      </w:r>
      <w:r w:rsidRPr="009E2D4C">
        <w:rPr>
          <w:rFonts w:ascii="Arial" w:hAnsi="Arial" w:cs="Arial"/>
          <w:b/>
          <w:szCs w:val="24"/>
        </w:rPr>
        <w:tab/>
      </w:r>
      <w:r>
        <w:rPr>
          <w:rFonts w:ascii="Arial" w:hAnsi="Arial" w:cs="Arial"/>
          <w:b/>
          <w:szCs w:val="24"/>
        </w:rPr>
        <w:tab/>
      </w:r>
      <w:r w:rsidR="000F6FE8">
        <w:rPr>
          <w:rFonts w:ascii="Arial" w:hAnsi="Arial" w:cs="Arial"/>
          <w:b/>
          <w:szCs w:val="24"/>
        </w:rPr>
        <w:t>8</w:t>
      </w:r>
      <w:r>
        <w:rPr>
          <w:rFonts w:ascii="Arial" w:hAnsi="Arial" w:cs="Arial"/>
          <w:b/>
          <w:szCs w:val="24"/>
        </w:rPr>
        <w:t xml:space="preserve"> October 2019</w:t>
      </w:r>
    </w:p>
    <w:p w14:paraId="75CABA3C" w14:textId="4B6EAF44" w:rsidR="005A31C7" w:rsidRPr="009E2D4C" w:rsidRDefault="005A31C7" w:rsidP="005A31C7">
      <w:pPr>
        <w:tabs>
          <w:tab w:val="left" w:pos="1440"/>
          <w:tab w:val="left" w:pos="2410"/>
          <w:tab w:val="left" w:pos="2977"/>
          <w:tab w:val="right" w:pos="8222"/>
        </w:tabs>
        <w:rPr>
          <w:rFonts w:ascii="Arial" w:hAnsi="Arial" w:cs="Arial"/>
          <w:sz w:val="22"/>
          <w:szCs w:val="24"/>
        </w:rPr>
      </w:pPr>
      <w:r>
        <w:rPr>
          <w:rFonts w:ascii="Arial" w:hAnsi="Arial" w:cs="Arial"/>
          <w:sz w:val="22"/>
          <w:szCs w:val="24"/>
        </w:rPr>
        <w:t>Unconfirmed, c</w:t>
      </w:r>
      <w:r w:rsidRPr="009E2D4C">
        <w:rPr>
          <w:rFonts w:ascii="Arial" w:hAnsi="Arial" w:cs="Arial"/>
          <w:sz w:val="22"/>
          <w:szCs w:val="24"/>
        </w:rPr>
        <w:t xml:space="preserve">irculated to Councillors on </w:t>
      </w:r>
      <w:r>
        <w:rPr>
          <w:rFonts w:ascii="Arial" w:hAnsi="Arial" w:cs="Arial"/>
          <w:sz w:val="22"/>
          <w:szCs w:val="24"/>
        </w:rPr>
        <w:t>1</w:t>
      </w:r>
      <w:r w:rsidR="000F6FE8">
        <w:rPr>
          <w:rFonts w:ascii="Arial" w:hAnsi="Arial" w:cs="Arial"/>
          <w:sz w:val="22"/>
          <w:szCs w:val="24"/>
        </w:rPr>
        <w:t>6</w:t>
      </w:r>
      <w:r>
        <w:rPr>
          <w:rFonts w:ascii="Arial" w:hAnsi="Arial" w:cs="Arial"/>
          <w:sz w:val="22"/>
          <w:szCs w:val="24"/>
        </w:rPr>
        <w:t xml:space="preserve"> October 2019</w:t>
      </w:r>
    </w:p>
    <w:p w14:paraId="200BC072" w14:textId="679DF08A" w:rsidR="009E2D4C" w:rsidRDefault="009E2D4C" w:rsidP="009E2D4C">
      <w:pPr>
        <w:tabs>
          <w:tab w:val="left" w:pos="720"/>
          <w:tab w:val="left" w:pos="1440"/>
          <w:tab w:val="left" w:pos="2410"/>
          <w:tab w:val="left" w:pos="2977"/>
          <w:tab w:val="right" w:pos="8222"/>
        </w:tabs>
        <w:ind w:left="720"/>
        <w:rPr>
          <w:rFonts w:ascii="Arial" w:hAnsi="Arial" w:cs="Arial"/>
          <w:b/>
          <w:szCs w:val="24"/>
        </w:rPr>
      </w:pPr>
    </w:p>
    <w:p w14:paraId="3121C430" w14:textId="77777777" w:rsidR="00EC74FB" w:rsidRPr="009E2D4C" w:rsidRDefault="00EC74FB" w:rsidP="009E2D4C">
      <w:pPr>
        <w:tabs>
          <w:tab w:val="left" w:pos="720"/>
          <w:tab w:val="left" w:pos="1440"/>
          <w:tab w:val="left" w:pos="2410"/>
          <w:tab w:val="left" w:pos="2977"/>
          <w:tab w:val="right" w:pos="8222"/>
        </w:tabs>
        <w:ind w:left="720"/>
        <w:rPr>
          <w:rFonts w:ascii="Arial" w:hAnsi="Arial" w:cs="Arial"/>
          <w:b/>
          <w:szCs w:val="24"/>
        </w:rPr>
      </w:pPr>
    </w:p>
    <w:p w14:paraId="200BC073" w14:textId="77777777" w:rsidR="009E2D4C" w:rsidRPr="009E2D4C" w:rsidRDefault="009E2D4C" w:rsidP="009E2D4C">
      <w:pPr>
        <w:tabs>
          <w:tab w:val="left" w:pos="720"/>
          <w:tab w:val="left" w:pos="1440"/>
          <w:tab w:val="left" w:pos="2410"/>
          <w:tab w:val="left" w:pos="2977"/>
          <w:tab w:val="right" w:pos="8222"/>
        </w:tabs>
        <w:ind w:left="720"/>
        <w:rPr>
          <w:rFonts w:ascii="Arial" w:hAnsi="Arial" w:cs="Arial"/>
          <w:b/>
          <w:szCs w:val="24"/>
        </w:rPr>
      </w:pPr>
    </w:p>
    <w:p w14:paraId="200BC074" w14:textId="3CAC93BE" w:rsidR="009E2D4C" w:rsidRPr="009E2D4C" w:rsidRDefault="009E2D4C" w:rsidP="009E2D4C">
      <w:pPr>
        <w:tabs>
          <w:tab w:val="left" w:pos="720"/>
          <w:tab w:val="left" w:pos="1440"/>
          <w:tab w:val="left" w:pos="2410"/>
          <w:tab w:val="left" w:pos="2977"/>
          <w:tab w:val="right" w:pos="8222"/>
        </w:tabs>
        <w:jc w:val="both"/>
        <w:rPr>
          <w:rFonts w:ascii="Arial" w:hAnsi="Arial" w:cs="Arial"/>
          <w:b/>
          <w:szCs w:val="24"/>
        </w:rPr>
      </w:pPr>
      <w:r w:rsidRPr="009E2D4C">
        <w:rPr>
          <w:rFonts w:ascii="Arial" w:hAnsi="Arial" w:cs="Arial"/>
          <w:b/>
          <w:szCs w:val="24"/>
        </w:rPr>
        <w:t xml:space="preserve">Note: As far as possible all the following </w:t>
      </w:r>
      <w:r>
        <w:rPr>
          <w:rFonts w:ascii="Arial" w:hAnsi="Arial" w:cs="Arial"/>
          <w:b/>
          <w:szCs w:val="24"/>
        </w:rPr>
        <w:t>r</w:t>
      </w:r>
      <w:r w:rsidRPr="009E2D4C">
        <w:rPr>
          <w:rFonts w:ascii="Arial" w:hAnsi="Arial" w:cs="Arial"/>
          <w:b/>
          <w:szCs w:val="24"/>
        </w:rPr>
        <w:t xml:space="preserve">eports </w:t>
      </w:r>
      <w:r>
        <w:rPr>
          <w:rFonts w:ascii="Arial" w:hAnsi="Arial" w:cs="Arial"/>
          <w:b/>
          <w:szCs w:val="24"/>
        </w:rPr>
        <w:t>under i</w:t>
      </w:r>
      <w:r w:rsidRPr="009E2D4C">
        <w:rPr>
          <w:rFonts w:ascii="Arial" w:hAnsi="Arial" w:cs="Arial"/>
          <w:b/>
          <w:szCs w:val="24"/>
        </w:rPr>
        <w:t>tems 1</w:t>
      </w:r>
      <w:r w:rsidR="000F6FE8">
        <w:rPr>
          <w:rFonts w:ascii="Arial" w:hAnsi="Arial" w:cs="Arial"/>
          <w:b/>
          <w:szCs w:val="24"/>
        </w:rPr>
        <w:t>2</w:t>
      </w:r>
      <w:r w:rsidRPr="009E2D4C">
        <w:rPr>
          <w:rFonts w:ascii="Arial" w:hAnsi="Arial" w:cs="Arial"/>
          <w:b/>
          <w:szCs w:val="24"/>
        </w:rPr>
        <w:t>.2, 1</w:t>
      </w:r>
      <w:r w:rsidR="000F6FE8">
        <w:rPr>
          <w:rFonts w:ascii="Arial" w:hAnsi="Arial" w:cs="Arial"/>
          <w:b/>
          <w:szCs w:val="24"/>
        </w:rPr>
        <w:t>2</w:t>
      </w:r>
      <w:r w:rsidRPr="009E2D4C">
        <w:rPr>
          <w:rFonts w:ascii="Arial" w:hAnsi="Arial" w:cs="Arial"/>
          <w:b/>
          <w:szCs w:val="24"/>
        </w:rPr>
        <w:t>.3</w:t>
      </w:r>
      <w:r w:rsidR="00715BF2">
        <w:rPr>
          <w:rFonts w:ascii="Arial" w:hAnsi="Arial" w:cs="Arial"/>
          <w:b/>
          <w:szCs w:val="24"/>
        </w:rPr>
        <w:t xml:space="preserve"> </w:t>
      </w:r>
      <w:r w:rsidR="000F6FE8">
        <w:rPr>
          <w:rFonts w:ascii="Arial" w:hAnsi="Arial" w:cs="Arial"/>
          <w:b/>
          <w:szCs w:val="24"/>
        </w:rPr>
        <w:t xml:space="preserve">12.4 </w:t>
      </w:r>
      <w:r w:rsidR="00715BF2">
        <w:rPr>
          <w:rFonts w:ascii="Arial" w:hAnsi="Arial" w:cs="Arial"/>
          <w:b/>
          <w:szCs w:val="24"/>
        </w:rPr>
        <w:t>and</w:t>
      </w:r>
      <w:r w:rsidRPr="009E2D4C">
        <w:rPr>
          <w:rFonts w:ascii="Arial" w:hAnsi="Arial" w:cs="Arial"/>
          <w:b/>
          <w:szCs w:val="24"/>
        </w:rPr>
        <w:t xml:space="preserve"> 1</w:t>
      </w:r>
      <w:r w:rsidR="000F6FE8">
        <w:rPr>
          <w:rFonts w:ascii="Arial" w:hAnsi="Arial" w:cs="Arial"/>
          <w:b/>
          <w:szCs w:val="24"/>
        </w:rPr>
        <w:t>2</w:t>
      </w:r>
      <w:r w:rsidRPr="009E2D4C">
        <w:rPr>
          <w:rFonts w:ascii="Arial" w:hAnsi="Arial" w:cs="Arial"/>
          <w:b/>
          <w:szCs w:val="24"/>
        </w:rPr>
        <w:t>.</w:t>
      </w:r>
      <w:r w:rsidR="000F6FE8">
        <w:rPr>
          <w:rFonts w:ascii="Arial" w:hAnsi="Arial" w:cs="Arial"/>
          <w:b/>
          <w:szCs w:val="24"/>
        </w:rPr>
        <w:t>5</w:t>
      </w:r>
      <w:r w:rsidRPr="009E2D4C">
        <w:rPr>
          <w:rFonts w:ascii="Arial" w:hAnsi="Arial" w:cs="Arial"/>
          <w:b/>
          <w:szCs w:val="24"/>
        </w:rPr>
        <w:t xml:space="preserve"> will be moved </w:t>
      </w:r>
      <w:proofErr w:type="spellStart"/>
      <w:r w:rsidRPr="009E2D4C">
        <w:rPr>
          <w:rFonts w:ascii="Arial" w:hAnsi="Arial" w:cs="Arial"/>
          <w:b/>
          <w:szCs w:val="24"/>
        </w:rPr>
        <w:t>en</w:t>
      </w:r>
      <w:proofErr w:type="spellEnd"/>
      <w:r w:rsidRPr="009E2D4C">
        <w:rPr>
          <w:rFonts w:ascii="Arial" w:hAnsi="Arial" w:cs="Arial"/>
          <w:b/>
          <w:szCs w:val="24"/>
        </w:rPr>
        <w:t>-bloc and only the exceptions (items which Councillors wish to amend) will be discussed.</w:t>
      </w:r>
    </w:p>
    <w:p w14:paraId="200BC075" w14:textId="77777777" w:rsidR="0070410F" w:rsidRDefault="0070410F" w:rsidP="00765E9D">
      <w:pPr>
        <w:ind w:left="720"/>
        <w:jc w:val="both"/>
        <w:rPr>
          <w:rFonts w:ascii="Arial" w:hAnsi="Arial" w:cs="Arial"/>
          <w:szCs w:val="24"/>
        </w:rPr>
      </w:pPr>
    </w:p>
    <w:p w14:paraId="200BC076" w14:textId="77777777" w:rsidR="00A53BD3" w:rsidRPr="00180419" w:rsidRDefault="00A53BD3" w:rsidP="00765E9D">
      <w:pPr>
        <w:ind w:left="720"/>
        <w:jc w:val="both"/>
        <w:rPr>
          <w:rFonts w:ascii="Arial" w:hAnsi="Arial" w:cs="Arial"/>
          <w:szCs w:val="24"/>
        </w:rPr>
      </w:pPr>
    </w:p>
    <w:p w14:paraId="200BC077" w14:textId="0610A056" w:rsidR="00D05D60" w:rsidRPr="00180419" w:rsidRDefault="00D80CEC" w:rsidP="00CD3E2D">
      <w:pPr>
        <w:pStyle w:val="Heading2"/>
        <w:numPr>
          <w:ilvl w:val="1"/>
          <w:numId w:val="9"/>
        </w:numPr>
        <w:spacing w:before="0" w:after="0"/>
        <w:ind w:left="0" w:hanging="851"/>
        <w:rPr>
          <w:rFonts w:ascii="Arial" w:hAnsi="Arial" w:cs="Arial"/>
          <w:sz w:val="24"/>
          <w:szCs w:val="24"/>
          <w:u w:val="none"/>
        </w:rPr>
      </w:pPr>
      <w:r>
        <w:rPr>
          <w:rFonts w:ascii="Arial" w:hAnsi="Arial" w:cs="Arial"/>
          <w:sz w:val="24"/>
          <w:szCs w:val="24"/>
          <w:u w:val="none"/>
        </w:rPr>
        <w:br w:type="page"/>
      </w:r>
      <w:bookmarkStart w:id="18" w:name="_Toc25595029"/>
      <w:r w:rsidR="00B00C1D">
        <w:rPr>
          <w:rFonts w:ascii="Arial" w:hAnsi="Arial" w:cs="Arial"/>
          <w:sz w:val="24"/>
          <w:szCs w:val="24"/>
          <w:u w:val="none"/>
        </w:rPr>
        <w:lastRenderedPageBreak/>
        <w:t xml:space="preserve">Planning &amp; Development </w:t>
      </w:r>
      <w:r w:rsidR="00D05D60" w:rsidRPr="00180419">
        <w:rPr>
          <w:rFonts w:ascii="Arial" w:hAnsi="Arial" w:cs="Arial"/>
          <w:sz w:val="24"/>
          <w:szCs w:val="24"/>
          <w:u w:val="none"/>
        </w:rPr>
        <w:t>Report No</w:t>
      </w:r>
      <w:r w:rsidR="00465A04">
        <w:rPr>
          <w:rFonts w:ascii="Arial" w:hAnsi="Arial" w:cs="Arial"/>
          <w:sz w:val="24"/>
          <w:szCs w:val="24"/>
          <w:u w:val="none"/>
        </w:rPr>
        <w:t>’</w:t>
      </w:r>
      <w:r w:rsidR="00D05D60" w:rsidRPr="00180419">
        <w:rPr>
          <w:rFonts w:ascii="Arial" w:hAnsi="Arial" w:cs="Arial"/>
          <w:sz w:val="24"/>
          <w:szCs w:val="24"/>
          <w:u w:val="none"/>
        </w:rPr>
        <w:t>s</w:t>
      </w:r>
      <w:r w:rsidR="00465A04">
        <w:rPr>
          <w:rFonts w:ascii="Arial" w:hAnsi="Arial" w:cs="Arial"/>
          <w:sz w:val="24"/>
          <w:szCs w:val="24"/>
          <w:u w:val="none"/>
        </w:rPr>
        <w:t xml:space="preserve"> </w:t>
      </w:r>
      <w:r w:rsidR="00B00C1D">
        <w:rPr>
          <w:rFonts w:ascii="Arial" w:hAnsi="Arial" w:cs="Arial"/>
          <w:sz w:val="24"/>
          <w:szCs w:val="24"/>
          <w:u w:val="none"/>
        </w:rPr>
        <w:t>P</w:t>
      </w:r>
      <w:r w:rsidR="008313F0" w:rsidRPr="00180419">
        <w:rPr>
          <w:rFonts w:ascii="Arial" w:hAnsi="Arial" w:cs="Arial"/>
          <w:sz w:val="24"/>
          <w:szCs w:val="24"/>
          <w:u w:val="none"/>
        </w:rPr>
        <w:t>D</w:t>
      </w:r>
      <w:r w:rsidR="006259E9">
        <w:rPr>
          <w:rFonts w:ascii="Arial" w:hAnsi="Arial" w:cs="Arial"/>
          <w:sz w:val="24"/>
          <w:szCs w:val="24"/>
          <w:u w:val="none"/>
        </w:rPr>
        <w:t>4</w:t>
      </w:r>
      <w:r w:rsidR="000F6FE8">
        <w:rPr>
          <w:rFonts w:ascii="Arial" w:hAnsi="Arial" w:cs="Arial"/>
          <w:sz w:val="24"/>
          <w:szCs w:val="24"/>
          <w:u w:val="none"/>
        </w:rPr>
        <w:t>2</w:t>
      </w:r>
      <w:r w:rsidR="006259E9">
        <w:rPr>
          <w:rFonts w:ascii="Arial" w:hAnsi="Arial" w:cs="Arial"/>
          <w:sz w:val="24"/>
          <w:szCs w:val="24"/>
          <w:u w:val="none"/>
        </w:rPr>
        <w:t>.19</w:t>
      </w:r>
      <w:r w:rsidR="000F6FE8">
        <w:rPr>
          <w:rFonts w:ascii="Arial" w:hAnsi="Arial" w:cs="Arial"/>
          <w:sz w:val="24"/>
          <w:szCs w:val="24"/>
          <w:u w:val="none"/>
        </w:rPr>
        <w:t xml:space="preserve"> to PD47.19</w:t>
      </w:r>
      <w:r w:rsidR="00012C59">
        <w:rPr>
          <w:rFonts w:ascii="Arial" w:hAnsi="Arial" w:cs="Arial"/>
          <w:sz w:val="24"/>
          <w:szCs w:val="24"/>
          <w:u w:val="none"/>
        </w:rPr>
        <w:t xml:space="preserve"> (copy attached)</w:t>
      </w:r>
      <w:bookmarkEnd w:id="18"/>
    </w:p>
    <w:p w14:paraId="200BC078" w14:textId="77777777" w:rsidR="00D05D60" w:rsidRPr="00180419" w:rsidRDefault="00D05D60"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szCs w:val="24"/>
        </w:rPr>
      </w:pPr>
    </w:p>
    <w:p w14:paraId="200BC079" w14:textId="6D660061" w:rsidR="00012C59" w:rsidRDefault="00012C59" w:rsidP="009E5692">
      <w:pPr>
        <w:tabs>
          <w:tab w:val="left" w:pos="1440"/>
          <w:tab w:val="left" w:pos="2410"/>
          <w:tab w:val="left" w:pos="2977"/>
          <w:tab w:val="right" w:pos="8505"/>
        </w:tabs>
        <w:jc w:val="both"/>
        <w:rPr>
          <w:rFonts w:ascii="Arial" w:hAnsi="Arial" w:cs="Arial"/>
          <w:sz w:val="22"/>
          <w:szCs w:val="24"/>
        </w:rPr>
      </w:pPr>
      <w:r w:rsidRPr="0070410F">
        <w:rPr>
          <w:rFonts w:ascii="Arial" w:hAnsi="Arial" w:cs="Arial"/>
          <w:sz w:val="22"/>
          <w:szCs w:val="24"/>
        </w:rPr>
        <w:t xml:space="preserve">Note: Regulation 11(da) of the </w:t>
      </w:r>
      <w:r w:rsidRPr="0070410F">
        <w:rPr>
          <w:rFonts w:ascii="Arial" w:hAnsi="Arial" w:cs="Arial"/>
          <w:i/>
          <w:sz w:val="22"/>
          <w:szCs w:val="24"/>
        </w:rPr>
        <w:t xml:space="preserve">Local Government (Administration) Regulations 1996 </w:t>
      </w:r>
      <w:r w:rsidRPr="0070410F">
        <w:rPr>
          <w:rFonts w:ascii="Arial" w:hAnsi="Arial" w:cs="Arial"/>
          <w:sz w:val="22"/>
          <w:szCs w:val="24"/>
        </w:rPr>
        <w:t>requires written reasons for each decision made at the meeting that is significantly different from the relevant written recommendation of a committee or an empl</w:t>
      </w:r>
      <w:r>
        <w:rPr>
          <w:rFonts w:ascii="Arial" w:hAnsi="Arial" w:cs="Arial"/>
          <w:sz w:val="22"/>
          <w:szCs w:val="24"/>
        </w:rPr>
        <w:t xml:space="preserve">oyee as defined in section 5.70, </w:t>
      </w:r>
      <w:r w:rsidRPr="0070410F">
        <w:rPr>
          <w:rFonts w:ascii="Arial" w:hAnsi="Arial" w:cs="Arial"/>
          <w:sz w:val="22"/>
          <w:szCs w:val="24"/>
        </w:rPr>
        <w:t>but not a decision to only note the matter or to return the recommend</w:t>
      </w:r>
      <w:r>
        <w:rPr>
          <w:rFonts w:ascii="Arial" w:hAnsi="Arial" w:cs="Arial"/>
          <w:sz w:val="22"/>
          <w:szCs w:val="24"/>
        </w:rPr>
        <w:t>ation for further consideration</w:t>
      </w:r>
      <w:r w:rsidRPr="0070410F">
        <w:rPr>
          <w:rFonts w:ascii="Arial" w:hAnsi="Arial" w:cs="Arial"/>
          <w:sz w:val="22"/>
          <w:szCs w:val="24"/>
        </w:rPr>
        <w:t>.</w:t>
      </w:r>
    </w:p>
    <w:p w14:paraId="7D29895D" w14:textId="3D87A601" w:rsidR="00EB79E5" w:rsidRDefault="00EB79E5" w:rsidP="009E5692">
      <w:pPr>
        <w:tabs>
          <w:tab w:val="left" w:pos="1440"/>
          <w:tab w:val="left" w:pos="2410"/>
          <w:tab w:val="left" w:pos="2977"/>
          <w:tab w:val="right" w:pos="8505"/>
        </w:tabs>
        <w:jc w:val="both"/>
        <w:rPr>
          <w:rFonts w:ascii="Arial" w:hAnsi="Arial" w:cs="Arial"/>
          <w:sz w:val="22"/>
          <w:szCs w:val="24"/>
        </w:rPr>
      </w:pPr>
    </w:p>
    <w:tbl>
      <w:tblPr>
        <w:tblW w:w="83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5954"/>
      </w:tblGrid>
      <w:tr w:rsidR="004D1CE7" w:rsidRPr="004D1CE7" w14:paraId="1B3B0168" w14:textId="77777777" w:rsidTr="004D1CE7">
        <w:tc>
          <w:tcPr>
            <w:tcW w:w="2410" w:type="dxa"/>
            <w:tcBorders>
              <w:bottom w:val="single" w:sz="4" w:space="0" w:color="auto"/>
              <w:right w:val="nil"/>
            </w:tcBorders>
            <w:shd w:val="clear" w:color="auto" w:fill="auto"/>
          </w:tcPr>
          <w:p w14:paraId="6D481972" w14:textId="77777777" w:rsidR="004D1CE7" w:rsidRPr="004D1CE7" w:rsidRDefault="004D1CE7" w:rsidP="004D1CE7">
            <w:pPr>
              <w:keepNext/>
              <w:keepLines/>
              <w:contextualSpacing/>
              <w:jc w:val="both"/>
              <w:outlineLvl w:val="0"/>
              <w:rPr>
                <w:rFonts w:ascii="Arial" w:hAnsi="Arial" w:cs="Arial"/>
                <w:b/>
                <w:bCs/>
                <w:sz w:val="28"/>
                <w:szCs w:val="28"/>
              </w:rPr>
            </w:pPr>
            <w:bookmarkStart w:id="19" w:name="_Toc23416826"/>
            <w:bookmarkStart w:id="20" w:name="_Toc24473270"/>
            <w:bookmarkStart w:id="21" w:name="_Toc25142669"/>
            <w:bookmarkStart w:id="22" w:name="_Toc25595030"/>
            <w:r w:rsidRPr="004D1CE7">
              <w:rPr>
                <w:rFonts w:ascii="Arial" w:hAnsi="Arial" w:cs="Arial"/>
                <w:b/>
                <w:bCs/>
                <w:sz w:val="28"/>
                <w:szCs w:val="28"/>
              </w:rPr>
              <w:t>PD42.19</w:t>
            </w:r>
            <w:bookmarkEnd w:id="19"/>
            <w:bookmarkEnd w:id="20"/>
            <w:bookmarkEnd w:id="21"/>
            <w:bookmarkEnd w:id="22"/>
          </w:p>
        </w:tc>
        <w:tc>
          <w:tcPr>
            <w:tcW w:w="5954" w:type="dxa"/>
            <w:tcBorders>
              <w:left w:val="nil"/>
              <w:bottom w:val="single" w:sz="4" w:space="0" w:color="auto"/>
            </w:tcBorders>
            <w:shd w:val="clear" w:color="auto" w:fill="auto"/>
          </w:tcPr>
          <w:p w14:paraId="02052A78" w14:textId="77777777" w:rsidR="004D1CE7" w:rsidRPr="004D1CE7" w:rsidRDefault="004D1CE7" w:rsidP="004D1CE7">
            <w:pPr>
              <w:keepNext/>
              <w:keepLines/>
              <w:contextualSpacing/>
              <w:jc w:val="both"/>
              <w:outlineLvl w:val="0"/>
              <w:rPr>
                <w:rFonts w:ascii="Arial" w:hAnsi="Arial" w:cs="Arial"/>
                <w:b/>
                <w:bCs/>
                <w:sz w:val="28"/>
                <w:szCs w:val="28"/>
              </w:rPr>
            </w:pPr>
            <w:bookmarkStart w:id="23" w:name="_Toc23416827"/>
            <w:bookmarkStart w:id="24" w:name="_Toc24473271"/>
            <w:bookmarkStart w:id="25" w:name="_Toc25595031"/>
            <w:r w:rsidRPr="004D1CE7">
              <w:rPr>
                <w:rFonts w:ascii="Arial" w:hAnsi="Arial" w:cs="Arial"/>
                <w:b/>
                <w:bCs/>
                <w:sz w:val="28"/>
                <w:szCs w:val="28"/>
              </w:rPr>
              <w:t>Nedlands Town Centre Precinct Plan (Local Planning Policy) – Additional Budget Required</w:t>
            </w:r>
            <w:bookmarkEnd w:id="23"/>
            <w:bookmarkEnd w:id="24"/>
            <w:bookmarkEnd w:id="25"/>
          </w:p>
        </w:tc>
      </w:tr>
      <w:tr w:rsidR="004D1CE7" w:rsidRPr="004D1CE7" w14:paraId="597A612C" w14:textId="77777777" w:rsidTr="004D1CE7">
        <w:tc>
          <w:tcPr>
            <w:tcW w:w="8364" w:type="dxa"/>
            <w:gridSpan w:val="2"/>
            <w:tcBorders>
              <w:left w:val="nil"/>
              <w:right w:val="nil"/>
            </w:tcBorders>
            <w:shd w:val="clear" w:color="auto" w:fill="auto"/>
          </w:tcPr>
          <w:p w14:paraId="41B1B505" w14:textId="77777777" w:rsidR="004D1CE7" w:rsidRPr="004D1CE7" w:rsidRDefault="004D1CE7" w:rsidP="004D1CE7">
            <w:pPr>
              <w:contextualSpacing/>
              <w:jc w:val="both"/>
              <w:rPr>
                <w:rFonts w:ascii="Arial" w:eastAsia="Calibri" w:hAnsi="Arial" w:cs="Arial"/>
                <w:szCs w:val="22"/>
                <w:highlight w:val="yellow"/>
              </w:rPr>
            </w:pPr>
          </w:p>
        </w:tc>
      </w:tr>
      <w:tr w:rsidR="004D1CE7" w:rsidRPr="004D1CE7" w14:paraId="63CB8285" w14:textId="77777777" w:rsidTr="004D1CE7">
        <w:tc>
          <w:tcPr>
            <w:tcW w:w="2410" w:type="dxa"/>
            <w:shd w:val="clear" w:color="auto" w:fill="auto"/>
          </w:tcPr>
          <w:p w14:paraId="46EEC574" w14:textId="77777777" w:rsidR="004D1CE7" w:rsidRPr="004D1CE7" w:rsidRDefault="004D1CE7" w:rsidP="004D1CE7">
            <w:pPr>
              <w:contextualSpacing/>
              <w:jc w:val="both"/>
              <w:rPr>
                <w:rFonts w:ascii="Arial" w:eastAsia="Calibri" w:hAnsi="Arial" w:cs="Arial"/>
                <w:b/>
                <w:szCs w:val="24"/>
              </w:rPr>
            </w:pPr>
            <w:r w:rsidRPr="004D1CE7">
              <w:rPr>
                <w:rFonts w:ascii="Arial" w:eastAsia="Calibri" w:hAnsi="Arial" w:cs="Arial"/>
                <w:b/>
                <w:szCs w:val="24"/>
              </w:rPr>
              <w:t>Committee</w:t>
            </w:r>
          </w:p>
        </w:tc>
        <w:tc>
          <w:tcPr>
            <w:tcW w:w="5954" w:type="dxa"/>
            <w:shd w:val="clear" w:color="auto" w:fill="auto"/>
          </w:tcPr>
          <w:p w14:paraId="5119BF44" w14:textId="77777777" w:rsidR="004D1CE7" w:rsidRPr="004D1CE7" w:rsidRDefault="004D1CE7" w:rsidP="004D1CE7">
            <w:pPr>
              <w:contextualSpacing/>
              <w:jc w:val="both"/>
              <w:rPr>
                <w:rFonts w:ascii="Arial" w:eastAsia="Calibri" w:hAnsi="Arial" w:cs="Arial"/>
                <w:iCs/>
                <w:szCs w:val="24"/>
              </w:rPr>
            </w:pPr>
            <w:r w:rsidRPr="004D1CE7">
              <w:rPr>
                <w:rFonts w:ascii="Arial" w:eastAsia="Calibri" w:hAnsi="Arial" w:cs="Arial"/>
                <w:szCs w:val="24"/>
              </w:rPr>
              <w:t>12 November 2019</w:t>
            </w:r>
          </w:p>
        </w:tc>
      </w:tr>
      <w:tr w:rsidR="004D1CE7" w:rsidRPr="004D1CE7" w14:paraId="1FC3B018" w14:textId="77777777" w:rsidTr="004D1CE7">
        <w:tc>
          <w:tcPr>
            <w:tcW w:w="2410" w:type="dxa"/>
            <w:shd w:val="clear" w:color="auto" w:fill="auto"/>
          </w:tcPr>
          <w:p w14:paraId="115B1AF6" w14:textId="77777777" w:rsidR="004D1CE7" w:rsidRPr="004D1CE7" w:rsidRDefault="004D1CE7" w:rsidP="004D1CE7">
            <w:pPr>
              <w:contextualSpacing/>
              <w:jc w:val="both"/>
              <w:rPr>
                <w:rFonts w:ascii="Arial" w:eastAsia="Calibri" w:hAnsi="Arial" w:cs="Arial"/>
                <w:b/>
                <w:szCs w:val="24"/>
              </w:rPr>
            </w:pPr>
            <w:r w:rsidRPr="004D1CE7">
              <w:rPr>
                <w:rFonts w:ascii="Arial" w:eastAsia="Calibri" w:hAnsi="Arial" w:cs="Arial"/>
                <w:b/>
                <w:szCs w:val="24"/>
              </w:rPr>
              <w:t>Council</w:t>
            </w:r>
          </w:p>
        </w:tc>
        <w:tc>
          <w:tcPr>
            <w:tcW w:w="5954" w:type="dxa"/>
            <w:shd w:val="clear" w:color="auto" w:fill="auto"/>
          </w:tcPr>
          <w:p w14:paraId="6F25FF65" w14:textId="77777777" w:rsidR="004D1CE7" w:rsidRPr="004D1CE7" w:rsidRDefault="004D1CE7" w:rsidP="004D1CE7">
            <w:pPr>
              <w:contextualSpacing/>
              <w:jc w:val="both"/>
              <w:rPr>
                <w:rFonts w:ascii="Arial" w:eastAsia="Calibri" w:hAnsi="Arial" w:cs="Arial"/>
                <w:iCs/>
                <w:szCs w:val="24"/>
              </w:rPr>
            </w:pPr>
            <w:r w:rsidRPr="004D1CE7">
              <w:rPr>
                <w:rFonts w:ascii="Arial" w:eastAsia="Calibri" w:hAnsi="Arial" w:cs="Arial"/>
                <w:szCs w:val="24"/>
              </w:rPr>
              <w:t>26 November 2019</w:t>
            </w:r>
          </w:p>
        </w:tc>
      </w:tr>
      <w:tr w:rsidR="004D1CE7" w:rsidRPr="004D1CE7" w14:paraId="7F9AD610" w14:textId="77777777" w:rsidTr="004D1CE7">
        <w:tc>
          <w:tcPr>
            <w:tcW w:w="2410" w:type="dxa"/>
            <w:shd w:val="clear" w:color="auto" w:fill="auto"/>
          </w:tcPr>
          <w:p w14:paraId="31473980" w14:textId="77777777" w:rsidR="004D1CE7" w:rsidRPr="004D1CE7" w:rsidRDefault="004D1CE7" w:rsidP="004D1CE7">
            <w:pPr>
              <w:contextualSpacing/>
              <w:jc w:val="both"/>
              <w:rPr>
                <w:rFonts w:ascii="Arial" w:eastAsia="Calibri" w:hAnsi="Arial" w:cs="Arial"/>
                <w:b/>
                <w:szCs w:val="24"/>
              </w:rPr>
            </w:pPr>
            <w:r w:rsidRPr="004D1CE7">
              <w:rPr>
                <w:rFonts w:ascii="Arial" w:eastAsia="Calibri" w:hAnsi="Arial" w:cs="Arial"/>
                <w:b/>
                <w:szCs w:val="24"/>
              </w:rPr>
              <w:t>Applicant</w:t>
            </w:r>
          </w:p>
        </w:tc>
        <w:tc>
          <w:tcPr>
            <w:tcW w:w="5954" w:type="dxa"/>
            <w:shd w:val="clear" w:color="auto" w:fill="auto"/>
          </w:tcPr>
          <w:p w14:paraId="1475A07F" w14:textId="77777777" w:rsidR="004D1CE7" w:rsidRPr="004D1CE7" w:rsidRDefault="004D1CE7" w:rsidP="004D1CE7">
            <w:pPr>
              <w:contextualSpacing/>
              <w:jc w:val="both"/>
              <w:rPr>
                <w:rFonts w:ascii="Arial" w:eastAsia="Calibri" w:hAnsi="Arial" w:cs="Arial"/>
                <w:iCs/>
                <w:szCs w:val="24"/>
              </w:rPr>
            </w:pPr>
            <w:r w:rsidRPr="004D1CE7">
              <w:rPr>
                <w:rFonts w:ascii="Arial" w:eastAsia="Calibri" w:hAnsi="Arial" w:cs="Arial"/>
                <w:szCs w:val="24"/>
              </w:rPr>
              <w:t xml:space="preserve">City of Nedlands </w:t>
            </w:r>
          </w:p>
        </w:tc>
      </w:tr>
      <w:tr w:rsidR="004D1CE7" w:rsidRPr="004D1CE7" w14:paraId="3A1DFEBD" w14:textId="77777777" w:rsidTr="004D1CE7">
        <w:tc>
          <w:tcPr>
            <w:tcW w:w="2410" w:type="dxa"/>
            <w:shd w:val="clear" w:color="auto" w:fill="auto"/>
          </w:tcPr>
          <w:p w14:paraId="72133146" w14:textId="77777777" w:rsidR="004D1CE7" w:rsidRPr="004D1CE7" w:rsidRDefault="004D1CE7" w:rsidP="004D1CE7">
            <w:pPr>
              <w:contextualSpacing/>
              <w:jc w:val="both"/>
              <w:rPr>
                <w:rFonts w:ascii="Arial" w:eastAsia="Calibri" w:hAnsi="Arial" w:cs="Arial"/>
                <w:b/>
                <w:szCs w:val="24"/>
              </w:rPr>
            </w:pPr>
            <w:r w:rsidRPr="004D1CE7">
              <w:rPr>
                <w:rFonts w:ascii="Arial" w:eastAsia="Calibri" w:hAnsi="Arial" w:cs="Arial"/>
                <w:b/>
                <w:szCs w:val="24"/>
              </w:rPr>
              <w:t>Director</w:t>
            </w:r>
          </w:p>
        </w:tc>
        <w:tc>
          <w:tcPr>
            <w:tcW w:w="5954" w:type="dxa"/>
            <w:shd w:val="clear" w:color="auto" w:fill="auto"/>
            <w:vAlign w:val="center"/>
          </w:tcPr>
          <w:p w14:paraId="6556483B" w14:textId="77777777" w:rsidR="004D1CE7" w:rsidRPr="004D1CE7" w:rsidRDefault="004D1CE7" w:rsidP="004D1CE7">
            <w:pPr>
              <w:contextualSpacing/>
              <w:jc w:val="both"/>
              <w:rPr>
                <w:rFonts w:ascii="Arial" w:eastAsia="Calibri" w:hAnsi="Arial" w:cs="Arial"/>
                <w:szCs w:val="24"/>
              </w:rPr>
            </w:pPr>
            <w:r w:rsidRPr="004D1CE7">
              <w:rPr>
                <w:rFonts w:ascii="Arial" w:eastAsia="Calibri" w:hAnsi="Arial" w:cs="Arial"/>
                <w:color w:val="000000"/>
                <w:szCs w:val="24"/>
              </w:rPr>
              <w:t xml:space="preserve">Peter Mickleson – Director Planning &amp; Development </w:t>
            </w:r>
          </w:p>
        </w:tc>
      </w:tr>
      <w:tr w:rsidR="004D1CE7" w:rsidRPr="004D1CE7" w14:paraId="183FCF5A" w14:textId="77777777" w:rsidTr="004D1CE7">
        <w:tc>
          <w:tcPr>
            <w:tcW w:w="2410" w:type="dxa"/>
            <w:shd w:val="clear" w:color="auto" w:fill="auto"/>
          </w:tcPr>
          <w:p w14:paraId="2BC26371" w14:textId="77777777" w:rsidR="004D1CE7" w:rsidRPr="004D1CE7" w:rsidRDefault="004D1CE7" w:rsidP="004D1CE7">
            <w:pPr>
              <w:contextualSpacing/>
              <w:jc w:val="both"/>
              <w:rPr>
                <w:rFonts w:ascii="Arial" w:eastAsia="Calibri" w:hAnsi="Arial" w:cs="Arial"/>
                <w:b/>
                <w:szCs w:val="24"/>
              </w:rPr>
            </w:pPr>
            <w:r w:rsidRPr="004D1CE7">
              <w:rPr>
                <w:rFonts w:ascii="Arial" w:eastAsia="Calibri" w:hAnsi="Arial" w:cs="Arial"/>
                <w:b/>
                <w:szCs w:val="24"/>
              </w:rPr>
              <w:t xml:space="preserve">Employee Disclosure under </w:t>
            </w:r>
            <w:r w:rsidRPr="004D1CE7">
              <w:rPr>
                <w:rFonts w:ascii="Arial" w:eastAsia="Calibri" w:hAnsi="Arial" w:cs="Arial"/>
                <w:b/>
                <w:i/>
                <w:szCs w:val="24"/>
              </w:rPr>
              <w:t>section 5.70 Local Government Act 1995</w:t>
            </w:r>
          </w:p>
        </w:tc>
        <w:tc>
          <w:tcPr>
            <w:tcW w:w="5954" w:type="dxa"/>
            <w:shd w:val="clear" w:color="auto" w:fill="auto"/>
          </w:tcPr>
          <w:p w14:paraId="5B6DA42A" w14:textId="77777777" w:rsidR="004D1CE7" w:rsidRPr="004D1CE7" w:rsidRDefault="004D1CE7" w:rsidP="004D1CE7">
            <w:pPr>
              <w:contextualSpacing/>
              <w:jc w:val="both"/>
              <w:rPr>
                <w:rFonts w:ascii="Arial" w:eastAsia="Calibri" w:hAnsi="Arial" w:cs="Arial"/>
                <w:szCs w:val="24"/>
              </w:rPr>
            </w:pPr>
            <w:r w:rsidRPr="004D1CE7">
              <w:rPr>
                <w:rFonts w:ascii="Arial" w:eastAsia="Calibri" w:hAnsi="Arial" w:cs="Arial"/>
                <w:szCs w:val="24"/>
              </w:rPr>
              <w:t>The report writer previously worked with an Urban Planner who is now employed by a consultancy which provided a price estimate to the City for traffic services.</w:t>
            </w:r>
          </w:p>
        </w:tc>
      </w:tr>
      <w:tr w:rsidR="004D1CE7" w:rsidRPr="004D1CE7" w14:paraId="272B6D50" w14:textId="77777777" w:rsidTr="004D1CE7">
        <w:tc>
          <w:tcPr>
            <w:tcW w:w="2410" w:type="dxa"/>
            <w:tcBorders>
              <w:bottom w:val="single" w:sz="4" w:space="0" w:color="auto"/>
            </w:tcBorders>
            <w:shd w:val="clear" w:color="auto" w:fill="auto"/>
          </w:tcPr>
          <w:p w14:paraId="63027F58" w14:textId="77777777" w:rsidR="004D1CE7" w:rsidRPr="004D1CE7" w:rsidRDefault="004D1CE7" w:rsidP="004D1CE7">
            <w:pPr>
              <w:contextualSpacing/>
              <w:jc w:val="both"/>
              <w:rPr>
                <w:rFonts w:ascii="Arial" w:eastAsia="Calibri" w:hAnsi="Arial" w:cs="Arial"/>
                <w:b/>
                <w:szCs w:val="24"/>
              </w:rPr>
            </w:pPr>
            <w:r w:rsidRPr="004D1CE7">
              <w:rPr>
                <w:rFonts w:ascii="Arial" w:eastAsia="Calibri" w:hAnsi="Arial" w:cs="Arial"/>
                <w:b/>
                <w:szCs w:val="24"/>
              </w:rPr>
              <w:t>Previous Item</w:t>
            </w:r>
          </w:p>
        </w:tc>
        <w:tc>
          <w:tcPr>
            <w:tcW w:w="5954" w:type="dxa"/>
            <w:tcBorders>
              <w:bottom w:val="single" w:sz="4" w:space="0" w:color="auto"/>
            </w:tcBorders>
            <w:shd w:val="clear" w:color="auto" w:fill="auto"/>
          </w:tcPr>
          <w:p w14:paraId="71DC3007" w14:textId="77777777" w:rsidR="004D1CE7" w:rsidRPr="004D1CE7" w:rsidRDefault="004D1CE7" w:rsidP="004D1CE7">
            <w:pPr>
              <w:contextualSpacing/>
              <w:jc w:val="both"/>
              <w:rPr>
                <w:rFonts w:ascii="Arial" w:eastAsia="Calibri" w:hAnsi="Arial" w:cs="Arial"/>
                <w:szCs w:val="24"/>
              </w:rPr>
            </w:pPr>
            <w:r w:rsidRPr="004D1CE7">
              <w:rPr>
                <w:rFonts w:ascii="Arial" w:eastAsia="Calibri" w:hAnsi="Arial" w:cs="Arial"/>
                <w:color w:val="000000"/>
                <w:szCs w:val="24"/>
              </w:rPr>
              <w:t>Nil</w:t>
            </w:r>
          </w:p>
        </w:tc>
      </w:tr>
      <w:tr w:rsidR="004D1CE7" w:rsidRPr="004D1CE7" w14:paraId="1FC6C374" w14:textId="77777777" w:rsidTr="004D1CE7">
        <w:trPr>
          <w:trHeight w:val="199"/>
        </w:trPr>
        <w:tc>
          <w:tcPr>
            <w:tcW w:w="2410" w:type="dxa"/>
            <w:tcBorders>
              <w:bottom w:val="single" w:sz="4" w:space="0" w:color="auto"/>
            </w:tcBorders>
            <w:shd w:val="clear" w:color="auto" w:fill="auto"/>
          </w:tcPr>
          <w:p w14:paraId="480D57C6" w14:textId="77777777" w:rsidR="004D1CE7" w:rsidRPr="004D1CE7" w:rsidRDefault="004D1CE7" w:rsidP="004D1CE7">
            <w:pPr>
              <w:contextualSpacing/>
              <w:jc w:val="both"/>
              <w:rPr>
                <w:rFonts w:ascii="Arial" w:eastAsia="Calibri" w:hAnsi="Arial" w:cs="Arial"/>
                <w:b/>
                <w:szCs w:val="24"/>
              </w:rPr>
            </w:pPr>
            <w:r w:rsidRPr="004D1CE7">
              <w:rPr>
                <w:rFonts w:ascii="Arial" w:eastAsia="Calibri" w:hAnsi="Arial" w:cs="Arial"/>
                <w:b/>
                <w:szCs w:val="24"/>
              </w:rPr>
              <w:t>Attachments</w:t>
            </w:r>
          </w:p>
        </w:tc>
        <w:tc>
          <w:tcPr>
            <w:tcW w:w="5954" w:type="dxa"/>
            <w:tcBorders>
              <w:bottom w:val="single" w:sz="4" w:space="0" w:color="auto"/>
            </w:tcBorders>
            <w:shd w:val="clear" w:color="auto" w:fill="auto"/>
          </w:tcPr>
          <w:p w14:paraId="42ED2C3C" w14:textId="77777777" w:rsidR="004D1CE7" w:rsidRPr="004D1CE7" w:rsidRDefault="004D1CE7" w:rsidP="004D1CE7">
            <w:pPr>
              <w:numPr>
                <w:ilvl w:val="0"/>
                <w:numId w:val="5"/>
              </w:numPr>
              <w:ind w:left="461" w:hanging="461"/>
              <w:contextualSpacing/>
              <w:rPr>
                <w:rFonts w:ascii="Arial" w:eastAsia="Calibri" w:hAnsi="Arial" w:cs="Arial"/>
                <w:color w:val="000000"/>
                <w:szCs w:val="24"/>
              </w:rPr>
            </w:pPr>
            <w:r w:rsidRPr="004D1CE7">
              <w:rPr>
                <w:rFonts w:ascii="Arial" w:eastAsia="Calibri" w:hAnsi="Arial" w:cs="Arial"/>
                <w:color w:val="000000"/>
                <w:szCs w:val="24"/>
              </w:rPr>
              <w:t>Summary of Estimate Responses (Confidential)</w:t>
            </w:r>
          </w:p>
        </w:tc>
      </w:tr>
    </w:tbl>
    <w:p w14:paraId="274501D3" w14:textId="77777777" w:rsidR="004D1CE7" w:rsidRPr="004D1CE7" w:rsidRDefault="004D1CE7" w:rsidP="004D1CE7">
      <w:pPr>
        <w:contextualSpacing/>
        <w:jc w:val="both"/>
        <w:rPr>
          <w:rFonts w:ascii="Arial" w:eastAsia="Calibri" w:hAnsi="Arial" w:cs="Arial"/>
          <w:sz w:val="22"/>
          <w:szCs w:val="28"/>
        </w:rPr>
      </w:pPr>
    </w:p>
    <w:p w14:paraId="30B96D9F" w14:textId="076A0424" w:rsidR="004D1CE7" w:rsidRPr="004D1CE7" w:rsidRDefault="004D1CE7" w:rsidP="004D1CE7">
      <w:pPr>
        <w:contextualSpacing/>
        <w:jc w:val="both"/>
        <w:rPr>
          <w:rFonts w:ascii="Arial" w:eastAsia="Calibri" w:hAnsi="Arial" w:cs="Arial"/>
          <w:sz w:val="22"/>
          <w:szCs w:val="28"/>
        </w:rPr>
      </w:pPr>
    </w:p>
    <w:p w14:paraId="54AF31C5" w14:textId="77777777" w:rsidR="004D1CE7" w:rsidRPr="004D1CE7" w:rsidRDefault="004D1CE7" w:rsidP="004D1CE7">
      <w:pPr>
        <w:contextualSpacing/>
        <w:jc w:val="both"/>
        <w:rPr>
          <w:rFonts w:ascii="Arial" w:eastAsia="Calibri" w:hAnsi="Arial" w:cs="Arial"/>
          <w:b/>
          <w:color w:val="000000"/>
          <w:sz w:val="28"/>
          <w:szCs w:val="28"/>
        </w:rPr>
      </w:pPr>
      <w:r w:rsidRPr="004D1CE7">
        <w:rPr>
          <w:rFonts w:ascii="Arial" w:eastAsia="Calibri" w:hAnsi="Arial" w:cs="Arial"/>
          <w:b/>
          <w:color w:val="000000"/>
          <w:sz w:val="28"/>
          <w:szCs w:val="28"/>
        </w:rPr>
        <w:t>Committee Recommendation / Recommendation to Committee</w:t>
      </w:r>
    </w:p>
    <w:p w14:paraId="60153791" w14:textId="77777777" w:rsidR="004D1CE7" w:rsidRPr="004D1CE7" w:rsidRDefault="004D1CE7" w:rsidP="004D1CE7">
      <w:pPr>
        <w:contextualSpacing/>
        <w:jc w:val="both"/>
        <w:rPr>
          <w:rFonts w:ascii="Arial" w:eastAsia="Calibri" w:hAnsi="Arial" w:cs="Arial"/>
          <w:color w:val="000000"/>
          <w:szCs w:val="24"/>
        </w:rPr>
      </w:pPr>
    </w:p>
    <w:p w14:paraId="2901B02F" w14:textId="77777777" w:rsidR="004D1CE7" w:rsidRPr="004D1CE7" w:rsidRDefault="004D1CE7" w:rsidP="004D1CE7">
      <w:pPr>
        <w:contextualSpacing/>
        <w:jc w:val="both"/>
        <w:rPr>
          <w:rFonts w:ascii="Arial" w:eastAsia="Calibri" w:hAnsi="Arial" w:cs="Arial"/>
          <w:b/>
          <w:szCs w:val="32"/>
          <w:lang w:val="en-US"/>
        </w:rPr>
      </w:pPr>
      <w:r w:rsidRPr="004D1CE7">
        <w:rPr>
          <w:rFonts w:ascii="Arial" w:eastAsia="Calibri" w:hAnsi="Arial" w:cs="Arial"/>
          <w:b/>
          <w:szCs w:val="32"/>
          <w:lang w:val="en-US"/>
        </w:rPr>
        <w:t>Council:</w:t>
      </w:r>
    </w:p>
    <w:p w14:paraId="40D0D43D" w14:textId="77777777" w:rsidR="004D1CE7" w:rsidRPr="004D1CE7" w:rsidRDefault="004D1CE7" w:rsidP="004D1CE7">
      <w:pPr>
        <w:contextualSpacing/>
        <w:jc w:val="both"/>
        <w:rPr>
          <w:rFonts w:ascii="Arial" w:eastAsia="Calibri" w:hAnsi="Arial" w:cs="Arial"/>
          <w:b/>
          <w:sz w:val="22"/>
          <w:szCs w:val="28"/>
          <w:lang w:val="en-US"/>
        </w:rPr>
      </w:pPr>
    </w:p>
    <w:p w14:paraId="266B07D8" w14:textId="45617A1D" w:rsidR="004D1CE7" w:rsidRPr="004D1CE7" w:rsidRDefault="009527E2" w:rsidP="00CD3E2D">
      <w:pPr>
        <w:numPr>
          <w:ilvl w:val="0"/>
          <w:numId w:val="10"/>
        </w:numPr>
        <w:ind w:left="567" w:hanging="567"/>
        <w:contextualSpacing/>
        <w:jc w:val="both"/>
        <w:rPr>
          <w:rFonts w:ascii="Arial" w:eastAsia="Calibri" w:hAnsi="Arial" w:cs="Arial"/>
          <w:b/>
          <w:szCs w:val="24"/>
        </w:rPr>
      </w:pPr>
      <w:r>
        <w:rPr>
          <w:rFonts w:ascii="Arial" w:eastAsia="Calibri" w:hAnsi="Arial" w:cs="Arial"/>
          <w:b/>
          <w:szCs w:val="24"/>
        </w:rPr>
        <w:t>i</w:t>
      </w:r>
      <w:r w:rsidR="004D1CE7" w:rsidRPr="004D1CE7">
        <w:rPr>
          <w:rFonts w:ascii="Arial" w:eastAsia="Calibri" w:hAnsi="Arial" w:cs="Arial"/>
          <w:b/>
          <w:szCs w:val="24"/>
        </w:rPr>
        <w:t>nstructs the CEO to undertake additional analysis regarding traffic and movement as well as built form and urban design analysis to further test the Draft Nedlands Town Centre Precinct Plan (Local Planning Policy) prior to advertising; and</w:t>
      </w:r>
    </w:p>
    <w:p w14:paraId="7318C195" w14:textId="77777777" w:rsidR="004D1CE7" w:rsidRPr="004D1CE7" w:rsidRDefault="004D1CE7" w:rsidP="004D1CE7">
      <w:pPr>
        <w:ind w:left="567"/>
        <w:contextualSpacing/>
        <w:jc w:val="both"/>
        <w:rPr>
          <w:rFonts w:ascii="Arial" w:eastAsia="Calibri" w:hAnsi="Arial" w:cs="Arial"/>
          <w:b/>
          <w:sz w:val="22"/>
          <w:szCs w:val="22"/>
        </w:rPr>
      </w:pPr>
    </w:p>
    <w:p w14:paraId="17C76259" w14:textId="73DB7697" w:rsidR="00357118" w:rsidRDefault="009527E2" w:rsidP="00CD3E2D">
      <w:pPr>
        <w:numPr>
          <w:ilvl w:val="0"/>
          <w:numId w:val="10"/>
        </w:numPr>
        <w:ind w:left="567" w:hanging="567"/>
        <w:contextualSpacing/>
        <w:jc w:val="both"/>
        <w:rPr>
          <w:rFonts w:ascii="Arial" w:eastAsia="Calibri" w:hAnsi="Arial" w:cs="Arial"/>
          <w:b/>
          <w:szCs w:val="24"/>
        </w:rPr>
      </w:pPr>
      <w:r>
        <w:rPr>
          <w:rFonts w:ascii="Arial" w:eastAsia="Calibri" w:hAnsi="Arial" w:cs="Arial"/>
          <w:b/>
          <w:szCs w:val="24"/>
        </w:rPr>
        <w:t>a</w:t>
      </w:r>
      <w:r w:rsidR="004D1CE7" w:rsidRPr="004D1CE7">
        <w:rPr>
          <w:rFonts w:ascii="Arial" w:eastAsia="Calibri" w:hAnsi="Arial" w:cs="Arial"/>
          <w:b/>
          <w:szCs w:val="24"/>
        </w:rPr>
        <w:t xml:space="preserve">pproves the additional budget funding of $125,000, in addition to its existing budget, for the purpose of engaging consultants to deliver built form and traffic modelling for the draft Nedlands Town Centre Precinct Plan. </w:t>
      </w:r>
    </w:p>
    <w:p w14:paraId="79274113" w14:textId="77777777" w:rsidR="00357118" w:rsidRDefault="00357118">
      <w:pPr>
        <w:rPr>
          <w:rFonts w:ascii="Arial" w:eastAsia="Calibri" w:hAnsi="Arial" w:cs="Arial"/>
          <w:b/>
          <w:szCs w:val="24"/>
        </w:rPr>
      </w:pPr>
      <w:r>
        <w:rPr>
          <w:rFonts w:ascii="Arial" w:eastAsia="Calibri" w:hAnsi="Arial" w:cs="Arial"/>
          <w:b/>
          <w:szCs w:val="24"/>
        </w:rPr>
        <w:br w:type="page"/>
      </w:r>
    </w:p>
    <w:tbl>
      <w:tblPr>
        <w:tblW w:w="82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5812"/>
      </w:tblGrid>
      <w:tr w:rsidR="006E1CB0" w:rsidRPr="006E1CB0" w14:paraId="68157ED5" w14:textId="77777777" w:rsidTr="006E1CB0">
        <w:tc>
          <w:tcPr>
            <w:tcW w:w="2410" w:type="dxa"/>
            <w:tcBorders>
              <w:bottom w:val="single" w:sz="4" w:space="0" w:color="auto"/>
              <w:right w:val="nil"/>
            </w:tcBorders>
            <w:shd w:val="clear" w:color="auto" w:fill="auto"/>
          </w:tcPr>
          <w:p w14:paraId="00E8D1B5" w14:textId="77777777" w:rsidR="006E1CB0" w:rsidRPr="006E1CB0" w:rsidRDefault="006E1CB0" w:rsidP="006E1CB0">
            <w:pPr>
              <w:keepNext/>
              <w:keepLines/>
              <w:contextualSpacing/>
              <w:jc w:val="both"/>
              <w:outlineLvl w:val="0"/>
              <w:rPr>
                <w:rFonts w:ascii="Arial" w:hAnsi="Arial" w:cs="Arial"/>
                <w:b/>
                <w:bCs/>
                <w:sz w:val="28"/>
                <w:szCs w:val="28"/>
              </w:rPr>
            </w:pPr>
            <w:bookmarkStart w:id="26" w:name="_Toc23416828"/>
            <w:bookmarkStart w:id="27" w:name="_Toc24473272"/>
            <w:bookmarkStart w:id="28" w:name="_Toc25142671"/>
            <w:bookmarkStart w:id="29" w:name="_Toc25595032"/>
            <w:r w:rsidRPr="006E1CB0">
              <w:rPr>
                <w:rFonts w:ascii="Arial" w:hAnsi="Arial" w:cs="Arial"/>
                <w:b/>
                <w:bCs/>
                <w:sz w:val="28"/>
                <w:szCs w:val="28"/>
              </w:rPr>
              <w:lastRenderedPageBreak/>
              <w:t>PD43.19</w:t>
            </w:r>
            <w:bookmarkEnd w:id="26"/>
            <w:bookmarkEnd w:id="27"/>
            <w:bookmarkEnd w:id="28"/>
            <w:bookmarkEnd w:id="29"/>
          </w:p>
        </w:tc>
        <w:tc>
          <w:tcPr>
            <w:tcW w:w="5812" w:type="dxa"/>
            <w:tcBorders>
              <w:left w:val="nil"/>
              <w:bottom w:val="single" w:sz="4" w:space="0" w:color="auto"/>
            </w:tcBorders>
            <w:shd w:val="clear" w:color="auto" w:fill="auto"/>
          </w:tcPr>
          <w:p w14:paraId="7EC1B3A3" w14:textId="77777777" w:rsidR="006E1CB0" w:rsidRPr="006E1CB0" w:rsidRDefault="006E1CB0" w:rsidP="006E1CB0">
            <w:pPr>
              <w:keepNext/>
              <w:keepLines/>
              <w:contextualSpacing/>
              <w:jc w:val="both"/>
              <w:outlineLvl w:val="0"/>
              <w:rPr>
                <w:rFonts w:ascii="Arial" w:hAnsi="Arial" w:cs="Arial"/>
                <w:b/>
                <w:bCs/>
                <w:sz w:val="28"/>
                <w:szCs w:val="28"/>
              </w:rPr>
            </w:pPr>
            <w:bookmarkStart w:id="30" w:name="_Toc23416829"/>
            <w:bookmarkStart w:id="31" w:name="_Toc24473273"/>
            <w:bookmarkStart w:id="32" w:name="_Toc25595033"/>
            <w:r w:rsidRPr="006E1CB0">
              <w:rPr>
                <w:rFonts w:ascii="Arial" w:hAnsi="Arial" w:cs="Arial"/>
                <w:b/>
                <w:bCs/>
                <w:sz w:val="28"/>
                <w:szCs w:val="28"/>
              </w:rPr>
              <w:t>Broadway Precinct Plan (Local Planning Policy) – Additional Budget Request</w:t>
            </w:r>
            <w:bookmarkEnd w:id="30"/>
            <w:bookmarkEnd w:id="31"/>
            <w:bookmarkEnd w:id="32"/>
          </w:p>
        </w:tc>
      </w:tr>
      <w:tr w:rsidR="006E1CB0" w:rsidRPr="006E1CB0" w14:paraId="3A6B1EC6" w14:textId="77777777" w:rsidTr="006E1CB0">
        <w:tc>
          <w:tcPr>
            <w:tcW w:w="8222" w:type="dxa"/>
            <w:gridSpan w:val="2"/>
            <w:tcBorders>
              <w:left w:val="nil"/>
              <w:right w:val="nil"/>
            </w:tcBorders>
            <w:shd w:val="clear" w:color="auto" w:fill="auto"/>
          </w:tcPr>
          <w:p w14:paraId="1BAF981C" w14:textId="77777777" w:rsidR="006E1CB0" w:rsidRPr="006E1CB0" w:rsidRDefault="006E1CB0" w:rsidP="006E1CB0">
            <w:pPr>
              <w:contextualSpacing/>
              <w:jc w:val="both"/>
              <w:rPr>
                <w:rFonts w:ascii="Arial" w:eastAsia="Calibri" w:hAnsi="Arial" w:cs="Arial"/>
                <w:szCs w:val="22"/>
                <w:highlight w:val="yellow"/>
              </w:rPr>
            </w:pPr>
          </w:p>
        </w:tc>
      </w:tr>
      <w:tr w:rsidR="006E1CB0" w:rsidRPr="006E1CB0" w14:paraId="12B932E3" w14:textId="77777777" w:rsidTr="006E1CB0">
        <w:tc>
          <w:tcPr>
            <w:tcW w:w="2410" w:type="dxa"/>
            <w:shd w:val="clear" w:color="auto" w:fill="auto"/>
          </w:tcPr>
          <w:p w14:paraId="3A88590A" w14:textId="77777777" w:rsidR="006E1CB0" w:rsidRPr="006E1CB0" w:rsidRDefault="006E1CB0" w:rsidP="006E1CB0">
            <w:pPr>
              <w:contextualSpacing/>
              <w:jc w:val="both"/>
              <w:rPr>
                <w:rFonts w:ascii="Arial" w:eastAsia="Calibri" w:hAnsi="Arial" w:cs="Arial"/>
                <w:b/>
                <w:szCs w:val="24"/>
              </w:rPr>
            </w:pPr>
            <w:r w:rsidRPr="006E1CB0">
              <w:rPr>
                <w:rFonts w:ascii="Arial" w:eastAsia="Calibri" w:hAnsi="Arial" w:cs="Arial"/>
                <w:b/>
                <w:szCs w:val="24"/>
              </w:rPr>
              <w:t>Committee</w:t>
            </w:r>
          </w:p>
        </w:tc>
        <w:tc>
          <w:tcPr>
            <w:tcW w:w="5812" w:type="dxa"/>
            <w:shd w:val="clear" w:color="auto" w:fill="auto"/>
          </w:tcPr>
          <w:p w14:paraId="1BCC9692" w14:textId="77777777" w:rsidR="006E1CB0" w:rsidRPr="006E1CB0" w:rsidRDefault="006E1CB0" w:rsidP="006E1CB0">
            <w:pPr>
              <w:contextualSpacing/>
              <w:jc w:val="both"/>
              <w:rPr>
                <w:rFonts w:ascii="Arial" w:eastAsia="Calibri" w:hAnsi="Arial" w:cs="Arial"/>
                <w:szCs w:val="24"/>
              </w:rPr>
            </w:pPr>
            <w:r w:rsidRPr="006E1CB0">
              <w:rPr>
                <w:rFonts w:ascii="Arial" w:eastAsia="Calibri" w:hAnsi="Arial" w:cs="Arial"/>
                <w:szCs w:val="24"/>
              </w:rPr>
              <w:t>12 November 2019</w:t>
            </w:r>
          </w:p>
        </w:tc>
      </w:tr>
      <w:tr w:rsidR="006E1CB0" w:rsidRPr="006E1CB0" w14:paraId="4DD50FC6" w14:textId="77777777" w:rsidTr="006E1CB0">
        <w:tc>
          <w:tcPr>
            <w:tcW w:w="2410" w:type="dxa"/>
            <w:shd w:val="clear" w:color="auto" w:fill="auto"/>
          </w:tcPr>
          <w:p w14:paraId="65E1EBC1" w14:textId="77777777" w:rsidR="006E1CB0" w:rsidRPr="006E1CB0" w:rsidRDefault="006E1CB0" w:rsidP="006E1CB0">
            <w:pPr>
              <w:contextualSpacing/>
              <w:jc w:val="both"/>
              <w:rPr>
                <w:rFonts w:ascii="Arial" w:eastAsia="Calibri" w:hAnsi="Arial" w:cs="Arial"/>
                <w:b/>
                <w:szCs w:val="24"/>
              </w:rPr>
            </w:pPr>
            <w:r w:rsidRPr="006E1CB0">
              <w:rPr>
                <w:rFonts w:ascii="Arial" w:eastAsia="Calibri" w:hAnsi="Arial" w:cs="Arial"/>
                <w:b/>
                <w:szCs w:val="24"/>
              </w:rPr>
              <w:t>Council</w:t>
            </w:r>
          </w:p>
        </w:tc>
        <w:tc>
          <w:tcPr>
            <w:tcW w:w="5812" w:type="dxa"/>
            <w:shd w:val="clear" w:color="auto" w:fill="auto"/>
          </w:tcPr>
          <w:p w14:paraId="271E3B48" w14:textId="77777777" w:rsidR="006E1CB0" w:rsidRPr="006E1CB0" w:rsidRDefault="006E1CB0" w:rsidP="006E1CB0">
            <w:pPr>
              <w:contextualSpacing/>
              <w:jc w:val="both"/>
              <w:rPr>
                <w:rFonts w:ascii="Arial" w:eastAsia="Calibri" w:hAnsi="Arial" w:cs="Arial"/>
                <w:szCs w:val="24"/>
              </w:rPr>
            </w:pPr>
            <w:r w:rsidRPr="006E1CB0">
              <w:rPr>
                <w:rFonts w:ascii="Arial" w:eastAsia="Calibri" w:hAnsi="Arial" w:cs="Arial"/>
                <w:szCs w:val="24"/>
              </w:rPr>
              <w:t>26 November 2019</w:t>
            </w:r>
          </w:p>
        </w:tc>
      </w:tr>
      <w:tr w:rsidR="006E1CB0" w:rsidRPr="006E1CB0" w14:paraId="608959DD" w14:textId="77777777" w:rsidTr="006E1CB0">
        <w:tc>
          <w:tcPr>
            <w:tcW w:w="2410" w:type="dxa"/>
            <w:shd w:val="clear" w:color="auto" w:fill="auto"/>
          </w:tcPr>
          <w:p w14:paraId="01CAF7E0" w14:textId="77777777" w:rsidR="006E1CB0" w:rsidRPr="006E1CB0" w:rsidRDefault="006E1CB0" w:rsidP="006E1CB0">
            <w:pPr>
              <w:contextualSpacing/>
              <w:jc w:val="both"/>
              <w:rPr>
                <w:rFonts w:ascii="Arial" w:eastAsia="Calibri" w:hAnsi="Arial" w:cs="Arial"/>
                <w:b/>
                <w:szCs w:val="24"/>
              </w:rPr>
            </w:pPr>
            <w:r w:rsidRPr="006E1CB0">
              <w:rPr>
                <w:rFonts w:ascii="Arial" w:eastAsia="Calibri" w:hAnsi="Arial" w:cs="Arial"/>
                <w:b/>
                <w:szCs w:val="24"/>
              </w:rPr>
              <w:t>Applicant</w:t>
            </w:r>
          </w:p>
        </w:tc>
        <w:tc>
          <w:tcPr>
            <w:tcW w:w="5812" w:type="dxa"/>
            <w:shd w:val="clear" w:color="auto" w:fill="auto"/>
          </w:tcPr>
          <w:p w14:paraId="6293F0CA" w14:textId="77777777" w:rsidR="006E1CB0" w:rsidRPr="006E1CB0" w:rsidRDefault="006E1CB0" w:rsidP="006E1CB0">
            <w:pPr>
              <w:contextualSpacing/>
              <w:jc w:val="both"/>
              <w:rPr>
                <w:rFonts w:ascii="Arial" w:eastAsia="Calibri" w:hAnsi="Arial" w:cs="Arial"/>
                <w:szCs w:val="24"/>
              </w:rPr>
            </w:pPr>
            <w:r w:rsidRPr="006E1CB0">
              <w:rPr>
                <w:rFonts w:ascii="Arial" w:eastAsia="Calibri" w:hAnsi="Arial" w:cs="Arial"/>
                <w:szCs w:val="24"/>
              </w:rPr>
              <w:t xml:space="preserve">City of Nedlands </w:t>
            </w:r>
          </w:p>
        </w:tc>
      </w:tr>
      <w:tr w:rsidR="006E1CB0" w:rsidRPr="006E1CB0" w14:paraId="0980C8F2" w14:textId="77777777" w:rsidTr="006E1CB0">
        <w:tc>
          <w:tcPr>
            <w:tcW w:w="2410" w:type="dxa"/>
            <w:shd w:val="clear" w:color="auto" w:fill="auto"/>
          </w:tcPr>
          <w:p w14:paraId="10495405" w14:textId="77777777" w:rsidR="006E1CB0" w:rsidRPr="006E1CB0" w:rsidRDefault="006E1CB0" w:rsidP="006E1CB0">
            <w:pPr>
              <w:contextualSpacing/>
              <w:jc w:val="both"/>
              <w:rPr>
                <w:rFonts w:ascii="Arial" w:eastAsia="Calibri" w:hAnsi="Arial" w:cs="Arial"/>
                <w:b/>
                <w:szCs w:val="24"/>
              </w:rPr>
            </w:pPr>
            <w:r w:rsidRPr="006E1CB0">
              <w:rPr>
                <w:rFonts w:ascii="Arial" w:eastAsia="Calibri" w:hAnsi="Arial" w:cs="Arial"/>
                <w:b/>
                <w:szCs w:val="24"/>
              </w:rPr>
              <w:t>Director</w:t>
            </w:r>
          </w:p>
        </w:tc>
        <w:tc>
          <w:tcPr>
            <w:tcW w:w="5812" w:type="dxa"/>
            <w:shd w:val="clear" w:color="auto" w:fill="auto"/>
            <w:vAlign w:val="center"/>
          </w:tcPr>
          <w:p w14:paraId="68290A66" w14:textId="77777777" w:rsidR="006E1CB0" w:rsidRPr="006E1CB0" w:rsidRDefault="006E1CB0" w:rsidP="006E1CB0">
            <w:pPr>
              <w:contextualSpacing/>
              <w:jc w:val="both"/>
              <w:rPr>
                <w:rFonts w:ascii="Arial" w:eastAsia="Calibri" w:hAnsi="Arial" w:cs="Arial"/>
                <w:szCs w:val="24"/>
              </w:rPr>
            </w:pPr>
            <w:r w:rsidRPr="006E1CB0">
              <w:rPr>
                <w:rFonts w:ascii="Arial" w:eastAsia="Calibri" w:hAnsi="Arial" w:cs="Arial"/>
                <w:color w:val="000000"/>
                <w:szCs w:val="24"/>
              </w:rPr>
              <w:t xml:space="preserve">Peter Mickleson – Director Planning &amp; Development </w:t>
            </w:r>
          </w:p>
        </w:tc>
      </w:tr>
      <w:tr w:rsidR="006E1CB0" w:rsidRPr="006E1CB0" w14:paraId="565BE705" w14:textId="77777777" w:rsidTr="006E1CB0">
        <w:tc>
          <w:tcPr>
            <w:tcW w:w="2410" w:type="dxa"/>
            <w:shd w:val="clear" w:color="auto" w:fill="auto"/>
          </w:tcPr>
          <w:p w14:paraId="2CA98FE2" w14:textId="77777777" w:rsidR="006E1CB0" w:rsidRPr="006E1CB0" w:rsidRDefault="006E1CB0" w:rsidP="006E1CB0">
            <w:pPr>
              <w:contextualSpacing/>
              <w:jc w:val="both"/>
              <w:rPr>
                <w:rFonts w:ascii="Arial" w:eastAsia="Calibri" w:hAnsi="Arial" w:cs="Arial"/>
                <w:b/>
                <w:szCs w:val="24"/>
              </w:rPr>
            </w:pPr>
            <w:r w:rsidRPr="006E1CB0">
              <w:rPr>
                <w:rFonts w:ascii="Arial" w:eastAsia="Calibri" w:hAnsi="Arial" w:cs="Arial"/>
                <w:b/>
                <w:szCs w:val="24"/>
              </w:rPr>
              <w:t>Employee Disclosure under section 5.70 Local Government Act 1995</w:t>
            </w:r>
          </w:p>
        </w:tc>
        <w:tc>
          <w:tcPr>
            <w:tcW w:w="5812" w:type="dxa"/>
            <w:shd w:val="clear" w:color="auto" w:fill="auto"/>
          </w:tcPr>
          <w:p w14:paraId="00018BC6" w14:textId="77777777" w:rsidR="006E1CB0" w:rsidRPr="006E1CB0" w:rsidRDefault="006E1CB0" w:rsidP="006E1CB0">
            <w:pPr>
              <w:contextualSpacing/>
              <w:jc w:val="both"/>
              <w:rPr>
                <w:rFonts w:ascii="Arial" w:eastAsia="Calibri" w:hAnsi="Arial" w:cs="Arial"/>
                <w:szCs w:val="24"/>
              </w:rPr>
            </w:pPr>
            <w:r w:rsidRPr="006E1CB0">
              <w:rPr>
                <w:rFonts w:ascii="Arial" w:eastAsia="Calibri" w:hAnsi="Arial" w:cs="Arial"/>
                <w:szCs w:val="24"/>
              </w:rPr>
              <w:t>The report writer previously worked with someone who now works for a traffic consultancy which provided a price estimate.</w:t>
            </w:r>
          </w:p>
        </w:tc>
      </w:tr>
      <w:tr w:rsidR="006E1CB0" w:rsidRPr="006E1CB0" w14:paraId="78CDA305" w14:textId="77777777" w:rsidTr="006E1CB0">
        <w:tc>
          <w:tcPr>
            <w:tcW w:w="2410" w:type="dxa"/>
            <w:tcBorders>
              <w:bottom w:val="single" w:sz="4" w:space="0" w:color="auto"/>
            </w:tcBorders>
            <w:shd w:val="clear" w:color="auto" w:fill="auto"/>
          </w:tcPr>
          <w:p w14:paraId="1EBA9E96" w14:textId="77777777" w:rsidR="006E1CB0" w:rsidRPr="006E1CB0" w:rsidRDefault="006E1CB0" w:rsidP="006E1CB0">
            <w:pPr>
              <w:contextualSpacing/>
              <w:jc w:val="both"/>
              <w:rPr>
                <w:rFonts w:ascii="Arial" w:eastAsia="Calibri" w:hAnsi="Arial" w:cs="Arial"/>
                <w:b/>
                <w:szCs w:val="24"/>
              </w:rPr>
            </w:pPr>
            <w:r w:rsidRPr="006E1CB0">
              <w:rPr>
                <w:rFonts w:ascii="Arial" w:eastAsia="Calibri" w:hAnsi="Arial" w:cs="Arial"/>
                <w:b/>
                <w:szCs w:val="24"/>
              </w:rPr>
              <w:t>Previous Item</w:t>
            </w:r>
          </w:p>
        </w:tc>
        <w:tc>
          <w:tcPr>
            <w:tcW w:w="5812" w:type="dxa"/>
            <w:tcBorders>
              <w:bottom w:val="single" w:sz="4" w:space="0" w:color="auto"/>
            </w:tcBorders>
            <w:shd w:val="clear" w:color="auto" w:fill="auto"/>
          </w:tcPr>
          <w:p w14:paraId="786293D1" w14:textId="77777777" w:rsidR="006E1CB0" w:rsidRPr="006E1CB0" w:rsidRDefault="006E1CB0" w:rsidP="006E1CB0">
            <w:pPr>
              <w:contextualSpacing/>
              <w:jc w:val="both"/>
              <w:rPr>
                <w:rFonts w:ascii="Arial" w:eastAsia="Calibri" w:hAnsi="Arial" w:cs="Arial"/>
                <w:szCs w:val="24"/>
              </w:rPr>
            </w:pPr>
            <w:r w:rsidRPr="006E1CB0">
              <w:rPr>
                <w:rFonts w:ascii="Arial" w:eastAsia="Calibri" w:hAnsi="Arial" w:cs="Arial"/>
                <w:color w:val="000000"/>
                <w:szCs w:val="24"/>
              </w:rPr>
              <w:t>Nil</w:t>
            </w:r>
          </w:p>
        </w:tc>
      </w:tr>
      <w:tr w:rsidR="006E1CB0" w:rsidRPr="006E1CB0" w14:paraId="4019154D" w14:textId="77777777" w:rsidTr="006E1CB0">
        <w:trPr>
          <w:trHeight w:val="199"/>
        </w:trPr>
        <w:tc>
          <w:tcPr>
            <w:tcW w:w="2410" w:type="dxa"/>
            <w:tcBorders>
              <w:bottom w:val="single" w:sz="4" w:space="0" w:color="auto"/>
            </w:tcBorders>
            <w:shd w:val="clear" w:color="auto" w:fill="auto"/>
          </w:tcPr>
          <w:p w14:paraId="03F3FED1" w14:textId="77777777" w:rsidR="006E1CB0" w:rsidRPr="006E1CB0" w:rsidRDefault="006E1CB0" w:rsidP="006E1CB0">
            <w:pPr>
              <w:contextualSpacing/>
              <w:jc w:val="both"/>
              <w:rPr>
                <w:rFonts w:ascii="Arial" w:eastAsia="Calibri" w:hAnsi="Arial" w:cs="Arial"/>
                <w:b/>
                <w:szCs w:val="24"/>
              </w:rPr>
            </w:pPr>
            <w:r w:rsidRPr="006E1CB0">
              <w:rPr>
                <w:rFonts w:ascii="Arial" w:eastAsia="Calibri" w:hAnsi="Arial" w:cs="Arial"/>
                <w:b/>
                <w:szCs w:val="24"/>
              </w:rPr>
              <w:t>Attachments</w:t>
            </w:r>
          </w:p>
        </w:tc>
        <w:tc>
          <w:tcPr>
            <w:tcW w:w="5812" w:type="dxa"/>
            <w:tcBorders>
              <w:bottom w:val="single" w:sz="4" w:space="0" w:color="auto"/>
            </w:tcBorders>
            <w:shd w:val="clear" w:color="auto" w:fill="auto"/>
          </w:tcPr>
          <w:p w14:paraId="42833F1D" w14:textId="77777777" w:rsidR="006E1CB0" w:rsidRPr="006E1CB0" w:rsidRDefault="006E1CB0" w:rsidP="00CD3E2D">
            <w:pPr>
              <w:numPr>
                <w:ilvl w:val="0"/>
                <w:numId w:val="11"/>
              </w:numPr>
              <w:ind w:left="454" w:hanging="454"/>
              <w:contextualSpacing/>
              <w:rPr>
                <w:rFonts w:ascii="Arial" w:eastAsia="Calibri" w:hAnsi="Arial" w:cs="Arial"/>
                <w:color w:val="000000"/>
                <w:szCs w:val="24"/>
              </w:rPr>
            </w:pPr>
            <w:r w:rsidRPr="006E1CB0">
              <w:rPr>
                <w:rFonts w:ascii="Arial" w:eastAsia="Calibri" w:hAnsi="Arial" w:cs="Arial"/>
                <w:color w:val="000000"/>
                <w:szCs w:val="24"/>
              </w:rPr>
              <w:t>Summary of E</w:t>
            </w:r>
            <w:r w:rsidRPr="006E1CB0">
              <w:rPr>
                <w:rFonts w:ascii="Arial" w:eastAsia="Calibri" w:hAnsi="Arial"/>
                <w:color w:val="000000"/>
                <w:szCs w:val="22"/>
              </w:rPr>
              <w:t>stimate</w:t>
            </w:r>
            <w:r w:rsidRPr="006E1CB0">
              <w:rPr>
                <w:rFonts w:ascii="Arial" w:eastAsia="Calibri" w:hAnsi="Arial" w:cs="Arial"/>
                <w:color w:val="000000"/>
                <w:szCs w:val="24"/>
              </w:rPr>
              <w:t xml:space="preserve"> Responses (Confidential)</w:t>
            </w:r>
          </w:p>
        </w:tc>
      </w:tr>
    </w:tbl>
    <w:p w14:paraId="1D52F5AE" w14:textId="77777777" w:rsidR="006E1CB0" w:rsidRPr="006E1CB0" w:rsidRDefault="006E1CB0" w:rsidP="006E1CB0">
      <w:pPr>
        <w:contextualSpacing/>
        <w:jc w:val="both"/>
        <w:rPr>
          <w:rFonts w:ascii="Arial" w:eastAsia="Calibri" w:hAnsi="Arial" w:cs="Arial"/>
          <w:sz w:val="22"/>
          <w:szCs w:val="28"/>
        </w:rPr>
      </w:pPr>
    </w:p>
    <w:p w14:paraId="602AACD6" w14:textId="5B4BDD02" w:rsidR="006E1CB0" w:rsidRPr="006E1CB0" w:rsidRDefault="006E1CB0" w:rsidP="006E1CB0">
      <w:pPr>
        <w:rPr>
          <w:rFonts w:ascii="Arial" w:hAnsi="Arial" w:cs="Arial"/>
          <w:b/>
          <w:sz w:val="28"/>
          <w:szCs w:val="28"/>
        </w:rPr>
      </w:pPr>
      <w:r w:rsidRPr="006E1CB0">
        <w:rPr>
          <w:rFonts w:ascii="Arial" w:hAnsi="Arial" w:cs="Arial"/>
          <w:b/>
          <w:sz w:val="28"/>
          <w:szCs w:val="28"/>
        </w:rPr>
        <w:t>Committee Recommendation</w:t>
      </w:r>
    </w:p>
    <w:p w14:paraId="60358A0C" w14:textId="77777777" w:rsidR="006E1CB0" w:rsidRPr="006E1CB0" w:rsidRDefault="006E1CB0" w:rsidP="006E1CB0">
      <w:pPr>
        <w:contextualSpacing/>
        <w:jc w:val="both"/>
        <w:rPr>
          <w:rFonts w:ascii="Arial" w:eastAsia="Calibri" w:hAnsi="Arial" w:cs="Arial"/>
          <w:szCs w:val="32"/>
          <w:lang w:val="en-US"/>
        </w:rPr>
      </w:pPr>
    </w:p>
    <w:p w14:paraId="00FDD551" w14:textId="77777777" w:rsidR="006E1CB0" w:rsidRPr="006E1CB0" w:rsidRDefault="006E1CB0" w:rsidP="006E1CB0">
      <w:pPr>
        <w:contextualSpacing/>
        <w:jc w:val="both"/>
        <w:rPr>
          <w:rFonts w:ascii="Arial" w:eastAsia="Calibri" w:hAnsi="Arial" w:cs="Arial"/>
          <w:b/>
          <w:szCs w:val="32"/>
          <w:lang w:val="en-US"/>
        </w:rPr>
      </w:pPr>
      <w:r w:rsidRPr="006E1CB0">
        <w:rPr>
          <w:rFonts w:ascii="Arial" w:eastAsia="Calibri" w:hAnsi="Arial" w:cs="Arial"/>
          <w:b/>
          <w:szCs w:val="32"/>
          <w:lang w:val="en-US"/>
        </w:rPr>
        <w:t>Council:</w:t>
      </w:r>
    </w:p>
    <w:p w14:paraId="24ED2792" w14:textId="77777777" w:rsidR="006E1CB0" w:rsidRPr="006E1CB0" w:rsidRDefault="006E1CB0" w:rsidP="006E1CB0">
      <w:pPr>
        <w:contextualSpacing/>
        <w:jc w:val="both"/>
        <w:rPr>
          <w:rFonts w:ascii="Arial" w:eastAsia="Calibri" w:hAnsi="Arial" w:cs="Arial"/>
          <w:b/>
          <w:szCs w:val="32"/>
          <w:lang w:val="en-US"/>
        </w:rPr>
      </w:pPr>
    </w:p>
    <w:p w14:paraId="3913C6C9" w14:textId="22C4E2D7" w:rsidR="006E1CB0" w:rsidRPr="006E1CB0" w:rsidRDefault="00667627" w:rsidP="00CD3E2D">
      <w:pPr>
        <w:numPr>
          <w:ilvl w:val="0"/>
          <w:numId w:val="12"/>
        </w:numPr>
        <w:ind w:left="567" w:hanging="567"/>
        <w:contextualSpacing/>
        <w:jc w:val="both"/>
        <w:rPr>
          <w:rFonts w:ascii="Arial" w:eastAsia="Calibri" w:hAnsi="Arial" w:cs="Arial"/>
          <w:b/>
          <w:szCs w:val="24"/>
        </w:rPr>
      </w:pPr>
      <w:r>
        <w:rPr>
          <w:rFonts w:ascii="Arial" w:eastAsia="Calibri" w:hAnsi="Arial" w:cs="Arial"/>
          <w:b/>
          <w:szCs w:val="24"/>
        </w:rPr>
        <w:t>i</w:t>
      </w:r>
      <w:r w:rsidR="006E1CB0" w:rsidRPr="006E1CB0">
        <w:rPr>
          <w:rFonts w:ascii="Arial" w:eastAsia="Calibri" w:hAnsi="Arial" w:cs="Arial"/>
          <w:b/>
          <w:szCs w:val="24"/>
        </w:rPr>
        <w:t>nstructs the CEO to commence the development of the Broadway Precinct Plan as a Local Planning Policy;</w:t>
      </w:r>
    </w:p>
    <w:p w14:paraId="46BDDB95" w14:textId="77777777" w:rsidR="006E1CB0" w:rsidRPr="006E1CB0" w:rsidRDefault="006E1CB0" w:rsidP="006E1CB0">
      <w:pPr>
        <w:ind w:left="567" w:hanging="567"/>
        <w:contextualSpacing/>
        <w:jc w:val="both"/>
        <w:rPr>
          <w:rFonts w:ascii="Arial" w:eastAsia="Calibri" w:hAnsi="Arial" w:cs="Arial"/>
          <w:b/>
          <w:szCs w:val="24"/>
        </w:rPr>
      </w:pPr>
    </w:p>
    <w:p w14:paraId="7C9DBB17" w14:textId="6BF0E959" w:rsidR="006E1CB0" w:rsidRPr="006E1CB0" w:rsidRDefault="00667627" w:rsidP="00CD3E2D">
      <w:pPr>
        <w:numPr>
          <w:ilvl w:val="0"/>
          <w:numId w:val="12"/>
        </w:numPr>
        <w:ind w:left="567" w:hanging="567"/>
        <w:contextualSpacing/>
        <w:jc w:val="both"/>
        <w:rPr>
          <w:rFonts w:ascii="Arial" w:eastAsia="Calibri" w:hAnsi="Arial" w:cs="Arial"/>
          <w:b/>
          <w:szCs w:val="24"/>
        </w:rPr>
      </w:pPr>
      <w:r>
        <w:rPr>
          <w:rFonts w:ascii="Arial" w:eastAsia="Calibri" w:hAnsi="Arial" w:cs="Arial"/>
          <w:b/>
          <w:szCs w:val="24"/>
        </w:rPr>
        <w:t>i</w:t>
      </w:r>
      <w:r w:rsidR="006E1CB0" w:rsidRPr="006E1CB0">
        <w:rPr>
          <w:rFonts w:ascii="Arial" w:eastAsia="Calibri" w:hAnsi="Arial" w:cs="Arial"/>
          <w:b/>
          <w:szCs w:val="24"/>
        </w:rPr>
        <w:t xml:space="preserve">nstructs the CEO to undertake additional analysis regarding traffic and movement, community engagement and urban design analysis and modelling of the built form to provide adequate supporting documentation for preparation of the Broadway Precinct Plan; </w:t>
      </w:r>
    </w:p>
    <w:p w14:paraId="4A1F6B00" w14:textId="77777777" w:rsidR="006E1CB0" w:rsidRPr="006E1CB0" w:rsidRDefault="006E1CB0" w:rsidP="006E1CB0">
      <w:pPr>
        <w:ind w:left="567" w:hanging="567"/>
        <w:contextualSpacing/>
        <w:jc w:val="both"/>
        <w:rPr>
          <w:rFonts w:ascii="Arial" w:eastAsia="Calibri" w:hAnsi="Arial" w:cs="Arial"/>
          <w:b/>
          <w:szCs w:val="24"/>
        </w:rPr>
      </w:pPr>
    </w:p>
    <w:p w14:paraId="3258AC67" w14:textId="4E9A146A" w:rsidR="006E1CB0" w:rsidRPr="006E1CB0" w:rsidRDefault="00667627" w:rsidP="00CD3E2D">
      <w:pPr>
        <w:numPr>
          <w:ilvl w:val="0"/>
          <w:numId w:val="12"/>
        </w:numPr>
        <w:ind w:left="567" w:hanging="567"/>
        <w:contextualSpacing/>
        <w:jc w:val="both"/>
        <w:rPr>
          <w:rFonts w:ascii="Arial" w:eastAsia="Calibri" w:hAnsi="Arial" w:cs="Arial"/>
          <w:b/>
          <w:szCs w:val="24"/>
        </w:rPr>
      </w:pPr>
      <w:r>
        <w:rPr>
          <w:rFonts w:ascii="Arial" w:eastAsia="Calibri" w:hAnsi="Arial" w:cs="Arial"/>
          <w:b/>
          <w:szCs w:val="24"/>
        </w:rPr>
        <w:t>a</w:t>
      </w:r>
      <w:r w:rsidR="006E1CB0" w:rsidRPr="006E1CB0">
        <w:rPr>
          <w:rFonts w:ascii="Arial" w:eastAsia="Calibri" w:hAnsi="Arial" w:cs="Arial"/>
          <w:b/>
          <w:szCs w:val="24"/>
        </w:rPr>
        <w:t xml:space="preserve">pproves the additional budget funding of $110,000, in addition to its existing budget, for the purpose of engaging consultants to deliver community engagement, built form and urban design, traffic modelling and the Precinct Plan for the Broadway area; and </w:t>
      </w:r>
    </w:p>
    <w:p w14:paraId="0EDAB740" w14:textId="77777777" w:rsidR="006E1CB0" w:rsidRPr="006E1CB0" w:rsidRDefault="006E1CB0" w:rsidP="006E1CB0">
      <w:pPr>
        <w:ind w:left="720"/>
        <w:rPr>
          <w:rFonts w:ascii="Arial" w:eastAsia="Calibri" w:hAnsi="Arial" w:cs="Arial"/>
          <w:b/>
          <w:szCs w:val="24"/>
        </w:rPr>
      </w:pPr>
    </w:p>
    <w:p w14:paraId="77B4BED4" w14:textId="1C7DC484" w:rsidR="006E1CB0" w:rsidRPr="006E1CB0" w:rsidRDefault="00667627" w:rsidP="00CD3E2D">
      <w:pPr>
        <w:numPr>
          <w:ilvl w:val="0"/>
          <w:numId w:val="12"/>
        </w:numPr>
        <w:ind w:left="567" w:hanging="567"/>
        <w:contextualSpacing/>
        <w:jc w:val="both"/>
        <w:rPr>
          <w:rFonts w:ascii="Arial" w:eastAsia="Calibri" w:hAnsi="Arial" w:cs="Arial"/>
          <w:b/>
          <w:szCs w:val="24"/>
        </w:rPr>
      </w:pPr>
      <w:r>
        <w:rPr>
          <w:rFonts w:ascii="Arial" w:hAnsi="Arial" w:cs="Arial"/>
          <w:b/>
          <w:szCs w:val="24"/>
        </w:rPr>
        <w:t>i</w:t>
      </w:r>
      <w:r w:rsidR="006E1CB0" w:rsidRPr="006E1CB0">
        <w:rPr>
          <w:rFonts w:ascii="Arial" w:hAnsi="Arial" w:cs="Arial"/>
          <w:b/>
          <w:szCs w:val="24"/>
        </w:rPr>
        <w:t xml:space="preserve">nstructs the CEO to undertake negotiations with the City of Perth </w:t>
      </w:r>
      <w:proofErr w:type="gramStart"/>
      <w:r w:rsidR="006E1CB0" w:rsidRPr="006E1CB0">
        <w:rPr>
          <w:rFonts w:ascii="Arial" w:hAnsi="Arial" w:cs="Arial"/>
          <w:b/>
          <w:szCs w:val="24"/>
        </w:rPr>
        <w:t>in regard to</w:t>
      </w:r>
      <w:proofErr w:type="gramEnd"/>
      <w:r w:rsidR="006E1CB0" w:rsidRPr="006E1CB0">
        <w:rPr>
          <w:rFonts w:ascii="Arial" w:hAnsi="Arial" w:cs="Arial"/>
          <w:b/>
          <w:szCs w:val="24"/>
        </w:rPr>
        <w:t xml:space="preserve"> funding the traffic study</w:t>
      </w:r>
      <w:r w:rsidR="00F11655">
        <w:rPr>
          <w:rFonts w:ascii="Arial" w:hAnsi="Arial" w:cs="Arial"/>
          <w:b/>
          <w:szCs w:val="24"/>
        </w:rPr>
        <w:t>.</w:t>
      </w:r>
    </w:p>
    <w:p w14:paraId="6C09CE23" w14:textId="77777777" w:rsidR="006E1CB0" w:rsidRPr="006E1CB0" w:rsidRDefault="006E1CB0" w:rsidP="006E1CB0">
      <w:pPr>
        <w:contextualSpacing/>
        <w:jc w:val="both"/>
        <w:rPr>
          <w:rFonts w:ascii="Arial" w:eastAsia="Calibri" w:hAnsi="Arial" w:cs="Arial"/>
          <w:szCs w:val="32"/>
          <w:lang w:val="en-US"/>
        </w:rPr>
      </w:pPr>
    </w:p>
    <w:p w14:paraId="4F36101F" w14:textId="77777777" w:rsidR="006E1CB0" w:rsidRPr="006E1CB0" w:rsidRDefault="006E1CB0" w:rsidP="006E1CB0">
      <w:pPr>
        <w:contextualSpacing/>
        <w:jc w:val="both"/>
        <w:rPr>
          <w:rFonts w:ascii="Arial" w:eastAsia="Calibri" w:hAnsi="Arial" w:cs="Arial"/>
          <w:szCs w:val="32"/>
          <w:lang w:val="en-US"/>
        </w:rPr>
      </w:pPr>
    </w:p>
    <w:p w14:paraId="68155565" w14:textId="77777777" w:rsidR="006E1CB0" w:rsidRPr="006E1CB0" w:rsidRDefault="006E1CB0" w:rsidP="006E1CB0">
      <w:pPr>
        <w:rPr>
          <w:rFonts w:ascii="Arial" w:eastAsia="Calibri" w:hAnsi="Arial" w:cs="Arial"/>
          <w:bCs/>
          <w:sz w:val="28"/>
          <w:szCs w:val="32"/>
          <w:lang w:val="en-US"/>
        </w:rPr>
      </w:pPr>
      <w:r w:rsidRPr="006E1CB0">
        <w:rPr>
          <w:rFonts w:ascii="Arial" w:eastAsia="Calibri" w:hAnsi="Arial" w:cs="Arial"/>
          <w:bCs/>
          <w:sz w:val="28"/>
          <w:szCs w:val="32"/>
          <w:lang w:val="en-US"/>
        </w:rPr>
        <w:t>Recommendation to Committee</w:t>
      </w:r>
    </w:p>
    <w:p w14:paraId="1579DF42" w14:textId="77777777" w:rsidR="006E1CB0" w:rsidRPr="006E1CB0" w:rsidRDefault="006E1CB0" w:rsidP="006E1CB0">
      <w:pPr>
        <w:contextualSpacing/>
        <w:jc w:val="both"/>
        <w:rPr>
          <w:rFonts w:ascii="Arial" w:eastAsia="Calibri" w:hAnsi="Arial" w:cs="Arial"/>
          <w:b/>
          <w:szCs w:val="32"/>
          <w:lang w:val="en-US"/>
        </w:rPr>
      </w:pPr>
    </w:p>
    <w:p w14:paraId="7F76991A" w14:textId="77777777" w:rsidR="006E1CB0" w:rsidRPr="006E1CB0" w:rsidRDefault="006E1CB0" w:rsidP="006E1CB0">
      <w:pPr>
        <w:contextualSpacing/>
        <w:jc w:val="both"/>
        <w:rPr>
          <w:rFonts w:ascii="Arial" w:eastAsia="Calibri" w:hAnsi="Arial" w:cs="Arial"/>
          <w:bCs/>
          <w:szCs w:val="32"/>
          <w:lang w:val="en-US"/>
        </w:rPr>
      </w:pPr>
      <w:r w:rsidRPr="006E1CB0">
        <w:rPr>
          <w:rFonts w:ascii="Arial" w:eastAsia="Calibri" w:hAnsi="Arial" w:cs="Arial"/>
          <w:bCs/>
          <w:szCs w:val="32"/>
          <w:lang w:val="en-US"/>
        </w:rPr>
        <w:t>Council:</w:t>
      </w:r>
    </w:p>
    <w:p w14:paraId="03DC6825" w14:textId="77777777" w:rsidR="006E1CB0" w:rsidRPr="006E1CB0" w:rsidRDefault="006E1CB0" w:rsidP="006E1CB0">
      <w:pPr>
        <w:contextualSpacing/>
        <w:jc w:val="both"/>
        <w:rPr>
          <w:rFonts w:ascii="Arial" w:eastAsia="Calibri" w:hAnsi="Arial" w:cs="Arial"/>
          <w:bCs/>
          <w:szCs w:val="32"/>
          <w:lang w:val="en-US"/>
        </w:rPr>
      </w:pPr>
    </w:p>
    <w:p w14:paraId="399403EC" w14:textId="3D203AD0" w:rsidR="006E1CB0" w:rsidRPr="006E1CB0" w:rsidRDefault="00667627" w:rsidP="00CD3E2D">
      <w:pPr>
        <w:numPr>
          <w:ilvl w:val="0"/>
          <w:numId w:val="13"/>
        </w:numPr>
        <w:ind w:left="567" w:hanging="567"/>
        <w:contextualSpacing/>
        <w:jc w:val="both"/>
        <w:rPr>
          <w:rFonts w:ascii="Arial" w:eastAsia="Calibri" w:hAnsi="Arial" w:cs="Arial"/>
          <w:bCs/>
          <w:szCs w:val="24"/>
        </w:rPr>
      </w:pPr>
      <w:r>
        <w:rPr>
          <w:rFonts w:ascii="Arial" w:eastAsia="Calibri" w:hAnsi="Arial" w:cs="Arial"/>
          <w:bCs/>
          <w:szCs w:val="24"/>
        </w:rPr>
        <w:t>i</w:t>
      </w:r>
      <w:r w:rsidR="006E1CB0" w:rsidRPr="006E1CB0">
        <w:rPr>
          <w:rFonts w:ascii="Arial" w:eastAsia="Calibri" w:hAnsi="Arial" w:cs="Arial"/>
          <w:bCs/>
          <w:szCs w:val="24"/>
        </w:rPr>
        <w:t>nstructs the CEO to commence the development of the Broadway Precinct Plan as a Local Planning Policy;</w:t>
      </w:r>
    </w:p>
    <w:p w14:paraId="7E673C36" w14:textId="77777777" w:rsidR="006E1CB0" w:rsidRPr="006E1CB0" w:rsidRDefault="006E1CB0" w:rsidP="006E1CB0">
      <w:pPr>
        <w:ind w:left="567" w:hanging="567"/>
        <w:contextualSpacing/>
        <w:jc w:val="both"/>
        <w:rPr>
          <w:rFonts w:ascii="Arial" w:eastAsia="Calibri" w:hAnsi="Arial" w:cs="Arial"/>
          <w:bCs/>
          <w:szCs w:val="24"/>
        </w:rPr>
      </w:pPr>
    </w:p>
    <w:p w14:paraId="597DEEC2" w14:textId="12DAB1E0" w:rsidR="006E1CB0" w:rsidRPr="006E1CB0" w:rsidRDefault="00667627" w:rsidP="00CD3E2D">
      <w:pPr>
        <w:numPr>
          <w:ilvl w:val="0"/>
          <w:numId w:val="13"/>
        </w:numPr>
        <w:ind w:left="567" w:hanging="567"/>
        <w:contextualSpacing/>
        <w:jc w:val="both"/>
        <w:rPr>
          <w:rFonts w:ascii="Arial" w:eastAsia="Calibri" w:hAnsi="Arial" w:cs="Arial"/>
          <w:bCs/>
          <w:szCs w:val="24"/>
        </w:rPr>
      </w:pPr>
      <w:r>
        <w:rPr>
          <w:rFonts w:ascii="Arial" w:eastAsia="Calibri" w:hAnsi="Arial" w:cs="Arial"/>
          <w:bCs/>
          <w:szCs w:val="24"/>
        </w:rPr>
        <w:t>i</w:t>
      </w:r>
      <w:r w:rsidR="006E1CB0" w:rsidRPr="006E1CB0">
        <w:rPr>
          <w:rFonts w:ascii="Arial" w:eastAsia="Calibri" w:hAnsi="Arial" w:cs="Arial"/>
          <w:bCs/>
          <w:szCs w:val="24"/>
        </w:rPr>
        <w:t>nstructs the CEO to undertake additional analysis regarding traffic and movement, community engagement and urban design analysis and modelling of the built form to provide adequate supporting documentation for preparation of the Broadway Precinct Plan; and</w:t>
      </w:r>
    </w:p>
    <w:p w14:paraId="4F3D6E27" w14:textId="77777777" w:rsidR="006E1CB0" w:rsidRPr="006E1CB0" w:rsidRDefault="006E1CB0" w:rsidP="006E1CB0">
      <w:pPr>
        <w:ind w:left="567" w:hanging="567"/>
        <w:contextualSpacing/>
        <w:jc w:val="both"/>
        <w:rPr>
          <w:rFonts w:ascii="Arial" w:eastAsia="Calibri" w:hAnsi="Arial" w:cs="Arial"/>
          <w:bCs/>
          <w:szCs w:val="24"/>
        </w:rPr>
      </w:pPr>
    </w:p>
    <w:p w14:paraId="02B7BAAB" w14:textId="2D58E8A2" w:rsidR="006E1CB0" w:rsidRPr="006E1CB0" w:rsidRDefault="00667627" w:rsidP="00CD3E2D">
      <w:pPr>
        <w:numPr>
          <w:ilvl w:val="0"/>
          <w:numId w:val="13"/>
        </w:numPr>
        <w:ind w:left="567" w:hanging="567"/>
        <w:contextualSpacing/>
        <w:jc w:val="both"/>
        <w:rPr>
          <w:rFonts w:ascii="Arial" w:eastAsia="Calibri" w:hAnsi="Arial" w:cs="Arial"/>
          <w:bCs/>
          <w:szCs w:val="24"/>
        </w:rPr>
      </w:pPr>
      <w:r>
        <w:rPr>
          <w:rFonts w:ascii="Arial" w:eastAsia="Calibri" w:hAnsi="Arial" w:cs="Arial"/>
          <w:bCs/>
          <w:szCs w:val="24"/>
        </w:rPr>
        <w:lastRenderedPageBreak/>
        <w:t>a</w:t>
      </w:r>
      <w:r w:rsidR="006E1CB0" w:rsidRPr="006E1CB0">
        <w:rPr>
          <w:rFonts w:ascii="Arial" w:eastAsia="Calibri" w:hAnsi="Arial" w:cs="Arial"/>
          <w:bCs/>
          <w:szCs w:val="24"/>
        </w:rPr>
        <w:t xml:space="preserve">pproves the additional budget funding of $110,000, in addition to its existing budget, for the purpose of engaging consultants to deliver community engagement, built form and urban design, traffic modelling and the Precinct Plan for the Broadway area. </w:t>
      </w:r>
    </w:p>
    <w:p w14:paraId="0D0C92D1" w14:textId="77777777" w:rsidR="004D1CE7" w:rsidRPr="004D1CE7" w:rsidRDefault="004D1CE7" w:rsidP="00357118">
      <w:pPr>
        <w:contextualSpacing/>
        <w:jc w:val="both"/>
        <w:rPr>
          <w:rFonts w:ascii="Arial" w:eastAsia="Calibri" w:hAnsi="Arial" w:cs="Arial"/>
          <w:b/>
          <w:szCs w:val="24"/>
        </w:rPr>
      </w:pPr>
    </w:p>
    <w:p w14:paraId="5714B57D" w14:textId="4CAA4761" w:rsidR="003471F0" w:rsidRDefault="003471F0">
      <w:pPr>
        <w:rPr>
          <w:rFonts w:ascii="Arial" w:hAnsi="Arial" w:cs="Arial"/>
          <w:szCs w:val="24"/>
        </w:rPr>
      </w:pPr>
      <w:r>
        <w:rPr>
          <w:rFonts w:ascii="Arial" w:hAnsi="Arial" w:cs="Arial"/>
          <w:szCs w:val="24"/>
        </w:rPr>
        <w:br w:type="page"/>
      </w:r>
    </w:p>
    <w:tbl>
      <w:tblPr>
        <w:tblW w:w="83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6379"/>
      </w:tblGrid>
      <w:tr w:rsidR="00102E61" w:rsidRPr="00D13C02" w14:paraId="384677A8" w14:textId="77777777" w:rsidTr="00102E61">
        <w:tc>
          <w:tcPr>
            <w:tcW w:w="1985" w:type="dxa"/>
            <w:tcBorders>
              <w:bottom w:val="single" w:sz="4" w:space="0" w:color="auto"/>
              <w:right w:val="nil"/>
            </w:tcBorders>
            <w:shd w:val="clear" w:color="auto" w:fill="auto"/>
          </w:tcPr>
          <w:p w14:paraId="49989CF6" w14:textId="77777777" w:rsidR="00102E61" w:rsidRPr="00D13C02" w:rsidRDefault="00102E61" w:rsidP="0072067A">
            <w:pPr>
              <w:keepNext/>
              <w:keepLines/>
              <w:contextualSpacing/>
              <w:jc w:val="both"/>
              <w:outlineLvl w:val="0"/>
              <w:rPr>
                <w:rFonts w:ascii="Arial" w:hAnsi="Arial" w:cs="Arial"/>
                <w:b/>
                <w:bCs/>
                <w:color w:val="000000"/>
                <w:sz w:val="28"/>
                <w:szCs w:val="28"/>
              </w:rPr>
            </w:pPr>
            <w:bookmarkStart w:id="33" w:name="_Toc457898748"/>
            <w:bookmarkStart w:id="34" w:name="_Toc23416830"/>
            <w:bookmarkStart w:id="35" w:name="_Toc24473274"/>
            <w:bookmarkStart w:id="36" w:name="_Toc25595034"/>
            <w:r w:rsidRPr="00D13C02">
              <w:rPr>
                <w:rFonts w:ascii="Arial" w:hAnsi="Arial" w:cs="Arial"/>
                <w:b/>
                <w:bCs/>
                <w:color w:val="000000"/>
                <w:sz w:val="28"/>
                <w:szCs w:val="28"/>
              </w:rPr>
              <w:lastRenderedPageBreak/>
              <w:t>PD44.</w:t>
            </w:r>
            <w:bookmarkEnd w:id="33"/>
            <w:r w:rsidRPr="00D13C02">
              <w:rPr>
                <w:rFonts w:ascii="Arial" w:hAnsi="Arial" w:cs="Arial"/>
                <w:b/>
                <w:bCs/>
                <w:color w:val="000000"/>
                <w:sz w:val="28"/>
                <w:szCs w:val="28"/>
              </w:rPr>
              <w:t>19</w:t>
            </w:r>
            <w:bookmarkEnd w:id="34"/>
            <w:bookmarkEnd w:id="35"/>
            <w:bookmarkEnd w:id="36"/>
          </w:p>
        </w:tc>
        <w:tc>
          <w:tcPr>
            <w:tcW w:w="6379" w:type="dxa"/>
            <w:tcBorders>
              <w:left w:val="nil"/>
              <w:bottom w:val="single" w:sz="4" w:space="0" w:color="auto"/>
            </w:tcBorders>
            <w:shd w:val="clear" w:color="auto" w:fill="auto"/>
          </w:tcPr>
          <w:p w14:paraId="7ECA770F" w14:textId="77777777" w:rsidR="00102E61" w:rsidRPr="00D13C02" w:rsidRDefault="00102E61" w:rsidP="0072067A">
            <w:pPr>
              <w:keepNext/>
              <w:keepLines/>
              <w:contextualSpacing/>
              <w:jc w:val="both"/>
              <w:outlineLvl w:val="0"/>
              <w:rPr>
                <w:rFonts w:ascii="Arial" w:hAnsi="Arial" w:cs="Arial"/>
                <w:b/>
                <w:bCs/>
                <w:color w:val="000000"/>
                <w:sz w:val="28"/>
                <w:szCs w:val="28"/>
              </w:rPr>
            </w:pPr>
            <w:bookmarkStart w:id="37" w:name="_Toc23416831"/>
            <w:bookmarkStart w:id="38" w:name="_Toc24473275"/>
            <w:bookmarkStart w:id="39" w:name="_Toc25595035"/>
            <w:r w:rsidRPr="00D13C02">
              <w:rPr>
                <w:rFonts w:ascii="Arial" w:hAnsi="Arial" w:cs="Arial"/>
                <w:b/>
                <w:bCs/>
                <w:color w:val="000000"/>
                <w:sz w:val="28"/>
                <w:szCs w:val="32"/>
              </w:rPr>
              <w:t>No. 40 Jutland Parade, Dalkeith – Additions (Stair landing) to Single House (Retrospective)</w:t>
            </w:r>
            <w:bookmarkEnd w:id="37"/>
            <w:bookmarkEnd w:id="38"/>
            <w:bookmarkEnd w:id="39"/>
          </w:p>
        </w:tc>
      </w:tr>
      <w:tr w:rsidR="00102E61" w:rsidRPr="00D13C02" w14:paraId="1853793E" w14:textId="77777777" w:rsidTr="00102E61">
        <w:tc>
          <w:tcPr>
            <w:tcW w:w="8364" w:type="dxa"/>
            <w:gridSpan w:val="2"/>
            <w:tcBorders>
              <w:left w:val="nil"/>
              <w:right w:val="nil"/>
            </w:tcBorders>
            <w:shd w:val="clear" w:color="auto" w:fill="auto"/>
          </w:tcPr>
          <w:p w14:paraId="02692F98" w14:textId="77777777" w:rsidR="00102E61" w:rsidRPr="00D13C02" w:rsidRDefault="00102E61" w:rsidP="0072067A">
            <w:pPr>
              <w:contextualSpacing/>
              <w:jc w:val="both"/>
              <w:rPr>
                <w:rFonts w:ascii="Arial" w:eastAsia="Calibri" w:hAnsi="Arial" w:cs="Arial"/>
                <w:color w:val="000000"/>
                <w:szCs w:val="22"/>
                <w:highlight w:val="yellow"/>
              </w:rPr>
            </w:pPr>
          </w:p>
        </w:tc>
      </w:tr>
      <w:tr w:rsidR="00102E61" w:rsidRPr="00D13C02" w14:paraId="37490105" w14:textId="77777777" w:rsidTr="00102E61">
        <w:tc>
          <w:tcPr>
            <w:tcW w:w="1985" w:type="dxa"/>
            <w:shd w:val="clear" w:color="auto" w:fill="auto"/>
          </w:tcPr>
          <w:p w14:paraId="555EFAA5" w14:textId="77777777" w:rsidR="00102E61" w:rsidRPr="00D13C02" w:rsidRDefault="00102E61" w:rsidP="0072067A">
            <w:pPr>
              <w:contextualSpacing/>
              <w:jc w:val="both"/>
              <w:rPr>
                <w:rFonts w:ascii="Arial" w:eastAsia="Calibri" w:hAnsi="Arial" w:cs="Arial"/>
                <w:b/>
                <w:color w:val="000000"/>
                <w:szCs w:val="24"/>
              </w:rPr>
            </w:pPr>
            <w:r w:rsidRPr="00D13C02">
              <w:rPr>
                <w:rFonts w:ascii="Arial" w:eastAsia="Calibri" w:hAnsi="Arial" w:cs="Arial"/>
                <w:b/>
                <w:color w:val="000000"/>
                <w:szCs w:val="24"/>
              </w:rPr>
              <w:t>Committee</w:t>
            </w:r>
          </w:p>
        </w:tc>
        <w:tc>
          <w:tcPr>
            <w:tcW w:w="6379" w:type="dxa"/>
            <w:shd w:val="clear" w:color="auto" w:fill="auto"/>
          </w:tcPr>
          <w:p w14:paraId="37C2627C" w14:textId="77777777" w:rsidR="00102E61" w:rsidRPr="00D13C02" w:rsidRDefault="00102E61" w:rsidP="0072067A">
            <w:pPr>
              <w:contextualSpacing/>
              <w:jc w:val="both"/>
              <w:rPr>
                <w:rFonts w:ascii="Arial" w:eastAsia="Calibri" w:hAnsi="Arial" w:cs="Arial"/>
                <w:color w:val="000000"/>
                <w:szCs w:val="24"/>
              </w:rPr>
            </w:pPr>
            <w:r w:rsidRPr="00D13C02">
              <w:rPr>
                <w:rFonts w:ascii="Arial" w:eastAsia="Calibri" w:hAnsi="Arial" w:cs="Arial"/>
                <w:color w:val="000000"/>
                <w:szCs w:val="24"/>
              </w:rPr>
              <w:t>12 November 2019</w:t>
            </w:r>
          </w:p>
        </w:tc>
      </w:tr>
      <w:tr w:rsidR="00102E61" w:rsidRPr="00D13C02" w14:paraId="1657DABF" w14:textId="77777777" w:rsidTr="00102E61">
        <w:tc>
          <w:tcPr>
            <w:tcW w:w="1985" w:type="dxa"/>
            <w:shd w:val="clear" w:color="auto" w:fill="auto"/>
          </w:tcPr>
          <w:p w14:paraId="06B8EBB8" w14:textId="77777777" w:rsidR="00102E61" w:rsidRPr="00D13C02" w:rsidRDefault="00102E61" w:rsidP="0072067A">
            <w:pPr>
              <w:contextualSpacing/>
              <w:jc w:val="both"/>
              <w:rPr>
                <w:rFonts w:ascii="Arial" w:eastAsia="Calibri" w:hAnsi="Arial" w:cs="Arial"/>
                <w:b/>
                <w:color w:val="000000"/>
                <w:szCs w:val="24"/>
              </w:rPr>
            </w:pPr>
            <w:r w:rsidRPr="00D13C02">
              <w:rPr>
                <w:rFonts w:ascii="Arial" w:eastAsia="Calibri" w:hAnsi="Arial" w:cs="Arial"/>
                <w:b/>
                <w:color w:val="000000"/>
                <w:szCs w:val="24"/>
              </w:rPr>
              <w:t>Council</w:t>
            </w:r>
          </w:p>
        </w:tc>
        <w:tc>
          <w:tcPr>
            <w:tcW w:w="6379" w:type="dxa"/>
            <w:shd w:val="clear" w:color="auto" w:fill="auto"/>
          </w:tcPr>
          <w:p w14:paraId="7F37AF95" w14:textId="77777777" w:rsidR="00102E61" w:rsidRPr="00D13C02" w:rsidRDefault="00102E61" w:rsidP="0072067A">
            <w:pPr>
              <w:contextualSpacing/>
              <w:jc w:val="both"/>
              <w:rPr>
                <w:rFonts w:ascii="Arial" w:eastAsia="Calibri" w:hAnsi="Arial" w:cs="Arial"/>
                <w:color w:val="000000"/>
                <w:szCs w:val="24"/>
              </w:rPr>
            </w:pPr>
            <w:r w:rsidRPr="00D13C02">
              <w:rPr>
                <w:rFonts w:ascii="Arial" w:eastAsia="Calibri" w:hAnsi="Arial" w:cs="Arial"/>
                <w:color w:val="000000"/>
                <w:szCs w:val="24"/>
              </w:rPr>
              <w:t xml:space="preserve">26 November 2019 </w:t>
            </w:r>
          </w:p>
        </w:tc>
      </w:tr>
      <w:tr w:rsidR="00102E61" w:rsidRPr="00D13C02" w14:paraId="5DDFF016" w14:textId="77777777" w:rsidTr="00102E61">
        <w:tc>
          <w:tcPr>
            <w:tcW w:w="1985" w:type="dxa"/>
            <w:shd w:val="clear" w:color="auto" w:fill="auto"/>
          </w:tcPr>
          <w:p w14:paraId="436F8F5A" w14:textId="77777777" w:rsidR="00102E61" w:rsidRPr="00D13C02" w:rsidRDefault="00102E61" w:rsidP="0072067A">
            <w:pPr>
              <w:contextualSpacing/>
              <w:jc w:val="both"/>
              <w:rPr>
                <w:rFonts w:ascii="Arial" w:eastAsia="Calibri" w:hAnsi="Arial" w:cs="Arial"/>
                <w:b/>
                <w:color w:val="000000"/>
                <w:szCs w:val="24"/>
              </w:rPr>
            </w:pPr>
            <w:r w:rsidRPr="00D13C02">
              <w:rPr>
                <w:rFonts w:ascii="Arial" w:eastAsia="Calibri" w:hAnsi="Arial" w:cs="Arial"/>
                <w:b/>
                <w:color w:val="000000"/>
                <w:szCs w:val="24"/>
              </w:rPr>
              <w:t>Applicant</w:t>
            </w:r>
          </w:p>
        </w:tc>
        <w:tc>
          <w:tcPr>
            <w:tcW w:w="6379" w:type="dxa"/>
            <w:shd w:val="clear" w:color="auto" w:fill="auto"/>
          </w:tcPr>
          <w:p w14:paraId="29DB51DA" w14:textId="77777777" w:rsidR="00102E61" w:rsidRPr="00D13C02" w:rsidRDefault="00102E61" w:rsidP="0072067A">
            <w:pPr>
              <w:contextualSpacing/>
              <w:jc w:val="both"/>
              <w:rPr>
                <w:rFonts w:ascii="Arial" w:eastAsia="Calibri" w:hAnsi="Arial" w:cs="Arial"/>
                <w:color w:val="000000"/>
                <w:szCs w:val="24"/>
              </w:rPr>
            </w:pPr>
            <w:proofErr w:type="spellStart"/>
            <w:r w:rsidRPr="00D13C02">
              <w:rPr>
                <w:rFonts w:ascii="Arial" w:eastAsia="Calibri" w:hAnsi="Arial" w:cs="Arial"/>
                <w:color w:val="000000"/>
                <w:szCs w:val="24"/>
              </w:rPr>
              <w:t>Urbanista</w:t>
            </w:r>
            <w:proofErr w:type="spellEnd"/>
            <w:r w:rsidRPr="00D13C02">
              <w:rPr>
                <w:rFonts w:ascii="Arial" w:eastAsia="Calibri" w:hAnsi="Arial" w:cs="Arial"/>
                <w:color w:val="000000"/>
                <w:szCs w:val="24"/>
              </w:rPr>
              <w:t xml:space="preserve"> Town Planners</w:t>
            </w:r>
          </w:p>
        </w:tc>
      </w:tr>
      <w:tr w:rsidR="00102E61" w:rsidRPr="00D13C02" w14:paraId="344ED894" w14:textId="77777777" w:rsidTr="00102E61">
        <w:tc>
          <w:tcPr>
            <w:tcW w:w="1985" w:type="dxa"/>
            <w:shd w:val="clear" w:color="auto" w:fill="auto"/>
          </w:tcPr>
          <w:p w14:paraId="730A584D" w14:textId="77777777" w:rsidR="00102E61" w:rsidRPr="00D13C02" w:rsidRDefault="00102E61" w:rsidP="0072067A">
            <w:pPr>
              <w:contextualSpacing/>
              <w:jc w:val="both"/>
              <w:rPr>
                <w:rFonts w:ascii="Arial" w:eastAsia="Calibri" w:hAnsi="Arial" w:cs="Arial"/>
                <w:b/>
                <w:color w:val="000000"/>
                <w:szCs w:val="24"/>
              </w:rPr>
            </w:pPr>
            <w:r w:rsidRPr="00D13C02">
              <w:rPr>
                <w:rFonts w:ascii="Arial" w:eastAsia="Calibri" w:hAnsi="Arial" w:cs="Arial"/>
                <w:b/>
                <w:color w:val="000000"/>
                <w:szCs w:val="24"/>
              </w:rPr>
              <w:t>Landowner</w:t>
            </w:r>
          </w:p>
        </w:tc>
        <w:tc>
          <w:tcPr>
            <w:tcW w:w="6379" w:type="dxa"/>
            <w:shd w:val="clear" w:color="auto" w:fill="auto"/>
          </w:tcPr>
          <w:p w14:paraId="6EEA79C8" w14:textId="77777777" w:rsidR="00102E61" w:rsidRPr="00D13C02" w:rsidRDefault="00102E61" w:rsidP="0072067A">
            <w:pPr>
              <w:contextualSpacing/>
              <w:jc w:val="both"/>
              <w:rPr>
                <w:rFonts w:ascii="Arial" w:eastAsia="Calibri" w:hAnsi="Arial" w:cs="Arial"/>
                <w:color w:val="000000"/>
                <w:szCs w:val="24"/>
              </w:rPr>
            </w:pPr>
            <w:r w:rsidRPr="00D13C02">
              <w:rPr>
                <w:rFonts w:ascii="Arial" w:eastAsia="Calibri" w:hAnsi="Arial" w:cs="Arial"/>
                <w:color w:val="000000"/>
                <w:szCs w:val="24"/>
              </w:rPr>
              <w:t xml:space="preserve">Mr M R Franco </w:t>
            </w:r>
          </w:p>
        </w:tc>
      </w:tr>
      <w:tr w:rsidR="00102E61" w:rsidRPr="00D13C02" w14:paraId="277D3134" w14:textId="77777777" w:rsidTr="00102E61">
        <w:tc>
          <w:tcPr>
            <w:tcW w:w="1985" w:type="dxa"/>
            <w:shd w:val="clear" w:color="auto" w:fill="auto"/>
          </w:tcPr>
          <w:p w14:paraId="4FD78766" w14:textId="77777777" w:rsidR="00102E61" w:rsidRPr="00D13C02" w:rsidRDefault="00102E61" w:rsidP="0072067A">
            <w:pPr>
              <w:contextualSpacing/>
              <w:jc w:val="both"/>
              <w:rPr>
                <w:rFonts w:ascii="Arial" w:eastAsia="Calibri" w:hAnsi="Arial" w:cs="Arial"/>
                <w:b/>
                <w:color w:val="000000"/>
                <w:szCs w:val="24"/>
              </w:rPr>
            </w:pPr>
            <w:r w:rsidRPr="00D13C02">
              <w:rPr>
                <w:rFonts w:ascii="Arial" w:eastAsia="Calibri" w:hAnsi="Arial" w:cs="Arial"/>
                <w:b/>
                <w:color w:val="000000"/>
                <w:szCs w:val="24"/>
              </w:rPr>
              <w:t>Director</w:t>
            </w:r>
          </w:p>
        </w:tc>
        <w:tc>
          <w:tcPr>
            <w:tcW w:w="6379" w:type="dxa"/>
            <w:shd w:val="clear" w:color="auto" w:fill="auto"/>
            <w:vAlign w:val="center"/>
          </w:tcPr>
          <w:p w14:paraId="1A722188" w14:textId="77777777" w:rsidR="00102E61" w:rsidRPr="00D13C02" w:rsidRDefault="00102E61" w:rsidP="0072067A">
            <w:pPr>
              <w:contextualSpacing/>
              <w:jc w:val="both"/>
              <w:rPr>
                <w:rFonts w:ascii="Arial" w:eastAsia="Calibri" w:hAnsi="Arial" w:cs="Arial"/>
                <w:color w:val="000000"/>
                <w:szCs w:val="24"/>
              </w:rPr>
            </w:pPr>
            <w:r w:rsidRPr="00D13C02">
              <w:rPr>
                <w:rFonts w:ascii="Arial" w:eastAsia="Calibri" w:hAnsi="Arial" w:cs="Arial"/>
                <w:color w:val="000000"/>
                <w:szCs w:val="24"/>
              </w:rPr>
              <w:t xml:space="preserve">Peter Mickleson – Director Planning &amp; Development </w:t>
            </w:r>
          </w:p>
        </w:tc>
      </w:tr>
      <w:tr w:rsidR="00102E61" w:rsidRPr="00D13C02" w14:paraId="097819C6" w14:textId="77777777" w:rsidTr="00102E61">
        <w:tc>
          <w:tcPr>
            <w:tcW w:w="1985" w:type="dxa"/>
            <w:shd w:val="clear" w:color="auto" w:fill="auto"/>
          </w:tcPr>
          <w:p w14:paraId="08D566B8" w14:textId="77777777" w:rsidR="00102E61" w:rsidRPr="00D13C02" w:rsidRDefault="00102E61" w:rsidP="0072067A">
            <w:pPr>
              <w:contextualSpacing/>
              <w:jc w:val="both"/>
              <w:rPr>
                <w:rFonts w:ascii="Arial" w:eastAsia="Calibri" w:hAnsi="Arial" w:cs="Arial"/>
                <w:b/>
                <w:color w:val="000000"/>
                <w:szCs w:val="24"/>
              </w:rPr>
            </w:pPr>
            <w:r w:rsidRPr="00D13C02">
              <w:rPr>
                <w:rFonts w:ascii="Arial" w:eastAsia="Calibri" w:hAnsi="Arial" w:cs="Arial"/>
                <w:b/>
                <w:bCs/>
                <w:szCs w:val="24"/>
              </w:rPr>
              <w:t>Employee Disclosure under section 5.70 Local Government Act 1995</w:t>
            </w:r>
            <w:r w:rsidRPr="00D13C02">
              <w:rPr>
                <w:rFonts w:ascii="Arial" w:eastAsia="Calibri" w:hAnsi="Arial" w:cs="Arial"/>
                <w:szCs w:val="24"/>
              </w:rPr>
              <w:t> </w:t>
            </w:r>
          </w:p>
        </w:tc>
        <w:tc>
          <w:tcPr>
            <w:tcW w:w="6379" w:type="dxa"/>
            <w:shd w:val="clear" w:color="auto" w:fill="auto"/>
            <w:vAlign w:val="center"/>
          </w:tcPr>
          <w:p w14:paraId="7DD2579D" w14:textId="77777777" w:rsidR="00102E61" w:rsidRPr="00D13C02" w:rsidRDefault="00102E61" w:rsidP="0072067A">
            <w:pPr>
              <w:contextualSpacing/>
              <w:jc w:val="both"/>
              <w:rPr>
                <w:rFonts w:ascii="Arial" w:eastAsia="Calibri" w:hAnsi="Arial" w:cs="Arial"/>
                <w:szCs w:val="24"/>
              </w:rPr>
            </w:pPr>
            <w:r w:rsidRPr="00D13C02">
              <w:rPr>
                <w:rFonts w:ascii="Arial" w:eastAsia="Calibri" w:hAnsi="Arial" w:cs="Arial"/>
                <w:szCs w:val="24"/>
              </w:rPr>
              <w:t xml:space="preserve">Nil. </w:t>
            </w:r>
          </w:p>
        </w:tc>
      </w:tr>
      <w:tr w:rsidR="00102E61" w:rsidRPr="00D13C02" w14:paraId="5ECEAF7A" w14:textId="77777777" w:rsidTr="00102E61">
        <w:tc>
          <w:tcPr>
            <w:tcW w:w="1985" w:type="dxa"/>
            <w:shd w:val="clear" w:color="auto" w:fill="auto"/>
          </w:tcPr>
          <w:p w14:paraId="5F817E98" w14:textId="77777777" w:rsidR="00102E61" w:rsidRPr="00D13C02" w:rsidRDefault="00102E61" w:rsidP="0072067A">
            <w:pPr>
              <w:contextualSpacing/>
              <w:jc w:val="both"/>
              <w:rPr>
                <w:rFonts w:ascii="Arial" w:eastAsia="Calibri" w:hAnsi="Arial" w:cs="Arial"/>
                <w:b/>
                <w:color w:val="000000"/>
                <w:szCs w:val="24"/>
              </w:rPr>
            </w:pPr>
            <w:r w:rsidRPr="00D13C02">
              <w:rPr>
                <w:rFonts w:ascii="Arial" w:eastAsia="Calibri" w:hAnsi="Arial" w:cs="Arial"/>
                <w:b/>
                <w:color w:val="000000"/>
                <w:szCs w:val="24"/>
              </w:rPr>
              <w:t>Report Type</w:t>
            </w:r>
          </w:p>
          <w:p w14:paraId="05E279DE" w14:textId="77777777" w:rsidR="00102E61" w:rsidRPr="00D13C02" w:rsidRDefault="00102E61" w:rsidP="0072067A">
            <w:pPr>
              <w:contextualSpacing/>
              <w:jc w:val="both"/>
              <w:rPr>
                <w:rFonts w:ascii="Arial" w:eastAsia="Calibri" w:hAnsi="Arial" w:cs="Arial"/>
                <w:b/>
                <w:color w:val="000000"/>
                <w:szCs w:val="22"/>
              </w:rPr>
            </w:pPr>
          </w:p>
          <w:p w14:paraId="5C69FBA9" w14:textId="77777777" w:rsidR="00102E61" w:rsidRPr="00D13C02" w:rsidRDefault="00102E61" w:rsidP="0072067A">
            <w:pPr>
              <w:contextualSpacing/>
              <w:jc w:val="both"/>
              <w:rPr>
                <w:rFonts w:ascii="Arial" w:eastAsia="Calibri" w:hAnsi="Arial" w:cs="Arial"/>
                <w:b/>
                <w:color w:val="000000"/>
                <w:szCs w:val="22"/>
              </w:rPr>
            </w:pPr>
          </w:p>
          <w:p w14:paraId="68E85D35" w14:textId="77777777" w:rsidR="00102E61" w:rsidRPr="00D13C02" w:rsidRDefault="00102E61" w:rsidP="0072067A">
            <w:pPr>
              <w:contextualSpacing/>
              <w:jc w:val="both"/>
              <w:rPr>
                <w:rFonts w:ascii="Arial" w:eastAsia="Calibri" w:hAnsi="Arial" w:cs="Arial"/>
                <w:color w:val="000000"/>
                <w:szCs w:val="22"/>
              </w:rPr>
            </w:pPr>
            <w:r w:rsidRPr="00D13C02">
              <w:rPr>
                <w:rFonts w:ascii="Arial" w:eastAsia="Calibri" w:hAnsi="Arial" w:cs="Arial"/>
                <w:color w:val="000000"/>
                <w:szCs w:val="22"/>
              </w:rPr>
              <w:t>Quasi-Judicial</w:t>
            </w:r>
          </w:p>
          <w:p w14:paraId="354C99CA" w14:textId="77777777" w:rsidR="00102E61" w:rsidRPr="00D13C02" w:rsidRDefault="00102E61" w:rsidP="0072067A">
            <w:pPr>
              <w:contextualSpacing/>
              <w:jc w:val="both"/>
              <w:rPr>
                <w:rFonts w:ascii="Arial" w:eastAsia="Calibri" w:hAnsi="Arial" w:cs="Arial"/>
                <w:b/>
                <w:color w:val="000000"/>
                <w:szCs w:val="22"/>
              </w:rPr>
            </w:pPr>
          </w:p>
          <w:p w14:paraId="56B4A490" w14:textId="77777777" w:rsidR="00102E61" w:rsidRPr="00D13C02" w:rsidRDefault="00102E61" w:rsidP="0072067A">
            <w:pPr>
              <w:autoSpaceDE w:val="0"/>
              <w:autoSpaceDN w:val="0"/>
              <w:adjustRightInd w:val="0"/>
              <w:contextualSpacing/>
              <w:jc w:val="both"/>
              <w:rPr>
                <w:rFonts w:ascii="Arial" w:eastAsia="Calibri" w:hAnsi="Arial" w:cs="Arial"/>
                <w:color w:val="000000"/>
                <w:szCs w:val="22"/>
              </w:rPr>
            </w:pPr>
          </w:p>
        </w:tc>
        <w:tc>
          <w:tcPr>
            <w:tcW w:w="6379" w:type="dxa"/>
            <w:shd w:val="clear" w:color="auto" w:fill="auto"/>
            <w:vAlign w:val="center"/>
          </w:tcPr>
          <w:p w14:paraId="6B19FB68" w14:textId="77777777" w:rsidR="00102E61" w:rsidRPr="00D13C02" w:rsidRDefault="00102E61" w:rsidP="0072067A">
            <w:pPr>
              <w:autoSpaceDE w:val="0"/>
              <w:autoSpaceDN w:val="0"/>
              <w:adjustRightInd w:val="0"/>
              <w:contextualSpacing/>
              <w:jc w:val="both"/>
              <w:rPr>
                <w:rFonts w:ascii="Arial" w:eastAsia="Calibri" w:hAnsi="Arial" w:cs="Arial"/>
                <w:color w:val="000000"/>
                <w:szCs w:val="22"/>
              </w:rPr>
            </w:pPr>
            <w:r w:rsidRPr="00D13C02">
              <w:rPr>
                <w:rFonts w:ascii="Arial" w:eastAsia="Calibri" w:hAnsi="Arial" w:cs="Arial"/>
                <w:color w:val="000000"/>
                <w:szCs w:val="22"/>
              </w:rPr>
              <w:t xml:space="preserve">When Council determines an application/matter that directly affects a </w:t>
            </w:r>
            <w:r w:rsidRPr="00D13C02">
              <w:rPr>
                <w:rFonts w:ascii="Arial,Italic" w:eastAsia="Calibri" w:hAnsi="Arial,Italic" w:cs="Arial,Italic"/>
                <w:color w:val="000000"/>
                <w:szCs w:val="22"/>
              </w:rPr>
              <w:t xml:space="preserve">person’s right and interests. The judicial character arises from the </w:t>
            </w:r>
            <w:r w:rsidRPr="00D13C02">
              <w:rPr>
                <w:rFonts w:ascii="Arial" w:eastAsia="Calibri" w:hAnsi="Arial" w:cs="Arial"/>
                <w:color w:val="000000"/>
                <w:szCs w:val="22"/>
              </w:rPr>
              <w:t>obligation to abide by the principles of natural justice. Examples of Quasi-Judicial authority include town planning applications and other decisions that may be appealable to the State Administrative Tribunal.</w:t>
            </w:r>
          </w:p>
        </w:tc>
      </w:tr>
      <w:tr w:rsidR="00102E61" w:rsidRPr="00D13C02" w14:paraId="33420A54" w14:textId="77777777" w:rsidTr="00102E61">
        <w:tc>
          <w:tcPr>
            <w:tcW w:w="1985" w:type="dxa"/>
            <w:shd w:val="clear" w:color="auto" w:fill="auto"/>
          </w:tcPr>
          <w:p w14:paraId="3A2ECE56" w14:textId="77777777" w:rsidR="00102E61" w:rsidRPr="00D13C02" w:rsidRDefault="00102E61" w:rsidP="0072067A">
            <w:pPr>
              <w:contextualSpacing/>
              <w:jc w:val="both"/>
              <w:rPr>
                <w:rFonts w:ascii="Arial" w:eastAsia="Calibri" w:hAnsi="Arial" w:cs="Arial"/>
                <w:b/>
                <w:color w:val="000000"/>
                <w:szCs w:val="24"/>
              </w:rPr>
            </w:pPr>
            <w:r w:rsidRPr="00D13C02">
              <w:rPr>
                <w:rFonts w:ascii="Arial" w:eastAsia="Calibri" w:hAnsi="Arial" w:cs="Arial"/>
                <w:b/>
                <w:color w:val="000000"/>
                <w:szCs w:val="24"/>
              </w:rPr>
              <w:t>Reference</w:t>
            </w:r>
          </w:p>
        </w:tc>
        <w:tc>
          <w:tcPr>
            <w:tcW w:w="6379" w:type="dxa"/>
            <w:shd w:val="clear" w:color="auto" w:fill="auto"/>
          </w:tcPr>
          <w:p w14:paraId="30AE8C1D" w14:textId="77777777" w:rsidR="00102E61" w:rsidRPr="00D13C02" w:rsidRDefault="00102E61" w:rsidP="0072067A">
            <w:pPr>
              <w:contextualSpacing/>
              <w:jc w:val="both"/>
              <w:rPr>
                <w:rFonts w:ascii="Arial" w:eastAsia="Calibri" w:hAnsi="Arial" w:cs="Arial"/>
                <w:color w:val="000000"/>
                <w:szCs w:val="24"/>
                <w:highlight w:val="yellow"/>
              </w:rPr>
            </w:pPr>
            <w:r w:rsidRPr="00D13C02">
              <w:rPr>
                <w:rFonts w:ascii="Arial" w:eastAsia="Calibri" w:hAnsi="Arial" w:cs="Arial"/>
                <w:color w:val="000000"/>
                <w:szCs w:val="24"/>
              </w:rPr>
              <w:t>DA19/39448</w:t>
            </w:r>
          </w:p>
        </w:tc>
      </w:tr>
      <w:tr w:rsidR="00102E61" w:rsidRPr="00D13C02" w14:paraId="18B99887" w14:textId="77777777" w:rsidTr="00102E61">
        <w:tc>
          <w:tcPr>
            <w:tcW w:w="1985" w:type="dxa"/>
            <w:tcBorders>
              <w:bottom w:val="single" w:sz="4" w:space="0" w:color="auto"/>
            </w:tcBorders>
            <w:shd w:val="clear" w:color="auto" w:fill="auto"/>
          </w:tcPr>
          <w:p w14:paraId="07931189" w14:textId="77777777" w:rsidR="00102E61" w:rsidRPr="00D13C02" w:rsidRDefault="00102E61" w:rsidP="0072067A">
            <w:pPr>
              <w:contextualSpacing/>
              <w:jc w:val="both"/>
              <w:rPr>
                <w:rFonts w:ascii="Arial" w:eastAsia="Calibri" w:hAnsi="Arial" w:cs="Arial"/>
                <w:b/>
                <w:color w:val="000000"/>
                <w:szCs w:val="24"/>
              </w:rPr>
            </w:pPr>
            <w:r w:rsidRPr="00D13C02">
              <w:rPr>
                <w:rFonts w:ascii="Arial" w:eastAsia="Calibri" w:hAnsi="Arial" w:cs="Arial"/>
                <w:b/>
                <w:color w:val="000000"/>
                <w:szCs w:val="24"/>
              </w:rPr>
              <w:t>Previous Item</w:t>
            </w:r>
          </w:p>
        </w:tc>
        <w:tc>
          <w:tcPr>
            <w:tcW w:w="6379" w:type="dxa"/>
            <w:tcBorders>
              <w:bottom w:val="single" w:sz="4" w:space="0" w:color="auto"/>
            </w:tcBorders>
            <w:shd w:val="clear" w:color="auto" w:fill="auto"/>
          </w:tcPr>
          <w:p w14:paraId="30146028" w14:textId="77777777" w:rsidR="00102E61" w:rsidRPr="00D13C02" w:rsidRDefault="00102E61" w:rsidP="0072067A">
            <w:pPr>
              <w:contextualSpacing/>
              <w:jc w:val="both"/>
              <w:rPr>
                <w:rFonts w:ascii="Arial" w:eastAsia="Calibri" w:hAnsi="Arial" w:cs="Arial"/>
                <w:color w:val="000000"/>
                <w:szCs w:val="24"/>
                <w:highlight w:val="yellow"/>
              </w:rPr>
            </w:pPr>
            <w:r w:rsidRPr="00D13C02">
              <w:rPr>
                <w:rFonts w:ascii="Arial" w:eastAsia="Calibri" w:hAnsi="Arial" w:cs="Arial"/>
                <w:color w:val="000000"/>
                <w:szCs w:val="24"/>
              </w:rPr>
              <w:t>DA14/307 – PD17.3 (of 2015)</w:t>
            </w:r>
          </w:p>
        </w:tc>
      </w:tr>
      <w:tr w:rsidR="00102E61" w:rsidRPr="00D13C02" w14:paraId="5A73E747" w14:textId="77777777" w:rsidTr="00102E61">
        <w:tc>
          <w:tcPr>
            <w:tcW w:w="1985" w:type="dxa"/>
            <w:tcBorders>
              <w:bottom w:val="single" w:sz="4" w:space="0" w:color="auto"/>
            </w:tcBorders>
            <w:shd w:val="clear" w:color="auto" w:fill="auto"/>
          </w:tcPr>
          <w:p w14:paraId="231D3D26" w14:textId="77777777" w:rsidR="00102E61" w:rsidRPr="00D13C02" w:rsidRDefault="00102E61" w:rsidP="0072067A">
            <w:pPr>
              <w:contextualSpacing/>
              <w:jc w:val="both"/>
              <w:rPr>
                <w:rFonts w:ascii="Arial" w:eastAsia="Calibri" w:hAnsi="Arial" w:cs="Arial"/>
                <w:b/>
                <w:color w:val="000000"/>
                <w:szCs w:val="24"/>
              </w:rPr>
            </w:pPr>
            <w:r w:rsidRPr="00D13C02">
              <w:rPr>
                <w:rFonts w:ascii="Arial" w:eastAsia="Calibri" w:hAnsi="Arial" w:cs="Arial"/>
                <w:b/>
                <w:color w:val="000000"/>
                <w:szCs w:val="24"/>
              </w:rPr>
              <w:t>Delegation</w:t>
            </w:r>
          </w:p>
        </w:tc>
        <w:tc>
          <w:tcPr>
            <w:tcW w:w="6379" w:type="dxa"/>
            <w:tcBorders>
              <w:bottom w:val="single" w:sz="4" w:space="0" w:color="auto"/>
            </w:tcBorders>
            <w:shd w:val="clear" w:color="auto" w:fill="auto"/>
          </w:tcPr>
          <w:p w14:paraId="33BFA6EF" w14:textId="77777777" w:rsidR="00102E61" w:rsidRPr="00D13C02" w:rsidRDefault="00102E61" w:rsidP="0072067A">
            <w:pPr>
              <w:contextualSpacing/>
              <w:jc w:val="both"/>
              <w:rPr>
                <w:rFonts w:ascii="Arial" w:eastAsia="Calibri" w:hAnsi="Arial" w:cs="Arial"/>
                <w:color w:val="000000"/>
                <w:szCs w:val="22"/>
                <w:highlight w:val="yellow"/>
              </w:rPr>
            </w:pPr>
            <w:r w:rsidRPr="00D13C02">
              <w:rPr>
                <w:rFonts w:ascii="Arial" w:eastAsia="Calibri" w:hAnsi="Arial" w:cs="Arial"/>
                <w:color w:val="000000"/>
                <w:szCs w:val="22"/>
              </w:rPr>
              <w:t xml:space="preserve">In accordance with the City’s Instrument of Delegation, Council is required to determine the application due to objections being received. </w:t>
            </w:r>
          </w:p>
        </w:tc>
      </w:tr>
      <w:tr w:rsidR="00102E61" w:rsidRPr="00D13C02" w14:paraId="180112EF" w14:textId="77777777" w:rsidTr="00102E61">
        <w:tc>
          <w:tcPr>
            <w:tcW w:w="1985" w:type="dxa"/>
            <w:tcBorders>
              <w:bottom w:val="single" w:sz="4" w:space="0" w:color="auto"/>
            </w:tcBorders>
            <w:shd w:val="clear" w:color="auto" w:fill="auto"/>
            <w:vAlign w:val="center"/>
          </w:tcPr>
          <w:p w14:paraId="2B7C816F" w14:textId="77777777" w:rsidR="00102E61" w:rsidRPr="00D13C02" w:rsidRDefault="00102E61" w:rsidP="0072067A">
            <w:pPr>
              <w:contextualSpacing/>
              <w:rPr>
                <w:rFonts w:ascii="Arial" w:eastAsia="Calibri" w:hAnsi="Arial" w:cs="Arial"/>
                <w:b/>
                <w:color w:val="000000"/>
                <w:szCs w:val="24"/>
              </w:rPr>
            </w:pPr>
            <w:r w:rsidRPr="00D13C02">
              <w:rPr>
                <w:rFonts w:ascii="Arial" w:eastAsia="Calibri" w:hAnsi="Arial" w:cs="Arial"/>
                <w:b/>
                <w:color w:val="000000"/>
                <w:szCs w:val="24"/>
              </w:rPr>
              <w:t>Attachments</w:t>
            </w:r>
          </w:p>
        </w:tc>
        <w:tc>
          <w:tcPr>
            <w:tcW w:w="6379" w:type="dxa"/>
            <w:tcBorders>
              <w:bottom w:val="single" w:sz="4" w:space="0" w:color="auto"/>
            </w:tcBorders>
            <w:shd w:val="clear" w:color="auto" w:fill="auto"/>
            <w:vAlign w:val="center"/>
          </w:tcPr>
          <w:p w14:paraId="627E55B7" w14:textId="77777777" w:rsidR="00102E61" w:rsidRPr="00D13C02" w:rsidRDefault="00102E61" w:rsidP="00CD3E2D">
            <w:pPr>
              <w:numPr>
                <w:ilvl w:val="0"/>
                <w:numId w:val="14"/>
              </w:numPr>
              <w:ind w:left="455" w:hanging="455"/>
              <w:contextualSpacing/>
              <w:rPr>
                <w:rFonts w:ascii="Arial" w:eastAsia="Calibri" w:hAnsi="Arial" w:cs="Arial"/>
                <w:color w:val="000000"/>
                <w:szCs w:val="24"/>
              </w:rPr>
            </w:pPr>
            <w:r w:rsidRPr="00D13C02">
              <w:rPr>
                <w:rFonts w:ascii="Arial" w:eastAsia="Calibri" w:hAnsi="Arial" w:cs="Arial"/>
                <w:color w:val="000000"/>
                <w:szCs w:val="24"/>
              </w:rPr>
              <w:t xml:space="preserve">Site photographs </w:t>
            </w:r>
          </w:p>
          <w:p w14:paraId="23AB37E1" w14:textId="77777777" w:rsidR="00102E61" w:rsidRPr="00D13C02" w:rsidRDefault="00102E61" w:rsidP="00CD3E2D">
            <w:pPr>
              <w:numPr>
                <w:ilvl w:val="0"/>
                <w:numId w:val="14"/>
              </w:numPr>
              <w:ind w:left="455" w:hanging="455"/>
              <w:contextualSpacing/>
              <w:rPr>
                <w:rFonts w:ascii="Arial" w:eastAsia="Calibri" w:hAnsi="Arial" w:cs="Arial"/>
                <w:color w:val="000000"/>
                <w:szCs w:val="24"/>
              </w:rPr>
            </w:pPr>
            <w:r w:rsidRPr="00D13C02">
              <w:rPr>
                <w:rFonts w:ascii="Arial" w:eastAsia="Calibri" w:hAnsi="Arial" w:cs="Arial"/>
                <w:color w:val="000000"/>
                <w:szCs w:val="24"/>
              </w:rPr>
              <w:t xml:space="preserve">Department of Biodiversity, Conservation and Attractions referral response. </w:t>
            </w:r>
          </w:p>
          <w:p w14:paraId="7A8B89E0" w14:textId="77777777" w:rsidR="00102E61" w:rsidRPr="00D13C02" w:rsidRDefault="00102E61" w:rsidP="00CD3E2D">
            <w:pPr>
              <w:numPr>
                <w:ilvl w:val="0"/>
                <w:numId w:val="14"/>
              </w:numPr>
              <w:ind w:left="455" w:hanging="455"/>
              <w:contextualSpacing/>
              <w:rPr>
                <w:rFonts w:ascii="Arial" w:eastAsia="Calibri" w:hAnsi="Arial" w:cs="Arial"/>
                <w:color w:val="000000"/>
                <w:szCs w:val="24"/>
              </w:rPr>
            </w:pPr>
            <w:r w:rsidRPr="00D13C02">
              <w:rPr>
                <w:rFonts w:ascii="Arial" w:eastAsia="Calibri" w:hAnsi="Arial" w:cs="Arial"/>
                <w:color w:val="000000"/>
                <w:szCs w:val="24"/>
              </w:rPr>
              <w:t>Applicant’s justification</w:t>
            </w:r>
          </w:p>
          <w:p w14:paraId="56356018" w14:textId="77777777" w:rsidR="00102E61" w:rsidRPr="00D13C02" w:rsidRDefault="00102E61" w:rsidP="001A30E5">
            <w:pPr>
              <w:numPr>
                <w:ilvl w:val="0"/>
                <w:numId w:val="14"/>
              </w:numPr>
              <w:ind w:left="455" w:hanging="455"/>
              <w:contextualSpacing/>
              <w:rPr>
                <w:rFonts w:ascii="Arial" w:eastAsia="Calibri" w:hAnsi="Arial" w:cs="Arial"/>
                <w:color w:val="000000"/>
                <w:szCs w:val="24"/>
              </w:rPr>
            </w:pPr>
            <w:r w:rsidRPr="00D13C02">
              <w:rPr>
                <w:rFonts w:ascii="Arial" w:eastAsia="Calibri" w:hAnsi="Arial" w:cs="Arial"/>
                <w:color w:val="000000"/>
                <w:szCs w:val="24"/>
              </w:rPr>
              <w:t>Plans (Confidential)</w:t>
            </w:r>
          </w:p>
          <w:p w14:paraId="58B44D29" w14:textId="77777777" w:rsidR="00102E61" w:rsidRPr="00D13C02" w:rsidRDefault="00102E61" w:rsidP="001A30E5">
            <w:pPr>
              <w:numPr>
                <w:ilvl w:val="0"/>
                <w:numId w:val="14"/>
              </w:numPr>
              <w:ind w:left="455" w:hanging="455"/>
              <w:contextualSpacing/>
              <w:rPr>
                <w:rFonts w:ascii="Arial" w:eastAsia="Calibri" w:hAnsi="Arial" w:cs="Arial"/>
                <w:color w:val="000000"/>
                <w:szCs w:val="24"/>
              </w:rPr>
            </w:pPr>
            <w:r w:rsidRPr="00D13C02">
              <w:rPr>
                <w:rFonts w:ascii="Arial" w:eastAsia="Calibri" w:hAnsi="Arial" w:cs="Arial"/>
                <w:color w:val="000000"/>
                <w:szCs w:val="24"/>
              </w:rPr>
              <w:t>Submission (Confidential)</w:t>
            </w:r>
          </w:p>
        </w:tc>
      </w:tr>
    </w:tbl>
    <w:p w14:paraId="7A4E86AB" w14:textId="18A15F60" w:rsidR="00102E61" w:rsidRDefault="00102E61" w:rsidP="00102E61">
      <w:pPr>
        <w:contextualSpacing/>
        <w:jc w:val="both"/>
        <w:rPr>
          <w:rFonts w:ascii="Arial" w:eastAsia="Calibri" w:hAnsi="Arial" w:cs="Arial"/>
          <w:bCs/>
          <w:color w:val="000000"/>
          <w:sz w:val="28"/>
          <w:szCs w:val="28"/>
        </w:rPr>
      </w:pPr>
    </w:p>
    <w:p w14:paraId="01D4A4BE" w14:textId="6BE6EA96" w:rsidR="00102E61" w:rsidRPr="00474668" w:rsidRDefault="00102E61" w:rsidP="00102E61">
      <w:pPr>
        <w:contextualSpacing/>
        <w:jc w:val="both"/>
        <w:rPr>
          <w:rFonts w:ascii="Arial" w:eastAsia="Calibri" w:hAnsi="Arial" w:cs="Arial"/>
          <w:b/>
          <w:color w:val="000000"/>
          <w:sz w:val="28"/>
          <w:szCs w:val="28"/>
        </w:rPr>
      </w:pPr>
      <w:r w:rsidRPr="00474668">
        <w:rPr>
          <w:rFonts w:ascii="Arial" w:eastAsia="Calibri" w:hAnsi="Arial" w:cs="Arial"/>
          <w:b/>
          <w:color w:val="000000"/>
          <w:sz w:val="28"/>
          <w:szCs w:val="28"/>
        </w:rPr>
        <w:t>Please note: No recommendation was made at Committee.</w:t>
      </w:r>
    </w:p>
    <w:p w14:paraId="60ED45EB" w14:textId="3BD410CF" w:rsidR="00102E61" w:rsidRDefault="00102E61" w:rsidP="00102E61">
      <w:pPr>
        <w:contextualSpacing/>
        <w:jc w:val="both"/>
        <w:rPr>
          <w:rFonts w:ascii="Arial" w:eastAsia="Calibri" w:hAnsi="Arial" w:cs="Arial"/>
          <w:bCs/>
          <w:color w:val="000000"/>
          <w:sz w:val="28"/>
          <w:szCs w:val="28"/>
        </w:rPr>
      </w:pPr>
    </w:p>
    <w:p w14:paraId="5195AFB6" w14:textId="77777777" w:rsidR="00474668" w:rsidRDefault="00474668" w:rsidP="00102E61">
      <w:pPr>
        <w:contextualSpacing/>
        <w:jc w:val="both"/>
        <w:rPr>
          <w:rFonts w:ascii="Arial" w:eastAsia="Calibri" w:hAnsi="Arial" w:cs="Arial"/>
          <w:bCs/>
          <w:color w:val="000000"/>
          <w:sz w:val="28"/>
          <w:szCs w:val="28"/>
        </w:rPr>
      </w:pPr>
    </w:p>
    <w:p w14:paraId="350A3AD2" w14:textId="50E8493D" w:rsidR="00102E61" w:rsidRPr="003F53FE" w:rsidRDefault="00102E61" w:rsidP="00102E61">
      <w:pPr>
        <w:contextualSpacing/>
        <w:jc w:val="both"/>
        <w:rPr>
          <w:rFonts w:ascii="Arial" w:eastAsia="Calibri" w:hAnsi="Arial" w:cs="Arial"/>
          <w:bCs/>
          <w:color w:val="000000"/>
          <w:sz w:val="28"/>
          <w:szCs w:val="28"/>
        </w:rPr>
      </w:pPr>
      <w:r w:rsidRPr="003F53FE">
        <w:rPr>
          <w:rFonts w:ascii="Arial" w:eastAsia="Calibri" w:hAnsi="Arial" w:cs="Arial"/>
          <w:bCs/>
          <w:color w:val="000000"/>
          <w:sz w:val="28"/>
          <w:szCs w:val="28"/>
        </w:rPr>
        <w:t>Recommendation to Committee</w:t>
      </w:r>
    </w:p>
    <w:p w14:paraId="647F5404" w14:textId="77777777" w:rsidR="00102E61" w:rsidRPr="003F53FE" w:rsidRDefault="00102E61" w:rsidP="00102E61">
      <w:pPr>
        <w:contextualSpacing/>
        <w:jc w:val="both"/>
        <w:rPr>
          <w:rFonts w:ascii="Arial" w:eastAsia="Calibri" w:hAnsi="Arial" w:cs="Arial"/>
          <w:bCs/>
          <w:color w:val="000000"/>
          <w:szCs w:val="24"/>
        </w:rPr>
      </w:pPr>
    </w:p>
    <w:p w14:paraId="03C71378" w14:textId="77777777" w:rsidR="00102E61" w:rsidRPr="003F53FE" w:rsidRDefault="00102E61" w:rsidP="00102E61">
      <w:pPr>
        <w:contextualSpacing/>
        <w:jc w:val="both"/>
        <w:rPr>
          <w:rFonts w:ascii="Arial" w:eastAsia="Calibri" w:hAnsi="Arial" w:cs="Arial"/>
          <w:bCs/>
          <w:color w:val="000000"/>
          <w:szCs w:val="24"/>
        </w:rPr>
      </w:pPr>
      <w:r w:rsidRPr="003F53FE">
        <w:rPr>
          <w:rFonts w:ascii="Arial" w:eastAsia="Calibri" w:hAnsi="Arial" w:cs="Arial"/>
          <w:bCs/>
          <w:color w:val="000000"/>
          <w:szCs w:val="24"/>
        </w:rPr>
        <w:t>Council approves the retrospective development application dated 10 September 2019 for Additions (Stair landing) to Single House at No. 40 (Lot 1000) Jutland Parade, Dalkeith, subject to the following conditions and advice:</w:t>
      </w:r>
    </w:p>
    <w:p w14:paraId="0742994C" w14:textId="77777777" w:rsidR="00102E61" w:rsidRPr="003F53FE" w:rsidRDefault="00102E61" w:rsidP="00102E61">
      <w:pPr>
        <w:contextualSpacing/>
        <w:jc w:val="both"/>
        <w:rPr>
          <w:rFonts w:ascii="Arial" w:eastAsia="Calibri" w:hAnsi="Arial" w:cs="Arial"/>
          <w:bCs/>
          <w:color w:val="000000"/>
          <w:szCs w:val="24"/>
        </w:rPr>
      </w:pPr>
    </w:p>
    <w:p w14:paraId="20FF9CA7" w14:textId="77777777" w:rsidR="00102E61" w:rsidRPr="003F53FE" w:rsidRDefault="00102E61" w:rsidP="00102E61">
      <w:pPr>
        <w:numPr>
          <w:ilvl w:val="0"/>
          <w:numId w:val="6"/>
        </w:numPr>
        <w:ind w:left="567" w:hanging="567"/>
        <w:contextualSpacing/>
        <w:jc w:val="both"/>
        <w:rPr>
          <w:rFonts w:ascii="Arial" w:hAnsi="Arial" w:cs="Arial"/>
          <w:bCs/>
          <w:szCs w:val="24"/>
        </w:rPr>
      </w:pPr>
      <w:r w:rsidRPr="003F53FE">
        <w:rPr>
          <w:rFonts w:ascii="Arial" w:hAnsi="Arial" w:cs="Arial"/>
          <w:bCs/>
          <w:szCs w:val="24"/>
        </w:rPr>
        <w:t xml:space="preserve">The development shall </w:t>
      </w:r>
      <w:proofErr w:type="gramStart"/>
      <w:r w:rsidRPr="003F53FE">
        <w:rPr>
          <w:rFonts w:ascii="Arial" w:hAnsi="Arial" w:cs="Arial"/>
          <w:bCs/>
          <w:szCs w:val="24"/>
        </w:rPr>
        <w:t>at all times</w:t>
      </w:r>
      <w:proofErr w:type="gramEnd"/>
      <w:r w:rsidRPr="003F53FE">
        <w:rPr>
          <w:rFonts w:ascii="Arial" w:hAnsi="Arial" w:cs="Arial"/>
          <w:bCs/>
          <w:szCs w:val="24"/>
        </w:rPr>
        <w:t xml:space="preserve"> comply with the application and the approved plans, subject to any modifications required as a consequence of any condition(s) of this approval; and</w:t>
      </w:r>
    </w:p>
    <w:p w14:paraId="0929744F" w14:textId="77777777" w:rsidR="00102E61" w:rsidRPr="003F53FE" w:rsidRDefault="00102E61" w:rsidP="00102E61">
      <w:pPr>
        <w:ind w:left="567" w:hanging="567"/>
        <w:contextualSpacing/>
        <w:rPr>
          <w:rFonts w:ascii="Arial" w:hAnsi="Arial" w:cs="Arial"/>
          <w:bCs/>
          <w:szCs w:val="24"/>
        </w:rPr>
      </w:pPr>
    </w:p>
    <w:p w14:paraId="165FB2AC" w14:textId="77777777" w:rsidR="00102E61" w:rsidRPr="003F53FE" w:rsidRDefault="00102E61" w:rsidP="00102E61">
      <w:pPr>
        <w:numPr>
          <w:ilvl w:val="0"/>
          <w:numId w:val="6"/>
        </w:numPr>
        <w:ind w:left="567" w:hanging="567"/>
        <w:contextualSpacing/>
        <w:jc w:val="both"/>
        <w:rPr>
          <w:rFonts w:ascii="Arial" w:hAnsi="Arial" w:cs="Arial"/>
          <w:bCs/>
          <w:szCs w:val="24"/>
        </w:rPr>
      </w:pPr>
      <w:r w:rsidRPr="003F53FE">
        <w:rPr>
          <w:rFonts w:ascii="Arial" w:hAnsi="Arial" w:cs="Arial"/>
          <w:bCs/>
          <w:szCs w:val="24"/>
        </w:rPr>
        <w:lastRenderedPageBreak/>
        <w:t>The previous development approval (DA18/33555, dated 15 August 2019) and conditions there-in, remain in effect.  This excludes the plans approved as part of the previous development application.</w:t>
      </w:r>
    </w:p>
    <w:p w14:paraId="70563E42" w14:textId="291E5AA0" w:rsidR="00102E61" w:rsidRDefault="00102E61" w:rsidP="00102E61">
      <w:pPr>
        <w:contextualSpacing/>
        <w:jc w:val="both"/>
        <w:rPr>
          <w:rFonts w:ascii="Arial" w:eastAsia="Calibri" w:hAnsi="Arial" w:cs="Arial"/>
          <w:bCs/>
          <w:color w:val="000000"/>
          <w:szCs w:val="24"/>
        </w:rPr>
      </w:pPr>
    </w:p>
    <w:p w14:paraId="379F58A6" w14:textId="77777777" w:rsidR="00102E61" w:rsidRPr="003F53FE" w:rsidRDefault="00102E61" w:rsidP="00102E61">
      <w:pPr>
        <w:contextualSpacing/>
        <w:jc w:val="both"/>
        <w:rPr>
          <w:rFonts w:ascii="Arial" w:hAnsi="Arial" w:cs="Arial"/>
          <w:bCs/>
          <w:color w:val="000000"/>
          <w:szCs w:val="24"/>
        </w:rPr>
      </w:pPr>
      <w:r w:rsidRPr="003F53FE">
        <w:rPr>
          <w:rFonts w:ascii="Arial" w:hAnsi="Arial" w:cs="Arial"/>
          <w:bCs/>
          <w:color w:val="000000"/>
          <w:szCs w:val="24"/>
        </w:rPr>
        <w:t>Advice Notes specific to this proposal:</w:t>
      </w:r>
    </w:p>
    <w:p w14:paraId="771896B8" w14:textId="77777777" w:rsidR="00102E61" w:rsidRPr="003F53FE" w:rsidRDefault="00102E61" w:rsidP="00102E61">
      <w:pPr>
        <w:contextualSpacing/>
        <w:jc w:val="both"/>
        <w:rPr>
          <w:rFonts w:ascii="Arial" w:eastAsia="Calibri" w:hAnsi="Arial" w:cs="Arial"/>
          <w:bCs/>
          <w:color w:val="000000"/>
          <w:szCs w:val="24"/>
        </w:rPr>
      </w:pPr>
    </w:p>
    <w:p w14:paraId="055AF673" w14:textId="77777777" w:rsidR="00102E61" w:rsidRPr="003F53FE" w:rsidRDefault="00102E61" w:rsidP="00102E61">
      <w:pPr>
        <w:numPr>
          <w:ilvl w:val="0"/>
          <w:numId w:val="7"/>
        </w:numPr>
        <w:ind w:left="567" w:hanging="567"/>
        <w:contextualSpacing/>
        <w:jc w:val="both"/>
        <w:rPr>
          <w:rFonts w:ascii="Arial" w:eastAsia="Calibri" w:hAnsi="Arial" w:cs="Arial"/>
          <w:bCs/>
          <w:szCs w:val="24"/>
        </w:rPr>
      </w:pPr>
      <w:r w:rsidRPr="003F53FE">
        <w:rPr>
          <w:rFonts w:ascii="Arial" w:eastAsia="Calibri" w:hAnsi="Arial" w:cs="Arial"/>
          <w:bCs/>
          <w:szCs w:val="24"/>
        </w:rPr>
        <w:t xml:space="preserve">The applicant shall make application to the City’s Building Services for a Building Permit, to acknowledge any unauthorised works. </w:t>
      </w:r>
    </w:p>
    <w:p w14:paraId="3B81362C" w14:textId="77777777" w:rsidR="004D1CE7" w:rsidRPr="004D1CE7" w:rsidRDefault="004D1CE7" w:rsidP="004D1CE7">
      <w:pPr>
        <w:tabs>
          <w:tab w:val="left" w:pos="0"/>
          <w:tab w:val="left" w:pos="1701"/>
          <w:tab w:val="left" w:pos="2410"/>
          <w:tab w:val="left" w:pos="2977"/>
          <w:tab w:val="right" w:pos="8505"/>
        </w:tabs>
        <w:jc w:val="both"/>
        <w:rPr>
          <w:rFonts w:ascii="Arial" w:hAnsi="Arial" w:cs="Arial"/>
          <w:szCs w:val="24"/>
        </w:rPr>
      </w:pPr>
    </w:p>
    <w:p w14:paraId="17F83986" w14:textId="77777777" w:rsidR="00EB79E5" w:rsidRPr="0070410F" w:rsidRDefault="00EB79E5" w:rsidP="009E5692">
      <w:pPr>
        <w:tabs>
          <w:tab w:val="left" w:pos="1440"/>
          <w:tab w:val="left" w:pos="2410"/>
          <w:tab w:val="left" w:pos="2977"/>
          <w:tab w:val="right" w:pos="8505"/>
        </w:tabs>
        <w:jc w:val="both"/>
        <w:rPr>
          <w:rFonts w:ascii="Arial" w:hAnsi="Arial" w:cs="Arial"/>
          <w:sz w:val="22"/>
          <w:szCs w:val="24"/>
        </w:rPr>
      </w:pPr>
    </w:p>
    <w:p w14:paraId="200BC07A" w14:textId="3D93A8F7" w:rsidR="005F39D0" w:rsidRDefault="005F39D0">
      <w:pPr>
        <w:rPr>
          <w:rFonts w:ascii="Arial" w:hAnsi="Arial" w:cs="Arial"/>
          <w:szCs w:val="24"/>
        </w:rPr>
      </w:pPr>
      <w:r>
        <w:rPr>
          <w:rFonts w:ascii="Arial" w:hAnsi="Arial" w:cs="Arial"/>
          <w:szCs w:val="24"/>
        </w:rPr>
        <w:br w:type="page"/>
      </w:r>
    </w:p>
    <w:tbl>
      <w:tblPr>
        <w:tblW w:w="83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6379"/>
      </w:tblGrid>
      <w:tr w:rsidR="005F39D0" w:rsidRPr="00EF107B" w14:paraId="1C660CA0" w14:textId="77777777" w:rsidTr="005F39D0">
        <w:tc>
          <w:tcPr>
            <w:tcW w:w="1985" w:type="dxa"/>
            <w:tcBorders>
              <w:bottom w:val="single" w:sz="4" w:space="0" w:color="auto"/>
              <w:right w:val="nil"/>
            </w:tcBorders>
            <w:shd w:val="clear" w:color="auto" w:fill="auto"/>
          </w:tcPr>
          <w:p w14:paraId="30515A75" w14:textId="77777777" w:rsidR="005F39D0" w:rsidRPr="007B5EDF" w:rsidRDefault="005F39D0" w:rsidP="0072067A">
            <w:pPr>
              <w:keepNext/>
              <w:keepLines/>
              <w:contextualSpacing/>
              <w:jc w:val="both"/>
              <w:outlineLvl w:val="0"/>
              <w:rPr>
                <w:rFonts w:ascii="Arial" w:hAnsi="Arial" w:cs="Arial"/>
                <w:b/>
                <w:bCs/>
                <w:color w:val="000000"/>
                <w:sz w:val="28"/>
                <w:szCs w:val="28"/>
              </w:rPr>
            </w:pPr>
            <w:bookmarkStart w:id="40" w:name="_Toc23416832"/>
            <w:bookmarkStart w:id="41" w:name="_Toc24473276"/>
            <w:bookmarkStart w:id="42" w:name="_Toc25595036"/>
            <w:r w:rsidRPr="007B5EDF">
              <w:rPr>
                <w:rFonts w:ascii="Arial" w:hAnsi="Arial" w:cs="Arial"/>
                <w:b/>
                <w:bCs/>
                <w:color w:val="000000"/>
                <w:sz w:val="28"/>
                <w:szCs w:val="28"/>
              </w:rPr>
              <w:lastRenderedPageBreak/>
              <w:t>PD45.19</w:t>
            </w:r>
            <w:bookmarkEnd w:id="40"/>
            <w:bookmarkEnd w:id="41"/>
            <w:bookmarkEnd w:id="42"/>
          </w:p>
        </w:tc>
        <w:tc>
          <w:tcPr>
            <w:tcW w:w="6379" w:type="dxa"/>
            <w:tcBorders>
              <w:left w:val="nil"/>
              <w:bottom w:val="single" w:sz="4" w:space="0" w:color="auto"/>
            </w:tcBorders>
            <w:shd w:val="clear" w:color="auto" w:fill="auto"/>
          </w:tcPr>
          <w:p w14:paraId="3C08104C" w14:textId="77777777" w:rsidR="005F39D0" w:rsidRPr="00EF107B" w:rsidRDefault="005F39D0" w:rsidP="0072067A">
            <w:pPr>
              <w:keepNext/>
              <w:keepLines/>
              <w:contextualSpacing/>
              <w:jc w:val="both"/>
              <w:outlineLvl w:val="0"/>
              <w:rPr>
                <w:rFonts w:ascii="Arial" w:hAnsi="Arial" w:cs="Arial"/>
                <w:b/>
                <w:bCs/>
                <w:color w:val="000000"/>
                <w:szCs w:val="24"/>
              </w:rPr>
            </w:pPr>
            <w:bookmarkStart w:id="43" w:name="_Toc23416833"/>
            <w:bookmarkStart w:id="44" w:name="_Toc24473277"/>
            <w:bookmarkStart w:id="45" w:name="_Toc25595037"/>
            <w:r w:rsidRPr="007B5EDF">
              <w:rPr>
                <w:rFonts w:ascii="Arial" w:hAnsi="Arial" w:cs="Arial"/>
                <w:b/>
                <w:bCs/>
                <w:color w:val="000000"/>
                <w:sz w:val="28"/>
                <w:szCs w:val="28"/>
              </w:rPr>
              <w:t>No. 96-100 Stirling Highway, Nedlands – Extension of a Non-Conforming Use (Cinema)</w:t>
            </w:r>
            <w:bookmarkEnd w:id="43"/>
            <w:bookmarkEnd w:id="44"/>
            <w:bookmarkEnd w:id="45"/>
          </w:p>
        </w:tc>
      </w:tr>
      <w:tr w:rsidR="005F39D0" w:rsidRPr="00EF107B" w14:paraId="04A97660" w14:textId="77777777" w:rsidTr="005F39D0">
        <w:tc>
          <w:tcPr>
            <w:tcW w:w="8364" w:type="dxa"/>
            <w:gridSpan w:val="2"/>
            <w:tcBorders>
              <w:left w:val="nil"/>
              <w:right w:val="nil"/>
            </w:tcBorders>
            <w:shd w:val="clear" w:color="auto" w:fill="auto"/>
          </w:tcPr>
          <w:p w14:paraId="11FF27E0" w14:textId="77777777" w:rsidR="005F39D0" w:rsidRPr="00EF107B" w:rsidRDefault="005F39D0" w:rsidP="0072067A">
            <w:pPr>
              <w:contextualSpacing/>
              <w:jc w:val="both"/>
              <w:rPr>
                <w:rFonts w:ascii="Arial" w:eastAsia="Calibri" w:hAnsi="Arial" w:cs="Arial"/>
                <w:color w:val="000000"/>
                <w:szCs w:val="24"/>
                <w:highlight w:val="yellow"/>
              </w:rPr>
            </w:pPr>
          </w:p>
        </w:tc>
      </w:tr>
      <w:tr w:rsidR="005F39D0" w:rsidRPr="00EF107B" w14:paraId="547BFC7F" w14:textId="77777777" w:rsidTr="005F39D0">
        <w:tc>
          <w:tcPr>
            <w:tcW w:w="1985" w:type="dxa"/>
            <w:shd w:val="clear" w:color="auto" w:fill="auto"/>
          </w:tcPr>
          <w:p w14:paraId="742EE49D" w14:textId="77777777" w:rsidR="005F39D0" w:rsidRPr="00EF107B" w:rsidRDefault="005F39D0" w:rsidP="0072067A">
            <w:pPr>
              <w:contextualSpacing/>
              <w:jc w:val="both"/>
              <w:rPr>
                <w:rFonts w:ascii="Arial" w:eastAsia="Calibri" w:hAnsi="Arial" w:cs="Arial"/>
                <w:b/>
                <w:color w:val="000000"/>
                <w:szCs w:val="24"/>
              </w:rPr>
            </w:pPr>
            <w:r w:rsidRPr="00EF107B">
              <w:rPr>
                <w:rFonts w:ascii="Arial" w:eastAsia="Calibri" w:hAnsi="Arial" w:cs="Arial"/>
                <w:b/>
                <w:color w:val="000000"/>
                <w:szCs w:val="24"/>
              </w:rPr>
              <w:t>Committee</w:t>
            </w:r>
          </w:p>
        </w:tc>
        <w:tc>
          <w:tcPr>
            <w:tcW w:w="6379" w:type="dxa"/>
            <w:shd w:val="clear" w:color="auto" w:fill="auto"/>
          </w:tcPr>
          <w:p w14:paraId="46054D87" w14:textId="77777777" w:rsidR="005F39D0" w:rsidRPr="00EF107B" w:rsidRDefault="005F39D0" w:rsidP="0072067A">
            <w:pPr>
              <w:contextualSpacing/>
              <w:jc w:val="both"/>
              <w:rPr>
                <w:rFonts w:ascii="Arial" w:eastAsia="Calibri" w:hAnsi="Arial" w:cs="Arial"/>
                <w:color w:val="000000"/>
                <w:szCs w:val="24"/>
              </w:rPr>
            </w:pPr>
            <w:r w:rsidRPr="00EF107B">
              <w:rPr>
                <w:rFonts w:ascii="Arial" w:eastAsia="Calibri" w:hAnsi="Arial" w:cs="Arial"/>
                <w:color w:val="000000"/>
                <w:szCs w:val="24"/>
              </w:rPr>
              <w:t>12 November 2019</w:t>
            </w:r>
          </w:p>
        </w:tc>
      </w:tr>
      <w:tr w:rsidR="005F39D0" w:rsidRPr="00EF107B" w14:paraId="738F61F8" w14:textId="77777777" w:rsidTr="005F39D0">
        <w:tc>
          <w:tcPr>
            <w:tcW w:w="1985" w:type="dxa"/>
            <w:shd w:val="clear" w:color="auto" w:fill="auto"/>
          </w:tcPr>
          <w:p w14:paraId="339286C7" w14:textId="77777777" w:rsidR="005F39D0" w:rsidRPr="00EF107B" w:rsidRDefault="005F39D0" w:rsidP="0072067A">
            <w:pPr>
              <w:contextualSpacing/>
              <w:jc w:val="both"/>
              <w:rPr>
                <w:rFonts w:ascii="Arial" w:eastAsia="Calibri" w:hAnsi="Arial" w:cs="Arial"/>
                <w:b/>
                <w:color w:val="000000"/>
                <w:szCs w:val="24"/>
              </w:rPr>
            </w:pPr>
            <w:r w:rsidRPr="00EF107B">
              <w:rPr>
                <w:rFonts w:ascii="Arial" w:eastAsia="Calibri" w:hAnsi="Arial" w:cs="Arial"/>
                <w:b/>
                <w:color w:val="000000"/>
                <w:szCs w:val="24"/>
              </w:rPr>
              <w:t>Council</w:t>
            </w:r>
          </w:p>
        </w:tc>
        <w:tc>
          <w:tcPr>
            <w:tcW w:w="6379" w:type="dxa"/>
            <w:shd w:val="clear" w:color="auto" w:fill="auto"/>
          </w:tcPr>
          <w:p w14:paraId="174956B0" w14:textId="77777777" w:rsidR="005F39D0" w:rsidRPr="00EF107B" w:rsidRDefault="005F39D0" w:rsidP="0072067A">
            <w:pPr>
              <w:contextualSpacing/>
              <w:jc w:val="both"/>
              <w:rPr>
                <w:rFonts w:ascii="Arial" w:eastAsia="Calibri" w:hAnsi="Arial" w:cs="Arial"/>
                <w:color w:val="000000"/>
                <w:szCs w:val="24"/>
                <w:highlight w:val="yellow"/>
              </w:rPr>
            </w:pPr>
            <w:r w:rsidRPr="00EF107B">
              <w:rPr>
                <w:rFonts w:ascii="Arial" w:eastAsia="Calibri" w:hAnsi="Arial" w:cs="Arial"/>
                <w:color w:val="000000"/>
                <w:szCs w:val="24"/>
              </w:rPr>
              <w:t>26 November 2019</w:t>
            </w:r>
          </w:p>
        </w:tc>
      </w:tr>
      <w:tr w:rsidR="005F39D0" w:rsidRPr="00EF107B" w14:paraId="7AD6BF59" w14:textId="77777777" w:rsidTr="005F39D0">
        <w:tc>
          <w:tcPr>
            <w:tcW w:w="1985" w:type="dxa"/>
            <w:shd w:val="clear" w:color="auto" w:fill="auto"/>
          </w:tcPr>
          <w:p w14:paraId="5EAE6499" w14:textId="77777777" w:rsidR="005F39D0" w:rsidRPr="00EF107B" w:rsidRDefault="005F39D0" w:rsidP="0072067A">
            <w:pPr>
              <w:contextualSpacing/>
              <w:jc w:val="both"/>
              <w:rPr>
                <w:rFonts w:ascii="Arial" w:eastAsia="Calibri" w:hAnsi="Arial" w:cs="Arial"/>
                <w:b/>
                <w:color w:val="000000"/>
                <w:szCs w:val="24"/>
              </w:rPr>
            </w:pPr>
            <w:r w:rsidRPr="00EF107B">
              <w:rPr>
                <w:rFonts w:ascii="Arial" w:eastAsia="Calibri" w:hAnsi="Arial" w:cs="Arial"/>
                <w:b/>
                <w:color w:val="000000"/>
                <w:szCs w:val="24"/>
              </w:rPr>
              <w:t>Applicant</w:t>
            </w:r>
          </w:p>
        </w:tc>
        <w:tc>
          <w:tcPr>
            <w:tcW w:w="6379" w:type="dxa"/>
            <w:shd w:val="clear" w:color="auto" w:fill="auto"/>
          </w:tcPr>
          <w:p w14:paraId="63562503" w14:textId="77777777" w:rsidR="005F39D0" w:rsidRPr="00EF107B" w:rsidRDefault="005F39D0" w:rsidP="0072067A">
            <w:pPr>
              <w:contextualSpacing/>
              <w:jc w:val="both"/>
              <w:rPr>
                <w:rFonts w:ascii="Arial" w:eastAsia="Calibri" w:hAnsi="Arial" w:cs="Arial"/>
                <w:color w:val="000000"/>
                <w:szCs w:val="24"/>
              </w:rPr>
            </w:pPr>
            <w:r w:rsidRPr="00EF107B">
              <w:rPr>
                <w:rFonts w:ascii="Arial" w:eastAsia="Calibri" w:hAnsi="Arial" w:cs="Arial"/>
                <w:color w:val="000000"/>
                <w:szCs w:val="24"/>
              </w:rPr>
              <w:t>Ecologic Homes – Janine Lindsay</w:t>
            </w:r>
          </w:p>
        </w:tc>
      </w:tr>
      <w:tr w:rsidR="005F39D0" w:rsidRPr="00EF107B" w14:paraId="7297B4F8" w14:textId="77777777" w:rsidTr="005F39D0">
        <w:tc>
          <w:tcPr>
            <w:tcW w:w="1985" w:type="dxa"/>
            <w:shd w:val="clear" w:color="auto" w:fill="auto"/>
          </w:tcPr>
          <w:p w14:paraId="1B77C2AE" w14:textId="77777777" w:rsidR="005F39D0" w:rsidRPr="00EF107B" w:rsidRDefault="005F39D0" w:rsidP="0072067A">
            <w:pPr>
              <w:contextualSpacing/>
              <w:jc w:val="both"/>
              <w:rPr>
                <w:rFonts w:ascii="Arial" w:eastAsia="Calibri" w:hAnsi="Arial" w:cs="Arial"/>
                <w:b/>
                <w:color w:val="000000"/>
                <w:szCs w:val="24"/>
              </w:rPr>
            </w:pPr>
            <w:r w:rsidRPr="00EF107B">
              <w:rPr>
                <w:rFonts w:ascii="Arial" w:eastAsia="Calibri" w:hAnsi="Arial" w:cs="Arial"/>
                <w:b/>
                <w:color w:val="000000"/>
                <w:szCs w:val="24"/>
              </w:rPr>
              <w:t>Landowner</w:t>
            </w:r>
          </w:p>
        </w:tc>
        <w:tc>
          <w:tcPr>
            <w:tcW w:w="6379" w:type="dxa"/>
            <w:shd w:val="clear" w:color="auto" w:fill="auto"/>
          </w:tcPr>
          <w:p w14:paraId="5C743EBD" w14:textId="77777777" w:rsidR="005F39D0" w:rsidRPr="00EF107B" w:rsidRDefault="005F39D0" w:rsidP="0072067A">
            <w:pPr>
              <w:contextualSpacing/>
              <w:jc w:val="both"/>
              <w:rPr>
                <w:rFonts w:ascii="Arial" w:eastAsia="Calibri" w:hAnsi="Arial" w:cs="Arial"/>
                <w:color w:val="000000"/>
                <w:szCs w:val="24"/>
              </w:rPr>
            </w:pPr>
            <w:r w:rsidRPr="00EF107B">
              <w:rPr>
                <w:rFonts w:ascii="Arial" w:eastAsia="Calibri" w:hAnsi="Arial" w:cs="Arial"/>
                <w:color w:val="000000"/>
                <w:szCs w:val="24"/>
              </w:rPr>
              <w:t>Atari</w:t>
            </w:r>
          </w:p>
        </w:tc>
      </w:tr>
      <w:tr w:rsidR="005F39D0" w:rsidRPr="00EF107B" w14:paraId="22F0EEAA" w14:textId="77777777" w:rsidTr="005F39D0">
        <w:tc>
          <w:tcPr>
            <w:tcW w:w="1985" w:type="dxa"/>
            <w:shd w:val="clear" w:color="auto" w:fill="auto"/>
          </w:tcPr>
          <w:p w14:paraId="410685E8" w14:textId="77777777" w:rsidR="005F39D0" w:rsidRPr="00EF107B" w:rsidRDefault="005F39D0" w:rsidP="0072067A">
            <w:pPr>
              <w:contextualSpacing/>
              <w:jc w:val="both"/>
              <w:rPr>
                <w:rFonts w:ascii="Arial" w:eastAsia="Calibri" w:hAnsi="Arial" w:cs="Arial"/>
                <w:b/>
                <w:color w:val="000000"/>
                <w:szCs w:val="24"/>
              </w:rPr>
            </w:pPr>
            <w:r w:rsidRPr="00EF107B">
              <w:rPr>
                <w:rFonts w:ascii="Arial" w:eastAsia="Calibri" w:hAnsi="Arial" w:cs="Arial"/>
                <w:b/>
                <w:color w:val="000000"/>
                <w:szCs w:val="24"/>
              </w:rPr>
              <w:t>Director</w:t>
            </w:r>
          </w:p>
        </w:tc>
        <w:tc>
          <w:tcPr>
            <w:tcW w:w="6379" w:type="dxa"/>
            <w:shd w:val="clear" w:color="auto" w:fill="auto"/>
            <w:vAlign w:val="center"/>
          </w:tcPr>
          <w:p w14:paraId="324BD9D8" w14:textId="77777777" w:rsidR="005F39D0" w:rsidRPr="00EF107B" w:rsidRDefault="005F39D0" w:rsidP="0072067A">
            <w:pPr>
              <w:contextualSpacing/>
              <w:jc w:val="both"/>
              <w:rPr>
                <w:rFonts w:ascii="Arial" w:eastAsia="Calibri" w:hAnsi="Arial" w:cs="Arial"/>
                <w:color w:val="000000"/>
                <w:szCs w:val="24"/>
              </w:rPr>
            </w:pPr>
            <w:r w:rsidRPr="00EF107B">
              <w:rPr>
                <w:rFonts w:ascii="Arial" w:eastAsia="Calibri" w:hAnsi="Arial" w:cs="Arial"/>
                <w:color w:val="000000"/>
                <w:szCs w:val="24"/>
              </w:rPr>
              <w:t xml:space="preserve">Peter Mickleson – Director Planning &amp; Development </w:t>
            </w:r>
          </w:p>
        </w:tc>
      </w:tr>
      <w:tr w:rsidR="005F39D0" w:rsidRPr="00EF107B" w14:paraId="3E791336" w14:textId="77777777" w:rsidTr="005F39D0">
        <w:tc>
          <w:tcPr>
            <w:tcW w:w="1985" w:type="dxa"/>
            <w:shd w:val="clear" w:color="auto" w:fill="auto"/>
          </w:tcPr>
          <w:p w14:paraId="1000B645" w14:textId="77777777" w:rsidR="005F39D0" w:rsidRPr="00EF107B" w:rsidRDefault="005F39D0" w:rsidP="0072067A">
            <w:pPr>
              <w:contextualSpacing/>
              <w:jc w:val="both"/>
              <w:rPr>
                <w:rFonts w:ascii="Arial" w:eastAsia="Calibri" w:hAnsi="Arial" w:cs="Arial"/>
                <w:b/>
                <w:color w:val="000000"/>
                <w:szCs w:val="24"/>
              </w:rPr>
            </w:pPr>
            <w:r w:rsidRPr="00EF107B">
              <w:rPr>
                <w:rFonts w:ascii="Arial" w:eastAsia="Calibri" w:hAnsi="Arial" w:cs="Arial"/>
                <w:b/>
                <w:bCs/>
                <w:szCs w:val="24"/>
              </w:rPr>
              <w:t>Employee Disclosure under section 5.70 Local Government Act 1995</w:t>
            </w:r>
            <w:r w:rsidRPr="00EF107B">
              <w:rPr>
                <w:rFonts w:ascii="Arial" w:eastAsia="Calibri" w:hAnsi="Arial" w:cs="Arial"/>
                <w:szCs w:val="24"/>
              </w:rPr>
              <w:t> </w:t>
            </w:r>
          </w:p>
        </w:tc>
        <w:tc>
          <w:tcPr>
            <w:tcW w:w="6379" w:type="dxa"/>
            <w:shd w:val="clear" w:color="auto" w:fill="auto"/>
            <w:vAlign w:val="center"/>
          </w:tcPr>
          <w:p w14:paraId="065D25A0" w14:textId="77777777" w:rsidR="005F39D0" w:rsidRPr="00EF107B" w:rsidRDefault="005F39D0" w:rsidP="0072067A">
            <w:pPr>
              <w:contextualSpacing/>
              <w:jc w:val="both"/>
              <w:rPr>
                <w:rFonts w:ascii="Arial" w:eastAsia="Calibri" w:hAnsi="Arial" w:cs="Arial"/>
                <w:szCs w:val="24"/>
                <w:highlight w:val="yellow"/>
              </w:rPr>
            </w:pPr>
            <w:r w:rsidRPr="00EF107B">
              <w:rPr>
                <w:rFonts w:ascii="Arial" w:eastAsia="Calibri" w:hAnsi="Arial" w:cs="Arial"/>
                <w:szCs w:val="24"/>
              </w:rPr>
              <w:t>Nil</w:t>
            </w:r>
          </w:p>
        </w:tc>
      </w:tr>
      <w:tr w:rsidR="005F39D0" w:rsidRPr="00EF107B" w14:paraId="40084978" w14:textId="77777777" w:rsidTr="005F39D0">
        <w:trPr>
          <w:trHeight w:val="1719"/>
        </w:trPr>
        <w:tc>
          <w:tcPr>
            <w:tcW w:w="1985" w:type="dxa"/>
            <w:shd w:val="clear" w:color="auto" w:fill="auto"/>
          </w:tcPr>
          <w:p w14:paraId="45E2DF46" w14:textId="77777777" w:rsidR="005F39D0" w:rsidRPr="00EF107B" w:rsidRDefault="005F39D0" w:rsidP="0072067A">
            <w:pPr>
              <w:contextualSpacing/>
              <w:jc w:val="both"/>
              <w:rPr>
                <w:rFonts w:ascii="Arial" w:eastAsia="Calibri" w:hAnsi="Arial" w:cs="Arial"/>
                <w:b/>
                <w:color w:val="000000"/>
                <w:szCs w:val="24"/>
              </w:rPr>
            </w:pPr>
            <w:r w:rsidRPr="00EF107B">
              <w:rPr>
                <w:rFonts w:ascii="Arial" w:eastAsia="Calibri" w:hAnsi="Arial" w:cs="Arial"/>
                <w:b/>
                <w:color w:val="000000"/>
                <w:szCs w:val="24"/>
              </w:rPr>
              <w:t>Report Type</w:t>
            </w:r>
          </w:p>
          <w:p w14:paraId="2B9C6669" w14:textId="77777777" w:rsidR="005F39D0" w:rsidRPr="00EF107B" w:rsidRDefault="005F39D0" w:rsidP="0072067A">
            <w:pPr>
              <w:contextualSpacing/>
              <w:jc w:val="both"/>
              <w:rPr>
                <w:rFonts w:ascii="Arial" w:eastAsia="Calibri" w:hAnsi="Arial" w:cs="Arial"/>
                <w:b/>
                <w:color w:val="000000"/>
                <w:szCs w:val="24"/>
              </w:rPr>
            </w:pPr>
          </w:p>
          <w:p w14:paraId="2A1185CA" w14:textId="77777777" w:rsidR="005F39D0" w:rsidRPr="00EF107B" w:rsidRDefault="005F39D0" w:rsidP="0072067A">
            <w:pPr>
              <w:contextualSpacing/>
              <w:jc w:val="both"/>
              <w:rPr>
                <w:rFonts w:ascii="Arial" w:eastAsia="Calibri" w:hAnsi="Arial" w:cs="Arial"/>
                <w:b/>
                <w:color w:val="000000"/>
                <w:szCs w:val="24"/>
              </w:rPr>
            </w:pPr>
          </w:p>
          <w:p w14:paraId="7D466055" w14:textId="77777777" w:rsidR="005F39D0" w:rsidRPr="00EF107B" w:rsidRDefault="005F39D0" w:rsidP="0072067A">
            <w:pPr>
              <w:contextualSpacing/>
              <w:jc w:val="both"/>
              <w:rPr>
                <w:rFonts w:ascii="Arial" w:eastAsia="Calibri" w:hAnsi="Arial" w:cs="Arial"/>
                <w:color w:val="000000"/>
                <w:szCs w:val="24"/>
              </w:rPr>
            </w:pPr>
            <w:r w:rsidRPr="00EF107B">
              <w:rPr>
                <w:rFonts w:ascii="Arial" w:eastAsia="Calibri" w:hAnsi="Arial" w:cs="Arial"/>
                <w:color w:val="000000"/>
                <w:szCs w:val="24"/>
              </w:rPr>
              <w:t>Quasi-Judicial</w:t>
            </w:r>
          </w:p>
          <w:p w14:paraId="0FEAA7CD" w14:textId="77777777" w:rsidR="005F39D0" w:rsidRPr="00EF107B" w:rsidRDefault="005F39D0" w:rsidP="0072067A">
            <w:pPr>
              <w:autoSpaceDE w:val="0"/>
              <w:autoSpaceDN w:val="0"/>
              <w:adjustRightInd w:val="0"/>
              <w:contextualSpacing/>
              <w:jc w:val="both"/>
              <w:rPr>
                <w:rFonts w:ascii="Arial" w:eastAsia="Calibri" w:hAnsi="Arial" w:cs="Arial"/>
                <w:color w:val="000000"/>
                <w:szCs w:val="24"/>
              </w:rPr>
            </w:pPr>
          </w:p>
        </w:tc>
        <w:tc>
          <w:tcPr>
            <w:tcW w:w="6379" w:type="dxa"/>
            <w:shd w:val="clear" w:color="auto" w:fill="auto"/>
          </w:tcPr>
          <w:p w14:paraId="38340DF5" w14:textId="77777777" w:rsidR="005F39D0" w:rsidRPr="00EF107B" w:rsidRDefault="005F39D0" w:rsidP="0072067A">
            <w:pPr>
              <w:autoSpaceDE w:val="0"/>
              <w:autoSpaceDN w:val="0"/>
              <w:adjustRightInd w:val="0"/>
              <w:contextualSpacing/>
              <w:jc w:val="both"/>
              <w:rPr>
                <w:rFonts w:ascii="Arial" w:eastAsia="Calibri" w:hAnsi="Arial" w:cs="Arial"/>
                <w:color w:val="000000"/>
                <w:szCs w:val="24"/>
              </w:rPr>
            </w:pPr>
            <w:r w:rsidRPr="00EF107B">
              <w:rPr>
                <w:rFonts w:ascii="Arial" w:eastAsia="Calibri" w:hAnsi="Arial" w:cs="Arial"/>
                <w:color w:val="000000"/>
                <w:szCs w:val="24"/>
              </w:rPr>
              <w:t>When Council determines an application/matter that directly affects a person’s right and interests. The judicial character arises from the obligation to abide by the principles of natural justice. Examples of Quasi-Judicial authority include town planning applications and other decisions that may be appealable to the State Administrative Tribunal.</w:t>
            </w:r>
          </w:p>
        </w:tc>
      </w:tr>
      <w:tr w:rsidR="005F39D0" w:rsidRPr="00EF107B" w14:paraId="7C91DBCD" w14:textId="77777777" w:rsidTr="005F39D0">
        <w:tc>
          <w:tcPr>
            <w:tcW w:w="1985" w:type="dxa"/>
            <w:shd w:val="clear" w:color="auto" w:fill="auto"/>
          </w:tcPr>
          <w:p w14:paraId="18F755CA" w14:textId="77777777" w:rsidR="005F39D0" w:rsidRPr="00EF107B" w:rsidRDefault="005F39D0" w:rsidP="0072067A">
            <w:pPr>
              <w:contextualSpacing/>
              <w:jc w:val="both"/>
              <w:rPr>
                <w:rFonts w:ascii="Arial" w:eastAsia="Calibri" w:hAnsi="Arial" w:cs="Arial"/>
                <w:b/>
                <w:color w:val="000000"/>
                <w:szCs w:val="24"/>
              </w:rPr>
            </w:pPr>
            <w:r w:rsidRPr="00EF107B">
              <w:rPr>
                <w:rFonts w:ascii="Arial" w:eastAsia="Calibri" w:hAnsi="Arial" w:cs="Arial"/>
                <w:b/>
                <w:color w:val="000000"/>
                <w:szCs w:val="24"/>
              </w:rPr>
              <w:t>Reference</w:t>
            </w:r>
          </w:p>
        </w:tc>
        <w:tc>
          <w:tcPr>
            <w:tcW w:w="6379" w:type="dxa"/>
            <w:shd w:val="clear" w:color="auto" w:fill="auto"/>
          </w:tcPr>
          <w:p w14:paraId="63A2EE03" w14:textId="77777777" w:rsidR="005F39D0" w:rsidRPr="00EF107B" w:rsidRDefault="005F39D0" w:rsidP="0072067A">
            <w:pPr>
              <w:contextualSpacing/>
              <w:jc w:val="both"/>
              <w:rPr>
                <w:rFonts w:ascii="Arial" w:eastAsia="Calibri" w:hAnsi="Arial" w:cs="Arial"/>
                <w:color w:val="000000"/>
                <w:szCs w:val="24"/>
                <w:highlight w:val="yellow"/>
              </w:rPr>
            </w:pPr>
            <w:r w:rsidRPr="00EF107B">
              <w:rPr>
                <w:rFonts w:ascii="Arial" w:eastAsia="Calibri" w:hAnsi="Arial" w:cs="Arial"/>
                <w:color w:val="000000"/>
                <w:szCs w:val="24"/>
              </w:rPr>
              <w:t>DA19/34537</w:t>
            </w:r>
          </w:p>
        </w:tc>
      </w:tr>
      <w:tr w:rsidR="005F39D0" w:rsidRPr="00EF107B" w14:paraId="3E77BD50" w14:textId="77777777" w:rsidTr="005F39D0">
        <w:tc>
          <w:tcPr>
            <w:tcW w:w="1985" w:type="dxa"/>
            <w:tcBorders>
              <w:bottom w:val="single" w:sz="4" w:space="0" w:color="auto"/>
            </w:tcBorders>
            <w:shd w:val="clear" w:color="auto" w:fill="auto"/>
          </w:tcPr>
          <w:p w14:paraId="02AA4B33" w14:textId="77777777" w:rsidR="005F39D0" w:rsidRPr="00EF107B" w:rsidRDefault="005F39D0" w:rsidP="0072067A">
            <w:pPr>
              <w:contextualSpacing/>
              <w:jc w:val="both"/>
              <w:rPr>
                <w:rFonts w:ascii="Arial" w:eastAsia="Calibri" w:hAnsi="Arial" w:cs="Arial"/>
                <w:b/>
                <w:color w:val="000000"/>
                <w:szCs w:val="24"/>
              </w:rPr>
            </w:pPr>
            <w:r w:rsidRPr="00EF107B">
              <w:rPr>
                <w:rFonts w:ascii="Arial" w:eastAsia="Calibri" w:hAnsi="Arial" w:cs="Arial"/>
                <w:b/>
                <w:color w:val="000000"/>
                <w:szCs w:val="24"/>
              </w:rPr>
              <w:t>Previous Item</w:t>
            </w:r>
          </w:p>
        </w:tc>
        <w:tc>
          <w:tcPr>
            <w:tcW w:w="6379" w:type="dxa"/>
            <w:tcBorders>
              <w:bottom w:val="single" w:sz="4" w:space="0" w:color="auto"/>
            </w:tcBorders>
            <w:shd w:val="clear" w:color="auto" w:fill="auto"/>
          </w:tcPr>
          <w:p w14:paraId="5A13A397" w14:textId="77777777" w:rsidR="005F39D0" w:rsidRPr="00EF107B" w:rsidRDefault="005F39D0" w:rsidP="0072067A">
            <w:pPr>
              <w:contextualSpacing/>
              <w:jc w:val="both"/>
              <w:rPr>
                <w:rFonts w:ascii="Arial" w:eastAsia="Calibri" w:hAnsi="Arial" w:cs="Arial"/>
                <w:color w:val="000000"/>
                <w:szCs w:val="24"/>
                <w:highlight w:val="yellow"/>
              </w:rPr>
            </w:pPr>
            <w:r w:rsidRPr="00EF107B">
              <w:rPr>
                <w:rFonts w:ascii="Arial" w:eastAsia="Calibri" w:hAnsi="Arial" w:cs="Arial"/>
                <w:color w:val="000000"/>
                <w:szCs w:val="24"/>
              </w:rPr>
              <w:t>Nil</w:t>
            </w:r>
          </w:p>
        </w:tc>
      </w:tr>
      <w:tr w:rsidR="005F39D0" w:rsidRPr="00EF107B" w14:paraId="1CB24FF1" w14:textId="77777777" w:rsidTr="005F39D0">
        <w:tc>
          <w:tcPr>
            <w:tcW w:w="1985" w:type="dxa"/>
            <w:tcBorders>
              <w:bottom w:val="single" w:sz="4" w:space="0" w:color="auto"/>
            </w:tcBorders>
            <w:shd w:val="clear" w:color="auto" w:fill="auto"/>
          </w:tcPr>
          <w:p w14:paraId="12A66E4C" w14:textId="77777777" w:rsidR="005F39D0" w:rsidRPr="00EF107B" w:rsidRDefault="005F39D0" w:rsidP="0072067A">
            <w:pPr>
              <w:contextualSpacing/>
              <w:jc w:val="both"/>
              <w:rPr>
                <w:rFonts w:ascii="Arial" w:eastAsia="Calibri" w:hAnsi="Arial" w:cs="Arial"/>
                <w:b/>
                <w:color w:val="000000"/>
                <w:szCs w:val="24"/>
              </w:rPr>
            </w:pPr>
            <w:r w:rsidRPr="00EF107B">
              <w:rPr>
                <w:rFonts w:ascii="Arial" w:eastAsia="Calibri" w:hAnsi="Arial" w:cs="Arial"/>
                <w:b/>
                <w:color w:val="000000"/>
                <w:szCs w:val="24"/>
              </w:rPr>
              <w:t>Delegation</w:t>
            </w:r>
          </w:p>
        </w:tc>
        <w:tc>
          <w:tcPr>
            <w:tcW w:w="6379" w:type="dxa"/>
            <w:tcBorders>
              <w:bottom w:val="single" w:sz="4" w:space="0" w:color="auto"/>
            </w:tcBorders>
            <w:shd w:val="clear" w:color="auto" w:fill="auto"/>
          </w:tcPr>
          <w:p w14:paraId="15E210FC" w14:textId="77777777" w:rsidR="005F39D0" w:rsidRPr="00EF107B" w:rsidRDefault="005F39D0" w:rsidP="0072067A">
            <w:pPr>
              <w:contextualSpacing/>
              <w:jc w:val="both"/>
              <w:rPr>
                <w:rFonts w:ascii="Arial" w:eastAsia="Calibri" w:hAnsi="Arial" w:cs="Arial"/>
                <w:color w:val="000000"/>
                <w:szCs w:val="24"/>
              </w:rPr>
            </w:pPr>
            <w:r w:rsidRPr="00EF107B">
              <w:rPr>
                <w:rFonts w:ascii="Arial" w:eastAsia="Calibri" w:hAnsi="Arial" w:cs="Arial"/>
                <w:color w:val="000000"/>
                <w:szCs w:val="24"/>
              </w:rPr>
              <w:t>The City’s Instrument of Delegation allows Administration to determine applications involving the extension of a non-conforming use, however due to the parking shortfall this application has been referred to Council for determination.</w:t>
            </w:r>
          </w:p>
        </w:tc>
      </w:tr>
      <w:tr w:rsidR="005F39D0" w:rsidRPr="00EF107B" w14:paraId="5E449F2E" w14:textId="77777777" w:rsidTr="005F39D0">
        <w:tc>
          <w:tcPr>
            <w:tcW w:w="1985" w:type="dxa"/>
            <w:tcBorders>
              <w:bottom w:val="single" w:sz="4" w:space="0" w:color="auto"/>
            </w:tcBorders>
            <w:shd w:val="clear" w:color="auto" w:fill="auto"/>
          </w:tcPr>
          <w:p w14:paraId="7FB19375" w14:textId="77777777" w:rsidR="005F39D0" w:rsidRPr="00EF107B" w:rsidRDefault="005F39D0" w:rsidP="0072067A">
            <w:pPr>
              <w:contextualSpacing/>
              <w:rPr>
                <w:rFonts w:ascii="Arial" w:eastAsia="Calibri" w:hAnsi="Arial" w:cs="Arial"/>
                <w:b/>
                <w:color w:val="000000"/>
                <w:szCs w:val="24"/>
              </w:rPr>
            </w:pPr>
            <w:r w:rsidRPr="00EF107B">
              <w:rPr>
                <w:rFonts w:ascii="Arial" w:eastAsia="Calibri" w:hAnsi="Arial" w:cs="Arial"/>
                <w:b/>
                <w:color w:val="000000"/>
                <w:szCs w:val="24"/>
              </w:rPr>
              <w:t>Attachments</w:t>
            </w:r>
          </w:p>
        </w:tc>
        <w:tc>
          <w:tcPr>
            <w:tcW w:w="6379" w:type="dxa"/>
            <w:tcBorders>
              <w:bottom w:val="single" w:sz="4" w:space="0" w:color="auto"/>
            </w:tcBorders>
            <w:shd w:val="clear" w:color="auto" w:fill="auto"/>
            <w:vAlign w:val="center"/>
          </w:tcPr>
          <w:p w14:paraId="5A72F793" w14:textId="77777777" w:rsidR="005F39D0" w:rsidRPr="00EF107B" w:rsidRDefault="005F39D0" w:rsidP="00CD3E2D">
            <w:pPr>
              <w:numPr>
                <w:ilvl w:val="0"/>
                <w:numId w:val="16"/>
              </w:numPr>
              <w:ind w:left="455" w:hanging="425"/>
              <w:contextualSpacing/>
              <w:rPr>
                <w:rFonts w:ascii="Arial" w:eastAsia="Calibri" w:hAnsi="Arial" w:cs="Arial"/>
                <w:color w:val="000000"/>
                <w:szCs w:val="24"/>
              </w:rPr>
            </w:pPr>
            <w:r w:rsidRPr="00EF107B">
              <w:rPr>
                <w:rFonts w:ascii="Arial" w:eastAsia="Calibri" w:hAnsi="Arial" w:cs="Arial"/>
                <w:color w:val="000000"/>
                <w:szCs w:val="24"/>
              </w:rPr>
              <w:t>External Referral Comments</w:t>
            </w:r>
          </w:p>
          <w:p w14:paraId="079096DA" w14:textId="77777777" w:rsidR="005F39D0" w:rsidRPr="00EF107B" w:rsidRDefault="005F39D0" w:rsidP="00CD3E2D">
            <w:pPr>
              <w:numPr>
                <w:ilvl w:val="0"/>
                <w:numId w:val="16"/>
              </w:numPr>
              <w:ind w:left="455" w:hanging="425"/>
              <w:contextualSpacing/>
              <w:rPr>
                <w:rFonts w:ascii="Arial" w:eastAsia="Calibri" w:hAnsi="Arial" w:cs="Arial"/>
                <w:color w:val="000000"/>
                <w:szCs w:val="24"/>
              </w:rPr>
            </w:pPr>
            <w:r w:rsidRPr="00EF107B">
              <w:rPr>
                <w:rFonts w:ascii="Arial" w:eastAsia="Calibri" w:hAnsi="Arial" w:cs="Arial"/>
                <w:color w:val="000000"/>
                <w:szCs w:val="24"/>
              </w:rPr>
              <w:t xml:space="preserve">Applicant Justification </w:t>
            </w:r>
          </w:p>
          <w:p w14:paraId="50F7D182" w14:textId="77777777" w:rsidR="005F39D0" w:rsidRPr="00EF107B" w:rsidRDefault="005F39D0" w:rsidP="00CD3E2D">
            <w:pPr>
              <w:numPr>
                <w:ilvl w:val="0"/>
                <w:numId w:val="16"/>
              </w:numPr>
              <w:ind w:left="455" w:hanging="425"/>
              <w:contextualSpacing/>
              <w:rPr>
                <w:rFonts w:ascii="Arial" w:eastAsia="Calibri" w:hAnsi="Arial" w:cs="Arial"/>
                <w:color w:val="000000"/>
                <w:szCs w:val="24"/>
              </w:rPr>
            </w:pPr>
            <w:r w:rsidRPr="00EF107B">
              <w:rPr>
                <w:rFonts w:ascii="Arial" w:eastAsia="Calibri" w:hAnsi="Arial" w:cs="Arial"/>
                <w:color w:val="000000"/>
                <w:szCs w:val="24"/>
              </w:rPr>
              <w:t xml:space="preserve">Site photographs </w:t>
            </w:r>
          </w:p>
          <w:p w14:paraId="4E2D376D" w14:textId="77777777" w:rsidR="005F39D0" w:rsidRPr="00EF107B" w:rsidRDefault="005F39D0" w:rsidP="00CD3E2D">
            <w:pPr>
              <w:numPr>
                <w:ilvl w:val="0"/>
                <w:numId w:val="16"/>
              </w:numPr>
              <w:ind w:left="455" w:hanging="425"/>
              <w:contextualSpacing/>
              <w:rPr>
                <w:rFonts w:ascii="Arial" w:eastAsia="Calibri" w:hAnsi="Arial" w:cs="Arial"/>
                <w:color w:val="000000"/>
                <w:szCs w:val="24"/>
              </w:rPr>
            </w:pPr>
            <w:r w:rsidRPr="00EF107B">
              <w:rPr>
                <w:rFonts w:ascii="Arial" w:eastAsia="Calibri" w:hAnsi="Arial" w:cs="Arial"/>
                <w:color w:val="000000"/>
                <w:szCs w:val="24"/>
              </w:rPr>
              <w:t>Draft LPP – Parking</w:t>
            </w:r>
          </w:p>
          <w:p w14:paraId="37B42A36" w14:textId="77777777" w:rsidR="005F39D0" w:rsidRPr="00EF107B" w:rsidRDefault="005F39D0" w:rsidP="001A30E5">
            <w:pPr>
              <w:numPr>
                <w:ilvl w:val="0"/>
                <w:numId w:val="16"/>
              </w:numPr>
              <w:ind w:left="455" w:hanging="425"/>
              <w:contextualSpacing/>
              <w:rPr>
                <w:rFonts w:ascii="Arial" w:eastAsia="Calibri" w:hAnsi="Arial" w:cs="Arial"/>
                <w:color w:val="000000"/>
                <w:szCs w:val="24"/>
              </w:rPr>
            </w:pPr>
            <w:r w:rsidRPr="00EF107B">
              <w:rPr>
                <w:rFonts w:ascii="Arial" w:eastAsia="Calibri" w:hAnsi="Arial" w:cs="Arial"/>
                <w:color w:val="000000"/>
                <w:szCs w:val="24"/>
              </w:rPr>
              <w:t>Plans (Confidential)</w:t>
            </w:r>
          </w:p>
          <w:p w14:paraId="15C43CC0" w14:textId="77777777" w:rsidR="005F39D0" w:rsidRPr="00EF107B" w:rsidRDefault="005F39D0" w:rsidP="001A30E5">
            <w:pPr>
              <w:numPr>
                <w:ilvl w:val="0"/>
                <w:numId w:val="16"/>
              </w:numPr>
              <w:ind w:left="455" w:hanging="425"/>
              <w:contextualSpacing/>
              <w:rPr>
                <w:rFonts w:ascii="Arial" w:eastAsia="Calibri" w:hAnsi="Arial" w:cs="Arial"/>
                <w:color w:val="000000"/>
                <w:szCs w:val="24"/>
              </w:rPr>
            </w:pPr>
            <w:r w:rsidRPr="00EF107B">
              <w:rPr>
                <w:rFonts w:ascii="Arial" w:eastAsia="Calibri" w:hAnsi="Arial" w:cs="Arial"/>
                <w:color w:val="000000"/>
                <w:szCs w:val="24"/>
              </w:rPr>
              <w:t>Assessment (Confidential)</w:t>
            </w:r>
          </w:p>
          <w:p w14:paraId="245B5124" w14:textId="77777777" w:rsidR="005F39D0" w:rsidRPr="00EF107B" w:rsidRDefault="005F39D0" w:rsidP="001A30E5">
            <w:pPr>
              <w:numPr>
                <w:ilvl w:val="0"/>
                <w:numId w:val="16"/>
              </w:numPr>
              <w:ind w:left="455" w:hanging="425"/>
              <w:contextualSpacing/>
              <w:rPr>
                <w:rFonts w:ascii="Arial" w:eastAsia="Calibri" w:hAnsi="Arial" w:cs="Arial"/>
                <w:color w:val="000000"/>
                <w:szCs w:val="24"/>
              </w:rPr>
            </w:pPr>
            <w:r w:rsidRPr="00EF107B">
              <w:rPr>
                <w:rFonts w:ascii="Arial" w:eastAsia="Calibri" w:hAnsi="Arial" w:cs="Arial"/>
                <w:color w:val="000000"/>
                <w:szCs w:val="24"/>
              </w:rPr>
              <w:t>Shared Car Parking Agreement (Confidential)</w:t>
            </w:r>
          </w:p>
        </w:tc>
      </w:tr>
    </w:tbl>
    <w:p w14:paraId="099B7E08" w14:textId="77777777" w:rsidR="005F39D0" w:rsidRDefault="005F39D0" w:rsidP="005F39D0">
      <w:pPr>
        <w:contextualSpacing/>
        <w:jc w:val="both"/>
        <w:rPr>
          <w:rFonts w:ascii="Arial" w:eastAsia="Calibri" w:hAnsi="Arial" w:cs="Arial"/>
          <w:color w:val="000000"/>
          <w:szCs w:val="24"/>
        </w:rPr>
      </w:pPr>
    </w:p>
    <w:p w14:paraId="7D91BCB7" w14:textId="77777777" w:rsidR="005F39D0" w:rsidRPr="007B5EDF" w:rsidRDefault="005F39D0" w:rsidP="005F39D0">
      <w:pPr>
        <w:jc w:val="both"/>
        <w:rPr>
          <w:rFonts w:ascii="Arial" w:hAnsi="Arial" w:cs="Arial"/>
          <w:b/>
          <w:bCs/>
          <w:sz w:val="28"/>
          <w:szCs w:val="28"/>
        </w:rPr>
      </w:pPr>
      <w:r w:rsidRPr="007B5EDF">
        <w:rPr>
          <w:rFonts w:ascii="Arial" w:hAnsi="Arial" w:cs="Arial"/>
          <w:b/>
          <w:bCs/>
          <w:sz w:val="28"/>
          <w:szCs w:val="28"/>
        </w:rPr>
        <w:t>Committee Recommendation</w:t>
      </w:r>
    </w:p>
    <w:p w14:paraId="5B01ABB8" w14:textId="77777777" w:rsidR="005F39D0" w:rsidRPr="006D752D" w:rsidRDefault="005F39D0" w:rsidP="005F39D0">
      <w:pPr>
        <w:jc w:val="both"/>
        <w:rPr>
          <w:rFonts w:ascii="Arial" w:hAnsi="Arial" w:cs="Arial"/>
          <w:szCs w:val="24"/>
        </w:rPr>
      </w:pPr>
    </w:p>
    <w:p w14:paraId="6A2599C4" w14:textId="77777777" w:rsidR="005F39D0" w:rsidRPr="00CF3FBB" w:rsidRDefault="005F39D0" w:rsidP="005F39D0">
      <w:pPr>
        <w:jc w:val="both"/>
        <w:rPr>
          <w:rFonts w:ascii="Arial" w:hAnsi="Arial" w:cs="Arial"/>
          <w:b/>
          <w:color w:val="000000"/>
          <w:szCs w:val="24"/>
        </w:rPr>
      </w:pPr>
      <w:r w:rsidRPr="00CF3FBB">
        <w:rPr>
          <w:rFonts w:ascii="Arial" w:hAnsi="Arial" w:cs="Arial"/>
          <w:b/>
          <w:color w:val="000000"/>
          <w:szCs w:val="24"/>
        </w:rPr>
        <w:t>Council approves the development application dated 8 August 2019 for extension of non-conforming use (cinema) at No. 96 (Lot 2) and 100 (Lot 123) Stirling Highway, subject to the following conditions and advice:</w:t>
      </w:r>
    </w:p>
    <w:p w14:paraId="3F88F1EF" w14:textId="77777777" w:rsidR="005F39D0" w:rsidRPr="00CF3FBB" w:rsidRDefault="005F39D0" w:rsidP="005F39D0">
      <w:pPr>
        <w:jc w:val="both"/>
        <w:rPr>
          <w:rFonts w:ascii="Arial" w:hAnsi="Arial" w:cs="Arial"/>
          <w:b/>
          <w:color w:val="000000"/>
          <w:szCs w:val="24"/>
        </w:rPr>
      </w:pPr>
    </w:p>
    <w:p w14:paraId="03B62FBA" w14:textId="77777777" w:rsidR="005F39D0" w:rsidRPr="00CF3FBB" w:rsidRDefault="005F39D0" w:rsidP="00CD3E2D">
      <w:pPr>
        <w:pStyle w:val="ListParagraph"/>
        <w:numPr>
          <w:ilvl w:val="0"/>
          <w:numId w:val="19"/>
        </w:numPr>
        <w:spacing w:after="0" w:line="240" w:lineRule="auto"/>
        <w:ind w:left="567" w:hanging="567"/>
        <w:jc w:val="both"/>
        <w:rPr>
          <w:rFonts w:ascii="Arial" w:hAnsi="Arial" w:cs="Arial"/>
          <w:b/>
          <w:szCs w:val="24"/>
        </w:rPr>
      </w:pPr>
      <w:r w:rsidRPr="00CF3FBB">
        <w:rPr>
          <w:rFonts w:ascii="Arial" w:hAnsi="Arial" w:cs="Arial"/>
          <w:b/>
          <w:szCs w:val="24"/>
        </w:rPr>
        <w:t xml:space="preserve">The development shall </w:t>
      </w:r>
      <w:proofErr w:type="gramStart"/>
      <w:r w:rsidRPr="00CF3FBB">
        <w:rPr>
          <w:rFonts w:ascii="Arial" w:hAnsi="Arial" w:cs="Arial"/>
          <w:b/>
          <w:szCs w:val="24"/>
        </w:rPr>
        <w:t>at all times</w:t>
      </w:r>
      <w:proofErr w:type="gramEnd"/>
      <w:r w:rsidRPr="00CF3FBB">
        <w:rPr>
          <w:rFonts w:ascii="Arial" w:hAnsi="Arial" w:cs="Arial"/>
          <w:b/>
          <w:szCs w:val="24"/>
        </w:rPr>
        <w:t xml:space="preserve"> comply with the application and the approved plans, subject to any modifications required as a consequence of any condition(s) of this approval.</w:t>
      </w:r>
    </w:p>
    <w:p w14:paraId="7F519422" w14:textId="77777777" w:rsidR="005F39D0" w:rsidRPr="00CF3FBB" w:rsidRDefault="005F39D0" w:rsidP="005F39D0">
      <w:pPr>
        <w:pStyle w:val="ListParagraph"/>
        <w:ind w:left="567" w:hanging="567"/>
        <w:jc w:val="both"/>
        <w:rPr>
          <w:rFonts w:ascii="Arial" w:hAnsi="Arial" w:cs="Arial"/>
          <w:b/>
          <w:szCs w:val="24"/>
        </w:rPr>
      </w:pPr>
    </w:p>
    <w:p w14:paraId="77ACEAF0" w14:textId="77777777" w:rsidR="005F39D0" w:rsidRPr="00CF3FBB" w:rsidRDefault="005F39D0" w:rsidP="00CD3E2D">
      <w:pPr>
        <w:pStyle w:val="ListParagraph"/>
        <w:numPr>
          <w:ilvl w:val="0"/>
          <w:numId w:val="19"/>
        </w:numPr>
        <w:spacing w:after="0" w:line="240" w:lineRule="auto"/>
        <w:ind w:left="567" w:hanging="567"/>
        <w:jc w:val="both"/>
        <w:rPr>
          <w:rFonts w:ascii="Arial" w:hAnsi="Arial" w:cs="Arial"/>
          <w:b/>
          <w:szCs w:val="24"/>
        </w:rPr>
      </w:pPr>
      <w:r w:rsidRPr="00CF3FBB">
        <w:rPr>
          <w:rFonts w:ascii="Arial" w:hAnsi="Arial" w:cs="Arial"/>
          <w:b/>
          <w:szCs w:val="24"/>
        </w:rPr>
        <w:t xml:space="preserve">This development approval </w:t>
      </w:r>
      <w:r w:rsidRPr="00CF3FBB">
        <w:rPr>
          <w:rFonts w:ascii="Arial" w:hAnsi="Arial" w:cs="Arial"/>
          <w:b/>
          <w:color w:val="000000"/>
          <w:szCs w:val="24"/>
        </w:rPr>
        <w:t xml:space="preserve">only pertains </w:t>
      </w:r>
      <w:r w:rsidRPr="00CF3FBB">
        <w:rPr>
          <w:rFonts w:ascii="Arial" w:hAnsi="Arial" w:cs="Arial"/>
          <w:b/>
          <w:szCs w:val="24"/>
        </w:rPr>
        <w:t>to the extension of the cinema and associated works.</w:t>
      </w:r>
    </w:p>
    <w:p w14:paraId="3FBDEC81" w14:textId="05DAF170" w:rsidR="005F39D0" w:rsidRDefault="005F39D0" w:rsidP="005F39D0">
      <w:pPr>
        <w:ind w:left="567" w:hanging="567"/>
        <w:jc w:val="both"/>
        <w:rPr>
          <w:rFonts w:ascii="Arial" w:hAnsi="Arial" w:cs="Arial"/>
          <w:b/>
          <w:szCs w:val="24"/>
        </w:rPr>
      </w:pPr>
    </w:p>
    <w:p w14:paraId="3B6D1561" w14:textId="77777777" w:rsidR="005F39D0" w:rsidRPr="00CF3FBB" w:rsidRDefault="005F39D0" w:rsidP="005F39D0">
      <w:pPr>
        <w:ind w:left="567" w:hanging="567"/>
        <w:jc w:val="both"/>
        <w:rPr>
          <w:rFonts w:ascii="Arial" w:hAnsi="Arial" w:cs="Arial"/>
          <w:b/>
          <w:szCs w:val="24"/>
        </w:rPr>
      </w:pPr>
    </w:p>
    <w:p w14:paraId="7426D951" w14:textId="77777777" w:rsidR="005F39D0" w:rsidRPr="00CF3FBB" w:rsidRDefault="005F39D0" w:rsidP="00CD3E2D">
      <w:pPr>
        <w:pStyle w:val="ListParagraph"/>
        <w:numPr>
          <w:ilvl w:val="0"/>
          <w:numId w:val="19"/>
        </w:numPr>
        <w:spacing w:after="0" w:line="240" w:lineRule="auto"/>
        <w:ind w:left="567" w:hanging="567"/>
        <w:jc w:val="both"/>
        <w:rPr>
          <w:rFonts w:ascii="Arial" w:hAnsi="Arial" w:cs="Arial"/>
          <w:b/>
          <w:szCs w:val="24"/>
        </w:rPr>
      </w:pPr>
      <w:r w:rsidRPr="00CF3FBB">
        <w:rPr>
          <w:rFonts w:ascii="Arial" w:hAnsi="Arial" w:cs="Arial"/>
          <w:b/>
          <w:szCs w:val="24"/>
        </w:rPr>
        <w:lastRenderedPageBreak/>
        <w:t>This decision constitutes planning approval only and is valid for a period of two years from the date of approval. If the subject development is not substantially commenced within the two-year period, the approval shall lapse and be of no further effect.</w:t>
      </w:r>
    </w:p>
    <w:p w14:paraId="116BEB12" w14:textId="77777777" w:rsidR="005F39D0" w:rsidRPr="00CF3FBB" w:rsidRDefault="005F39D0" w:rsidP="005F39D0">
      <w:pPr>
        <w:ind w:left="567" w:hanging="567"/>
        <w:jc w:val="both"/>
        <w:rPr>
          <w:rFonts w:ascii="Arial" w:hAnsi="Arial" w:cs="Arial"/>
          <w:b/>
          <w:szCs w:val="24"/>
        </w:rPr>
      </w:pPr>
    </w:p>
    <w:p w14:paraId="7425C1B7" w14:textId="77777777" w:rsidR="005F39D0" w:rsidRPr="00CF3FBB" w:rsidRDefault="005F39D0" w:rsidP="00CD3E2D">
      <w:pPr>
        <w:pStyle w:val="ListParagraph"/>
        <w:numPr>
          <w:ilvl w:val="0"/>
          <w:numId w:val="19"/>
        </w:numPr>
        <w:spacing w:after="0" w:line="240" w:lineRule="auto"/>
        <w:ind w:left="567" w:hanging="567"/>
        <w:jc w:val="both"/>
        <w:rPr>
          <w:rFonts w:ascii="Arial" w:hAnsi="Arial" w:cs="Arial"/>
          <w:b/>
          <w:szCs w:val="24"/>
        </w:rPr>
      </w:pPr>
      <w:r w:rsidRPr="00CF3FBB">
        <w:rPr>
          <w:rFonts w:ascii="Arial" w:hAnsi="Arial" w:cs="Arial"/>
          <w:b/>
          <w:szCs w:val="24"/>
        </w:rPr>
        <w:t xml:space="preserve">The development, hereby approved, shall </w:t>
      </w:r>
      <w:proofErr w:type="gramStart"/>
      <w:r w:rsidRPr="00CF3FBB">
        <w:rPr>
          <w:rFonts w:ascii="Arial" w:hAnsi="Arial" w:cs="Arial"/>
          <w:b/>
          <w:szCs w:val="24"/>
        </w:rPr>
        <w:t>at all times</w:t>
      </w:r>
      <w:proofErr w:type="gramEnd"/>
      <w:r w:rsidRPr="00CF3FBB">
        <w:rPr>
          <w:rFonts w:ascii="Arial" w:hAnsi="Arial" w:cs="Arial"/>
          <w:b/>
          <w:szCs w:val="24"/>
        </w:rPr>
        <w:t xml:space="preserve"> comply with the definition of a cinema land use, as defined in the City of Nedlands Local Planning Scheme No. 3.</w:t>
      </w:r>
    </w:p>
    <w:p w14:paraId="678581D0" w14:textId="77777777" w:rsidR="005F39D0" w:rsidRPr="00CF3FBB" w:rsidRDefault="005F39D0" w:rsidP="005F39D0">
      <w:pPr>
        <w:pStyle w:val="ListParagraph"/>
        <w:ind w:left="567" w:hanging="567"/>
        <w:jc w:val="both"/>
        <w:rPr>
          <w:rFonts w:ascii="Arial" w:hAnsi="Arial" w:cs="Arial"/>
          <w:b/>
          <w:szCs w:val="24"/>
        </w:rPr>
      </w:pPr>
    </w:p>
    <w:p w14:paraId="07D1FDFB" w14:textId="77777777" w:rsidR="005F39D0" w:rsidRPr="00CF3FBB" w:rsidRDefault="005F39D0" w:rsidP="00CD3E2D">
      <w:pPr>
        <w:pStyle w:val="ListParagraph"/>
        <w:numPr>
          <w:ilvl w:val="0"/>
          <w:numId w:val="19"/>
        </w:numPr>
        <w:spacing w:after="0" w:line="240" w:lineRule="auto"/>
        <w:ind w:left="567" w:hanging="567"/>
        <w:jc w:val="both"/>
        <w:rPr>
          <w:rFonts w:ascii="Arial" w:hAnsi="Arial" w:cs="Arial"/>
          <w:b/>
          <w:szCs w:val="24"/>
        </w:rPr>
      </w:pPr>
      <w:r w:rsidRPr="00CF3FBB">
        <w:rPr>
          <w:rFonts w:ascii="Arial" w:hAnsi="Arial" w:cs="Arial"/>
          <w:b/>
          <w:szCs w:val="24"/>
        </w:rPr>
        <w:t xml:space="preserve">A Car Parking Management Plan shall be lodged with and approved by the City of Nedlands. All measures included in the Car Parking Management Plan </w:t>
      </w:r>
      <w:proofErr w:type="gramStart"/>
      <w:r w:rsidRPr="00CF3FBB">
        <w:rPr>
          <w:rFonts w:ascii="Arial" w:hAnsi="Arial" w:cs="Arial"/>
          <w:b/>
          <w:szCs w:val="24"/>
        </w:rPr>
        <w:t>shall be implemented and complied with at all times</w:t>
      </w:r>
      <w:proofErr w:type="gramEnd"/>
      <w:r w:rsidRPr="00CF3FBB">
        <w:rPr>
          <w:rFonts w:ascii="Arial" w:hAnsi="Arial" w:cs="Arial"/>
          <w:b/>
          <w:szCs w:val="24"/>
        </w:rPr>
        <w:t xml:space="preserve"> to the satisfaction of the City of Nedlands.</w:t>
      </w:r>
    </w:p>
    <w:p w14:paraId="1E092B80" w14:textId="77777777" w:rsidR="005F39D0" w:rsidRPr="00CF3FBB" w:rsidRDefault="005F39D0" w:rsidP="005F39D0">
      <w:pPr>
        <w:pStyle w:val="ListParagraph"/>
        <w:ind w:left="567" w:hanging="567"/>
        <w:jc w:val="both"/>
        <w:rPr>
          <w:rFonts w:ascii="Arial" w:hAnsi="Arial" w:cs="Arial"/>
          <w:b/>
          <w:szCs w:val="24"/>
        </w:rPr>
      </w:pPr>
    </w:p>
    <w:p w14:paraId="60D69282" w14:textId="77777777" w:rsidR="005F39D0" w:rsidRPr="00CF3FBB" w:rsidRDefault="005F39D0" w:rsidP="00CD3E2D">
      <w:pPr>
        <w:pStyle w:val="ListParagraph"/>
        <w:numPr>
          <w:ilvl w:val="0"/>
          <w:numId w:val="19"/>
        </w:numPr>
        <w:spacing w:after="0" w:line="240" w:lineRule="auto"/>
        <w:ind w:left="567" w:hanging="567"/>
        <w:jc w:val="both"/>
        <w:rPr>
          <w:rFonts w:ascii="Arial" w:hAnsi="Arial" w:cs="Arial"/>
          <w:b/>
          <w:szCs w:val="24"/>
        </w:rPr>
      </w:pPr>
      <w:r w:rsidRPr="00CF3FBB">
        <w:rPr>
          <w:rFonts w:ascii="Arial" w:hAnsi="Arial" w:cs="Arial"/>
          <w:b/>
          <w:szCs w:val="24"/>
        </w:rPr>
        <w:t xml:space="preserve">Prior to the occupation of the development, the owners/occupiers </w:t>
      </w:r>
      <w:proofErr w:type="gramStart"/>
      <w:r w:rsidRPr="00CF3FBB">
        <w:rPr>
          <w:rFonts w:ascii="Arial" w:hAnsi="Arial" w:cs="Arial"/>
          <w:b/>
          <w:szCs w:val="24"/>
        </w:rPr>
        <w:t>is</w:t>
      </w:r>
      <w:proofErr w:type="gramEnd"/>
      <w:r w:rsidRPr="00CF3FBB">
        <w:rPr>
          <w:rFonts w:ascii="Arial" w:hAnsi="Arial" w:cs="Arial"/>
          <w:b/>
          <w:szCs w:val="24"/>
        </w:rPr>
        <w:t xml:space="preserve"> to enter into a legal agreement with the adjoining tenancies (Maharajas Restaurant located on 96 Stirling Highway and Surrounds located on 102 Stirling Highway) to provide for reciprocal rights of vehicular parking between the lots. The legal agreement is to be vetted by the City’s solicitors at the expense of the owners/occupiers.</w:t>
      </w:r>
    </w:p>
    <w:p w14:paraId="22BF6A3B" w14:textId="77777777" w:rsidR="005F39D0" w:rsidRPr="00CF3FBB" w:rsidRDefault="005F39D0" w:rsidP="005F39D0">
      <w:pPr>
        <w:ind w:left="567" w:hanging="567"/>
        <w:jc w:val="both"/>
        <w:rPr>
          <w:rFonts w:ascii="Arial" w:hAnsi="Arial" w:cs="Arial"/>
          <w:b/>
          <w:szCs w:val="24"/>
        </w:rPr>
      </w:pPr>
    </w:p>
    <w:p w14:paraId="245B2D95" w14:textId="45676E55" w:rsidR="005F39D0" w:rsidRPr="00CF3FBB" w:rsidRDefault="005F39D0" w:rsidP="00CD3E2D">
      <w:pPr>
        <w:pStyle w:val="ListParagraph"/>
        <w:numPr>
          <w:ilvl w:val="0"/>
          <w:numId w:val="19"/>
        </w:numPr>
        <w:spacing w:after="0" w:line="240" w:lineRule="auto"/>
        <w:ind w:left="567" w:hanging="567"/>
        <w:jc w:val="both"/>
        <w:rPr>
          <w:rFonts w:ascii="Arial" w:hAnsi="Arial" w:cs="Arial"/>
          <w:b/>
          <w:szCs w:val="24"/>
        </w:rPr>
      </w:pPr>
      <w:r w:rsidRPr="00CF3FBB">
        <w:rPr>
          <w:rFonts w:ascii="Arial" w:hAnsi="Arial" w:cs="Arial"/>
          <w:b/>
          <w:szCs w:val="24"/>
        </w:rPr>
        <w:t>An Acoustic Report prepared by a suitably qualified Acoustic Consultant or Engineer, demonstrating compliance with the Environmental Protection (Noise) Regulations 1997 shall be lodged with and approved by the City prior to the commencement of the development. All of the recommended measures included in the approved Acoustic Report shall be implemented as part of the development, to the satisfaction of the City prior to the submission of a building permit use or occupation of the development and maintained thereafter to the satisfaction of the City at the expense of the owners/occupiers.</w:t>
      </w:r>
    </w:p>
    <w:p w14:paraId="58F05FEE" w14:textId="77777777" w:rsidR="005F39D0" w:rsidRPr="00CF3FBB" w:rsidRDefault="005F39D0" w:rsidP="005F39D0">
      <w:pPr>
        <w:ind w:left="567" w:hanging="567"/>
        <w:jc w:val="both"/>
        <w:rPr>
          <w:rFonts w:ascii="Arial" w:hAnsi="Arial" w:cs="Arial"/>
          <w:b/>
          <w:szCs w:val="24"/>
        </w:rPr>
      </w:pPr>
    </w:p>
    <w:p w14:paraId="189D0D26" w14:textId="77777777" w:rsidR="005F39D0" w:rsidRPr="00CF3FBB" w:rsidRDefault="005F39D0" w:rsidP="00CD3E2D">
      <w:pPr>
        <w:pStyle w:val="ListParagraph"/>
        <w:numPr>
          <w:ilvl w:val="0"/>
          <w:numId w:val="19"/>
        </w:numPr>
        <w:spacing w:after="0" w:line="240" w:lineRule="auto"/>
        <w:ind w:left="567" w:hanging="567"/>
        <w:jc w:val="both"/>
        <w:rPr>
          <w:rFonts w:ascii="Arial" w:hAnsi="Arial" w:cs="Arial"/>
          <w:b/>
          <w:szCs w:val="24"/>
        </w:rPr>
      </w:pPr>
      <w:r w:rsidRPr="00CF3FBB">
        <w:rPr>
          <w:rFonts w:ascii="Arial" w:hAnsi="Arial" w:cs="Arial"/>
          <w:b/>
          <w:szCs w:val="24"/>
        </w:rPr>
        <w:t>Amended plans shall be submitted with the building permit demonstrating that the development has incorporated noise mitigation measures, in accordance with 'State Planning Policy 5.4 Road and Rail Transport Noise and Freight Considerations in Land Use Planning - Implementation Guidelines'. The drawings and specifications contained within that application are to be to the specifications and satisfaction of the City of Nedlands and thereafter implemented by the landowner/applicant to the satisfaction of the City of Nedlands.</w:t>
      </w:r>
    </w:p>
    <w:p w14:paraId="5C0E1C8E" w14:textId="77777777" w:rsidR="005F39D0" w:rsidRPr="00CF3FBB" w:rsidRDefault="005F39D0" w:rsidP="005F39D0">
      <w:pPr>
        <w:ind w:left="567" w:hanging="567"/>
        <w:jc w:val="both"/>
        <w:rPr>
          <w:rFonts w:ascii="Arial" w:hAnsi="Arial" w:cs="Arial"/>
          <w:b/>
          <w:szCs w:val="24"/>
        </w:rPr>
      </w:pPr>
    </w:p>
    <w:p w14:paraId="246A64CE" w14:textId="77777777" w:rsidR="005F39D0" w:rsidRPr="00CF3FBB" w:rsidRDefault="005F39D0" w:rsidP="00CD3E2D">
      <w:pPr>
        <w:pStyle w:val="ListParagraph"/>
        <w:numPr>
          <w:ilvl w:val="0"/>
          <w:numId w:val="19"/>
        </w:numPr>
        <w:spacing w:after="0" w:line="240" w:lineRule="auto"/>
        <w:ind w:left="567" w:hanging="567"/>
        <w:jc w:val="both"/>
        <w:rPr>
          <w:rFonts w:ascii="Arial" w:hAnsi="Arial" w:cs="Arial"/>
          <w:b/>
          <w:color w:val="000000"/>
          <w:szCs w:val="24"/>
        </w:rPr>
      </w:pPr>
      <w:r w:rsidRPr="00CF3FBB">
        <w:rPr>
          <w:rFonts w:ascii="Arial" w:hAnsi="Arial" w:cs="Arial"/>
          <w:b/>
          <w:color w:val="000000"/>
          <w:szCs w:val="24"/>
        </w:rPr>
        <w:t>The proposed cinema on No. 96 Stirling Highway (lot 96) shall not operate independently of the existing cinema at No. 100 (lot 123) Stirling Highway.</w:t>
      </w:r>
    </w:p>
    <w:p w14:paraId="20A9F7EC" w14:textId="77777777" w:rsidR="005F39D0" w:rsidRPr="00CF3FBB" w:rsidRDefault="005F39D0" w:rsidP="005F39D0">
      <w:pPr>
        <w:jc w:val="both"/>
        <w:rPr>
          <w:rFonts w:ascii="Arial" w:hAnsi="Arial" w:cs="Arial"/>
          <w:b/>
          <w:color w:val="000000"/>
          <w:szCs w:val="24"/>
        </w:rPr>
      </w:pPr>
    </w:p>
    <w:p w14:paraId="3398DE58" w14:textId="77777777" w:rsidR="005F39D0" w:rsidRPr="00CF3FBB" w:rsidRDefault="005F39D0" w:rsidP="005F39D0">
      <w:pPr>
        <w:jc w:val="both"/>
        <w:rPr>
          <w:rFonts w:ascii="Arial" w:hAnsi="Arial" w:cs="Arial"/>
          <w:b/>
          <w:color w:val="000000"/>
          <w:szCs w:val="24"/>
        </w:rPr>
      </w:pPr>
      <w:r w:rsidRPr="00CF3FBB">
        <w:rPr>
          <w:rFonts w:ascii="Arial" w:hAnsi="Arial" w:cs="Arial"/>
          <w:b/>
          <w:color w:val="000000"/>
          <w:szCs w:val="24"/>
        </w:rPr>
        <w:t>Advice Notes specific to this proposal:</w:t>
      </w:r>
    </w:p>
    <w:p w14:paraId="0A96A5FF" w14:textId="77777777" w:rsidR="005F39D0" w:rsidRPr="00CF3FBB" w:rsidRDefault="005F39D0" w:rsidP="005F39D0">
      <w:pPr>
        <w:jc w:val="both"/>
        <w:rPr>
          <w:rFonts w:ascii="Arial" w:hAnsi="Arial" w:cs="Arial"/>
          <w:b/>
          <w:color w:val="000000"/>
          <w:szCs w:val="24"/>
        </w:rPr>
      </w:pPr>
    </w:p>
    <w:p w14:paraId="506ADAD0" w14:textId="77777777" w:rsidR="005F39D0" w:rsidRPr="00CF3FBB" w:rsidRDefault="005F39D0" w:rsidP="00CD3E2D">
      <w:pPr>
        <w:pStyle w:val="ListParagraph"/>
        <w:numPr>
          <w:ilvl w:val="0"/>
          <w:numId w:val="21"/>
        </w:numPr>
        <w:spacing w:after="0" w:line="240" w:lineRule="auto"/>
        <w:ind w:left="567" w:hanging="567"/>
        <w:jc w:val="both"/>
        <w:rPr>
          <w:rFonts w:ascii="Arial" w:hAnsi="Arial" w:cs="Arial"/>
          <w:b/>
          <w:szCs w:val="24"/>
          <w:lang w:eastAsia="en-AU"/>
        </w:rPr>
      </w:pPr>
      <w:r w:rsidRPr="00CF3FBB">
        <w:rPr>
          <w:rFonts w:ascii="Arial" w:hAnsi="Arial" w:cs="Arial"/>
          <w:b/>
          <w:szCs w:val="24"/>
          <w:lang w:eastAsia="en-AU"/>
        </w:rPr>
        <w:t>In relation to Condition 4, a cinema/theatre is defined as ‘a premises where the public may view a motion picture or theatre production’.</w:t>
      </w:r>
    </w:p>
    <w:p w14:paraId="2E5939BA" w14:textId="77777777" w:rsidR="005F39D0" w:rsidRPr="00CF3FBB" w:rsidRDefault="005F39D0" w:rsidP="005F39D0">
      <w:pPr>
        <w:pStyle w:val="ListParagraph"/>
        <w:ind w:left="567" w:hanging="567"/>
        <w:jc w:val="both"/>
        <w:rPr>
          <w:rFonts w:ascii="Arial" w:hAnsi="Arial" w:cs="Arial"/>
          <w:b/>
          <w:szCs w:val="24"/>
          <w:lang w:eastAsia="en-AU"/>
        </w:rPr>
      </w:pPr>
      <w:r w:rsidRPr="00CF3FBB">
        <w:rPr>
          <w:rFonts w:ascii="Arial" w:hAnsi="Arial" w:cs="Arial"/>
          <w:b/>
          <w:szCs w:val="24"/>
          <w:lang w:eastAsia="en-AU"/>
        </w:rPr>
        <w:t xml:space="preserve"> </w:t>
      </w:r>
    </w:p>
    <w:p w14:paraId="30085815" w14:textId="77777777" w:rsidR="005F39D0" w:rsidRPr="00CF3FBB" w:rsidRDefault="005F39D0" w:rsidP="00CD3E2D">
      <w:pPr>
        <w:pStyle w:val="ListParagraph"/>
        <w:numPr>
          <w:ilvl w:val="0"/>
          <w:numId w:val="21"/>
        </w:numPr>
        <w:spacing w:after="0" w:line="240" w:lineRule="auto"/>
        <w:ind w:left="567" w:hanging="567"/>
        <w:jc w:val="both"/>
        <w:rPr>
          <w:rFonts w:ascii="Arial" w:hAnsi="Arial" w:cs="Arial"/>
          <w:b/>
          <w:szCs w:val="24"/>
          <w:lang w:eastAsia="en-AU"/>
        </w:rPr>
      </w:pPr>
      <w:r w:rsidRPr="00CF3FBB">
        <w:rPr>
          <w:rFonts w:ascii="Arial" w:hAnsi="Arial" w:cs="Arial"/>
          <w:b/>
          <w:szCs w:val="24"/>
          <w:lang w:eastAsia="en-AU"/>
        </w:rPr>
        <w:t xml:space="preserve">All works in the proposed development shall comply with </w:t>
      </w:r>
      <w:r w:rsidRPr="00CF3FBB">
        <w:rPr>
          <w:rFonts w:ascii="Arial" w:hAnsi="Arial" w:cs="Arial"/>
          <w:b/>
          <w:szCs w:val="24"/>
        </w:rPr>
        <w:t xml:space="preserve">National Construction Code Building Code of Australia (NCC BCA) Vol. 1. </w:t>
      </w:r>
    </w:p>
    <w:p w14:paraId="4B27EA5B" w14:textId="7E5365B7" w:rsidR="005F39D0" w:rsidRDefault="005F39D0" w:rsidP="005F39D0">
      <w:pPr>
        <w:jc w:val="both"/>
        <w:rPr>
          <w:rFonts w:ascii="Arial" w:hAnsi="Arial" w:cs="Arial"/>
          <w:b/>
          <w:szCs w:val="24"/>
          <w:lang w:eastAsia="en-AU"/>
        </w:rPr>
      </w:pPr>
    </w:p>
    <w:p w14:paraId="60720DA5" w14:textId="77777777" w:rsidR="005F39D0" w:rsidRPr="00CF3FBB" w:rsidRDefault="005F39D0" w:rsidP="005F39D0">
      <w:pPr>
        <w:jc w:val="both"/>
        <w:rPr>
          <w:rFonts w:ascii="Arial" w:hAnsi="Arial" w:cs="Arial"/>
          <w:b/>
          <w:szCs w:val="24"/>
          <w:lang w:eastAsia="en-AU"/>
        </w:rPr>
      </w:pPr>
    </w:p>
    <w:p w14:paraId="55567EE6" w14:textId="77777777" w:rsidR="005F39D0" w:rsidRPr="00CF3FBB" w:rsidRDefault="005F39D0" w:rsidP="00CD3E2D">
      <w:pPr>
        <w:pStyle w:val="ListParagraph"/>
        <w:numPr>
          <w:ilvl w:val="0"/>
          <w:numId w:val="21"/>
        </w:numPr>
        <w:spacing w:after="0" w:line="240" w:lineRule="auto"/>
        <w:ind w:left="567" w:hanging="567"/>
        <w:jc w:val="both"/>
        <w:rPr>
          <w:rFonts w:ascii="Arial" w:hAnsi="Arial" w:cs="Arial"/>
          <w:b/>
          <w:szCs w:val="24"/>
          <w:lang w:eastAsia="en-AU"/>
        </w:rPr>
      </w:pPr>
      <w:r w:rsidRPr="00CF3FBB">
        <w:rPr>
          <w:rFonts w:ascii="Arial" w:hAnsi="Arial" w:cs="Arial"/>
          <w:b/>
          <w:szCs w:val="24"/>
        </w:rPr>
        <w:lastRenderedPageBreak/>
        <w:t>The applicant is advised that separation of development across lot boundaries or to adjoining buildings will require further investigation. The City’s Building department advises that the building could be considered as a “United Building” however it must be fire separated from the adjacent restaurant and shall have standalone fire services for the additional cinema which will be operated in unison with the reminder of the Windsor Cinema site.</w:t>
      </w:r>
    </w:p>
    <w:p w14:paraId="724F0F39" w14:textId="77777777" w:rsidR="005F39D0" w:rsidRPr="00CF3FBB" w:rsidRDefault="005F39D0" w:rsidP="005F39D0">
      <w:pPr>
        <w:pStyle w:val="ListParagraph"/>
        <w:ind w:left="567" w:hanging="567"/>
        <w:jc w:val="both"/>
        <w:rPr>
          <w:rFonts w:ascii="Arial" w:hAnsi="Arial" w:cs="Arial"/>
          <w:b/>
          <w:szCs w:val="24"/>
          <w:lang w:eastAsia="en-AU"/>
        </w:rPr>
      </w:pPr>
    </w:p>
    <w:p w14:paraId="5E07FD75" w14:textId="77777777" w:rsidR="005F39D0" w:rsidRPr="00CF3FBB" w:rsidRDefault="005F39D0" w:rsidP="00CD3E2D">
      <w:pPr>
        <w:pStyle w:val="ListParagraph"/>
        <w:numPr>
          <w:ilvl w:val="0"/>
          <w:numId w:val="21"/>
        </w:numPr>
        <w:spacing w:after="0" w:line="240" w:lineRule="auto"/>
        <w:ind w:left="567" w:hanging="567"/>
        <w:jc w:val="both"/>
        <w:rPr>
          <w:rFonts w:ascii="Arial" w:hAnsi="Arial" w:cs="Arial"/>
          <w:b/>
          <w:szCs w:val="24"/>
          <w:lang w:eastAsia="en-AU"/>
        </w:rPr>
      </w:pPr>
      <w:r w:rsidRPr="00CF3FBB">
        <w:rPr>
          <w:rFonts w:ascii="Arial" w:hAnsi="Arial" w:cs="Arial"/>
          <w:b/>
          <w:szCs w:val="24"/>
          <w:lang w:eastAsia="en-AU"/>
        </w:rPr>
        <w:t>The applicant is advised that in order to achieve a building permit, plans shall be provided which demonstrate compliance with Australian Standards AS1428 and Part D3 – Access for People with a Disability of the NCC BCA as applicable.</w:t>
      </w:r>
    </w:p>
    <w:p w14:paraId="7393662A" w14:textId="77777777" w:rsidR="005F39D0" w:rsidRPr="00CF3FBB" w:rsidRDefault="005F39D0" w:rsidP="005F39D0">
      <w:pPr>
        <w:pStyle w:val="ListParagraph"/>
        <w:ind w:left="567" w:hanging="567"/>
        <w:jc w:val="both"/>
        <w:rPr>
          <w:rFonts w:ascii="Arial" w:hAnsi="Arial" w:cs="Arial"/>
          <w:b/>
          <w:szCs w:val="24"/>
          <w:lang w:eastAsia="en-AU"/>
        </w:rPr>
      </w:pPr>
    </w:p>
    <w:p w14:paraId="78C35257" w14:textId="77777777" w:rsidR="005F39D0" w:rsidRPr="00CF3FBB" w:rsidRDefault="005F39D0" w:rsidP="00CD3E2D">
      <w:pPr>
        <w:pStyle w:val="ListParagraph"/>
        <w:numPr>
          <w:ilvl w:val="0"/>
          <w:numId w:val="21"/>
        </w:numPr>
        <w:spacing w:after="0" w:line="240" w:lineRule="auto"/>
        <w:ind w:left="567" w:hanging="567"/>
        <w:jc w:val="both"/>
        <w:rPr>
          <w:rFonts w:ascii="Arial" w:hAnsi="Arial" w:cs="Arial"/>
          <w:b/>
          <w:szCs w:val="24"/>
          <w:lang w:eastAsia="en-AU"/>
        </w:rPr>
      </w:pPr>
      <w:r w:rsidRPr="00CF3FBB">
        <w:rPr>
          <w:rFonts w:ascii="Arial" w:hAnsi="Arial" w:cs="Arial"/>
          <w:b/>
          <w:szCs w:val="24"/>
          <w:lang w:eastAsia="en-AU"/>
        </w:rPr>
        <w:t>The applicant is advised that in order to achieve a building permit, plans shall be provided with the Building Permit Application which shall demonstrate compliance with Section E – Services &amp; Equipment of the NCC BCA as applicable.</w:t>
      </w:r>
    </w:p>
    <w:p w14:paraId="783AC1D2" w14:textId="77777777" w:rsidR="005F39D0" w:rsidRPr="00CF3FBB" w:rsidRDefault="005F39D0" w:rsidP="005F39D0">
      <w:pPr>
        <w:pStyle w:val="ListParagraph"/>
        <w:ind w:left="567" w:hanging="567"/>
        <w:jc w:val="both"/>
        <w:rPr>
          <w:rFonts w:ascii="Arial" w:hAnsi="Arial" w:cs="Arial"/>
          <w:b/>
          <w:szCs w:val="24"/>
          <w:lang w:eastAsia="en-AU"/>
        </w:rPr>
      </w:pPr>
    </w:p>
    <w:p w14:paraId="012A9CFD" w14:textId="77777777" w:rsidR="005F39D0" w:rsidRPr="00CF3FBB" w:rsidRDefault="005F39D0" w:rsidP="00CD3E2D">
      <w:pPr>
        <w:pStyle w:val="ListParagraph"/>
        <w:numPr>
          <w:ilvl w:val="0"/>
          <w:numId w:val="21"/>
        </w:numPr>
        <w:spacing w:after="0" w:line="240" w:lineRule="auto"/>
        <w:ind w:left="567" w:hanging="567"/>
        <w:jc w:val="both"/>
        <w:rPr>
          <w:rFonts w:ascii="Arial" w:hAnsi="Arial" w:cs="Arial"/>
          <w:b/>
          <w:szCs w:val="24"/>
          <w:lang w:eastAsia="en-AU"/>
        </w:rPr>
      </w:pPr>
      <w:r w:rsidRPr="00CF3FBB">
        <w:rPr>
          <w:rFonts w:ascii="Arial" w:hAnsi="Arial" w:cs="Arial"/>
          <w:b/>
          <w:szCs w:val="24"/>
          <w:lang w:eastAsia="en-AU"/>
        </w:rPr>
        <w:t>Upon completion of building works for the cinema addition the builder shall apply for an Occupancy Permit. The development shall not be occupied until such time as an Occupancy Permit is granted by the Permit Authority (City of Nedlands).</w:t>
      </w:r>
    </w:p>
    <w:p w14:paraId="5AD54796" w14:textId="77777777" w:rsidR="005F39D0" w:rsidRPr="00CF3FBB" w:rsidRDefault="005F39D0" w:rsidP="005F39D0">
      <w:pPr>
        <w:pStyle w:val="ListParagraph"/>
        <w:ind w:left="567" w:hanging="567"/>
        <w:jc w:val="both"/>
        <w:rPr>
          <w:rFonts w:ascii="Arial" w:hAnsi="Arial" w:cs="Arial"/>
          <w:b/>
          <w:szCs w:val="24"/>
        </w:rPr>
      </w:pPr>
    </w:p>
    <w:p w14:paraId="43282FBE" w14:textId="75CFF142" w:rsidR="005F39D0" w:rsidRPr="00CF3FBB" w:rsidRDefault="005F39D0" w:rsidP="00CD3E2D">
      <w:pPr>
        <w:pStyle w:val="ListParagraph"/>
        <w:numPr>
          <w:ilvl w:val="0"/>
          <w:numId w:val="21"/>
        </w:numPr>
        <w:spacing w:after="0" w:line="240" w:lineRule="auto"/>
        <w:ind w:left="567" w:hanging="567"/>
        <w:jc w:val="both"/>
        <w:rPr>
          <w:rFonts w:ascii="Arial" w:hAnsi="Arial" w:cs="Arial"/>
          <w:b/>
          <w:szCs w:val="24"/>
        </w:rPr>
      </w:pPr>
      <w:r w:rsidRPr="00CF3FBB">
        <w:rPr>
          <w:rFonts w:ascii="Arial" w:hAnsi="Arial" w:cs="Arial"/>
          <w:b/>
          <w:szCs w:val="24"/>
        </w:rPr>
        <w:t xml:space="preserve">The applicant shall lodge with the City a Form 1 Application to Construct, Extend or Alter a Public Building, prior to the City issuing a Building Permit. </w:t>
      </w:r>
    </w:p>
    <w:p w14:paraId="77BC60B0" w14:textId="77777777" w:rsidR="005F39D0" w:rsidRPr="00CF3FBB" w:rsidRDefault="005F39D0" w:rsidP="005F39D0">
      <w:pPr>
        <w:ind w:left="567" w:hanging="567"/>
        <w:jc w:val="both"/>
        <w:rPr>
          <w:rFonts w:ascii="Arial" w:hAnsi="Arial" w:cs="Arial"/>
          <w:b/>
          <w:szCs w:val="24"/>
        </w:rPr>
      </w:pPr>
    </w:p>
    <w:p w14:paraId="10D649E2" w14:textId="77777777" w:rsidR="005F39D0" w:rsidRPr="00CF3FBB" w:rsidRDefault="005F39D0" w:rsidP="00CD3E2D">
      <w:pPr>
        <w:pStyle w:val="ListParagraph"/>
        <w:numPr>
          <w:ilvl w:val="0"/>
          <w:numId w:val="21"/>
        </w:numPr>
        <w:spacing w:after="0" w:line="240" w:lineRule="auto"/>
        <w:ind w:left="567" w:hanging="567"/>
        <w:jc w:val="both"/>
        <w:rPr>
          <w:rFonts w:ascii="Arial" w:hAnsi="Arial" w:cs="Arial"/>
          <w:b/>
          <w:szCs w:val="24"/>
        </w:rPr>
      </w:pPr>
      <w:r w:rsidRPr="00CF3FBB">
        <w:rPr>
          <w:rFonts w:ascii="Arial" w:hAnsi="Arial" w:cs="Arial"/>
          <w:b/>
          <w:szCs w:val="24"/>
        </w:rPr>
        <w:t>Upon completion of construction and/or fit-out works, applicant shall lodge with the City a Form 2 Application for Certificate of Approval and a Form 5 Certificate of Electrical Compliance which has been completed by a licensed electrician.</w:t>
      </w:r>
    </w:p>
    <w:p w14:paraId="07DD2604" w14:textId="77777777" w:rsidR="005F39D0" w:rsidRPr="00CF3FBB" w:rsidRDefault="005F39D0" w:rsidP="005F39D0">
      <w:pPr>
        <w:pStyle w:val="ListParagraph"/>
        <w:ind w:left="567" w:hanging="567"/>
        <w:jc w:val="both"/>
        <w:rPr>
          <w:rFonts w:ascii="Arial" w:hAnsi="Arial" w:cs="Arial"/>
          <w:b/>
          <w:szCs w:val="24"/>
        </w:rPr>
      </w:pPr>
    </w:p>
    <w:p w14:paraId="4A0822CC" w14:textId="77777777" w:rsidR="005F39D0" w:rsidRPr="00CF3FBB" w:rsidRDefault="005F39D0" w:rsidP="00CD3E2D">
      <w:pPr>
        <w:pStyle w:val="ListParagraph"/>
        <w:numPr>
          <w:ilvl w:val="0"/>
          <w:numId w:val="21"/>
        </w:numPr>
        <w:spacing w:after="0" w:line="240" w:lineRule="auto"/>
        <w:ind w:left="567" w:hanging="567"/>
        <w:contextualSpacing w:val="0"/>
        <w:jc w:val="both"/>
        <w:rPr>
          <w:rFonts w:ascii="Arial" w:hAnsi="Arial" w:cs="Arial"/>
          <w:b/>
          <w:szCs w:val="24"/>
        </w:rPr>
      </w:pPr>
      <w:r w:rsidRPr="00CF3FBB">
        <w:rPr>
          <w:rFonts w:ascii="Arial" w:hAnsi="Arial" w:cs="Arial"/>
          <w:b/>
          <w:szCs w:val="24"/>
        </w:rPr>
        <w:t>In relation to condition 5, An Acoustic Report must address the following as a minimum, with consideration of noise sensitive residences and commercial premises likely to be impacted by the development:</w:t>
      </w:r>
    </w:p>
    <w:p w14:paraId="352BC08E" w14:textId="77777777" w:rsidR="005F39D0" w:rsidRPr="00CF3FBB" w:rsidRDefault="005F39D0" w:rsidP="005F39D0">
      <w:pPr>
        <w:jc w:val="both"/>
        <w:rPr>
          <w:rFonts w:ascii="Arial" w:hAnsi="Arial" w:cs="Arial"/>
          <w:b/>
          <w:szCs w:val="24"/>
        </w:rPr>
      </w:pPr>
    </w:p>
    <w:p w14:paraId="6A86D642" w14:textId="77777777" w:rsidR="005F39D0" w:rsidRPr="00CF3FBB" w:rsidRDefault="005F39D0" w:rsidP="00CD3E2D">
      <w:pPr>
        <w:pStyle w:val="ListParagraph"/>
        <w:numPr>
          <w:ilvl w:val="0"/>
          <w:numId w:val="20"/>
        </w:numPr>
        <w:spacing w:after="0" w:line="240" w:lineRule="auto"/>
        <w:ind w:left="993" w:hanging="426"/>
        <w:jc w:val="both"/>
        <w:rPr>
          <w:rFonts w:ascii="Arial" w:hAnsi="Arial" w:cs="Arial"/>
          <w:b/>
          <w:szCs w:val="24"/>
        </w:rPr>
      </w:pPr>
      <w:r w:rsidRPr="00CF3FBB">
        <w:rPr>
          <w:rFonts w:ascii="Arial" w:hAnsi="Arial" w:cs="Arial"/>
          <w:b/>
          <w:szCs w:val="24"/>
        </w:rPr>
        <w:t xml:space="preserve">Noise modelling, demonstrating compliance, for the proposed development including consideration of operational times and noise from audio-visual equipment associated with the use of the cinema; </w:t>
      </w:r>
    </w:p>
    <w:p w14:paraId="51D6978A" w14:textId="77777777" w:rsidR="005F39D0" w:rsidRPr="00CF3FBB" w:rsidRDefault="005F39D0" w:rsidP="005F39D0">
      <w:pPr>
        <w:pStyle w:val="ListParagraph"/>
        <w:ind w:left="993"/>
        <w:jc w:val="both"/>
        <w:rPr>
          <w:rFonts w:ascii="Arial" w:hAnsi="Arial" w:cs="Arial"/>
          <w:b/>
          <w:szCs w:val="24"/>
        </w:rPr>
      </w:pPr>
    </w:p>
    <w:p w14:paraId="308062C0" w14:textId="77777777" w:rsidR="005F39D0" w:rsidRPr="00CF3FBB" w:rsidRDefault="005F39D0" w:rsidP="00CD3E2D">
      <w:pPr>
        <w:pStyle w:val="ListParagraph"/>
        <w:numPr>
          <w:ilvl w:val="0"/>
          <w:numId w:val="20"/>
        </w:numPr>
        <w:spacing w:after="0" w:line="240" w:lineRule="auto"/>
        <w:ind w:left="993" w:hanging="426"/>
        <w:jc w:val="both"/>
        <w:rPr>
          <w:rFonts w:ascii="Arial" w:hAnsi="Arial" w:cs="Arial"/>
          <w:b/>
          <w:szCs w:val="24"/>
        </w:rPr>
      </w:pPr>
      <w:r w:rsidRPr="00CF3FBB">
        <w:rPr>
          <w:rFonts w:ascii="Arial" w:hAnsi="Arial" w:cs="Arial"/>
          <w:b/>
          <w:szCs w:val="24"/>
        </w:rPr>
        <w:t>All plant, equipment, air conditioners/refrigeration/compressor equipment and any other mechanically operated systems; and</w:t>
      </w:r>
    </w:p>
    <w:p w14:paraId="48591C84" w14:textId="77777777" w:rsidR="005F39D0" w:rsidRPr="00CF3FBB" w:rsidRDefault="005F39D0" w:rsidP="005F39D0">
      <w:pPr>
        <w:jc w:val="both"/>
        <w:rPr>
          <w:rFonts w:ascii="Arial" w:hAnsi="Arial" w:cs="Arial"/>
          <w:b/>
          <w:szCs w:val="24"/>
        </w:rPr>
      </w:pPr>
    </w:p>
    <w:p w14:paraId="1DA7D9B5" w14:textId="77777777" w:rsidR="005F39D0" w:rsidRPr="00CF3FBB" w:rsidRDefault="005F39D0" w:rsidP="00CD3E2D">
      <w:pPr>
        <w:pStyle w:val="ListParagraph"/>
        <w:numPr>
          <w:ilvl w:val="0"/>
          <w:numId w:val="20"/>
        </w:numPr>
        <w:spacing w:after="0" w:line="240" w:lineRule="auto"/>
        <w:ind w:left="993" w:hanging="426"/>
        <w:jc w:val="both"/>
        <w:rPr>
          <w:rFonts w:ascii="Arial" w:hAnsi="Arial" w:cs="Arial"/>
          <w:b/>
          <w:szCs w:val="24"/>
        </w:rPr>
      </w:pPr>
      <w:r w:rsidRPr="00CF3FBB">
        <w:rPr>
          <w:rFonts w:ascii="Arial" w:hAnsi="Arial" w:cs="Arial"/>
          <w:b/>
          <w:szCs w:val="24"/>
        </w:rPr>
        <w:t>Construction noise management.</w:t>
      </w:r>
    </w:p>
    <w:p w14:paraId="4B57C1DB" w14:textId="77777777" w:rsidR="005F39D0" w:rsidRPr="00CF3FBB" w:rsidRDefault="005F39D0" w:rsidP="005F39D0">
      <w:pPr>
        <w:pStyle w:val="ListParagraph"/>
        <w:ind w:left="567" w:hanging="567"/>
        <w:jc w:val="both"/>
        <w:rPr>
          <w:rFonts w:ascii="Arial" w:hAnsi="Arial" w:cs="Arial"/>
          <w:b/>
          <w:szCs w:val="24"/>
        </w:rPr>
      </w:pPr>
    </w:p>
    <w:p w14:paraId="00B4C4E1" w14:textId="77777777" w:rsidR="005F39D0" w:rsidRPr="00CF3FBB" w:rsidRDefault="005F39D0" w:rsidP="00CD3E2D">
      <w:pPr>
        <w:pStyle w:val="ListParagraph"/>
        <w:numPr>
          <w:ilvl w:val="0"/>
          <w:numId w:val="21"/>
        </w:numPr>
        <w:spacing w:after="0" w:line="240" w:lineRule="auto"/>
        <w:ind w:left="567" w:hanging="567"/>
        <w:contextualSpacing w:val="0"/>
        <w:jc w:val="both"/>
        <w:rPr>
          <w:rFonts w:ascii="Arial" w:hAnsi="Arial" w:cs="Arial"/>
          <w:b/>
          <w:szCs w:val="24"/>
        </w:rPr>
      </w:pPr>
      <w:r w:rsidRPr="00CF3FBB">
        <w:rPr>
          <w:rFonts w:ascii="Arial" w:hAnsi="Arial" w:cs="Arial"/>
          <w:b/>
          <w:szCs w:val="24"/>
        </w:rPr>
        <w:t>All internal water closets without fixed or permanent window access to outside air or which open onto a hall, passage, hobby or staircase, shall be serviced by a mechanical ventilation exhaust system which is ducted to outside air, with a minimum rate of air change equal to or greater than 25 litres / second.</w:t>
      </w:r>
    </w:p>
    <w:p w14:paraId="31F1A8CE" w14:textId="77777777" w:rsidR="005F39D0" w:rsidRPr="00CF3FBB" w:rsidRDefault="005F39D0" w:rsidP="005F39D0">
      <w:pPr>
        <w:pStyle w:val="ListParagraph"/>
        <w:ind w:left="567" w:hanging="567"/>
        <w:jc w:val="both"/>
        <w:rPr>
          <w:rFonts w:ascii="Arial" w:hAnsi="Arial" w:cs="Arial"/>
          <w:b/>
          <w:szCs w:val="24"/>
        </w:rPr>
      </w:pPr>
    </w:p>
    <w:p w14:paraId="1EE5C21A" w14:textId="77777777" w:rsidR="005F39D0" w:rsidRPr="00CF3FBB" w:rsidRDefault="005F39D0" w:rsidP="00CD3E2D">
      <w:pPr>
        <w:pStyle w:val="ListParagraph"/>
        <w:numPr>
          <w:ilvl w:val="0"/>
          <w:numId w:val="21"/>
        </w:numPr>
        <w:spacing w:after="0" w:line="240" w:lineRule="auto"/>
        <w:ind w:left="567" w:hanging="567"/>
        <w:contextualSpacing w:val="0"/>
        <w:jc w:val="both"/>
        <w:rPr>
          <w:rFonts w:ascii="Arial" w:hAnsi="Arial" w:cs="Arial"/>
          <w:b/>
          <w:szCs w:val="24"/>
        </w:rPr>
      </w:pPr>
      <w:r w:rsidRPr="00CF3FBB">
        <w:rPr>
          <w:rFonts w:ascii="Arial" w:hAnsi="Arial" w:cs="Arial"/>
          <w:b/>
          <w:szCs w:val="24"/>
        </w:rPr>
        <w:t>Adequate staff and public sanitary conveniences shall be provided in accordance with the Building Code of Australia.</w:t>
      </w:r>
    </w:p>
    <w:p w14:paraId="0A7EA5C8" w14:textId="77777777" w:rsidR="005F39D0" w:rsidRPr="00CF3FBB" w:rsidRDefault="005F39D0" w:rsidP="00CD3E2D">
      <w:pPr>
        <w:pStyle w:val="ListParagraph"/>
        <w:numPr>
          <w:ilvl w:val="0"/>
          <w:numId w:val="21"/>
        </w:numPr>
        <w:spacing w:after="0" w:line="240" w:lineRule="auto"/>
        <w:ind w:left="567" w:hanging="567"/>
        <w:contextualSpacing w:val="0"/>
        <w:jc w:val="both"/>
        <w:rPr>
          <w:rFonts w:ascii="Arial" w:hAnsi="Arial" w:cs="Arial"/>
          <w:b/>
          <w:szCs w:val="24"/>
        </w:rPr>
      </w:pPr>
      <w:r w:rsidRPr="00CF3FBB">
        <w:rPr>
          <w:rFonts w:ascii="Arial" w:hAnsi="Arial" w:cs="Arial"/>
          <w:b/>
          <w:szCs w:val="24"/>
        </w:rPr>
        <w:lastRenderedPageBreak/>
        <w:t>The landowner is advised that all mechanical equipment (e.g. air-conditioner, swimming pool or spa) is required to comply with the Environmental Protection (Noise) Regulations 1997, in relation to noise.</w:t>
      </w:r>
    </w:p>
    <w:p w14:paraId="37AA9916" w14:textId="77777777" w:rsidR="005F39D0" w:rsidRPr="00CF3FBB" w:rsidRDefault="005F39D0" w:rsidP="005F39D0">
      <w:pPr>
        <w:pStyle w:val="ListParagraph"/>
        <w:ind w:left="567" w:hanging="567"/>
        <w:jc w:val="both"/>
        <w:rPr>
          <w:rFonts w:ascii="Arial" w:hAnsi="Arial" w:cs="Arial"/>
          <w:b/>
          <w:szCs w:val="24"/>
        </w:rPr>
      </w:pPr>
    </w:p>
    <w:p w14:paraId="26BFBA02" w14:textId="77777777" w:rsidR="005F39D0" w:rsidRPr="00CF3FBB" w:rsidRDefault="005F39D0" w:rsidP="00CD3E2D">
      <w:pPr>
        <w:pStyle w:val="ListParagraph"/>
        <w:numPr>
          <w:ilvl w:val="0"/>
          <w:numId w:val="21"/>
        </w:numPr>
        <w:spacing w:after="0" w:line="240" w:lineRule="auto"/>
        <w:ind w:left="567" w:hanging="567"/>
        <w:contextualSpacing w:val="0"/>
        <w:jc w:val="both"/>
        <w:rPr>
          <w:rFonts w:ascii="Arial" w:hAnsi="Arial" w:cs="Arial"/>
          <w:b/>
          <w:szCs w:val="24"/>
        </w:rPr>
      </w:pPr>
      <w:r w:rsidRPr="00CF3FBB">
        <w:rPr>
          <w:rFonts w:ascii="Arial" w:hAnsi="Arial" w:cs="Arial"/>
          <w:b/>
          <w:szCs w:val="24"/>
        </w:rPr>
        <w:t>The current Certificate of Accommodation, issued under the Health (Public Building) Regulations 1992 issued in 2013 limits the capacity of the Windsor Cinema site to 460 in total, based on the number of available female sanitary facilities. The Plans associated with this Development Application appear to provide additional toilets, which may permit an increased capacity, however more detailed plans will need to be provided to allow for this determination. Sanitary facilities provided to be compliant with the BCA;</w:t>
      </w:r>
    </w:p>
    <w:p w14:paraId="244FB07A" w14:textId="77777777" w:rsidR="005F39D0" w:rsidRPr="00CF3FBB" w:rsidRDefault="005F39D0" w:rsidP="005F39D0">
      <w:pPr>
        <w:ind w:left="567" w:hanging="567"/>
        <w:jc w:val="both"/>
        <w:rPr>
          <w:rFonts w:ascii="Arial" w:hAnsi="Arial" w:cs="Arial"/>
          <w:b/>
          <w:szCs w:val="24"/>
        </w:rPr>
      </w:pPr>
    </w:p>
    <w:p w14:paraId="2031F251" w14:textId="77777777" w:rsidR="005F39D0" w:rsidRPr="00CF3FBB" w:rsidRDefault="005F39D0" w:rsidP="00CD3E2D">
      <w:pPr>
        <w:pStyle w:val="ListParagraph"/>
        <w:numPr>
          <w:ilvl w:val="0"/>
          <w:numId w:val="21"/>
        </w:numPr>
        <w:spacing w:after="0" w:line="240" w:lineRule="auto"/>
        <w:ind w:left="567" w:hanging="567"/>
        <w:contextualSpacing w:val="0"/>
        <w:jc w:val="both"/>
        <w:rPr>
          <w:rFonts w:ascii="Arial" w:hAnsi="Arial" w:cs="Arial"/>
          <w:b/>
          <w:szCs w:val="24"/>
        </w:rPr>
      </w:pPr>
      <w:r w:rsidRPr="00CF3FBB">
        <w:rPr>
          <w:rFonts w:ascii="Arial" w:hAnsi="Arial" w:cs="Arial"/>
          <w:b/>
          <w:szCs w:val="24"/>
        </w:rPr>
        <w:t xml:space="preserve">As plans indicate that there is only one designated exit for Cinema 4, the maximum capacity is limited to 50 persons.  </w:t>
      </w:r>
    </w:p>
    <w:p w14:paraId="3729D788" w14:textId="227B78A4" w:rsidR="005F39D0" w:rsidRDefault="005F39D0" w:rsidP="005F39D0">
      <w:pPr>
        <w:jc w:val="right"/>
        <w:rPr>
          <w:rFonts w:ascii="Arial" w:hAnsi="Arial" w:cs="Arial"/>
          <w:b/>
          <w:szCs w:val="24"/>
        </w:rPr>
      </w:pPr>
    </w:p>
    <w:p w14:paraId="06C13EDA" w14:textId="77777777" w:rsidR="005F39D0" w:rsidRPr="00EF107B" w:rsidRDefault="005F39D0" w:rsidP="005F39D0">
      <w:pPr>
        <w:contextualSpacing/>
        <w:jc w:val="both"/>
        <w:rPr>
          <w:rFonts w:ascii="Arial" w:eastAsia="Calibri" w:hAnsi="Arial" w:cs="Arial"/>
          <w:color w:val="000000"/>
          <w:szCs w:val="24"/>
        </w:rPr>
      </w:pPr>
    </w:p>
    <w:p w14:paraId="3E94F1EF" w14:textId="77777777" w:rsidR="005F39D0" w:rsidRPr="007B5EDF" w:rsidRDefault="005F39D0" w:rsidP="005F39D0">
      <w:pPr>
        <w:contextualSpacing/>
        <w:jc w:val="both"/>
        <w:rPr>
          <w:rFonts w:ascii="Arial" w:eastAsia="Calibri" w:hAnsi="Arial" w:cs="Arial"/>
          <w:bCs/>
          <w:color w:val="000000"/>
          <w:sz w:val="28"/>
          <w:szCs w:val="28"/>
        </w:rPr>
      </w:pPr>
      <w:r w:rsidRPr="007B5EDF">
        <w:rPr>
          <w:rFonts w:ascii="Arial" w:eastAsia="Calibri" w:hAnsi="Arial" w:cs="Arial"/>
          <w:bCs/>
          <w:color w:val="000000"/>
          <w:sz w:val="28"/>
          <w:szCs w:val="28"/>
        </w:rPr>
        <w:t>Recommendation to Committee</w:t>
      </w:r>
    </w:p>
    <w:p w14:paraId="73123543" w14:textId="77777777" w:rsidR="005F39D0" w:rsidRPr="007B5EDF" w:rsidRDefault="005F39D0" w:rsidP="005F39D0">
      <w:pPr>
        <w:contextualSpacing/>
        <w:jc w:val="both"/>
        <w:rPr>
          <w:rFonts w:ascii="Arial" w:eastAsia="Calibri" w:hAnsi="Arial" w:cs="Arial"/>
          <w:bCs/>
          <w:color w:val="000000"/>
          <w:szCs w:val="24"/>
        </w:rPr>
      </w:pPr>
    </w:p>
    <w:p w14:paraId="1C924A92" w14:textId="77777777" w:rsidR="005F39D0" w:rsidRPr="007B5EDF" w:rsidRDefault="005F39D0" w:rsidP="005F39D0">
      <w:pPr>
        <w:contextualSpacing/>
        <w:jc w:val="both"/>
        <w:rPr>
          <w:rFonts w:ascii="Arial" w:eastAsia="Calibri" w:hAnsi="Arial" w:cs="Arial"/>
          <w:bCs/>
          <w:color w:val="000000"/>
          <w:szCs w:val="24"/>
        </w:rPr>
      </w:pPr>
      <w:r w:rsidRPr="007B5EDF">
        <w:rPr>
          <w:rFonts w:ascii="Arial" w:eastAsia="Calibri" w:hAnsi="Arial" w:cs="Arial"/>
          <w:bCs/>
          <w:color w:val="000000"/>
          <w:szCs w:val="24"/>
        </w:rPr>
        <w:t>Council refuses the development application dated 8 August 2019 for extension of non-conforming use (cinema) at No. 96 (Lot 2) and 100 (Lot 123) Stirling Highway, for the following reasons:</w:t>
      </w:r>
    </w:p>
    <w:p w14:paraId="33438700" w14:textId="77777777" w:rsidR="005F39D0" w:rsidRPr="007B5EDF" w:rsidRDefault="005F39D0" w:rsidP="005F39D0">
      <w:pPr>
        <w:contextualSpacing/>
        <w:jc w:val="both"/>
        <w:rPr>
          <w:rFonts w:ascii="Arial" w:eastAsia="Calibri" w:hAnsi="Arial" w:cs="Arial"/>
          <w:bCs/>
          <w:szCs w:val="24"/>
        </w:rPr>
      </w:pPr>
    </w:p>
    <w:p w14:paraId="409EDB2C" w14:textId="77777777" w:rsidR="005F39D0" w:rsidRPr="007B5EDF" w:rsidRDefault="005F39D0" w:rsidP="00CD3E2D">
      <w:pPr>
        <w:numPr>
          <w:ilvl w:val="0"/>
          <w:numId w:val="17"/>
        </w:numPr>
        <w:ind w:left="567" w:hanging="567"/>
        <w:contextualSpacing/>
        <w:jc w:val="both"/>
        <w:rPr>
          <w:rFonts w:ascii="Arial" w:eastAsia="Calibri" w:hAnsi="Arial" w:cs="Arial"/>
          <w:bCs/>
          <w:szCs w:val="24"/>
        </w:rPr>
      </w:pPr>
      <w:r w:rsidRPr="007B5EDF">
        <w:rPr>
          <w:rFonts w:ascii="Arial" w:eastAsia="Calibri" w:hAnsi="Arial" w:cs="Arial"/>
          <w:bCs/>
          <w:szCs w:val="24"/>
        </w:rPr>
        <w:t>Having regard to clause 67(s) of Schedule 2 (Deemed Provisions) of Planning and Development (Local Planning Schemes) Regulations 2015 and the provisions of draft Local Planning Policy – Parking, the application is not considered to provide adequate number of car parking bays; and</w:t>
      </w:r>
    </w:p>
    <w:p w14:paraId="294B0E76" w14:textId="77777777" w:rsidR="005F39D0" w:rsidRPr="007B5EDF" w:rsidRDefault="005F39D0" w:rsidP="005F39D0">
      <w:pPr>
        <w:ind w:left="567" w:hanging="567"/>
        <w:jc w:val="both"/>
        <w:rPr>
          <w:rFonts w:ascii="Arial" w:eastAsia="Calibri" w:hAnsi="Arial" w:cs="Arial"/>
          <w:bCs/>
          <w:szCs w:val="24"/>
        </w:rPr>
      </w:pPr>
    </w:p>
    <w:p w14:paraId="3F7698CA" w14:textId="77777777" w:rsidR="005F39D0" w:rsidRPr="007B5EDF" w:rsidRDefault="005F39D0" w:rsidP="00CD3E2D">
      <w:pPr>
        <w:numPr>
          <w:ilvl w:val="0"/>
          <w:numId w:val="17"/>
        </w:numPr>
        <w:ind w:left="567" w:hanging="567"/>
        <w:contextualSpacing/>
        <w:jc w:val="both"/>
        <w:rPr>
          <w:rFonts w:ascii="Arial" w:eastAsia="Calibri" w:hAnsi="Arial" w:cs="Arial"/>
          <w:bCs/>
          <w:szCs w:val="24"/>
        </w:rPr>
      </w:pPr>
      <w:r w:rsidRPr="007B5EDF">
        <w:rPr>
          <w:rFonts w:ascii="Arial" w:eastAsia="Calibri" w:hAnsi="Arial" w:cs="Arial"/>
          <w:bCs/>
          <w:szCs w:val="24"/>
        </w:rPr>
        <w:t>The application does not comply with the requirements of Table 6, Clause 32.2 of the Scheme relating to Shared Car Parking provision given that the applicant has not demonstrated the shared car parking on any adjoining or nearby site.</w:t>
      </w:r>
    </w:p>
    <w:p w14:paraId="64C5F00F" w14:textId="77777777" w:rsidR="00D05D60" w:rsidRDefault="00D05D60" w:rsidP="009E5692">
      <w:pPr>
        <w:numPr>
          <w:ilvl w:val="12"/>
          <w:numId w:val="0"/>
        </w:numPr>
        <w:tabs>
          <w:tab w:val="left" w:pos="1701"/>
          <w:tab w:val="left" w:pos="2410"/>
          <w:tab w:val="left" w:pos="2977"/>
          <w:tab w:val="right" w:pos="8335"/>
          <w:tab w:val="right" w:pos="8505"/>
        </w:tabs>
        <w:jc w:val="both"/>
        <w:rPr>
          <w:rFonts w:ascii="Arial" w:hAnsi="Arial" w:cs="Arial"/>
          <w:szCs w:val="24"/>
        </w:rPr>
      </w:pPr>
    </w:p>
    <w:p w14:paraId="53ABECBA" w14:textId="3750E685" w:rsidR="005F39D0" w:rsidRDefault="005F39D0">
      <w:pPr>
        <w:rPr>
          <w:rFonts w:ascii="Arial" w:hAnsi="Arial" w:cs="Arial"/>
          <w:szCs w:val="24"/>
        </w:rPr>
      </w:pPr>
      <w:r>
        <w:rPr>
          <w:rFonts w:ascii="Arial" w:hAnsi="Arial" w:cs="Arial"/>
          <w:szCs w:val="24"/>
        </w:rPr>
        <w:br w:type="page"/>
      </w:r>
    </w:p>
    <w:tbl>
      <w:tblPr>
        <w:tblW w:w="83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6379"/>
      </w:tblGrid>
      <w:tr w:rsidR="002D66DA" w:rsidRPr="002D66DA" w14:paraId="7A9C1A60" w14:textId="77777777" w:rsidTr="002D66DA">
        <w:tc>
          <w:tcPr>
            <w:tcW w:w="1985" w:type="dxa"/>
            <w:tcBorders>
              <w:bottom w:val="single" w:sz="4" w:space="0" w:color="auto"/>
              <w:right w:val="nil"/>
            </w:tcBorders>
            <w:shd w:val="clear" w:color="auto" w:fill="auto"/>
          </w:tcPr>
          <w:p w14:paraId="28980C03" w14:textId="77777777" w:rsidR="002D66DA" w:rsidRPr="002D66DA" w:rsidRDefault="002D66DA" w:rsidP="002D66DA">
            <w:pPr>
              <w:keepNext/>
              <w:keepLines/>
              <w:jc w:val="both"/>
              <w:outlineLvl w:val="0"/>
              <w:rPr>
                <w:rFonts w:ascii="Arial" w:hAnsi="Arial" w:cs="Arial"/>
                <w:b/>
                <w:bCs/>
                <w:color w:val="000000"/>
                <w:sz w:val="28"/>
                <w:szCs w:val="28"/>
                <w:lang w:val="en-GB"/>
              </w:rPr>
            </w:pPr>
            <w:bookmarkStart w:id="46" w:name="_Toc23416834"/>
            <w:bookmarkStart w:id="47" w:name="_Toc24473278"/>
            <w:bookmarkStart w:id="48" w:name="_Toc25595038"/>
            <w:r w:rsidRPr="002D66DA">
              <w:rPr>
                <w:rFonts w:ascii="Arial" w:hAnsi="Arial" w:cs="Arial"/>
                <w:b/>
                <w:bCs/>
                <w:color w:val="000000"/>
                <w:sz w:val="28"/>
                <w:szCs w:val="28"/>
                <w:lang w:val="en-GB"/>
              </w:rPr>
              <w:lastRenderedPageBreak/>
              <w:t>PD46.19</w:t>
            </w:r>
            <w:bookmarkEnd w:id="46"/>
            <w:bookmarkEnd w:id="47"/>
            <w:bookmarkEnd w:id="48"/>
          </w:p>
        </w:tc>
        <w:tc>
          <w:tcPr>
            <w:tcW w:w="6379" w:type="dxa"/>
            <w:tcBorders>
              <w:left w:val="nil"/>
              <w:bottom w:val="single" w:sz="4" w:space="0" w:color="auto"/>
            </w:tcBorders>
            <w:shd w:val="clear" w:color="auto" w:fill="auto"/>
          </w:tcPr>
          <w:p w14:paraId="6C119C0A" w14:textId="77777777" w:rsidR="002D66DA" w:rsidRPr="002D66DA" w:rsidRDefault="002D66DA" w:rsidP="002D66DA">
            <w:pPr>
              <w:keepNext/>
              <w:keepLines/>
              <w:jc w:val="both"/>
              <w:outlineLvl w:val="0"/>
              <w:rPr>
                <w:rFonts w:ascii="Arial" w:hAnsi="Arial" w:cs="Arial"/>
                <w:b/>
                <w:bCs/>
                <w:color w:val="000000"/>
                <w:sz w:val="28"/>
                <w:szCs w:val="28"/>
                <w:highlight w:val="yellow"/>
              </w:rPr>
            </w:pPr>
            <w:bookmarkStart w:id="49" w:name="_Toc23416835"/>
            <w:bookmarkStart w:id="50" w:name="_Toc24473279"/>
            <w:bookmarkStart w:id="51" w:name="_Toc25595039"/>
            <w:r w:rsidRPr="002D66DA">
              <w:rPr>
                <w:rFonts w:ascii="Arial" w:hAnsi="Arial" w:cs="Arial"/>
                <w:b/>
                <w:bCs/>
                <w:color w:val="000000"/>
                <w:sz w:val="28"/>
                <w:szCs w:val="28"/>
              </w:rPr>
              <w:t>No. 72 Louise Street, Nedlands – Two Grouped Dwellings</w:t>
            </w:r>
            <w:bookmarkEnd w:id="49"/>
            <w:bookmarkEnd w:id="50"/>
            <w:bookmarkEnd w:id="51"/>
          </w:p>
        </w:tc>
      </w:tr>
      <w:tr w:rsidR="002D66DA" w:rsidRPr="002D66DA" w14:paraId="6B695530" w14:textId="77777777" w:rsidTr="002D66DA">
        <w:tc>
          <w:tcPr>
            <w:tcW w:w="8364" w:type="dxa"/>
            <w:gridSpan w:val="2"/>
            <w:tcBorders>
              <w:left w:val="nil"/>
              <w:right w:val="nil"/>
            </w:tcBorders>
            <w:shd w:val="clear" w:color="auto" w:fill="auto"/>
          </w:tcPr>
          <w:p w14:paraId="51ACC0B2" w14:textId="77777777" w:rsidR="002D66DA" w:rsidRPr="002D66DA" w:rsidRDefault="002D66DA" w:rsidP="002D66DA">
            <w:pPr>
              <w:jc w:val="both"/>
              <w:rPr>
                <w:rFonts w:ascii="Arial" w:eastAsia="Calibri" w:hAnsi="Arial" w:cs="Arial"/>
                <w:color w:val="000000"/>
                <w:szCs w:val="22"/>
                <w:highlight w:val="yellow"/>
              </w:rPr>
            </w:pPr>
          </w:p>
        </w:tc>
      </w:tr>
      <w:tr w:rsidR="002D66DA" w:rsidRPr="002D66DA" w14:paraId="5D168B9A" w14:textId="77777777" w:rsidTr="002D66DA">
        <w:tc>
          <w:tcPr>
            <w:tcW w:w="1985" w:type="dxa"/>
            <w:shd w:val="clear" w:color="auto" w:fill="auto"/>
          </w:tcPr>
          <w:p w14:paraId="42F5FB30" w14:textId="77777777" w:rsidR="002D66DA" w:rsidRPr="002D66DA" w:rsidRDefault="002D66DA" w:rsidP="002D66DA">
            <w:pPr>
              <w:jc w:val="both"/>
              <w:rPr>
                <w:rFonts w:ascii="Arial" w:eastAsia="Calibri" w:hAnsi="Arial" w:cs="Arial"/>
                <w:b/>
                <w:color w:val="000000"/>
                <w:szCs w:val="24"/>
              </w:rPr>
            </w:pPr>
            <w:r w:rsidRPr="002D66DA">
              <w:rPr>
                <w:rFonts w:ascii="Arial" w:eastAsia="Calibri" w:hAnsi="Arial" w:cs="Arial"/>
                <w:b/>
                <w:color w:val="000000"/>
                <w:szCs w:val="24"/>
              </w:rPr>
              <w:t>Committee</w:t>
            </w:r>
          </w:p>
        </w:tc>
        <w:tc>
          <w:tcPr>
            <w:tcW w:w="6379" w:type="dxa"/>
            <w:shd w:val="clear" w:color="auto" w:fill="auto"/>
          </w:tcPr>
          <w:p w14:paraId="71B237E0" w14:textId="77777777" w:rsidR="002D66DA" w:rsidRPr="002D66DA" w:rsidRDefault="002D66DA" w:rsidP="002D66DA">
            <w:pPr>
              <w:jc w:val="both"/>
              <w:rPr>
                <w:rFonts w:ascii="Arial" w:eastAsia="Calibri" w:hAnsi="Arial" w:cs="Arial"/>
                <w:color w:val="000000"/>
                <w:szCs w:val="24"/>
                <w:highlight w:val="yellow"/>
              </w:rPr>
            </w:pPr>
            <w:r w:rsidRPr="002D66DA">
              <w:rPr>
                <w:rFonts w:ascii="Arial" w:eastAsia="Calibri" w:hAnsi="Arial" w:cs="Arial"/>
                <w:color w:val="000000"/>
                <w:szCs w:val="24"/>
              </w:rPr>
              <w:t>12 November 2019</w:t>
            </w:r>
          </w:p>
        </w:tc>
      </w:tr>
      <w:tr w:rsidR="002D66DA" w:rsidRPr="002D66DA" w14:paraId="451A5BA3" w14:textId="77777777" w:rsidTr="002D66DA">
        <w:tc>
          <w:tcPr>
            <w:tcW w:w="1985" w:type="dxa"/>
            <w:shd w:val="clear" w:color="auto" w:fill="auto"/>
          </w:tcPr>
          <w:p w14:paraId="44F67D45" w14:textId="77777777" w:rsidR="002D66DA" w:rsidRPr="002D66DA" w:rsidRDefault="002D66DA" w:rsidP="002D66DA">
            <w:pPr>
              <w:jc w:val="both"/>
              <w:rPr>
                <w:rFonts w:ascii="Arial" w:eastAsia="Calibri" w:hAnsi="Arial" w:cs="Arial"/>
                <w:b/>
                <w:color w:val="000000"/>
                <w:szCs w:val="24"/>
              </w:rPr>
            </w:pPr>
            <w:r w:rsidRPr="002D66DA">
              <w:rPr>
                <w:rFonts w:ascii="Arial" w:eastAsia="Calibri" w:hAnsi="Arial" w:cs="Arial"/>
                <w:b/>
                <w:color w:val="000000"/>
                <w:szCs w:val="24"/>
              </w:rPr>
              <w:t>Council</w:t>
            </w:r>
          </w:p>
        </w:tc>
        <w:tc>
          <w:tcPr>
            <w:tcW w:w="6379" w:type="dxa"/>
            <w:shd w:val="clear" w:color="auto" w:fill="auto"/>
          </w:tcPr>
          <w:p w14:paraId="3F30903D" w14:textId="77777777" w:rsidR="002D66DA" w:rsidRPr="002D66DA" w:rsidRDefault="002D66DA" w:rsidP="002D66DA">
            <w:pPr>
              <w:jc w:val="both"/>
              <w:rPr>
                <w:rFonts w:ascii="Arial" w:eastAsia="Calibri" w:hAnsi="Arial" w:cs="Arial"/>
                <w:color w:val="000000"/>
                <w:szCs w:val="24"/>
                <w:highlight w:val="yellow"/>
              </w:rPr>
            </w:pPr>
            <w:r w:rsidRPr="002D66DA">
              <w:rPr>
                <w:rFonts w:ascii="Arial" w:eastAsia="Calibri" w:hAnsi="Arial" w:cs="Arial"/>
                <w:color w:val="000000"/>
                <w:szCs w:val="24"/>
              </w:rPr>
              <w:t>26 November 2019</w:t>
            </w:r>
          </w:p>
        </w:tc>
      </w:tr>
      <w:tr w:rsidR="002D66DA" w:rsidRPr="002D66DA" w14:paraId="5EE1C681" w14:textId="77777777" w:rsidTr="002D66DA">
        <w:tc>
          <w:tcPr>
            <w:tcW w:w="1985" w:type="dxa"/>
            <w:shd w:val="clear" w:color="auto" w:fill="auto"/>
          </w:tcPr>
          <w:p w14:paraId="1F3A5023" w14:textId="77777777" w:rsidR="002D66DA" w:rsidRPr="002D66DA" w:rsidRDefault="002D66DA" w:rsidP="002D66DA">
            <w:pPr>
              <w:jc w:val="both"/>
              <w:rPr>
                <w:rFonts w:ascii="Arial" w:eastAsia="Calibri" w:hAnsi="Arial" w:cs="Arial"/>
                <w:b/>
                <w:color w:val="000000"/>
                <w:szCs w:val="24"/>
              </w:rPr>
            </w:pPr>
            <w:r w:rsidRPr="002D66DA">
              <w:rPr>
                <w:rFonts w:ascii="Arial" w:eastAsia="Calibri" w:hAnsi="Arial" w:cs="Arial"/>
                <w:b/>
                <w:color w:val="000000"/>
                <w:szCs w:val="24"/>
              </w:rPr>
              <w:t>Applicant</w:t>
            </w:r>
          </w:p>
        </w:tc>
        <w:tc>
          <w:tcPr>
            <w:tcW w:w="6379" w:type="dxa"/>
            <w:shd w:val="clear" w:color="auto" w:fill="auto"/>
          </w:tcPr>
          <w:p w14:paraId="1B2112FA" w14:textId="77777777" w:rsidR="002D66DA" w:rsidRPr="002D66DA" w:rsidRDefault="002D66DA" w:rsidP="002D66DA">
            <w:pPr>
              <w:jc w:val="both"/>
              <w:rPr>
                <w:rFonts w:ascii="Arial" w:eastAsia="Calibri" w:hAnsi="Arial" w:cs="Arial"/>
                <w:color w:val="000000"/>
                <w:szCs w:val="24"/>
              </w:rPr>
            </w:pPr>
            <w:r w:rsidRPr="002D66DA">
              <w:rPr>
                <w:rFonts w:ascii="Arial" w:eastAsia="Calibri" w:hAnsi="Arial" w:cs="Arial"/>
                <w:color w:val="000000"/>
                <w:szCs w:val="24"/>
              </w:rPr>
              <w:t>Timothy Jones</w:t>
            </w:r>
          </w:p>
        </w:tc>
      </w:tr>
      <w:tr w:rsidR="002D66DA" w:rsidRPr="002D66DA" w14:paraId="5185425B" w14:textId="77777777" w:rsidTr="002D66DA">
        <w:tc>
          <w:tcPr>
            <w:tcW w:w="1985" w:type="dxa"/>
            <w:shd w:val="clear" w:color="auto" w:fill="auto"/>
          </w:tcPr>
          <w:p w14:paraId="168919DC" w14:textId="77777777" w:rsidR="002D66DA" w:rsidRPr="002D66DA" w:rsidRDefault="002D66DA" w:rsidP="002D66DA">
            <w:pPr>
              <w:jc w:val="both"/>
              <w:rPr>
                <w:rFonts w:ascii="Arial" w:eastAsia="Calibri" w:hAnsi="Arial" w:cs="Arial"/>
                <w:b/>
                <w:color w:val="000000"/>
                <w:szCs w:val="24"/>
              </w:rPr>
            </w:pPr>
            <w:r w:rsidRPr="002D66DA">
              <w:rPr>
                <w:rFonts w:ascii="Arial" w:eastAsia="Calibri" w:hAnsi="Arial" w:cs="Arial"/>
                <w:b/>
                <w:color w:val="000000"/>
                <w:szCs w:val="24"/>
              </w:rPr>
              <w:t>Landowner</w:t>
            </w:r>
          </w:p>
        </w:tc>
        <w:tc>
          <w:tcPr>
            <w:tcW w:w="6379" w:type="dxa"/>
            <w:shd w:val="clear" w:color="auto" w:fill="auto"/>
          </w:tcPr>
          <w:p w14:paraId="24B1BBFB" w14:textId="77777777" w:rsidR="002D66DA" w:rsidRPr="002D66DA" w:rsidRDefault="002D66DA" w:rsidP="002D66DA">
            <w:pPr>
              <w:jc w:val="both"/>
              <w:rPr>
                <w:rFonts w:ascii="Arial" w:eastAsia="Calibri" w:hAnsi="Arial" w:cs="Arial"/>
                <w:color w:val="000000"/>
                <w:szCs w:val="24"/>
              </w:rPr>
            </w:pPr>
            <w:r w:rsidRPr="002D66DA">
              <w:rPr>
                <w:rFonts w:ascii="Arial" w:eastAsia="Calibri" w:hAnsi="Arial" w:cs="Arial"/>
                <w:color w:val="000000"/>
                <w:szCs w:val="24"/>
              </w:rPr>
              <w:t xml:space="preserve">Mary </w:t>
            </w:r>
            <w:proofErr w:type="spellStart"/>
            <w:r w:rsidRPr="002D66DA">
              <w:rPr>
                <w:rFonts w:ascii="Arial" w:eastAsia="Calibri" w:hAnsi="Arial" w:cs="Arial"/>
                <w:color w:val="000000"/>
                <w:szCs w:val="24"/>
              </w:rPr>
              <w:t>Uttamchandani</w:t>
            </w:r>
            <w:proofErr w:type="spellEnd"/>
            <w:r w:rsidRPr="002D66DA">
              <w:rPr>
                <w:rFonts w:ascii="Arial" w:eastAsia="Calibri" w:hAnsi="Arial" w:cs="Arial"/>
                <w:color w:val="000000"/>
                <w:szCs w:val="24"/>
              </w:rPr>
              <w:t xml:space="preserve"> &amp; </w:t>
            </w:r>
            <w:proofErr w:type="spellStart"/>
            <w:r w:rsidRPr="002D66DA">
              <w:rPr>
                <w:rFonts w:ascii="Arial" w:eastAsia="Calibri" w:hAnsi="Arial" w:cs="Arial"/>
                <w:color w:val="000000"/>
                <w:szCs w:val="24"/>
              </w:rPr>
              <w:t>Thui</w:t>
            </w:r>
            <w:proofErr w:type="spellEnd"/>
            <w:r w:rsidRPr="002D66DA">
              <w:rPr>
                <w:rFonts w:ascii="Arial" w:eastAsia="Calibri" w:hAnsi="Arial" w:cs="Arial"/>
                <w:color w:val="000000"/>
                <w:szCs w:val="24"/>
              </w:rPr>
              <w:t xml:space="preserve"> Wong</w:t>
            </w:r>
          </w:p>
        </w:tc>
      </w:tr>
      <w:tr w:rsidR="002D66DA" w:rsidRPr="002D66DA" w14:paraId="6289C933" w14:textId="77777777" w:rsidTr="002D66DA">
        <w:tc>
          <w:tcPr>
            <w:tcW w:w="1985" w:type="dxa"/>
            <w:shd w:val="clear" w:color="auto" w:fill="auto"/>
          </w:tcPr>
          <w:p w14:paraId="004F836A" w14:textId="77777777" w:rsidR="002D66DA" w:rsidRPr="002D66DA" w:rsidRDefault="002D66DA" w:rsidP="002D66DA">
            <w:pPr>
              <w:jc w:val="both"/>
              <w:rPr>
                <w:rFonts w:ascii="Arial" w:eastAsia="Calibri" w:hAnsi="Arial" w:cs="Arial"/>
                <w:b/>
                <w:color w:val="000000"/>
                <w:szCs w:val="24"/>
              </w:rPr>
            </w:pPr>
            <w:r w:rsidRPr="002D66DA">
              <w:rPr>
                <w:rFonts w:ascii="Arial" w:eastAsia="Calibri" w:hAnsi="Arial" w:cs="Arial"/>
                <w:b/>
                <w:color w:val="000000"/>
                <w:szCs w:val="24"/>
              </w:rPr>
              <w:t>Director</w:t>
            </w:r>
          </w:p>
        </w:tc>
        <w:tc>
          <w:tcPr>
            <w:tcW w:w="6379" w:type="dxa"/>
            <w:shd w:val="clear" w:color="auto" w:fill="auto"/>
            <w:vAlign w:val="center"/>
          </w:tcPr>
          <w:p w14:paraId="057131A2" w14:textId="77777777" w:rsidR="002D66DA" w:rsidRPr="002D66DA" w:rsidRDefault="002D66DA" w:rsidP="002D66DA">
            <w:pPr>
              <w:jc w:val="both"/>
              <w:rPr>
                <w:rFonts w:ascii="Arial" w:eastAsia="Calibri" w:hAnsi="Arial" w:cs="Arial"/>
                <w:color w:val="000000"/>
                <w:szCs w:val="24"/>
              </w:rPr>
            </w:pPr>
            <w:r w:rsidRPr="002D66DA">
              <w:rPr>
                <w:rFonts w:ascii="Arial" w:eastAsia="Calibri" w:hAnsi="Arial" w:cs="Arial"/>
                <w:color w:val="000000"/>
                <w:szCs w:val="24"/>
              </w:rPr>
              <w:t xml:space="preserve">Peter Mickleson – Director Planning &amp; Development </w:t>
            </w:r>
          </w:p>
        </w:tc>
      </w:tr>
      <w:tr w:rsidR="002D66DA" w:rsidRPr="002D66DA" w14:paraId="0D1484B9" w14:textId="77777777" w:rsidTr="002D66DA">
        <w:tc>
          <w:tcPr>
            <w:tcW w:w="1985" w:type="dxa"/>
            <w:shd w:val="clear" w:color="auto" w:fill="auto"/>
          </w:tcPr>
          <w:p w14:paraId="5AF89E53" w14:textId="77777777" w:rsidR="002D66DA" w:rsidRPr="002D66DA" w:rsidRDefault="002D66DA" w:rsidP="002D66DA">
            <w:pPr>
              <w:jc w:val="both"/>
              <w:rPr>
                <w:rFonts w:ascii="Arial" w:eastAsia="Calibri" w:hAnsi="Arial" w:cs="Arial"/>
                <w:b/>
                <w:color w:val="000000"/>
                <w:szCs w:val="24"/>
              </w:rPr>
            </w:pPr>
            <w:r w:rsidRPr="002D66DA">
              <w:rPr>
                <w:rFonts w:ascii="Arial" w:eastAsia="Calibri" w:hAnsi="Arial" w:cs="Arial"/>
                <w:b/>
                <w:bCs/>
                <w:szCs w:val="24"/>
                <w:lang w:val="en-GB"/>
              </w:rPr>
              <w:t>Employee Disclosure under section 5.70 Local Government Act 1995</w:t>
            </w:r>
            <w:r w:rsidRPr="002D66DA">
              <w:rPr>
                <w:rFonts w:ascii="Arial" w:eastAsia="Calibri" w:hAnsi="Arial" w:cs="Arial"/>
                <w:szCs w:val="24"/>
                <w:lang w:val="en-GB"/>
              </w:rPr>
              <w:t> </w:t>
            </w:r>
          </w:p>
        </w:tc>
        <w:tc>
          <w:tcPr>
            <w:tcW w:w="6379" w:type="dxa"/>
            <w:shd w:val="clear" w:color="auto" w:fill="auto"/>
            <w:vAlign w:val="center"/>
          </w:tcPr>
          <w:p w14:paraId="0EDEC653" w14:textId="77777777" w:rsidR="002D66DA" w:rsidRPr="002D66DA" w:rsidRDefault="002D66DA" w:rsidP="002D66DA">
            <w:pPr>
              <w:jc w:val="both"/>
              <w:rPr>
                <w:rFonts w:ascii="Arial" w:eastAsia="Calibri" w:hAnsi="Arial" w:cs="Arial"/>
                <w:szCs w:val="24"/>
              </w:rPr>
            </w:pPr>
            <w:r w:rsidRPr="002D66DA">
              <w:rPr>
                <w:rFonts w:ascii="Arial" w:eastAsia="Calibri" w:hAnsi="Arial" w:cs="Arial"/>
                <w:szCs w:val="24"/>
              </w:rPr>
              <w:t xml:space="preserve">Nil. </w:t>
            </w:r>
          </w:p>
          <w:p w14:paraId="136B0E69" w14:textId="77777777" w:rsidR="002D66DA" w:rsidRPr="002D66DA" w:rsidRDefault="002D66DA" w:rsidP="002D66DA">
            <w:pPr>
              <w:jc w:val="both"/>
              <w:rPr>
                <w:rFonts w:ascii="Arial" w:eastAsia="Calibri" w:hAnsi="Arial" w:cs="Arial"/>
                <w:color w:val="000000"/>
                <w:szCs w:val="24"/>
              </w:rPr>
            </w:pPr>
          </w:p>
        </w:tc>
      </w:tr>
      <w:tr w:rsidR="002D66DA" w:rsidRPr="002D66DA" w14:paraId="039F1960" w14:textId="77777777" w:rsidTr="002D66DA">
        <w:tc>
          <w:tcPr>
            <w:tcW w:w="1985" w:type="dxa"/>
            <w:shd w:val="clear" w:color="auto" w:fill="auto"/>
          </w:tcPr>
          <w:p w14:paraId="673477FC" w14:textId="77777777" w:rsidR="002D66DA" w:rsidRPr="002D66DA" w:rsidRDefault="002D66DA" w:rsidP="002D66DA">
            <w:pPr>
              <w:jc w:val="both"/>
              <w:rPr>
                <w:rFonts w:ascii="Arial" w:eastAsia="Calibri" w:hAnsi="Arial" w:cs="Arial"/>
                <w:b/>
                <w:color w:val="000000"/>
                <w:szCs w:val="24"/>
              </w:rPr>
            </w:pPr>
            <w:r w:rsidRPr="002D66DA">
              <w:rPr>
                <w:rFonts w:ascii="Arial" w:eastAsia="Calibri" w:hAnsi="Arial" w:cs="Arial"/>
                <w:b/>
                <w:color w:val="000000"/>
                <w:szCs w:val="24"/>
              </w:rPr>
              <w:t>Report Type</w:t>
            </w:r>
          </w:p>
          <w:p w14:paraId="62EBE306" w14:textId="77777777" w:rsidR="002D66DA" w:rsidRPr="002D66DA" w:rsidRDefault="002D66DA" w:rsidP="002D66DA">
            <w:pPr>
              <w:jc w:val="both"/>
              <w:rPr>
                <w:rFonts w:ascii="Arial" w:eastAsia="Calibri" w:hAnsi="Arial" w:cs="Arial"/>
                <w:b/>
                <w:color w:val="000000"/>
                <w:sz w:val="22"/>
                <w:szCs w:val="22"/>
              </w:rPr>
            </w:pPr>
          </w:p>
          <w:p w14:paraId="0E714D47" w14:textId="77777777" w:rsidR="002D66DA" w:rsidRPr="002D66DA" w:rsidRDefault="002D66DA" w:rsidP="002D66DA">
            <w:pPr>
              <w:jc w:val="both"/>
              <w:rPr>
                <w:rFonts w:ascii="Arial" w:eastAsia="Calibri" w:hAnsi="Arial" w:cs="Arial"/>
                <w:b/>
                <w:color w:val="000000"/>
                <w:sz w:val="22"/>
                <w:szCs w:val="22"/>
              </w:rPr>
            </w:pPr>
          </w:p>
          <w:p w14:paraId="2BAE4614" w14:textId="77777777" w:rsidR="002D66DA" w:rsidRPr="002D66DA" w:rsidRDefault="002D66DA" w:rsidP="002D66DA">
            <w:pPr>
              <w:jc w:val="both"/>
              <w:rPr>
                <w:rFonts w:ascii="Arial" w:eastAsia="Calibri" w:hAnsi="Arial" w:cs="Arial"/>
                <w:b/>
                <w:color w:val="000000"/>
                <w:sz w:val="22"/>
                <w:szCs w:val="22"/>
              </w:rPr>
            </w:pPr>
            <w:r w:rsidRPr="002D66DA">
              <w:rPr>
                <w:rFonts w:ascii="Arial" w:eastAsia="Calibri" w:hAnsi="Arial" w:cs="Arial"/>
                <w:color w:val="000000"/>
                <w:sz w:val="22"/>
                <w:szCs w:val="22"/>
              </w:rPr>
              <w:t>Quasi-Judicial</w:t>
            </w:r>
          </w:p>
          <w:p w14:paraId="57C34A53" w14:textId="77777777" w:rsidR="002D66DA" w:rsidRPr="002D66DA" w:rsidRDefault="002D66DA" w:rsidP="002D66DA">
            <w:pPr>
              <w:autoSpaceDE w:val="0"/>
              <w:autoSpaceDN w:val="0"/>
              <w:adjustRightInd w:val="0"/>
              <w:jc w:val="both"/>
              <w:rPr>
                <w:rFonts w:ascii="Arial" w:eastAsia="Calibri" w:hAnsi="Arial" w:cs="Arial"/>
                <w:color w:val="000000"/>
                <w:sz w:val="22"/>
                <w:szCs w:val="22"/>
              </w:rPr>
            </w:pPr>
          </w:p>
        </w:tc>
        <w:tc>
          <w:tcPr>
            <w:tcW w:w="6379" w:type="dxa"/>
            <w:shd w:val="clear" w:color="auto" w:fill="auto"/>
            <w:vAlign w:val="center"/>
          </w:tcPr>
          <w:p w14:paraId="7A0742EB" w14:textId="77777777" w:rsidR="002D66DA" w:rsidRPr="002D66DA" w:rsidRDefault="002D66DA" w:rsidP="002D66DA">
            <w:pPr>
              <w:autoSpaceDE w:val="0"/>
              <w:autoSpaceDN w:val="0"/>
              <w:adjustRightInd w:val="0"/>
              <w:jc w:val="both"/>
              <w:rPr>
                <w:rFonts w:ascii="Arial" w:eastAsia="Calibri" w:hAnsi="Arial" w:cs="Arial"/>
                <w:color w:val="000000"/>
                <w:sz w:val="22"/>
                <w:szCs w:val="22"/>
              </w:rPr>
            </w:pPr>
            <w:r w:rsidRPr="002D66DA">
              <w:rPr>
                <w:rFonts w:ascii="Arial" w:eastAsia="Calibri" w:hAnsi="Arial" w:cs="Arial"/>
                <w:color w:val="000000"/>
                <w:sz w:val="22"/>
                <w:szCs w:val="22"/>
              </w:rPr>
              <w:t xml:space="preserve">When Council determines an application/matter that directly affects a </w:t>
            </w:r>
            <w:r w:rsidRPr="002D66DA">
              <w:rPr>
                <w:rFonts w:ascii="Arial,Italic" w:eastAsia="Calibri" w:hAnsi="Arial,Italic" w:cs="Arial,Italic"/>
                <w:color w:val="000000"/>
                <w:sz w:val="22"/>
                <w:szCs w:val="22"/>
              </w:rPr>
              <w:t xml:space="preserve">person’s right and interests. The judicial character arises from the </w:t>
            </w:r>
            <w:r w:rsidRPr="002D66DA">
              <w:rPr>
                <w:rFonts w:ascii="Arial" w:eastAsia="Calibri" w:hAnsi="Arial" w:cs="Arial"/>
                <w:color w:val="000000"/>
                <w:sz w:val="22"/>
                <w:szCs w:val="22"/>
              </w:rPr>
              <w:t>obligation to abide by the principles of natural justice. Examples of Quasi-Judicial authority include town planning applications and other decisions that may be appealable to the State Administrative Tribunal.</w:t>
            </w:r>
          </w:p>
        </w:tc>
      </w:tr>
      <w:tr w:rsidR="002D66DA" w:rsidRPr="002D66DA" w14:paraId="5DE3D9FA" w14:textId="77777777" w:rsidTr="002D66DA">
        <w:tc>
          <w:tcPr>
            <w:tcW w:w="1985" w:type="dxa"/>
            <w:shd w:val="clear" w:color="auto" w:fill="auto"/>
          </w:tcPr>
          <w:p w14:paraId="099D2FDA" w14:textId="77777777" w:rsidR="002D66DA" w:rsidRPr="002D66DA" w:rsidRDefault="002D66DA" w:rsidP="002D66DA">
            <w:pPr>
              <w:jc w:val="both"/>
              <w:rPr>
                <w:rFonts w:ascii="Arial" w:eastAsia="Calibri" w:hAnsi="Arial" w:cs="Arial"/>
                <w:b/>
                <w:color w:val="000000"/>
                <w:szCs w:val="24"/>
              </w:rPr>
            </w:pPr>
            <w:r w:rsidRPr="002D66DA">
              <w:rPr>
                <w:rFonts w:ascii="Arial" w:eastAsia="Calibri" w:hAnsi="Arial" w:cs="Arial"/>
                <w:b/>
                <w:color w:val="000000"/>
                <w:szCs w:val="24"/>
              </w:rPr>
              <w:t>Reference</w:t>
            </w:r>
          </w:p>
        </w:tc>
        <w:tc>
          <w:tcPr>
            <w:tcW w:w="6379" w:type="dxa"/>
            <w:shd w:val="clear" w:color="auto" w:fill="auto"/>
          </w:tcPr>
          <w:p w14:paraId="6E41659B" w14:textId="77777777" w:rsidR="002D66DA" w:rsidRPr="002D66DA" w:rsidRDefault="002D66DA" w:rsidP="002D66DA">
            <w:pPr>
              <w:jc w:val="both"/>
              <w:rPr>
                <w:rFonts w:ascii="Arial" w:eastAsia="Calibri" w:hAnsi="Arial" w:cs="Arial"/>
                <w:color w:val="000000"/>
                <w:szCs w:val="24"/>
                <w:highlight w:val="yellow"/>
              </w:rPr>
            </w:pPr>
            <w:r w:rsidRPr="002D66DA">
              <w:rPr>
                <w:rFonts w:ascii="Arial" w:eastAsia="Calibri" w:hAnsi="Arial" w:cs="Arial"/>
                <w:color w:val="000000"/>
                <w:szCs w:val="24"/>
              </w:rPr>
              <w:t>DA19/34945</w:t>
            </w:r>
          </w:p>
        </w:tc>
      </w:tr>
      <w:tr w:rsidR="002D66DA" w:rsidRPr="002D66DA" w14:paraId="671D479A" w14:textId="77777777" w:rsidTr="002D66DA">
        <w:tc>
          <w:tcPr>
            <w:tcW w:w="1985" w:type="dxa"/>
            <w:tcBorders>
              <w:bottom w:val="single" w:sz="4" w:space="0" w:color="auto"/>
            </w:tcBorders>
            <w:shd w:val="clear" w:color="auto" w:fill="auto"/>
          </w:tcPr>
          <w:p w14:paraId="092E309A" w14:textId="77777777" w:rsidR="002D66DA" w:rsidRPr="002D66DA" w:rsidRDefault="002D66DA" w:rsidP="002D66DA">
            <w:pPr>
              <w:jc w:val="both"/>
              <w:rPr>
                <w:rFonts w:ascii="Arial" w:eastAsia="Calibri" w:hAnsi="Arial" w:cs="Arial"/>
                <w:b/>
                <w:color w:val="000000"/>
                <w:szCs w:val="24"/>
              </w:rPr>
            </w:pPr>
            <w:r w:rsidRPr="002D66DA">
              <w:rPr>
                <w:rFonts w:ascii="Arial" w:eastAsia="Calibri" w:hAnsi="Arial" w:cs="Arial"/>
                <w:b/>
                <w:color w:val="000000"/>
                <w:szCs w:val="24"/>
              </w:rPr>
              <w:t>Previous Item</w:t>
            </w:r>
          </w:p>
        </w:tc>
        <w:tc>
          <w:tcPr>
            <w:tcW w:w="6379" w:type="dxa"/>
            <w:tcBorders>
              <w:bottom w:val="single" w:sz="4" w:space="0" w:color="auto"/>
            </w:tcBorders>
            <w:shd w:val="clear" w:color="auto" w:fill="auto"/>
          </w:tcPr>
          <w:p w14:paraId="4C0B432F" w14:textId="77777777" w:rsidR="002D66DA" w:rsidRPr="002D66DA" w:rsidRDefault="002D66DA" w:rsidP="002D66DA">
            <w:pPr>
              <w:jc w:val="both"/>
              <w:rPr>
                <w:rFonts w:ascii="Arial" w:eastAsia="Calibri" w:hAnsi="Arial" w:cs="Arial"/>
                <w:color w:val="000000"/>
                <w:szCs w:val="24"/>
                <w:highlight w:val="yellow"/>
              </w:rPr>
            </w:pPr>
            <w:r w:rsidRPr="002D66DA">
              <w:rPr>
                <w:rFonts w:ascii="Arial" w:eastAsia="Calibri" w:hAnsi="Arial" w:cs="Arial"/>
                <w:color w:val="000000"/>
                <w:szCs w:val="24"/>
              </w:rPr>
              <w:t>Nil</w:t>
            </w:r>
          </w:p>
        </w:tc>
      </w:tr>
      <w:tr w:rsidR="002D66DA" w:rsidRPr="002D66DA" w14:paraId="0CED16CE" w14:textId="77777777" w:rsidTr="002D66DA">
        <w:tc>
          <w:tcPr>
            <w:tcW w:w="1985" w:type="dxa"/>
            <w:tcBorders>
              <w:bottom w:val="single" w:sz="4" w:space="0" w:color="auto"/>
            </w:tcBorders>
            <w:shd w:val="clear" w:color="auto" w:fill="auto"/>
          </w:tcPr>
          <w:p w14:paraId="6950BD81" w14:textId="77777777" w:rsidR="002D66DA" w:rsidRPr="002D66DA" w:rsidRDefault="002D66DA" w:rsidP="002D66DA">
            <w:pPr>
              <w:jc w:val="both"/>
              <w:rPr>
                <w:rFonts w:ascii="Arial" w:eastAsia="Calibri" w:hAnsi="Arial" w:cs="Arial"/>
                <w:b/>
                <w:color w:val="000000"/>
                <w:szCs w:val="24"/>
              </w:rPr>
            </w:pPr>
            <w:r w:rsidRPr="002D66DA">
              <w:rPr>
                <w:rFonts w:ascii="Arial" w:eastAsia="Calibri" w:hAnsi="Arial" w:cs="Arial"/>
                <w:b/>
                <w:color w:val="000000"/>
                <w:szCs w:val="24"/>
              </w:rPr>
              <w:t>Delegation</w:t>
            </w:r>
          </w:p>
        </w:tc>
        <w:tc>
          <w:tcPr>
            <w:tcW w:w="6379" w:type="dxa"/>
            <w:tcBorders>
              <w:bottom w:val="single" w:sz="4" w:space="0" w:color="auto"/>
            </w:tcBorders>
            <w:shd w:val="clear" w:color="auto" w:fill="auto"/>
          </w:tcPr>
          <w:p w14:paraId="5982E08B" w14:textId="77777777" w:rsidR="002D66DA" w:rsidRPr="002D66DA" w:rsidRDefault="002D66DA" w:rsidP="002D66DA">
            <w:pPr>
              <w:jc w:val="both"/>
              <w:rPr>
                <w:rFonts w:ascii="Arial" w:eastAsia="Calibri" w:hAnsi="Arial" w:cs="Arial"/>
                <w:color w:val="000000"/>
                <w:szCs w:val="24"/>
                <w:highlight w:val="yellow"/>
              </w:rPr>
            </w:pPr>
            <w:r w:rsidRPr="002D66DA">
              <w:rPr>
                <w:rFonts w:ascii="Arial" w:eastAsia="Calibri" w:hAnsi="Arial" w:cs="Arial"/>
                <w:color w:val="000000"/>
                <w:szCs w:val="22"/>
              </w:rPr>
              <w:t>In accordance with the City’s Instrument of Delegation, Council is required to determine the application due to objections being received.</w:t>
            </w:r>
          </w:p>
        </w:tc>
      </w:tr>
      <w:tr w:rsidR="002D66DA" w:rsidRPr="002D66DA" w14:paraId="30FBF2F9" w14:textId="77777777" w:rsidTr="002D66DA">
        <w:tc>
          <w:tcPr>
            <w:tcW w:w="1985" w:type="dxa"/>
            <w:tcBorders>
              <w:bottom w:val="single" w:sz="4" w:space="0" w:color="auto"/>
            </w:tcBorders>
            <w:shd w:val="clear" w:color="auto" w:fill="auto"/>
          </w:tcPr>
          <w:p w14:paraId="7E909C4C" w14:textId="77777777" w:rsidR="002D66DA" w:rsidRPr="002D66DA" w:rsidRDefault="002D66DA" w:rsidP="002D66DA">
            <w:pPr>
              <w:rPr>
                <w:rFonts w:ascii="Arial" w:eastAsia="Calibri" w:hAnsi="Arial" w:cs="Arial"/>
                <w:b/>
                <w:color w:val="000000"/>
                <w:szCs w:val="24"/>
              </w:rPr>
            </w:pPr>
            <w:r w:rsidRPr="002D66DA">
              <w:rPr>
                <w:rFonts w:ascii="Arial" w:eastAsia="Calibri" w:hAnsi="Arial" w:cs="Arial"/>
                <w:b/>
                <w:color w:val="000000"/>
                <w:szCs w:val="24"/>
              </w:rPr>
              <w:t>Attachments</w:t>
            </w:r>
          </w:p>
        </w:tc>
        <w:tc>
          <w:tcPr>
            <w:tcW w:w="6379" w:type="dxa"/>
            <w:tcBorders>
              <w:bottom w:val="single" w:sz="4" w:space="0" w:color="auto"/>
            </w:tcBorders>
            <w:shd w:val="clear" w:color="auto" w:fill="auto"/>
          </w:tcPr>
          <w:p w14:paraId="0CC90A0C" w14:textId="77777777" w:rsidR="002D66DA" w:rsidRPr="002D66DA" w:rsidRDefault="002D66DA" w:rsidP="00CD3E2D">
            <w:pPr>
              <w:numPr>
                <w:ilvl w:val="0"/>
                <w:numId w:val="22"/>
              </w:numPr>
              <w:ind w:left="455" w:hanging="455"/>
              <w:contextualSpacing/>
              <w:rPr>
                <w:rFonts w:ascii="Arial" w:eastAsia="Calibri" w:hAnsi="Arial" w:cs="Arial"/>
                <w:color w:val="000000"/>
                <w:szCs w:val="24"/>
              </w:rPr>
            </w:pPr>
            <w:r w:rsidRPr="002D66DA">
              <w:rPr>
                <w:rFonts w:ascii="Arial" w:eastAsia="Calibri" w:hAnsi="Arial" w:cs="Arial"/>
                <w:color w:val="000000"/>
                <w:szCs w:val="24"/>
              </w:rPr>
              <w:t xml:space="preserve">Site photographs </w:t>
            </w:r>
          </w:p>
          <w:p w14:paraId="17931A58" w14:textId="77777777" w:rsidR="002D66DA" w:rsidRPr="002D66DA" w:rsidRDefault="002D66DA" w:rsidP="00CD3E2D">
            <w:pPr>
              <w:numPr>
                <w:ilvl w:val="0"/>
                <w:numId w:val="22"/>
              </w:numPr>
              <w:ind w:left="455" w:hanging="455"/>
              <w:contextualSpacing/>
              <w:rPr>
                <w:rFonts w:ascii="Arial" w:eastAsia="Calibri" w:hAnsi="Arial" w:cs="Arial"/>
                <w:color w:val="000000"/>
                <w:szCs w:val="24"/>
              </w:rPr>
            </w:pPr>
            <w:r w:rsidRPr="002D66DA">
              <w:rPr>
                <w:rFonts w:ascii="Arial" w:eastAsia="Calibri" w:hAnsi="Arial" w:cs="Arial"/>
                <w:color w:val="000000"/>
                <w:szCs w:val="24"/>
              </w:rPr>
              <w:t>SAT case – Corp and Town of Cambridge [2019] WASAT 65</w:t>
            </w:r>
          </w:p>
          <w:p w14:paraId="01666D5A" w14:textId="77777777" w:rsidR="002D66DA" w:rsidRPr="002D66DA" w:rsidRDefault="002D66DA" w:rsidP="007A071C">
            <w:pPr>
              <w:numPr>
                <w:ilvl w:val="0"/>
                <w:numId w:val="22"/>
              </w:numPr>
              <w:ind w:left="455" w:hanging="455"/>
              <w:contextualSpacing/>
              <w:rPr>
                <w:rFonts w:ascii="Arial" w:eastAsia="Calibri" w:hAnsi="Arial" w:cs="Arial"/>
                <w:color w:val="000000"/>
                <w:szCs w:val="24"/>
              </w:rPr>
            </w:pPr>
            <w:r w:rsidRPr="002D66DA">
              <w:rPr>
                <w:rFonts w:ascii="Arial" w:eastAsia="Calibri" w:hAnsi="Arial" w:cs="Arial"/>
                <w:color w:val="000000"/>
                <w:szCs w:val="24"/>
              </w:rPr>
              <w:t>Plans (Confidential)</w:t>
            </w:r>
          </w:p>
          <w:p w14:paraId="517DBED5" w14:textId="77777777" w:rsidR="002D66DA" w:rsidRPr="002D66DA" w:rsidRDefault="002D66DA" w:rsidP="007A071C">
            <w:pPr>
              <w:numPr>
                <w:ilvl w:val="0"/>
                <w:numId w:val="22"/>
              </w:numPr>
              <w:ind w:left="455" w:hanging="455"/>
              <w:contextualSpacing/>
              <w:rPr>
                <w:rFonts w:ascii="Arial" w:eastAsia="Calibri" w:hAnsi="Arial" w:cs="Arial"/>
                <w:color w:val="000000"/>
                <w:szCs w:val="24"/>
              </w:rPr>
            </w:pPr>
            <w:r w:rsidRPr="002D66DA">
              <w:rPr>
                <w:rFonts w:ascii="Arial" w:eastAsia="Calibri" w:hAnsi="Arial" w:cs="Arial"/>
                <w:color w:val="000000"/>
                <w:szCs w:val="24"/>
              </w:rPr>
              <w:t>Assessment (Confidential)</w:t>
            </w:r>
          </w:p>
          <w:p w14:paraId="600EC081" w14:textId="77777777" w:rsidR="002D66DA" w:rsidRPr="002D66DA" w:rsidRDefault="002D66DA" w:rsidP="007A071C">
            <w:pPr>
              <w:numPr>
                <w:ilvl w:val="0"/>
                <w:numId w:val="22"/>
              </w:numPr>
              <w:ind w:left="455" w:hanging="455"/>
              <w:contextualSpacing/>
              <w:rPr>
                <w:rFonts w:ascii="Arial" w:eastAsia="Calibri" w:hAnsi="Arial" w:cs="Arial"/>
                <w:color w:val="000000"/>
                <w:szCs w:val="24"/>
              </w:rPr>
            </w:pPr>
            <w:r w:rsidRPr="002D66DA">
              <w:rPr>
                <w:rFonts w:ascii="Arial" w:eastAsia="Calibri" w:hAnsi="Arial" w:cs="Arial"/>
                <w:color w:val="000000"/>
                <w:szCs w:val="24"/>
              </w:rPr>
              <w:t>Submissions (Confidential)</w:t>
            </w:r>
          </w:p>
        </w:tc>
      </w:tr>
    </w:tbl>
    <w:p w14:paraId="4CA519B1" w14:textId="77777777" w:rsidR="002D66DA" w:rsidRPr="002D66DA" w:rsidRDefault="002D66DA" w:rsidP="002D66DA">
      <w:pPr>
        <w:jc w:val="both"/>
        <w:rPr>
          <w:rFonts w:ascii="Arial" w:eastAsia="Calibri" w:hAnsi="Arial" w:cs="Arial"/>
          <w:color w:val="000000"/>
          <w:szCs w:val="32"/>
        </w:rPr>
      </w:pPr>
    </w:p>
    <w:p w14:paraId="5A1154F2" w14:textId="77777777" w:rsidR="002D66DA" w:rsidRPr="002D66DA" w:rsidRDefault="002D66DA" w:rsidP="002D66DA">
      <w:pPr>
        <w:spacing w:after="160" w:line="259" w:lineRule="auto"/>
        <w:ind w:right="-51"/>
        <w:rPr>
          <w:rFonts w:ascii="Arial" w:eastAsia="Calibri" w:hAnsi="Arial" w:cs="Arial"/>
          <w:b/>
          <w:color w:val="000000"/>
          <w:sz w:val="28"/>
          <w:szCs w:val="28"/>
        </w:rPr>
      </w:pPr>
      <w:r w:rsidRPr="002D66DA">
        <w:rPr>
          <w:rFonts w:ascii="Arial" w:eastAsia="Calibri" w:hAnsi="Arial" w:cs="Arial"/>
          <w:b/>
          <w:color w:val="000000"/>
          <w:sz w:val="28"/>
          <w:szCs w:val="28"/>
        </w:rPr>
        <w:t>Committee Recommendation / Recommendation to Committee</w:t>
      </w:r>
    </w:p>
    <w:p w14:paraId="65F4A220" w14:textId="77777777" w:rsidR="002D66DA" w:rsidRPr="002D66DA" w:rsidRDefault="002D66DA" w:rsidP="002D66DA">
      <w:pPr>
        <w:jc w:val="both"/>
        <w:rPr>
          <w:rFonts w:ascii="Arial" w:eastAsia="Calibri" w:hAnsi="Arial" w:cs="Arial"/>
          <w:b/>
          <w:color w:val="000000"/>
          <w:szCs w:val="24"/>
          <w:lang w:val="en-GB"/>
        </w:rPr>
      </w:pPr>
      <w:r w:rsidRPr="002D66DA">
        <w:rPr>
          <w:rFonts w:ascii="Arial" w:eastAsia="Calibri" w:hAnsi="Arial" w:cs="Arial"/>
          <w:b/>
          <w:color w:val="000000"/>
          <w:szCs w:val="24"/>
          <w:lang w:val="en-GB"/>
        </w:rPr>
        <w:t>Council refuses the development application dated 13 March 2019 for two grouped dwellings at No. 72 (Lot 189) Louise Street, Nedlands for the following reasons:</w:t>
      </w:r>
    </w:p>
    <w:p w14:paraId="74FC9A23" w14:textId="77777777" w:rsidR="002D66DA" w:rsidRPr="002D66DA" w:rsidRDefault="002D66DA" w:rsidP="002D66DA">
      <w:pPr>
        <w:jc w:val="both"/>
        <w:rPr>
          <w:rFonts w:ascii="Arial" w:eastAsia="Calibri" w:hAnsi="Arial" w:cs="Arial"/>
          <w:color w:val="000000"/>
          <w:szCs w:val="24"/>
          <w:lang w:val="en-GB"/>
        </w:rPr>
      </w:pPr>
    </w:p>
    <w:p w14:paraId="19B21BDD" w14:textId="77777777" w:rsidR="002D66DA" w:rsidRPr="002D66DA" w:rsidRDefault="002D66DA" w:rsidP="00CD3E2D">
      <w:pPr>
        <w:numPr>
          <w:ilvl w:val="0"/>
          <w:numId w:val="23"/>
        </w:numPr>
        <w:ind w:left="567" w:hanging="567"/>
        <w:contextualSpacing/>
        <w:jc w:val="both"/>
        <w:rPr>
          <w:rFonts w:ascii="Arial" w:eastAsia="Calibri" w:hAnsi="Arial" w:cs="Arial"/>
          <w:b/>
          <w:color w:val="000000"/>
          <w:szCs w:val="24"/>
          <w:lang w:val="en-GB"/>
        </w:rPr>
      </w:pPr>
      <w:r w:rsidRPr="002D66DA">
        <w:rPr>
          <w:rFonts w:ascii="Arial" w:eastAsia="Calibri" w:hAnsi="Arial" w:cs="Arial"/>
          <w:b/>
          <w:color w:val="000000"/>
          <w:szCs w:val="24"/>
          <w:lang w:val="en-GB"/>
        </w:rPr>
        <w:t>The development does not satisfy the deemed-to-comply requirements of clause 5.1.1 - Site area of the Residential Design Codes, which are not subject to variation or Clause 67 (a) of the Planning and Development Regulation (Local Planning Schemes) Regulations 2015;</w:t>
      </w:r>
    </w:p>
    <w:p w14:paraId="60E3BD88" w14:textId="77777777" w:rsidR="002D66DA" w:rsidRPr="002D66DA" w:rsidRDefault="002D66DA" w:rsidP="002D66DA">
      <w:pPr>
        <w:ind w:left="567" w:hanging="567"/>
        <w:contextualSpacing/>
        <w:jc w:val="both"/>
        <w:rPr>
          <w:rFonts w:ascii="Arial" w:eastAsia="Calibri" w:hAnsi="Arial" w:cs="Arial"/>
          <w:b/>
          <w:color w:val="000000"/>
          <w:szCs w:val="24"/>
          <w:lang w:val="en-GB"/>
        </w:rPr>
      </w:pPr>
    </w:p>
    <w:p w14:paraId="1BEAF8DA" w14:textId="77777777" w:rsidR="002D66DA" w:rsidRPr="002D66DA" w:rsidRDefault="002D66DA" w:rsidP="00CD3E2D">
      <w:pPr>
        <w:numPr>
          <w:ilvl w:val="0"/>
          <w:numId w:val="23"/>
        </w:numPr>
        <w:ind w:left="567" w:hanging="567"/>
        <w:contextualSpacing/>
        <w:jc w:val="both"/>
        <w:rPr>
          <w:rFonts w:ascii="Arial" w:eastAsia="Calibri" w:hAnsi="Arial" w:cs="Arial"/>
          <w:b/>
          <w:color w:val="000000"/>
          <w:szCs w:val="24"/>
          <w:lang w:val="en-GB"/>
        </w:rPr>
      </w:pPr>
      <w:r w:rsidRPr="002D66DA">
        <w:rPr>
          <w:rFonts w:ascii="Arial" w:eastAsia="Calibri" w:hAnsi="Arial" w:cs="Arial"/>
          <w:b/>
          <w:color w:val="000000"/>
          <w:szCs w:val="24"/>
          <w:lang w:val="en-GB"/>
        </w:rPr>
        <w:t>The development does not comply with non-discretionary clause 2.5.3 of the Residential Design Codes, in so far as the development varies the minimum site area requirement set out in Table 1;</w:t>
      </w:r>
    </w:p>
    <w:p w14:paraId="205992FF" w14:textId="35570BBE" w:rsidR="002D66DA" w:rsidRDefault="002D66DA" w:rsidP="002D66DA">
      <w:pPr>
        <w:ind w:left="567" w:hanging="567"/>
        <w:jc w:val="both"/>
        <w:rPr>
          <w:rFonts w:ascii="Arial" w:eastAsia="Calibri" w:hAnsi="Arial" w:cs="Arial"/>
          <w:b/>
          <w:color w:val="000000"/>
          <w:szCs w:val="24"/>
          <w:lang w:val="en-GB"/>
        </w:rPr>
      </w:pPr>
    </w:p>
    <w:p w14:paraId="676A3FF4" w14:textId="77777777" w:rsidR="00DD70E6" w:rsidRPr="002D66DA" w:rsidRDefault="00DD70E6" w:rsidP="002D66DA">
      <w:pPr>
        <w:ind w:left="567" w:hanging="567"/>
        <w:jc w:val="both"/>
        <w:rPr>
          <w:rFonts w:ascii="Arial" w:eastAsia="Calibri" w:hAnsi="Arial" w:cs="Arial"/>
          <w:b/>
          <w:color w:val="000000"/>
          <w:szCs w:val="24"/>
          <w:lang w:val="en-GB"/>
        </w:rPr>
      </w:pPr>
    </w:p>
    <w:p w14:paraId="27690546" w14:textId="77777777" w:rsidR="002D66DA" w:rsidRPr="002D66DA" w:rsidRDefault="002D66DA" w:rsidP="00CD3E2D">
      <w:pPr>
        <w:numPr>
          <w:ilvl w:val="0"/>
          <w:numId w:val="23"/>
        </w:numPr>
        <w:ind w:left="567" w:hanging="567"/>
        <w:contextualSpacing/>
        <w:jc w:val="both"/>
        <w:rPr>
          <w:rFonts w:ascii="Arial" w:eastAsia="Calibri" w:hAnsi="Arial" w:cs="Arial"/>
          <w:b/>
          <w:color w:val="000000"/>
          <w:szCs w:val="24"/>
          <w:lang w:val="en-GB"/>
        </w:rPr>
      </w:pPr>
      <w:r w:rsidRPr="002D66DA">
        <w:rPr>
          <w:rFonts w:ascii="Arial" w:eastAsia="Calibri" w:hAnsi="Arial" w:cs="Arial"/>
          <w:b/>
          <w:color w:val="000000"/>
          <w:szCs w:val="24"/>
          <w:lang w:val="en-GB"/>
        </w:rPr>
        <w:lastRenderedPageBreak/>
        <w:t>The development does not satisfy the design principles for clause 5.1.2 - Street setback of the Residential Design Codes, due to the proposed street setback of the development which is inconsistent with the established streetscape;</w:t>
      </w:r>
    </w:p>
    <w:p w14:paraId="02FC1098" w14:textId="77777777" w:rsidR="002D66DA" w:rsidRPr="002D66DA" w:rsidRDefault="002D66DA" w:rsidP="002D66DA">
      <w:pPr>
        <w:ind w:left="567" w:hanging="567"/>
        <w:jc w:val="both"/>
        <w:rPr>
          <w:rFonts w:ascii="Arial" w:eastAsia="Calibri" w:hAnsi="Arial" w:cs="Arial"/>
          <w:b/>
          <w:color w:val="000000"/>
          <w:szCs w:val="24"/>
          <w:lang w:val="en-GB"/>
        </w:rPr>
      </w:pPr>
    </w:p>
    <w:p w14:paraId="1B15599C" w14:textId="77777777" w:rsidR="002D66DA" w:rsidRPr="002D66DA" w:rsidRDefault="002D66DA" w:rsidP="00CD3E2D">
      <w:pPr>
        <w:numPr>
          <w:ilvl w:val="0"/>
          <w:numId w:val="23"/>
        </w:numPr>
        <w:ind w:left="567" w:hanging="567"/>
        <w:contextualSpacing/>
        <w:jc w:val="both"/>
        <w:rPr>
          <w:rFonts w:ascii="Arial" w:eastAsia="Calibri" w:hAnsi="Arial" w:cs="Arial"/>
          <w:b/>
          <w:color w:val="000000"/>
          <w:szCs w:val="24"/>
          <w:lang w:val="en-GB"/>
        </w:rPr>
      </w:pPr>
      <w:r w:rsidRPr="002D66DA">
        <w:rPr>
          <w:rFonts w:ascii="Arial" w:eastAsia="Calibri" w:hAnsi="Arial" w:cs="Arial"/>
          <w:b/>
          <w:color w:val="000000"/>
          <w:szCs w:val="24"/>
          <w:lang w:val="en-GB"/>
        </w:rPr>
        <w:t>The development does not satisfy the design principles for clause 5.1.3 – Lot boundary setback Residential Design Codes, due to the proposed rear setback which will add to the perception of bulk and adversely affect the amenity of the locality and streetscape;</w:t>
      </w:r>
    </w:p>
    <w:p w14:paraId="1D1B669B" w14:textId="77777777" w:rsidR="002D66DA" w:rsidRPr="002D66DA" w:rsidRDefault="002D66DA" w:rsidP="002D66DA">
      <w:pPr>
        <w:ind w:left="567" w:hanging="567"/>
        <w:jc w:val="both"/>
        <w:rPr>
          <w:rFonts w:ascii="Arial" w:eastAsia="Calibri" w:hAnsi="Arial" w:cs="Arial"/>
          <w:b/>
          <w:color w:val="000000"/>
          <w:szCs w:val="24"/>
          <w:lang w:val="en-GB"/>
        </w:rPr>
      </w:pPr>
    </w:p>
    <w:p w14:paraId="3F3C03E1" w14:textId="77777777" w:rsidR="002D66DA" w:rsidRPr="002D66DA" w:rsidRDefault="002D66DA" w:rsidP="00CD3E2D">
      <w:pPr>
        <w:numPr>
          <w:ilvl w:val="0"/>
          <w:numId w:val="23"/>
        </w:numPr>
        <w:ind w:left="567" w:hanging="567"/>
        <w:contextualSpacing/>
        <w:jc w:val="both"/>
        <w:rPr>
          <w:rFonts w:ascii="Arial" w:eastAsia="Calibri" w:hAnsi="Arial" w:cs="Arial"/>
          <w:b/>
          <w:color w:val="000000"/>
          <w:szCs w:val="24"/>
          <w:lang w:val="en-GB"/>
        </w:rPr>
      </w:pPr>
      <w:r w:rsidRPr="002D66DA">
        <w:rPr>
          <w:rFonts w:ascii="Arial" w:eastAsia="Calibri" w:hAnsi="Arial" w:cs="Arial"/>
          <w:b/>
          <w:color w:val="000000"/>
          <w:szCs w:val="24"/>
          <w:lang w:val="en-GB"/>
        </w:rPr>
        <w:t>The development does not satisfy the design principles for clause 5.1.4 – Open space and Residential Design Codes, as the development is not consistent with or contribute to the existing streetscape character;</w:t>
      </w:r>
    </w:p>
    <w:p w14:paraId="7C6D91B9" w14:textId="77777777" w:rsidR="002D66DA" w:rsidRPr="002D66DA" w:rsidRDefault="002D66DA" w:rsidP="002D66DA">
      <w:pPr>
        <w:ind w:left="567" w:hanging="567"/>
        <w:jc w:val="both"/>
        <w:rPr>
          <w:rFonts w:ascii="Arial" w:eastAsia="Calibri" w:hAnsi="Arial" w:cs="Arial"/>
          <w:b/>
          <w:color w:val="000000"/>
          <w:szCs w:val="24"/>
          <w:lang w:val="en-GB"/>
        </w:rPr>
      </w:pPr>
    </w:p>
    <w:p w14:paraId="127C4EE3" w14:textId="77777777" w:rsidR="002D66DA" w:rsidRPr="002D66DA" w:rsidRDefault="002D66DA" w:rsidP="00CD3E2D">
      <w:pPr>
        <w:numPr>
          <w:ilvl w:val="0"/>
          <w:numId w:val="23"/>
        </w:numPr>
        <w:ind w:left="567" w:hanging="567"/>
        <w:contextualSpacing/>
        <w:jc w:val="both"/>
        <w:rPr>
          <w:rFonts w:ascii="Arial" w:eastAsia="Calibri" w:hAnsi="Arial" w:cs="Arial"/>
          <w:b/>
          <w:color w:val="000000"/>
          <w:szCs w:val="24"/>
          <w:lang w:val="en-GB"/>
        </w:rPr>
      </w:pPr>
      <w:r w:rsidRPr="002D66DA">
        <w:rPr>
          <w:rFonts w:ascii="Arial" w:eastAsia="Calibri" w:hAnsi="Arial" w:cs="Arial"/>
          <w:b/>
          <w:color w:val="000000"/>
          <w:szCs w:val="24"/>
          <w:lang w:val="en-GB"/>
        </w:rPr>
        <w:t xml:space="preserve">The proposal is not considered an ancillary dwelling due to its size and scale. Regardless, if it were to be considered an ancillary dwelling by Council, it does not satisfy the design principles of the clause 5.5.1 - Ancillary Dwellings of the Residential Design Codes; </w:t>
      </w:r>
    </w:p>
    <w:p w14:paraId="19D44DE0" w14:textId="77777777" w:rsidR="002D66DA" w:rsidRPr="002D66DA" w:rsidRDefault="002D66DA" w:rsidP="002D66DA">
      <w:pPr>
        <w:ind w:left="567" w:hanging="567"/>
        <w:contextualSpacing/>
        <w:rPr>
          <w:rFonts w:ascii="Arial" w:eastAsia="Calibri" w:hAnsi="Arial" w:cs="Arial"/>
          <w:b/>
          <w:color w:val="000000"/>
          <w:szCs w:val="24"/>
          <w:lang w:val="en-GB"/>
        </w:rPr>
      </w:pPr>
    </w:p>
    <w:p w14:paraId="00BC4FC3" w14:textId="23E346C2" w:rsidR="002D66DA" w:rsidRPr="002D66DA" w:rsidRDefault="002D66DA" w:rsidP="00CD3E2D">
      <w:pPr>
        <w:numPr>
          <w:ilvl w:val="0"/>
          <w:numId w:val="23"/>
        </w:numPr>
        <w:ind w:left="567" w:hanging="567"/>
        <w:contextualSpacing/>
        <w:jc w:val="both"/>
        <w:rPr>
          <w:rFonts w:ascii="Arial" w:eastAsia="Calibri" w:hAnsi="Arial" w:cs="Arial"/>
          <w:b/>
          <w:color w:val="000000"/>
          <w:szCs w:val="24"/>
          <w:lang w:val="en-GB"/>
        </w:rPr>
      </w:pPr>
      <w:r w:rsidRPr="002D66DA">
        <w:rPr>
          <w:rFonts w:ascii="Arial" w:eastAsia="Calibri" w:hAnsi="Arial" w:cs="Arial"/>
          <w:b/>
          <w:color w:val="000000"/>
          <w:szCs w:val="24"/>
          <w:lang w:val="en-GB"/>
        </w:rPr>
        <w:t>The development does not comply with Clause 67 (a), (m) and (n) of the Planning and Development Regulation (Local Planning Schemes) Regulations 2015 as the proposed size and design of the development will negatively impact on the character of the locality and relationship of the building to the existing streetscape context and surrounding properties; and</w:t>
      </w:r>
    </w:p>
    <w:p w14:paraId="534CA6F5" w14:textId="77777777" w:rsidR="002D66DA" w:rsidRPr="002D66DA" w:rsidRDefault="002D66DA" w:rsidP="002D66DA">
      <w:pPr>
        <w:ind w:left="567" w:hanging="567"/>
        <w:contextualSpacing/>
        <w:rPr>
          <w:rFonts w:ascii="Arial" w:eastAsia="Calibri" w:hAnsi="Arial" w:cs="Arial"/>
          <w:b/>
          <w:color w:val="000000"/>
          <w:szCs w:val="24"/>
          <w:lang w:val="en-GB"/>
        </w:rPr>
      </w:pPr>
    </w:p>
    <w:p w14:paraId="3EADEAE8" w14:textId="77777777" w:rsidR="002D66DA" w:rsidRPr="002D66DA" w:rsidRDefault="002D66DA" w:rsidP="00CD3E2D">
      <w:pPr>
        <w:numPr>
          <w:ilvl w:val="0"/>
          <w:numId w:val="23"/>
        </w:numPr>
        <w:ind w:left="567" w:hanging="567"/>
        <w:contextualSpacing/>
        <w:jc w:val="both"/>
        <w:rPr>
          <w:rFonts w:ascii="Arial" w:eastAsia="Calibri" w:hAnsi="Arial" w:cs="Arial"/>
          <w:b/>
          <w:color w:val="000000"/>
          <w:szCs w:val="24"/>
          <w:lang w:val="en-GB"/>
        </w:rPr>
      </w:pPr>
      <w:r w:rsidRPr="002D66DA">
        <w:rPr>
          <w:rFonts w:ascii="Arial" w:eastAsia="Calibri" w:hAnsi="Arial" w:cs="Arial"/>
          <w:b/>
          <w:color w:val="000000"/>
          <w:szCs w:val="24"/>
          <w:lang w:val="en-GB"/>
        </w:rPr>
        <w:t>The development does not satisfy the clause 1.3.1 – General objectives for residential development of the Residential Design Codes in so far as the development is not an appropriate design for the intended density and development context.</w:t>
      </w:r>
    </w:p>
    <w:p w14:paraId="35A83ACF" w14:textId="77777777" w:rsidR="000F6FE8" w:rsidRDefault="000F6FE8" w:rsidP="009E5692">
      <w:pPr>
        <w:numPr>
          <w:ilvl w:val="12"/>
          <w:numId w:val="0"/>
        </w:numPr>
        <w:tabs>
          <w:tab w:val="left" w:pos="1701"/>
          <w:tab w:val="left" w:pos="2410"/>
          <w:tab w:val="left" w:pos="2977"/>
          <w:tab w:val="right" w:pos="8335"/>
          <w:tab w:val="right" w:pos="8505"/>
        </w:tabs>
        <w:jc w:val="both"/>
        <w:rPr>
          <w:rFonts w:ascii="Arial" w:hAnsi="Arial" w:cs="Arial"/>
          <w:szCs w:val="24"/>
        </w:rPr>
      </w:pPr>
    </w:p>
    <w:p w14:paraId="00E5C2A5" w14:textId="7557A5DA" w:rsidR="00DD70E6" w:rsidRDefault="00DD70E6">
      <w:pPr>
        <w:rPr>
          <w:rFonts w:ascii="Arial" w:hAnsi="Arial" w:cs="Arial"/>
          <w:b/>
          <w:kern w:val="28"/>
          <w:szCs w:val="24"/>
        </w:rPr>
      </w:pPr>
      <w:r>
        <w:rPr>
          <w:rFonts w:ascii="Arial" w:hAnsi="Arial" w:cs="Arial"/>
          <w:b/>
          <w:kern w:val="28"/>
          <w:szCs w:val="24"/>
        </w:rPr>
        <w:br w:type="page"/>
      </w:r>
    </w:p>
    <w:tbl>
      <w:tblPr>
        <w:tblW w:w="83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5925"/>
      </w:tblGrid>
      <w:tr w:rsidR="007578AC" w:rsidRPr="007578AC" w14:paraId="63F2AED4" w14:textId="77777777" w:rsidTr="007578AC">
        <w:tc>
          <w:tcPr>
            <w:tcW w:w="2410" w:type="dxa"/>
            <w:tcBorders>
              <w:bottom w:val="single" w:sz="4" w:space="0" w:color="auto"/>
              <w:right w:val="nil"/>
            </w:tcBorders>
            <w:shd w:val="clear" w:color="auto" w:fill="auto"/>
          </w:tcPr>
          <w:p w14:paraId="7834E859" w14:textId="77777777" w:rsidR="007578AC" w:rsidRPr="007578AC" w:rsidRDefault="007578AC" w:rsidP="007578AC">
            <w:pPr>
              <w:keepNext/>
              <w:keepLines/>
              <w:contextualSpacing/>
              <w:jc w:val="both"/>
              <w:outlineLvl w:val="0"/>
              <w:rPr>
                <w:rFonts w:ascii="Arial" w:hAnsi="Arial" w:cs="Arial"/>
                <w:b/>
                <w:bCs/>
                <w:sz w:val="28"/>
                <w:szCs w:val="28"/>
              </w:rPr>
            </w:pPr>
            <w:bookmarkStart w:id="52" w:name="_Toc23416836"/>
            <w:bookmarkStart w:id="53" w:name="_Toc24473280"/>
            <w:bookmarkStart w:id="54" w:name="_Toc25595040"/>
            <w:r w:rsidRPr="007578AC">
              <w:rPr>
                <w:rFonts w:ascii="Arial" w:hAnsi="Arial" w:cs="Arial"/>
                <w:b/>
                <w:bCs/>
                <w:sz w:val="28"/>
                <w:szCs w:val="28"/>
              </w:rPr>
              <w:lastRenderedPageBreak/>
              <w:t>PD47.19</w:t>
            </w:r>
            <w:bookmarkEnd w:id="52"/>
            <w:bookmarkEnd w:id="53"/>
            <w:bookmarkEnd w:id="54"/>
          </w:p>
        </w:tc>
        <w:tc>
          <w:tcPr>
            <w:tcW w:w="5925" w:type="dxa"/>
            <w:tcBorders>
              <w:left w:val="nil"/>
              <w:bottom w:val="single" w:sz="4" w:space="0" w:color="auto"/>
            </w:tcBorders>
            <w:shd w:val="clear" w:color="auto" w:fill="auto"/>
          </w:tcPr>
          <w:p w14:paraId="20C2959F" w14:textId="77777777" w:rsidR="007578AC" w:rsidRPr="007578AC" w:rsidRDefault="007578AC" w:rsidP="007578AC">
            <w:pPr>
              <w:keepNext/>
              <w:keepLines/>
              <w:contextualSpacing/>
              <w:jc w:val="both"/>
              <w:outlineLvl w:val="0"/>
              <w:rPr>
                <w:rFonts w:ascii="Arial" w:hAnsi="Arial" w:cs="Arial"/>
                <w:b/>
                <w:bCs/>
                <w:sz w:val="28"/>
                <w:szCs w:val="28"/>
              </w:rPr>
            </w:pPr>
            <w:bookmarkStart w:id="55" w:name="_Toc23416837"/>
            <w:bookmarkStart w:id="56" w:name="_Toc24473281"/>
            <w:bookmarkStart w:id="57" w:name="_Toc25595041"/>
            <w:r w:rsidRPr="007578AC">
              <w:rPr>
                <w:rFonts w:ascii="Arial" w:hAnsi="Arial" w:cs="Arial"/>
                <w:b/>
                <w:bCs/>
                <w:sz w:val="28"/>
                <w:szCs w:val="28"/>
              </w:rPr>
              <w:t>Local Planning Scheme 3 – Local Planning Policy Short Term Accommodation</w:t>
            </w:r>
            <w:bookmarkEnd w:id="55"/>
            <w:bookmarkEnd w:id="56"/>
            <w:bookmarkEnd w:id="57"/>
          </w:p>
        </w:tc>
      </w:tr>
      <w:tr w:rsidR="007578AC" w:rsidRPr="007578AC" w14:paraId="14471426" w14:textId="77777777" w:rsidTr="007578AC">
        <w:tc>
          <w:tcPr>
            <w:tcW w:w="8335" w:type="dxa"/>
            <w:gridSpan w:val="2"/>
            <w:tcBorders>
              <w:left w:val="nil"/>
              <w:right w:val="nil"/>
            </w:tcBorders>
            <w:shd w:val="clear" w:color="auto" w:fill="auto"/>
          </w:tcPr>
          <w:p w14:paraId="7029F273" w14:textId="77777777" w:rsidR="007578AC" w:rsidRPr="007578AC" w:rsidRDefault="007578AC" w:rsidP="007578AC">
            <w:pPr>
              <w:contextualSpacing/>
              <w:jc w:val="both"/>
              <w:rPr>
                <w:rFonts w:ascii="Arial" w:eastAsia="Calibri" w:hAnsi="Arial" w:cs="Arial"/>
                <w:szCs w:val="22"/>
                <w:highlight w:val="yellow"/>
              </w:rPr>
            </w:pPr>
          </w:p>
        </w:tc>
      </w:tr>
      <w:tr w:rsidR="007578AC" w:rsidRPr="007578AC" w14:paraId="4071EB23" w14:textId="77777777" w:rsidTr="007578AC">
        <w:tc>
          <w:tcPr>
            <w:tcW w:w="2410" w:type="dxa"/>
            <w:shd w:val="clear" w:color="auto" w:fill="auto"/>
          </w:tcPr>
          <w:p w14:paraId="05DCBEB7" w14:textId="77777777" w:rsidR="007578AC" w:rsidRPr="007578AC" w:rsidRDefault="007578AC" w:rsidP="007578AC">
            <w:pPr>
              <w:contextualSpacing/>
              <w:jc w:val="both"/>
              <w:rPr>
                <w:rFonts w:ascii="Arial" w:eastAsia="Calibri" w:hAnsi="Arial" w:cs="Arial"/>
                <w:b/>
                <w:szCs w:val="24"/>
              </w:rPr>
            </w:pPr>
            <w:r w:rsidRPr="007578AC">
              <w:rPr>
                <w:rFonts w:ascii="Arial" w:eastAsia="Calibri" w:hAnsi="Arial" w:cs="Arial"/>
                <w:b/>
                <w:szCs w:val="24"/>
              </w:rPr>
              <w:t>Committee</w:t>
            </w:r>
          </w:p>
        </w:tc>
        <w:tc>
          <w:tcPr>
            <w:tcW w:w="5925" w:type="dxa"/>
            <w:shd w:val="clear" w:color="auto" w:fill="auto"/>
          </w:tcPr>
          <w:p w14:paraId="008D1BD8" w14:textId="77777777" w:rsidR="007578AC" w:rsidRPr="007578AC" w:rsidRDefault="007578AC" w:rsidP="007578AC">
            <w:pPr>
              <w:contextualSpacing/>
              <w:jc w:val="both"/>
              <w:rPr>
                <w:rFonts w:ascii="Arial" w:eastAsia="Calibri" w:hAnsi="Arial" w:cs="Arial"/>
                <w:szCs w:val="24"/>
              </w:rPr>
            </w:pPr>
            <w:r w:rsidRPr="007578AC">
              <w:rPr>
                <w:rFonts w:ascii="Arial" w:eastAsia="Calibri" w:hAnsi="Arial" w:cs="Arial"/>
                <w:szCs w:val="24"/>
              </w:rPr>
              <w:t>12 November 2019</w:t>
            </w:r>
          </w:p>
        </w:tc>
      </w:tr>
      <w:tr w:rsidR="007578AC" w:rsidRPr="007578AC" w14:paraId="11DC1845" w14:textId="77777777" w:rsidTr="007578AC">
        <w:tc>
          <w:tcPr>
            <w:tcW w:w="2410" w:type="dxa"/>
            <w:shd w:val="clear" w:color="auto" w:fill="auto"/>
          </w:tcPr>
          <w:p w14:paraId="6D5663FF" w14:textId="77777777" w:rsidR="007578AC" w:rsidRPr="007578AC" w:rsidRDefault="007578AC" w:rsidP="007578AC">
            <w:pPr>
              <w:contextualSpacing/>
              <w:jc w:val="both"/>
              <w:rPr>
                <w:rFonts w:ascii="Arial" w:eastAsia="Calibri" w:hAnsi="Arial" w:cs="Arial"/>
                <w:b/>
                <w:szCs w:val="24"/>
              </w:rPr>
            </w:pPr>
            <w:r w:rsidRPr="007578AC">
              <w:rPr>
                <w:rFonts w:ascii="Arial" w:eastAsia="Calibri" w:hAnsi="Arial" w:cs="Arial"/>
                <w:b/>
                <w:szCs w:val="24"/>
              </w:rPr>
              <w:t>Council</w:t>
            </w:r>
          </w:p>
        </w:tc>
        <w:tc>
          <w:tcPr>
            <w:tcW w:w="5925" w:type="dxa"/>
            <w:shd w:val="clear" w:color="auto" w:fill="auto"/>
          </w:tcPr>
          <w:p w14:paraId="2647217A" w14:textId="77777777" w:rsidR="007578AC" w:rsidRPr="007578AC" w:rsidRDefault="007578AC" w:rsidP="007578AC">
            <w:pPr>
              <w:contextualSpacing/>
              <w:jc w:val="both"/>
              <w:rPr>
                <w:rFonts w:ascii="Arial" w:eastAsia="Calibri" w:hAnsi="Arial" w:cs="Arial"/>
                <w:szCs w:val="24"/>
              </w:rPr>
            </w:pPr>
            <w:r w:rsidRPr="007578AC">
              <w:rPr>
                <w:rFonts w:ascii="Arial" w:eastAsia="Calibri" w:hAnsi="Arial" w:cs="Arial"/>
                <w:szCs w:val="24"/>
              </w:rPr>
              <w:t>26 November 2019</w:t>
            </w:r>
          </w:p>
        </w:tc>
      </w:tr>
      <w:tr w:rsidR="007578AC" w:rsidRPr="007578AC" w14:paraId="13300CC0" w14:textId="77777777" w:rsidTr="007578AC">
        <w:tc>
          <w:tcPr>
            <w:tcW w:w="2410" w:type="dxa"/>
            <w:shd w:val="clear" w:color="auto" w:fill="auto"/>
          </w:tcPr>
          <w:p w14:paraId="439BC577" w14:textId="77777777" w:rsidR="007578AC" w:rsidRPr="007578AC" w:rsidRDefault="007578AC" w:rsidP="007578AC">
            <w:pPr>
              <w:contextualSpacing/>
              <w:jc w:val="both"/>
              <w:rPr>
                <w:rFonts w:ascii="Arial" w:eastAsia="Calibri" w:hAnsi="Arial" w:cs="Arial"/>
                <w:b/>
                <w:szCs w:val="24"/>
              </w:rPr>
            </w:pPr>
            <w:r w:rsidRPr="007578AC">
              <w:rPr>
                <w:rFonts w:ascii="Arial" w:eastAsia="Calibri" w:hAnsi="Arial" w:cs="Arial"/>
                <w:b/>
                <w:szCs w:val="24"/>
              </w:rPr>
              <w:t>Applicant</w:t>
            </w:r>
          </w:p>
        </w:tc>
        <w:tc>
          <w:tcPr>
            <w:tcW w:w="5925" w:type="dxa"/>
            <w:shd w:val="clear" w:color="auto" w:fill="auto"/>
          </w:tcPr>
          <w:p w14:paraId="49F33B20" w14:textId="77777777" w:rsidR="007578AC" w:rsidRPr="007578AC" w:rsidRDefault="007578AC" w:rsidP="007578AC">
            <w:pPr>
              <w:contextualSpacing/>
              <w:jc w:val="both"/>
              <w:rPr>
                <w:rFonts w:ascii="Arial" w:eastAsia="Calibri" w:hAnsi="Arial" w:cs="Arial"/>
                <w:szCs w:val="24"/>
              </w:rPr>
            </w:pPr>
            <w:r w:rsidRPr="007578AC">
              <w:rPr>
                <w:rFonts w:ascii="Arial" w:eastAsia="Calibri" w:hAnsi="Arial" w:cs="Arial"/>
                <w:szCs w:val="24"/>
              </w:rPr>
              <w:t xml:space="preserve">City of Nedlands </w:t>
            </w:r>
          </w:p>
        </w:tc>
      </w:tr>
      <w:tr w:rsidR="007578AC" w:rsidRPr="007578AC" w14:paraId="647B550A" w14:textId="77777777" w:rsidTr="007578AC">
        <w:tc>
          <w:tcPr>
            <w:tcW w:w="2410" w:type="dxa"/>
            <w:shd w:val="clear" w:color="auto" w:fill="auto"/>
          </w:tcPr>
          <w:p w14:paraId="3565D839" w14:textId="77777777" w:rsidR="007578AC" w:rsidRPr="007578AC" w:rsidRDefault="007578AC" w:rsidP="007578AC">
            <w:pPr>
              <w:contextualSpacing/>
              <w:jc w:val="both"/>
              <w:rPr>
                <w:rFonts w:ascii="Arial" w:eastAsia="Calibri" w:hAnsi="Arial" w:cs="Arial"/>
                <w:b/>
                <w:szCs w:val="24"/>
              </w:rPr>
            </w:pPr>
            <w:r w:rsidRPr="007578AC">
              <w:rPr>
                <w:rFonts w:ascii="Arial" w:eastAsia="Calibri" w:hAnsi="Arial" w:cs="Arial"/>
                <w:b/>
                <w:szCs w:val="24"/>
              </w:rPr>
              <w:t>Director</w:t>
            </w:r>
          </w:p>
        </w:tc>
        <w:tc>
          <w:tcPr>
            <w:tcW w:w="5925" w:type="dxa"/>
            <w:shd w:val="clear" w:color="auto" w:fill="auto"/>
            <w:vAlign w:val="center"/>
          </w:tcPr>
          <w:p w14:paraId="1F24DE92" w14:textId="77777777" w:rsidR="007578AC" w:rsidRPr="007578AC" w:rsidRDefault="007578AC" w:rsidP="007578AC">
            <w:pPr>
              <w:contextualSpacing/>
              <w:jc w:val="both"/>
              <w:rPr>
                <w:rFonts w:ascii="Arial" w:eastAsia="Calibri" w:hAnsi="Arial" w:cs="Arial"/>
                <w:szCs w:val="24"/>
              </w:rPr>
            </w:pPr>
            <w:r w:rsidRPr="007578AC">
              <w:rPr>
                <w:rFonts w:ascii="Arial" w:eastAsia="Calibri" w:hAnsi="Arial" w:cs="Arial"/>
                <w:color w:val="000000"/>
                <w:szCs w:val="24"/>
              </w:rPr>
              <w:t xml:space="preserve">Peter Mickleson – Director Planning &amp; Development </w:t>
            </w:r>
          </w:p>
        </w:tc>
      </w:tr>
      <w:tr w:rsidR="007578AC" w:rsidRPr="007578AC" w14:paraId="0C9F67F6" w14:textId="77777777" w:rsidTr="007578AC">
        <w:tc>
          <w:tcPr>
            <w:tcW w:w="2410" w:type="dxa"/>
            <w:shd w:val="clear" w:color="auto" w:fill="auto"/>
          </w:tcPr>
          <w:p w14:paraId="6A7A3DD7" w14:textId="77777777" w:rsidR="007578AC" w:rsidRPr="007578AC" w:rsidRDefault="007578AC" w:rsidP="007578AC">
            <w:pPr>
              <w:contextualSpacing/>
              <w:jc w:val="both"/>
              <w:rPr>
                <w:rFonts w:ascii="Arial" w:eastAsia="Calibri" w:hAnsi="Arial" w:cs="Arial"/>
                <w:b/>
                <w:szCs w:val="24"/>
              </w:rPr>
            </w:pPr>
            <w:r w:rsidRPr="007578AC">
              <w:rPr>
                <w:rFonts w:ascii="Arial" w:eastAsia="Calibri" w:hAnsi="Arial" w:cs="Arial"/>
                <w:b/>
                <w:szCs w:val="24"/>
              </w:rPr>
              <w:t>Employee Disclosure under section 5.70 Local Government Act 1995</w:t>
            </w:r>
          </w:p>
        </w:tc>
        <w:tc>
          <w:tcPr>
            <w:tcW w:w="5925" w:type="dxa"/>
            <w:shd w:val="clear" w:color="auto" w:fill="auto"/>
          </w:tcPr>
          <w:p w14:paraId="6EA35FCF" w14:textId="77777777" w:rsidR="007578AC" w:rsidRPr="007578AC" w:rsidRDefault="007578AC" w:rsidP="007578AC">
            <w:pPr>
              <w:contextualSpacing/>
              <w:jc w:val="both"/>
              <w:rPr>
                <w:rFonts w:ascii="Arial" w:eastAsia="Calibri" w:hAnsi="Arial" w:cs="Arial"/>
                <w:szCs w:val="24"/>
              </w:rPr>
            </w:pPr>
            <w:r w:rsidRPr="007578AC">
              <w:rPr>
                <w:rFonts w:ascii="Arial" w:eastAsia="Calibri" w:hAnsi="Arial" w:cs="Arial"/>
                <w:szCs w:val="24"/>
              </w:rPr>
              <w:t>The report writer previously worked with an Urban Planner who is now employed by a consultancy which provided a price estimate to the City for traffic services.</w:t>
            </w:r>
          </w:p>
        </w:tc>
      </w:tr>
      <w:tr w:rsidR="007578AC" w:rsidRPr="007578AC" w14:paraId="41398998" w14:textId="77777777" w:rsidTr="007578AC">
        <w:tc>
          <w:tcPr>
            <w:tcW w:w="2410" w:type="dxa"/>
            <w:tcBorders>
              <w:bottom w:val="single" w:sz="4" w:space="0" w:color="auto"/>
            </w:tcBorders>
            <w:shd w:val="clear" w:color="auto" w:fill="auto"/>
          </w:tcPr>
          <w:p w14:paraId="5A64013D" w14:textId="77777777" w:rsidR="007578AC" w:rsidRPr="007578AC" w:rsidRDefault="007578AC" w:rsidP="007578AC">
            <w:pPr>
              <w:contextualSpacing/>
              <w:jc w:val="both"/>
              <w:rPr>
                <w:rFonts w:ascii="Arial" w:eastAsia="Calibri" w:hAnsi="Arial" w:cs="Arial"/>
                <w:b/>
                <w:szCs w:val="24"/>
              </w:rPr>
            </w:pPr>
            <w:r w:rsidRPr="007578AC">
              <w:rPr>
                <w:rFonts w:ascii="Arial" w:eastAsia="Calibri" w:hAnsi="Arial" w:cs="Arial"/>
                <w:b/>
                <w:szCs w:val="24"/>
              </w:rPr>
              <w:t>Previous Item</w:t>
            </w:r>
          </w:p>
        </w:tc>
        <w:tc>
          <w:tcPr>
            <w:tcW w:w="5925" w:type="dxa"/>
            <w:tcBorders>
              <w:bottom w:val="single" w:sz="4" w:space="0" w:color="auto"/>
            </w:tcBorders>
            <w:shd w:val="clear" w:color="auto" w:fill="auto"/>
          </w:tcPr>
          <w:p w14:paraId="499055D4" w14:textId="77777777" w:rsidR="007578AC" w:rsidRPr="007578AC" w:rsidRDefault="007578AC" w:rsidP="007578AC">
            <w:pPr>
              <w:contextualSpacing/>
              <w:jc w:val="both"/>
              <w:rPr>
                <w:rFonts w:ascii="Arial" w:eastAsia="Calibri" w:hAnsi="Arial" w:cs="Arial"/>
                <w:szCs w:val="24"/>
              </w:rPr>
            </w:pPr>
            <w:r w:rsidRPr="007578AC">
              <w:rPr>
                <w:rFonts w:ascii="Arial" w:eastAsia="Calibri" w:hAnsi="Arial" w:cs="Arial"/>
                <w:color w:val="000000"/>
                <w:szCs w:val="24"/>
              </w:rPr>
              <w:t>Council Meeting 27 August 2019 – PD31.19</w:t>
            </w:r>
          </w:p>
        </w:tc>
      </w:tr>
      <w:tr w:rsidR="007578AC" w:rsidRPr="007578AC" w14:paraId="51442B76" w14:textId="77777777" w:rsidTr="007578AC">
        <w:trPr>
          <w:trHeight w:val="199"/>
        </w:trPr>
        <w:tc>
          <w:tcPr>
            <w:tcW w:w="2410" w:type="dxa"/>
            <w:tcBorders>
              <w:bottom w:val="single" w:sz="4" w:space="0" w:color="auto"/>
            </w:tcBorders>
            <w:shd w:val="clear" w:color="auto" w:fill="auto"/>
          </w:tcPr>
          <w:p w14:paraId="5760756B" w14:textId="77777777" w:rsidR="007578AC" w:rsidRPr="007578AC" w:rsidRDefault="007578AC" w:rsidP="007578AC">
            <w:pPr>
              <w:contextualSpacing/>
              <w:jc w:val="both"/>
              <w:rPr>
                <w:rFonts w:ascii="Arial" w:eastAsia="Calibri" w:hAnsi="Arial" w:cs="Arial"/>
                <w:b/>
                <w:szCs w:val="24"/>
              </w:rPr>
            </w:pPr>
            <w:r w:rsidRPr="007578AC">
              <w:rPr>
                <w:rFonts w:ascii="Arial" w:eastAsia="Calibri" w:hAnsi="Arial" w:cs="Arial"/>
                <w:b/>
                <w:szCs w:val="24"/>
              </w:rPr>
              <w:t>Attachments</w:t>
            </w:r>
          </w:p>
        </w:tc>
        <w:tc>
          <w:tcPr>
            <w:tcW w:w="5925" w:type="dxa"/>
            <w:tcBorders>
              <w:bottom w:val="single" w:sz="4" w:space="0" w:color="auto"/>
            </w:tcBorders>
            <w:shd w:val="clear" w:color="auto" w:fill="auto"/>
          </w:tcPr>
          <w:p w14:paraId="2A85649C" w14:textId="77777777" w:rsidR="007578AC" w:rsidRPr="007578AC" w:rsidRDefault="007578AC" w:rsidP="00CD3E2D">
            <w:pPr>
              <w:numPr>
                <w:ilvl w:val="0"/>
                <w:numId w:val="25"/>
              </w:numPr>
              <w:ind w:left="454" w:hanging="454"/>
              <w:contextualSpacing/>
              <w:jc w:val="both"/>
              <w:rPr>
                <w:rFonts w:ascii="Arial" w:eastAsia="Calibri" w:hAnsi="Arial" w:cs="Arial"/>
                <w:szCs w:val="24"/>
              </w:rPr>
            </w:pPr>
            <w:r w:rsidRPr="007578AC">
              <w:rPr>
                <w:rFonts w:ascii="Arial" w:eastAsia="Calibri" w:hAnsi="Arial" w:cs="Arial"/>
                <w:szCs w:val="24"/>
              </w:rPr>
              <w:t xml:space="preserve">Draft Short-Term Accommodation LPP </w:t>
            </w:r>
          </w:p>
          <w:p w14:paraId="5A718D3C" w14:textId="77777777" w:rsidR="007578AC" w:rsidRPr="007578AC" w:rsidRDefault="007578AC" w:rsidP="00CD3E2D">
            <w:pPr>
              <w:numPr>
                <w:ilvl w:val="0"/>
                <w:numId w:val="25"/>
              </w:numPr>
              <w:ind w:left="454" w:hanging="454"/>
              <w:contextualSpacing/>
              <w:rPr>
                <w:rFonts w:ascii="Arial" w:eastAsia="Calibri" w:hAnsi="Arial" w:cs="Arial"/>
                <w:color w:val="000000"/>
                <w:szCs w:val="24"/>
              </w:rPr>
            </w:pPr>
            <w:r w:rsidRPr="007578AC">
              <w:rPr>
                <w:rFonts w:ascii="Arial" w:eastAsia="Calibri" w:hAnsi="Arial" w:cs="Arial"/>
                <w:szCs w:val="24"/>
              </w:rPr>
              <w:t>Draft Short-Term Accommodation LPP – tracked changes</w:t>
            </w:r>
          </w:p>
        </w:tc>
      </w:tr>
    </w:tbl>
    <w:p w14:paraId="3F442097" w14:textId="77777777" w:rsidR="007578AC" w:rsidRPr="007578AC" w:rsidRDefault="007578AC" w:rsidP="007578AC">
      <w:pPr>
        <w:contextualSpacing/>
        <w:jc w:val="both"/>
        <w:rPr>
          <w:rFonts w:ascii="Arial" w:eastAsia="Calibri" w:hAnsi="Arial" w:cs="Arial"/>
          <w:sz w:val="22"/>
          <w:szCs w:val="28"/>
        </w:rPr>
      </w:pPr>
    </w:p>
    <w:p w14:paraId="5C15C090" w14:textId="38823FD4" w:rsidR="007578AC" w:rsidRPr="007578AC" w:rsidRDefault="007578AC" w:rsidP="007578AC">
      <w:pPr>
        <w:contextualSpacing/>
        <w:jc w:val="both"/>
        <w:rPr>
          <w:rFonts w:ascii="Arial" w:eastAsia="Calibri" w:hAnsi="Arial" w:cs="Arial"/>
          <w:b/>
          <w:sz w:val="28"/>
          <w:szCs w:val="24"/>
        </w:rPr>
      </w:pPr>
      <w:r w:rsidRPr="007578AC">
        <w:rPr>
          <w:rFonts w:ascii="Arial" w:eastAsia="Calibri" w:hAnsi="Arial" w:cs="Arial"/>
          <w:b/>
          <w:sz w:val="28"/>
          <w:szCs w:val="24"/>
        </w:rPr>
        <w:t xml:space="preserve">Committee Recommendation </w:t>
      </w:r>
    </w:p>
    <w:p w14:paraId="498934F8" w14:textId="77777777" w:rsidR="007578AC" w:rsidRPr="007578AC" w:rsidRDefault="007578AC" w:rsidP="007578AC">
      <w:pPr>
        <w:contextualSpacing/>
        <w:jc w:val="both"/>
        <w:rPr>
          <w:rFonts w:ascii="Arial" w:eastAsia="Calibri" w:hAnsi="Arial" w:cs="Arial"/>
          <w:color w:val="000000"/>
          <w:szCs w:val="24"/>
        </w:rPr>
      </w:pPr>
    </w:p>
    <w:p w14:paraId="2FC1F413" w14:textId="77777777" w:rsidR="007578AC" w:rsidRPr="007578AC" w:rsidRDefault="007578AC" w:rsidP="007578AC">
      <w:pPr>
        <w:contextualSpacing/>
        <w:jc w:val="both"/>
        <w:rPr>
          <w:rFonts w:ascii="Arial" w:eastAsia="Calibri" w:hAnsi="Arial" w:cs="Arial"/>
          <w:b/>
          <w:szCs w:val="24"/>
        </w:rPr>
      </w:pPr>
      <w:r w:rsidRPr="007578AC">
        <w:rPr>
          <w:rFonts w:ascii="Arial" w:eastAsia="Calibri" w:hAnsi="Arial" w:cs="Arial"/>
          <w:b/>
          <w:szCs w:val="24"/>
        </w:rPr>
        <w:t>Council:</w:t>
      </w:r>
    </w:p>
    <w:p w14:paraId="3EBD388C" w14:textId="77777777" w:rsidR="007578AC" w:rsidRPr="007578AC" w:rsidRDefault="007578AC" w:rsidP="007578AC">
      <w:pPr>
        <w:contextualSpacing/>
        <w:jc w:val="both"/>
        <w:rPr>
          <w:rFonts w:ascii="Arial" w:eastAsia="Calibri" w:hAnsi="Arial" w:cs="Arial"/>
          <w:b/>
          <w:szCs w:val="24"/>
        </w:rPr>
      </w:pPr>
    </w:p>
    <w:p w14:paraId="7C2F1CCF" w14:textId="1D2027AB" w:rsidR="007578AC" w:rsidRPr="007578AC" w:rsidRDefault="00A408DB" w:rsidP="00CD3E2D">
      <w:pPr>
        <w:numPr>
          <w:ilvl w:val="0"/>
          <w:numId w:val="26"/>
        </w:numPr>
        <w:ind w:left="567" w:hanging="567"/>
        <w:contextualSpacing/>
        <w:jc w:val="both"/>
        <w:rPr>
          <w:rFonts w:ascii="Arial" w:eastAsia="Calibri" w:hAnsi="Arial" w:cs="Arial"/>
          <w:b/>
          <w:szCs w:val="24"/>
        </w:rPr>
      </w:pPr>
      <w:r>
        <w:rPr>
          <w:rFonts w:ascii="Arial" w:eastAsia="Calibri" w:hAnsi="Arial" w:cs="Arial"/>
          <w:b/>
          <w:szCs w:val="24"/>
        </w:rPr>
        <w:t>a</w:t>
      </w:r>
      <w:r w:rsidR="007578AC" w:rsidRPr="007578AC">
        <w:rPr>
          <w:rFonts w:ascii="Arial" w:eastAsia="Calibri" w:hAnsi="Arial" w:cs="Arial"/>
          <w:b/>
          <w:szCs w:val="24"/>
        </w:rPr>
        <w:t>dopt</w:t>
      </w:r>
      <w:r>
        <w:rPr>
          <w:rFonts w:ascii="Arial" w:eastAsia="Calibri" w:hAnsi="Arial" w:cs="Arial"/>
          <w:b/>
          <w:szCs w:val="24"/>
        </w:rPr>
        <w:t>s</w:t>
      </w:r>
      <w:r w:rsidR="007578AC" w:rsidRPr="007578AC">
        <w:rPr>
          <w:rFonts w:ascii="Arial" w:eastAsia="Calibri" w:hAnsi="Arial" w:cs="Arial"/>
          <w:b/>
          <w:szCs w:val="24"/>
        </w:rPr>
        <w:t xml:space="preserve"> the Short-Term Accommodation Local Planning Policy, with modifications as set out in Attachment 1, in accordance with the Planning and Development (Local Planning Schemes) Regulations 2015 Schedule 2, Part 2, Clause 4; </w:t>
      </w:r>
    </w:p>
    <w:p w14:paraId="36713C1E" w14:textId="77777777" w:rsidR="007578AC" w:rsidRPr="007578AC" w:rsidRDefault="007578AC" w:rsidP="007578AC">
      <w:pPr>
        <w:ind w:left="567" w:hanging="567"/>
        <w:contextualSpacing/>
        <w:jc w:val="both"/>
        <w:rPr>
          <w:rFonts w:ascii="Arial" w:eastAsia="Calibri" w:hAnsi="Arial" w:cs="Arial"/>
          <w:b/>
          <w:szCs w:val="24"/>
        </w:rPr>
      </w:pPr>
    </w:p>
    <w:p w14:paraId="311C1BBF" w14:textId="01BC0E64" w:rsidR="007578AC" w:rsidRPr="007578AC" w:rsidRDefault="00A408DB" w:rsidP="00CD3E2D">
      <w:pPr>
        <w:numPr>
          <w:ilvl w:val="0"/>
          <w:numId w:val="26"/>
        </w:numPr>
        <w:ind w:left="567" w:hanging="567"/>
        <w:contextualSpacing/>
        <w:jc w:val="both"/>
        <w:rPr>
          <w:rFonts w:ascii="Arial" w:eastAsia="Calibri" w:hAnsi="Arial" w:cs="Arial"/>
          <w:b/>
          <w:szCs w:val="24"/>
        </w:rPr>
      </w:pPr>
      <w:r>
        <w:rPr>
          <w:rFonts w:ascii="Arial" w:eastAsia="Calibri" w:hAnsi="Arial" w:cs="Arial"/>
          <w:b/>
          <w:szCs w:val="24"/>
        </w:rPr>
        <w:t>a</w:t>
      </w:r>
      <w:r w:rsidR="007578AC" w:rsidRPr="007578AC">
        <w:rPr>
          <w:rFonts w:ascii="Arial" w:eastAsia="Calibri" w:hAnsi="Arial" w:cs="Arial"/>
          <w:b/>
          <w:szCs w:val="24"/>
        </w:rPr>
        <w:t>pprove</w:t>
      </w:r>
      <w:r>
        <w:rPr>
          <w:rFonts w:ascii="Arial" w:eastAsia="Calibri" w:hAnsi="Arial" w:cs="Arial"/>
          <w:b/>
          <w:szCs w:val="24"/>
        </w:rPr>
        <w:t>s</w:t>
      </w:r>
      <w:r w:rsidR="007578AC" w:rsidRPr="007578AC">
        <w:rPr>
          <w:rFonts w:ascii="Arial" w:eastAsia="Calibri" w:hAnsi="Arial" w:cs="Arial"/>
          <w:b/>
          <w:szCs w:val="24"/>
        </w:rPr>
        <w:t xml:space="preserve"> a 6-month amnesty period from December 2019 until May 2020 (inclusive) for any retrospective change of use applications received for short-term accommodation uses as defined in the Short Term Accommodation Local Planning Policy where they will be charged the standard change of use fee rather than the retrospective (3 times) fee; and</w:t>
      </w:r>
    </w:p>
    <w:p w14:paraId="1E6147DA" w14:textId="77777777" w:rsidR="007578AC" w:rsidRPr="007578AC" w:rsidRDefault="007578AC" w:rsidP="007578AC">
      <w:pPr>
        <w:ind w:left="720"/>
        <w:rPr>
          <w:rFonts w:ascii="Arial" w:eastAsia="Calibri" w:hAnsi="Arial" w:cs="Arial"/>
          <w:b/>
          <w:szCs w:val="24"/>
        </w:rPr>
      </w:pPr>
    </w:p>
    <w:p w14:paraId="150E4B64" w14:textId="37A10572" w:rsidR="007578AC" w:rsidRPr="007578AC" w:rsidRDefault="00A408DB" w:rsidP="00CD3E2D">
      <w:pPr>
        <w:numPr>
          <w:ilvl w:val="0"/>
          <w:numId w:val="26"/>
        </w:numPr>
        <w:ind w:left="567" w:hanging="567"/>
        <w:contextualSpacing/>
        <w:jc w:val="both"/>
        <w:rPr>
          <w:rFonts w:ascii="Arial" w:eastAsia="Calibri" w:hAnsi="Arial" w:cs="Arial"/>
          <w:b/>
          <w:szCs w:val="24"/>
        </w:rPr>
      </w:pPr>
      <w:r>
        <w:rPr>
          <w:rFonts w:ascii="Arial" w:hAnsi="Arial" w:cs="Arial"/>
          <w:b/>
          <w:szCs w:val="24"/>
        </w:rPr>
        <w:t>i</w:t>
      </w:r>
      <w:r w:rsidR="007578AC" w:rsidRPr="007578AC">
        <w:rPr>
          <w:rFonts w:ascii="Arial" w:hAnsi="Arial" w:cs="Arial"/>
          <w:b/>
          <w:szCs w:val="24"/>
        </w:rPr>
        <w:t>nstructs the CEO when the State Government makes amendments to the deemed provisions, the CEO is to review and amend the relevant Local Planning Policy as required for presentation to Council for approval.</w:t>
      </w:r>
    </w:p>
    <w:p w14:paraId="606F02F5" w14:textId="77777777" w:rsidR="007578AC" w:rsidRPr="007578AC" w:rsidRDefault="007578AC" w:rsidP="007578AC">
      <w:pPr>
        <w:contextualSpacing/>
        <w:jc w:val="both"/>
        <w:rPr>
          <w:rFonts w:ascii="Arial" w:eastAsia="Calibri" w:hAnsi="Arial" w:cs="Arial"/>
          <w:color w:val="000000"/>
          <w:szCs w:val="24"/>
        </w:rPr>
      </w:pPr>
    </w:p>
    <w:p w14:paraId="1DD163B9" w14:textId="77777777" w:rsidR="007578AC" w:rsidRPr="007578AC" w:rsidRDefault="007578AC" w:rsidP="007578AC">
      <w:pPr>
        <w:contextualSpacing/>
        <w:jc w:val="both"/>
        <w:rPr>
          <w:rFonts w:ascii="Arial" w:eastAsia="Calibri" w:hAnsi="Arial" w:cs="Arial"/>
          <w:color w:val="000000"/>
          <w:szCs w:val="24"/>
        </w:rPr>
      </w:pPr>
    </w:p>
    <w:p w14:paraId="04EB6735" w14:textId="77777777" w:rsidR="007578AC" w:rsidRPr="007578AC" w:rsidRDefault="007578AC" w:rsidP="007578AC">
      <w:pPr>
        <w:contextualSpacing/>
        <w:jc w:val="both"/>
        <w:rPr>
          <w:rFonts w:ascii="Arial" w:eastAsia="Calibri" w:hAnsi="Arial" w:cs="Arial"/>
          <w:bCs/>
          <w:sz w:val="28"/>
          <w:szCs w:val="24"/>
        </w:rPr>
      </w:pPr>
      <w:r w:rsidRPr="007578AC">
        <w:rPr>
          <w:rFonts w:ascii="Arial" w:eastAsia="Calibri" w:hAnsi="Arial" w:cs="Arial"/>
          <w:bCs/>
          <w:sz w:val="28"/>
          <w:szCs w:val="24"/>
        </w:rPr>
        <w:t>Recommendation to Committee</w:t>
      </w:r>
    </w:p>
    <w:p w14:paraId="55E31C2B" w14:textId="77777777" w:rsidR="007578AC" w:rsidRPr="007578AC" w:rsidRDefault="007578AC" w:rsidP="007578AC">
      <w:pPr>
        <w:contextualSpacing/>
        <w:jc w:val="both"/>
        <w:rPr>
          <w:rFonts w:ascii="Arial" w:eastAsia="Calibri" w:hAnsi="Arial" w:cs="Arial"/>
          <w:bCs/>
          <w:szCs w:val="24"/>
        </w:rPr>
      </w:pPr>
    </w:p>
    <w:p w14:paraId="04BC7524" w14:textId="77777777" w:rsidR="007578AC" w:rsidRPr="007578AC" w:rsidRDefault="007578AC" w:rsidP="007578AC">
      <w:pPr>
        <w:contextualSpacing/>
        <w:jc w:val="both"/>
        <w:rPr>
          <w:rFonts w:ascii="Arial" w:eastAsia="Calibri" w:hAnsi="Arial" w:cs="Arial"/>
          <w:bCs/>
          <w:szCs w:val="24"/>
        </w:rPr>
      </w:pPr>
      <w:r w:rsidRPr="007578AC">
        <w:rPr>
          <w:rFonts w:ascii="Arial" w:eastAsia="Calibri" w:hAnsi="Arial" w:cs="Arial"/>
          <w:bCs/>
          <w:szCs w:val="24"/>
        </w:rPr>
        <w:t>Council:</w:t>
      </w:r>
    </w:p>
    <w:p w14:paraId="4CE69F8C" w14:textId="77777777" w:rsidR="007578AC" w:rsidRPr="007578AC" w:rsidRDefault="007578AC" w:rsidP="007578AC">
      <w:pPr>
        <w:contextualSpacing/>
        <w:jc w:val="both"/>
        <w:rPr>
          <w:rFonts w:ascii="Arial" w:eastAsia="Calibri" w:hAnsi="Arial" w:cs="Arial"/>
          <w:bCs/>
          <w:szCs w:val="24"/>
        </w:rPr>
      </w:pPr>
    </w:p>
    <w:p w14:paraId="4683A3E9" w14:textId="2C933962" w:rsidR="007578AC" w:rsidRPr="007578AC" w:rsidRDefault="00A408DB" w:rsidP="00CD3E2D">
      <w:pPr>
        <w:numPr>
          <w:ilvl w:val="0"/>
          <w:numId w:val="27"/>
        </w:numPr>
        <w:ind w:left="567" w:hanging="567"/>
        <w:contextualSpacing/>
        <w:jc w:val="both"/>
        <w:rPr>
          <w:rFonts w:ascii="Arial" w:eastAsia="Calibri" w:hAnsi="Arial" w:cs="Arial"/>
          <w:bCs/>
          <w:szCs w:val="24"/>
        </w:rPr>
      </w:pPr>
      <w:r>
        <w:rPr>
          <w:rFonts w:ascii="Arial" w:eastAsia="Calibri" w:hAnsi="Arial" w:cs="Arial"/>
          <w:bCs/>
          <w:szCs w:val="24"/>
        </w:rPr>
        <w:t>a</w:t>
      </w:r>
      <w:r w:rsidR="007578AC" w:rsidRPr="007578AC">
        <w:rPr>
          <w:rFonts w:ascii="Arial" w:eastAsia="Calibri" w:hAnsi="Arial" w:cs="Arial"/>
          <w:bCs/>
          <w:szCs w:val="24"/>
        </w:rPr>
        <w:t>dopt</w:t>
      </w:r>
      <w:r>
        <w:rPr>
          <w:rFonts w:ascii="Arial" w:eastAsia="Calibri" w:hAnsi="Arial" w:cs="Arial"/>
          <w:bCs/>
          <w:szCs w:val="24"/>
        </w:rPr>
        <w:t>s</w:t>
      </w:r>
      <w:r w:rsidR="007578AC" w:rsidRPr="007578AC">
        <w:rPr>
          <w:rFonts w:ascii="Arial" w:eastAsia="Calibri" w:hAnsi="Arial" w:cs="Arial"/>
          <w:bCs/>
          <w:szCs w:val="24"/>
        </w:rPr>
        <w:t xml:space="preserve"> the Short-Term Accommodation Local Planning Policy, with modifications as set out in Attachment 1, in accordance with the Planning and Development (Local Planning Schemes) Regulations 2015 Schedule 2, Part 2, Clause 4; and</w:t>
      </w:r>
    </w:p>
    <w:p w14:paraId="43340A9F" w14:textId="77777777" w:rsidR="007578AC" w:rsidRPr="007578AC" w:rsidRDefault="007578AC" w:rsidP="007578AC">
      <w:pPr>
        <w:ind w:left="567" w:hanging="567"/>
        <w:contextualSpacing/>
        <w:jc w:val="both"/>
        <w:rPr>
          <w:rFonts w:ascii="Arial" w:eastAsia="Calibri" w:hAnsi="Arial" w:cs="Arial"/>
          <w:bCs/>
          <w:szCs w:val="24"/>
        </w:rPr>
      </w:pPr>
    </w:p>
    <w:p w14:paraId="3E883B98" w14:textId="1776C9E6" w:rsidR="007578AC" w:rsidRPr="007578AC" w:rsidRDefault="00A408DB" w:rsidP="00CD3E2D">
      <w:pPr>
        <w:numPr>
          <w:ilvl w:val="0"/>
          <w:numId w:val="27"/>
        </w:numPr>
        <w:ind w:left="567" w:hanging="567"/>
        <w:contextualSpacing/>
        <w:jc w:val="both"/>
        <w:rPr>
          <w:rFonts w:ascii="Arial" w:eastAsia="Calibri" w:hAnsi="Arial" w:cs="Arial"/>
          <w:bCs/>
          <w:szCs w:val="24"/>
        </w:rPr>
      </w:pPr>
      <w:r>
        <w:rPr>
          <w:rFonts w:ascii="Arial" w:eastAsia="Calibri" w:hAnsi="Arial" w:cs="Arial"/>
          <w:bCs/>
          <w:szCs w:val="24"/>
        </w:rPr>
        <w:lastRenderedPageBreak/>
        <w:t>a</w:t>
      </w:r>
      <w:r w:rsidR="007578AC" w:rsidRPr="007578AC">
        <w:rPr>
          <w:rFonts w:ascii="Arial" w:eastAsia="Calibri" w:hAnsi="Arial" w:cs="Arial"/>
          <w:bCs/>
          <w:szCs w:val="24"/>
        </w:rPr>
        <w:t>pprove</w:t>
      </w:r>
      <w:r>
        <w:rPr>
          <w:rFonts w:ascii="Arial" w:eastAsia="Calibri" w:hAnsi="Arial" w:cs="Arial"/>
          <w:bCs/>
          <w:szCs w:val="24"/>
        </w:rPr>
        <w:t>s</w:t>
      </w:r>
      <w:r w:rsidR="007578AC" w:rsidRPr="007578AC">
        <w:rPr>
          <w:rFonts w:ascii="Arial" w:eastAsia="Calibri" w:hAnsi="Arial" w:cs="Arial"/>
          <w:bCs/>
          <w:szCs w:val="24"/>
        </w:rPr>
        <w:t xml:space="preserve"> a 6-month amnesty period from December 2019 until May 2020 (inclusive) for any retrospective change of use applications received for short-term accommodation uses as defined in the Short Term Accommodation Local Planning Policy where they will be charged the standard change of use fee rather than the retrospective (3 times) fee. </w:t>
      </w:r>
    </w:p>
    <w:p w14:paraId="3E828BEA" w14:textId="77777777" w:rsidR="008B3407" w:rsidRPr="000F6FE8" w:rsidRDefault="008B3407" w:rsidP="000F6FE8">
      <w:pPr>
        <w:rPr>
          <w:rFonts w:ascii="Arial" w:hAnsi="Arial" w:cs="Arial"/>
          <w:b/>
          <w:kern w:val="28"/>
          <w:szCs w:val="24"/>
        </w:rPr>
      </w:pPr>
    </w:p>
    <w:p w14:paraId="200BC07E" w14:textId="4B12E80D" w:rsidR="00085B7F" w:rsidRPr="00465A04" w:rsidRDefault="00864CC9" w:rsidP="00CD3E2D">
      <w:pPr>
        <w:pStyle w:val="Heading2"/>
        <w:numPr>
          <w:ilvl w:val="1"/>
          <w:numId w:val="9"/>
        </w:numPr>
        <w:spacing w:before="0" w:after="0"/>
        <w:ind w:left="0" w:hanging="851"/>
        <w:rPr>
          <w:rFonts w:ascii="Arial" w:hAnsi="Arial" w:cs="Arial"/>
          <w:sz w:val="24"/>
          <w:szCs w:val="24"/>
          <w:u w:val="none"/>
        </w:rPr>
      </w:pPr>
      <w:r>
        <w:rPr>
          <w:rFonts w:ascii="Arial" w:hAnsi="Arial" w:cs="Arial"/>
          <w:sz w:val="24"/>
          <w:szCs w:val="24"/>
          <w:u w:val="none"/>
        </w:rPr>
        <w:br w:type="page"/>
      </w:r>
      <w:bookmarkStart w:id="58" w:name="_Toc25595042"/>
      <w:r w:rsidR="004A5EB2">
        <w:rPr>
          <w:rFonts w:ascii="Arial" w:hAnsi="Arial" w:cs="Arial"/>
          <w:sz w:val="24"/>
          <w:szCs w:val="24"/>
          <w:u w:val="none"/>
        </w:rPr>
        <w:lastRenderedPageBreak/>
        <w:t>Technical Services</w:t>
      </w:r>
      <w:r w:rsidR="00A53BD3" w:rsidRPr="00465A04">
        <w:rPr>
          <w:rFonts w:ascii="Arial" w:hAnsi="Arial" w:cs="Arial"/>
          <w:sz w:val="24"/>
          <w:szCs w:val="24"/>
          <w:u w:val="none"/>
        </w:rPr>
        <w:t xml:space="preserve"> </w:t>
      </w:r>
      <w:r w:rsidR="00085B7F" w:rsidRPr="00465A04">
        <w:rPr>
          <w:rFonts w:ascii="Arial" w:hAnsi="Arial" w:cs="Arial"/>
          <w:sz w:val="24"/>
          <w:szCs w:val="24"/>
          <w:u w:val="none"/>
        </w:rPr>
        <w:t>Report No</w:t>
      </w:r>
      <w:r w:rsidR="00465A04" w:rsidRPr="00465A04">
        <w:rPr>
          <w:rFonts w:ascii="Arial" w:hAnsi="Arial" w:cs="Arial"/>
          <w:sz w:val="24"/>
          <w:szCs w:val="24"/>
          <w:u w:val="none"/>
        </w:rPr>
        <w:t>’</w:t>
      </w:r>
      <w:r w:rsidR="00085B7F" w:rsidRPr="00465A04">
        <w:rPr>
          <w:rFonts w:ascii="Arial" w:hAnsi="Arial" w:cs="Arial"/>
          <w:sz w:val="24"/>
          <w:szCs w:val="24"/>
          <w:u w:val="none"/>
        </w:rPr>
        <w:t xml:space="preserve">s </w:t>
      </w:r>
      <w:r w:rsidR="00AC102A">
        <w:rPr>
          <w:rFonts w:ascii="Arial" w:hAnsi="Arial" w:cs="Arial"/>
          <w:sz w:val="24"/>
          <w:szCs w:val="24"/>
          <w:u w:val="none"/>
        </w:rPr>
        <w:t>TS</w:t>
      </w:r>
      <w:r w:rsidR="00677116">
        <w:rPr>
          <w:rFonts w:ascii="Arial" w:hAnsi="Arial" w:cs="Arial"/>
          <w:sz w:val="24"/>
          <w:szCs w:val="24"/>
          <w:u w:val="none"/>
        </w:rPr>
        <w:t>20.19</w:t>
      </w:r>
      <w:r w:rsidR="00085B7F" w:rsidRPr="00465A04">
        <w:rPr>
          <w:rFonts w:ascii="Arial" w:hAnsi="Arial" w:cs="Arial"/>
          <w:sz w:val="24"/>
          <w:szCs w:val="24"/>
          <w:u w:val="none"/>
        </w:rPr>
        <w:t xml:space="preserve"> to </w:t>
      </w:r>
      <w:r w:rsidR="00AC102A">
        <w:rPr>
          <w:rFonts w:ascii="Arial" w:hAnsi="Arial" w:cs="Arial"/>
          <w:sz w:val="24"/>
          <w:szCs w:val="24"/>
          <w:u w:val="none"/>
        </w:rPr>
        <w:t>TS</w:t>
      </w:r>
      <w:r w:rsidR="00715BF2">
        <w:rPr>
          <w:rFonts w:ascii="Arial" w:hAnsi="Arial" w:cs="Arial"/>
          <w:sz w:val="24"/>
          <w:szCs w:val="24"/>
          <w:u w:val="none"/>
        </w:rPr>
        <w:t>21.19</w:t>
      </w:r>
      <w:r w:rsidR="00085B7F" w:rsidRPr="00465A04">
        <w:rPr>
          <w:rFonts w:ascii="Arial" w:hAnsi="Arial" w:cs="Arial"/>
          <w:sz w:val="24"/>
          <w:szCs w:val="24"/>
          <w:u w:val="none"/>
        </w:rPr>
        <w:t xml:space="preserve"> </w:t>
      </w:r>
      <w:r w:rsidR="00012C59">
        <w:rPr>
          <w:rFonts w:ascii="Arial" w:hAnsi="Arial" w:cs="Arial"/>
          <w:sz w:val="24"/>
          <w:szCs w:val="24"/>
          <w:u w:val="none"/>
        </w:rPr>
        <w:t>(copy attached)</w:t>
      </w:r>
      <w:bookmarkEnd w:id="58"/>
    </w:p>
    <w:p w14:paraId="200BC07F" w14:textId="77777777" w:rsidR="00257F09" w:rsidRPr="00465A04" w:rsidRDefault="00257F09"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szCs w:val="24"/>
        </w:rPr>
      </w:pPr>
    </w:p>
    <w:p w14:paraId="200BC080" w14:textId="77777777" w:rsidR="00012C59" w:rsidRPr="0070410F" w:rsidRDefault="00012C59" w:rsidP="009E5692">
      <w:pPr>
        <w:tabs>
          <w:tab w:val="left" w:pos="1440"/>
          <w:tab w:val="left" w:pos="2410"/>
          <w:tab w:val="left" w:pos="2977"/>
          <w:tab w:val="right" w:pos="8505"/>
        </w:tabs>
        <w:jc w:val="both"/>
        <w:rPr>
          <w:rFonts w:ascii="Arial" w:hAnsi="Arial" w:cs="Arial"/>
          <w:sz w:val="22"/>
          <w:szCs w:val="24"/>
        </w:rPr>
      </w:pPr>
      <w:r w:rsidRPr="0070410F">
        <w:rPr>
          <w:rFonts w:ascii="Arial" w:hAnsi="Arial" w:cs="Arial"/>
          <w:sz w:val="22"/>
          <w:szCs w:val="24"/>
        </w:rPr>
        <w:t xml:space="preserve">Note: Regulation 11(da) of the </w:t>
      </w:r>
      <w:r w:rsidRPr="0070410F">
        <w:rPr>
          <w:rFonts w:ascii="Arial" w:hAnsi="Arial" w:cs="Arial"/>
          <w:i/>
          <w:sz w:val="22"/>
          <w:szCs w:val="24"/>
        </w:rPr>
        <w:t xml:space="preserve">Local Government (Administration) Regulations 1996 </w:t>
      </w:r>
      <w:r w:rsidRPr="0070410F">
        <w:rPr>
          <w:rFonts w:ascii="Arial" w:hAnsi="Arial" w:cs="Arial"/>
          <w:sz w:val="22"/>
          <w:szCs w:val="24"/>
        </w:rPr>
        <w:t>requires written reasons for each decision made at the meeting that is significantly different from the relevant written recommendation of a committee or an empl</w:t>
      </w:r>
      <w:r>
        <w:rPr>
          <w:rFonts w:ascii="Arial" w:hAnsi="Arial" w:cs="Arial"/>
          <w:sz w:val="22"/>
          <w:szCs w:val="24"/>
        </w:rPr>
        <w:t xml:space="preserve">oyee as defined in section 5.70, </w:t>
      </w:r>
      <w:r w:rsidRPr="0070410F">
        <w:rPr>
          <w:rFonts w:ascii="Arial" w:hAnsi="Arial" w:cs="Arial"/>
          <w:sz w:val="22"/>
          <w:szCs w:val="24"/>
        </w:rPr>
        <w:t>but not a decision to only note the matter or to return the recommend</w:t>
      </w:r>
      <w:r>
        <w:rPr>
          <w:rFonts w:ascii="Arial" w:hAnsi="Arial" w:cs="Arial"/>
          <w:sz w:val="22"/>
          <w:szCs w:val="24"/>
        </w:rPr>
        <w:t>ation for further consideration</w:t>
      </w:r>
      <w:r w:rsidRPr="0070410F">
        <w:rPr>
          <w:rFonts w:ascii="Arial" w:hAnsi="Arial" w:cs="Arial"/>
          <w:sz w:val="22"/>
          <w:szCs w:val="24"/>
        </w:rPr>
        <w:t>.</w:t>
      </w:r>
    </w:p>
    <w:p w14:paraId="200BC081" w14:textId="77777777" w:rsidR="00012C59" w:rsidRDefault="00012C59" w:rsidP="009E5692">
      <w:pPr>
        <w:numPr>
          <w:ilvl w:val="12"/>
          <w:numId w:val="0"/>
        </w:numPr>
        <w:tabs>
          <w:tab w:val="left" w:pos="1701"/>
          <w:tab w:val="left" w:pos="2410"/>
          <w:tab w:val="left" w:pos="2977"/>
          <w:tab w:val="right" w:pos="8335"/>
          <w:tab w:val="right" w:pos="8505"/>
        </w:tabs>
        <w:jc w:val="both"/>
        <w:rPr>
          <w:rFonts w:ascii="Arial" w:hAnsi="Arial" w:cs="Arial"/>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8"/>
      </w:tblGrid>
      <w:tr w:rsidR="00623C03" w:rsidRPr="00623C03" w14:paraId="351C5EA5" w14:textId="77777777" w:rsidTr="00623C03">
        <w:tc>
          <w:tcPr>
            <w:tcW w:w="8308" w:type="dxa"/>
            <w:shd w:val="clear" w:color="auto" w:fill="auto"/>
          </w:tcPr>
          <w:p w14:paraId="364CA32A" w14:textId="77777777" w:rsidR="00623C03" w:rsidRPr="00623C03" w:rsidRDefault="00623C03" w:rsidP="00623C03">
            <w:pPr>
              <w:keepNext/>
              <w:keepLines/>
              <w:ind w:left="2589" w:hanging="2589"/>
              <w:jc w:val="both"/>
              <w:outlineLvl w:val="0"/>
              <w:rPr>
                <w:rFonts w:ascii="Arial" w:hAnsi="Arial" w:cs="Arial"/>
                <w:b/>
                <w:bCs/>
                <w:sz w:val="28"/>
                <w:szCs w:val="28"/>
              </w:rPr>
            </w:pPr>
            <w:bookmarkStart w:id="59" w:name="_Toc23511596"/>
            <w:bookmarkStart w:id="60" w:name="_Toc24473283"/>
            <w:bookmarkStart w:id="61" w:name="_Toc25595043"/>
            <w:r w:rsidRPr="00623C03">
              <w:rPr>
                <w:rFonts w:ascii="Arial" w:hAnsi="Arial" w:cs="Arial"/>
                <w:b/>
                <w:bCs/>
                <w:sz w:val="28"/>
                <w:szCs w:val="28"/>
              </w:rPr>
              <w:t xml:space="preserve">TS22.19 </w:t>
            </w:r>
            <w:r w:rsidRPr="00623C03">
              <w:rPr>
                <w:rFonts w:ascii="Arial" w:hAnsi="Arial" w:cs="Arial"/>
                <w:b/>
                <w:bCs/>
                <w:sz w:val="28"/>
                <w:szCs w:val="28"/>
              </w:rPr>
              <w:tab/>
              <w:t>Bishop Road Reserve Enviro-scape Master Plan</w:t>
            </w:r>
            <w:bookmarkEnd w:id="59"/>
            <w:bookmarkEnd w:id="60"/>
            <w:bookmarkEnd w:id="61"/>
          </w:p>
        </w:tc>
      </w:tr>
    </w:tbl>
    <w:p w14:paraId="1C67B85C" w14:textId="77777777" w:rsidR="00623C03" w:rsidRPr="00623C03" w:rsidRDefault="00623C03" w:rsidP="00623C03">
      <w:pPr>
        <w:jc w:val="both"/>
        <w:rPr>
          <w:rFonts w:ascii="Arial" w:eastAsia="Calibri" w:hAnsi="Arial" w:cs="Arial"/>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5"/>
        <w:gridCol w:w="5663"/>
      </w:tblGrid>
      <w:tr w:rsidR="00623C03" w:rsidRPr="00623C03" w14:paraId="2E8628A8" w14:textId="77777777" w:rsidTr="00623C03">
        <w:tc>
          <w:tcPr>
            <w:tcW w:w="2645" w:type="dxa"/>
            <w:shd w:val="clear" w:color="auto" w:fill="auto"/>
          </w:tcPr>
          <w:p w14:paraId="521861C9" w14:textId="77777777" w:rsidR="00623C03" w:rsidRPr="00623C03" w:rsidRDefault="00623C03" w:rsidP="00623C03">
            <w:pPr>
              <w:rPr>
                <w:rFonts w:ascii="Arial" w:eastAsia="Calibri" w:hAnsi="Arial" w:cs="Arial"/>
                <w:b/>
                <w:szCs w:val="28"/>
              </w:rPr>
            </w:pPr>
            <w:r w:rsidRPr="00623C03">
              <w:rPr>
                <w:rFonts w:ascii="Arial" w:eastAsia="Calibri" w:hAnsi="Arial" w:cs="Arial"/>
                <w:b/>
                <w:szCs w:val="28"/>
              </w:rPr>
              <w:t>Committee</w:t>
            </w:r>
          </w:p>
        </w:tc>
        <w:tc>
          <w:tcPr>
            <w:tcW w:w="5663" w:type="dxa"/>
            <w:shd w:val="clear" w:color="auto" w:fill="auto"/>
          </w:tcPr>
          <w:p w14:paraId="0C6C36FC" w14:textId="77777777" w:rsidR="00623C03" w:rsidRPr="00623C03" w:rsidRDefault="00623C03" w:rsidP="00623C03">
            <w:pPr>
              <w:rPr>
                <w:rFonts w:ascii="Arial" w:eastAsia="Calibri" w:hAnsi="Arial" w:cs="Arial"/>
                <w:szCs w:val="28"/>
              </w:rPr>
            </w:pPr>
            <w:r w:rsidRPr="00623C03">
              <w:rPr>
                <w:rFonts w:ascii="Arial" w:eastAsia="Calibri" w:hAnsi="Arial" w:cs="Arial"/>
                <w:szCs w:val="28"/>
              </w:rPr>
              <w:t>12 November 2019</w:t>
            </w:r>
          </w:p>
        </w:tc>
      </w:tr>
      <w:tr w:rsidR="00623C03" w:rsidRPr="00623C03" w14:paraId="7B4469EA" w14:textId="77777777" w:rsidTr="00623C03">
        <w:tc>
          <w:tcPr>
            <w:tcW w:w="2645" w:type="dxa"/>
            <w:shd w:val="clear" w:color="auto" w:fill="auto"/>
          </w:tcPr>
          <w:p w14:paraId="6BD276F7" w14:textId="77777777" w:rsidR="00623C03" w:rsidRPr="00623C03" w:rsidRDefault="00623C03" w:rsidP="00623C03">
            <w:pPr>
              <w:rPr>
                <w:rFonts w:ascii="Arial" w:eastAsia="Calibri" w:hAnsi="Arial" w:cs="Arial"/>
                <w:b/>
                <w:szCs w:val="28"/>
              </w:rPr>
            </w:pPr>
            <w:r w:rsidRPr="00623C03">
              <w:rPr>
                <w:rFonts w:ascii="Arial" w:eastAsia="Calibri" w:hAnsi="Arial" w:cs="Arial"/>
                <w:b/>
                <w:szCs w:val="28"/>
              </w:rPr>
              <w:t>Council</w:t>
            </w:r>
          </w:p>
        </w:tc>
        <w:tc>
          <w:tcPr>
            <w:tcW w:w="5663" w:type="dxa"/>
            <w:shd w:val="clear" w:color="auto" w:fill="auto"/>
          </w:tcPr>
          <w:p w14:paraId="042ADBF1" w14:textId="77777777" w:rsidR="00623C03" w:rsidRPr="00623C03" w:rsidRDefault="00623C03" w:rsidP="00623C03">
            <w:pPr>
              <w:rPr>
                <w:rFonts w:ascii="Arial" w:eastAsia="Calibri" w:hAnsi="Arial" w:cs="Arial"/>
                <w:szCs w:val="28"/>
              </w:rPr>
            </w:pPr>
            <w:r w:rsidRPr="00623C03">
              <w:rPr>
                <w:rFonts w:ascii="Arial" w:eastAsia="Calibri" w:hAnsi="Arial" w:cs="Arial"/>
                <w:szCs w:val="28"/>
              </w:rPr>
              <w:t>26 November 2019</w:t>
            </w:r>
          </w:p>
        </w:tc>
      </w:tr>
      <w:tr w:rsidR="00623C03" w:rsidRPr="00623C03" w14:paraId="56ACAE3E" w14:textId="77777777" w:rsidTr="00623C03">
        <w:tc>
          <w:tcPr>
            <w:tcW w:w="2645" w:type="dxa"/>
            <w:shd w:val="clear" w:color="auto" w:fill="auto"/>
          </w:tcPr>
          <w:p w14:paraId="0AA02D26" w14:textId="77777777" w:rsidR="00623C03" w:rsidRPr="00623C03" w:rsidRDefault="00623C03" w:rsidP="00623C03">
            <w:pPr>
              <w:rPr>
                <w:rFonts w:ascii="Arial" w:eastAsia="Calibri" w:hAnsi="Arial" w:cs="Arial"/>
                <w:b/>
                <w:szCs w:val="28"/>
              </w:rPr>
            </w:pPr>
            <w:r w:rsidRPr="00623C03">
              <w:rPr>
                <w:rFonts w:ascii="Arial" w:eastAsia="Calibri" w:hAnsi="Arial" w:cs="Arial"/>
                <w:b/>
                <w:szCs w:val="28"/>
              </w:rPr>
              <w:t>Applicant</w:t>
            </w:r>
          </w:p>
        </w:tc>
        <w:tc>
          <w:tcPr>
            <w:tcW w:w="5663" w:type="dxa"/>
            <w:shd w:val="clear" w:color="auto" w:fill="auto"/>
          </w:tcPr>
          <w:p w14:paraId="3DF0B716" w14:textId="77777777" w:rsidR="00623C03" w:rsidRPr="00623C03" w:rsidRDefault="00623C03" w:rsidP="00623C03">
            <w:pPr>
              <w:rPr>
                <w:rFonts w:ascii="Arial" w:eastAsia="Calibri" w:hAnsi="Arial" w:cs="Arial"/>
                <w:szCs w:val="28"/>
              </w:rPr>
            </w:pPr>
            <w:r w:rsidRPr="00623C03">
              <w:rPr>
                <w:rFonts w:ascii="Arial" w:eastAsia="Calibri" w:hAnsi="Arial" w:cs="Arial"/>
                <w:szCs w:val="28"/>
              </w:rPr>
              <w:t xml:space="preserve">City of Nedlands </w:t>
            </w:r>
          </w:p>
        </w:tc>
      </w:tr>
      <w:tr w:rsidR="00623C03" w:rsidRPr="00623C03" w14:paraId="778FE6A4" w14:textId="77777777" w:rsidTr="00623C03">
        <w:tc>
          <w:tcPr>
            <w:tcW w:w="2645" w:type="dxa"/>
            <w:shd w:val="clear" w:color="auto" w:fill="auto"/>
          </w:tcPr>
          <w:p w14:paraId="39A565E7" w14:textId="77777777" w:rsidR="00623C03" w:rsidRPr="00623C03" w:rsidRDefault="00623C03" w:rsidP="00623C03">
            <w:pPr>
              <w:rPr>
                <w:rFonts w:ascii="Arial" w:eastAsia="Calibri" w:hAnsi="Arial" w:cs="Arial"/>
                <w:b/>
                <w:szCs w:val="28"/>
              </w:rPr>
            </w:pPr>
            <w:r w:rsidRPr="00623C03">
              <w:rPr>
                <w:rFonts w:ascii="Arial" w:eastAsia="Calibri" w:hAnsi="Arial" w:cs="Arial"/>
                <w:b/>
                <w:szCs w:val="28"/>
              </w:rPr>
              <w:t xml:space="preserve">Employee Disclosure under </w:t>
            </w:r>
            <w:r w:rsidRPr="00623C03">
              <w:rPr>
                <w:rFonts w:ascii="Arial" w:eastAsia="Calibri" w:hAnsi="Arial" w:cs="Arial"/>
                <w:b/>
                <w:i/>
                <w:szCs w:val="28"/>
              </w:rPr>
              <w:t>section 5.70 Local Government Act 1995</w:t>
            </w:r>
          </w:p>
        </w:tc>
        <w:tc>
          <w:tcPr>
            <w:tcW w:w="5663" w:type="dxa"/>
            <w:shd w:val="clear" w:color="auto" w:fill="auto"/>
          </w:tcPr>
          <w:p w14:paraId="19431F8B" w14:textId="77777777" w:rsidR="00623C03" w:rsidRPr="00623C03" w:rsidRDefault="00623C03" w:rsidP="00623C03">
            <w:pPr>
              <w:rPr>
                <w:rFonts w:ascii="Arial" w:eastAsia="Calibri" w:hAnsi="Arial" w:cs="Arial"/>
                <w:szCs w:val="28"/>
              </w:rPr>
            </w:pPr>
            <w:r w:rsidRPr="00623C03">
              <w:rPr>
                <w:rFonts w:ascii="Arial" w:eastAsia="Calibri" w:hAnsi="Arial" w:cs="Arial"/>
                <w:szCs w:val="28"/>
              </w:rPr>
              <w:t>Nil.</w:t>
            </w:r>
          </w:p>
          <w:p w14:paraId="3F1DDC0E" w14:textId="77777777" w:rsidR="00623C03" w:rsidRPr="00623C03" w:rsidRDefault="00623C03" w:rsidP="00623C03">
            <w:pPr>
              <w:rPr>
                <w:rFonts w:ascii="Arial" w:eastAsia="Calibri" w:hAnsi="Arial" w:cs="Arial"/>
                <w:szCs w:val="28"/>
                <w:lang w:val="en-GB" w:eastAsia="en-AU"/>
              </w:rPr>
            </w:pPr>
          </w:p>
        </w:tc>
      </w:tr>
      <w:tr w:rsidR="00623C03" w:rsidRPr="00623C03" w14:paraId="3F33E2FC" w14:textId="77777777" w:rsidTr="00623C03">
        <w:tc>
          <w:tcPr>
            <w:tcW w:w="2645" w:type="dxa"/>
            <w:shd w:val="clear" w:color="auto" w:fill="auto"/>
          </w:tcPr>
          <w:p w14:paraId="66900E72" w14:textId="77777777" w:rsidR="00623C03" w:rsidRPr="00623C03" w:rsidRDefault="00623C03" w:rsidP="00623C03">
            <w:pPr>
              <w:rPr>
                <w:rFonts w:ascii="Arial" w:eastAsia="Calibri" w:hAnsi="Arial" w:cs="Arial"/>
                <w:b/>
                <w:szCs w:val="28"/>
              </w:rPr>
            </w:pPr>
            <w:r w:rsidRPr="00623C03">
              <w:rPr>
                <w:rFonts w:ascii="Arial" w:eastAsia="Calibri" w:hAnsi="Arial" w:cs="Arial"/>
                <w:b/>
                <w:szCs w:val="28"/>
              </w:rPr>
              <w:t>Director</w:t>
            </w:r>
          </w:p>
        </w:tc>
        <w:tc>
          <w:tcPr>
            <w:tcW w:w="5663" w:type="dxa"/>
            <w:shd w:val="clear" w:color="auto" w:fill="auto"/>
          </w:tcPr>
          <w:p w14:paraId="3F8728C5" w14:textId="77777777" w:rsidR="00623C03" w:rsidRPr="00623C03" w:rsidRDefault="00623C03" w:rsidP="00623C03">
            <w:pPr>
              <w:rPr>
                <w:rFonts w:ascii="Arial" w:eastAsia="Calibri" w:hAnsi="Arial" w:cs="Arial"/>
                <w:szCs w:val="28"/>
              </w:rPr>
            </w:pPr>
            <w:r w:rsidRPr="00623C03">
              <w:rPr>
                <w:rFonts w:ascii="Arial" w:eastAsia="Calibri" w:hAnsi="Arial" w:cs="Arial"/>
                <w:szCs w:val="28"/>
              </w:rPr>
              <w:t>Jim Duff – Director Technical Services</w:t>
            </w:r>
          </w:p>
        </w:tc>
      </w:tr>
      <w:tr w:rsidR="00623C03" w:rsidRPr="00623C03" w14:paraId="75BD6FD5" w14:textId="77777777" w:rsidTr="00623C03">
        <w:tc>
          <w:tcPr>
            <w:tcW w:w="2645" w:type="dxa"/>
            <w:shd w:val="clear" w:color="auto" w:fill="auto"/>
          </w:tcPr>
          <w:p w14:paraId="4497BA15" w14:textId="77777777" w:rsidR="00623C03" w:rsidRPr="00623C03" w:rsidRDefault="00623C03" w:rsidP="00623C03">
            <w:pPr>
              <w:ind w:right="-180"/>
              <w:rPr>
                <w:rFonts w:ascii="Arial" w:eastAsia="Calibri" w:hAnsi="Arial" w:cs="Arial"/>
                <w:b/>
                <w:szCs w:val="28"/>
              </w:rPr>
            </w:pPr>
            <w:r w:rsidRPr="00623C03">
              <w:rPr>
                <w:rFonts w:ascii="Arial" w:eastAsia="Calibri" w:hAnsi="Arial" w:cs="Arial"/>
                <w:b/>
                <w:szCs w:val="28"/>
              </w:rPr>
              <w:t>Attachments</w:t>
            </w:r>
          </w:p>
        </w:tc>
        <w:tc>
          <w:tcPr>
            <w:tcW w:w="5663" w:type="dxa"/>
            <w:shd w:val="clear" w:color="auto" w:fill="auto"/>
          </w:tcPr>
          <w:p w14:paraId="0BCA9DFC" w14:textId="77777777" w:rsidR="00623C03" w:rsidRPr="00623C03" w:rsidRDefault="00623C03" w:rsidP="00623C03">
            <w:pPr>
              <w:numPr>
                <w:ilvl w:val="0"/>
                <w:numId w:val="8"/>
              </w:numPr>
              <w:ind w:left="426" w:hanging="426"/>
              <w:rPr>
                <w:rFonts w:ascii="Arial" w:eastAsia="Calibri" w:hAnsi="Arial" w:cs="Arial"/>
                <w:szCs w:val="28"/>
                <w:lang w:val="en-US"/>
              </w:rPr>
            </w:pPr>
            <w:r w:rsidRPr="00623C03">
              <w:rPr>
                <w:rFonts w:ascii="Arial" w:eastAsia="Calibri" w:hAnsi="Arial" w:cs="Arial"/>
                <w:szCs w:val="28"/>
                <w:lang w:val="en-US"/>
              </w:rPr>
              <w:t>Bishop Road Reserve Enviro-scape Master Plan</w:t>
            </w:r>
          </w:p>
          <w:p w14:paraId="771B84AA" w14:textId="77777777" w:rsidR="00623C03" w:rsidRPr="00623C03" w:rsidRDefault="00623C03" w:rsidP="00623C03">
            <w:pPr>
              <w:numPr>
                <w:ilvl w:val="0"/>
                <w:numId w:val="8"/>
              </w:numPr>
              <w:ind w:left="426" w:hanging="426"/>
              <w:rPr>
                <w:rFonts w:ascii="Arial" w:eastAsia="Calibri" w:hAnsi="Arial" w:cs="Arial"/>
                <w:szCs w:val="28"/>
                <w:lang w:val="en-US"/>
              </w:rPr>
            </w:pPr>
            <w:r w:rsidRPr="00623C03">
              <w:rPr>
                <w:rFonts w:ascii="Arial" w:eastAsia="Calibri" w:hAnsi="Arial" w:cs="Arial"/>
                <w:szCs w:val="28"/>
                <w:lang w:val="en-US"/>
              </w:rPr>
              <w:t>Bishop Road Reserve Enviro-scape Master Plan Flyer</w:t>
            </w:r>
          </w:p>
        </w:tc>
      </w:tr>
    </w:tbl>
    <w:p w14:paraId="7F7824CD" w14:textId="77777777" w:rsidR="00623C03" w:rsidRPr="00623C03" w:rsidRDefault="00623C03" w:rsidP="00623C03">
      <w:pPr>
        <w:jc w:val="both"/>
        <w:rPr>
          <w:rFonts w:ascii="Arial" w:eastAsia="Calibri" w:hAnsi="Arial" w:cs="Arial"/>
          <w:b/>
          <w:szCs w:val="32"/>
          <w:lang w:val="en-US"/>
        </w:rPr>
      </w:pPr>
    </w:p>
    <w:p w14:paraId="523BEA6D" w14:textId="5175B8B2" w:rsidR="00623C03" w:rsidRPr="00623C03" w:rsidRDefault="00623C03" w:rsidP="00623C03">
      <w:pPr>
        <w:jc w:val="both"/>
        <w:rPr>
          <w:rFonts w:ascii="Arial" w:hAnsi="Arial" w:cs="Arial"/>
          <w:b/>
          <w:bCs/>
          <w:sz w:val="28"/>
          <w:szCs w:val="28"/>
        </w:rPr>
      </w:pPr>
      <w:r w:rsidRPr="00623C03">
        <w:rPr>
          <w:rFonts w:ascii="Arial" w:hAnsi="Arial" w:cs="Arial"/>
          <w:b/>
          <w:bCs/>
          <w:sz w:val="28"/>
          <w:szCs w:val="28"/>
        </w:rPr>
        <w:t>Committee Recommendation</w:t>
      </w:r>
    </w:p>
    <w:p w14:paraId="5F9D30C3" w14:textId="77777777" w:rsidR="00623C03" w:rsidRPr="00623C03" w:rsidRDefault="00623C03" w:rsidP="00623C03">
      <w:pPr>
        <w:jc w:val="both"/>
        <w:rPr>
          <w:rFonts w:ascii="Arial" w:hAnsi="Arial" w:cs="Arial"/>
          <w:szCs w:val="24"/>
        </w:rPr>
      </w:pPr>
    </w:p>
    <w:p w14:paraId="2C648886" w14:textId="77777777" w:rsidR="00623C03" w:rsidRPr="00623C03" w:rsidRDefault="00623C03" w:rsidP="00623C03">
      <w:pPr>
        <w:jc w:val="both"/>
        <w:rPr>
          <w:rFonts w:ascii="Arial" w:hAnsi="Arial" w:cs="Arial"/>
          <w:b/>
          <w:szCs w:val="24"/>
        </w:rPr>
      </w:pPr>
      <w:r w:rsidRPr="00623C03">
        <w:rPr>
          <w:rFonts w:ascii="Arial" w:hAnsi="Arial" w:cs="Arial"/>
          <w:b/>
          <w:szCs w:val="24"/>
        </w:rPr>
        <w:t>That this item be deferred for costings to be provided for future projects and the matter is returned to Council for further consideration.</w:t>
      </w:r>
    </w:p>
    <w:p w14:paraId="27D654CC" w14:textId="77777777" w:rsidR="00623C03" w:rsidRPr="00623C03" w:rsidRDefault="00623C03" w:rsidP="00623C03">
      <w:pPr>
        <w:jc w:val="both"/>
        <w:rPr>
          <w:rFonts w:ascii="Arial" w:hAnsi="Arial" w:cs="Arial"/>
          <w:b/>
          <w:szCs w:val="24"/>
        </w:rPr>
      </w:pPr>
    </w:p>
    <w:p w14:paraId="78E0D703" w14:textId="77777777" w:rsidR="00623C03" w:rsidRPr="00623C03" w:rsidRDefault="00623C03" w:rsidP="00623C03">
      <w:pPr>
        <w:jc w:val="both"/>
        <w:rPr>
          <w:rFonts w:ascii="Arial" w:eastAsia="Calibri" w:hAnsi="Arial" w:cs="Arial"/>
          <w:szCs w:val="32"/>
          <w:lang w:val="en-US"/>
        </w:rPr>
      </w:pPr>
    </w:p>
    <w:p w14:paraId="64A59555" w14:textId="77777777" w:rsidR="00623C03" w:rsidRPr="00623C03" w:rsidRDefault="00623C03" w:rsidP="00623C03">
      <w:pPr>
        <w:jc w:val="both"/>
        <w:rPr>
          <w:rFonts w:ascii="Arial" w:eastAsia="Calibri" w:hAnsi="Arial" w:cs="Arial"/>
          <w:bCs/>
          <w:sz w:val="28"/>
          <w:szCs w:val="32"/>
          <w:lang w:val="en-US"/>
        </w:rPr>
      </w:pPr>
      <w:r w:rsidRPr="00623C03">
        <w:rPr>
          <w:rFonts w:ascii="Arial" w:eastAsia="Calibri" w:hAnsi="Arial" w:cs="Arial"/>
          <w:bCs/>
          <w:sz w:val="28"/>
          <w:szCs w:val="32"/>
          <w:lang w:val="en-US"/>
        </w:rPr>
        <w:t>Recommendation to Committee</w:t>
      </w:r>
    </w:p>
    <w:p w14:paraId="3F5ED8D6" w14:textId="77777777" w:rsidR="00623C03" w:rsidRPr="00623C03" w:rsidRDefault="00623C03" w:rsidP="00623C03">
      <w:pPr>
        <w:jc w:val="both"/>
        <w:rPr>
          <w:rFonts w:ascii="Arial" w:eastAsia="Calibri" w:hAnsi="Arial" w:cs="Arial"/>
          <w:bCs/>
          <w:szCs w:val="32"/>
          <w:lang w:val="en-US"/>
        </w:rPr>
      </w:pPr>
    </w:p>
    <w:p w14:paraId="34B1665B" w14:textId="77777777" w:rsidR="00623C03" w:rsidRPr="00623C03" w:rsidRDefault="00623C03" w:rsidP="00623C03">
      <w:pPr>
        <w:jc w:val="both"/>
        <w:rPr>
          <w:rFonts w:ascii="Arial" w:eastAsia="Calibri" w:hAnsi="Arial" w:cs="Arial"/>
          <w:bCs/>
          <w:szCs w:val="32"/>
          <w:lang w:val="en-US"/>
        </w:rPr>
      </w:pPr>
      <w:r w:rsidRPr="00623C03">
        <w:rPr>
          <w:rFonts w:ascii="Arial" w:eastAsia="Calibri" w:hAnsi="Arial" w:cs="Arial"/>
          <w:bCs/>
          <w:szCs w:val="32"/>
          <w:lang w:val="en-US"/>
        </w:rPr>
        <w:t xml:space="preserve">Council: </w:t>
      </w:r>
    </w:p>
    <w:p w14:paraId="14B07805" w14:textId="77777777" w:rsidR="00623C03" w:rsidRPr="00623C03" w:rsidRDefault="00623C03" w:rsidP="00623C03">
      <w:pPr>
        <w:jc w:val="both"/>
        <w:rPr>
          <w:rFonts w:ascii="Arial" w:eastAsia="Calibri" w:hAnsi="Arial" w:cs="Arial"/>
          <w:bCs/>
          <w:szCs w:val="32"/>
          <w:lang w:val="en-US"/>
        </w:rPr>
      </w:pPr>
    </w:p>
    <w:p w14:paraId="50F90BD1" w14:textId="77777777" w:rsidR="00623C03" w:rsidRPr="00623C03" w:rsidRDefault="00623C03" w:rsidP="00CD3E2D">
      <w:pPr>
        <w:numPr>
          <w:ilvl w:val="0"/>
          <w:numId w:val="31"/>
        </w:numPr>
        <w:spacing w:after="200"/>
        <w:ind w:left="567" w:hanging="567"/>
        <w:contextualSpacing/>
        <w:jc w:val="both"/>
        <w:rPr>
          <w:rFonts w:ascii="Arial" w:eastAsia="Calibri" w:hAnsi="Arial" w:cs="Arial"/>
          <w:bCs/>
          <w:szCs w:val="32"/>
          <w:lang w:val="en-US"/>
        </w:rPr>
      </w:pPr>
      <w:r w:rsidRPr="00623C03">
        <w:rPr>
          <w:rFonts w:ascii="Arial" w:eastAsia="Calibri" w:hAnsi="Arial" w:cs="Arial"/>
          <w:bCs/>
          <w:szCs w:val="32"/>
          <w:lang w:val="en-US"/>
        </w:rPr>
        <w:t>endorses the Bishop Road Reserve Enviro-scape Master Plan concept; and</w:t>
      </w:r>
    </w:p>
    <w:p w14:paraId="7D472D02" w14:textId="77777777" w:rsidR="00623C03" w:rsidRPr="00623C03" w:rsidRDefault="00623C03" w:rsidP="00623C03">
      <w:pPr>
        <w:ind w:left="567" w:hanging="567"/>
        <w:contextualSpacing/>
        <w:jc w:val="both"/>
        <w:rPr>
          <w:rFonts w:ascii="Arial" w:eastAsia="Calibri" w:hAnsi="Arial" w:cs="Arial"/>
          <w:bCs/>
          <w:szCs w:val="32"/>
          <w:lang w:val="en-US"/>
        </w:rPr>
      </w:pPr>
    </w:p>
    <w:p w14:paraId="2E96AEFF" w14:textId="77777777" w:rsidR="00623C03" w:rsidRPr="00623C03" w:rsidRDefault="00623C03" w:rsidP="00CD3E2D">
      <w:pPr>
        <w:numPr>
          <w:ilvl w:val="0"/>
          <w:numId w:val="31"/>
        </w:numPr>
        <w:spacing w:after="200"/>
        <w:ind w:left="567" w:hanging="567"/>
        <w:contextualSpacing/>
        <w:jc w:val="both"/>
        <w:rPr>
          <w:rFonts w:ascii="Arial" w:eastAsia="Calibri" w:hAnsi="Arial" w:cs="Arial"/>
          <w:bCs/>
          <w:szCs w:val="32"/>
          <w:lang w:val="en-US"/>
        </w:rPr>
      </w:pPr>
      <w:r w:rsidRPr="00623C03">
        <w:rPr>
          <w:rFonts w:ascii="Arial" w:eastAsia="Calibri" w:hAnsi="Arial" w:cs="Arial"/>
          <w:bCs/>
          <w:szCs w:val="32"/>
          <w:lang w:val="en-US"/>
        </w:rPr>
        <w:t>agrees to include an item in the 2019/20 midyear budget review to consider approving funding of $66,096, previously approved in the 2018/19 capital works budget, for the upgrade of the irrigation system and associated works at Bishop Road Reserve.</w:t>
      </w:r>
    </w:p>
    <w:p w14:paraId="1714CEB0" w14:textId="24CB3DA8" w:rsidR="00494DCA" w:rsidRDefault="000F6FE8">
      <w:pPr>
        <w:rPr>
          <w:rFonts w:ascii="Arial" w:hAnsi="Arial" w:cs="Arial"/>
          <w:szCs w:val="24"/>
        </w:rPr>
      </w:pPr>
      <w:r>
        <w:rPr>
          <w:rFonts w:ascii="Arial" w:hAnsi="Arial" w:cs="Arial"/>
          <w:szCs w:val="24"/>
        </w:rPr>
        <w:br w:type="page"/>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8"/>
      </w:tblGrid>
      <w:tr w:rsidR="00494DCA" w:rsidRPr="002A31F5" w14:paraId="0A81F2E8" w14:textId="77777777" w:rsidTr="00494DCA">
        <w:tc>
          <w:tcPr>
            <w:tcW w:w="8308" w:type="dxa"/>
            <w:shd w:val="clear" w:color="auto" w:fill="auto"/>
          </w:tcPr>
          <w:p w14:paraId="75C7BBF1" w14:textId="77777777" w:rsidR="00494DCA" w:rsidRPr="002A31F5" w:rsidRDefault="00494DCA" w:rsidP="0072067A">
            <w:pPr>
              <w:keepNext/>
              <w:keepLines/>
              <w:spacing w:line="276" w:lineRule="auto"/>
              <w:ind w:left="2589" w:hanging="2589"/>
              <w:jc w:val="both"/>
              <w:outlineLvl w:val="0"/>
              <w:rPr>
                <w:rFonts w:ascii="Arial" w:hAnsi="Arial" w:cs="Arial"/>
                <w:b/>
                <w:bCs/>
                <w:sz w:val="28"/>
                <w:szCs w:val="28"/>
                <w:lang w:val="en-GB"/>
              </w:rPr>
            </w:pPr>
            <w:bookmarkStart w:id="62" w:name="_Toc23511597"/>
            <w:bookmarkStart w:id="63" w:name="_Toc24473284"/>
            <w:bookmarkStart w:id="64" w:name="_Toc25595044"/>
            <w:r w:rsidRPr="002A31F5">
              <w:rPr>
                <w:rFonts w:ascii="Arial" w:hAnsi="Arial" w:cs="Arial"/>
                <w:b/>
                <w:bCs/>
                <w:sz w:val="28"/>
                <w:szCs w:val="28"/>
                <w:lang w:val="en-GB"/>
              </w:rPr>
              <w:lastRenderedPageBreak/>
              <w:t xml:space="preserve">TS23.19 </w:t>
            </w:r>
            <w:r w:rsidRPr="002A31F5">
              <w:rPr>
                <w:rFonts w:ascii="Arial" w:hAnsi="Arial" w:cs="Arial"/>
                <w:b/>
                <w:bCs/>
                <w:sz w:val="28"/>
                <w:szCs w:val="28"/>
                <w:lang w:val="en-GB"/>
              </w:rPr>
              <w:tab/>
              <w:t xml:space="preserve">2019/20 Budget – Variation of Adopted </w:t>
            </w:r>
            <w:r w:rsidRPr="007A53F0">
              <w:rPr>
                <w:rFonts w:ascii="Arial" w:hAnsi="Arial" w:cs="Arial"/>
                <w:b/>
                <w:bCs/>
                <w:sz w:val="28"/>
                <w:szCs w:val="28"/>
                <w:lang w:val="en-GB"/>
              </w:rPr>
              <w:t>Capital Works Budget</w:t>
            </w:r>
            <w:bookmarkEnd w:id="62"/>
            <w:bookmarkEnd w:id="63"/>
            <w:bookmarkEnd w:id="64"/>
            <w:r w:rsidRPr="002A31F5">
              <w:rPr>
                <w:rFonts w:ascii="Arial" w:hAnsi="Arial" w:cs="Arial"/>
                <w:b/>
                <w:bCs/>
                <w:sz w:val="28"/>
                <w:szCs w:val="28"/>
                <w:lang w:val="en-GB"/>
              </w:rPr>
              <w:t xml:space="preserve"> </w:t>
            </w:r>
          </w:p>
        </w:tc>
      </w:tr>
    </w:tbl>
    <w:p w14:paraId="3650668E" w14:textId="77777777" w:rsidR="00494DCA" w:rsidRPr="00B240E2" w:rsidRDefault="00494DCA" w:rsidP="00494DCA">
      <w:pPr>
        <w:jc w:val="both"/>
        <w:rPr>
          <w:rFonts w:ascii="Arial" w:eastAsia="Calibri" w:hAnsi="Arial" w:cs="Arial"/>
          <w:szCs w:val="24"/>
          <w:lang w:val="en-G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2"/>
        <w:gridCol w:w="5666"/>
      </w:tblGrid>
      <w:tr w:rsidR="00494DCA" w:rsidRPr="002A31F5" w14:paraId="3018C15E" w14:textId="77777777" w:rsidTr="00494DCA">
        <w:tc>
          <w:tcPr>
            <w:tcW w:w="2642" w:type="dxa"/>
            <w:shd w:val="clear" w:color="auto" w:fill="auto"/>
          </w:tcPr>
          <w:p w14:paraId="457B18DF" w14:textId="77777777" w:rsidR="00494DCA" w:rsidRPr="002A31F5" w:rsidRDefault="00494DCA" w:rsidP="0072067A">
            <w:pPr>
              <w:rPr>
                <w:rFonts w:ascii="Arial" w:eastAsia="Calibri" w:hAnsi="Arial" w:cs="Arial"/>
                <w:b/>
                <w:szCs w:val="28"/>
                <w:lang w:val="en-GB"/>
              </w:rPr>
            </w:pPr>
            <w:r w:rsidRPr="002A31F5">
              <w:rPr>
                <w:rFonts w:ascii="Arial" w:eastAsia="Calibri" w:hAnsi="Arial" w:cs="Arial"/>
                <w:b/>
                <w:szCs w:val="28"/>
                <w:lang w:val="en-GB"/>
              </w:rPr>
              <w:t>Committee</w:t>
            </w:r>
          </w:p>
        </w:tc>
        <w:tc>
          <w:tcPr>
            <w:tcW w:w="5666" w:type="dxa"/>
            <w:shd w:val="clear" w:color="auto" w:fill="auto"/>
          </w:tcPr>
          <w:p w14:paraId="1E760133" w14:textId="77777777" w:rsidR="00494DCA" w:rsidRPr="002A31F5" w:rsidRDefault="00494DCA" w:rsidP="0072067A">
            <w:pPr>
              <w:rPr>
                <w:rFonts w:ascii="Arial" w:eastAsia="Calibri" w:hAnsi="Arial" w:cs="Arial"/>
                <w:szCs w:val="28"/>
                <w:lang w:val="en-GB"/>
              </w:rPr>
            </w:pPr>
            <w:r w:rsidRPr="002A31F5">
              <w:rPr>
                <w:rFonts w:ascii="Arial" w:eastAsia="Calibri" w:hAnsi="Arial" w:cs="Arial"/>
                <w:szCs w:val="28"/>
                <w:lang w:val="en-GB"/>
              </w:rPr>
              <w:t>12 November 2019</w:t>
            </w:r>
          </w:p>
        </w:tc>
      </w:tr>
      <w:tr w:rsidR="00494DCA" w:rsidRPr="002A31F5" w14:paraId="70143E13" w14:textId="77777777" w:rsidTr="00494DCA">
        <w:tc>
          <w:tcPr>
            <w:tcW w:w="2642" w:type="dxa"/>
            <w:shd w:val="clear" w:color="auto" w:fill="auto"/>
          </w:tcPr>
          <w:p w14:paraId="40BF03B2" w14:textId="77777777" w:rsidR="00494DCA" w:rsidRPr="002A31F5" w:rsidRDefault="00494DCA" w:rsidP="0072067A">
            <w:pPr>
              <w:rPr>
                <w:rFonts w:ascii="Arial" w:eastAsia="Calibri" w:hAnsi="Arial" w:cs="Arial"/>
                <w:b/>
                <w:szCs w:val="28"/>
                <w:lang w:val="en-GB"/>
              </w:rPr>
            </w:pPr>
            <w:r w:rsidRPr="002A31F5">
              <w:rPr>
                <w:rFonts w:ascii="Arial" w:eastAsia="Calibri" w:hAnsi="Arial" w:cs="Arial"/>
                <w:b/>
                <w:szCs w:val="28"/>
                <w:lang w:val="en-GB"/>
              </w:rPr>
              <w:t>Council</w:t>
            </w:r>
          </w:p>
        </w:tc>
        <w:tc>
          <w:tcPr>
            <w:tcW w:w="5666" w:type="dxa"/>
            <w:shd w:val="clear" w:color="auto" w:fill="auto"/>
          </w:tcPr>
          <w:p w14:paraId="7AFDA79D" w14:textId="77777777" w:rsidR="00494DCA" w:rsidRPr="002A31F5" w:rsidRDefault="00494DCA" w:rsidP="0072067A">
            <w:pPr>
              <w:rPr>
                <w:rFonts w:ascii="Arial" w:eastAsia="Calibri" w:hAnsi="Arial" w:cs="Arial"/>
                <w:szCs w:val="28"/>
                <w:lang w:val="en-GB"/>
              </w:rPr>
            </w:pPr>
            <w:r w:rsidRPr="002A31F5">
              <w:rPr>
                <w:rFonts w:ascii="Arial" w:eastAsia="Calibri" w:hAnsi="Arial" w:cs="Arial"/>
                <w:szCs w:val="28"/>
                <w:lang w:val="en-GB"/>
              </w:rPr>
              <w:t>26 November 2019</w:t>
            </w:r>
          </w:p>
        </w:tc>
      </w:tr>
      <w:tr w:rsidR="00494DCA" w:rsidRPr="002A31F5" w14:paraId="097BA898" w14:textId="77777777" w:rsidTr="00494DCA">
        <w:tc>
          <w:tcPr>
            <w:tcW w:w="2642" w:type="dxa"/>
            <w:shd w:val="clear" w:color="auto" w:fill="auto"/>
          </w:tcPr>
          <w:p w14:paraId="539E4B79" w14:textId="77777777" w:rsidR="00494DCA" w:rsidRPr="002A31F5" w:rsidRDefault="00494DCA" w:rsidP="0072067A">
            <w:pPr>
              <w:rPr>
                <w:rFonts w:ascii="Arial" w:eastAsia="Calibri" w:hAnsi="Arial" w:cs="Arial"/>
                <w:b/>
                <w:szCs w:val="28"/>
                <w:lang w:val="en-GB"/>
              </w:rPr>
            </w:pPr>
            <w:r w:rsidRPr="002A31F5">
              <w:rPr>
                <w:rFonts w:ascii="Arial" w:eastAsia="Calibri" w:hAnsi="Arial" w:cs="Arial"/>
                <w:b/>
                <w:szCs w:val="28"/>
                <w:lang w:val="en-GB"/>
              </w:rPr>
              <w:t>Applicant</w:t>
            </w:r>
          </w:p>
        </w:tc>
        <w:tc>
          <w:tcPr>
            <w:tcW w:w="5666" w:type="dxa"/>
            <w:shd w:val="clear" w:color="auto" w:fill="auto"/>
          </w:tcPr>
          <w:p w14:paraId="7AC2426F" w14:textId="77777777" w:rsidR="00494DCA" w:rsidRPr="002A31F5" w:rsidRDefault="00494DCA" w:rsidP="0072067A">
            <w:pPr>
              <w:rPr>
                <w:rFonts w:ascii="Arial" w:eastAsia="Calibri" w:hAnsi="Arial" w:cs="Arial"/>
                <w:szCs w:val="28"/>
                <w:lang w:val="en-GB"/>
              </w:rPr>
            </w:pPr>
            <w:r w:rsidRPr="002A31F5">
              <w:rPr>
                <w:rFonts w:ascii="Arial" w:eastAsia="Calibri" w:hAnsi="Arial" w:cs="Arial"/>
                <w:szCs w:val="28"/>
                <w:lang w:val="en-GB"/>
              </w:rPr>
              <w:t xml:space="preserve">City of Nedlands </w:t>
            </w:r>
          </w:p>
        </w:tc>
      </w:tr>
      <w:tr w:rsidR="00494DCA" w:rsidRPr="002A31F5" w14:paraId="41C0DC52" w14:textId="77777777" w:rsidTr="00494DCA">
        <w:tc>
          <w:tcPr>
            <w:tcW w:w="2642" w:type="dxa"/>
            <w:shd w:val="clear" w:color="auto" w:fill="auto"/>
          </w:tcPr>
          <w:p w14:paraId="67FF83E4" w14:textId="77777777" w:rsidR="00494DCA" w:rsidRPr="002A31F5" w:rsidRDefault="00494DCA" w:rsidP="0072067A">
            <w:pPr>
              <w:rPr>
                <w:rFonts w:ascii="Arial" w:eastAsia="Calibri" w:hAnsi="Arial" w:cs="Arial"/>
                <w:b/>
                <w:szCs w:val="28"/>
                <w:lang w:val="en-GB"/>
              </w:rPr>
            </w:pPr>
            <w:r w:rsidRPr="002A31F5">
              <w:rPr>
                <w:rFonts w:ascii="Arial" w:eastAsia="Calibri" w:hAnsi="Arial" w:cs="Arial"/>
                <w:b/>
                <w:szCs w:val="28"/>
                <w:lang w:val="en-GB"/>
              </w:rPr>
              <w:t xml:space="preserve">Employee Disclosure under </w:t>
            </w:r>
            <w:r w:rsidRPr="002A31F5">
              <w:rPr>
                <w:rFonts w:ascii="Arial" w:eastAsia="Calibri" w:hAnsi="Arial" w:cs="Arial"/>
                <w:b/>
                <w:i/>
                <w:szCs w:val="28"/>
                <w:lang w:val="en-GB"/>
              </w:rPr>
              <w:t>section 5.70 Local Government Act 1995</w:t>
            </w:r>
          </w:p>
        </w:tc>
        <w:tc>
          <w:tcPr>
            <w:tcW w:w="5666" w:type="dxa"/>
            <w:shd w:val="clear" w:color="auto" w:fill="auto"/>
          </w:tcPr>
          <w:p w14:paraId="5073B644" w14:textId="77777777" w:rsidR="00494DCA" w:rsidRPr="002A31F5" w:rsidRDefault="00494DCA" w:rsidP="0072067A">
            <w:pPr>
              <w:rPr>
                <w:rFonts w:ascii="Arial" w:eastAsia="Calibri" w:hAnsi="Arial" w:cs="Arial"/>
                <w:szCs w:val="28"/>
                <w:lang w:val="en-GB"/>
              </w:rPr>
            </w:pPr>
            <w:r w:rsidRPr="002A31F5">
              <w:rPr>
                <w:rFonts w:ascii="Arial" w:eastAsia="Calibri" w:hAnsi="Arial" w:cs="Arial"/>
                <w:szCs w:val="28"/>
                <w:lang w:val="en-GB"/>
              </w:rPr>
              <w:t>Nil.</w:t>
            </w:r>
          </w:p>
          <w:p w14:paraId="022432E3" w14:textId="77777777" w:rsidR="00494DCA" w:rsidRPr="002A31F5" w:rsidRDefault="00494DCA" w:rsidP="0072067A">
            <w:pPr>
              <w:rPr>
                <w:rFonts w:ascii="Arial" w:eastAsia="Calibri" w:hAnsi="Arial" w:cs="Arial"/>
                <w:szCs w:val="28"/>
                <w:lang w:val="en-GB" w:eastAsia="en-AU"/>
              </w:rPr>
            </w:pPr>
          </w:p>
        </w:tc>
      </w:tr>
      <w:tr w:rsidR="00494DCA" w:rsidRPr="002A31F5" w14:paraId="612FE665" w14:textId="77777777" w:rsidTr="00494DCA">
        <w:tc>
          <w:tcPr>
            <w:tcW w:w="2642" w:type="dxa"/>
            <w:shd w:val="clear" w:color="auto" w:fill="auto"/>
          </w:tcPr>
          <w:p w14:paraId="1ED115ED" w14:textId="77777777" w:rsidR="00494DCA" w:rsidRPr="002A31F5" w:rsidRDefault="00494DCA" w:rsidP="0072067A">
            <w:pPr>
              <w:rPr>
                <w:rFonts w:ascii="Arial" w:eastAsia="Calibri" w:hAnsi="Arial" w:cs="Arial"/>
                <w:b/>
                <w:szCs w:val="28"/>
                <w:lang w:val="en-GB"/>
              </w:rPr>
            </w:pPr>
            <w:r w:rsidRPr="002A31F5">
              <w:rPr>
                <w:rFonts w:ascii="Arial" w:eastAsia="Calibri" w:hAnsi="Arial" w:cs="Arial"/>
                <w:b/>
                <w:szCs w:val="28"/>
                <w:lang w:val="en-GB"/>
              </w:rPr>
              <w:t>Director</w:t>
            </w:r>
          </w:p>
        </w:tc>
        <w:tc>
          <w:tcPr>
            <w:tcW w:w="5666" w:type="dxa"/>
            <w:shd w:val="clear" w:color="auto" w:fill="auto"/>
          </w:tcPr>
          <w:p w14:paraId="5642F14C" w14:textId="77777777" w:rsidR="00494DCA" w:rsidRPr="002A31F5" w:rsidRDefault="00494DCA" w:rsidP="0072067A">
            <w:pPr>
              <w:rPr>
                <w:rFonts w:ascii="Arial" w:eastAsia="Calibri" w:hAnsi="Arial" w:cs="Arial"/>
                <w:szCs w:val="28"/>
                <w:lang w:val="en-GB"/>
              </w:rPr>
            </w:pPr>
            <w:r w:rsidRPr="002A31F5">
              <w:rPr>
                <w:rFonts w:ascii="Arial" w:eastAsia="Calibri" w:hAnsi="Arial" w:cs="Arial"/>
                <w:szCs w:val="28"/>
                <w:lang w:val="en-GB"/>
              </w:rPr>
              <w:t>Jim Duff – Director Technical Services</w:t>
            </w:r>
          </w:p>
        </w:tc>
      </w:tr>
      <w:tr w:rsidR="00494DCA" w:rsidRPr="002A31F5" w14:paraId="213FE37B" w14:textId="77777777" w:rsidTr="00494DCA">
        <w:tc>
          <w:tcPr>
            <w:tcW w:w="2642" w:type="dxa"/>
            <w:shd w:val="clear" w:color="auto" w:fill="auto"/>
          </w:tcPr>
          <w:p w14:paraId="05A69F37" w14:textId="77777777" w:rsidR="00494DCA" w:rsidRPr="002A31F5" w:rsidRDefault="00494DCA" w:rsidP="0072067A">
            <w:pPr>
              <w:rPr>
                <w:rFonts w:ascii="Arial" w:eastAsia="Calibri" w:hAnsi="Arial" w:cs="Arial"/>
                <w:b/>
                <w:szCs w:val="28"/>
                <w:lang w:val="en-GB"/>
              </w:rPr>
            </w:pPr>
            <w:r w:rsidRPr="002A31F5">
              <w:rPr>
                <w:rFonts w:ascii="Arial" w:eastAsia="Calibri" w:hAnsi="Arial" w:cs="Arial"/>
                <w:b/>
                <w:szCs w:val="28"/>
                <w:lang w:val="en-GB"/>
              </w:rPr>
              <w:t>Attachments</w:t>
            </w:r>
          </w:p>
        </w:tc>
        <w:tc>
          <w:tcPr>
            <w:tcW w:w="5666" w:type="dxa"/>
            <w:shd w:val="clear" w:color="auto" w:fill="auto"/>
          </w:tcPr>
          <w:p w14:paraId="6436B162" w14:textId="77777777" w:rsidR="00494DCA" w:rsidRPr="002A31F5" w:rsidRDefault="00494DCA" w:rsidP="00CD3E2D">
            <w:pPr>
              <w:numPr>
                <w:ilvl w:val="0"/>
                <w:numId w:val="32"/>
              </w:numPr>
              <w:contextualSpacing/>
              <w:rPr>
                <w:rFonts w:ascii="Arial" w:eastAsia="Calibri" w:hAnsi="Arial" w:cs="Arial"/>
                <w:szCs w:val="28"/>
                <w:lang w:val="en-US"/>
              </w:rPr>
            </w:pPr>
            <w:r w:rsidRPr="002A31F5">
              <w:rPr>
                <w:rFonts w:ascii="Arial" w:eastAsia="Calibri" w:hAnsi="Arial" w:cs="Arial"/>
                <w:szCs w:val="28"/>
                <w:lang w:val="en-US"/>
              </w:rPr>
              <w:t>Proposed Capital Works Budget Variations</w:t>
            </w:r>
          </w:p>
        </w:tc>
      </w:tr>
    </w:tbl>
    <w:p w14:paraId="2B06A839" w14:textId="77777777" w:rsidR="00494DCA" w:rsidRPr="00B240E2" w:rsidRDefault="00494DCA" w:rsidP="00494DCA">
      <w:pPr>
        <w:jc w:val="both"/>
        <w:rPr>
          <w:rFonts w:ascii="Arial" w:eastAsia="Calibri" w:hAnsi="Arial" w:cs="Arial"/>
          <w:b/>
          <w:szCs w:val="32"/>
          <w:lang w:val="en-US"/>
        </w:rPr>
      </w:pPr>
    </w:p>
    <w:p w14:paraId="3DAA7547" w14:textId="77777777" w:rsidR="00494DCA" w:rsidRPr="00B240E2" w:rsidRDefault="00494DCA" w:rsidP="00494DCA">
      <w:pPr>
        <w:jc w:val="both"/>
        <w:rPr>
          <w:rFonts w:ascii="Arial" w:eastAsia="Calibri" w:hAnsi="Arial" w:cs="Arial"/>
          <w:b/>
          <w:sz w:val="28"/>
          <w:szCs w:val="32"/>
          <w:lang w:val="en-US"/>
        </w:rPr>
      </w:pPr>
      <w:r>
        <w:rPr>
          <w:rFonts w:ascii="Arial" w:eastAsia="Calibri" w:hAnsi="Arial" w:cs="Arial"/>
          <w:b/>
          <w:sz w:val="28"/>
          <w:szCs w:val="32"/>
          <w:lang w:val="en-US"/>
        </w:rPr>
        <w:t xml:space="preserve">Committee Recommendation / </w:t>
      </w:r>
      <w:r w:rsidRPr="00B240E2">
        <w:rPr>
          <w:rFonts w:ascii="Arial" w:eastAsia="Calibri" w:hAnsi="Arial" w:cs="Arial"/>
          <w:b/>
          <w:sz w:val="28"/>
          <w:szCs w:val="32"/>
          <w:lang w:val="en-US"/>
        </w:rPr>
        <w:t>Recommendation to Committee</w:t>
      </w:r>
    </w:p>
    <w:p w14:paraId="4F61EE5F" w14:textId="77777777" w:rsidR="00494DCA" w:rsidRPr="00B240E2" w:rsidRDefault="00494DCA" w:rsidP="00494DCA">
      <w:pPr>
        <w:jc w:val="both"/>
        <w:rPr>
          <w:rFonts w:ascii="Arial" w:eastAsia="Calibri" w:hAnsi="Arial" w:cs="Arial"/>
          <w:b/>
          <w:szCs w:val="32"/>
          <w:lang w:val="en-US"/>
        </w:rPr>
      </w:pPr>
    </w:p>
    <w:p w14:paraId="7B029A95" w14:textId="77777777" w:rsidR="00494DCA" w:rsidRPr="00B240E2" w:rsidRDefault="00494DCA" w:rsidP="00494DCA">
      <w:pPr>
        <w:jc w:val="both"/>
        <w:rPr>
          <w:rFonts w:ascii="Arial" w:eastAsia="Calibri" w:hAnsi="Arial" w:cs="Arial"/>
          <w:b/>
          <w:szCs w:val="32"/>
          <w:lang w:val="en-US"/>
        </w:rPr>
      </w:pPr>
      <w:r w:rsidRPr="00B240E2">
        <w:rPr>
          <w:rFonts w:ascii="Arial" w:eastAsia="Calibri" w:hAnsi="Arial" w:cs="Arial"/>
          <w:b/>
          <w:szCs w:val="32"/>
          <w:lang w:val="en-US"/>
        </w:rPr>
        <w:t>Council</w:t>
      </w:r>
      <w:r>
        <w:rPr>
          <w:rFonts w:ascii="Arial" w:eastAsia="Calibri" w:hAnsi="Arial" w:cs="Arial"/>
          <w:b/>
          <w:szCs w:val="32"/>
          <w:lang w:val="en-US"/>
        </w:rPr>
        <w:t xml:space="preserve"> </w:t>
      </w:r>
      <w:r w:rsidRPr="00B240E2">
        <w:rPr>
          <w:rFonts w:ascii="Arial" w:eastAsia="Calibri" w:hAnsi="Arial" w:cs="Arial"/>
          <w:b/>
          <w:szCs w:val="32"/>
          <w:lang w:val="en-US"/>
        </w:rPr>
        <w:t xml:space="preserve">approves variation of the adopted 2019/20 budget in accordance with the proposed change to the capital works budget as detailed in Attachment 1: </w:t>
      </w:r>
    </w:p>
    <w:p w14:paraId="2DF151CC" w14:textId="77777777" w:rsidR="00494DCA" w:rsidRPr="00B240E2" w:rsidRDefault="00494DCA" w:rsidP="00494DCA">
      <w:pPr>
        <w:jc w:val="both"/>
        <w:rPr>
          <w:rFonts w:ascii="Arial" w:eastAsia="Calibri" w:hAnsi="Arial" w:cs="Arial"/>
          <w:b/>
          <w:szCs w:val="32"/>
          <w:lang w:val="en-US"/>
        </w:rPr>
      </w:pPr>
      <w:r w:rsidRPr="00B240E2">
        <w:rPr>
          <w:rFonts w:ascii="Arial" w:eastAsia="Calibri" w:hAnsi="Arial" w:cs="Arial"/>
          <w:b/>
          <w:szCs w:val="32"/>
          <w:lang w:val="en-US"/>
        </w:rPr>
        <w:t xml:space="preserve"> </w:t>
      </w:r>
    </w:p>
    <w:p w14:paraId="1DDBC8C4" w14:textId="77777777" w:rsidR="00494DCA" w:rsidRDefault="00494DCA" w:rsidP="00CD3E2D">
      <w:pPr>
        <w:numPr>
          <w:ilvl w:val="0"/>
          <w:numId w:val="33"/>
        </w:numPr>
        <w:spacing w:after="200"/>
        <w:ind w:left="567" w:hanging="567"/>
        <w:contextualSpacing/>
        <w:jc w:val="both"/>
        <w:rPr>
          <w:rFonts w:ascii="Arial" w:eastAsia="Calibri" w:hAnsi="Arial" w:cs="Arial"/>
          <w:b/>
          <w:szCs w:val="32"/>
          <w:lang w:val="en-US"/>
        </w:rPr>
      </w:pPr>
      <w:r w:rsidRPr="00B240E2">
        <w:rPr>
          <w:rFonts w:ascii="Arial" w:eastAsia="Calibri" w:hAnsi="Arial" w:cs="Arial"/>
          <w:b/>
          <w:szCs w:val="32"/>
          <w:lang w:val="en-US"/>
        </w:rPr>
        <w:t>deferral of $61,770 in funding allocated to College Park Relocation of Eastern Turf Wicket, to be included in a future financial year following completion of the Strategic Recreational Plan;</w:t>
      </w:r>
    </w:p>
    <w:p w14:paraId="13B1CFE3" w14:textId="77777777" w:rsidR="00494DCA" w:rsidRPr="00B240E2" w:rsidRDefault="00494DCA" w:rsidP="00494DCA">
      <w:pPr>
        <w:spacing w:after="200"/>
        <w:ind w:left="567"/>
        <w:contextualSpacing/>
        <w:jc w:val="both"/>
        <w:rPr>
          <w:rFonts w:ascii="Arial" w:eastAsia="Calibri" w:hAnsi="Arial" w:cs="Arial"/>
          <w:b/>
          <w:szCs w:val="32"/>
          <w:lang w:val="en-US"/>
        </w:rPr>
      </w:pPr>
    </w:p>
    <w:p w14:paraId="2780F249" w14:textId="77777777" w:rsidR="00494DCA" w:rsidRDefault="00494DCA" w:rsidP="00CD3E2D">
      <w:pPr>
        <w:numPr>
          <w:ilvl w:val="0"/>
          <w:numId w:val="33"/>
        </w:numPr>
        <w:spacing w:after="200"/>
        <w:ind w:left="567" w:hanging="567"/>
        <w:contextualSpacing/>
        <w:jc w:val="both"/>
        <w:rPr>
          <w:rFonts w:ascii="Arial" w:eastAsia="Calibri" w:hAnsi="Arial" w:cs="Arial"/>
          <w:b/>
          <w:szCs w:val="32"/>
          <w:lang w:val="en-US"/>
        </w:rPr>
      </w:pPr>
      <w:r w:rsidRPr="00B240E2">
        <w:rPr>
          <w:rFonts w:ascii="Arial" w:eastAsia="Calibri" w:hAnsi="Arial" w:cs="Arial"/>
          <w:b/>
          <w:szCs w:val="32"/>
          <w:lang w:val="en-US"/>
        </w:rPr>
        <w:t>surplus from three (3) Parks and Reserves capital project budgets totaling $369,575, resulting from savings following project completion;</w:t>
      </w:r>
    </w:p>
    <w:p w14:paraId="18DBA48D" w14:textId="77777777" w:rsidR="00494DCA" w:rsidRPr="00B240E2" w:rsidRDefault="00494DCA" w:rsidP="00494DCA">
      <w:pPr>
        <w:spacing w:after="200"/>
        <w:contextualSpacing/>
        <w:jc w:val="both"/>
        <w:rPr>
          <w:rFonts w:ascii="Arial" w:eastAsia="Calibri" w:hAnsi="Arial" w:cs="Arial"/>
          <w:b/>
          <w:szCs w:val="32"/>
          <w:lang w:val="en-US"/>
        </w:rPr>
      </w:pPr>
    </w:p>
    <w:p w14:paraId="3D447A62" w14:textId="77777777" w:rsidR="00494DCA" w:rsidRDefault="00494DCA" w:rsidP="00CD3E2D">
      <w:pPr>
        <w:numPr>
          <w:ilvl w:val="0"/>
          <w:numId w:val="33"/>
        </w:numPr>
        <w:spacing w:after="200"/>
        <w:ind w:left="567" w:hanging="567"/>
        <w:contextualSpacing/>
        <w:jc w:val="both"/>
        <w:rPr>
          <w:rFonts w:ascii="Arial" w:eastAsia="Calibri" w:hAnsi="Arial" w:cs="Arial"/>
          <w:b/>
          <w:szCs w:val="32"/>
          <w:lang w:val="en-US"/>
        </w:rPr>
      </w:pPr>
      <w:r w:rsidRPr="00B240E2">
        <w:rPr>
          <w:rFonts w:ascii="Arial" w:eastAsia="Calibri" w:hAnsi="Arial" w:cs="Arial"/>
          <w:b/>
          <w:szCs w:val="32"/>
          <w:lang w:val="en-US"/>
        </w:rPr>
        <w:t>include funding of $132,024 to be allocated Annie Dorrington Park New Playground; and</w:t>
      </w:r>
    </w:p>
    <w:p w14:paraId="0717CE2F" w14:textId="77777777" w:rsidR="00494DCA" w:rsidRPr="00B240E2" w:rsidRDefault="00494DCA" w:rsidP="00494DCA">
      <w:pPr>
        <w:spacing w:after="200"/>
        <w:contextualSpacing/>
        <w:jc w:val="both"/>
        <w:rPr>
          <w:rFonts w:ascii="Arial" w:eastAsia="Calibri" w:hAnsi="Arial" w:cs="Arial"/>
          <w:b/>
          <w:szCs w:val="32"/>
          <w:lang w:val="en-US"/>
        </w:rPr>
      </w:pPr>
    </w:p>
    <w:p w14:paraId="374D869D" w14:textId="77777777" w:rsidR="00494DCA" w:rsidRPr="00B240E2" w:rsidRDefault="00494DCA" w:rsidP="00CD3E2D">
      <w:pPr>
        <w:numPr>
          <w:ilvl w:val="0"/>
          <w:numId w:val="33"/>
        </w:numPr>
        <w:ind w:left="567" w:hanging="567"/>
        <w:contextualSpacing/>
        <w:jc w:val="both"/>
        <w:rPr>
          <w:rFonts w:ascii="Arial" w:eastAsia="Calibri" w:hAnsi="Arial" w:cs="Arial"/>
          <w:b/>
          <w:szCs w:val="32"/>
          <w:lang w:val="en-US"/>
        </w:rPr>
      </w:pPr>
      <w:r w:rsidRPr="00B240E2">
        <w:rPr>
          <w:rFonts w:ascii="Arial" w:eastAsia="Calibri" w:hAnsi="Arial" w:cs="Arial"/>
          <w:b/>
          <w:szCs w:val="32"/>
          <w:lang w:val="en-US"/>
        </w:rPr>
        <w:t xml:space="preserve">include funding of $270,000 to be allocated to Swanbourne Beach Oval Rehabilitation. </w:t>
      </w:r>
    </w:p>
    <w:p w14:paraId="7546D9C0" w14:textId="3CF3E171" w:rsidR="00494DCA" w:rsidRDefault="00494DCA">
      <w:pPr>
        <w:rPr>
          <w:rFonts w:ascii="Arial" w:hAnsi="Arial" w:cs="Arial"/>
          <w:b/>
          <w:kern w:val="28"/>
          <w:szCs w:val="24"/>
        </w:rPr>
      </w:pPr>
    </w:p>
    <w:p w14:paraId="731C8AE8" w14:textId="77777777" w:rsidR="00494DCA" w:rsidRDefault="00494DCA">
      <w:pPr>
        <w:rPr>
          <w:rFonts w:ascii="Arial" w:hAnsi="Arial" w:cs="Arial"/>
          <w:b/>
          <w:kern w:val="28"/>
          <w:szCs w:val="24"/>
        </w:rPr>
      </w:pPr>
    </w:p>
    <w:p w14:paraId="7B9CB7A3" w14:textId="77777777" w:rsidR="00494DCA" w:rsidRDefault="00494DCA">
      <w:pPr>
        <w:rPr>
          <w:rFonts w:ascii="Arial" w:hAnsi="Arial" w:cs="Arial"/>
          <w:b/>
          <w:kern w:val="28"/>
          <w:szCs w:val="24"/>
        </w:rPr>
      </w:pPr>
      <w:r>
        <w:rPr>
          <w:rFonts w:ascii="Arial" w:hAnsi="Arial" w:cs="Arial"/>
          <w:szCs w:val="24"/>
        </w:rPr>
        <w:br w:type="page"/>
      </w:r>
    </w:p>
    <w:p w14:paraId="7C6BC006" w14:textId="2909E4D6" w:rsidR="000F6FE8" w:rsidRPr="00465A04" w:rsidRDefault="000F6FE8" w:rsidP="00CD3E2D">
      <w:pPr>
        <w:pStyle w:val="Heading2"/>
        <w:numPr>
          <w:ilvl w:val="1"/>
          <w:numId w:val="9"/>
        </w:numPr>
        <w:spacing w:before="0" w:after="0"/>
        <w:ind w:left="0" w:hanging="851"/>
        <w:rPr>
          <w:rFonts w:ascii="Arial" w:hAnsi="Arial" w:cs="Arial"/>
          <w:sz w:val="24"/>
          <w:szCs w:val="24"/>
          <w:u w:val="none"/>
        </w:rPr>
      </w:pPr>
      <w:bookmarkStart w:id="65" w:name="_Toc25595045"/>
      <w:r w:rsidRPr="00465A04">
        <w:rPr>
          <w:rFonts w:ascii="Arial" w:hAnsi="Arial" w:cs="Arial"/>
          <w:sz w:val="24"/>
          <w:szCs w:val="24"/>
          <w:u w:val="none"/>
        </w:rPr>
        <w:lastRenderedPageBreak/>
        <w:t xml:space="preserve">Community </w:t>
      </w:r>
      <w:r>
        <w:rPr>
          <w:rFonts w:ascii="Arial" w:hAnsi="Arial" w:cs="Arial"/>
          <w:sz w:val="24"/>
          <w:szCs w:val="24"/>
          <w:u w:val="none"/>
        </w:rPr>
        <w:t>Development</w:t>
      </w:r>
      <w:r w:rsidRPr="00465A04">
        <w:rPr>
          <w:rFonts w:ascii="Arial" w:hAnsi="Arial" w:cs="Arial"/>
          <w:sz w:val="24"/>
          <w:szCs w:val="24"/>
          <w:u w:val="none"/>
        </w:rPr>
        <w:t xml:space="preserve"> No’s CM</w:t>
      </w:r>
      <w:r>
        <w:rPr>
          <w:rFonts w:ascii="Arial" w:hAnsi="Arial" w:cs="Arial"/>
          <w:sz w:val="24"/>
          <w:szCs w:val="24"/>
          <w:u w:val="none"/>
        </w:rPr>
        <w:t>06.19 (copy attached)</w:t>
      </w:r>
      <w:bookmarkEnd w:id="65"/>
    </w:p>
    <w:p w14:paraId="4CB2A376" w14:textId="77777777" w:rsidR="000F6FE8" w:rsidRPr="00465A04" w:rsidRDefault="000F6FE8" w:rsidP="000F6FE8">
      <w:pPr>
        <w:tabs>
          <w:tab w:val="left" w:pos="720"/>
          <w:tab w:val="left" w:pos="1440"/>
          <w:tab w:val="left" w:pos="2410"/>
          <w:tab w:val="left" w:pos="2977"/>
          <w:tab w:val="right" w:pos="8505"/>
        </w:tabs>
        <w:ind w:left="720"/>
        <w:jc w:val="both"/>
        <w:rPr>
          <w:rFonts w:ascii="Arial" w:hAnsi="Arial" w:cs="Arial"/>
          <w:szCs w:val="24"/>
        </w:rPr>
      </w:pPr>
    </w:p>
    <w:p w14:paraId="5E849829" w14:textId="77777777" w:rsidR="000F6FE8" w:rsidRPr="0070410F" w:rsidRDefault="000F6FE8" w:rsidP="000F6FE8">
      <w:pPr>
        <w:tabs>
          <w:tab w:val="left" w:pos="1440"/>
          <w:tab w:val="left" w:pos="2410"/>
          <w:tab w:val="left" w:pos="2977"/>
          <w:tab w:val="right" w:pos="8505"/>
        </w:tabs>
        <w:jc w:val="both"/>
        <w:rPr>
          <w:rFonts w:ascii="Arial" w:hAnsi="Arial" w:cs="Arial"/>
          <w:sz w:val="22"/>
          <w:szCs w:val="24"/>
        </w:rPr>
      </w:pPr>
      <w:r w:rsidRPr="0070410F">
        <w:rPr>
          <w:rFonts w:ascii="Arial" w:hAnsi="Arial" w:cs="Arial"/>
          <w:sz w:val="22"/>
          <w:szCs w:val="24"/>
        </w:rPr>
        <w:t xml:space="preserve">Note: Regulation 11(da) of the </w:t>
      </w:r>
      <w:r w:rsidRPr="0070410F">
        <w:rPr>
          <w:rFonts w:ascii="Arial" w:hAnsi="Arial" w:cs="Arial"/>
          <w:i/>
          <w:sz w:val="22"/>
          <w:szCs w:val="24"/>
        </w:rPr>
        <w:t xml:space="preserve">Local Government (Administration) Regulations 1996 </w:t>
      </w:r>
      <w:r w:rsidRPr="0070410F">
        <w:rPr>
          <w:rFonts w:ascii="Arial" w:hAnsi="Arial" w:cs="Arial"/>
          <w:sz w:val="22"/>
          <w:szCs w:val="24"/>
        </w:rPr>
        <w:t>requires written reasons for each decision made at the meeting that is significantly different from the relevant written recommendation of a committee or an empl</w:t>
      </w:r>
      <w:r>
        <w:rPr>
          <w:rFonts w:ascii="Arial" w:hAnsi="Arial" w:cs="Arial"/>
          <w:sz w:val="22"/>
          <w:szCs w:val="24"/>
        </w:rPr>
        <w:t xml:space="preserve">oyee as defined in section 5.70, </w:t>
      </w:r>
      <w:r w:rsidRPr="0070410F">
        <w:rPr>
          <w:rFonts w:ascii="Arial" w:hAnsi="Arial" w:cs="Arial"/>
          <w:sz w:val="22"/>
          <w:szCs w:val="24"/>
        </w:rPr>
        <w:t>but not a decision to only note the matter or to return the recommend</w:t>
      </w:r>
      <w:r>
        <w:rPr>
          <w:rFonts w:ascii="Arial" w:hAnsi="Arial" w:cs="Arial"/>
          <w:sz w:val="22"/>
          <w:szCs w:val="24"/>
        </w:rPr>
        <w:t>ation for further consideration</w:t>
      </w:r>
      <w:r w:rsidRPr="0070410F">
        <w:rPr>
          <w:rFonts w:ascii="Arial" w:hAnsi="Arial" w:cs="Arial"/>
          <w:sz w:val="22"/>
          <w:szCs w:val="24"/>
        </w:rPr>
        <w:t>.</w:t>
      </w:r>
    </w:p>
    <w:p w14:paraId="63863FD5" w14:textId="304BC19F" w:rsidR="00970405" w:rsidRDefault="00970405" w:rsidP="00970405">
      <w:pPr>
        <w:spacing w:after="200" w:line="276" w:lineRule="auto"/>
        <w:ind w:left="1134"/>
        <w:contextualSpacing/>
        <w:rPr>
          <w:rFonts w:ascii="Arial" w:eastAsia="Calibri" w:hAnsi="Arial" w:cs="Arial"/>
          <w:b/>
          <w:szCs w:val="24"/>
          <w:lang w:val="en-G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8"/>
      </w:tblGrid>
      <w:tr w:rsidR="000C66B2" w:rsidRPr="000C66B2" w14:paraId="40591AC7" w14:textId="77777777" w:rsidTr="000C66B2">
        <w:tc>
          <w:tcPr>
            <w:tcW w:w="8308" w:type="dxa"/>
            <w:shd w:val="clear" w:color="auto" w:fill="auto"/>
          </w:tcPr>
          <w:p w14:paraId="33F45B23" w14:textId="77777777" w:rsidR="000C66B2" w:rsidRPr="000C66B2" w:rsidRDefault="000C66B2" w:rsidP="000C66B2">
            <w:pPr>
              <w:keepNext/>
              <w:tabs>
                <w:tab w:val="left" w:pos="720"/>
                <w:tab w:val="left" w:pos="2587"/>
                <w:tab w:val="left" w:pos="2977"/>
                <w:tab w:val="right" w:pos="8335"/>
                <w:tab w:val="right" w:pos="8505"/>
              </w:tabs>
              <w:spacing w:after="60"/>
              <w:ind w:left="360" w:hanging="360"/>
              <w:jc w:val="both"/>
              <w:outlineLvl w:val="0"/>
              <w:rPr>
                <w:rFonts w:ascii="Arial" w:eastAsia="Calibri" w:hAnsi="Arial" w:cs="Arial"/>
                <w:b/>
                <w:caps/>
                <w:kern w:val="28"/>
                <w:sz w:val="28"/>
                <w:szCs w:val="22"/>
              </w:rPr>
            </w:pPr>
            <w:bookmarkStart w:id="66" w:name="_Toc24473286"/>
            <w:bookmarkStart w:id="67" w:name="_Toc25595046"/>
            <w:r w:rsidRPr="000C66B2">
              <w:rPr>
                <w:rFonts w:ascii="Arial" w:eastAsia="Calibri" w:hAnsi="Arial" w:cs="Arial"/>
                <w:b/>
                <w:caps/>
                <w:kern w:val="28"/>
                <w:sz w:val="28"/>
                <w:szCs w:val="22"/>
              </w:rPr>
              <w:t xml:space="preserve">CM06.19 </w:t>
            </w:r>
            <w:r w:rsidRPr="000C66B2">
              <w:rPr>
                <w:rFonts w:ascii="Arial" w:eastAsia="Calibri" w:hAnsi="Arial" w:cs="Arial"/>
                <w:b/>
                <w:caps/>
                <w:kern w:val="28"/>
                <w:sz w:val="28"/>
                <w:szCs w:val="22"/>
              </w:rPr>
              <w:tab/>
            </w:r>
            <w:r w:rsidRPr="000C66B2">
              <w:rPr>
                <w:rFonts w:ascii="Arial" w:eastAsia="Calibri" w:hAnsi="Arial" w:cs="Arial"/>
                <w:b/>
                <w:kern w:val="28"/>
                <w:sz w:val="28"/>
                <w:szCs w:val="22"/>
              </w:rPr>
              <w:t>Changes to Citizenship Ceremonies</w:t>
            </w:r>
            <w:bookmarkEnd w:id="66"/>
            <w:bookmarkEnd w:id="67"/>
          </w:p>
        </w:tc>
      </w:tr>
    </w:tbl>
    <w:p w14:paraId="35652A4F" w14:textId="77777777" w:rsidR="000C66B2" w:rsidRPr="000C66B2" w:rsidRDefault="000C66B2" w:rsidP="000C66B2">
      <w:pPr>
        <w:jc w:val="both"/>
        <w:rPr>
          <w:rFonts w:ascii="Arial" w:hAnsi="Arial" w:cs="Arial"/>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9"/>
        <w:gridCol w:w="5669"/>
      </w:tblGrid>
      <w:tr w:rsidR="000C66B2" w:rsidRPr="000C66B2" w14:paraId="6F851644" w14:textId="77777777" w:rsidTr="000C66B2">
        <w:tc>
          <w:tcPr>
            <w:tcW w:w="2639" w:type="dxa"/>
            <w:shd w:val="clear" w:color="auto" w:fill="auto"/>
          </w:tcPr>
          <w:p w14:paraId="0514EAF9" w14:textId="77777777" w:rsidR="000C66B2" w:rsidRPr="000C66B2" w:rsidRDefault="000C66B2" w:rsidP="000C66B2">
            <w:pPr>
              <w:jc w:val="both"/>
              <w:rPr>
                <w:rFonts w:ascii="Arial" w:eastAsia="Calibri" w:hAnsi="Arial" w:cs="Arial"/>
                <w:b/>
                <w:szCs w:val="24"/>
              </w:rPr>
            </w:pPr>
            <w:r w:rsidRPr="000C66B2">
              <w:rPr>
                <w:rFonts w:ascii="Arial" w:eastAsia="Calibri" w:hAnsi="Arial" w:cs="Arial"/>
                <w:b/>
                <w:szCs w:val="24"/>
              </w:rPr>
              <w:t>Committee</w:t>
            </w:r>
          </w:p>
        </w:tc>
        <w:tc>
          <w:tcPr>
            <w:tcW w:w="5669" w:type="dxa"/>
            <w:shd w:val="clear" w:color="auto" w:fill="auto"/>
          </w:tcPr>
          <w:p w14:paraId="0E8716DF" w14:textId="77777777" w:rsidR="000C66B2" w:rsidRPr="000C66B2" w:rsidRDefault="000C66B2" w:rsidP="000C66B2">
            <w:pPr>
              <w:jc w:val="both"/>
              <w:rPr>
                <w:rFonts w:ascii="Arial" w:eastAsia="Calibri" w:hAnsi="Arial" w:cs="Arial"/>
                <w:szCs w:val="24"/>
              </w:rPr>
            </w:pPr>
            <w:r w:rsidRPr="000C66B2">
              <w:rPr>
                <w:rFonts w:ascii="Arial" w:eastAsia="Calibri" w:hAnsi="Arial" w:cs="Arial"/>
                <w:szCs w:val="24"/>
              </w:rPr>
              <w:t xml:space="preserve">12 November 2019 </w:t>
            </w:r>
          </w:p>
        </w:tc>
      </w:tr>
      <w:tr w:rsidR="000C66B2" w:rsidRPr="000C66B2" w14:paraId="47545115" w14:textId="77777777" w:rsidTr="000C66B2">
        <w:tc>
          <w:tcPr>
            <w:tcW w:w="2639" w:type="dxa"/>
            <w:shd w:val="clear" w:color="auto" w:fill="auto"/>
          </w:tcPr>
          <w:p w14:paraId="5FB423D0" w14:textId="77777777" w:rsidR="000C66B2" w:rsidRPr="000C66B2" w:rsidRDefault="000C66B2" w:rsidP="000C66B2">
            <w:pPr>
              <w:jc w:val="both"/>
              <w:rPr>
                <w:rFonts w:ascii="Arial" w:eastAsia="Calibri" w:hAnsi="Arial" w:cs="Arial"/>
                <w:b/>
                <w:szCs w:val="24"/>
              </w:rPr>
            </w:pPr>
            <w:r w:rsidRPr="000C66B2">
              <w:rPr>
                <w:rFonts w:ascii="Arial" w:eastAsia="Calibri" w:hAnsi="Arial" w:cs="Arial"/>
                <w:b/>
                <w:szCs w:val="24"/>
              </w:rPr>
              <w:t>Council</w:t>
            </w:r>
          </w:p>
        </w:tc>
        <w:tc>
          <w:tcPr>
            <w:tcW w:w="5669" w:type="dxa"/>
            <w:shd w:val="clear" w:color="auto" w:fill="auto"/>
          </w:tcPr>
          <w:p w14:paraId="1CCEDF2C" w14:textId="77777777" w:rsidR="000C66B2" w:rsidRPr="000C66B2" w:rsidRDefault="000C66B2" w:rsidP="000C66B2">
            <w:pPr>
              <w:jc w:val="both"/>
              <w:rPr>
                <w:rFonts w:ascii="Arial" w:eastAsia="Calibri" w:hAnsi="Arial" w:cs="Arial"/>
                <w:szCs w:val="24"/>
              </w:rPr>
            </w:pPr>
            <w:r w:rsidRPr="000C66B2">
              <w:rPr>
                <w:rFonts w:ascii="Arial" w:eastAsia="Calibri" w:hAnsi="Arial" w:cs="Arial"/>
                <w:szCs w:val="24"/>
              </w:rPr>
              <w:t xml:space="preserve">26 November 2019 </w:t>
            </w:r>
          </w:p>
        </w:tc>
      </w:tr>
      <w:tr w:rsidR="000C66B2" w:rsidRPr="000C66B2" w14:paraId="3ECFEB01" w14:textId="77777777" w:rsidTr="000C66B2">
        <w:tc>
          <w:tcPr>
            <w:tcW w:w="2639" w:type="dxa"/>
            <w:shd w:val="clear" w:color="auto" w:fill="auto"/>
          </w:tcPr>
          <w:p w14:paraId="08B77204" w14:textId="77777777" w:rsidR="000C66B2" w:rsidRPr="000C66B2" w:rsidRDefault="000C66B2" w:rsidP="000C66B2">
            <w:pPr>
              <w:jc w:val="both"/>
              <w:rPr>
                <w:rFonts w:ascii="Arial" w:eastAsia="Calibri" w:hAnsi="Arial" w:cs="Arial"/>
                <w:b/>
                <w:szCs w:val="24"/>
              </w:rPr>
            </w:pPr>
            <w:r w:rsidRPr="000C66B2">
              <w:rPr>
                <w:rFonts w:ascii="Arial" w:eastAsia="Calibri" w:hAnsi="Arial" w:cs="Arial"/>
                <w:b/>
                <w:szCs w:val="24"/>
              </w:rPr>
              <w:t>Applicant</w:t>
            </w:r>
          </w:p>
        </w:tc>
        <w:tc>
          <w:tcPr>
            <w:tcW w:w="5669" w:type="dxa"/>
            <w:shd w:val="clear" w:color="auto" w:fill="auto"/>
          </w:tcPr>
          <w:p w14:paraId="009DBFB3" w14:textId="77777777" w:rsidR="000C66B2" w:rsidRPr="000C66B2" w:rsidRDefault="000C66B2" w:rsidP="000C66B2">
            <w:pPr>
              <w:jc w:val="both"/>
              <w:rPr>
                <w:rFonts w:ascii="Arial" w:eastAsia="Calibri" w:hAnsi="Arial" w:cs="Arial"/>
                <w:szCs w:val="24"/>
              </w:rPr>
            </w:pPr>
            <w:r w:rsidRPr="000C66B2">
              <w:rPr>
                <w:rFonts w:ascii="Arial" w:eastAsia="Calibri" w:hAnsi="Arial" w:cs="Arial"/>
                <w:szCs w:val="24"/>
              </w:rPr>
              <w:t xml:space="preserve">City of Nedlands </w:t>
            </w:r>
          </w:p>
        </w:tc>
      </w:tr>
      <w:tr w:rsidR="000C66B2" w:rsidRPr="000C66B2" w14:paraId="43AAA363" w14:textId="77777777" w:rsidTr="000C66B2">
        <w:tc>
          <w:tcPr>
            <w:tcW w:w="2639" w:type="dxa"/>
            <w:shd w:val="clear" w:color="auto" w:fill="auto"/>
          </w:tcPr>
          <w:p w14:paraId="497748F3" w14:textId="77777777" w:rsidR="000C66B2" w:rsidRPr="000C66B2" w:rsidRDefault="000C66B2" w:rsidP="000C66B2">
            <w:pPr>
              <w:jc w:val="both"/>
              <w:rPr>
                <w:rFonts w:ascii="Arial" w:eastAsia="Calibri" w:hAnsi="Arial" w:cs="Arial"/>
                <w:b/>
                <w:szCs w:val="24"/>
              </w:rPr>
            </w:pPr>
            <w:r w:rsidRPr="000C66B2">
              <w:rPr>
                <w:rFonts w:ascii="Arial" w:eastAsia="Calibri" w:hAnsi="Arial" w:cs="Arial"/>
                <w:b/>
                <w:szCs w:val="24"/>
              </w:rPr>
              <w:t xml:space="preserve">Employee Disclosure under </w:t>
            </w:r>
            <w:r w:rsidRPr="000C66B2">
              <w:rPr>
                <w:rFonts w:ascii="Arial" w:eastAsia="Calibri" w:hAnsi="Arial" w:cs="Arial"/>
                <w:b/>
                <w:i/>
                <w:szCs w:val="24"/>
              </w:rPr>
              <w:t>section 5.70 Local Government Act 1995</w:t>
            </w:r>
          </w:p>
        </w:tc>
        <w:tc>
          <w:tcPr>
            <w:tcW w:w="5669" w:type="dxa"/>
            <w:shd w:val="clear" w:color="auto" w:fill="auto"/>
          </w:tcPr>
          <w:p w14:paraId="00367171" w14:textId="77777777" w:rsidR="000C66B2" w:rsidRPr="000C66B2" w:rsidRDefault="000C66B2" w:rsidP="000C66B2">
            <w:pPr>
              <w:spacing w:before="120" w:line="260" w:lineRule="atLeast"/>
              <w:rPr>
                <w:rFonts w:ascii="Arial" w:eastAsia="Calibri" w:hAnsi="Arial" w:cs="Arial"/>
                <w:szCs w:val="24"/>
                <w:lang w:val="en-GB"/>
              </w:rPr>
            </w:pPr>
            <w:r w:rsidRPr="000C66B2">
              <w:rPr>
                <w:rFonts w:ascii="Arial" w:eastAsia="Calibri" w:hAnsi="Arial" w:cs="Arial"/>
                <w:szCs w:val="24"/>
                <w:lang w:val="en-GB"/>
              </w:rPr>
              <w:t xml:space="preserve">Nil. </w:t>
            </w:r>
          </w:p>
        </w:tc>
      </w:tr>
      <w:tr w:rsidR="000C66B2" w:rsidRPr="000C66B2" w14:paraId="6DC6478E" w14:textId="77777777" w:rsidTr="000C66B2">
        <w:tc>
          <w:tcPr>
            <w:tcW w:w="2639" w:type="dxa"/>
            <w:shd w:val="clear" w:color="auto" w:fill="auto"/>
          </w:tcPr>
          <w:p w14:paraId="044AF4AC" w14:textId="77777777" w:rsidR="000C66B2" w:rsidRPr="000C66B2" w:rsidRDefault="000C66B2" w:rsidP="000C66B2">
            <w:pPr>
              <w:jc w:val="both"/>
              <w:rPr>
                <w:rFonts w:ascii="Arial" w:eastAsia="Calibri" w:hAnsi="Arial" w:cs="Arial"/>
                <w:b/>
                <w:szCs w:val="24"/>
              </w:rPr>
            </w:pPr>
            <w:r w:rsidRPr="000C66B2">
              <w:rPr>
                <w:rFonts w:ascii="Arial" w:eastAsia="Calibri" w:hAnsi="Arial" w:cs="Arial"/>
                <w:b/>
                <w:szCs w:val="24"/>
              </w:rPr>
              <w:t>Director</w:t>
            </w:r>
          </w:p>
        </w:tc>
        <w:tc>
          <w:tcPr>
            <w:tcW w:w="5669" w:type="dxa"/>
            <w:shd w:val="clear" w:color="auto" w:fill="auto"/>
          </w:tcPr>
          <w:p w14:paraId="4A9914F8" w14:textId="77777777" w:rsidR="000C66B2" w:rsidRPr="000C66B2" w:rsidRDefault="000C66B2" w:rsidP="000C66B2">
            <w:pPr>
              <w:jc w:val="both"/>
              <w:rPr>
                <w:rFonts w:ascii="Arial" w:eastAsia="Calibri" w:hAnsi="Arial" w:cs="Arial"/>
                <w:szCs w:val="24"/>
              </w:rPr>
            </w:pPr>
            <w:r w:rsidRPr="000C66B2">
              <w:rPr>
                <w:rFonts w:ascii="Arial" w:eastAsia="Calibri" w:hAnsi="Arial" w:cs="Arial"/>
                <w:szCs w:val="24"/>
              </w:rPr>
              <w:t>Lorraine Driscoll</w:t>
            </w:r>
          </w:p>
        </w:tc>
      </w:tr>
      <w:tr w:rsidR="000C66B2" w:rsidRPr="000C66B2" w14:paraId="50C1AA20" w14:textId="77777777" w:rsidTr="000C66B2">
        <w:tc>
          <w:tcPr>
            <w:tcW w:w="2639" w:type="dxa"/>
            <w:shd w:val="clear" w:color="auto" w:fill="auto"/>
          </w:tcPr>
          <w:p w14:paraId="6AB40E24" w14:textId="77777777" w:rsidR="000C66B2" w:rsidRPr="000C66B2" w:rsidRDefault="000C66B2" w:rsidP="000C66B2">
            <w:pPr>
              <w:jc w:val="both"/>
              <w:rPr>
                <w:rFonts w:ascii="Arial" w:eastAsia="Calibri" w:hAnsi="Arial" w:cs="Arial"/>
                <w:b/>
                <w:szCs w:val="24"/>
              </w:rPr>
            </w:pPr>
            <w:r w:rsidRPr="000C66B2">
              <w:rPr>
                <w:rFonts w:ascii="Arial" w:eastAsia="Calibri" w:hAnsi="Arial" w:cs="Arial"/>
                <w:b/>
                <w:szCs w:val="24"/>
              </w:rPr>
              <w:t>Attachments</w:t>
            </w:r>
          </w:p>
        </w:tc>
        <w:tc>
          <w:tcPr>
            <w:tcW w:w="5669" w:type="dxa"/>
            <w:shd w:val="clear" w:color="auto" w:fill="auto"/>
          </w:tcPr>
          <w:p w14:paraId="188F6927" w14:textId="77777777" w:rsidR="000C66B2" w:rsidRPr="000C66B2" w:rsidRDefault="000C66B2" w:rsidP="00CD3E2D">
            <w:pPr>
              <w:numPr>
                <w:ilvl w:val="0"/>
                <w:numId w:val="34"/>
              </w:numPr>
              <w:ind w:left="321"/>
              <w:jc w:val="both"/>
              <w:rPr>
                <w:rFonts w:ascii="Arial" w:eastAsia="Calibri" w:hAnsi="Arial" w:cs="Arial"/>
                <w:szCs w:val="32"/>
                <w:lang w:val="en-US"/>
              </w:rPr>
            </w:pPr>
            <w:r w:rsidRPr="000C66B2">
              <w:rPr>
                <w:rFonts w:ascii="Arial" w:eastAsia="Calibri" w:hAnsi="Arial" w:cs="Arial"/>
                <w:szCs w:val="32"/>
                <w:lang w:val="en-US"/>
              </w:rPr>
              <w:t>Citizenship Ceremony 2019/2020 Budget Breakdown</w:t>
            </w:r>
          </w:p>
        </w:tc>
      </w:tr>
    </w:tbl>
    <w:p w14:paraId="30A866DE" w14:textId="77777777" w:rsidR="000C66B2" w:rsidRPr="000C66B2" w:rsidRDefault="000C66B2" w:rsidP="000C66B2">
      <w:pPr>
        <w:jc w:val="both"/>
        <w:rPr>
          <w:rFonts w:ascii="Arial" w:hAnsi="Arial" w:cs="Arial"/>
          <w:b/>
          <w:szCs w:val="32"/>
          <w:lang w:val="en-US"/>
        </w:rPr>
      </w:pPr>
    </w:p>
    <w:p w14:paraId="7E127031" w14:textId="4A48EA07" w:rsidR="000C66B2" w:rsidRPr="000C66B2" w:rsidRDefault="000C66B2" w:rsidP="000C66B2">
      <w:pPr>
        <w:jc w:val="both"/>
        <w:rPr>
          <w:rFonts w:ascii="Arial" w:hAnsi="Arial" w:cs="Arial"/>
          <w:b/>
          <w:sz w:val="28"/>
          <w:szCs w:val="32"/>
          <w:lang w:val="en-US"/>
        </w:rPr>
      </w:pPr>
      <w:r w:rsidRPr="000C66B2">
        <w:rPr>
          <w:rFonts w:ascii="Arial" w:hAnsi="Arial" w:cs="Arial"/>
          <w:b/>
          <w:sz w:val="28"/>
          <w:szCs w:val="32"/>
          <w:lang w:val="en-US"/>
        </w:rPr>
        <w:t>Committee Recommendation / Recommendation to Committee</w:t>
      </w:r>
    </w:p>
    <w:p w14:paraId="2466FF77" w14:textId="77777777" w:rsidR="000C66B2" w:rsidRPr="000C66B2" w:rsidRDefault="000C66B2" w:rsidP="000C66B2">
      <w:pPr>
        <w:jc w:val="both"/>
        <w:rPr>
          <w:rFonts w:ascii="Arial" w:hAnsi="Arial" w:cs="Arial"/>
          <w:b/>
          <w:szCs w:val="32"/>
          <w:lang w:val="en-US"/>
        </w:rPr>
      </w:pPr>
    </w:p>
    <w:p w14:paraId="1E632EDB" w14:textId="77777777" w:rsidR="000C66B2" w:rsidRPr="000C66B2" w:rsidRDefault="000C66B2" w:rsidP="000C66B2">
      <w:pPr>
        <w:jc w:val="both"/>
        <w:rPr>
          <w:rFonts w:ascii="Arial" w:hAnsi="Arial" w:cs="Arial"/>
          <w:b/>
          <w:szCs w:val="32"/>
          <w:lang w:val="en-US"/>
        </w:rPr>
      </w:pPr>
      <w:r w:rsidRPr="000C66B2">
        <w:rPr>
          <w:rFonts w:ascii="Arial" w:hAnsi="Arial" w:cs="Arial"/>
          <w:b/>
          <w:szCs w:val="32"/>
          <w:lang w:val="en-US"/>
        </w:rPr>
        <w:t>Council:</w:t>
      </w:r>
    </w:p>
    <w:p w14:paraId="5E094AFE" w14:textId="77777777" w:rsidR="000C66B2" w:rsidRPr="000C66B2" w:rsidRDefault="000C66B2" w:rsidP="000C66B2">
      <w:pPr>
        <w:jc w:val="both"/>
        <w:rPr>
          <w:rFonts w:ascii="Arial" w:hAnsi="Arial" w:cs="Arial"/>
          <w:b/>
          <w:szCs w:val="32"/>
          <w:lang w:val="en-US"/>
        </w:rPr>
      </w:pPr>
    </w:p>
    <w:p w14:paraId="258EDE66" w14:textId="71595302" w:rsidR="000C66B2" w:rsidRPr="000C66B2" w:rsidRDefault="000C66B2" w:rsidP="000C66B2">
      <w:pPr>
        <w:ind w:left="720" w:hanging="720"/>
        <w:jc w:val="both"/>
        <w:rPr>
          <w:rFonts w:ascii="Arial" w:hAnsi="Arial" w:cs="Arial"/>
          <w:b/>
          <w:szCs w:val="24"/>
        </w:rPr>
      </w:pPr>
      <w:r w:rsidRPr="000C66B2">
        <w:rPr>
          <w:rFonts w:ascii="Arial" w:hAnsi="Arial" w:cs="Arial"/>
          <w:b/>
          <w:szCs w:val="24"/>
        </w:rPr>
        <w:t>1.</w:t>
      </w:r>
      <w:r w:rsidRPr="000C66B2">
        <w:rPr>
          <w:rFonts w:ascii="Arial" w:hAnsi="Arial" w:cs="Arial"/>
          <w:b/>
          <w:szCs w:val="24"/>
        </w:rPr>
        <w:tab/>
        <w:t>approves an increase for the Citizenship Ceremony budget from $10,000 to $18,707 for the financial year 2019/2020</w:t>
      </w:r>
      <w:r w:rsidR="007F4E77">
        <w:rPr>
          <w:rFonts w:ascii="Arial" w:hAnsi="Arial" w:cs="Arial"/>
          <w:b/>
          <w:szCs w:val="24"/>
        </w:rPr>
        <w:t>;</w:t>
      </w:r>
      <w:r w:rsidRPr="000C66B2">
        <w:rPr>
          <w:rFonts w:ascii="Arial" w:hAnsi="Arial" w:cs="Arial"/>
          <w:b/>
          <w:szCs w:val="24"/>
        </w:rPr>
        <w:t xml:space="preserve"> and *</w:t>
      </w:r>
    </w:p>
    <w:p w14:paraId="74F6A6A6" w14:textId="77777777" w:rsidR="000C66B2" w:rsidRPr="000C66B2" w:rsidRDefault="000C66B2" w:rsidP="000C66B2">
      <w:pPr>
        <w:jc w:val="both"/>
        <w:rPr>
          <w:rFonts w:ascii="Arial" w:hAnsi="Arial" w:cs="Arial"/>
          <w:b/>
          <w:szCs w:val="24"/>
        </w:rPr>
      </w:pPr>
    </w:p>
    <w:p w14:paraId="356425F7" w14:textId="77777777" w:rsidR="000C66B2" w:rsidRPr="000C66B2" w:rsidRDefault="000C66B2" w:rsidP="000C66B2">
      <w:pPr>
        <w:autoSpaceDE w:val="0"/>
        <w:autoSpaceDN w:val="0"/>
        <w:adjustRightInd w:val="0"/>
        <w:ind w:left="720" w:hanging="720"/>
        <w:jc w:val="both"/>
        <w:rPr>
          <w:rFonts w:ascii="Arial" w:eastAsia="Calibri" w:hAnsi="Arial" w:cs="Arial"/>
          <w:b/>
          <w:color w:val="000000"/>
          <w:szCs w:val="24"/>
          <w:lang w:val="en-GB"/>
        </w:rPr>
      </w:pPr>
      <w:r w:rsidRPr="000C66B2">
        <w:rPr>
          <w:rFonts w:ascii="Arial" w:eastAsia="Calibri" w:hAnsi="Arial" w:cs="Arial"/>
          <w:b/>
          <w:color w:val="000000"/>
          <w:szCs w:val="24"/>
        </w:rPr>
        <w:t>2.</w:t>
      </w:r>
      <w:r w:rsidRPr="000C66B2">
        <w:rPr>
          <w:rFonts w:ascii="Arial" w:eastAsia="Calibri" w:hAnsi="Arial" w:cs="Arial"/>
          <w:b/>
          <w:color w:val="000000"/>
          <w:szCs w:val="24"/>
        </w:rPr>
        <w:tab/>
        <w:t xml:space="preserve">approves the dress code as </w:t>
      </w:r>
      <w:r w:rsidRPr="000C66B2">
        <w:rPr>
          <w:rFonts w:ascii="Arial" w:eastAsia="Calibri" w:hAnsi="Arial" w:cs="Arial"/>
          <w:b/>
          <w:color w:val="000000"/>
          <w:szCs w:val="24"/>
          <w:lang w:val="en-GB"/>
        </w:rPr>
        <w:t>“attendees are required to dress in a manner appropriate to the occasion and that may also celebrate the history and cultural identity they bring to Australia”.</w:t>
      </w:r>
    </w:p>
    <w:p w14:paraId="5E1151B7" w14:textId="77777777" w:rsidR="000C66B2" w:rsidRPr="000C66B2" w:rsidRDefault="000C66B2" w:rsidP="000C66B2">
      <w:pPr>
        <w:autoSpaceDE w:val="0"/>
        <w:autoSpaceDN w:val="0"/>
        <w:adjustRightInd w:val="0"/>
        <w:ind w:left="720" w:hanging="720"/>
        <w:jc w:val="both"/>
        <w:rPr>
          <w:rFonts w:ascii="Arial" w:eastAsia="Calibri" w:hAnsi="Arial" w:cs="Arial"/>
          <w:color w:val="000000"/>
          <w:szCs w:val="24"/>
        </w:rPr>
      </w:pPr>
    </w:p>
    <w:p w14:paraId="5978C347" w14:textId="77777777" w:rsidR="000C66B2" w:rsidRPr="000C66B2" w:rsidRDefault="000C66B2" w:rsidP="000C66B2">
      <w:pPr>
        <w:autoSpaceDE w:val="0"/>
        <w:autoSpaceDN w:val="0"/>
        <w:adjustRightInd w:val="0"/>
        <w:ind w:left="720" w:hanging="720"/>
        <w:jc w:val="both"/>
        <w:rPr>
          <w:rFonts w:ascii="Arial" w:eastAsia="Calibri" w:hAnsi="Arial" w:cs="Arial"/>
          <w:color w:val="000000"/>
          <w:szCs w:val="24"/>
        </w:rPr>
      </w:pPr>
    </w:p>
    <w:p w14:paraId="08E866EB" w14:textId="77777777" w:rsidR="000C66B2" w:rsidRPr="000C66B2" w:rsidRDefault="000C66B2" w:rsidP="000C66B2">
      <w:pPr>
        <w:ind w:right="-330"/>
        <w:jc w:val="both"/>
        <w:rPr>
          <w:rFonts w:ascii="Arial" w:hAnsi="Arial" w:cs="Arial"/>
          <w:b/>
          <w:szCs w:val="24"/>
        </w:rPr>
      </w:pPr>
      <w:r w:rsidRPr="000C66B2">
        <w:rPr>
          <w:rFonts w:ascii="Arial" w:hAnsi="Arial" w:cs="Arial"/>
          <w:b/>
          <w:szCs w:val="24"/>
        </w:rPr>
        <w:tab/>
      </w:r>
      <w:r w:rsidRPr="000C66B2">
        <w:rPr>
          <w:rFonts w:ascii="Arial" w:hAnsi="Arial" w:cs="Arial"/>
          <w:b/>
          <w:szCs w:val="24"/>
        </w:rPr>
        <w:tab/>
      </w:r>
      <w:r w:rsidRPr="000C66B2">
        <w:rPr>
          <w:rFonts w:ascii="Arial" w:hAnsi="Arial" w:cs="Arial"/>
          <w:b/>
          <w:szCs w:val="24"/>
        </w:rPr>
        <w:tab/>
      </w:r>
      <w:r w:rsidRPr="000C66B2">
        <w:rPr>
          <w:rFonts w:ascii="Arial" w:hAnsi="Arial" w:cs="Arial"/>
          <w:b/>
          <w:szCs w:val="24"/>
        </w:rPr>
        <w:tab/>
      </w:r>
      <w:r w:rsidRPr="000C66B2">
        <w:rPr>
          <w:rFonts w:ascii="Arial" w:hAnsi="Arial" w:cs="Arial"/>
          <w:b/>
          <w:szCs w:val="24"/>
        </w:rPr>
        <w:tab/>
      </w:r>
      <w:r w:rsidRPr="000C66B2">
        <w:rPr>
          <w:rFonts w:ascii="Arial" w:hAnsi="Arial" w:cs="Arial"/>
          <w:b/>
          <w:szCs w:val="24"/>
        </w:rPr>
        <w:tab/>
        <w:t>*ABSOLUTE MAJORITY REQUIRED</w:t>
      </w:r>
    </w:p>
    <w:p w14:paraId="56C0FCF8" w14:textId="77777777" w:rsidR="000C66B2" w:rsidRPr="000C66B2" w:rsidRDefault="000C66B2" w:rsidP="000C66B2">
      <w:pPr>
        <w:tabs>
          <w:tab w:val="left" w:pos="720"/>
          <w:tab w:val="left" w:pos="1440"/>
          <w:tab w:val="left" w:pos="2410"/>
          <w:tab w:val="left" w:pos="2977"/>
          <w:tab w:val="right" w:pos="8505"/>
        </w:tabs>
        <w:ind w:left="720"/>
        <w:jc w:val="both"/>
        <w:rPr>
          <w:rFonts w:ascii="Arial" w:hAnsi="Arial" w:cs="Arial"/>
          <w:szCs w:val="24"/>
        </w:rPr>
      </w:pPr>
    </w:p>
    <w:p w14:paraId="654FB22C" w14:textId="3D7331C7" w:rsidR="00970405" w:rsidRDefault="00970405" w:rsidP="000C66B2">
      <w:pPr>
        <w:spacing w:after="200" w:line="276" w:lineRule="auto"/>
        <w:contextualSpacing/>
        <w:rPr>
          <w:rFonts w:ascii="Arial" w:eastAsia="Calibri" w:hAnsi="Arial" w:cs="Arial"/>
          <w:b/>
          <w:szCs w:val="24"/>
          <w:lang w:val="en-GB"/>
        </w:rPr>
      </w:pPr>
    </w:p>
    <w:p w14:paraId="0749796F" w14:textId="28C45E82" w:rsidR="00970405" w:rsidRDefault="00970405" w:rsidP="00970405">
      <w:pPr>
        <w:spacing w:after="200" w:line="276" w:lineRule="auto"/>
        <w:ind w:left="1134"/>
        <w:contextualSpacing/>
        <w:rPr>
          <w:rFonts w:ascii="Arial" w:eastAsia="Calibri" w:hAnsi="Arial" w:cs="Arial"/>
          <w:b/>
          <w:szCs w:val="24"/>
          <w:lang w:val="en-GB"/>
        </w:rPr>
      </w:pPr>
    </w:p>
    <w:p w14:paraId="0E1C3406" w14:textId="04A5481C" w:rsidR="00677116" w:rsidRDefault="00677116" w:rsidP="00094B9E">
      <w:pPr>
        <w:tabs>
          <w:tab w:val="left" w:pos="1701"/>
          <w:tab w:val="left" w:pos="2410"/>
          <w:tab w:val="left" w:pos="2977"/>
          <w:tab w:val="right" w:pos="8505"/>
        </w:tabs>
        <w:jc w:val="both"/>
        <w:rPr>
          <w:rFonts w:ascii="Arial" w:hAnsi="Arial" w:cs="Arial"/>
          <w:szCs w:val="24"/>
        </w:rPr>
      </w:pPr>
    </w:p>
    <w:p w14:paraId="200BC083" w14:textId="77777777" w:rsidR="00765E9D" w:rsidRPr="00465A04" w:rsidRDefault="00765E9D"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szCs w:val="24"/>
        </w:rPr>
      </w:pPr>
    </w:p>
    <w:p w14:paraId="200BC084" w14:textId="77777777" w:rsidR="00085B7F" w:rsidRPr="00465A04" w:rsidRDefault="00085B7F"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szCs w:val="24"/>
        </w:rPr>
      </w:pPr>
    </w:p>
    <w:p w14:paraId="200BC08C" w14:textId="5E0F4955" w:rsidR="00D05D60" w:rsidRPr="00465A04" w:rsidRDefault="00D80CEC" w:rsidP="00CD3E2D">
      <w:pPr>
        <w:pStyle w:val="Heading2"/>
        <w:numPr>
          <w:ilvl w:val="1"/>
          <w:numId w:val="9"/>
        </w:numPr>
        <w:spacing w:before="0" w:after="0"/>
        <w:ind w:left="0" w:hanging="851"/>
        <w:rPr>
          <w:rFonts w:ascii="Arial" w:hAnsi="Arial" w:cs="Arial"/>
          <w:sz w:val="24"/>
          <w:szCs w:val="24"/>
          <w:u w:val="none"/>
        </w:rPr>
      </w:pPr>
      <w:r w:rsidRPr="00791750">
        <w:rPr>
          <w:rFonts w:ascii="Arial" w:hAnsi="Arial" w:cs="Arial"/>
          <w:sz w:val="24"/>
          <w:szCs w:val="24"/>
          <w:u w:val="none"/>
        </w:rPr>
        <w:br w:type="page"/>
      </w:r>
      <w:bookmarkStart w:id="68" w:name="_Toc25595047"/>
      <w:r w:rsidR="00A53BD3" w:rsidRPr="00465A04">
        <w:rPr>
          <w:rFonts w:ascii="Arial" w:hAnsi="Arial" w:cs="Arial"/>
          <w:sz w:val="24"/>
          <w:szCs w:val="24"/>
          <w:u w:val="none"/>
        </w:rPr>
        <w:lastRenderedPageBreak/>
        <w:t xml:space="preserve">Corporate </w:t>
      </w:r>
      <w:r w:rsidR="00B00C1D">
        <w:rPr>
          <w:rFonts w:ascii="Arial" w:hAnsi="Arial" w:cs="Arial"/>
          <w:sz w:val="24"/>
          <w:szCs w:val="24"/>
          <w:u w:val="none"/>
        </w:rPr>
        <w:t>&amp; Strategy</w:t>
      </w:r>
      <w:r w:rsidR="00A53BD3" w:rsidRPr="00465A04">
        <w:rPr>
          <w:rFonts w:ascii="Arial" w:hAnsi="Arial" w:cs="Arial"/>
          <w:sz w:val="24"/>
          <w:szCs w:val="24"/>
          <w:u w:val="none"/>
        </w:rPr>
        <w:t xml:space="preserve"> </w:t>
      </w:r>
      <w:r w:rsidR="00D05D60" w:rsidRPr="00465A04">
        <w:rPr>
          <w:rFonts w:ascii="Arial" w:hAnsi="Arial" w:cs="Arial"/>
          <w:sz w:val="24"/>
          <w:szCs w:val="24"/>
          <w:u w:val="none"/>
        </w:rPr>
        <w:t>Report No</w:t>
      </w:r>
      <w:r w:rsidR="00465A04" w:rsidRPr="00465A04">
        <w:rPr>
          <w:rFonts w:ascii="Arial" w:hAnsi="Arial" w:cs="Arial"/>
          <w:sz w:val="24"/>
          <w:szCs w:val="24"/>
          <w:u w:val="none"/>
        </w:rPr>
        <w:t>’</w:t>
      </w:r>
      <w:r w:rsidR="00D05D60" w:rsidRPr="00465A04">
        <w:rPr>
          <w:rFonts w:ascii="Arial" w:hAnsi="Arial" w:cs="Arial"/>
          <w:sz w:val="24"/>
          <w:szCs w:val="24"/>
          <w:u w:val="none"/>
        </w:rPr>
        <w:t>s</w:t>
      </w:r>
      <w:r w:rsidR="00465A04" w:rsidRPr="00465A04">
        <w:rPr>
          <w:rFonts w:ascii="Arial" w:hAnsi="Arial" w:cs="Arial"/>
          <w:sz w:val="24"/>
          <w:szCs w:val="24"/>
          <w:u w:val="none"/>
        </w:rPr>
        <w:t xml:space="preserve"> </w:t>
      </w:r>
      <w:r w:rsidR="00D05D60" w:rsidRPr="00465A04">
        <w:rPr>
          <w:rFonts w:ascii="Arial" w:hAnsi="Arial" w:cs="Arial"/>
          <w:sz w:val="24"/>
          <w:szCs w:val="24"/>
          <w:u w:val="none"/>
        </w:rPr>
        <w:t>C</w:t>
      </w:r>
      <w:r w:rsidR="008313F0" w:rsidRPr="00465A04">
        <w:rPr>
          <w:rFonts w:ascii="Arial" w:hAnsi="Arial" w:cs="Arial"/>
          <w:sz w:val="24"/>
          <w:szCs w:val="24"/>
          <w:u w:val="none"/>
        </w:rPr>
        <w:t>P</w:t>
      </w:r>
      <w:r>
        <w:rPr>
          <w:rFonts w:ascii="Arial" w:hAnsi="Arial" w:cs="Arial"/>
          <w:sz w:val="24"/>
          <w:szCs w:val="24"/>
          <w:u w:val="none"/>
        </w:rPr>
        <w:t>S</w:t>
      </w:r>
      <w:r w:rsidR="00791750">
        <w:rPr>
          <w:rFonts w:ascii="Arial" w:hAnsi="Arial" w:cs="Arial"/>
          <w:sz w:val="24"/>
          <w:szCs w:val="24"/>
          <w:u w:val="none"/>
        </w:rPr>
        <w:t>1</w:t>
      </w:r>
      <w:r w:rsidR="00A14733">
        <w:rPr>
          <w:rFonts w:ascii="Arial" w:hAnsi="Arial" w:cs="Arial"/>
          <w:sz w:val="24"/>
          <w:szCs w:val="24"/>
          <w:u w:val="none"/>
        </w:rPr>
        <w:t>6</w:t>
      </w:r>
      <w:r w:rsidR="00791750">
        <w:rPr>
          <w:rFonts w:ascii="Arial" w:hAnsi="Arial" w:cs="Arial"/>
          <w:sz w:val="24"/>
          <w:szCs w:val="24"/>
          <w:u w:val="none"/>
        </w:rPr>
        <w:t>.19</w:t>
      </w:r>
      <w:r w:rsidR="008313F0" w:rsidRPr="00465A04">
        <w:rPr>
          <w:rFonts w:ascii="Arial" w:hAnsi="Arial" w:cs="Arial"/>
          <w:sz w:val="24"/>
          <w:szCs w:val="24"/>
          <w:u w:val="none"/>
        </w:rPr>
        <w:t xml:space="preserve"> </w:t>
      </w:r>
      <w:r w:rsidR="00D05D60" w:rsidRPr="00465A04">
        <w:rPr>
          <w:rFonts w:ascii="Arial" w:hAnsi="Arial" w:cs="Arial"/>
          <w:sz w:val="24"/>
          <w:szCs w:val="24"/>
          <w:u w:val="none"/>
        </w:rPr>
        <w:t>to C</w:t>
      </w:r>
      <w:r w:rsidR="008313F0" w:rsidRPr="00465A04">
        <w:rPr>
          <w:rFonts w:ascii="Arial" w:hAnsi="Arial" w:cs="Arial"/>
          <w:sz w:val="24"/>
          <w:szCs w:val="24"/>
          <w:u w:val="none"/>
        </w:rPr>
        <w:t>P</w:t>
      </w:r>
      <w:r>
        <w:rPr>
          <w:rFonts w:ascii="Arial" w:hAnsi="Arial" w:cs="Arial"/>
          <w:sz w:val="24"/>
          <w:szCs w:val="24"/>
          <w:u w:val="none"/>
        </w:rPr>
        <w:t>S</w:t>
      </w:r>
      <w:r w:rsidR="00791750">
        <w:rPr>
          <w:rFonts w:ascii="Arial" w:hAnsi="Arial" w:cs="Arial"/>
          <w:sz w:val="24"/>
          <w:szCs w:val="24"/>
          <w:u w:val="none"/>
        </w:rPr>
        <w:t>17.19</w:t>
      </w:r>
      <w:r w:rsidR="00A53261" w:rsidRPr="00465A04">
        <w:rPr>
          <w:rFonts w:ascii="Arial" w:hAnsi="Arial" w:cs="Arial"/>
          <w:sz w:val="24"/>
          <w:szCs w:val="24"/>
          <w:u w:val="none"/>
        </w:rPr>
        <w:t xml:space="preserve"> </w:t>
      </w:r>
      <w:r w:rsidR="00012C59">
        <w:rPr>
          <w:rFonts w:ascii="Arial" w:hAnsi="Arial" w:cs="Arial"/>
          <w:sz w:val="24"/>
          <w:szCs w:val="24"/>
          <w:u w:val="none"/>
        </w:rPr>
        <w:t>(copy attached)</w:t>
      </w:r>
      <w:bookmarkEnd w:id="68"/>
    </w:p>
    <w:p w14:paraId="200BC08D" w14:textId="77777777" w:rsidR="00D05D60" w:rsidRPr="00465A04" w:rsidRDefault="00D05D60" w:rsidP="009E5692">
      <w:pPr>
        <w:tabs>
          <w:tab w:val="left" w:pos="720"/>
          <w:tab w:val="left" w:pos="1440"/>
          <w:tab w:val="left" w:pos="2410"/>
          <w:tab w:val="left" w:pos="2977"/>
          <w:tab w:val="right" w:pos="8505"/>
        </w:tabs>
        <w:jc w:val="both"/>
        <w:rPr>
          <w:rFonts w:ascii="Arial" w:hAnsi="Arial" w:cs="Arial"/>
          <w:szCs w:val="24"/>
        </w:rPr>
      </w:pPr>
    </w:p>
    <w:p w14:paraId="200BC08E" w14:textId="0B7D1C19" w:rsidR="00012C59" w:rsidRDefault="00012C59" w:rsidP="009E5692">
      <w:pPr>
        <w:tabs>
          <w:tab w:val="left" w:pos="1440"/>
          <w:tab w:val="left" w:pos="2410"/>
          <w:tab w:val="left" w:pos="2977"/>
          <w:tab w:val="right" w:pos="8505"/>
        </w:tabs>
        <w:jc w:val="both"/>
        <w:rPr>
          <w:rFonts w:ascii="Arial" w:hAnsi="Arial" w:cs="Arial"/>
          <w:sz w:val="22"/>
          <w:szCs w:val="24"/>
        </w:rPr>
      </w:pPr>
      <w:r w:rsidRPr="0070410F">
        <w:rPr>
          <w:rFonts w:ascii="Arial" w:hAnsi="Arial" w:cs="Arial"/>
          <w:sz w:val="22"/>
          <w:szCs w:val="24"/>
        </w:rPr>
        <w:t xml:space="preserve">Note: Regulation 11(da) of the </w:t>
      </w:r>
      <w:r w:rsidRPr="0070410F">
        <w:rPr>
          <w:rFonts w:ascii="Arial" w:hAnsi="Arial" w:cs="Arial"/>
          <w:i/>
          <w:sz w:val="22"/>
          <w:szCs w:val="24"/>
        </w:rPr>
        <w:t xml:space="preserve">Local Government (Administration) Regulations 1996 </w:t>
      </w:r>
      <w:r w:rsidRPr="0070410F">
        <w:rPr>
          <w:rFonts w:ascii="Arial" w:hAnsi="Arial" w:cs="Arial"/>
          <w:sz w:val="22"/>
          <w:szCs w:val="24"/>
        </w:rPr>
        <w:t>requires written reasons for each decision made at the meeting that is significantly different from the relevant written recommendation of a committee or an empl</w:t>
      </w:r>
      <w:r>
        <w:rPr>
          <w:rFonts w:ascii="Arial" w:hAnsi="Arial" w:cs="Arial"/>
          <w:sz w:val="22"/>
          <w:szCs w:val="24"/>
        </w:rPr>
        <w:t xml:space="preserve">oyee as defined in section 5.70, </w:t>
      </w:r>
      <w:r w:rsidRPr="0070410F">
        <w:rPr>
          <w:rFonts w:ascii="Arial" w:hAnsi="Arial" w:cs="Arial"/>
          <w:sz w:val="22"/>
          <w:szCs w:val="24"/>
        </w:rPr>
        <w:t>but not a decision to only note the matter or to return the recommend</w:t>
      </w:r>
      <w:r>
        <w:rPr>
          <w:rFonts w:ascii="Arial" w:hAnsi="Arial" w:cs="Arial"/>
          <w:sz w:val="22"/>
          <w:szCs w:val="24"/>
        </w:rPr>
        <w:t>ation for further consideration</w:t>
      </w:r>
      <w:r w:rsidRPr="0070410F">
        <w:rPr>
          <w:rFonts w:ascii="Arial" w:hAnsi="Arial" w:cs="Arial"/>
          <w:sz w:val="22"/>
          <w:szCs w:val="24"/>
        </w:rPr>
        <w:t>.</w:t>
      </w:r>
    </w:p>
    <w:p w14:paraId="59AB92DE" w14:textId="262E39CC" w:rsidR="00A14733" w:rsidRDefault="00A14733" w:rsidP="009E5692">
      <w:pPr>
        <w:tabs>
          <w:tab w:val="left" w:pos="1440"/>
          <w:tab w:val="left" w:pos="2410"/>
          <w:tab w:val="left" w:pos="2977"/>
          <w:tab w:val="right" w:pos="8505"/>
        </w:tabs>
        <w:jc w:val="both"/>
        <w:rPr>
          <w:rFonts w:ascii="Arial" w:hAnsi="Arial" w:cs="Arial"/>
          <w:sz w:val="22"/>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8"/>
      </w:tblGrid>
      <w:tr w:rsidR="00A14733" w:rsidRPr="00A14733" w14:paraId="364D3BA7" w14:textId="77777777" w:rsidTr="00A14733">
        <w:tc>
          <w:tcPr>
            <w:tcW w:w="8308" w:type="dxa"/>
            <w:shd w:val="clear" w:color="auto" w:fill="auto"/>
          </w:tcPr>
          <w:p w14:paraId="4EB2A413" w14:textId="77777777" w:rsidR="00A14733" w:rsidRPr="00A14733" w:rsidRDefault="00A14733" w:rsidP="00A14733">
            <w:pPr>
              <w:keepNext/>
              <w:keepLines/>
              <w:ind w:left="2589" w:hanging="2552"/>
              <w:jc w:val="both"/>
              <w:outlineLvl w:val="0"/>
              <w:rPr>
                <w:rFonts w:ascii="Arial" w:eastAsia="MS Gothic" w:hAnsi="Arial" w:cs="Arial"/>
                <w:b/>
                <w:bCs/>
                <w:sz w:val="28"/>
                <w:szCs w:val="28"/>
              </w:rPr>
            </w:pPr>
            <w:bookmarkStart w:id="69" w:name="_Toc25595048"/>
            <w:r w:rsidRPr="00A14733">
              <w:rPr>
                <w:rFonts w:ascii="Arial" w:eastAsia="MS Gothic" w:hAnsi="Arial" w:cs="Arial"/>
                <w:b/>
                <w:bCs/>
                <w:sz w:val="28"/>
                <w:szCs w:val="28"/>
              </w:rPr>
              <w:t xml:space="preserve">CPS16.19 </w:t>
            </w:r>
            <w:r w:rsidRPr="00A14733">
              <w:rPr>
                <w:rFonts w:ascii="Arial" w:eastAsia="MS Gothic" w:hAnsi="Arial" w:cs="Arial"/>
                <w:b/>
                <w:bCs/>
                <w:sz w:val="28"/>
                <w:szCs w:val="28"/>
              </w:rPr>
              <w:tab/>
              <w:t>Western Suburbs Cricket Club Inc. – Management Licence of John Leckie Pavilion Clubrooms – Reserve 1670</w:t>
            </w:r>
            <w:bookmarkEnd w:id="69"/>
          </w:p>
        </w:tc>
      </w:tr>
    </w:tbl>
    <w:p w14:paraId="4BF64BD6" w14:textId="77777777" w:rsidR="00A14733" w:rsidRPr="00A14733" w:rsidRDefault="00A14733" w:rsidP="00A14733">
      <w:pPr>
        <w:jc w:val="both"/>
        <w:rPr>
          <w:rFonts w:ascii="Arial" w:eastAsia="Calibri" w:hAnsi="Arial" w:cs="Arial"/>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5680"/>
      </w:tblGrid>
      <w:tr w:rsidR="00A14733" w:rsidRPr="00A14733" w14:paraId="3EA4FF34" w14:textId="77777777" w:rsidTr="00A14733">
        <w:tc>
          <w:tcPr>
            <w:tcW w:w="2628" w:type="dxa"/>
            <w:shd w:val="clear" w:color="auto" w:fill="auto"/>
          </w:tcPr>
          <w:p w14:paraId="42C8263C" w14:textId="77777777" w:rsidR="00A14733" w:rsidRPr="00A14733" w:rsidRDefault="00A14733" w:rsidP="00A14733">
            <w:pPr>
              <w:rPr>
                <w:rFonts w:ascii="Arial" w:eastAsia="Calibri" w:hAnsi="Arial" w:cs="Arial"/>
                <w:b/>
                <w:szCs w:val="28"/>
              </w:rPr>
            </w:pPr>
            <w:r w:rsidRPr="00A14733">
              <w:rPr>
                <w:rFonts w:ascii="Arial" w:eastAsia="Calibri" w:hAnsi="Arial" w:cs="Arial"/>
                <w:b/>
                <w:szCs w:val="28"/>
              </w:rPr>
              <w:t>Committee</w:t>
            </w:r>
          </w:p>
        </w:tc>
        <w:tc>
          <w:tcPr>
            <w:tcW w:w="5680" w:type="dxa"/>
            <w:shd w:val="clear" w:color="auto" w:fill="auto"/>
          </w:tcPr>
          <w:p w14:paraId="136FAF4E" w14:textId="77777777" w:rsidR="00A14733" w:rsidRPr="00A14733" w:rsidRDefault="00A14733" w:rsidP="00A14733">
            <w:pPr>
              <w:rPr>
                <w:rFonts w:ascii="Arial" w:eastAsia="Calibri" w:hAnsi="Arial" w:cs="Arial"/>
                <w:szCs w:val="28"/>
              </w:rPr>
            </w:pPr>
            <w:r w:rsidRPr="00A14733">
              <w:rPr>
                <w:rFonts w:ascii="Arial" w:eastAsia="Calibri" w:hAnsi="Arial" w:cs="Arial"/>
                <w:szCs w:val="28"/>
              </w:rPr>
              <w:t>12</w:t>
            </w:r>
            <w:r w:rsidRPr="00A14733">
              <w:rPr>
                <w:rFonts w:ascii="Arial" w:eastAsia="Calibri" w:hAnsi="Arial" w:cs="Arial"/>
                <w:szCs w:val="28"/>
                <w:vertAlign w:val="superscript"/>
              </w:rPr>
              <w:t>th</w:t>
            </w:r>
            <w:r w:rsidRPr="00A14733">
              <w:rPr>
                <w:rFonts w:ascii="Arial" w:eastAsia="Calibri" w:hAnsi="Arial" w:cs="Arial"/>
                <w:szCs w:val="28"/>
              </w:rPr>
              <w:t xml:space="preserve"> November 2019</w:t>
            </w:r>
          </w:p>
        </w:tc>
      </w:tr>
      <w:tr w:rsidR="00A14733" w:rsidRPr="00A14733" w14:paraId="0F0BA460" w14:textId="77777777" w:rsidTr="00A14733">
        <w:tc>
          <w:tcPr>
            <w:tcW w:w="2628" w:type="dxa"/>
            <w:shd w:val="clear" w:color="auto" w:fill="auto"/>
          </w:tcPr>
          <w:p w14:paraId="5ADF4CC0" w14:textId="77777777" w:rsidR="00A14733" w:rsidRPr="00A14733" w:rsidRDefault="00A14733" w:rsidP="00A14733">
            <w:pPr>
              <w:rPr>
                <w:rFonts w:ascii="Arial" w:eastAsia="Calibri" w:hAnsi="Arial" w:cs="Arial"/>
                <w:b/>
                <w:szCs w:val="28"/>
              </w:rPr>
            </w:pPr>
            <w:r w:rsidRPr="00A14733">
              <w:rPr>
                <w:rFonts w:ascii="Arial" w:eastAsia="Calibri" w:hAnsi="Arial" w:cs="Arial"/>
                <w:b/>
                <w:szCs w:val="28"/>
              </w:rPr>
              <w:t>Council</w:t>
            </w:r>
          </w:p>
        </w:tc>
        <w:tc>
          <w:tcPr>
            <w:tcW w:w="5680" w:type="dxa"/>
            <w:shd w:val="clear" w:color="auto" w:fill="auto"/>
          </w:tcPr>
          <w:p w14:paraId="439039F1" w14:textId="77777777" w:rsidR="00A14733" w:rsidRPr="00A14733" w:rsidRDefault="00A14733" w:rsidP="00A14733">
            <w:pPr>
              <w:rPr>
                <w:rFonts w:ascii="Arial" w:eastAsia="Calibri" w:hAnsi="Arial" w:cs="Arial"/>
                <w:szCs w:val="28"/>
              </w:rPr>
            </w:pPr>
            <w:r w:rsidRPr="00A14733">
              <w:rPr>
                <w:rFonts w:ascii="Arial" w:eastAsia="Calibri" w:hAnsi="Arial" w:cs="Arial"/>
                <w:szCs w:val="28"/>
              </w:rPr>
              <w:t>26</w:t>
            </w:r>
            <w:r w:rsidRPr="00A14733">
              <w:rPr>
                <w:rFonts w:ascii="Arial" w:eastAsia="Calibri" w:hAnsi="Arial" w:cs="Arial"/>
                <w:szCs w:val="28"/>
                <w:vertAlign w:val="superscript"/>
              </w:rPr>
              <w:t>th</w:t>
            </w:r>
            <w:r w:rsidRPr="00A14733">
              <w:rPr>
                <w:rFonts w:ascii="Arial" w:eastAsia="Calibri" w:hAnsi="Arial" w:cs="Arial"/>
                <w:szCs w:val="28"/>
              </w:rPr>
              <w:t xml:space="preserve"> November 2019</w:t>
            </w:r>
          </w:p>
        </w:tc>
      </w:tr>
      <w:tr w:rsidR="00A14733" w:rsidRPr="00A14733" w14:paraId="259C33DC" w14:textId="77777777" w:rsidTr="00A14733">
        <w:tc>
          <w:tcPr>
            <w:tcW w:w="2628" w:type="dxa"/>
            <w:shd w:val="clear" w:color="auto" w:fill="auto"/>
          </w:tcPr>
          <w:p w14:paraId="4CADB7D6" w14:textId="77777777" w:rsidR="00A14733" w:rsidRPr="00A14733" w:rsidRDefault="00A14733" w:rsidP="00A14733">
            <w:pPr>
              <w:rPr>
                <w:rFonts w:ascii="Arial" w:eastAsia="Calibri" w:hAnsi="Arial" w:cs="Arial"/>
                <w:b/>
                <w:szCs w:val="28"/>
              </w:rPr>
            </w:pPr>
            <w:r w:rsidRPr="00A14733">
              <w:rPr>
                <w:rFonts w:ascii="Arial" w:eastAsia="Calibri" w:hAnsi="Arial" w:cs="Arial"/>
                <w:b/>
                <w:szCs w:val="28"/>
              </w:rPr>
              <w:t>Applicant</w:t>
            </w:r>
          </w:p>
        </w:tc>
        <w:tc>
          <w:tcPr>
            <w:tcW w:w="5680" w:type="dxa"/>
            <w:shd w:val="clear" w:color="auto" w:fill="auto"/>
          </w:tcPr>
          <w:p w14:paraId="3F727917" w14:textId="77777777" w:rsidR="00A14733" w:rsidRPr="00A14733" w:rsidRDefault="00A14733" w:rsidP="00A14733">
            <w:pPr>
              <w:rPr>
                <w:rFonts w:ascii="Arial" w:eastAsia="Calibri" w:hAnsi="Arial" w:cs="Arial"/>
                <w:szCs w:val="28"/>
              </w:rPr>
            </w:pPr>
            <w:r w:rsidRPr="00A14733">
              <w:rPr>
                <w:rFonts w:ascii="Arial" w:eastAsia="Calibri" w:hAnsi="Arial" w:cs="Arial"/>
                <w:szCs w:val="28"/>
              </w:rPr>
              <w:t>City of Nedlands</w:t>
            </w:r>
          </w:p>
        </w:tc>
      </w:tr>
      <w:tr w:rsidR="00A14733" w:rsidRPr="00A14733" w14:paraId="6E4FCD8F" w14:textId="77777777" w:rsidTr="00A14733">
        <w:tc>
          <w:tcPr>
            <w:tcW w:w="2628" w:type="dxa"/>
            <w:shd w:val="clear" w:color="auto" w:fill="auto"/>
          </w:tcPr>
          <w:p w14:paraId="747E43DA" w14:textId="77777777" w:rsidR="00A14733" w:rsidRPr="00A14733" w:rsidRDefault="00A14733" w:rsidP="00A14733">
            <w:pPr>
              <w:rPr>
                <w:rFonts w:ascii="Arial" w:eastAsia="Calibri" w:hAnsi="Arial" w:cs="Arial"/>
                <w:b/>
                <w:szCs w:val="28"/>
              </w:rPr>
            </w:pPr>
            <w:r w:rsidRPr="00A14733">
              <w:rPr>
                <w:rFonts w:ascii="Arial" w:eastAsia="Calibri" w:hAnsi="Arial" w:cs="Arial"/>
                <w:b/>
                <w:szCs w:val="28"/>
              </w:rPr>
              <w:t xml:space="preserve">Employee Disclosure under </w:t>
            </w:r>
            <w:r w:rsidRPr="00A14733">
              <w:rPr>
                <w:rFonts w:ascii="Arial" w:eastAsia="Calibri" w:hAnsi="Arial" w:cs="Arial"/>
                <w:b/>
                <w:i/>
                <w:szCs w:val="28"/>
              </w:rPr>
              <w:t>section 5.70 Local Government Act 1995</w:t>
            </w:r>
          </w:p>
        </w:tc>
        <w:tc>
          <w:tcPr>
            <w:tcW w:w="5680" w:type="dxa"/>
            <w:shd w:val="clear" w:color="auto" w:fill="auto"/>
          </w:tcPr>
          <w:p w14:paraId="2AFE0698" w14:textId="77777777" w:rsidR="00A14733" w:rsidRPr="00A14733" w:rsidRDefault="00A14733" w:rsidP="00A14733">
            <w:pPr>
              <w:spacing w:before="120" w:line="260" w:lineRule="atLeast"/>
              <w:rPr>
                <w:rFonts w:ascii="Arial" w:eastAsia="Calibri" w:hAnsi="Arial" w:cs="Arial"/>
                <w:szCs w:val="28"/>
                <w:lang w:eastAsia="en-AU"/>
              </w:rPr>
            </w:pPr>
            <w:r w:rsidRPr="00A14733">
              <w:rPr>
                <w:rFonts w:ascii="Arial" w:eastAsia="Calibri" w:hAnsi="Arial" w:cs="Arial"/>
                <w:szCs w:val="28"/>
                <w:lang w:eastAsia="en-AU"/>
              </w:rPr>
              <w:t>Nil.</w:t>
            </w:r>
          </w:p>
        </w:tc>
      </w:tr>
      <w:tr w:rsidR="00A14733" w:rsidRPr="00A14733" w14:paraId="72EC7A94" w14:textId="77777777" w:rsidTr="00A14733">
        <w:tc>
          <w:tcPr>
            <w:tcW w:w="2628" w:type="dxa"/>
            <w:shd w:val="clear" w:color="auto" w:fill="auto"/>
          </w:tcPr>
          <w:p w14:paraId="068DC6B6" w14:textId="77777777" w:rsidR="00A14733" w:rsidRPr="00A14733" w:rsidRDefault="00A14733" w:rsidP="00A14733">
            <w:pPr>
              <w:rPr>
                <w:rFonts w:ascii="Arial" w:eastAsia="Calibri" w:hAnsi="Arial" w:cs="Arial"/>
                <w:b/>
                <w:szCs w:val="28"/>
              </w:rPr>
            </w:pPr>
            <w:r w:rsidRPr="00A14733">
              <w:rPr>
                <w:rFonts w:ascii="Arial" w:eastAsia="Calibri" w:hAnsi="Arial" w:cs="Arial"/>
                <w:b/>
                <w:szCs w:val="28"/>
              </w:rPr>
              <w:t>Director</w:t>
            </w:r>
          </w:p>
        </w:tc>
        <w:tc>
          <w:tcPr>
            <w:tcW w:w="5680" w:type="dxa"/>
            <w:shd w:val="clear" w:color="auto" w:fill="auto"/>
          </w:tcPr>
          <w:p w14:paraId="080CECFE" w14:textId="77777777" w:rsidR="00A14733" w:rsidRPr="00A14733" w:rsidRDefault="00A14733" w:rsidP="00A14733">
            <w:pPr>
              <w:rPr>
                <w:rFonts w:ascii="Arial" w:eastAsia="Calibri" w:hAnsi="Arial" w:cs="Arial"/>
                <w:szCs w:val="28"/>
              </w:rPr>
            </w:pPr>
            <w:r w:rsidRPr="00A14733">
              <w:rPr>
                <w:rFonts w:ascii="Arial" w:eastAsia="Calibri" w:hAnsi="Arial" w:cs="Arial"/>
                <w:szCs w:val="28"/>
              </w:rPr>
              <w:t>Lorraine Driscoll – Director Corporate &amp; Strategy</w:t>
            </w:r>
          </w:p>
        </w:tc>
      </w:tr>
      <w:tr w:rsidR="00A14733" w:rsidRPr="00A14733" w14:paraId="404AFC4E" w14:textId="77777777" w:rsidTr="00A14733">
        <w:tc>
          <w:tcPr>
            <w:tcW w:w="2628" w:type="dxa"/>
            <w:shd w:val="clear" w:color="auto" w:fill="auto"/>
          </w:tcPr>
          <w:p w14:paraId="75276358" w14:textId="77777777" w:rsidR="00A14733" w:rsidRPr="00A14733" w:rsidRDefault="00A14733" w:rsidP="00A14733">
            <w:pPr>
              <w:rPr>
                <w:rFonts w:ascii="Arial" w:eastAsia="Calibri" w:hAnsi="Arial" w:cs="Arial"/>
                <w:b/>
                <w:szCs w:val="28"/>
              </w:rPr>
            </w:pPr>
            <w:r w:rsidRPr="00A14733">
              <w:rPr>
                <w:rFonts w:ascii="Arial" w:eastAsia="Calibri" w:hAnsi="Arial" w:cs="Arial"/>
                <w:b/>
                <w:szCs w:val="28"/>
              </w:rPr>
              <w:t>Attachments</w:t>
            </w:r>
          </w:p>
        </w:tc>
        <w:tc>
          <w:tcPr>
            <w:tcW w:w="5680" w:type="dxa"/>
            <w:shd w:val="clear" w:color="auto" w:fill="auto"/>
          </w:tcPr>
          <w:p w14:paraId="031B103F" w14:textId="77777777" w:rsidR="00A14733" w:rsidRPr="00A14733" w:rsidRDefault="00A14733" w:rsidP="00CD3E2D">
            <w:pPr>
              <w:numPr>
                <w:ilvl w:val="0"/>
                <w:numId w:val="28"/>
              </w:numPr>
              <w:ind w:left="465" w:hanging="465"/>
              <w:rPr>
                <w:rFonts w:ascii="Arial" w:eastAsia="Calibri" w:hAnsi="Arial" w:cs="Arial"/>
                <w:szCs w:val="28"/>
                <w:lang w:val="en-US"/>
              </w:rPr>
            </w:pPr>
            <w:r w:rsidRPr="00A14733">
              <w:rPr>
                <w:rFonts w:ascii="Arial" w:eastAsia="Calibri" w:hAnsi="Arial" w:cs="Arial"/>
                <w:szCs w:val="28"/>
                <w:lang w:val="en-US"/>
              </w:rPr>
              <w:t xml:space="preserve">Draft Management </w:t>
            </w:r>
            <w:proofErr w:type="spellStart"/>
            <w:r w:rsidRPr="00A14733">
              <w:rPr>
                <w:rFonts w:ascii="Arial" w:eastAsia="Calibri" w:hAnsi="Arial" w:cs="Arial"/>
                <w:szCs w:val="28"/>
                <w:lang w:val="en-US"/>
              </w:rPr>
              <w:t>Licence</w:t>
            </w:r>
            <w:proofErr w:type="spellEnd"/>
            <w:r w:rsidRPr="00A14733">
              <w:rPr>
                <w:rFonts w:ascii="Arial" w:eastAsia="Calibri" w:hAnsi="Arial" w:cs="Arial"/>
                <w:szCs w:val="28"/>
                <w:lang w:val="en-US"/>
              </w:rPr>
              <w:t xml:space="preserve"> </w:t>
            </w:r>
          </w:p>
        </w:tc>
      </w:tr>
    </w:tbl>
    <w:p w14:paraId="17BE17C1" w14:textId="77777777" w:rsidR="00A14733" w:rsidRPr="00A14733" w:rsidRDefault="00A14733" w:rsidP="00A14733">
      <w:pPr>
        <w:jc w:val="both"/>
        <w:rPr>
          <w:rFonts w:ascii="Arial" w:eastAsia="Calibri" w:hAnsi="Arial" w:cs="Arial"/>
          <w:b/>
          <w:szCs w:val="32"/>
          <w:lang w:val="en-US"/>
        </w:rPr>
      </w:pPr>
    </w:p>
    <w:p w14:paraId="431A0384" w14:textId="77777777" w:rsidR="00A14733" w:rsidRPr="00A14733" w:rsidRDefault="00A14733" w:rsidP="00A14733">
      <w:pPr>
        <w:jc w:val="both"/>
        <w:rPr>
          <w:rFonts w:ascii="Arial" w:eastAsia="Calibri" w:hAnsi="Arial" w:cs="Arial"/>
          <w:b/>
          <w:sz w:val="28"/>
          <w:szCs w:val="32"/>
          <w:lang w:val="en-US"/>
        </w:rPr>
      </w:pPr>
      <w:r w:rsidRPr="00A14733">
        <w:rPr>
          <w:rFonts w:ascii="Arial" w:eastAsia="Calibri" w:hAnsi="Arial" w:cs="Arial"/>
          <w:b/>
          <w:sz w:val="28"/>
          <w:szCs w:val="32"/>
          <w:lang w:val="en-US"/>
        </w:rPr>
        <w:t>Committee Recommendation</w:t>
      </w:r>
    </w:p>
    <w:p w14:paraId="5805AF5A" w14:textId="77777777" w:rsidR="00A14733" w:rsidRPr="00A14733" w:rsidRDefault="00A14733" w:rsidP="00A14733">
      <w:pPr>
        <w:jc w:val="both"/>
        <w:rPr>
          <w:rFonts w:ascii="Arial" w:eastAsia="Calibri" w:hAnsi="Arial" w:cs="Arial"/>
          <w:b/>
          <w:szCs w:val="32"/>
          <w:lang w:val="en-US"/>
        </w:rPr>
      </w:pPr>
    </w:p>
    <w:p w14:paraId="6D24E5B6" w14:textId="77777777" w:rsidR="00A14733" w:rsidRPr="00A14733" w:rsidRDefault="00A14733" w:rsidP="00A14733">
      <w:pPr>
        <w:jc w:val="both"/>
        <w:rPr>
          <w:rFonts w:ascii="Arial" w:eastAsia="Calibri" w:hAnsi="Arial" w:cs="Arial"/>
          <w:b/>
          <w:szCs w:val="32"/>
          <w:lang w:val="en-US"/>
        </w:rPr>
      </w:pPr>
      <w:r w:rsidRPr="00A14733">
        <w:rPr>
          <w:rFonts w:ascii="Arial" w:eastAsia="Calibri" w:hAnsi="Arial" w:cs="Arial"/>
          <w:b/>
          <w:szCs w:val="32"/>
          <w:lang w:val="en-US"/>
        </w:rPr>
        <w:t>Council:</w:t>
      </w:r>
    </w:p>
    <w:p w14:paraId="3B8D650A" w14:textId="77777777" w:rsidR="00A14733" w:rsidRPr="00A14733" w:rsidRDefault="00A14733" w:rsidP="00A14733">
      <w:pPr>
        <w:jc w:val="both"/>
        <w:rPr>
          <w:rFonts w:ascii="Arial" w:eastAsia="Calibri" w:hAnsi="Arial" w:cs="Arial"/>
          <w:b/>
          <w:szCs w:val="32"/>
          <w:lang w:val="en-US"/>
        </w:rPr>
      </w:pPr>
    </w:p>
    <w:p w14:paraId="3A69F618" w14:textId="77777777" w:rsidR="00A14733" w:rsidRPr="00A14733" w:rsidRDefault="00A14733" w:rsidP="00CD3E2D">
      <w:pPr>
        <w:numPr>
          <w:ilvl w:val="0"/>
          <w:numId w:val="29"/>
        </w:numPr>
        <w:ind w:left="567" w:hanging="567"/>
        <w:jc w:val="both"/>
        <w:rPr>
          <w:rFonts w:ascii="Arial" w:eastAsia="Calibri" w:hAnsi="Arial" w:cs="Arial"/>
          <w:b/>
          <w:szCs w:val="24"/>
          <w:lang w:val="en-GB"/>
        </w:rPr>
      </w:pPr>
      <w:r w:rsidRPr="00A14733">
        <w:rPr>
          <w:rFonts w:ascii="Arial" w:eastAsia="Calibri" w:hAnsi="Arial" w:cs="Arial"/>
          <w:b/>
          <w:szCs w:val="24"/>
          <w:lang w:val="en-GB"/>
        </w:rPr>
        <w:t xml:space="preserve">endorses the draft management licence by Western Suburbs Cricket Club Inc. for a portion of John Leckie Pavilion, College Park, 100 Princess Road, Nedlands as in Attachment 1; </w:t>
      </w:r>
    </w:p>
    <w:p w14:paraId="0E12B8CF" w14:textId="77777777" w:rsidR="00A14733" w:rsidRPr="00A14733" w:rsidRDefault="00A14733" w:rsidP="00A14733">
      <w:pPr>
        <w:jc w:val="both"/>
        <w:rPr>
          <w:rFonts w:ascii="Arial" w:eastAsia="Calibri" w:hAnsi="Arial" w:cs="Arial"/>
          <w:b/>
          <w:szCs w:val="24"/>
          <w:lang w:val="en-GB"/>
        </w:rPr>
      </w:pPr>
    </w:p>
    <w:p w14:paraId="7F48989D" w14:textId="77777777" w:rsidR="00A14733" w:rsidRPr="00A14733" w:rsidRDefault="00A14733" w:rsidP="00CD3E2D">
      <w:pPr>
        <w:numPr>
          <w:ilvl w:val="0"/>
          <w:numId w:val="29"/>
        </w:numPr>
        <w:ind w:left="567" w:hanging="567"/>
        <w:jc w:val="both"/>
        <w:rPr>
          <w:rFonts w:ascii="Arial" w:eastAsia="Calibri" w:hAnsi="Arial" w:cs="Arial"/>
          <w:b/>
          <w:szCs w:val="24"/>
          <w:lang w:val="en-GB"/>
        </w:rPr>
      </w:pPr>
      <w:r w:rsidRPr="00A14733">
        <w:rPr>
          <w:rFonts w:ascii="Arial" w:eastAsia="Calibri" w:hAnsi="Arial" w:cs="Arial"/>
          <w:b/>
          <w:szCs w:val="24"/>
          <w:lang w:val="en-GB"/>
        </w:rPr>
        <w:t>requests that after receiving the Minister for Lands consent to the management licence, the Mayor and CEO sign the agreement and apply the City’s common seal; and</w:t>
      </w:r>
    </w:p>
    <w:p w14:paraId="1F13C0D0" w14:textId="77777777" w:rsidR="00A14733" w:rsidRPr="00A14733" w:rsidRDefault="00A14733" w:rsidP="00A14733">
      <w:pPr>
        <w:ind w:left="720"/>
        <w:rPr>
          <w:rFonts w:ascii="Arial" w:eastAsia="Calibri" w:hAnsi="Arial" w:cs="Arial"/>
          <w:b/>
          <w:szCs w:val="24"/>
          <w:lang w:val="en-GB"/>
        </w:rPr>
      </w:pPr>
    </w:p>
    <w:p w14:paraId="53D8B61E" w14:textId="1E147736" w:rsidR="00A14733" w:rsidRPr="00A14733" w:rsidRDefault="00A14733" w:rsidP="00CD3E2D">
      <w:pPr>
        <w:numPr>
          <w:ilvl w:val="0"/>
          <w:numId w:val="29"/>
        </w:numPr>
        <w:ind w:left="567" w:hanging="567"/>
        <w:jc w:val="both"/>
        <w:rPr>
          <w:rFonts w:ascii="Arial" w:eastAsia="Calibri" w:hAnsi="Arial" w:cs="Arial"/>
          <w:b/>
          <w:szCs w:val="24"/>
          <w:lang w:val="en-GB"/>
        </w:rPr>
      </w:pPr>
      <w:r w:rsidRPr="00A14733">
        <w:rPr>
          <w:rFonts w:ascii="Arial" w:eastAsia="Calibri" w:hAnsi="Arial" w:cs="Arial"/>
          <w:b/>
          <w:szCs w:val="24"/>
          <w:lang w:val="en-GB"/>
        </w:rPr>
        <w:t>restricts the amount to $1</w:t>
      </w:r>
      <w:r w:rsidR="00151DDF">
        <w:rPr>
          <w:rFonts w:ascii="Arial" w:eastAsia="Calibri" w:hAnsi="Arial" w:cs="Arial"/>
          <w:b/>
          <w:szCs w:val="24"/>
          <w:lang w:val="en-GB"/>
        </w:rPr>
        <w:t>,</w:t>
      </w:r>
      <w:r w:rsidRPr="00A14733">
        <w:rPr>
          <w:rFonts w:ascii="Arial" w:eastAsia="Calibri" w:hAnsi="Arial" w:cs="Arial"/>
          <w:b/>
          <w:szCs w:val="24"/>
          <w:lang w:val="en-GB"/>
        </w:rPr>
        <w:t>500.00 until the end of the current lease.</w:t>
      </w:r>
    </w:p>
    <w:p w14:paraId="3BCF6C79" w14:textId="77777777" w:rsidR="00A14733" w:rsidRPr="00A14733" w:rsidRDefault="00A14733" w:rsidP="00A14733">
      <w:pPr>
        <w:ind w:left="720"/>
        <w:rPr>
          <w:rFonts w:ascii="Arial" w:eastAsia="Calibri" w:hAnsi="Arial" w:cs="Arial"/>
          <w:b/>
          <w:szCs w:val="24"/>
          <w:lang w:val="en-GB"/>
        </w:rPr>
      </w:pPr>
    </w:p>
    <w:p w14:paraId="3AB6A540" w14:textId="77777777" w:rsidR="00A14733" w:rsidRPr="00A14733" w:rsidRDefault="00A14733" w:rsidP="00A14733">
      <w:pPr>
        <w:ind w:left="720"/>
        <w:rPr>
          <w:rFonts w:ascii="Arial" w:eastAsia="Calibri" w:hAnsi="Arial" w:cs="Arial"/>
          <w:b/>
          <w:szCs w:val="24"/>
          <w:lang w:val="en-GB"/>
        </w:rPr>
      </w:pPr>
    </w:p>
    <w:p w14:paraId="0BEE4984" w14:textId="77777777" w:rsidR="00A14733" w:rsidRPr="00A14733" w:rsidRDefault="00A14733" w:rsidP="00A14733">
      <w:pPr>
        <w:jc w:val="both"/>
        <w:rPr>
          <w:rFonts w:ascii="Arial" w:eastAsia="Calibri" w:hAnsi="Arial" w:cs="Arial"/>
          <w:bCs/>
          <w:sz w:val="28"/>
          <w:szCs w:val="32"/>
          <w:lang w:val="en-US"/>
        </w:rPr>
      </w:pPr>
      <w:r w:rsidRPr="00A14733">
        <w:rPr>
          <w:rFonts w:ascii="Arial" w:eastAsia="Calibri" w:hAnsi="Arial" w:cs="Arial"/>
          <w:bCs/>
          <w:sz w:val="28"/>
          <w:szCs w:val="32"/>
          <w:lang w:val="en-US"/>
        </w:rPr>
        <w:t>Recommendation to Committee</w:t>
      </w:r>
    </w:p>
    <w:p w14:paraId="4F870872" w14:textId="77777777" w:rsidR="00A14733" w:rsidRPr="00A14733" w:rsidRDefault="00A14733" w:rsidP="00A14733">
      <w:pPr>
        <w:jc w:val="both"/>
        <w:rPr>
          <w:rFonts w:ascii="Arial" w:eastAsia="Calibri" w:hAnsi="Arial" w:cs="Arial"/>
          <w:bCs/>
          <w:szCs w:val="32"/>
          <w:lang w:val="en-US"/>
        </w:rPr>
      </w:pPr>
    </w:p>
    <w:p w14:paraId="0A5BDFCC" w14:textId="77777777" w:rsidR="00A14733" w:rsidRPr="00A14733" w:rsidRDefault="00A14733" w:rsidP="00A14733">
      <w:pPr>
        <w:jc w:val="both"/>
        <w:rPr>
          <w:rFonts w:ascii="Arial" w:eastAsia="Calibri" w:hAnsi="Arial" w:cs="Arial"/>
          <w:bCs/>
          <w:szCs w:val="32"/>
          <w:lang w:val="en-US"/>
        </w:rPr>
      </w:pPr>
      <w:r w:rsidRPr="00A14733">
        <w:rPr>
          <w:rFonts w:ascii="Arial" w:eastAsia="Calibri" w:hAnsi="Arial" w:cs="Arial"/>
          <w:bCs/>
          <w:szCs w:val="32"/>
          <w:lang w:val="en-US"/>
        </w:rPr>
        <w:t>Council:</w:t>
      </w:r>
    </w:p>
    <w:p w14:paraId="01A55B8C" w14:textId="77777777" w:rsidR="00A14733" w:rsidRPr="00A14733" w:rsidRDefault="00A14733" w:rsidP="00A14733">
      <w:pPr>
        <w:jc w:val="both"/>
        <w:rPr>
          <w:rFonts w:ascii="Arial" w:eastAsia="Calibri" w:hAnsi="Arial" w:cs="Arial"/>
          <w:bCs/>
          <w:szCs w:val="32"/>
          <w:lang w:val="en-US"/>
        </w:rPr>
      </w:pPr>
    </w:p>
    <w:p w14:paraId="3FB5B372" w14:textId="77777777" w:rsidR="00A14733" w:rsidRPr="00A14733" w:rsidRDefault="00A14733" w:rsidP="00CD3E2D">
      <w:pPr>
        <w:numPr>
          <w:ilvl w:val="0"/>
          <w:numId w:val="30"/>
        </w:numPr>
        <w:ind w:left="567" w:hanging="567"/>
        <w:jc w:val="both"/>
        <w:rPr>
          <w:rFonts w:ascii="Arial" w:eastAsia="Calibri" w:hAnsi="Arial" w:cs="Arial"/>
          <w:bCs/>
          <w:szCs w:val="24"/>
          <w:lang w:val="en-GB"/>
        </w:rPr>
      </w:pPr>
      <w:r w:rsidRPr="00A14733">
        <w:rPr>
          <w:rFonts w:ascii="Arial" w:eastAsia="Calibri" w:hAnsi="Arial" w:cs="Arial"/>
          <w:bCs/>
          <w:szCs w:val="24"/>
          <w:lang w:val="en-GB"/>
        </w:rPr>
        <w:t>endorses the draft management licence by Western Suburbs Cricket Club Inc. for a portion of John Leckie Pavilion, College Park, 100 Princess Road, Nedlands as in Attachment 1; and</w:t>
      </w:r>
    </w:p>
    <w:p w14:paraId="38B1EEFD" w14:textId="77777777" w:rsidR="00A14733" w:rsidRPr="00A14733" w:rsidRDefault="00A14733" w:rsidP="00A14733">
      <w:pPr>
        <w:jc w:val="both"/>
        <w:rPr>
          <w:rFonts w:ascii="Arial" w:eastAsia="Calibri" w:hAnsi="Arial" w:cs="Arial"/>
          <w:bCs/>
          <w:szCs w:val="24"/>
          <w:lang w:val="en-GB"/>
        </w:rPr>
      </w:pPr>
    </w:p>
    <w:p w14:paraId="1D2A254C" w14:textId="5C3016CB" w:rsidR="00A14733" w:rsidRDefault="00A14733" w:rsidP="00CD3E2D">
      <w:pPr>
        <w:numPr>
          <w:ilvl w:val="0"/>
          <w:numId w:val="30"/>
        </w:numPr>
        <w:ind w:left="567" w:hanging="567"/>
        <w:jc w:val="both"/>
        <w:rPr>
          <w:rFonts w:ascii="Arial" w:eastAsia="Calibri" w:hAnsi="Arial" w:cs="Arial"/>
          <w:bCs/>
          <w:szCs w:val="24"/>
          <w:lang w:val="en-GB"/>
        </w:rPr>
      </w:pPr>
      <w:r w:rsidRPr="00A14733">
        <w:rPr>
          <w:rFonts w:ascii="Arial" w:eastAsia="Calibri" w:hAnsi="Arial" w:cs="Arial"/>
          <w:bCs/>
          <w:szCs w:val="24"/>
          <w:lang w:val="en-GB"/>
        </w:rPr>
        <w:t>requests that after receiving the Minister for Lands consent to the management licence, the Mayor and CEO sign the agreement and apply the City’s common seal.</w:t>
      </w:r>
    </w:p>
    <w:p w14:paraId="318BC981" w14:textId="77777777" w:rsidR="007F2EA0" w:rsidRDefault="007F2EA0" w:rsidP="007F2EA0">
      <w:pPr>
        <w:pStyle w:val="ListParagraph"/>
        <w:rPr>
          <w:rFonts w:ascii="Arial" w:hAnsi="Arial" w:cs="Arial"/>
          <w:bCs/>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8"/>
      </w:tblGrid>
      <w:tr w:rsidR="002914BC" w:rsidRPr="002914BC" w14:paraId="46DDB93A" w14:textId="77777777" w:rsidTr="002914BC">
        <w:tc>
          <w:tcPr>
            <w:tcW w:w="8308" w:type="dxa"/>
            <w:shd w:val="clear" w:color="auto" w:fill="auto"/>
          </w:tcPr>
          <w:p w14:paraId="1B23C8DE" w14:textId="77777777" w:rsidR="002914BC" w:rsidRPr="002914BC" w:rsidRDefault="002914BC" w:rsidP="002914BC">
            <w:pPr>
              <w:keepNext/>
              <w:keepLines/>
              <w:ind w:left="2589" w:hanging="2589"/>
              <w:jc w:val="both"/>
              <w:outlineLvl w:val="0"/>
              <w:rPr>
                <w:rFonts w:ascii="Arial" w:eastAsia="MS Gothic" w:hAnsi="Arial" w:cs="Arial"/>
                <w:b/>
                <w:bCs/>
                <w:sz w:val="28"/>
                <w:szCs w:val="28"/>
              </w:rPr>
            </w:pPr>
            <w:bookmarkStart w:id="70" w:name="_Toc23497088"/>
            <w:bookmarkStart w:id="71" w:name="_Toc24473289"/>
            <w:bookmarkStart w:id="72" w:name="_Toc25595049"/>
            <w:r w:rsidRPr="002914BC">
              <w:rPr>
                <w:rFonts w:ascii="Arial" w:eastAsia="MS Gothic" w:hAnsi="Arial" w:cs="Arial"/>
                <w:b/>
                <w:bCs/>
                <w:sz w:val="28"/>
                <w:szCs w:val="28"/>
              </w:rPr>
              <w:lastRenderedPageBreak/>
              <w:t xml:space="preserve">CPS17.19 </w:t>
            </w:r>
            <w:r w:rsidRPr="002914BC">
              <w:rPr>
                <w:rFonts w:ascii="Arial" w:eastAsia="MS Gothic" w:hAnsi="Arial" w:cs="Arial"/>
                <w:b/>
                <w:bCs/>
                <w:sz w:val="28"/>
                <w:szCs w:val="28"/>
              </w:rPr>
              <w:tab/>
              <w:t>Suburban Lions Hockey Club Inc. Management Licence of J.C. Smith Pavilion, Melvista Oval, Nedlands (Reserve 1669)</w:t>
            </w:r>
            <w:bookmarkEnd w:id="70"/>
            <w:bookmarkEnd w:id="71"/>
            <w:bookmarkEnd w:id="72"/>
          </w:p>
        </w:tc>
      </w:tr>
    </w:tbl>
    <w:p w14:paraId="4317B1F9" w14:textId="77777777" w:rsidR="002914BC" w:rsidRPr="002914BC" w:rsidRDefault="002914BC" w:rsidP="002914BC">
      <w:pPr>
        <w:jc w:val="both"/>
        <w:rPr>
          <w:rFonts w:ascii="Arial" w:eastAsia="Calibri" w:hAnsi="Arial" w:cs="Arial"/>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9"/>
        <w:gridCol w:w="5679"/>
      </w:tblGrid>
      <w:tr w:rsidR="002914BC" w:rsidRPr="002914BC" w14:paraId="672ABD82" w14:textId="77777777" w:rsidTr="002914BC">
        <w:tc>
          <w:tcPr>
            <w:tcW w:w="2629" w:type="dxa"/>
            <w:shd w:val="clear" w:color="auto" w:fill="auto"/>
          </w:tcPr>
          <w:p w14:paraId="7F13775E" w14:textId="77777777" w:rsidR="002914BC" w:rsidRPr="002914BC" w:rsidRDefault="002914BC" w:rsidP="002914BC">
            <w:pPr>
              <w:rPr>
                <w:rFonts w:ascii="Arial" w:eastAsia="Calibri" w:hAnsi="Arial" w:cs="Arial"/>
                <w:b/>
                <w:szCs w:val="28"/>
              </w:rPr>
            </w:pPr>
            <w:r w:rsidRPr="002914BC">
              <w:rPr>
                <w:rFonts w:ascii="Arial" w:eastAsia="Calibri" w:hAnsi="Arial" w:cs="Arial"/>
                <w:b/>
                <w:szCs w:val="28"/>
              </w:rPr>
              <w:t>Committee</w:t>
            </w:r>
          </w:p>
        </w:tc>
        <w:tc>
          <w:tcPr>
            <w:tcW w:w="5679" w:type="dxa"/>
            <w:shd w:val="clear" w:color="auto" w:fill="auto"/>
          </w:tcPr>
          <w:p w14:paraId="28D75027" w14:textId="77777777" w:rsidR="002914BC" w:rsidRPr="002914BC" w:rsidRDefault="002914BC" w:rsidP="002914BC">
            <w:pPr>
              <w:rPr>
                <w:rFonts w:ascii="Arial" w:eastAsia="Calibri" w:hAnsi="Arial" w:cs="Arial"/>
                <w:szCs w:val="28"/>
              </w:rPr>
            </w:pPr>
            <w:r w:rsidRPr="002914BC">
              <w:rPr>
                <w:rFonts w:ascii="Arial" w:eastAsia="Calibri" w:hAnsi="Arial" w:cs="Arial"/>
                <w:szCs w:val="28"/>
              </w:rPr>
              <w:t>12</w:t>
            </w:r>
            <w:r w:rsidRPr="002914BC">
              <w:rPr>
                <w:rFonts w:ascii="Arial" w:eastAsia="Calibri" w:hAnsi="Arial" w:cs="Arial"/>
                <w:szCs w:val="28"/>
                <w:vertAlign w:val="superscript"/>
              </w:rPr>
              <w:t>th</w:t>
            </w:r>
            <w:r w:rsidRPr="002914BC">
              <w:rPr>
                <w:rFonts w:ascii="Arial" w:eastAsia="Calibri" w:hAnsi="Arial" w:cs="Arial"/>
                <w:szCs w:val="28"/>
              </w:rPr>
              <w:t xml:space="preserve"> November 2019</w:t>
            </w:r>
          </w:p>
        </w:tc>
      </w:tr>
      <w:tr w:rsidR="002914BC" w:rsidRPr="002914BC" w14:paraId="7B57C98B" w14:textId="77777777" w:rsidTr="002914BC">
        <w:tc>
          <w:tcPr>
            <w:tcW w:w="2629" w:type="dxa"/>
            <w:shd w:val="clear" w:color="auto" w:fill="auto"/>
          </w:tcPr>
          <w:p w14:paraId="6DB52028" w14:textId="77777777" w:rsidR="002914BC" w:rsidRPr="002914BC" w:rsidRDefault="002914BC" w:rsidP="002914BC">
            <w:pPr>
              <w:rPr>
                <w:rFonts w:ascii="Arial" w:eastAsia="Calibri" w:hAnsi="Arial" w:cs="Arial"/>
                <w:b/>
                <w:szCs w:val="28"/>
              </w:rPr>
            </w:pPr>
            <w:r w:rsidRPr="002914BC">
              <w:rPr>
                <w:rFonts w:ascii="Arial" w:eastAsia="Calibri" w:hAnsi="Arial" w:cs="Arial"/>
                <w:b/>
                <w:szCs w:val="28"/>
              </w:rPr>
              <w:t>Council</w:t>
            </w:r>
          </w:p>
        </w:tc>
        <w:tc>
          <w:tcPr>
            <w:tcW w:w="5679" w:type="dxa"/>
            <w:shd w:val="clear" w:color="auto" w:fill="auto"/>
          </w:tcPr>
          <w:p w14:paraId="589F8901" w14:textId="77777777" w:rsidR="002914BC" w:rsidRPr="002914BC" w:rsidRDefault="002914BC" w:rsidP="002914BC">
            <w:pPr>
              <w:rPr>
                <w:rFonts w:ascii="Arial" w:eastAsia="Calibri" w:hAnsi="Arial" w:cs="Arial"/>
                <w:szCs w:val="28"/>
              </w:rPr>
            </w:pPr>
            <w:r w:rsidRPr="002914BC">
              <w:rPr>
                <w:rFonts w:ascii="Arial" w:eastAsia="Calibri" w:hAnsi="Arial" w:cs="Arial"/>
                <w:szCs w:val="28"/>
              </w:rPr>
              <w:t>26</w:t>
            </w:r>
            <w:r w:rsidRPr="002914BC">
              <w:rPr>
                <w:rFonts w:ascii="Arial" w:eastAsia="Calibri" w:hAnsi="Arial" w:cs="Arial"/>
                <w:szCs w:val="28"/>
                <w:vertAlign w:val="superscript"/>
              </w:rPr>
              <w:t>th</w:t>
            </w:r>
            <w:r w:rsidRPr="002914BC">
              <w:rPr>
                <w:rFonts w:ascii="Arial" w:eastAsia="Calibri" w:hAnsi="Arial" w:cs="Arial"/>
                <w:szCs w:val="28"/>
              </w:rPr>
              <w:t xml:space="preserve"> November 2019</w:t>
            </w:r>
          </w:p>
        </w:tc>
      </w:tr>
      <w:tr w:rsidR="002914BC" w:rsidRPr="002914BC" w14:paraId="0A1AE174" w14:textId="77777777" w:rsidTr="002914BC">
        <w:tc>
          <w:tcPr>
            <w:tcW w:w="2629" w:type="dxa"/>
            <w:shd w:val="clear" w:color="auto" w:fill="auto"/>
          </w:tcPr>
          <w:p w14:paraId="71DBE60F" w14:textId="77777777" w:rsidR="002914BC" w:rsidRPr="002914BC" w:rsidRDefault="002914BC" w:rsidP="002914BC">
            <w:pPr>
              <w:rPr>
                <w:rFonts w:ascii="Arial" w:eastAsia="Calibri" w:hAnsi="Arial" w:cs="Arial"/>
                <w:b/>
                <w:szCs w:val="28"/>
              </w:rPr>
            </w:pPr>
            <w:r w:rsidRPr="002914BC">
              <w:rPr>
                <w:rFonts w:ascii="Arial" w:eastAsia="Calibri" w:hAnsi="Arial" w:cs="Arial"/>
                <w:b/>
                <w:szCs w:val="28"/>
              </w:rPr>
              <w:t>Applicant</w:t>
            </w:r>
          </w:p>
        </w:tc>
        <w:tc>
          <w:tcPr>
            <w:tcW w:w="5679" w:type="dxa"/>
            <w:shd w:val="clear" w:color="auto" w:fill="auto"/>
          </w:tcPr>
          <w:p w14:paraId="1C15C45D" w14:textId="77777777" w:rsidR="002914BC" w:rsidRPr="002914BC" w:rsidRDefault="002914BC" w:rsidP="002914BC">
            <w:pPr>
              <w:rPr>
                <w:rFonts w:ascii="Arial" w:eastAsia="Calibri" w:hAnsi="Arial" w:cs="Arial"/>
                <w:szCs w:val="28"/>
              </w:rPr>
            </w:pPr>
            <w:r w:rsidRPr="002914BC">
              <w:rPr>
                <w:rFonts w:ascii="Arial" w:eastAsia="Calibri" w:hAnsi="Arial" w:cs="Arial"/>
                <w:szCs w:val="28"/>
              </w:rPr>
              <w:t xml:space="preserve">City of Nedlands </w:t>
            </w:r>
          </w:p>
        </w:tc>
      </w:tr>
      <w:tr w:rsidR="002914BC" w:rsidRPr="002914BC" w14:paraId="51A3637C" w14:textId="77777777" w:rsidTr="002914BC">
        <w:tc>
          <w:tcPr>
            <w:tcW w:w="2629" w:type="dxa"/>
            <w:shd w:val="clear" w:color="auto" w:fill="auto"/>
          </w:tcPr>
          <w:p w14:paraId="4447E56C" w14:textId="77777777" w:rsidR="002914BC" w:rsidRPr="002914BC" w:rsidRDefault="002914BC" w:rsidP="002914BC">
            <w:pPr>
              <w:rPr>
                <w:rFonts w:ascii="Arial" w:eastAsia="Calibri" w:hAnsi="Arial" w:cs="Arial"/>
                <w:b/>
                <w:szCs w:val="28"/>
              </w:rPr>
            </w:pPr>
            <w:r w:rsidRPr="002914BC">
              <w:rPr>
                <w:rFonts w:ascii="Arial" w:eastAsia="Calibri" w:hAnsi="Arial" w:cs="Arial"/>
                <w:b/>
                <w:szCs w:val="28"/>
              </w:rPr>
              <w:t xml:space="preserve">Employee Disclosure under </w:t>
            </w:r>
            <w:r w:rsidRPr="002914BC">
              <w:rPr>
                <w:rFonts w:ascii="Arial" w:eastAsia="Calibri" w:hAnsi="Arial" w:cs="Arial"/>
                <w:b/>
                <w:i/>
                <w:szCs w:val="28"/>
              </w:rPr>
              <w:t>section 5.70 Local Government Act 1995</w:t>
            </w:r>
          </w:p>
        </w:tc>
        <w:tc>
          <w:tcPr>
            <w:tcW w:w="5679" w:type="dxa"/>
            <w:shd w:val="clear" w:color="auto" w:fill="auto"/>
          </w:tcPr>
          <w:p w14:paraId="1539489D" w14:textId="77777777" w:rsidR="002914BC" w:rsidRPr="002914BC" w:rsidRDefault="002914BC" w:rsidP="002914BC">
            <w:pPr>
              <w:spacing w:before="120" w:line="260" w:lineRule="atLeast"/>
              <w:rPr>
                <w:rFonts w:ascii="Arial" w:eastAsia="Calibri" w:hAnsi="Arial" w:cs="Arial"/>
                <w:szCs w:val="28"/>
                <w:lang w:eastAsia="en-AU"/>
              </w:rPr>
            </w:pPr>
            <w:r w:rsidRPr="002914BC">
              <w:rPr>
                <w:rFonts w:ascii="Arial" w:eastAsia="Calibri" w:hAnsi="Arial" w:cs="Arial"/>
                <w:szCs w:val="28"/>
                <w:lang w:eastAsia="en-AU"/>
              </w:rPr>
              <w:t>Nil.</w:t>
            </w:r>
          </w:p>
        </w:tc>
      </w:tr>
      <w:tr w:rsidR="002914BC" w:rsidRPr="002914BC" w14:paraId="142D92CC" w14:textId="77777777" w:rsidTr="002914BC">
        <w:tc>
          <w:tcPr>
            <w:tcW w:w="2629" w:type="dxa"/>
            <w:shd w:val="clear" w:color="auto" w:fill="auto"/>
          </w:tcPr>
          <w:p w14:paraId="042C6B96" w14:textId="77777777" w:rsidR="002914BC" w:rsidRPr="002914BC" w:rsidRDefault="002914BC" w:rsidP="002914BC">
            <w:pPr>
              <w:rPr>
                <w:rFonts w:ascii="Arial" w:eastAsia="Calibri" w:hAnsi="Arial" w:cs="Arial"/>
                <w:b/>
                <w:szCs w:val="28"/>
              </w:rPr>
            </w:pPr>
            <w:r w:rsidRPr="002914BC">
              <w:rPr>
                <w:rFonts w:ascii="Arial" w:eastAsia="Calibri" w:hAnsi="Arial" w:cs="Arial"/>
                <w:b/>
                <w:szCs w:val="28"/>
              </w:rPr>
              <w:t>Director</w:t>
            </w:r>
          </w:p>
        </w:tc>
        <w:tc>
          <w:tcPr>
            <w:tcW w:w="5679" w:type="dxa"/>
            <w:shd w:val="clear" w:color="auto" w:fill="auto"/>
          </w:tcPr>
          <w:p w14:paraId="3727FD4F" w14:textId="77777777" w:rsidR="002914BC" w:rsidRPr="002914BC" w:rsidRDefault="002914BC" w:rsidP="002914BC">
            <w:pPr>
              <w:rPr>
                <w:rFonts w:ascii="Arial" w:eastAsia="Calibri" w:hAnsi="Arial" w:cs="Arial"/>
                <w:szCs w:val="28"/>
              </w:rPr>
            </w:pPr>
            <w:r w:rsidRPr="002914BC">
              <w:rPr>
                <w:rFonts w:ascii="Arial" w:eastAsia="Calibri" w:hAnsi="Arial" w:cs="Arial"/>
                <w:szCs w:val="28"/>
              </w:rPr>
              <w:t>Lorraine Driscoll – Director Corporate &amp; Strategy</w:t>
            </w:r>
          </w:p>
        </w:tc>
      </w:tr>
      <w:tr w:rsidR="002914BC" w:rsidRPr="002914BC" w14:paraId="36EED90C" w14:textId="77777777" w:rsidTr="002914BC">
        <w:tc>
          <w:tcPr>
            <w:tcW w:w="2629" w:type="dxa"/>
            <w:shd w:val="clear" w:color="auto" w:fill="auto"/>
          </w:tcPr>
          <w:p w14:paraId="33656072" w14:textId="77777777" w:rsidR="002914BC" w:rsidRPr="002914BC" w:rsidRDefault="002914BC" w:rsidP="002914BC">
            <w:pPr>
              <w:rPr>
                <w:rFonts w:ascii="Arial" w:eastAsia="Calibri" w:hAnsi="Arial" w:cs="Arial"/>
                <w:b/>
                <w:szCs w:val="28"/>
              </w:rPr>
            </w:pPr>
            <w:r w:rsidRPr="002914BC">
              <w:rPr>
                <w:rFonts w:ascii="Arial" w:eastAsia="Calibri" w:hAnsi="Arial" w:cs="Arial"/>
                <w:b/>
                <w:szCs w:val="28"/>
              </w:rPr>
              <w:t>Attachments</w:t>
            </w:r>
          </w:p>
        </w:tc>
        <w:tc>
          <w:tcPr>
            <w:tcW w:w="5679" w:type="dxa"/>
            <w:shd w:val="clear" w:color="auto" w:fill="auto"/>
          </w:tcPr>
          <w:p w14:paraId="5331C211" w14:textId="77777777" w:rsidR="002914BC" w:rsidRPr="002914BC" w:rsidRDefault="002914BC" w:rsidP="00CD3E2D">
            <w:pPr>
              <w:numPr>
                <w:ilvl w:val="0"/>
                <w:numId w:val="35"/>
              </w:numPr>
              <w:ind w:left="450" w:hanging="425"/>
              <w:rPr>
                <w:rFonts w:ascii="Arial" w:eastAsia="Calibri" w:hAnsi="Arial" w:cs="Arial"/>
                <w:szCs w:val="28"/>
                <w:lang w:val="en-US"/>
              </w:rPr>
            </w:pPr>
            <w:r w:rsidRPr="002914BC">
              <w:rPr>
                <w:rFonts w:ascii="Arial" w:eastAsia="Calibri" w:hAnsi="Arial" w:cs="Arial"/>
                <w:szCs w:val="28"/>
                <w:lang w:val="en-US"/>
              </w:rPr>
              <w:t xml:space="preserve">Draft Management </w:t>
            </w:r>
            <w:proofErr w:type="spellStart"/>
            <w:r w:rsidRPr="002914BC">
              <w:rPr>
                <w:rFonts w:ascii="Arial" w:eastAsia="Calibri" w:hAnsi="Arial" w:cs="Arial"/>
                <w:szCs w:val="28"/>
                <w:lang w:val="en-US"/>
              </w:rPr>
              <w:t>Licence</w:t>
            </w:r>
            <w:proofErr w:type="spellEnd"/>
          </w:p>
        </w:tc>
      </w:tr>
    </w:tbl>
    <w:p w14:paraId="04097728" w14:textId="77777777" w:rsidR="002914BC" w:rsidRPr="002914BC" w:rsidRDefault="002914BC" w:rsidP="002914BC">
      <w:pPr>
        <w:jc w:val="both"/>
        <w:rPr>
          <w:rFonts w:ascii="Arial" w:eastAsia="Calibri" w:hAnsi="Arial" w:cs="Arial"/>
          <w:b/>
          <w:szCs w:val="32"/>
          <w:lang w:val="en-US"/>
        </w:rPr>
      </w:pPr>
    </w:p>
    <w:p w14:paraId="207869D1" w14:textId="77777777" w:rsidR="002914BC" w:rsidRPr="002914BC" w:rsidRDefault="002914BC" w:rsidP="002914BC">
      <w:pPr>
        <w:jc w:val="both"/>
        <w:rPr>
          <w:rFonts w:ascii="Arial" w:eastAsia="Calibri" w:hAnsi="Arial" w:cs="Arial"/>
          <w:b/>
          <w:sz w:val="28"/>
          <w:szCs w:val="32"/>
          <w:lang w:val="en-US"/>
        </w:rPr>
      </w:pPr>
      <w:r w:rsidRPr="002914BC">
        <w:rPr>
          <w:rFonts w:ascii="Arial" w:eastAsia="Calibri" w:hAnsi="Arial" w:cs="Arial"/>
          <w:b/>
          <w:sz w:val="28"/>
          <w:szCs w:val="32"/>
          <w:lang w:val="en-US"/>
        </w:rPr>
        <w:t>Committee Recommendation / Recommendation to Committee</w:t>
      </w:r>
    </w:p>
    <w:p w14:paraId="46803CE9" w14:textId="77777777" w:rsidR="002914BC" w:rsidRPr="002914BC" w:rsidRDefault="002914BC" w:rsidP="002914BC">
      <w:pPr>
        <w:jc w:val="both"/>
        <w:rPr>
          <w:rFonts w:ascii="Arial" w:eastAsia="Calibri" w:hAnsi="Arial" w:cs="Arial"/>
          <w:b/>
          <w:szCs w:val="32"/>
          <w:lang w:val="en-US"/>
        </w:rPr>
      </w:pPr>
    </w:p>
    <w:p w14:paraId="40AD8326" w14:textId="77777777" w:rsidR="002914BC" w:rsidRPr="002914BC" w:rsidRDefault="002914BC" w:rsidP="002914BC">
      <w:pPr>
        <w:jc w:val="both"/>
        <w:rPr>
          <w:rFonts w:ascii="Arial" w:eastAsia="Calibri" w:hAnsi="Arial" w:cs="Arial"/>
          <w:b/>
          <w:szCs w:val="32"/>
          <w:lang w:val="en-US"/>
        </w:rPr>
      </w:pPr>
      <w:r w:rsidRPr="002914BC">
        <w:rPr>
          <w:rFonts w:ascii="Arial" w:eastAsia="Calibri" w:hAnsi="Arial" w:cs="Arial"/>
          <w:b/>
          <w:szCs w:val="32"/>
          <w:lang w:val="en-US"/>
        </w:rPr>
        <w:t>Council:</w:t>
      </w:r>
    </w:p>
    <w:p w14:paraId="5B8D0DBD" w14:textId="77777777" w:rsidR="002914BC" w:rsidRPr="002914BC" w:rsidRDefault="002914BC" w:rsidP="002914BC">
      <w:pPr>
        <w:jc w:val="both"/>
        <w:rPr>
          <w:rFonts w:ascii="Arial" w:eastAsia="Calibri" w:hAnsi="Arial" w:cs="Arial"/>
          <w:b/>
          <w:szCs w:val="32"/>
          <w:lang w:val="en-US"/>
        </w:rPr>
      </w:pPr>
    </w:p>
    <w:p w14:paraId="4D54E9B2" w14:textId="77777777" w:rsidR="002914BC" w:rsidRPr="002914BC" w:rsidRDefault="002914BC" w:rsidP="002914BC">
      <w:pPr>
        <w:ind w:left="720" w:hanging="720"/>
        <w:jc w:val="both"/>
        <w:rPr>
          <w:rFonts w:ascii="Arial" w:eastAsia="Calibri" w:hAnsi="Arial" w:cs="Arial"/>
          <w:b/>
          <w:szCs w:val="24"/>
          <w:lang w:val="en-GB"/>
        </w:rPr>
      </w:pPr>
      <w:r w:rsidRPr="002914BC">
        <w:rPr>
          <w:rFonts w:ascii="Arial" w:eastAsia="Calibri" w:hAnsi="Arial" w:cs="Arial"/>
          <w:b/>
          <w:szCs w:val="24"/>
          <w:lang w:val="en-GB"/>
        </w:rPr>
        <w:t>1.</w:t>
      </w:r>
      <w:r w:rsidRPr="002914BC">
        <w:rPr>
          <w:rFonts w:ascii="Arial" w:eastAsia="Calibri" w:hAnsi="Arial" w:cs="Arial"/>
          <w:b/>
          <w:szCs w:val="24"/>
          <w:lang w:val="en-GB"/>
        </w:rPr>
        <w:tab/>
        <w:t>endorses the draft management licence by Suburban Lions Hockey Club Inc. for J.C. Smith Pavilion, 140 Melvista Avenue, Nedlands as in Attachment 1; and</w:t>
      </w:r>
    </w:p>
    <w:p w14:paraId="4D9629EE" w14:textId="77777777" w:rsidR="002914BC" w:rsidRPr="002914BC" w:rsidRDefault="002914BC" w:rsidP="002914BC">
      <w:pPr>
        <w:jc w:val="both"/>
        <w:rPr>
          <w:rFonts w:ascii="Arial" w:eastAsia="Calibri" w:hAnsi="Arial" w:cs="Arial"/>
          <w:b/>
          <w:szCs w:val="24"/>
          <w:lang w:val="en-GB"/>
        </w:rPr>
      </w:pPr>
    </w:p>
    <w:p w14:paraId="14D36841" w14:textId="77777777" w:rsidR="002914BC" w:rsidRPr="002914BC" w:rsidRDefault="002914BC" w:rsidP="002914BC">
      <w:pPr>
        <w:ind w:left="720" w:hanging="720"/>
        <w:jc w:val="both"/>
        <w:rPr>
          <w:rFonts w:ascii="Arial" w:eastAsia="Calibri" w:hAnsi="Arial" w:cs="Arial"/>
          <w:szCs w:val="32"/>
          <w:lang w:val="en-US"/>
        </w:rPr>
      </w:pPr>
      <w:r w:rsidRPr="002914BC">
        <w:rPr>
          <w:rFonts w:ascii="Arial" w:eastAsia="Calibri" w:hAnsi="Arial" w:cs="Arial"/>
          <w:b/>
          <w:szCs w:val="24"/>
          <w:lang w:val="en-GB"/>
        </w:rPr>
        <w:t>2.</w:t>
      </w:r>
      <w:r w:rsidRPr="002914BC">
        <w:rPr>
          <w:rFonts w:ascii="Arial" w:eastAsia="Calibri" w:hAnsi="Arial" w:cs="Arial"/>
          <w:b/>
          <w:szCs w:val="24"/>
          <w:lang w:val="en-GB"/>
        </w:rPr>
        <w:tab/>
        <w:t>requests that after receiving the Minister for Lands consent to the management licence, the Mayor and CEO sign the agreement and apply the City’s common seal.</w:t>
      </w:r>
    </w:p>
    <w:p w14:paraId="0D534275" w14:textId="77777777" w:rsidR="002914BC" w:rsidRPr="002914BC" w:rsidRDefault="002914BC" w:rsidP="002914BC">
      <w:pPr>
        <w:tabs>
          <w:tab w:val="left" w:pos="1701"/>
          <w:tab w:val="left" w:pos="2410"/>
          <w:tab w:val="left" w:pos="2977"/>
          <w:tab w:val="right" w:pos="8505"/>
        </w:tabs>
        <w:ind w:left="1701" w:hanging="1701"/>
        <w:jc w:val="both"/>
        <w:rPr>
          <w:rFonts w:ascii="Arial" w:hAnsi="Arial" w:cs="Arial"/>
          <w:szCs w:val="24"/>
        </w:rPr>
      </w:pPr>
    </w:p>
    <w:p w14:paraId="3BE73FEA" w14:textId="77777777" w:rsidR="007F2EA0" w:rsidRPr="00A14733" w:rsidRDefault="007F2EA0" w:rsidP="007F2EA0">
      <w:pPr>
        <w:jc w:val="both"/>
        <w:rPr>
          <w:rFonts w:ascii="Arial" w:eastAsia="Calibri" w:hAnsi="Arial" w:cs="Arial"/>
          <w:bCs/>
          <w:szCs w:val="24"/>
          <w:lang w:val="en-GB"/>
        </w:rPr>
      </w:pPr>
    </w:p>
    <w:p w14:paraId="74E58FBA" w14:textId="77777777" w:rsidR="00A14733" w:rsidRPr="00A14733" w:rsidRDefault="00A14733" w:rsidP="00A14733">
      <w:pPr>
        <w:jc w:val="both"/>
        <w:rPr>
          <w:rFonts w:ascii="Arial" w:eastAsia="Calibri" w:hAnsi="Arial" w:cs="Arial"/>
          <w:b/>
          <w:szCs w:val="24"/>
          <w:lang w:val="en-GB"/>
        </w:rPr>
      </w:pPr>
    </w:p>
    <w:p w14:paraId="566C1735" w14:textId="25C7B87A" w:rsidR="00A14733" w:rsidRPr="0070410F" w:rsidRDefault="00A14733" w:rsidP="00A14733">
      <w:pPr>
        <w:tabs>
          <w:tab w:val="left" w:pos="1440"/>
          <w:tab w:val="left" w:pos="2410"/>
          <w:tab w:val="left" w:pos="2977"/>
          <w:tab w:val="right" w:pos="8505"/>
        </w:tabs>
        <w:jc w:val="both"/>
        <w:rPr>
          <w:rFonts w:ascii="Arial" w:hAnsi="Arial" w:cs="Arial"/>
          <w:sz w:val="22"/>
          <w:szCs w:val="24"/>
        </w:rPr>
      </w:pPr>
      <w:r w:rsidRPr="00A14733">
        <w:rPr>
          <w:rFonts w:ascii="Arial" w:hAnsi="Arial" w:cs="Arial"/>
          <w:szCs w:val="24"/>
        </w:rPr>
        <w:br w:type="page"/>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8"/>
      </w:tblGrid>
      <w:tr w:rsidR="001A2788" w:rsidRPr="001A2788" w14:paraId="13689C37" w14:textId="77777777" w:rsidTr="001A2788">
        <w:tc>
          <w:tcPr>
            <w:tcW w:w="8308" w:type="dxa"/>
            <w:shd w:val="clear" w:color="auto" w:fill="auto"/>
          </w:tcPr>
          <w:p w14:paraId="06089C80" w14:textId="77777777" w:rsidR="001A2788" w:rsidRPr="001A2788" w:rsidRDefault="001A2788" w:rsidP="001A2788">
            <w:pPr>
              <w:keepNext/>
              <w:keepLines/>
              <w:ind w:left="2163" w:hanging="2163"/>
              <w:jc w:val="both"/>
              <w:outlineLvl w:val="0"/>
              <w:rPr>
                <w:rFonts w:ascii="Arial" w:eastAsia="MS Gothic" w:hAnsi="Arial" w:cs="Arial"/>
                <w:b/>
                <w:bCs/>
                <w:sz w:val="28"/>
                <w:szCs w:val="28"/>
              </w:rPr>
            </w:pPr>
            <w:bookmarkStart w:id="73" w:name="_Toc23497089"/>
            <w:bookmarkStart w:id="74" w:name="_Toc24473290"/>
            <w:bookmarkStart w:id="75" w:name="_Toc25595050"/>
            <w:r w:rsidRPr="001A2788">
              <w:rPr>
                <w:rFonts w:ascii="Arial" w:eastAsia="MS Gothic" w:hAnsi="Arial" w:cs="Arial"/>
                <w:b/>
                <w:bCs/>
                <w:sz w:val="28"/>
                <w:szCs w:val="28"/>
              </w:rPr>
              <w:lastRenderedPageBreak/>
              <w:t>CPS18.19</w:t>
            </w:r>
            <w:r w:rsidRPr="001A2788">
              <w:rPr>
                <w:rFonts w:ascii="Arial" w:eastAsia="MS Gothic" w:hAnsi="Arial" w:cs="Arial"/>
                <w:b/>
                <w:bCs/>
                <w:sz w:val="28"/>
                <w:szCs w:val="28"/>
              </w:rPr>
              <w:tab/>
              <w:t>List of Accounts Paid – September 2019</w:t>
            </w:r>
            <w:bookmarkEnd w:id="73"/>
            <w:bookmarkEnd w:id="74"/>
            <w:bookmarkEnd w:id="75"/>
          </w:p>
        </w:tc>
      </w:tr>
    </w:tbl>
    <w:p w14:paraId="2F3DA8EC" w14:textId="77777777" w:rsidR="001A2788" w:rsidRPr="001A2788" w:rsidRDefault="001A2788" w:rsidP="001A2788">
      <w:pPr>
        <w:jc w:val="both"/>
        <w:rPr>
          <w:rFonts w:ascii="Arial" w:eastAsia="Calibri" w:hAnsi="Arial" w:cs="Arial"/>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6043"/>
      </w:tblGrid>
      <w:tr w:rsidR="001A2788" w:rsidRPr="001A2788" w14:paraId="216FA610" w14:textId="77777777" w:rsidTr="001A2788">
        <w:tc>
          <w:tcPr>
            <w:tcW w:w="2265" w:type="dxa"/>
            <w:shd w:val="clear" w:color="auto" w:fill="auto"/>
          </w:tcPr>
          <w:p w14:paraId="6B862F63" w14:textId="77777777" w:rsidR="001A2788" w:rsidRPr="001A2788" w:rsidRDefault="001A2788" w:rsidP="001A2788">
            <w:pPr>
              <w:rPr>
                <w:rFonts w:ascii="Arial" w:eastAsia="Calibri" w:hAnsi="Arial" w:cs="Arial"/>
                <w:b/>
                <w:szCs w:val="28"/>
              </w:rPr>
            </w:pPr>
            <w:r w:rsidRPr="001A2788">
              <w:rPr>
                <w:rFonts w:ascii="Arial" w:eastAsia="Calibri" w:hAnsi="Arial" w:cs="Arial"/>
                <w:b/>
                <w:szCs w:val="28"/>
              </w:rPr>
              <w:t>Committee</w:t>
            </w:r>
          </w:p>
        </w:tc>
        <w:tc>
          <w:tcPr>
            <w:tcW w:w="6043" w:type="dxa"/>
            <w:shd w:val="clear" w:color="auto" w:fill="auto"/>
          </w:tcPr>
          <w:p w14:paraId="15D4D803" w14:textId="77777777" w:rsidR="001A2788" w:rsidRPr="001A2788" w:rsidRDefault="001A2788" w:rsidP="001A2788">
            <w:pPr>
              <w:rPr>
                <w:rFonts w:ascii="Arial" w:eastAsia="Calibri" w:hAnsi="Arial" w:cs="Arial"/>
                <w:szCs w:val="28"/>
              </w:rPr>
            </w:pPr>
            <w:r w:rsidRPr="001A2788">
              <w:rPr>
                <w:rFonts w:ascii="Arial" w:eastAsia="Calibri" w:hAnsi="Arial" w:cs="Arial"/>
                <w:szCs w:val="28"/>
              </w:rPr>
              <w:t>12 November 2019</w:t>
            </w:r>
          </w:p>
        </w:tc>
      </w:tr>
      <w:tr w:rsidR="001A2788" w:rsidRPr="001A2788" w14:paraId="788EF0B5" w14:textId="77777777" w:rsidTr="001A2788">
        <w:tc>
          <w:tcPr>
            <w:tcW w:w="2265" w:type="dxa"/>
            <w:shd w:val="clear" w:color="auto" w:fill="auto"/>
          </w:tcPr>
          <w:p w14:paraId="5342656A" w14:textId="77777777" w:rsidR="001A2788" w:rsidRPr="001A2788" w:rsidRDefault="001A2788" w:rsidP="001A2788">
            <w:pPr>
              <w:rPr>
                <w:rFonts w:ascii="Arial" w:eastAsia="Calibri" w:hAnsi="Arial" w:cs="Arial"/>
                <w:b/>
                <w:szCs w:val="28"/>
              </w:rPr>
            </w:pPr>
            <w:r w:rsidRPr="001A2788">
              <w:rPr>
                <w:rFonts w:ascii="Arial" w:eastAsia="Calibri" w:hAnsi="Arial" w:cs="Arial"/>
                <w:b/>
                <w:szCs w:val="28"/>
              </w:rPr>
              <w:t>Council</w:t>
            </w:r>
          </w:p>
        </w:tc>
        <w:tc>
          <w:tcPr>
            <w:tcW w:w="6043" w:type="dxa"/>
            <w:shd w:val="clear" w:color="auto" w:fill="auto"/>
          </w:tcPr>
          <w:p w14:paraId="353976CA" w14:textId="77777777" w:rsidR="001A2788" w:rsidRPr="001A2788" w:rsidRDefault="001A2788" w:rsidP="001A2788">
            <w:pPr>
              <w:rPr>
                <w:rFonts w:ascii="Arial" w:eastAsia="Calibri" w:hAnsi="Arial" w:cs="Arial"/>
                <w:szCs w:val="28"/>
              </w:rPr>
            </w:pPr>
            <w:r w:rsidRPr="001A2788">
              <w:rPr>
                <w:rFonts w:ascii="Arial" w:eastAsia="Calibri" w:hAnsi="Arial" w:cs="Arial"/>
                <w:szCs w:val="28"/>
              </w:rPr>
              <w:t>26 November 2019</w:t>
            </w:r>
          </w:p>
        </w:tc>
      </w:tr>
      <w:tr w:rsidR="001A2788" w:rsidRPr="001A2788" w14:paraId="220243B9" w14:textId="77777777" w:rsidTr="001A2788">
        <w:tc>
          <w:tcPr>
            <w:tcW w:w="2265" w:type="dxa"/>
            <w:shd w:val="clear" w:color="auto" w:fill="auto"/>
          </w:tcPr>
          <w:p w14:paraId="1EB53AFB" w14:textId="77777777" w:rsidR="001A2788" w:rsidRPr="001A2788" w:rsidRDefault="001A2788" w:rsidP="001A2788">
            <w:pPr>
              <w:rPr>
                <w:rFonts w:ascii="Arial" w:eastAsia="Calibri" w:hAnsi="Arial" w:cs="Arial"/>
                <w:b/>
                <w:szCs w:val="28"/>
              </w:rPr>
            </w:pPr>
            <w:r w:rsidRPr="001A2788">
              <w:rPr>
                <w:rFonts w:ascii="Arial" w:eastAsia="Calibri" w:hAnsi="Arial" w:cs="Arial"/>
                <w:b/>
                <w:szCs w:val="28"/>
              </w:rPr>
              <w:t>Applicant</w:t>
            </w:r>
          </w:p>
        </w:tc>
        <w:tc>
          <w:tcPr>
            <w:tcW w:w="6043" w:type="dxa"/>
            <w:shd w:val="clear" w:color="auto" w:fill="auto"/>
          </w:tcPr>
          <w:p w14:paraId="29A45FF7" w14:textId="77777777" w:rsidR="001A2788" w:rsidRPr="001A2788" w:rsidRDefault="001A2788" w:rsidP="001A2788">
            <w:pPr>
              <w:rPr>
                <w:rFonts w:ascii="Arial" w:eastAsia="Calibri" w:hAnsi="Arial" w:cs="Arial"/>
                <w:szCs w:val="28"/>
              </w:rPr>
            </w:pPr>
            <w:r w:rsidRPr="001A2788">
              <w:rPr>
                <w:rFonts w:ascii="Arial" w:eastAsia="Calibri" w:hAnsi="Arial" w:cs="Arial"/>
                <w:szCs w:val="28"/>
              </w:rPr>
              <w:t xml:space="preserve">City of Nedlands </w:t>
            </w:r>
          </w:p>
        </w:tc>
      </w:tr>
      <w:tr w:rsidR="001A2788" w:rsidRPr="001A2788" w14:paraId="563C9063" w14:textId="77777777" w:rsidTr="001A2788">
        <w:tc>
          <w:tcPr>
            <w:tcW w:w="2265" w:type="dxa"/>
            <w:shd w:val="clear" w:color="auto" w:fill="auto"/>
          </w:tcPr>
          <w:p w14:paraId="4BECE480" w14:textId="77777777" w:rsidR="001A2788" w:rsidRPr="001A2788" w:rsidRDefault="001A2788" w:rsidP="001A2788">
            <w:pPr>
              <w:rPr>
                <w:rFonts w:ascii="Arial" w:eastAsia="Calibri" w:hAnsi="Arial" w:cs="Arial"/>
                <w:b/>
                <w:szCs w:val="28"/>
              </w:rPr>
            </w:pPr>
            <w:r w:rsidRPr="001A2788">
              <w:rPr>
                <w:rFonts w:ascii="Arial" w:eastAsia="Calibri" w:hAnsi="Arial" w:cs="Arial"/>
                <w:b/>
                <w:szCs w:val="28"/>
              </w:rPr>
              <w:t xml:space="preserve">Employee Disclosure under </w:t>
            </w:r>
            <w:r w:rsidRPr="001A2788">
              <w:rPr>
                <w:rFonts w:ascii="Arial" w:eastAsia="Calibri" w:hAnsi="Arial" w:cs="Arial"/>
                <w:b/>
                <w:i/>
                <w:szCs w:val="28"/>
              </w:rPr>
              <w:t>section 5.70 Local Government Act 1995</w:t>
            </w:r>
          </w:p>
        </w:tc>
        <w:tc>
          <w:tcPr>
            <w:tcW w:w="6043" w:type="dxa"/>
            <w:shd w:val="clear" w:color="auto" w:fill="auto"/>
          </w:tcPr>
          <w:p w14:paraId="5A06E99A" w14:textId="77777777" w:rsidR="001A2788" w:rsidRPr="001A2788" w:rsidRDefault="001A2788" w:rsidP="001A2788">
            <w:pPr>
              <w:rPr>
                <w:rFonts w:ascii="Arial" w:eastAsia="Calibri" w:hAnsi="Arial" w:cs="Arial"/>
                <w:szCs w:val="28"/>
              </w:rPr>
            </w:pPr>
            <w:r w:rsidRPr="001A2788">
              <w:rPr>
                <w:rFonts w:ascii="Arial" w:eastAsia="Calibri" w:hAnsi="Arial" w:cs="Arial"/>
                <w:szCs w:val="28"/>
              </w:rPr>
              <w:t>Nil.</w:t>
            </w:r>
          </w:p>
        </w:tc>
      </w:tr>
      <w:tr w:rsidR="001A2788" w:rsidRPr="001A2788" w14:paraId="562A1B1C" w14:textId="77777777" w:rsidTr="001A2788">
        <w:tc>
          <w:tcPr>
            <w:tcW w:w="2265" w:type="dxa"/>
            <w:shd w:val="clear" w:color="auto" w:fill="auto"/>
          </w:tcPr>
          <w:p w14:paraId="6C7BFED4" w14:textId="77777777" w:rsidR="001A2788" w:rsidRPr="001A2788" w:rsidRDefault="001A2788" w:rsidP="001A2788">
            <w:pPr>
              <w:rPr>
                <w:rFonts w:ascii="Arial" w:eastAsia="Calibri" w:hAnsi="Arial" w:cs="Arial"/>
                <w:b/>
                <w:szCs w:val="28"/>
              </w:rPr>
            </w:pPr>
            <w:r w:rsidRPr="001A2788">
              <w:rPr>
                <w:rFonts w:ascii="Arial" w:eastAsia="Calibri" w:hAnsi="Arial" w:cs="Arial"/>
                <w:b/>
                <w:szCs w:val="28"/>
              </w:rPr>
              <w:t>Director</w:t>
            </w:r>
          </w:p>
        </w:tc>
        <w:tc>
          <w:tcPr>
            <w:tcW w:w="6043" w:type="dxa"/>
            <w:shd w:val="clear" w:color="auto" w:fill="auto"/>
          </w:tcPr>
          <w:p w14:paraId="6BEBF530" w14:textId="77777777" w:rsidR="001A2788" w:rsidRPr="001A2788" w:rsidRDefault="001A2788" w:rsidP="001A2788">
            <w:pPr>
              <w:rPr>
                <w:rFonts w:ascii="Arial" w:eastAsia="Calibri" w:hAnsi="Arial" w:cs="Arial"/>
                <w:szCs w:val="28"/>
              </w:rPr>
            </w:pPr>
            <w:r w:rsidRPr="001A2788">
              <w:rPr>
                <w:rFonts w:ascii="Arial" w:eastAsia="Calibri" w:hAnsi="Arial" w:cs="Arial"/>
                <w:szCs w:val="28"/>
              </w:rPr>
              <w:t>Lorraine Driscoll – Director Corporate &amp; Strategy</w:t>
            </w:r>
          </w:p>
        </w:tc>
      </w:tr>
      <w:tr w:rsidR="001A2788" w:rsidRPr="001A2788" w14:paraId="68480D94" w14:textId="77777777" w:rsidTr="001A2788">
        <w:tc>
          <w:tcPr>
            <w:tcW w:w="2265" w:type="dxa"/>
            <w:shd w:val="clear" w:color="auto" w:fill="auto"/>
          </w:tcPr>
          <w:p w14:paraId="285EF7EF" w14:textId="77777777" w:rsidR="001A2788" w:rsidRPr="001A2788" w:rsidRDefault="001A2788" w:rsidP="001A2788">
            <w:pPr>
              <w:rPr>
                <w:rFonts w:ascii="Arial" w:eastAsia="Calibri" w:hAnsi="Arial" w:cs="Arial"/>
                <w:b/>
                <w:szCs w:val="28"/>
              </w:rPr>
            </w:pPr>
            <w:r w:rsidRPr="001A2788">
              <w:rPr>
                <w:rFonts w:ascii="Arial" w:eastAsia="Calibri" w:hAnsi="Arial" w:cs="Arial"/>
                <w:b/>
                <w:szCs w:val="28"/>
              </w:rPr>
              <w:t>Attachments</w:t>
            </w:r>
          </w:p>
        </w:tc>
        <w:tc>
          <w:tcPr>
            <w:tcW w:w="6043" w:type="dxa"/>
            <w:shd w:val="clear" w:color="auto" w:fill="auto"/>
          </w:tcPr>
          <w:p w14:paraId="5E5A61D7" w14:textId="77777777" w:rsidR="001A2788" w:rsidRPr="001A2788" w:rsidRDefault="001A2788" w:rsidP="00CD3E2D">
            <w:pPr>
              <w:numPr>
                <w:ilvl w:val="0"/>
                <w:numId w:val="36"/>
              </w:numPr>
              <w:ind w:left="426" w:hanging="426"/>
              <w:rPr>
                <w:rFonts w:ascii="Arial" w:eastAsia="Calibri" w:hAnsi="Arial" w:cs="Arial"/>
                <w:szCs w:val="28"/>
                <w:lang w:val="en-US"/>
              </w:rPr>
            </w:pPr>
            <w:r w:rsidRPr="001A2788">
              <w:rPr>
                <w:rFonts w:ascii="Arial" w:eastAsia="Calibri" w:hAnsi="Arial" w:cs="Arial"/>
                <w:szCs w:val="28"/>
                <w:lang w:val="en-US"/>
              </w:rPr>
              <w:t>Creditor Payment Listing September 2019</w:t>
            </w:r>
          </w:p>
          <w:p w14:paraId="4C686306" w14:textId="77777777" w:rsidR="001A2788" w:rsidRPr="001A2788" w:rsidRDefault="001A2788" w:rsidP="00CD3E2D">
            <w:pPr>
              <w:numPr>
                <w:ilvl w:val="0"/>
                <w:numId w:val="36"/>
              </w:numPr>
              <w:ind w:left="426" w:hanging="426"/>
              <w:rPr>
                <w:rFonts w:ascii="Arial" w:eastAsia="Calibri" w:hAnsi="Arial" w:cs="Arial"/>
                <w:szCs w:val="28"/>
                <w:lang w:val="en-US"/>
              </w:rPr>
            </w:pPr>
            <w:r w:rsidRPr="001A2788">
              <w:rPr>
                <w:rFonts w:ascii="Arial" w:eastAsia="Calibri" w:hAnsi="Arial" w:cs="Arial"/>
                <w:szCs w:val="28"/>
                <w:lang w:val="en-US"/>
              </w:rPr>
              <w:t>Purchasing Card Payments September 2019 (29</w:t>
            </w:r>
            <w:r w:rsidRPr="001A2788">
              <w:rPr>
                <w:rFonts w:ascii="Arial" w:eastAsia="Calibri" w:hAnsi="Arial" w:cs="Arial"/>
                <w:szCs w:val="28"/>
                <w:vertAlign w:val="superscript"/>
                <w:lang w:val="en-US"/>
              </w:rPr>
              <w:t>th</w:t>
            </w:r>
            <w:r w:rsidRPr="001A2788">
              <w:rPr>
                <w:rFonts w:ascii="Arial" w:eastAsia="Calibri" w:hAnsi="Arial" w:cs="Arial"/>
                <w:szCs w:val="28"/>
                <w:lang w:val="en-US"/>
              </w:rPr>
              <w:t xml:space="preserve"> August 2019 – 28</w:t>
            </w:r>
            <w:r w:rsidRPr="001A2788">
              <w:rPr>
                <w:rFonts w:ascii="Arial" w:eastAsia="Calibri" w:hAnsi="Arial" w:cs="Arial"/>
                <w:szCs w:val="28"/>
                <w:vertAlign w:val="superscript"/>
                <w:lang w:val="en-US"/>
              </w:rPr>
              <w:t>th</w:t>
            </w:r>
            <w:r w:rsidRPr="001A2788">
              <w:rPr>
                <w:rFonts w:ascii="Arial" w:eastAsia="Calibri" w:hAnsi="Arial" w:cs="Arial"/>
                <w:szCs w:val="28"/>
                <w:lang w:val="en-US"/>
              </w:rPr>
              <w:t xml:space="preserve"> September 2019)</w:t>
            </w:r>
          </w:p>
          <w:p w14:paraId="5BABC8ED" w14:textId="77777777" w:rsidR="001A2788" w:rsidRPr="001A2788" w:rsidRDefault="001A2788" w:rsidP="00CD3E2D">
            <w:pPr>
              <w:numPr>
                <w:ilvl w:val="0"/>
                <w:numId w:val="36"/>
              </w:numPr>
              <w:ind w:left="426" w:hanging="426"/>
              <w:rPr>
                <w:rFonts w:ascii="Arial" w:eastAsia="Calibri" w:hAnsi="Arial" w:cs="Arial"/>
                <w:szCs w:val="28"/>
                <w:lang w:val="en-US"/>
              </w:rPr>
            </w:pPr>
            <w:r w:rsidRPr="001A2788">
              <w:rPr>
                <w:rFonts w:ascii="Arial" w:eastAsia="Calibri" w:hAnsi="Arial" w:cs="Arial"/>
                <w:szCs w:val="28"/>
                <w:lang w:val="en-US"/>
              </w:rPr>
              <w:t>CEO Credit Card Listing June 2019 – September 2019</w:t>
            </w:r>
          </w:p>
        </w:tc>
      </w:tr>
    </w:tbl>
    <w:p w14:paraId="2F3DCCAB" w14:textId="77777777" w:rsidR="001A2788" w:rsidRPr="001A2788" w:rsidRDefault="001A2788" w:rsidP="001A2788">
      <w:pPr>
        <w:jc w:val="both"/>
        <w:rPr>
          <w:rFonts w:ascii="Arial" w:eastAsia="Calibri" w:hAnsi="Arial" w:cs="Arial"/>
          <w:b/>
          <w:szCs w:val="32"/>
          <w:lang w:val="en-US"/>
        </w:rPr>
      </w:pPr>
    </w:p>
    <w:p w14:paraId="14B3E778" w14:textId="43013DF9" w:rsidR="001A2788" w:rsidRPr="001A2788" w:rsidRDefault="001A2788" w:rsidP="001A2788">
      <w:pPr>
        <w:jc w:val="both"/>
        <w:rPr>
          <w:rFonts w:ascii="Arial" w:eastAsia="Calibri" w:hAnsi="Arial" w:cs="Arial"/>
          <w:b/>
          <w:sz w:val="28"/>
          <w:szCs w:val="32"/>
          <w:lang w:val="en-US"/>
        </w:rPr>
      </w:pPr>
      <w:r w:rsidRPr="001A2788">
        <w:rPr>
          <w:rFonts w:ascii="Arial" w:eastAsia="Calibri" w:hAnsi="Arial" w:cs="Arial"/>
          <w:b/>
          <w:sz w:val="28"/>
          <w:szCs w:val="32"/>
          <w:lang w:val="en-US"/>
        </w:rPr>
        <w:t>Committee Recommendation / Recommendation to Committee</w:t>
      </w:r>
    </w:p>
    <w:p w14:paraId="54C3A250" w14:textId="77777777" w:rsidR="001A2788" w:rsidRPr="001A2788" w:rsidRDefault="001A2788" w:rsidP="001A2788">
      <w:pPr>
        <w:jc w:val="both"/>
        <w:rPr>
          <w:rFonts w:ascii="Arial" w:eastAsia="Calibri" w:hAnsi="Arial" w:cs="Arial"/>
          <w:b/>
          <w:szCs w:val="32"/>
          <w:lang w:val="en-US"/>
        </w:rPr>
      </w:pPr>
    </w:p>
    <w:p w14:paraId="7036A7FC" w14:textId="77777777" w:rsidR="001A2788" w:rsidRPr="001A2788" w:rsidRDefault="001A2788" w:rsidP="001A2788">
      <w:pPr>
        <w:jc w:val="both"/>
        <w:rPr>
          <w:rFonts w:ascii="Arial" w:eastAsia="Calibri" w:hAnsi="Arial" w:cs="Arial"/>
          <w:b/>
          <w:szCs w:val="32"/>
          <w:lang w:val="en-US"/>
        </w:rPr>
      </w:pPr>
      <w:r w:rsidRPr="001A2788">
        <w:rPr>
          <w:rFonts w:ascii="Arial" w:eastAsia="Calibri" w:hAnsi="Arial" w:cs="Arial"/>
          <w:b/>
          <w:szCs w:val="32"/>
          <w:lang w:val="en-US"/>
        </w:rPr>
        <w:t>Council receives the List of Accounts Paid for the month of September</w:t>
      </w:r>
      <w:r w:rsidRPr="001A2788">
        <w:rPr>
          <w:rFonts w:ascii="Arial" w:eastAsia="Calibri" w:hAnsi="Arial" w:cs="Arial"/>
          <w:b/>
          <w:szCs w:val="24"/>
        </w:rPr>
        <w:t xml:space="preserve"> 2019</w:t>
      </w:r>
      <w:r w:rsidRPr="001A2788">
        <w:rPr>
          <w:rFonts w:ascii="Arial" w:eastAsia="Calibri" w:hAnsi="Arial" w:cs="Arial"/>
          <w:szCs w:val="24"/>
        </w:rPr>
        <w:t xml:space="preserve"> </w:t>
      </w:r>
      <w:r w:rsidRPr="001A2788">
        <w:rPr>
          <w:rFonts w:ascii="Arial" w:eastAsia="Calibri" w:hAnsi="Arial" w:cs="Arial"/>
          <w:b/>
          <w:szCs w:val="24"/>
        </w:rPr>
        <w:t>(refer to attachments).</w:t>
      </w:r>
    </w:p>
    <w:p w14:paraId="7BD74EFA" w14:textId="77777777" w:rsidR="001A2788" w:rsidRPr="001A2788" w:rsidRDefault="001A2788" w:rsidP="001A2788">
      <w:pPr>
        <w:tabs>
          <w:tab w:val="left" w:pos="1701"/>
          <w:tab w:val="left" w:pos="2410"/>
          <w:tab w:val="left" w:pos="2977"/>
          <w:tab w:val="right" w:pos="8505"/>
        </w:tabs>
        <w:jc w:val="both"/>
        <w:rPr>
          <w:rFonts w:ascii="Arial" w:hAnsi="Arial" w:cs="Arial"/>
          <w:szCs w:val="24"/>
        </w:rPr>
      </w:pPr>
    </w:p>
    <w:p w14:paraId="200BC08F" w14:textId="77777777" w:rsidR="00765E9D" w:rsidRDefault="00765E9D" w:rsidP="009E5692">
      <w:pPr>
        <w:numPr>
          <w:ilvl w:val="12"/>
          <w:numId w:val="0"/>
        </w:numPr>
        <w:tabs>
          <w:tab w:val="left" w:pos="1440"/>
          <w:tab w:val="left" w:pos="2410"/>
          <w:tab w:val="left" w:pos="2977"/>
          <w:tab w:val="right" w:pos="8335"/>
          <w:tab w:val="right" w:pos="8505"/>
        </w:tabs>
        <w:jc w:val="both"/>
        <w:rPr>
          <w:rFonts w:ascii="Arial" w:hAnsi="Arial" w:cs="Arial"/>
          <w:b/>
          <w:szCs w:val="24"/>
        </w:rPr>
      </w:pPr>
    </w:p>
    <w:p w14:paraId="2F7006F5" w14:textId="77777777" w:rsidR="00600C54" w:rsidRDefault="00600C54">
      <w:pPr>
        <w:rPr>
          <w:rFonts w:ascii="Arial" w:hAnsi="Arial" w:cs="Arial"/>
          <w:szCs w:val="24"/>
        </w:rPr>
      </w:pPr>
      <w:r>
        <w:rPr>
          <w:rFonts w:ascii="Arial" w:hAnsi="Arial" w:cs="Arial"/>
          <w:szCs w:val="24"/>
        </w:rPr>
        <w:br w:type="page"/>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8"/>
      </w:tblGrid>
      <w:tr w:rsidR="00272134" w:rsidRPr="002A31F5" w14:paraId="4874C2CE" w14:textId="77777777" w:rsidTr="002C707A">
        <w:tc>
          <w:tcPr>
            <w:tcW w:w="8308" w:type="dxa"/>
            <w:shd w:val="clear" w:color="auto" w:fill="auto"/>
          </w:tcPr>
          <w:p w14:paraId="57252E79" w14:textId="77777777" w:rsidR="00272134" w:rsidRPr="002A31F5" w:rsidRDefault="00272134" w:rsidP="0072067A">
            <w:pPr>
              <w:keepNext/>
              <w:keepLines/>
              <w:ind w:left="2447" w:hanging="2410"/>
              <w:jc w:val="both"/>
              <w:outlineLvl w:val="0"/>
              <w:rPr>
                <w:rFonts w:ascii="Arial" w:eastAsia="MS Gothic" w:hAnsi="Arial" w:cs="Arial"/>
                <w:b/>
                <w:bCs/>
                <w:sz w:val="28"/>
                <w:szCs w:val="28"/>
              </w:rPr>
            </w:pPr>
            <w:bookmarkStart w:id="76" w:name="_Toc23497090"/>
            <w:bookmarkStart w:id="77" w:name="_Toc24473291"/>
            <w:bookmarkStart w:id="78" w:name="_Toc25595051"/>
            <w:r w:rsidRPr="002A31F5">
              <w:rPr>
                <w:rFonts w:ascii="Arial" w:eastAsia="MS Gothic" w:hAnsi="Arial" w:cs="Arial"/>
                <w:b/>
                <w:bCs/>
                <w:sz w:val="28"/>
                <w:szCs w:val="28"/>
              </w:rPr>
              <w:lastRenderedPageBreak/>
              <w:t xml:space="preserve">CPS19.19 </w:t>
            </w:r>
            <w:r w:rsidRPr="002A31F5">
              <w:rPr>
                <w:rFonts w:ascii="Arial" w:eastAsia="MS Gothic" w:hAnsi="Arial" w:cs="Arial"/>
                <w:b/>
                <w:bCs/>
                <w:sz w:val="28"/>
                <w:szCs w:val="28"/>
              </w:rPr>
              <w:tab/>
              <w:t>Perth Flying Squadron Yacht Club Inc. – Right of Entry (Business and Goods) Document for Execution to Support Mortgage to Fund Works</w:t>
            </w:r>
            <w:bookmarkEnd w:id="76"/>
            <w:bookmarkEnd w:id="77"/>
            <w:bookmarkEnd w:id="78"/>
          </w:p>
        </w:tc>
      </w:tr>
    </w:tbl>
    <w:p w14:paraId="4262336D" w14:textId="77777777" w:rsidR="00272134" w:rsidRPr="00B240E2" w:rsidRDefault="00272134" w:rsidP="00272134">
      <w:pPr>
        <w:jc w:val="both"/>
        <w:rPr>
          <w:rFonts w:ascii="Arial" w:eastAsia="Calibri" w:hAnsi="Arial" w:cs="Arial"/>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8"/>
        <w:gridCol w:w="5670"/>
      </w:tblGrid>
      <w:tr w:rsidR="00272134" w:rsidRPr="002A31F5" w14:paraId="5B418301" w14:textId="77777777" w:rsidTr="002C707A">
        <w:tc>
          <w:tcPr>
            <w:tcW w:w="2638" w:type="dxa"/>
            <w:shd w:val="clear" w:color="auto" w:fill="auto"/>
          </w:tcPr>
          <w:p w14:paraId="4C5BA73A" w14:textId="77777777" w:rsidR="00272134" w:rsidRPr="002A31F5" w:rsidRDefault="00272134" w:rsidP="0072067A">
            <w:pPr>
              <w:rPr>
                <w:rFonts w:ascii="Arial" w:eastAsia="Calibri" w:hAnsi="Arial" w:cs="Arial"/>
                <w:b/>
                <w:szCs w:val="28"/>
              </w:rPr>
            </w:pPr>
            <w:r w:rsidRPr="002A31F5">
              <w:rPr>
                <w:rFonts w:ascii="Arial" w:eastAsia="Calibri" w:hAnsi="Arial" w:cs="Arial"/>
                <w:b/>
                <w:szCs w:val="28"/>
              </w:rPr>
              <w:t>Committee</w:t>
            </w:r>
          </w:p>
        </w:tc>
        <w:tc>
          <w:tcPr>
            <w:tcW w:w="5670" w:type="dxa"/>
            <w:shd w:val="clear" w:color="auto" w:fill="auto"/>
          </w:tcPr>
          <w:p w14:paraId="732B329C" w14:textId="77777777" w:rsidR="00272134" w:rsidRPr="002A31F5" w:rsidRDefault="00272134" w:rsidP="0072067A">
            <w:pPr>
              <w:rPr>
                <w:rFonts w:ascii="Arial" w:eastAsia="Calibri" w:hAnsi="Arial" w:cs="Arial"/>
                <w:szCs w:val="28"/>
              </w:rPr>
            </w:pPr>
            <w:r w:rsidRPr="002A31F5">
              <w:rPr>
                <w:rFonts w:ascii="Arial" w:eastAsia="Calibri" w:hAnsi="Arial" w:cs="Arial"/>
                <w:szCs w:val="28"/>
              </w:rPr>
              <w:t>12 November 2019</w:t>
            </w:r>
          </w:p>
        </w:tc>
      </w:tr>
      <w:tr w:rsidR="00272134" w:rsidRPr="002A31F5" w14:paraId="4BD3E09E" w14:textId="77777777" w:rsidTr="002C707A">
        <w:tc>
          <w:tcPr>
            <w:tcW w:w="2638" w:type="dxa"/>
            <w:shd w:val="clear" w:color="auto" w:fill="auto"/>
          </w:tcPr>
          <w:p w14:paraId="7B4BB2C6" w14:textId="77777777" w:rsidR="00272134" w:rsidRPr="002A31F5" w:rsidRDefault="00272134" w:rsidP="0072067A">
            <w:pPr>
              <w:rPr>
                <w:rFonts w:ascii="Arial" w:eastAsia="Calibri" w:hAnsi="Arial" w:cs="Arial"/>
                <w:b/>
                <w:szCs w:val="28"/>
              </w:rPr>
            </w:pPr>
            <w:r w:rsidRPr="002A31F5">
              <w:rPr>
                <w:rFonts w:ascii="Arial" w:eastAsia="Calibri" w:hAnsi="Arial" w:cs="Arial"/>
                <w:b/>
                <w:szCs w:val="28"/>
              </w:rPr>
              <w:t>Council</w:t>
            </w:r>
          </w:p>
        </w:tc>
        <w:tc>
          <w:tcPr>
            <w:tcW w:w="5670" w:type="dxa"/>
            <w:shd w:val="clear" w:color="auto" w:fill="auto"/>
          </w:tcPr>
          <w:p w14:paraId="221647F9" w14:textId="77777777" w:rsidR="00272134" w:rsidRPr="002A31F5" w:rsidRDefault="00272134" w:rsidP="0072067A">
            <w:pPr>
              <w:rPr>
                <w:rFonts w:ascii="Arial" w:eastAsia="Calibri" w:hAnsi="Arial" w:cs="Arial"/>
                <w:szCs w:val="28"/>
              </w:rPr>
            </w:pPr>
            <w:r w:rsidRPr="002A31F5">
              <w:rPr>
                <w:rFonts w:ascii="Arial" w:eastAsia="Calibri" w:hAnsi="Arial" w:cs="Arial"/>
                <w:szCs w:val="28"/>
              </w:rPr>
              <w:t>26 November 2019</w:t>
            </w:r>
          </w:p>
        </w:tc>
      </w:tr>
      <w:tr w:rsidR="00272134" w:rsidRPr="002A31F5" w14:paraId="1851EE20" w14:textId="77777777" w:rsidTr="002C707A">
        <w:tc>
          <w:tcPr>
            <w:tcW w:w="2638" w:type="dxa"/>
            <w:shd w:val="clear" w:color="auto" w:fill="auto"/>
          </w:tcPr>
          <w:p w14:paraId="1A5CD9FA" w14:textId="77777777" w:rsidR="00272134" w:rsidRPr="002A31F5" w:rsidRDefault="00272134" w:rsidP="0072067A">
            <w:pPr>
              <w:rPr>
                <w:rFonts w:ascii="Arial" w:eastAsia="Calibri" w:hAnsi="Arial" w:cs="Arial"/>
                <w:b/>
                <w:szCs w:val="28"/>
              </w:rPr>
            </w:pPr>
            <w:r w:rsidRPr="002A31F5">
              <w:rPr>
                <w:rFonts w:ascii="Arial" w:eastAsia="Calibri" w:hAnsi="Arial" w:cs="Arial"/>
                <w:b/>
                <w:szCs w:val="28"/>
              </w:rPr>
              <w:t>Applicant</w:t>
            </w:r>
          </w:p>
        </w:tc>
        <w:tc>
          <w:tcPr>
            <w:tcW w:w="5670" w:type="dxa"/>
            <w:shd w:val="clear" w:color="auto" w:fill="auto"/>
          </w:tcPr>
          <w:p w14:paraId="772317B8" w14:textId="77777777" w:rsidR="00272134" w:rsidRPr="002A31F5" w:rsidRDefault="00272134" w:rsidP="0072067A">
            <w:pPr>
              <w:rPr>
                <w:rFonts w:ascii="Arial" w:eastAsia="Calibri" w:hAnsi="Arial" w:cs="Arial"/>
                <w:szCs w:val="28"/>
              </w:rPr>
            </w:pPr>
            <w:r w:rsidRPr="002A31F5">
              <w:rPr>
                <w:rFonts w:ascii="Arial" w:eastAsia="Calibri" w:hAnsi="Arial" w:cs="Arial"/>
                <w:szCs w:val="28"/>
              </w:rPr>
              <w:t>Perth Flying Squadron Yacht Club Inc.</w:t>
            </w:r>
          </w:p>
        </w:tc>
      </w:tr>
      <w:tr w:rsidR="00272134" w:rsidRPr="002A31F5" w14:paraId="18F0920A" w14:textId="77777777" w:rsidTr="002C707A">
        <w:tc>
          <w:tcPr>
            <w:tcW w:w="2638" w:type="dxa"/>
            <w:shd w:val="clear" w:color="auto" w:fill="auto"/>
          </w:tcPr>
          <w:p w14:paraId="1A28F3E8" w14:textId="77777777" w:rsidR="00272134" w:rsidRPr="002A31F5" w:rsidRDefault="00272134" w:rsidP="0072067A">
            <w:pPr>
              <w:rPr>
                <w:rFonts w:ascii="Arial" w:eastAsia="Calibri" w:hAnsi="Arial" w:cs="Arial"/>
                <w:b/>
                <w:szCs w:val="28"/>
              </w:rPr>
            </w:pPr>
            <w:r w:rsidRPr="002A31F5">
              <w:rPr>
                <w:rFonts w:ascii="Arial" w:eastAsia="Calibri" w:hAnsi="Arial" w:cs="Arial"/>
                <w:b/>
                <w:szCs w:val="28"/>
              </w:rPr>
              <w:t xml:space="preserve">Employee Disclosure under </w:t>
            </w:r>
            <w:r w:rsidRPr="002A31F5">
              <w:rPr>
                <w:rFonts w:ascii="Arial" w:eastAsia="Calibri" w:hAnsi="Arial" w:cs="Arial"/>
                <w:b/>
                <w:i/>
                <w:szCs w:val="28"/>
              </w:rPr>
              <w:t>section 5.70 Local Government Act 1995</w:t>
            </w:r>
          </w:p>
        </w:tc>
        <w:tc>
          <w:tcPr>
            <w:tcW w:w="5670" w:type="dxa"/>
            <w:shd w:val="clear" w:color="auto" w:fill="auto"/>
          </w:tcPr>
          <w:p w14:paraId="3021BA30" w14:textId="77777777" w:rsidR="00272134" w:rsidRPr="002A31F5" w:rsidRDefault="00272134" w:rsidP="0072067A">
            <w:pPr>
              <w:spacing w:before="120" w:line="260" w:lineRule="atLeast"/>
              <w:rPr>
                <w:rFonts w:ascii="Arial" w:eastAsia="Calibri" w:hAnsi="Arial" w:cs="Arial"/>
                <w:szCs w:val="28"/>
                <w:lang w:eastAsia="en-AU"/>
              </w:rPr>
            </w:pPr>
            <w:r w:rsidRPr="002A31F5">
              <w:rPr>
                <w:rFonts w:ascii="Arial" w:eastAsia="Calibri" w:hAnsi="Arial" w:cs="Arial"/>
                <w:szCs w:val="28"/>
                <w:lang w:eastAsia="en-AU"/>
              </w:rPr>
              <w:t>Nil.</w:t>
            </w:r>
          </w:p>
        </w:tc>
      </w:tr>
      <w:tr w:rsidR="00272134" w:rsidRPr="002A31F5" w14:paraId="548DC792" w14:textId="77777777" w:rsidTr="002C707A">
        <w:tc>
          <w:tcPr>
            <w:tcW w:w="2638" w:type="dxa"/>
            <w:shd w:val="clear" w:color="auto" w:fill="auto"/>
          </w:tcPr>
          <w:p w14:paraId="601F51DD" w14:textId="77777777" w:rsidR="00272134" w:rsidRPr="002A31F5" w:rsidRDefault="00272134" w:rsidP="0072067A">
            <w:pPr>
              <w:rPr>
                <w:rFonts w:ascii="Arial" w:eastAsia="Calibri" w:hAnsi="Arial" w:cs="Arial"/>
                <w:b/>
                <w:szCs w:val="28"/>
              </w:rPr>
            </w:pPr>
            <w:r w:rsidRPr="002A31F5">
              <w:rPr>
                <w:rFonts w:ascii="Arial" w:eastAsia="Calibri" w:hAnsi="Arial" w:cs="Arial"/>
                <w:b/>
                <w:szCs w:val="28"/>
              </w:rPr>
              <w:t>Director</w:t>
            </w:r>
          </w:p>
        </w:tc>
        <w:tc>
          <w:tcPr>
            <w:tcW w:w="5670" w:type="dxa"/>
            <w:shd w:val="clear" w:color="auto" w:fill="auto"/>
          </w:tcPr>
          <w:p w14:paraId="2C946906" w14:textId="77777777" w:rsidR="00272134" w:rsidRPr="002A31F5" w:rsidRDefault="00272134" w:rsidP="0072067A">
            <w:pPr>
              <w:rPr>
                <w:rFonts w:ascii="Arial" w:eastAsia="Calibri" w:hAnsi="Arial" w:cs="Arial"/>
                <w:szCs w:val="28"/>
              </w:rPr>
            </w:pPr>
            <w:r w:rsidRPr="002A31F5">
              <w:rPr>
                <w:rFonts w:ascii="Arial" w:eastAsia="Calibri" w:hAnsi="Arial" w:cs="Arial"/>
                <w:szCs w:val="28"/>
              </w:rPr>
              <w:t>Lorraine Driscoll – Director Corporate &amp; Strategy</w:t>
            </w:r>
          </w:p>
        </w:tc>
      </w:tr>
      <w:tr w:rsidR="00272134" w:rsidRPr="002A31F5" w14:paraId="2D86AAC4" w14:textId="77777777" w:rsidTr="002C707A">
        <w:tc>
          <w:tcPr>
            <w:tcW w:w="2638" w:type="dxa"/>
            <w:shd w:val="clear" w:color="auto" w:fill="auto"/>
          </w:tcPr>
          <w:p w14:paraId="5E2E1550" w14:textId="77777777" w:rsidR="00272134" w:rsidRPr="002A31F5" w:rsidRDefault="00272134" w:rsidP="0072067A">
            <w:pPr>
              <w:rPr>
                <w:rFonts w:ascii="Arial" w:eastAsia="Calibri" w:hAnsi="Arial" w:cs="Arial"/>
                <w:b/>
                <w:szCs w:val="28"/>
              </w:rPr>
            </w:pPr>
            <w:r w:rsidRPr="002A31F5">
              <w:rPr>
                <w:rFonts w:ascii="Arial" w:eastAsia="Calibri" w:hAnsi="Arial" w:cs="Arial"/>
                <w:b/>
                <w:szCs w:val="28"/>
              </w:rPr>
              <w:t>Attachments</w:t>
            </w:r>
          </w:p>
        </w:tc>
        <w:tc>
          <w:tcPr>
            <w:tcW w:w="5670" w:type="dxa"/>
            <w:shd w:val="clear" w:color="auto" w:fill="auto"/>
          </w:tcPr>
          <w:p w14:paraId="28F47FC5" w14:textId="77777777" w:rsidR="00272134" w:rsidRPr="002A31F5" w:rsidRDefault="00272134" w:rsidP="00CD3E2D">
            <w:pPr>
              <w:numPr>
                <w:ilvl w:val="0"/>
                <w:numId w:val="37"/>
              </w:numPr>
              <w:ind w:left="393" w:hanging="393"/>
              <w:contextualSpacing/>
              <w:rPr>
                <w:rFonts w:ascii="Arial" w:eastAsia="Calibri" w:hAnsi="Arial" w:cs="Arial"/>
                <w:szCs w:val="28"/>
                <w:lang w:val="en-US"/>
              </w:rPr>
            </w:pPr>
            <w:r w:rsidRPr="002A31F5">
              <w:rPr>
                <w:rFonts w:ascii="Arial" w:eastAsia="Calibri" w:hAnsi="Arial" w:cs="Arial"/>
                <w:szCs w:val="28"/>
                <w:lang w:val="en-US"/>
              </w:rPr>
              <w:t>Right of Entry (Business and Goods)</w:t>
            </w:r>
          </w:p>
          <w:p w14:paraId="46D67D03" w14:textId="77777777" w:rsidR="00272134" w:rsidRPr="002A31F5" w:rsidRDefault="00272134" w:rsidP="00CD3E2D">
            <w:pPr>
              <w:numPr>
                <w:ilvl w:val="0"/>
                <w:numId w:val="37"/>
              </w:numPr>
              <w:ind w:left="393" w:hanging="393"/>
              <w:contextualSpacing/>
              <w:rPr>
                <w:rFonts w:ascii="Arial" w:eastAsia="Calibri" w:hAnsi="Arial" w:cs="Arial"/>
                <w:szCs w:val="28"/>
                <w:lang w:val="en-US"/>
              </w:rPr>
            </w:pPr>
            <w:r w:rsidRPr="002A31F5">
              <w:rPr>
                <w:rFonts w:ascii="Arial" w:eastAsia="Calibri" w:hAnsi="Arial" w:cs="Arial"/>
                <w:szCs w:val="28"/>
                <w:lang w:val="en-US"/>
              </w:rPr>
              <w:t>Letter with Ministerial Approval to Mortgage dated 12 September 2019</w:t>
            </w:r>
          </w:p>
        </w:tc>
      </w:tr>
    </w:tbl>
    <w:p w14:paraId="2251F068" w14:textId="77777777" w:rsidR="00272134" w:rsidRPr="00B240E2" w:rsidRDefault="00272134" w:rsidP="00272134">
      <w:pPr>
        <w:jc w:val="both"/>
        <w:rPr>
          <w:rFonts w:ascii="Arial" w:eastAsia="Calibri" w:hAnsi="Arial" w:cs="Arial"/>
          <w:b/>
          <w:szCs w:val="32"/>
          <w:lang w:val="en-US"/>
        </w:rPr>
      </w:pPr>
    </w:p>
    <w:p w14:paraId="44C36C16" w14:textId="08B14F99" w:rsidR="00272134" w:rsidRPr="00B240E2" w:rsidRDefault="00272134" w:rsidP="00272134">
      <w:pPr>
        <w:jc w:val="both"/>
        <w:rPr>
          <w:rFonts w:ascii="Arial" w:eastAsia="Calibri" w:hAnsi="Arial" w:cs="Arial"/>
          <w:b/>
          <w:sz w:val="28"/>
          <w:szCs w:val="32"/>
          <w:lang w:val="en-US"/>
        </w:rPr>
      </w:pPr>
      <w:r>
        <w:rPr>
          <w:rFonts w:ascii="Arial" w:eastAsia="Calibri" w:hAnsi="Arial" w:cs="Arial"/>
          <w:b/>
          <w:sz w:val="28"/>
          <w:szCs w:val="32"/>
          <w:lang w:val="en-US"/>
        </w:rPr>
        <w:t xml:space="preserve">Committee Recommendation / </w:t>
      </w:r>
      <w:r w:rsidRPr="00B240E2">
        <w:rPr>
          <w:rFonts w:ascii="Arial" w:eastAsia="Calibri" w:hAnsi="Arial" w:cs="Arial"/>
          <w:b/>
          <w:sz w:val="28"/>
          <w:szCs w:val="32"/>
          <w:lang w:val="en-US"/>
        </w:rPr>
        <w:t>Recommendation to Committee</w:t>
      </w:r>
    </w:p>
    <w:p w14:paraId="1816740B" w14:textId="77777777" w:rsidR="00272134" w:rsidRPr="00B240E2" w:rsidRDefault="00272134" w:rsidP="00272134">
      <w:pPr>
        <w:jc w:val="both"/>
        <w:rPr>
          <w:rFonts w:ascii="Arial" w:eastAsia="Calibri" w:hAnsi="Arial" w:cs="Arial"/>
          <w:b/>
          <w:szCs w:val="32"/>
          <w:lang w:val="en-US"/>
        </w:rPr>
      </w:pPr>
    </w:p>
    <w:p w14:paraId="306E7AA0" w14:textId="77777777" w:rsidR="00272134" w:rsidRPr="00B240E2" w:rsidRDefault="00272134" w:rsidP="00272134">
      <w:pPr>
        <w:jc w:val="both"/>
        <w:rPr>
          <w:rFonts w:ascii="Arial" w:eastAsia="Calibri" w:hAnsi="Arial" w:cs="Arial"/>
          <w:b/>
          <w:szCs w:val="32"/>
          <w:lang w:val="en-US"/>
        </w:rPr>
      </w:pPr>
      <w:r w:rsidRPr="00B240E2">
        <w:rPr>
          <w:rFonts w:ascii="Arial" w:eastAsia="Calibri" w:hAnsi="Arial" w:cs="Arial"/>
          <w:b/>
          <w:szCs w:val="32"/>
          <w:lang w:val="en-US"/>
        </w:rPr>
        <w:t>Council</w:t>
      </w:r>
      <w:r>
        <w:rPr>
          <w:rFonts w:ascii="Arial" w:eastAsia="Calibri" w:hAnsi="Arial" w:cs="Arial"/>
          <w:b/>
          <w:szCs w:val="32"/>
          <w:lang w:val="en-US"/>
        </w:rPr>
        <w:t>:</w:t>
      </w:r>
    </w:p>
    <w:p w14:paraId="1963218C" w14:textId="77777777" w:rsidR="00272134" w:rsidRPr="00B240E2" w:rsidRDefault="00272134" w:rsidP="00272134">
      <w:pPr>
        <w:jc w:val="both"/>
        <w:rPr>
          <w:rFonts w:ascii="Arial" w:eastAsia="Calibri" w:hAnsi="Arial" w:cs="Arial"/>
          <w:b/>
          <w:szCs w:val="32"/>
          <w:lang w:val="en-US"/>
        </w:rPr>
      </w:pPr>
    </w:p>
    <w:p w14:paraId="0B0AAE09" w14:textId="330CAA2E" w:rsidR="00272134" w:rsidRPr="00B240E2" w:rsidRDefault="00272134" w:rsidP="00272134">
      <w:pPr>
        <w:ind w:left="720" w:hanging="720"/>
        <w:jc w:val="both"/>
        <w:rPr>
          <w:rFonts w:ascii="Arial" w:eastAsia="Calibri" w:hAnsi="Arial" w:cs="Arial"/>
          <w:b/>
          <w:szCs w:val="24"/>
          <w:lang w:val="en-GB"/>
        </w:rPr>
      </w:pPr>
      <w:r w:rsidRPr="00B240E2">
        <w:rPr>
          <w:rFonts w:ascii="Arial" w:eastAsia="Calibri" w:hAnsi="Arial" w:cs="Arial"/>
          <w:b/>
          <w:szCs w:val="24"/>
          <w:lang w:val="en-GB"/>
        </w:rPr>
        <w:t>1.</w:t>
      </w:r>
      <w:r w:rsidRPr="00B240E2">
        <w:rPr>
          <w:rFonts w:ascii="Arial" w:eastAsia="Calibri" w:hAnsi="Arial" w:cs="Arial"/>
          <w:b/>
          <w:szCs w:val="24"/>
          <w:lang w:val="en-GB"/>
        </w:rPr>
        <w:tab/>
      </w:r>
      <w:r w:rsidR="00B8404B">
        <w:rPr>
          <w:rFonts w:ascii="Arial" w:eastAsia="Calibri" w:hAnsi="Arial" w:cs="Arial"/>
          <w:b/>
          <w:szCs w:val="24"/>
          <w:lang w:val="en-GB"/>
        </w:rPr>
        <w:t>s</w:t>
      </w:r>
      <w:r w:rsidRPr="00B240E2">
        <w:rPr>
          <w:rFonts w:ascii="Arial" w:eastAsia="Calibri" w:hAnsi="Arial" w:cs="Arial"/>
          <w:b/>
          <w:szCs w:val="24"/>
          <w:lang w:val="en-GB"/>
        </w:rPr>
        <w:t>ubject to the condition in clause 2 below, agrees to execute the Right of Entry – Goods and Business as in Attachment 1 and approves the City’s common seal be applied to the document and the Mayor and Chief Executive Officer to sign the document as required</w:t>
      </w:r>
      <w:r>
        <w:rPr>
          <w:rFonts w:ascii="Arial" w:eastAsia="Calibri" w:hAnsi="Arial" w:cs="Arial"/>
          <w:b/>
          <w:szCs w:val="24"/>
          <w:lang w:val="en-GB"/>
        </w:rPr>
        <w:t>; and</w:t>
      </w:r>
    </w:p>
    <w:p w14:paraId="33C34F42" w14:textId="77777777" w:rsidR="00272134" w:rsidRPr="00B240E2" w:rsidRDefault="00272134" w:rsidP="00272134">
      <w:pPr>
        <w:jc w:val="both"/>
        <w:rPr>
          <w:rFonts w:ascii="Arial" w:eastAsia="Calibri" w:hAnsi="Arial" w:cs="Arial"/>
          <w:b/>
          <w:szCs w:val="24"/>
          <w:lang w:val="en-GB"/>
        </w:rPr>
      </w:pPr>
    </w:p>
    <w:p w14:paraId="66C47576" w14:textId="77777777" w:rsidR="00272134" w:rsidRPr="00B240E2" w:rsidRDefault="00272134" w:rsidP="00272134">
      <w:pPr>
        <w:ind w:left="720" w:hanging="720"/>
        <w:jc w:val="both"/>
        <w:rPr>
          <w:rFonts w:ascii="Arial" w:eastAsia="Calibri" w:hAnsi="Arial" w:cs="Arial"/>
          <w:i/>
          <w:szCs w:val="32"/>
          <w:lang w:val="en-US"/>
        </w:rPr>
      </w:pPr>
      <w:r w:rsidRPr="00B240E2">
        <w:rPr>
          <w:rFonts w:ascii="Arial" w:eastAsia="Calibri" w:hAnsi="Arial" w:cs="Arial"/>
          <w:b/>
          <w:szCs w:val="24"/>
          <w:lang w:val="en-GB"/>
        </w:rPr>
        <w:t>2.</w:t>
      </w:r>
      <w:r w:rsidRPr="00B240E2">
        <w:rPr>
          <w:rFonts w:ascii="Arial" w:eastAsia="Calibri" w:hAnsi="Arial" w:cs="Arial"/>
          <w:b/>
          <w:szCs w:val="24"/>
          <w:lang w:val="en-GB"/>
        </w:rPr>
        <w:tab/>
      </w:r>
      <w:r>
        <w:rPr>
          <w:rFonts w:ascii="Arial" w:eastAsia="Calibri" w:hAnsi="Arial" w:cs="Arial"/>
          <w:b/>
          <w:szCs w:val="24"/>
          <w:lang w:val="en-GB"/>
        </w:rPr>
        <w:t>approves t</w:t>
      </w:r>
      <w:r w:rsidRPr="00B240E2">
        <w:rPr>
          <w:rFonts w:ascii="Arial" w:eastAsia="Calibri" w:hAnsi="Arial" w:cs="Arial"/>
          <w:b/>
          <w:szCs w:val="24"/>
          <w:lang w:val="en-GB"/>
        </w:rPr>
        <w:t>he condition of the City executing the Right of Entry- Goods and Business is that the Club will use a portion of the mortgage funds to resolve all compliance issues noted in Council’s earlier item PD58.17.  The Club must confirm this undertaking in writing before the City executes the Right of Entry – Goods and Business in Attachment 1.</w:t>
      </w:r>
    </w:p>
    <w:p w14:paraId="19DB0B95" w14:textId="77777777" w:rsidR="00272134" w:rsidRDefault="00272134" w:rsidP="00272134">
      <w:pPr>
        <w:tabs>
          <w:tab w:val="left" w:pos="1701"/>
          <w:tab w:val="left" w:pos="2410"/>
          <w:tab w:val="left" w:pos="2977"/>
          <w:tab w:val="right" w:pos="8505"/>
        </w:tabs>
        <w:ind w:left="1701" w:hanging="1701"/>
        <w:jc w:val="both"/>
        <w:rPr>
          <w:rFonts w:ascii="Arial" w:hAnsi="Arial" w:cs="Arial"/>
          <w:szCs w:val="24"/>
        </w:rPr>
      </w:pPr>
    </w:p>
    <w:p w14:paraId="1D2B15DA" w14:textId="2F56C929" w:rsidR="00D55976" w:rsidRDefault="00D55976" w:rsidP="00600C54">
      <w:pPr>
        <w:tabs>
          <w:tab w:val="left" w:pos="1701"/>
          <w:tab w:val="left" w:pos="2410"/>
          <w:tab w:val="left" w:pos="2977"/>
          <w:tab w:val="right" w:pos="8505"/>
        </w:tabs>
        <w:jc w:val="both"/>
        <w:rPr>
          <w:rFonts w:ascii="Arial" w:hAnsi="Arial" w:cs="Arial"/>
          <w:szCs w:val="24"/>
        </w:rPr>
      </w:pPr>
      <w:r>
        <w:rPr>
          <w:rFonts w:ascii="Arial" w:hAnsi="Arial" w:cs="Arial"/>
          <w:szCs w:val="24"/>
        </w:rPr>
        <w:br w:type="page"/>
      </w:r>
    </w:p>
    <w:p w14:paraId="7B103767" w14:textId="77777777" w:rsidR="00162798" w:rsidRDefault="00162798" w:rsidP="00D55976">
      <w:pPr>
        <w:numPr>
          <w:ilvl w:val="12"/>
          <w:numId w:val="0"/>
        </w:numPr>
        <w:tabs>
          <w:tab w:val="left" w:pos="720"/>
          <w:tab w:val="left" w:pos="1440"/>
          <w:tab w:val="left" w:pos="2410"/>
          <w:tab w:val="left" w:pos="2977"/>
          <w:tab w:val="right" w:pos="8335"/>
          <w:tab w:val="right" w:pos="8505"/>
        </w:tabs>
        <w:jc w:val="both"/>
        <w:rPr>
          <w:rFonts w:ascii="Arial" w:hAnsi="Arial" w:cs="Arial"/>
          <w:b/>
          <w:szCs w:val="24"/>
        </w:rPr>
        <w:sectPr w:rsidR="00162798" w:rsidSect="00162798">
          <w:headerReference w:type="default" r:id="rId18"/>
          <w:footerReference w:type="even" r:id="rId19"/>
          <w:footerReference w:type="default" r:id="rId20"/>
          <w:footerReference w:type="first" r:id="rId21"/>
          <w:pgSz w:w="11907" w:h="16840" w:code="9"/>
          <w:pgMar w:top="1440" w:right="1797" w:bottom="1440" w:left="1797" w:header="720" w:footer="720" w:gutter="0"/>
          <w:paperSrc w:first="260" w:other="260"/>
          <w:cols w:space="720"/>
          <w:titlePg/>
          <w:docGrid w:linePitch="326"/>
        </w:sectPr>
      </w:pPr>
    </w:p>
    <w:p w14:paraId="200BC093" w14:textId="3696300B" w:rsidR="00D05D60" w:rsidRPr="00180419" w:rsidRDefault="00A53BD3" w:rsidP="00CD3E2D">
      <w:pPr>
        <w:pStyle w:val="Heading1"/>
        <w:numPr>
          <w:ilvl w:val="0"/>
          <w:numId w:val="9"/>
        </w:numPr>
        <w:tabs>
          <w:tab w:val="left" w:pos="0"/>
        </w:tabs>
        <w:spacing w:before="0" w:after="0"/>
        <w:ind w:left="0" w:hanging="851"/>
        <w:rPr>
          <w:rFonts w:ascii="Arial" w:hAnsi="Arial" w:cs="Arial"/>
          <w:sz w:val="24"/>
          <w:szCs w:val="24"/>
          <w:u w:val="none"/>
        </w:rPr>
      </w:pPr>
      <w:bookmarkStart w:id="79" w:name="_Toc25595052"/>
      <w:r w:rsidRPr="00180419">
        <w:rPr>
          <w:rFonts w:ascii="Arial" w:hAnsi="Arial" w:cs="Arial"/>
          <w:caps w:val="0"/>
          <w:sz w:val="24"/>
          <w:szCs w:val="24"/>
          <w:u w:val="none"/>
        </w:rPr>
        <w:lastRenderedPageBreak/>
        <w:t xml:space="preserve">Reports </w:t>
      </w:r>
      <w:r w:rsidR="00465A04" w:rsidRPr="00180419">
        <w:rPr>
          <w:rFonts w:ascii="Arial" w:hAnsi="Arial" w:cs="Arial"/>
          <w:caps w:val="0"/>
          <w:sz w:val="24"/>
          <w:szCs w:val="24"/>
          <w:u w:val="none"/>
        </w:rPr>
        <w:t>by</w:t>
      </w:r>
      <w:r w:rsidRPr="00180419">
        <w:rPr>
          <w:rFonts w:ascii="Arial" w:hAnsi="Arial" w:cs="Arial"/>
          <w:caps w:val="0"/>
          <w:sz w:val="24"/>
          <w:szCs w:val="24"/>
          <w:u w:val="none"/>
        </w:rPr>
        <w:t xml:space="preserve"> </w:t>
      </w:r>
      <w:r w:rsidR="00465A04" w:rsidRPr="00180419">
        <w:rPr>
          <w:rFonts w:ascii="Arial" w:hAnsi="Arial" w:cs="Arial"/>
          <w:caps w:val="0"/>
          <w:sz w:val="24"/>
          <w:szCs w:val="24"/>
          <w:u w:val="none"/>
        </w:rPr>
        <w:t>the</w:t>
      </w:r>
      <w:r w:rsidRPr="00180419">
        <w:rPr>
          <w:rFonts w:ascii="Arial" w:hAnsi="Arial" w:cs="Arial"/>
          <w:caps w:val="0"/>
          <w:sz w:val="24"/>
          <w:szCs w:val="24"/>
          <w:u w:val="none"/>
        </w:rPr>
        <w:t xml:space="preserve"> Chief Executive Officer</w:t>
      </w:r>
      <w:bookmarkEnd w:id="79"/>
    </w:p>
    <w:p w14:paraId="200BC094" w14:textId="77777777" w:rsidR="00D05D60" w:rsidRPr="00180419" w:rsidRDefault="00D05D60" w:rsidP="00012C59">
      <w:pPr>
        <w:numPr>
          <w:ilvl w:val="12"/>
          <w:numId w:val="0"/>
        </w:numPr>
        <w:tabs>
          <w:tab w:val="left" w:pos="720"/>
          <w:tab w:val="left" w:pos="1440"/>
          <w:tab w:val="left" w:pos="2410"/>
          <w:tab w:val="left" w:pos="2977"/>
          <w:tab w:val="right" w:pos="8335"/>
          <w:tab w:val="right" w:pos="8505"/>
        </w:tabs>
        <w:ind w:left="720"/>
        <w:jc w:val="both"/>
        <w:rPr>
          <w:rFonts w:ascii="Arial" w:hAnsi="Arial" w:cs="Arial"/>
          <w:b/>
          <w:szCs w:val="24"/>
        </w:rPr>
      </w:pPr>
    </w:p>
    <w:p w14:paraId="200BC095" w14:textId="476FE0BC" w:rsidR="00012C59" w:rsidRPr="00012C59" w:rsidRDefault="00012C59" w:rsidP="00CD3E2D">
      <w:pPr>
        <w:pStyle w:val="Heading2"/>
        <w:numPr>
          <w:ilvl w:val="1"/>
          <w:numId w:val="9"/>
        </w:numPr>
        <w:spacing w:before="0" w:after="0"/>
        <w:ind w:left="0" w:hanging="851"/>
        <w:rPr>
          <w:rFonts w:ascii="Arial" w:hAnsi="Arial" w:cs="Arial"/>
          <w:sz w:val="24"/>
          <w:szCs w:val="24"/>
          <w:u w:val="none"/>
        </w:rPr>
      </w:pPr>
      <w:bookmarkStart w:id="80" w:name="_Toc25595053"/>
      <w:r w:rsidRPr="00012C59">
        <w:rPr>
          <w:rFonts w:ascii="Arial" w:hAnsi="Arial" w:cs="Arial"/>
          <w:sz w:val="24"/>
          <w:szCs w:val="24"/>
          <w:u w:val="none"/>
        </w:rPr>
        <w:t xml:space="preserve">Common Seal Register Report </w:t>
      </w:r>
      <w:r w:rsidR="00D32D2E">
        <w:rPr>
          <w:rFonts w:ascii="Arial" w:hAnsi="Arial" w:cs="Arial"/>
          <w:sz w:val="24"/>
          <w:szCs w:val="24"/>
          <w:u w:val="none"/>
        </w:rPr>
        <w:t>–</w:t>
      </w:r>
      <w:r w:rsidRPr="00012C59">
        <w:rPr>
          <w:rFonts w:ascii="Arial" w:hAnsi="Arial" w:cs="Arial"/>
          <w:sz w:val="24"/>
          <w:szCs w:val="24"/>
          <w:u w:val="none"/>
        </w:rPr>
        <w:t xml:space="preserve"> </w:t>
      </w:r>
      <w:r w:rsidR="000F6FE8">
        <w:rPr>
          <w:rFonts w:ascii="Arial" w:hAnsi="Arial" w:cs="Arial"/>
          <w:sz w:val="24"/>
          <w:szCs w:val="24"/>
          <w:u w:val="none"/>
        </w:rPr>
        <w:t>October</w:t>
      </w:r>
      <w:r w:rsidR="00D32D2E">
        <w:rPr>
          <w:rFonts w:ascii="Arial" w:hAnsi="Arial" w:cs="Arial"/>
          <w:sz w:val="24"/>
          <w:szCs w:val="24"/>
          <w:u w:val="none"/>
        </w:rPr>
        <w:t xml:space="preserve"> 2019</w:t>
      </w:r>
      <w:bookmarkEnd w:id="80"/>
    </w:p>
    <w:p w14:paraId="200BC096" w14:textId="77777777" w:rsidR="00012C59" w:rsidRDefault="00012C59" w:rsidP="00012C59">
      <w:pPr>
        <w:ind w:left="709"/>
        <w:jc w:val="both"/>
        <w:rPr>
          <w:rFonts w:ascii="Arial" w:hAnsi="Arial" w:cs="Arial"/>
          <w:b/>
        </w:rPr>
      </w:pPr>
    </w:p>
    <w:p w14:paraId="200BC097" w14:textId="65363385" w:rsidR="00012C59" w:rsidRPr="00012C59" w:rsidRDefault="00012C59" w:rsidP="009E5692">
      <w:pPr>
        <w:jc w:val="both"/>
        <w:rPr>
          <w:rFonts w:ascii="Arial" w:hAnsi="Arial" w:cs="Arial"/>
        </w:rPr>
      </w:pPr>
      <w:r w:rsidRPr="00012C59">
        <w:rPr>
          <w:rFonts w:ascii="Arial" w:hAnsi="Arial" w:cs="Arial"/>
        </w:rPr>
        <w:t xml:space="preserve">The attached Common Seal Register Report for the month of </w:t>
      </w:r>
      <w:r w:rsidR="000F6FE8">
        <w:rPr>
          <w:rFonts w:ascii="Arial" w:hAnsi="Arial" w:cs="Arial"/>
          <w:szCs w:val="24"/>
        </w:rPr>
        <w:t>October</w:t>
      </w:r>
      <w:r w:rsidR="00D32D2E">
        <w:rPr>
          <w:rFonts w:ascii="Arial" w:hAnsi="Arial" w:cs="Arial"/>
          <w:szCs w:val="24"/>
        </w:rPr>
        <w:t xml:space="preserve"> 2019</w:t>
      </w:r>
      <w:r w:rsidRPr="00012C59">
        <w:rPr>
          <w:rFonts w:ascii="Arial" w:hAnsi="Arial" w:cs="Arial"/>
        </w:rPr>
        <w:t xml:space="preserve"> is to be received.</w:t>
      </w:r>
    </w:p>
    <w:p w14:paraId="200BC098" w14:textId="77777777" w:rsidR="00012C59" w:rsidRDefault="00012C59" w:rsidP="00012C59">
      <w:pPr>
        <w:numPr>
          <w:ilvl w:val="12"/>
          <w:numId w:val="0"/>
        </w:numPr>
        <w:tabs>
          <w:tab w:val="left" w:pos="720"/>
          <w:tab w:val="left" w:pos="1440"/>
          <w:tab w:val="left" w:pos="2410"/>
          <w:tab w:val="left" w:pos="2977"/>
          <w:tab w:val="right" w:pos="8335"/>
          <w:tab w:val="right" w:pos="8505"/>
        </w:tabs>
        <w:ind w:left="1418" w:hanging="709"/>
        <w:jc w:val="both"/>
        <w:rPr>
          <w:rFonts w:ascii="Arial" w:hAnsi="Arial" w:cs="Arial"/>
        </w:rPr>
      </w:pPr>
    </w:p>
    <w:p w14:paraId="124835AA" w14:textId="7A2E614A" w:rsidR="00C760AF" w:rsidRDefault="000F6FE8" w:rsidP="00C760AF">
      <w:pPr>
        <w:jc w:val="both"/>
        <w:rPr>
          <w:rFonts w:ascii="Arial" w:hAnsi="Arial" w:cs="Arial"/>
          <w:b/>
        </w:rPr>
      </w:pPr>
      <w:r>
        <w:rPr>
          <w:rFonts w:ascii="Arial" w:hAnsi="Arial" w:cs="Arial"/>
          <w:b/>
          <w:szCs w:val="24"/>
        </w:rPr>
        <w:t>October</w:t>
      </w:r>
      <w:r w:rsidR="00D32D2E">
        <w:rPr>
          <w:rFonts w:ascii="Arial" w:hAnsi="Arial" w:cs="Arial"/>
          <w:b/>
          <w:szCs w:val="24"/>
        </w:rPr>
        <w:t xml:space="preserve"> 2019</w:t>
      </w:r>
    </w:p>
    <w:p w14:paraId="773F8635" w14:textId="77777777" w:rsidR="00C760AF" w:rsidRDefault="00C760AF" w:rsidP="00C760AF">
      <w:pPr>
        <w:jc w:val="both"/>
        <w:rPr>
          <w:rFonts w:ascii="Arial" w:hAnsi="Arial" w:cs="Arial"/>
          <w:b/>
        </w:rPr>
      </w:pPr>
    </w:p>
    <w:tbl>
      <w:tblPr>
        <w:tblW w:w="137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410"/>
        <w:gridCol w:w="1984"/>
        <w:gridCol w:w="3402"/>
        <w:gridCol w:w="4565"/>
      </w:tblGrid>
      <w:tr w:rsidR="00C760AF" w:rsidRPr="007E5C7D" w14:paraId="56F36C45" w14:textId="77777777" w:rsidTr="00EB396C">
        <w:trPr>
          <w:trHeight w:val="557"/>
          <w:tblHeader/>
        </w:trPr>
        <w:tc>
          <w:tcPr>
            <w:tcW w:w="1418" w:type="dxa"/>
            <w:tcBorders>
              <w:top w:val="single" w:sz="4" w:space="0" w:color="auto"/>
              <w:left w:val="single" w:sz="4" w:space="0" w:color="auto"/>
              <w:bottom w:val="single" w:sz="4" w:space="0" w:color="auto"/>
              <w:right w:val="single" w:sz="4" w:space="0" w:color="auto"/>
            </w:tcBorders>
            <w:shd w:val="clear" w:color="auto" w:fill="D9D9D9"/>
          </w:tcPr>
          <w:p w14:paraId="5B0C9C15" w14:textId="77777777" w:rsidR="00C760AF" w:rsidRPr="007E5C7D" w:rsidRDefault="00C760AF" w:rsidP="00EB396C">
            <w:pPr>
              <w:ind w:right="68"/>
              <w:rPr>
                <w:rFonts w:ascii="Arial" w:hAnsi="Arial" w:cs="Arial"/>
                <w:b/>
                <w:bCs/>
              </w:rPr>
            </w:pPr>
            <w:r>
              <w:rPr>
                <w:rFonts w:ascii="Arial" w:hAnsi="Arial" w:cs="Arial"/>
                <w:b/>
                <w:bCs/>
              </w:rPr>
              <w:t>S</w:t>
            </w:r>
            <w:r w:rsidRPr="007E5C7D">
              <w:rPr>
                <w:rFonts w:ascii="Arial" w:hAnsi="Arial" w:cs="Arial"/>
                <w:b/>
                <w:bCs/>
              </w:rPr>
              <w:t>EAL NUMBER</w:t>
            </w:r>
          </w:p>
        </w:tc>
        <w:tc>
          <w:tcPr>
            <w:tcW w:w="2410" w:type="dxa"/>
            <w:tcBorders>
              <w:top w:val="single" w:sz="4" w:space="0" w:color="auto"/>
              <w:left w:val="single" w:sz="4" w:space="0" w:color="auto"/>
              <w:bottom w:val="single" w:sz="4" w:space="0" w:color="auto"/>
              <w:right w:val="single" w:sz="4" w:space="0" w:color="auto"/>
            </w:tcBorders>
            <w:shd w:val="clear" w:color="auto" w:fill="D9D9D9"/>
          </w:tcPr>
          <w:p w14:paraId="0DCCC326" w14:textId="77777777" w:rsidR="00C760AF" w:rsidRPr="007E5C7D" w:rsidRDefault="00C760AF" w:rsidP="00EB396C">
            <w:pPr>
              <w:ind w:right="68"/>
              <w:rPr>
                <w:rFonts w:ascii="Arial" w:hAnsi="Arial" w:cs="Arial"/>
                <w:b/>
                <w:bCs/>
              </w:rPr>
            </w:pPr>
            <w:r w:rsidRPr="007E5C7D">
              <w:rPr>
                <w:rFonts w:ascii="Arial" w:hAnsi="Arial" w:cs="Arial"/>
                <w:b/>
                <w:bCs/>
              </w:rPr>
              <w:t>DATE SEALED</w:t>
            </w:r>
          </w:p>
        </w:tc>
        <w:tc>
          <w:tcPr>
            <w:tcW w:w="1984" w:type="dxa"/>
            <w:tcBorders>
              <w:top w:val="single" w:sz="4" w:space="0" w:color="auto"/>
              <w:left w:val="single" w:sz="4" w:space="0" w:color="auto"/>
              <w:bottom w:val="single" w:sz="4" w:space="0" w:color="auto"/>
              <w:right w:val="single" w:sz="4" w:space="0" w:color="auto"/>
            </w:tcBorders>
            <w:shd w:val="clear" w:color="auto" w:fill="D9D9D9"/>
          </w:tcPr>
          <w:p w14:paraId="03674367" w14:textId="77777777" w:rsidR="00C760AF" w:rsidRPr="007E5C7D" w:rsidRDefault="00C760AF" w:rsidP="00EB396C">
            <w:pPr>
              <w:ind w:right="68"/>
              <w:rPr>
                <w:rFonts w:ascii="Arial" w:hAnsi="Arial" w:cs="Arial"/>
                <w:b/>
                <w:bCs/>
              </w:rPr>
            </w:pPr>
            <w:r w:rsidRPr="007E5C7D">
              <w:rPr>
                <w:rFonts w:ascii="Arial" w:hAnsi="Arial" w:cs="Arial"/>
                <w:b/>
                <w:bCs/>
              </w:rPr>
              <w:t>DEPARTMENT</w:t>
            </w:r>
          </w:p>
        </w:tc>
        <w:tc>
          <w:tcPr>
            <w:tcW w:w="3402" w:type="dxa"/>
            <w:tcBorders>
              <w:top w:val="single" w:sz="4" w:space="0" w:color="auto"/>
              <w:left w:val="single" w:sz="4" w:space="0" w:color="auto"/>
              <w:bottom w:val="single" w:sz="4" w:space="0" w:color="auto"/>
              <w:right w:val="single" w:sz="4" w:space="0" w:color="auto"/>
            </w:tcBorders>
            <w:shd w:val="clear" w:color="auto" w:fill="D9D9D9"/>
          </w:tcPr>
          <w:p w14:paraId="2B917B8B" w14:textId="77777777" w:rsidR="00C760AF" w:rsidRPr="007E5C7D" w:rsidRDefault="00C760AF" w:rsidP="00EB396C">
            <w:pPr>
              <w:ind w:right="68"/>
              <w:rPr>
                <w:rFonts w:ascii="Arial" w:hAnsi="Arial" w:cs="Arial"/>
                <w:b/>
                <w:bCs/>
              </w:rPr>
            </w:pPr>
            <w:r w:rsidRPr="007E5C7D">
              <w:rPr>
                <w:rFonts w:ascii="Arial" w:hAnsi="Arial" w:cs="Arial"/>
                <w:b/>
                <w:bCs/>
              </w:rPr>
              <w:t>MEETING DATE / ITEM NO.</w:t>
            </w:r>
          </w:p>
        </w:tc>
        <w:tc>
          <w:tcPr>
            <w:tcW w:w="4565" w:type="dxa"/>
            <w:tcBorders>
              <w:top w:val="single" w:sz="4" w:space="0" w:color="auto"/>
              <w:left w:val="single" w:sz="4" w:space="0" w:color="auto"/>
              <w:bottom w:val="single" w:sz="4" w:space="0" w:color="auto"/>
              <w:right w:val="single" w:sz="4" w:space="0" w:color="auto"/>
            </w:tcBorders>
            <w:shd w:val="clear" w:color="auto" w:fill="D9D9D9"/>
          </w:tcPr>
          <w:p w14:paraId="073D5506" w14:textId="77777777" w:rsidR="00C760AF" w:rsidRPr="007E5C7D" w:rsidRDefault="00C760AF" w:rsidP="00EB396C">
            <w:pPr>
              <w:ind w:right="68"/>
              <w:rPr>
                <w:rFonts w:ascii="Arial" w:hAnsi="Arial" w:cs="Arial"/>
                <w:b/>
                <w:bCs/>
              </w:rPr>
            </w:pPr>
            <w:r w:rsidRPr="007E5C7D">
              <w:rPr>
                <w:rFonts w:ascii="Arial" w:hAnsi="Arial" w:cs="Arial"/>
                <w:b/>
                <w:bCs/>
              </w:rPr>
              <w:t>REASON FOR USE</w:t>
            </w:r>
          </w:p>
        </w:tc>
      </w:tr>
      <w:tr w:rsidR="00C760AF" w:rsidRPr="007E5C7D" w14:paraId="43644EE6" w14:textId="77777777" w:rsidTr="00D64DF0">
        <w:trPr>
          <w:trHeight w:val="1170"/>
          <w:tblHeader/>
        </w:trPr>
        <w:tc>
          <w:tcPr>
            <w:tcW w:w="1418" w:type="dxa"/>
            <w:tcBorders>
              <w:top w:val="single" w:sz="4" w:space="0" w:color="auto"/>
              <w:left w:val="single" w:sz="4" w:space="0" w:color="auto"/>
              <w:bottom w:val="single" w:sz="4" w:space="0" w:color="auto"/>
              <w:right w:val="single" w:sz="4" w:space="0" w:color="auto"/>
            </w:tcBorders>
          </w:tcPr>
          <w:p w14:paraId="538D6988" w14:textId="001F7815" w:rsidR="00C760AF" w:rsidRPr="00854CB3" w:rsidRDefault="008D0CB4" w:rsidP="00EB396C">
            <w:pPr>
              <w:ind w:right="68"/>
              <w:rPr>
                <w:rFonts w:ascii="Arial" w:hAnsi="Arial" w:cs="Arial"/>
                <w:bCs/>
              </w:rPr>
            </w:pPr>
            <w:r>
              <w:rPr>
                <w:rFonts w:ascii="Arial" w:hAnsi="Arial" w:cs="Arial"/>
                <w:bCs/>
              </w:rPr>
              <w:t>931</w:t>
            </w:r>
          </w:p>
        </w:tc>
        <w:tc>
          <w:tcPr>
            <w:tcW w:w="2410" w:type="dxa"/>
            <w:tcBorders>
              <w:top w:val="single" w:sz="4" w:space="0" w:color="auto"/>
              <w:left w:val="single" w:sz="4" w:space="0" w:color="auto"/>
              <w:bottom w:val="single" w:sz="4" w:space="0" w:color="auto"/>
              <w:right w:val="single" w:sz="4" w:space="0" w:color="auto"/>
            </w:tcBorders>
          </w:tcPr>
          <w:p w14:paraId="731677C5" w14:textId="427FB49C" w:rsidR="00C760AF" w:rsidRPr="00854CB3" w:rsidRDefault="008D0CB4" w:rsidP="00EB396C">
            <w:pPr>
              <w:ind w:right="68"/>
              <w:rPr>
                <w:rFonts w:ascii="Arial" w:hAnsi="Arial" w:cs="Arial"/>
                <w:bCs/>
              </w:rPr>
            </w:pPr>
            <w:r>
              <w:rPr>
                <w:rFonts w:ascii="Arial" w:hAnsi="Arial" w:cs="Arial"/>
                <w:bCs/>
              </w:rPr>
              <w:t>31 October 2019</w:t>
            </w:r>
          </w:p>
        </w:tc>
        <w:tc>
          <w:tcPr>
            <w:tcW w:w="1984" w:type="dxa"/>
            <w:tcBorders>
              <w:top w:val="single" w:sz="4" w:space="0" w:color="auto"/>
              <w:left w:val="single" w:sz="4" w:space="0" w:color="auto"/>
              <w:bottom w:val="single" w:sz="4" w:space="0" w:color="auto"/>
              <w:right w:val="single" w:sz="4" w:space="0" w:color="auto"/>
            </w:tcBorders>
          </w:tcPr>
          <w:p w14:paraId="3FFDB9F3" w14:textId="2CE97253" w:rsidR="00C760AF" w:rsidRPr="00854CB3" w:rsidRDefault="008D0CB4" w:rsidP="00EB396C">
            <w:pPr>
              <w:ind w:right="68"/>
              <w:rPr>
                <w:rFonts w:ascii="Arial" w:hAnsi="Arial" w:cs="Arial"/>
                <w:bCs/>
              </w:rPr>
            </w:pPr>
            <w:r>
              <w:rPr>
                <w:rFonts w:ascii="Arial" w:hAnsi="Arial" w:cs="Arial"/>
                <w:bCs/>
              </w:rPr>
              <w:t>Corporate &amp; Strategy</w:t>
            </w:r>
          </w:p>
        </w:tc>
        <w:tc>
          <w:tcPr>
            <w:tcW w:w="3402" w:type="dxa"/>
            <w:tcBorders>
              <w:top w:val="single" w:sz="4" w:space="0" w:color="auto"/>
              <w:left w:val="single" w:sz="4" w:space="0" w:color="auto"/>
              <w:bottom w:val="single" w:sz="4" w:space="0" w:color="auto"/>
              <w:right w:val="single" w:sz="4" w:space="0" w:color="auto"/>
            </w:tcBorders>
          </w:tcPr>
          <w:p w14:paraId="46FA64FF" w14:textId="1E770E8E" w:rsidR="00C760AF" w:rsidRPr="00854CB3" w:rsidRDefault="00CE6215" w:rsidP="00EB396C">
            <w:pPr>
              <w:ind w:right="68"/>
              <w:rPr>
                <w:rFonts w:ascii="Arial" w:hAnsi="Arial" w:cs="Arial"/>
                <w:bCs/>
              </w:rPr>
            </w:pPr>
            <w:r>
              <w:rPr>
                <w:rFonts w:ascii="Arial" w:hAnsi="Arial" w:cs="Arial"/>
                <w:bCs/>
              </w:rPr>
              <w:t>Delegated Authority</w:t>
            </w:r>
          </w:p>
        </w:tc>
        <w:tc>
          <w:tcPr>
            <w:tcW w:w="4565" w:type="dxa"/>
            <w:tcBorders>
              <w:top w:val="single" w:sz="4" w:space="0" w:color="auto"/>
              <w:left w:val="single" w:sz="4" w:space="0" w:color="auto"/>
              <w:bottom w:val="single" w:sz="4" w:space="0" w:color="auto"/>
              <w:right w:val="single" w:sz="4" w:space="0" w:color="auto"/>
            </w:tcBorders>
          </w:tcPr>
          <w:p w14:paraId="0F0163F4" w14:textId="23BE34F3" w:rsidR="005F752E" w:rsidRPr="005F752E" w:rsidRDefault="005F752E" w:rsidP="000E1ED3">
            <w:pPr>
              <w:ind w:right="68"/>
              <w:jc w:val="both"/>
              <w:rPr>
                <w:rFonts w:ascii="Arial" w:hAnsi="Arial" w:cs="Arial"/>
              </w:rPr>
            </w:pPr>
            <w:r w:rsidRPr="005F752E">
              <w:rPr>
                <w:rFonts w:ascii="Arial" w:hAnsi="Arial" w:cs="Arial"/>
                <w:bCs/>
              </w:rPr>
              <w:t>Withdrawal of Caveat for 52A Adderley Street, Mt Claremont to secure unpaid rates when property is sold. Settlement on 7 November 2019</w:t>
            </w:r>
          </w:p>
        </w:tc>
      </w:tr>
    </w:tbl>
    <w:p w14:paraId="200BC099" w14:textId="77777777" w:rsidR="00066879" w:rsidRDefault="00066879" w:rsidP="00012C59">
      <w:pPr>
        <w:numPr>
          <w:ilvl w:val="12"/>
          <w:numId w:val="0"/>
        </w:numPr>
        <w:tabs>
          <w:tab w:val="left" w:pos="720"/>
          <w:tab w:val="left" w:pos="1440"/>
          <w:tab w:val="left" w:pos="2410"/>
          <w:tab w:val="left" w:pos="2977"/>
          <w:tab w:val="right" w:pos="8335"/>
          <w:tab w:val="right" w:pos="8505"/>
        </w:tabs>
        <w:ind w:left="1418" w:hanging="709"/>
        <w:jc w:val="both"/>
        <w:rPr>
          <w:rFonts w:ascii="Arial" w:hAnsi="Arial" w:cs="Arial"/>
        </w:rPr>
      </w:pPr>
    </w:p>
    <w:p w14:paraId="200BC09A" w14:textId="77777777" w:rsidR="00066879" w:rsidRPr="00F510A9" w:rsidRDefault="00066879" w:rsidP="00012C59">
      <w:pPr>
        <w:numPr>
          <w:ilvl w:val="12"/>
          <w:numId w:val="0"/>
        </w:numPr>
        <w:tabs>
          <w:tab w:val="left" w:pos="720"/>
          <w:tab w:val="left" w:pos="1440"/>
          <w:tab w:val="left" w:pos="2410"/>
          <w:tab w:val="left" w:pos="2977"/>
          <w:tab w:val="right" w:pos="8335"/>
          <w:tab w:val="right" w:pos="8505"/>
        </w:tabs>
        <w:ind w:left="1418" w:hanging="709"/>
        <w:jc w:val="both"/>
        <w:rPr>
          <w:rFonts w:ascii="Arial" w:hAnsi="Arial" w:cs="Arial"/>
        </w:rPr>
      </w:pPr>
    </w:p>
    <w:p w14:paraId="200BC09B" w14:textId="3322CB19" w:rsidR="00012C59" w:rsidRPr="00012C59" w:rsidRDefault="00D80CEC" w:rsidP="00CD3E2D">
      <w:pPr>
        <w:pStyle w:val="Heading2"/>
        <w:numPr>
          <w:ilvl w:val="1"/>
          <w:numId w:val="9"/>
        </w:numPr>
        <w:spacing w:before="0" w:after="0"/>
        <w:ind w:left="0" w:hanging="851"/>
        <w:rPr>
          <w:rFonts w:ascii="Arial" w:hAnsi="Arial" w:cs="Arial"/>
          <w:sz w:val="24"/>
          <w:szCs w:val="24"/>
          <w:u w:val="none"/>
        </w:rPr>
      </w:pPr>
      <w:r>
        <w:rPr>
          <w:rFonts w:ascii="Arial" w:hAnsi="Arial" w:cs="Arial"/>
          <w:sz w:val="24"/>
          <w:szCs w:val="24"/>
          <w:u w:val="none"/>
        </w:rPr>
        <w:br w:type="page"/>
      </w:r>
      <w:bookmarkStart w:id="81" w:name="_Toc25595054"/>
      <w:r w:rsidR="00012C59" w:rsidRPr="00012C59">
        <w:rPr>
          <w:rFonts w:ascii="Arial" w:hAnsi="Arial" w:cs="Arial"/>
          <w:sz w:val="24"/>
          <w:szCs w:val="24"/>
          <w:u w:val="none"/>
        </w:rPr>
        <w:lastRenderedPageBreak/>
        <w:t xml:space="preserve">List of Delegated Authorities </w:t>
      </w:r>
      <w:r w:rsidR="002F4995">
        <w:rPr>
          <w:rFonts w:ascii="Arial" w:hAnsi="Arial" w:cs="Arial"/>
          <w:sz w:val="24"/>
          <w:szCs w:val="24"/>
          <w:u w:val="none"/>
        </w:rPr>
        <w:t>–</w:t>
      </w:r>
      <w:r w:rsidR="00012C59" w:rsidRPr="00012C59">
        <w:rPr>
          <w:rFonts w:ascii="Arial" w:hAnsi="Arial" w:cs="Arial"/>
          <w:sz w:val="24"/>
          <w:szCs w:val="24"/>
          <w:u w:val="none"/>
        </w:rPr>
        <w:t xml:space="preserve"> </w:t>
      </w:r>
      <w:r w:rsidR="000F6FE8">
        <w:rPr>
          <w:rFonts w:ascii="Arial" w:hAnsi="Arial" w:cs="Arial"/>
          <w:sz w:val="24"/>
          <w:szCs w:val="24"/>
          <w:u w:val="none"/>
        </w:rPr>
        <w:t xml:space="preserve">October </w:t>
      </w:r>
      <w:r w:rsidR="002F4995">
        <w:rPr>
          <w:rFonts w:ascii="Arial" w:hAnsi="Arial" w:cs="Arial"/>
          <w:sz w:val="24"/>
          <w:szCs w:val="24"/>
          <w:u w:val="none"/>
        </w:rPr>
        <w:t>2019</w:t>
      </w:r>
      <w:bookmarkEnd w:id="81"/>
    </w:p>
    <w:p w14:paraId="200BC09C" w14:textId="77777777" w:rsidR="00012C59" w:rsidRDefault="00012C59" w:rsidP="00012C59">
      <w:pPr>
        <w:ind w:left="709"/>
        <w:jc w:val="both"/>
        <w:rPr>
          <w:rFonts w:ascii="Arial" w:hAnsi="Arial" w:cs="Arial"/>
        </w:rPr>
      </w:pPr>
    </w:p>
    <w:p w14:paraId="200BC09D" w14:textId="4D1F9781" w:rsidR="00012C59" w:rsidRDefault="00012C59" w:rsidP="009E5692">
      <w:pPr>
        <w:jc w:val="both"/>
        <w:rPr>
          <w:rFonts w:ascii="Arial" w:hAnsi="Arial" w:cs="Arial"/>
        </w:rPr>
      </w:pPr>
      <w:r w:rsidRPr="00012C59">
        <w:rPr>
          <w:rFonts w:ascii="Arial" w:hAnsi="Arial" w:cs="Arial"/>
        </w:rPr>
        <w:t xml:space="preserve">The attached List of Delegated Authorities for the month of </w:t>
      </w:r>
      <w:r w:rsidR="000F6FE8">
        <w:rPr>
          <w:rFonts w:ascii="Arial" w:hAnsi="Arial" w:cs="Arial"/>
          <w:szCs w:val="24"/>
        </w:rPr>
        <w:t>October</w:t>
      </w:r>
      <w:r w:rsidR="002F4995">
        <w:rPr>
          <w:rFonts w:ascii="Arial" w:hAnsi="Arial" w:cs="Arial"/>
          <w:szCs w:val="24"/>
        </w:rPr>
        <w:t xml:space="preserve"> 2019</w:t>
      </w:r>
      <w:r>
        <w:rPr>
          <w:rFonts w:ascii="Arial" w:hAnsi="Arial" w:cs="Arial"/>
          <w:szCs w:val="24"/>
        </w:rPr>
        <w:t xml:space="preserve"> </w:t>
      </w:r>
      <w:r w:rsidRPr="00012C59">
        <w:rPr>
          <w:rFonts w:ascii="Arial" w:hAnsi="Arial" w:cs="Arial"/>
        </w:rPr>
        <w:t>is to be received.</w:t>
      </w:r>
    </w:p>
    <w:p w14:paraId="3D04934A" w14:textId="77777777" w:rsidR="003F7256" w:rsidRDefault="003F7256" w:rsidP="003F7256">
      <w:pPr>
        <w:jc w:val="both"/>
        <w:rPr>
          <w:rFonts w:ascii="Arial" w:hAnsi="Arial" w:cs="Arial"/>
        </w:rPr>
      </w:pPr>
    </w:p>
    <w:tbl>
      <w:tblPr>
        <w:tblW w:w="142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3798"/>
        <w:gridCol w:w="2605"/>
        <w:gridCol w:w="2380"/>
        <w:gridCol w:w="1694"/>
        <w:gridCol w:w="2393"/>
      </w:tblGrid>
      <w:tr w:rsidR="003F7256" w14:paraId="3101DB6B" w14:textId="77777777" w:rsidTr="0001769C">
        <w:trPr>
          <w:trHeight w:val="1331"/>
        </w:trPr>
        <w:tc>
          <w:tcPr>
            <w:tcW w:w="1418" w:type="dxa"/>
            <w:tcBorders>
              <w:top w:val="single" w:sz="4" w:space="0" w:color="auto"/>
              <w:left w:val="single" w:sz="4" w:space="0" w:color="auto"/>
              <w:bottom w:val="single" w:sz="4" w:space="0" w:color="auto"/>
              <w:right w:val="single" w:sz="4" w:space="0" w:color="auto"/>
            </w:tcBorders>
            <w:shd w:val="clear" w:color="auto" w:fill="1F497D"/>
          </w:tcPr>
          <w:p w14:paraId="7393534D" w14:textId="77777777" w:rsidR="003F7256" w:rsidRDefault="003F7256" w:rsidP="00EB396C">
            <w:pPr>
              <w:pStyle w:val="Header"/>
              <w:rPr>
                <w:rFonts w:ascii="Arial" w:hAnsi="Arial" w:cs="Arial"/>
                <w:b/>
                <w:color w:val="FFFFFF"/>
                <w:szCs w:val="24"/>
              </w:rPr>
            </w:pPr>
            <w:r>
              <w:rPr>
                <w:rFonts w:ascii="Arial" w:hAnsi="Arial" w:cs="Arial"/>
                <w:b/>
                <w:color w:val="FFFFFF"/>
                <w:szCs w:val="24"/>
              </w:rPr>
              <w:t>Date of use of delegation of authority</w:t>
            </w:r>
          </w:p>
        </w:tc>
        <w:tc>
          <w:tcPr>
            <w:tcW w:w="3798" w:type="dxa"/>
            <w:tcBorders>
              <w:top w:val="single" w:sz="4" w:space="0" w:color="auto"/>
              <w:left w:val="single" w:sz="4" w:space="0" w:color="auto"/>
              <w:bottom w:val="single" w:sz="4" w:space="0" w:color="auto"/>
              <w:right w:val="single" w:sz="4" w:space="0" w:color="auto"/>
            </w:tcBorders>
            <w:shd w:val="clear" w:color="auto" w:fill="1F497D"/>
            <w:hideMark/>
          </w:tcPr>
          <w:p w14:paraId="75EFA482" w14:textId="77777777" w:rsidR="003F7256" w:rsidRDefault="003F7256" w:rsidP="00EB396C">
            <w:pPr>
              <w:pStyle w:val="Header"/>
              <w:rPr>
                <w:rFonts w:ascii="Arial" w:hAnsi="Arial" w:cs="Arial"/>
                <w:b/>
                <w:color w:val="FFFFFF"/>
                <w:szCs w:val="24"/>
              </w:rPr>
            </w:pPr>
            <w:r>
              <w:rPr>
                <w:rFonts w:ascii="Arial" w:hAnsi="Arial" w:cs="Arial"/>
                <w:b/>
                <w:color w:val="FFFFFF"/>
                <w:szCs w:val="24"/>
              </w:rPr>
              <w:t>Title</w:t>
            </w:r>
          </w:p>
        </w:tc>
        <w:tc>
          <w:tcPr>
            <w:tcW w:w="2605" w:type="dxa"/>
            <w:tcBorders>
              <w:top w:val="single" w:sz="4" w:space="0" w:color="auto"/>
              <w:left w:val="single" w:sz="4" w:space="0" w:color="auto"/>
              <w:bottom w:val="single" w:sz="4" w:space="0" w:color="auto"/>
              <w:right w:val="single" w:sz="4" w:space="0" w:color="auto"/>
            </w:tcBorders>
            <w:shd w:val="clear" w:color="auto" w:fill="1F497D"/>
            <w:hideMark/>
          </w:tcPr>
          <w:p w14:paraId="05871308" w14:textId="77777777" w:rsidR="003F7256" w:rsidRDefault="003F7256" w:rsidP="00EB396C">
            <w:pPr>
              <w:pStyle w:val="Header"/>
              <w:rPr>
                <w:rFonts w:ascii="Arial" w:hAnsi="Arial" w:cs="Arial"/>
                <w:b/>
                <w:color w:val="FFFFFF"/>
                <w:szCs w:val="24"/>
              </w:rPr>
            </w:pPr>
            <w:r>
              <w:rPr>
                <w:rFonts w:ascii="Arial" w:hAnsi="Arial" w:cs="Arial"/>
                <w:b/>
                <w:color w:val="FFFFFF"/>
                <w:szCs w:val="24"/>
              </w:rPr>
              <w:t>Position exercising delegated authority</w:t>
            </w:r>
          </w:p>
        </w:tc>
        <w:tc>
          <w:tcPr>
            <w:tcW w:w="2380" w:type="dxa"/>
            <w:tcBorders>
              <w:top w:val="single" w:sz="4" w:space="0" w:color="auto"/>
              <w:left w:val="single" w:sz="4" w:space="0" w:color="auto"/>
              <w:bottom w:val="single" w:sz="4" w:space="0" w:color="auto"/>
              <w:right w:val="single" w:sz="4" w:space="0" w:color="auto"/>
            </w:tcBorders>
            <w:shd w:val="clear" w:color="auto" w:fill="1F497D"/>
            <w:hideMark/>
          </w:tcPr>
          <w:p w14:paraId="29F1BA80" w14:textId="77777777" w:rsidR="003F7256" w:rsidRDefault="003F7256" w:rsidP="00EB396C">
            <w:pPr>
              <w:pStyle w:val="Header"/>
              <w:rPr>
                <w:rFonts w:ascii="Arial" w:hAnsi="Arial" w:cs="Arial"/>
                <w:b/>
                <w:color w:val="FFFFFF"/>
                <w:szCs w:val="24"/>
              </w:rPr>
            </w:pPr>
            <w:r>
              <w:rPr>
                <w:rFonts w:ascii="Arial" w:hAnsi="Arial" w:cs="Arial"/>
                <w:b/>
                <w:color w:val="FFFFFF"/>
                <w:szCs w:val="24"/>
              </w:rPr>
              <w:t>Act</w:t>
            </w:r>
          </w:p>
        </w:tc>
        <w:tc>
          <w:tcPr>
            <w:tcW w:w="1694" w:type="dxa"/>
            <w:tcBorders>
              <w:top w:val="single" w:sz="4" w:space="0" w:color="auto"/>
              <w:left w:val="single" w:sz="4" w:space="0" w:color="auto"/>
              <w:bottom w:val="single" w:sz="4" w:space="0" w:color="auto"/>
              <w:right w:val="single" w:sz="4" w:space="0" w:color="auto"/>
            </w:tcBorders>
            <w:shd w:val="clear" w:color="auto" w:fill="1F497D"/>
            <w:hideMark/>
          </w:tcPr>
          <w:p w14:paraId="398C9ADD" w14:textId="77777777" w:rsidR="003F7256" w:rsidRDefault="003F7256" w:rsidP="00EB396C">
            <w:pPr>
              <w:pStyle w:val="Header"/>
              <w:rPr>
                <w:rFonts w:ascii="Arial" w:hAnsi="Arial" w:cs="Arial"/>
                <w:b/>
                <w:color w:val="FFFFFF"/>
                <w:szCs w:val="24"/>
              </w:rPr>
            </w:pPr>
            <w:r>
              <w:rPr>
                <w:rFonts w:ascii="Arial" w:hAnsi="Arial" w:cs="Arial"/>
                <w:b/>
                <w:color w:val="FFFFFF"/>
                <w:szCs w:val="24"/>
              </w:rPr>
              <w:t>Section of Act</w:t>
            </w:r>
          </w:p>
        </w:tc>
        <w:tc>
          <w:tcPr>
            <w:tcW w:w="2393" w:type="dxa"/>
            <w:tcBorders>
              <w:top w:val="single" w:sz="4" w:space="0" w:color="auto"/>
              <w:left w:val="single" w:sz="4" w:space="0" w:color="auto"/>
              <w:bottom w:val="single" w:sz="4" w:space="0" w:color="auto"/>
              <w:right w:val="single" w:sz="4" w:space="0" w:color="auto"/>
            </w:tcBorders>
            <w:shd w:val="clear" w:color="auto" w:fill="1F497D"/>
            <w:hideMark/>
          </w:tcPr>
          <w:p w14:paraId="621DEC5F" w14:textId="77777777" w:rsidR="003F7256" w:rsidRDefault="003F7256" w:rsidP="00EB396C">
            <w:pPr>
              <w:pStyle w:val="Header"/>
              <w:rPr>
                <w:rFonts w:ascii="Arial" w:hAnsi="Arial" w:cs="Arial"/>
                <w:b/>
                <w:color w:val="FFFFFF"/>
                <w:szCs w:val="24"/>
              </w:rPr>
            </w:pPr>
            <w:r>
              <w:rPr>
                <w:rFonts w:ascii="Arial" w:hAnsi="Arial" w:cs="Arial"/>
                <w:b/>
                <w:color w:val="FFFFFF"/>
                <w:szCs w:val="24"/>
              </w:rPr>
              <w:t>Applicant / CoN / Property Owner / Other</w:t>
            </w:r>
          </w:p>
        </w:tc>
      </w:tr>
      <w:tr w:rsidR="003F7256" w14:paraId="7AFD344E" w14:textId="77777777" w:rsidTr="000641E7">
        <w:trPr>
          <w:trHeight w:val="359"/>
        </w:trPr>
        <w:tc>
          <w:tcPr>
            <w:tcW w:w="14288" w:type="dxa"/>
            <w:gridSpan w:val="6"/>
            <w:tcBorders>
              <w:top w:val="single" w:sz="4" w:space="0" w:color="auto"/>
              <w:left w:val="single" w:sz="4" w:space="0" w:color="auto"/>
              <w:bottom w:val="single" w:sz="4" w:space="0" w:color="auto"/>
              <w:right w:val="single" w:sz="4" w:space="0" w:color="auto"/>
            </w:tcBorders>
            <w:shd w:val="clear" w:color="auto" w:fill="548DD4"/>
            <w:hideMark/>
          </w:tcPr>
          <w:p w14:paraId="2F4B68B8" w14:textId="3DB59C84" w:rsidR="003F7256" w:rsidRDefault="00A100A0" w:rsidP="00EB396C">
            <w:pPr>
              <w:pStyle w:val="Header"/>
              <w:jc w:val="center"/>
              <w:rPr>
                <w:rFonts w:ascii="Arial" w:hAnsi="Arial" w:cs="Arial"/>
                <w:b/>
                <w:color w:val="FFFFFF"/>
                <w:szCs w:val="24"/>
              </w:rPr>
            </w:pPr>
            <w:r>
              <w:rPr>
                <w:rFonts w:ascii="Arial" w:hAnsi="Arial" w:cs="Arial"/>
                <w:b/>
                <w:color w:val="FFFFFF"/>
                <w:sz w:val="36"/>
                <w:szCs w:val="40"/>
              </w:rPr>
              <w:t>October 2019</w:t>
            </w:r>
          </w:p>
        </w:tc>
      </w:tr>
      <w:tr w:rsidR="000F3F51" w14:paraId="6892A4AB" w14:textId="77777777" w:rsidTr="0001769C">
        <w:tc>
          <w:tcPr>
            <w:tcW w:w="1418" w:type="dxa"/>
            <w:tcBorders>
              <w:top w:val="single" w:sz="4" w:space="0" w:color="auto"/>
              <w:left w:val="single" w:sz="4" w:space="0" w:color="auto"/>
              <w:bottom w:val="single" w:sz="4" w:space="0" w:color="auto"/>
              <w:right w:val="single" w:sz="4" w:space="0" w:color="auto"/>
            </w:tcBorders>
          </w:tcPr>
          <w:p w14:paraId="5ECC8FE4" w14:textId="7ED744DE" w:rsidR="000F3F51" w:rsidRPr="00096136" w:rsidRDefault="000F3F51" w:rsidP="000F3F51">
            <w:pPr>
              <w:pStyle w:val="Header"/>
              <w:rPr>
                <w:rFonts w:ascii="Arial" w:hAnsi="Arial" w:cs="Arial"/>
                <w:b/>
                <w:szCs w:val="24"/>
              </w:rPr>
            </w:pPr>
            <w:r w:rsidRPr="00096136">
              <w:rPr>
                <w:rFonts w:ascii="Arial" w:hAnsi="Arial" w:cs="Arial"/>
                <w:szCs w:val="24"/>
              </w:rPr>
              <w:t>1/10/2019</w:t>
            </w:r>
          </w:p>
        </w:tc>
        <w:tc>
          <w:tcPr>
            <w:tcW w:w="3798" w:type="dxa"/>
            <w:tcBorders>
              <w:top w:val="single" w:sz="4" w:space="0" w:color="auto"/>
              <w:left w:val="single" w:sz="4" w:space="0" w:color="auto"/>
              <w:bottom w:val="single" w:sz="4" w:space="0" w:color="auto"/>
              <w:right w:val="single" w:sz="4" w:space="0" w:color="auto"/>
            </w:tcBorders>
          </w:tcPr>
          <w:p w14:paraId="68B90BE5" w14:textId="2379F64E" w:rsidR="000F3F51" w:rsidRPr="00096136" w:rsidRDefault="000F3F51" w:rsidP="000F3F51">
            <w:pPr>
              <w:pStyle w:val="Header"/>
              <w:rPr>
                <w:rFonts w:ascii="Arial" w:hAnsi="Arial" w:cs="Arial"/>
                <w:b/>
                <w:szCs w:val="24"/>
              </w:rPr>
            </w:pPr>
            <w:r w:rsidRPr="00096136">
              <w:rPr>
                <w:rFonts w:ascii="Arial" w:hAnsi="Arial" w:cs="Arial"/>
                <w:szCs w:val="24"/>
              </w:rPr>
              <w:t>(APP) - DA19-38466 - 20 Jarrah Lane, Mt Claremont - Home Business</w:t>
            </w:r>
          </w:p>
        </w:tc>
        <w:tc>
          <w:tcPr>
            <w:tcW w:w="2605" w:type="dxa"/>
            <w:tcBorders>
              <w:top w:val="single" w:sz="4" w:space="0" w:color="auto"/>
              <w:left w:val="single" w:sz="4" w:space="0" w:color="auto"/>
              <w:bottom w:val="single" w:sz="4" w:space="0" w:color="auto"/>
              <w:right w:val="single" w:sz="4" w:space="0" w:color="auto"/>
            </w:tcBorders>
          </w:tcPr>
          <w:p w14:paraId="0BC0EF9E" w14:textId="18EAD958" w:rsidR="000F3F51" w:rsidRPr="00096136" w:rsidRDefault="000F3F51" w:rsidP="000F3F51">
            <w:pPr>
              <w:pStyle w:val="Header"/>
              <w:rPr>
                <w:rFonts w:ascii="Arial" w:hAnsi="Arial" w:cs="Arial"/>
                <w:b/>
                <w:szCs w:val="24"/>
              </w:rPr>
            </w:pPr>
            <w:r w:rsidRPr="00096136">
              <w:rPr>
                <w:rFonts w:ascii="Arial" w:hAnsi="Arial" w:cs="Arial"/>
                <w:szCs w:val="24"/>
              </w:rPr>
              <w:t>Coordinator Statutory Planning</w:t>
            </w:r>
          </w:p>
        </w:tc>
        <w:tc>
          <w:tcPr>
            <w:tcW w:w="2380" w:type="dxa"/>
            <w:tcBorders>
              <w:top w:val="single" w:sz="4" w:space="0" w:color="auto"/>
              <w:left w:val="single" w:sz="4" w:space="0" w:color="auto"/>
              <w:bottom w:val="single" w:sz="4" w:space="0" w:color="auto"/>
              <w:right w:val="single" w:sz="4" w:space="0" w:color="auto"/>
            </w:tcBorders>
          </w:tcPr>
          <w:p w14:paraId="03B540B1" w14:textId="04A0B1A1" w:rsidR="000F3F51" w:rsidRPr="00096136" w:rsidRDefault="000F3F51" w:rsidP="000F3F51">
            <w:pPr>
              <w:pStyle w:val="Header"/>
              <w:rPr>
                <w:rFonts w:ascii="Arial" w:hAnsi="Arial" w:cs="Arial"/>
                <w:b/>
                <w:szCs w:val="24"/>
              </w:rPr>
            </w:pPr>
            <w:r w:rsidRPr="00096136">
              <w:rPr>
                <w:rFonts w:ascii="Arial" w:hAnsi="Arial" w:cs="Arial"/>
                <w:szCs w:val="24"/>
              </w:rPr>
              <w:t>Planning and Development (Local Planning Schemes) Regulations 2015</w:t>
            </w:r>
          </w:p>
        </w:tc>
        <w:tc>
          <w:tcPr>
            <w:tcW w:w="1694" w:type="dxa"/>
            <w:tcBorders>
              <w:top w:val="single" w:sz="4" w:space="0" w:color="auto"/>
              <w:left w:val="single" w:sz="4" w:space="0" w:color="auto"/>
              <w:bottom w:val="single" w:sz="4" w:space="0" w:color="auto"/>
              <w:right w:val="single" w:sz="4" w:space="0" w:color="auto"/>
            </w:tcBorders>
          </w:tcPr>
          <w:p w14:paraId="5B7F73EE" w14:textId="23CB2ADB" w:rsidR="000F3F51" w:rsidRPr="00096136" w:rsidRDefault="000F3F51" w:rsidP="000F3F51">
            <w:pPr>
              <w:pStyle w:val="Header"/>
              <w:rPr>
                <w:rFonts w:ascii="Arial" w:hAnsi="Arial" w:cs="Arial"/>
                <w:b/>
                <w:szCs w:val="24"/>
              </w:rPr>
            </w:pPr>
            <w:r w:rsidRPr="00096136">
              <w:rPr>
                <w:rFonts w:ascii="Arial" w:hAnsi="Arial" w:cs="Arial"/>
                <w:szCs w:val="24"/>
              </w:rPr>
              <w:t>Regulation 82</w:t>
            </w:r>
          </w:p>
        </w:tc>
        <w:tc>
          <w:tcPr>
            <w:tcW w:w="2393" w:type="dxa"/>
            <w:tcBorders>
              <w:top w:val="single" w:sz="4" w:space="0" w:color="auto"/>
              <w:left w:val="single" w:sz="4" w:space="0" w:color="auto"/>
              <w:bottom w:val="single" w:sz="4" w:space="0" w:color="auto"/>
              <w:right w:val="single" w:sz="4" w:space="0" w:color="auto"/>
            </w:tcBorders>
          </w:tcPr>
          <w:p w14:paraId="6ED7D1A5" w14:textId="4437E455" w:rsidR="000F3F51" w:rsidRPr="00096136" w:rsidRDefault="000F3F51" w:rsidP="000F3F51">
            <w:pPr>
              <w:pStyle w:val="Header"/>
              <w:rPr>
                <w:rFonts w:ascii="Arial" w:hAnsi="Arial" w:cs="Arial"/>
                <w:b/>
                <w:szCs w:val="24"/>
              </w:rPr>
            </w:pPr>
            <w:r w:rsidRPr="00096136">
              <w:rPr>
                <w:rFonts w:ascii="Arial" w:hAnsi="Arial" w:cs="Arial"/>
                <w:szCs w:val="24"/>
              </w:rPr>
              <w:t xml:space="preserve">Ms E </w:t>
            </w:r>
            <w:proofErr w:type="spellStart"/>
            <w:r w:rsidRPr="00096136">
              <w:rPr>
                <w:rFonts w:ascii="Arial" w:hAnsi="Arial" w:cs="Arial"/>
                <w:szCs w:val="24"/>
              </w:rPr>
              <w:t>Crage</w:t>
            </w:r>
            <w:proofErr w:type="spellEnd"/>
          </w:p>
        </w:tc>
      </w:tr>
      <w:tr w:rsidR="000F3F51" w14:paraId="38278BA5" w14:textId="77777777" w:rsidTr="0001769C">
        <w:tc>
          <w:tcPr>
            <w:tcW w:w="1418" w:type="dxa"/>
            <w:tcBorders>
              <w:top w:val="single" w:sz="4" w:space="0" w:color="auto"/>
              <w:left w:val="single" w:sz="4" w:space="0" w:color="auto"/>
              <w:bottom w:val="single" w:sz="4" w:space="0" w:color="auto"/>
              <w:right w:val="single" w:sz="4" w:space="0" w:color="auto"/>
            </w:tcBorders>
          </w:tcPr>
          <w:p w14:paraId="5CC42C88" w14:textId="2F3F6360" w:rsidR="000F3F51" w:rsidRPr="00096136" w:rsidRDefault="000F3F51" w:rsidP="000F3F51">
            <w:pPr>
              <w:pStyle w:val="Header"/>
              <w:rPr>
                <w:rFonts w:ascii="Arial" w:hAnsi="Arial" w:cs="Arial"/>
                <w:b/>
                <w:szCs w:val="24"/>
              </w:rPr>
            </w:pPr>
            <w:r w:rsidRPr="00096136">
              <w:rPr>
                <w:rFonts w:ascii="Arial" w:hAnsi="Arial" w:cs="Arial"/>
                <w:szCs w:val="24"/>
              </w:rPr>
              <w:t>1/10/2019</w:t>
            </w:r>
          </w:p>
        </w:tc>
        <w:tc>
          <w:tcPr>
            <w:tcW w:w="3798" w:type="dxa"/>
            <w:tcBorders>
              <w:top w:val="single" w:sz="4" w:space="0" w:color="auto"/>
              <w:left w:val="single" w:sz="4" w:space="0" w:color="auto"/>
              <w:bottom w:val="single" w:sz="4" w:space="0" w:color="auto"/>
              <w:right w:val="single" w:sz="4" w:space="0" w:color="auto"/>
            </w:tcBorders>
          </w:tcPr>
          <w:p w14:paraId="62D4E469" w14:textId="2DD43331" w:rsidR="000F3F51" w:rsidRPr="00096136" w:rsidRDefault="000F3F51" w:rsidP="000F3F51">
            <w:pPr>
              <w:pStyle w:val="Header"/>
              <w:rPr>
                <w:rFonts w:ascii="Arial" w:hAnsi="Arial" w:cs="Arial"/>
                <w:b/>
                <w:szCs w:val="24"/>
              </w:rPr>
            </w:pPr>
            <w:r w:rsidRPr="00096136">
              <w:rPr>
                <w:rFonts w:ascii="Arial" w:hAnsi="Arial" w:cs="Arial"/>
                <w:szCs w:val="24"/>
              </w:rPr>
              <w:t>BA50694 - Application to Extend Building Permit - Dwelling</w:t>
            </w:r>
          </w:p>
        </w:tc>
        <w:tc>
          <w:tcPr>
            <w:tcW w:w="2605" w:type="dxa"/>
            <w:tcBorders>
              <w:top w:val="single" w:sz="4" w:space="0" w:color="auto"/>
              <w:left w:val="single" w:sz="4" w:space="0" w:color="auto"/>
              <w:bottom w:val="single" w:sz="4" w:space="0" w:color="auto"/>
              <w:right w:val="single" w:sz="4" w:space="0" w:color="auto"/>
            </w:tcBorders>
          </w:tcPr>
          <w:p w14:paraId="181BCCF5" w14:textId="40BCA60F" w:rsidR="000F3F51" w:rsidRPr="00096136" w:rsidRDefault="000F3F51" w:rsidP="000F3F51">
            <w:pPr>
              <w:pStyle w:val="Header"/>
              <w:rPr>
                <w:rFonts w:ascii="Arial" w:hAnsi="Arial" w:cs="Arial"/>
                <w:b/>
                <w:szCs w:val="24"/>
              </w:rPr>
            </w:pPr>
            <w:r w:rsidRPr="00096136">
              <w:rPr>
                <w:rFonts w:ascii="Arial" w:hAnsi="Arial" w:cs="Arial"/>
                <w:szCs w:val="24"/>
              </w:rPr>
              <w:t>A/Manager Building Services</w:t>
            </w:r>
          </w:p>
        </w:tc>
        <w:tc>
          <w:tcPr>
            <w:tcW w:w="2380" w:type="dxa"/>
            <w:tcBorders>
              <w:top w:val="single" w:sz="4" w:space="0" w:color="auto"/>
              <w:left w:val="single" w:sz="4" w:space="0" w:color="auto"/>
              <w:bottom w:val="single" w:sz="4" w:space="0" w:color="auto"/>
              <w:right w:val="single" w:sz="4" w:space="0" w:color="auto"/>
            </w:tcBorders>
          </w:tcPr>
          <w:p w14:paraId="7D929576" w14:textId="203B5D53" w:rsidR="000F3F51" w:rsidRPr="00096136" w:rsidRDefault="000F3F51" w:rsidP="000F3F51">
            <w:pPr>
              <w:pStyle w:val="Header"/>
              <w:rPr>
                <w:rFonts w:ascii="Arial" w:hAnsi="Arial" w:cs="Arial"/>
                <w:b/>
                <w:i/>
                <w:szCs w:val="24"/>
              </w:rPr>
            </w:pPr>
            <w:r w:rsidRPr="00096136">
              <w:rPr>
                <w:rFonts w:ascii="Arial" w:hAnsi="Arial" w:cs="Arial"/>
                <w:szCs w:val="24"/>
              </w:rPr>
              <w:t>Building Act 2011</w:t>
            </w:r>
          </w:p>
        </w:tc>
        <w:tc>
          <w:tcPr>
            <w:tcW w:w="1694" w:type="dxa"/>
            <w:tcBorders>
              <w:top w:val="single" w:sz="4" w:space="0" w:color="auto"/>
              <w:left w:val="single" w:sz="4" w:space="0" w:color="auto"/>
              <w:bottom w:val="single" w:sz="4" w:space="0" w:color="auto"/>
              <w:right w:val="single" w:sz="4" w:space="0" w:color="auto"/>
            </w:tcBorders>
          </w:tcPr>
          <w:p w14:paraId="7B7CD47D" w14:textId="207804C2" w:rsidR="000F3F51" w:rsidRPr="00096136" w:rsidRDefault="000F3F51" w:rsidP="000F3F51">
            <w:pPr>
              <w:pStyle w:val="Header"/>
              <w:rPr>
                <w:rFonts w:ascii="Arial" w:hAnsi="Arial" w:cs="Arial"/>
                <w:b/>
                <w:szCs w:val="24"/>
              </w:rPr>
            </w:pPr>
            <w:r w:rsidRPr="00096136">
              <w:rPr>
                <w:rFonts w:ascii="Arial" w:hAnsi="Arial" w:cs="Arial"/>
                <w:szCs w:val="24"/>
              </w:rPr>
              <w:t>S32.3</w:t>
            </w:r>
          </w:p>
        </w:tc>
        <w:tc>
          <w:tcPr>
            <w:tcW w:w="2393" w:type="dxa"/>
            <w:tcBorders>
              <w:top w:val="single" w:sz="4" w:space="0" w:color="auto"/>
              <w:left w:val="single" w:sz="4" w:space="0" w:color="auto"/>
              <w:bottom w:val="single" w:sz="4" w:space="0" w:color="auto"/>
              <w:right w:val="single" w:sz="4" w:space="0" w:color="auto"/>
            </w:tcBorders>
          </w:tcPr>
          <w:p w14:paraId="721F5C5F" w14:textId="375B4485" w:rsidR="000F3F51" w:rsidRPr="00096136" w:rsidRDefault="000F3F51" w:rsidP="000F3F51">
            <w:pPr>
              <w:pStyle w:val="Header"/>
              <w:rPr>
                <w:rFonts w:ascii="Arial" w:hAnsi="Arial" w:cs="Arial"/>
                <w:b/>
                <w:szCs w:val="24"/>
              </w:rPr>
            </w:pPr>
            <w:r w:rsidRPr="00096136">
              <w:rPr>
                <w:rFonts w:ascii="Arial" w:hAnsi="Arial" w:cs="Arial"/>
                <w:szCs w:val="24"/>
              </w:rPr>
              <w:t>Palazzo Exclusive Homes Pty Ltd</w:t>
            </w:r>
          </w:p>
        </w:tc>
      </w:tr>
      <w:tr w:rsidR="000F3F51" w14:paraId="1B9659B8" w14:textId="77777777" w:rsidTr="0001769C">
        <w:tc>
          <w:tcPr>
            <w:tcW w:w="1418" w:type="dxa"/>
            <w:tcBorders>
              <w:top w:val="single" w:sz="4" w:space="0" w:color="auto"/>
              <w:left w:val="single" w:sz="4" w:space="0" w:color="auto"/>
              <w:bottom w:val="single" w:sz="4" w:space="0" w:color="auto"/>
              <w:right w:val="single" w:sz="4" w:space="0" w:color="auto"/>
            </w:tcBorders>
          </w:tcPr>
          <w:p w14:paraId="4DCE41D9" w14:textId="43606514" w:rsidR="000F3F51" w:rsidRPr="00096136" w:rsidRDefault="000F3F51" w:rsidP="000F3F51">
            <w:pPr>
              <w:pStyle w:val="Header"/>
              <w:rPr>
                <w:rFonts w:ascii="Arial" w:hAnsi="Arial" w:cs="Arial"/>
                <w:b/>
                <w:szCs w:val="24"/>
              </w:rPr>
            </w:pPr>
            <w:r w:rsidRPr="00096136">
              <w:rPr>
                <w:rFonts w:ascii="Arial" w:hAnsi="Arial" w:cs="Arial"/>
                <w:szCs w:val="24"/>
              </w:rPr>
              <w:t>2/10/2019</w:t>
            </w:r>
          </w:p>
        </w:tc>
        <w:tc>
          <w:tcPr>
            <w:tcW w:w="3798" w:type="dxa"/>
            <w:tcBorders>
              <w:top w:val="single" w:sz="4" w:space="0" w:color="auto"/>
              <w:left w:val="single" w:sz="4" w:space="0" w:color="auto"/>
              <w:bottom w:val="single" w:sz="4" w:space="0" w:color="auto"/>
              <w:right w:val="single" w:sz="4" w:space="0" w:color="auto"/>
            </w:tcBorders>
          </w:tcPr>
          <w:p w14:paraId="7CC0F6BA" w14:textId="64128409" w:rsidR="000F3F51" w:rsidRPr="00096136" w:rsidRDefault="000F3F51" w:rsidP="000F3F51">
            <w:pPr>
              <w:pStyle w:val="Header"/>
              <w:rPr>
                <w:rFonts w:ascii="Arial" w:hAnsi="Arial" w:cs="Arial"/>
                <w:b/>
                <w:szCs w:val="24"/>
              </w:rPr>
            </w:pPr>
            <w:r w:rsidRPr="00096136">
              <w:rPr>
                <w:rFonts w:ascii="Arial" w:hAnsi="Arial" w:cs="Arial"/>
                <w:szCs w:val="24"/>
              </w:rPr>
              <w:t xml:space="preserve">(APP) - DA19-35476 - 7 </w:t>
            </w:r>
            <w:proofErr w:type="spellStart"/>
            <w:r w:rsidRPr="00096136">
              <w:rPr>
                <w:rFonts w:ascii="Arial" w:hAnsi="Arial" w:cs="Arial"/>
                <w:szCs w:val="24"/>
              </w:rPr>
              <w:t>ALderbury</w:t>
            </w:r>
            <w:proofErr w:type="spellEnd"/>
            <w:r w:rsidRPr="00096136">
              <w:rPr>
                <w:rFonts w:ascii="Arial" w:hAnsi="Arial" w:cs="Arial"/>
                <w:szCs w:val="24"/>
              </w:rPr>
              <w:t xml:space="preserve"> St, Floreat - Additions (Carport) to Single House</w:t>
            </w:r>
          </w:p>
        </w:tc>
        <w:tc>
          <w:tcPr>
            <w:tcW w:w="2605" w:type="dxa"/>
            <w:tcBorders>
              <w:top w:val="single" w:sz="4" w:space="0" w:color="auto"/>
              <w:left w:val="single" w:sz="4" w:space="0" w:color="auto"/>
              <w:bottom w:val="single" w:sz="4" w:space="0" w:color="auto"/>
              <w:right w:val="single" w:sz="4" w:space="0" w:color="auto"/>
            </w:tcBorders>
          </w:tcPr>
          <w:p w14:paraId="11C626B3" w14:textId="356029F5" w:rsidR="000F3F51" w:rsidRPr="00096136" w:rsidRDefault="000F3F51" w:rsidP="000F3F51">
            <w:pPr>
              <w:pStyle w:val="Header"/>
              <w:rPr>
                <w:rFonts w:ascii="Arial" w:hAnsi="Arial" w:cs="Arial"/>
                <w:b/>
                <w:szCs w:val="24"/>
              </w:rPr>
            </w:pPr>
            <w:r w:rsidRPr="00096136">
              <w:rPr>
                <w:rFonts w:ascii="Arial" w:hAnsi="Arial" w:cs="Arial"/>
                <w:szCs w:val="24"/>
              </w:rPr>
              <w:t>Manager Planning</w:t>
            </w:r>
          </w:p>
        </w:tc>
        <w:tc>
          <w:tcPr>
            <w:tcW w:w="2380" w:type="dxa"/>
            <w:tcBorders>
              <w:top w:val="single" w:sz="4" w:space="0" w:color="auto"/>
              <w:left w:val="single" w:sz="4" w:space="0" w:color="auto"/>
              <w:bottom w:val="single" w:sz="4" w:space="0" w:color="auto"/>
              <w:right w:val="single" w:sz="4" w:space="0" w:color="auto"/>
            </w:tcBorders>
          </w:tcPr>
          <w:p w14:paraId="79C74E81" w14:textId="453669EE" w:rsidR="000F3F51" w:rsidRPr="00096136" w:rsidRDefault="000F3F51" w:rsidP="000F3F51">
            <w:pPr>
              <w:pStyle w:val="Header"/>
              <w:rPr>
                <w:rFonts w:ascii="Arial" w:hAnsi="Arial" w:cs="Arial"/>
                <w:b/>
                <w:i/>
                <w:szCs w:val="24"/>
              </w:rPr>
            </w:pPr>
            <w:r w:rsidRPr="00096136">
              <w:rPr>
                <w:rFonts w:ascii="Arial" w:hAnsi="Arial" w:cs="Arial"/>
                <w:szCs w:val="24"/>
              </w:rPr>
              <w:t>Planning and Development (Local Planning Schemes) Regulations 2015</w:t>
            </w:r>
          </w:p>
        </w:tc>
        <w:tc>
          <w:tcPr>
            <w:tcW w:w="1694" w:type="dxa"/>
            <w:tcBorders>
              <w:top w:val="single" w:sz="4" w:space="0" w:color="auto"/>
              <w:left w:val="single" w:sz="4" w:space="0" w:color="auto"/>
              <w:bottom w:val="single" w:sz="4" w:space="0" w:color="auto"/>
              <w:right w:val="single" w:sz="4" w:space="0" w:color="auto"/>
            </w:tcBorders>
          </w:tcPr>
          <w:p w14:paraId="6E1BB4E1" w14:textId="538AA5B4" w:rsidR="000F3F51" w:rsidRPr="00096136" w:rsidRDefault="000F3F51" w:rsidP="000F3F51">
            <w:pPr>
              <w:pStyle w:val="Header"/>
              <w:rPr>
                <w:rFonts w:ascii="Arial" w:hAnsi="Arial" w:cs="Arial"/>
                <w:b/>
                <w:szCs w:val="24"/>
              </w:rPr>
            </w:pPr>
            <w:r w:rsidRPr="00096136">
              <w:rPr>
                <w:rFonts w:ascii="Arial" w:hAnsi="Arial" w:cs="Arial"/>
                <w:szCs w:val="24"/>
              </w:rPr>
              <w:t>Regulation 82</w:t>
            </w:r>
          </w:p>
        </w:tc>
        <w:tc>
          <w:tcPr>
            <w:tcW w:w="2393" w:type="dxa"/>
            <w:tcBorders>
              <w:top w:val="single" w:sz="4" w:space="0" w:color="auto"/>
              <w:left w:val="single" w:sz="4" w:space="0" w:color="auto"/>
              <w:bottom w:val="single" w:sz="4" w:space="0" w:color="auto"/>
              <w:right w:val="single" w:sz="4" w:space="0" w:color="auto"/>
            </w:tcBorders>
          </w:tcPr>
          <w:p w14:paraId="37F70C0E" w14:textId="0903C6DB" w:rsidR="000F3F51" w:rsidRPr="00096136" w:rsidRDefault="000F3F51" w:rsidP="000F3F51">
            <w:pPr>
              <w:pStyle w:val="Header"/>
              <w:rPr>
                <w:rFonts w:ascii="Arial" w:hAnsi="Arial" w:cs="Arial"/>
                <w:b/>
                <w:szCs w:val="24"/>
              </w:rPr>
            </w:pPr>
            <w:r w:rsidRPr="00096136">
              <w:rPr>
                <w:rFonts w:ascii="Arial" w:hAnsi="Arial" w:cs="Arial"/>
                <w:szCs w:val="24"/>
              </w:rPr>
              <w:t>Laura &amp; Graeme Holly</w:t>
            </w:r>
          </w:p>
        </w:tc>
      </w:tr>
      <w:tr w:rsidR="000F3F51" w14:paraId="1488C32B" w14:textId="77777777" w:rsidTr="0001769C">
        <w:tc>
          <w:tcPr>
            <w:tcW w:w="1418" w:type="dxa"/>
            <w:tcBorders>
              <w:top w:val="single" w:sz="4" w:space="0" w:color="auto"/>
              <w:left w:val="single" w:sz="4" w:space="0" w:color="auto"/>
              <w:bottom w:val="single" w:sz="4" w:space="0" w:color="auto"/>
              <w:right w:val="single" w:sz="4" w:space="0" w:color="auto"/>
            </w:tcBorders>
          </w:tcPr>
          <w:p w14:paraId="6902E293" w14:textId="70F07894" w:rsidR="000F3F51" w:rsidRPr="00096136" w:rsidRDefault="000F3F51" w:rsidP="000F3F51">
            <w:pPr>
              <w:pStyle w:val="Header"/>
              <w:rPr>
                <w:rFonts w:ascii="Arial" w:hAnsi="Arial" w:cs="Arial"/>
                <w:b/>
                <w:szCs w:val="24"/>
              </w:rPr>
            </w:pPr>
            <w:r w:rsidRPr="00096136">
              <w:rPr>
                <w:rFonts w:ascii="Arial" w:hAnsi="Arial" w:cs="Arial"/>
                <w:szCs w:val="24"/>
              </w:rPr>
              <w:t>2/10/2019</w:t>
            </w:r>
          </w:p>
        </w:tc>
        <w:tc>
          <w:tcPr>
            <w:tcW w:w="3798" w:type="dxa"/>
            <w:tcBorders>
              <w:top w:val="single" w:sz="4" w:space="0" w:color="auto"/>
              <w:left w:val="single" w:sz="4" w:space="0" w:color="auto"/>
              <w:bottom w:val="single" w:sz="4" w:space="0" w:color="auto"/>
              <w:right w:val="single" w:sz="4" w:space="0" w:color="auto"/>
            </w:tcBorders>
          </w:tcPr>
          <w:p w14:paraId="2EBB1385" w14:textId="544EA85F" w:rsidR="000F3F51" w:rsidRPr="00096136" w:rsidRDefault="000F3F51" w:rsidP="000F3F51">
            <w:pPr>
              <w:pStyle w:val="Header"/>
              <w:rPr>
                <w:rFonts w:ascii="Arial" w:hAnsi="Arial" w:cs="Arial"/>
                <w:b/>
                <w:szCs w:val="24"/>
              </w:rPr>
            </w:pPr>
            <w:r w:rsidRPr="00096136">
              <w:rPr>
                <w:rFonts w:ascii="Arial" w:hAnsi="Arial" w:cs="Arial"/>
                <w:szCs w:val="24"/>
              </w:rPr>
              <w:t xml:space="preserve">(APP) - DA19-37275 - 47 Philip Rd, </w:t>
            </w:r>
            <w:proofErr w:type="spellStart"/>
            <w:r w:rsidRPr="00096136">
              <w:rPr>
                <w:rFonts w:ascii="Arial" w:hAnsi="Arial" w:cs="Arial"/>
                <w:szCs w:val="24"/>
              </w:rPr>
              <w:t>Dlakeith</w:t>
            </w:r>
            <w:proofErr w:type="spellEnd"/>
            <w:r w:rsidRPr="00096136">
              <w:rPr>
                <w:rFonts w:ascii="Arial" w:hAnsi="Arial" w:cs="Arial"/>
                <w:szCs w:val="24"/>
              </w:rPr>
              <w:t xml:space="preserve"> - Single Storey House</w:t>
            </w:r>
          </w:p>
        </w:tc>
        <w:tc>
          <w:tcPr>
            <w:tcW w:w="2605" w:type="dxa"/>
            <w:tcBorders>
              <w:top w:val="single" w:sz="4" w:space="0" w:color="auto"/>
              <w:left w:val="single" w:sz="4" w:space="0" w:color="auto"/>
              <w:bottom w:val="single" w:sz="4" w:space="0" w:color="auto"/>
              <w:right w:val="single" w:sz="4" w:space="0" w:color="auto"/>
            </w:tcBorders>
          </w:tcPr>
          <w:p w14:paraId="59E8A14B" w14:textId="689E1FD9" w:rsidR="000F3F51" w:rsidRPr="00096136" w:rsidRDefault="000F3F51" w:rsidP="000F3F51">
            <w:pPr>
              <w:pStyle w:val="Header"/>
              <w:rPr>
                <w:rFonts w:ascii="Arial" w:hAnsi="Arial" w:cs="Arial"/>
                <w:b/>
                <w:szCs w:val="24"/>
              </w:rPr>
            </w:pPr>
            <w:r w:rsidRPr="00096136">
              <w:rPr>
                <w:rFonts w:ascii="Arial" w:hAnsi="Arial" w:cs="Arial"/>
                <w:szCs w:val="24"/>
              </w:rPr>
              <w:t>Manager Planning</w:t>
            </w:r>
          </w:p>
        </w:tc>
        <w:tc>
          <w:tcPr>
            <w:tcW w:w="2380" w:type="dxa"/>
            <w:tcBorders>
              <w:top w:val="single" w:sz="4" w:space="0" w:color="auto"/>
              <w:left w:val="single" w:sz="4" w:space="0" w:color="auto"/>
              <w:bottom w:val="single" w:sz="4" w:space="0" w:color="auto"/>
              <w:right w:val="single" w:sz="4" w:space="0" w:color="auto"/>
            </w:tcBorders>
          </w:tcPr>
          <w:p w14:paraId="4C809B21" w14:textId="1538B1C9" w:rsidR="000F3F51" w:rsidRPr="00096136" w:rsidRDefault="000F3F51" w:rsidP="000F3F51">
            <w:pPr>
              <w:pStyle w:val="Header"/>
              <w:rPr>
                <w:rFonts w:ascii="Arial" w:hAnsi="Arial" w:cs="Arial"/>
                <w:b/>
                <w:i/>
                <w:szCs w:val="24"/>
              </w:rPr>
            </w:pPr>
            <w:r w:rsidRPr="00096136">
              <w:rPr>
                <w:rFonts w:ascii="Arial" w:hAnsi="Arial" w:cs="Arial"/>
                <w:szCs w:val="24"/>
              </w:rPr>
              <w:t>Planning and Development (Local Planning Schemes) Regulations 2015</w:t>
            </w:r>
          </w:p>
        </w:tc>
        <w:tc>
          <w:tcPr>
            <w:tcW w:w="1694" w:type="dxa"/>
            <w:tcBorders>
              <w:top w:val="single" w:sz="4" w:space="0" w:color="auto"/>
              <w:left w:val="single" w:sz="4" w:space="0" w:color="auto"/>
              <w:bottom w:val="single" w:sz="4" w:space="0" w:color="auto"/>
              <w:right w:val="single" w:sz="4" w:space="0" w:color="auto"/>
            </w:tcBorders>
          </w:tcPr>
          <w:p w14:paraId="7CCC1581" w14:textId="3B09195A" w:rsidR="000F3F51" w:rsidRPr="00096136" w:rsidRDefault="000F3F51" w:rsidP="000F3F51">
            <w:pPr>
              <w:pStyle w:val="Header"/>
              <w:rPr>
                <w:rFonts w:ascii="Arial" w:hAnsi="Arial" w:cs="Arial"/>
                <w:b/>
                <w:szCs w:val="24"/>
              </w:rPr>
            </w:pPr>
            <w:r w:rsidRPr="00096136">
              <w:rPr>
                <w:rFonts w:ascii="Arial" w:hAnsi="Arial" w:cs="Arial"/>
                <w:szCs w:val="24"/>
              </w:rPr>
              <w:t>Regulation 82</w:t>
            </w:r>
          </w:p>
        </w:tc>
        <w:tc>
          <w:tcPr>
            <w:tcW w:w="2393" w:type="dxa"/>
            <w:tcBorders>
              <w:top w:val="single" w:sz="4" w:space="0" w:color="auto"/>
              <w:left w:val="single" w:sz="4" w:space="0" w:color="auto"/>
              <w:bottom w:val="single" w:sz="4" w:space="0" w:color="auto"/>
              <w:right w:val="single" w:sz="4" w:space="0" w:color="auto"/>
            </w:tcBorders>
          </w:tcPr>
          <w:p w14:paraId="3C61F1DF" w14:textId="671E6769" w:rsidR="000F3F51" w:rsidRPr="00096136" w:rsidRDefault="000F3F51" w:rsidP="000F3F51">
            <w:pPr>
              <w:pStyle w:val="Header"/>
              <w:rPr>
                <w:rFonts w:ascii="Arial" w:hAnsi="Arial" w:cs="Arial"/>
                <w:b/>
                <w:szCs w:val="24"/>
              </w:rPr>
            </w:pPr>
            <w:r w:rsidRPr="00096136">
              <w:rPr>
                <w:rFonts w:ascii="Arial" w:hAnsi="Arial" w:cs="Arial"/>
                <w:szCs w:val="24"/>
              </w:rPr>
              <w:t>Summit Homes Group</w:t>
            </w:r>
          </w:p>
        </w:tc>
      </w:tr>
      <w:tr w:rsidR="000F3F51" w14:paraId="109E4E6C" w14:textId="77777777" w:rsidTr="0001769C">
        <w:tc>
          <w:tcPr>
            <w:tcW w:w="1418" w:type="dxa"/>
            <w:tcBorders>
              <w:top w:val="single" w:sz="4" w:space="0" w:color="auto"/>
              <w:left w:val="single" w:sz="4" w:space="0" w:color="auto"/>
              <w:bottom w:val="single" w:sz="4" w:space="0" w:color="auto"/>
              <w:right w:val="single" w:sz="4" w:space="0" w:color="auto"/>
            </w:tcBorders>
          </w:tcPr>
          <w:p w14:paraId="20F1051B" w14:textId="14721F8F" w:rsidR="000F3F51" w:rsidRPr="00096136" w:rsidRDefault="000F3F51" w:rsidP="000F3F51">
            <w:pPr>
              <w:pStyle w:val="Header"/>
              <w:rPr>
                <w:rFonts w:ascii="Arial" w:hAnsi="Arial" w:cs="Arial"/>
                <w:b/>
                <w:szCs w:val="24"/>
              </w:rPr>
            </w:pPr>
            <w:r w:rsidRPr="00096136">
              <w:rPr>
                <w:rFonts w:ascii="Arial" w:hAnsi="Arial" w:cs="Arial"/>
                <w:szCs w:val="24"/>
              </w:rPr>
              <w:t>2/10/2019</w:t>
            </w:r>
          </w:p>
        </w:tc>
        <w:tc>
          <w:tcPr>
            <w:tcW w:w="3798" w:type="dxa"/>
            <w:tcBorders>
              <w:top w:val="single" w:sz="4" w:space="0" w:color="auto"/>
              <w:left w:val="single" w:sz="4" w:space="0" w:color="auto"/>
              <w:bottom w:val="single" w:sz="4" w:space="0" w:color="auto"/>
              <w:right w:val="single" w:sz="4" w:space="0" w:color="auto"/>
            </w:tcBorders>
          </w:tcPr>
          <w:p w14:paraId="595D91EE" w14:textId="79316073" w:rsidR="000F3F51" w:rsidRPr="00096136" w:rsidRDefault="000F3F51" w:rsidP="000F3F51">
            <w:pPr>
              <w:pStyle w:val="Header"/>
              <w:rPr>
                <w:rFonts w:ascii="Arial" w:hAnsi="Arial" w:cs="Arial"/>
                <w:b/>
                <w:szCs w:val="24"/>
              </w:rPr>
            </w:pPr>
            <w:r w:rsidRPr="00096136">
              <w:rPr>
                <w:rFonts w:ascii="Arial" w:hAnsi="Arial" w:cs="Arial"/>
                <w:szCs w:val="24"/>
              </w:rPr>
              <w:t>BA50423 - Uncertified Building Permit - Wall removals</w:t>
            </w:r>
          </w:p>
        </w:tc>
        <w:tc>
          <w:tcPr>
            <w:tcW w:w="2605" w:type="dxa"/>
            <w:tcBorders>
              <w:top w:val="single" w:sz="4" w:space="0" w:color="auto"/>
              <w:left w:val="single" w:sz="4" w:space="0" w:color="auto"/>
              <w:bottom w:val="single" w:sz="4" w:space="0" w:color="auto"/>
              <w:right w:val="single" w:sz="4" w:space="0" w:color="auto"/>
            </w:tcBorders>
          </w:tcPr>
          <w:p w14:paraId="75B44F58" w14:textId="764E221F" w:rsidR="000F3F51" w:rsidRPr="00096136" w:rsidRDefault="000F3F51" w:rsidP="000F3F51">
            <w:pPr>
              <w:pStyle w:val="Header"/>
              <w:rPr>
                <w:rFonts w:ascii="Arial" w:hAnsi="Arial" w:cs="Arial"/>
                <w:b/>
                <w:szCs w:val="24"/>
              </w:rPr>
            </w:pPr>
            <w:r w:rsidRPr="00096136">
              <w:rPr>
                <w:rFonts w:ascii="Arial" w:hAnsi="Arial" w:cs="Arial"/>
                <w:szCs w:val="24"/>
              </w:rPr>
              <w:t>A/Manager Building Services</w:t>
            </w:r>
          </w:p>
        </w:tc>
        <w:tc>
          <w:tcPr>
            <w:tcW w:w="2380" w:type="dxa"/>
            <w:tcBorders>
              <w:top w:val="single" w:sz="4" w:space="0" w:color="auto"/>
              <w:left w:val="single" w:sz="4" w:space="0" w:color="auto"/>
              <w:bottom w:val="single" w:sz="4" w:space="0" w:color="auto"/>
              <w:right w:val="single" w:sz="4" w:space="0" w:color="auto"/>
            </w:tcBorders>
          </w:tcPr>
          <w:p w14:paraId="2154D4C9" w14:textId="2E7FF354" w:rsidR="000F3F51" w:rsidRPr="00096136" w:rsidRDefault="000F3F51" w:rsidP="000F3F51">
            <w:pPr>
              <w:pStyle w:val="Header"/>
              <w:rPr>
                <w:rFonts w:ascii="Arial" w:hAnsi="Arial" w:cs="Arial"/>
                <w:b/>
                <w:i/>
                <w:szCs w:val="24"/>
              </w:rPr>
            </w:pPr>
            <w:r w:rsidRPr="00096136">
              <w:rPr>
                <w:rFonts w:ascii="Arial" w:hAnsi="Arial" w:cs="Arial"/>
                <w:szCs w:val="24"/>
              </w:rPr>
              <w:t>Building Act 2011</w:t>
            </w:r>
          </w:p>
        </w:tc>
        <w:tc>
          <w:tcPr>
            <w:tcW w:w="1694" w:type="dxa"/>
            <w:tcBorders>
              <w:top w:val="single" w:sz="4" w:space="0" w:color="auto"/>
              <w:left w:val="single" w:sz="4" w:space="0" w:color="auto"/>
              <w:bottom w:val="single" w:sz="4" w:space="0" w:color="auto"/>
              <w:right w:val="single" w:sz="4" w:space="0" w:color="auto"/>
            </w:tcBorders>
          </w:tcPr>
          <w:p w14:paraId="4E73F990" w14:textId="7DA69EED" w:rsidR="000F3F51" w:rsidRPr="00096136" w:rsidRDefault="000F3F51" w:rsidP="000F3F51">
            <w:pPr>
              <w:pStyle w:val="Header"/>
              <w:rPr>
                <w:rFonts w:ascii="Arial" w:hAnsi="Arial" w:cs="Arial"/>
                <w:b/>
                <w:szCs w:val="24"/>
              </w:rPr>
            </w:pPr>
            <w:r w:rsidRPr="00096136">
              <w:rPr>
                <w:rFonts w:ascii="Arial" w:hAnsi="Arial" w:cs="Arial"/>
                <w:szCs w:val="24"/>
              </w:rPr>
              <w:t>S20.1</w:t>
            </w:r>
          </w:p>
        </w:tc>
        <w:tc>
          <w:tcPr>
            <w:tcW w:w="2393" w:type="dxa"/>
            <w:tcBorders>
              <w:top w:val="single" w:sz="4" w:space="0" w:color="auto"/>
              <w:left w:val="single" w:sz="4" w:space="0" w:color="auto"/>
              <w:bottom w:val="single" w:sz="4" w:space="0" w:color="auto"/>
              <w:right w:val="single" w:sz="4" w:space="0" w:color="auto"/>
            </w:tcBorders>
          </w:tcPr>
          <w:p w14:paraId="5239DB49" w14:textId="7C2BD9E3" w:rsidR="000F3F51" w:rsidRPr="00096136" w:rsidRDefault="000F3F51" w:rsidP="000F3F51">
            <w:pPr>
              <w:pStyle w:val="Header"/>
              <w:rPr>
                <w:rFonts w:ascii="Arial" w:hAnsi="Arial" w:cs="Arial"/>
                <w:b/>
                <w:szCs w:val="24"/>
              </w:rPr>
            </w:pPr>
            <w:proofErr w:type="spellStart"/>
            <w:r w:rsidRPr="00096136">
              <w:rPr>
                <w:rFonts w:ascii="Arial" w:hAnsi="Arial" w:cs="Arial"/>
                <w:szCs w:val="24"/>
              </w:rPr>
              <w:t>Djohan</w:t>
            </w:r>
            <w:proofErr w:type="spellEnd"/>
            <w:r w:rsidRPr="00096136">
              <w:rPr>
                <w:rFonts w:ascii="Arial" w:hAnsi="Arial" w:cs="Arial"/>
                <w:szCs w:val="24"/>
              </w:rPr>
              <w:t xml:space="preserve"> Salim</w:t>
            </w:r>
          </w:p>
        </w:tc>
      </w:tr>
      <w:tr w:rsidR="000F3F51" w14:paraId="0DF4642F" w14:textId="77777777" w:rsidTr="0001769C">
        <w:tc>
          <w:tcPr>
            <w:tcW w:w="1418" w:type="dxa"/>
            <w:tcBorders>
              <w:top w:val="single" w:sz="4" w:space="0" w:color="auto"/>
              <w:left w:val="single" w:sz="4" w:space="0" w:color="auto"/>
              <w:bottom w:val="single" w:sz="4" w:space="0" w:color="auto"/>
              <w:right w:val="single" w:sz="4" w:space="0" w:color="auto"/>
            </w:tcBorders>
          </w:tcPr>
          <w:p w14:paraId="1DD6B113" w14:textId="3952D9F8" w:rsidR="000F3F51" w:rsidRPr="00096136" w:rsidRDefault="000F3F51" w:rsidP="000F3F51">
            <w:pPr>
              <w:pStyle w:val="Header"/>
              <w:rPr>
                <w:rFonts w:ascii="Arial" w:hAnsi="Arial" w:cs="Arial"/>
                <w:b/>
                <w:szCs w:val="24"/>
              </w:rPr>
            </w:pPr>
            <w:r w:rsidRPr="00096136">
              <w:rPr>
                <w:rFonts w:ascii="Arial" w:hAnsi="Arial" w:cs="Arial"/>
                <w:szCs w:val="24"/>
              </w:rPr>
              <w:t>2/10/2019</w:t>
            </w:r>
          </w:p>
        </w:tc>
        <w:tc>
          <w:tcPr>
            <w:tcW w:w="3798" w:type="dxa"/>
            <w:tcBorders>
              <w:top w:val="single" w:sz="4" w:space="0" w:color="auto"/>
              <w:left w:val="single" w:sz="4" w:space="0" w:color="auto"/>
              <w:bottom w:val="single" w:sz="4" w:space="0" w:color="auto"/>
              <w:right w:val="single" w:sz="4" w:space="0" w:color="auto"/>
            </w:tcBorders>
          </w:tcPr>
          <w:p w14:paraId="5053D914" w14:textId="3A80C65A" w:rsidR="000F3F51" w:rsidRPr="00096136" w:rsidRDefault="000F3F51" w:rsidP="000F3F51">
            <w:pPr>
              <w:pStyle w:val="Header"/>
              <w:rPr>
                <w:rFonts w:ascii="Arial" w:hAnsi="Arial" w:cs="Arial"/>
                <w:b/>
                <w:szCs w:val="24"/>
              </w:rPr>
            </w:pPr>
            <w:r w:rsidRPr="00096136">
              <w:rPr>
                <w:rFonts w:ascii="Arial" w:hAnsi="Arial" w:cs="Arial"/>
                <w:szCs w:val="24"/>
              </w:rPr>
              <w:t>BA51557 - Certified Building Permit - Alts &amp; Adds</w:t>
            </w:r>
          </w:p>
        </w:tc>
        <w:tc>
          <w:tcPr>
            <w:tcW w:w="2605" w:type="dxa"/>
            <w:tcBorders>
              <w:top w:val="single" w:sz="4" w:space="0" w:color="auto"/>
              <w:left w:val="single" w:sz="4" w:space="0" w:color="auto"/>
              <w:bottom w:val="single" w:sz="4" w:space="0" w:color="auto"/>
              <w:right w:val="single" w:sz="4" w:space="0" w:color="auto"/>
            </w:tcBorders>
          </w:tcPr>
          <w:p w14:paraId="3BBBB06E" w14:textId="79463A91" w:rsidR="000F3F51" w:rsidRPr="00096136" w:rsidRDefault="000F3F51" w:rsidP="000F3F51">
            <w:pPr>
              <w:pStyle w:val="Header"/>
              <w:rPr>
                <w:rFonts w:ascii="Arial" w:hAnsi="Arial" w:cs="Arial"/>
                <w:b/>
                <w:szCs w:val="24"/>
              </w:rPr>
            </w:pPr>
            <w:r w:rsidRPr="00096136">
              <w:rPr>
                <w:rFonts w:ascii="Arial" w:hAnsi="Arial" w:cs="Arial"/>
                <w:szCs w:val="24"/>
              </w:rPr>
              <w:t>A/Manager Building Services</w:t>
            </w:r>
          </w:p>
        </w:tc>
        <w:tc>
          <w:tcPr>
            <w:tcW w:w="2380" w:type="dxa"/>
            <w:tcBorders>
              <w:top w:val="single" w:sz="4" w:space="0" w:color="auto"/>
              <w:left w:val="single" w:sz="4" w:space="0" w:color="auto"/>
              <w:bottom w:val="single" w:sz="4" w:space="0" w:color="auto"/>
              <w:right w:val="single" w:sz="4" w:space="0" w:color="auto"/>
            </w:tcBorders>
          </w:tcPr>
          <w:p w14:paraId="2A6C2F79" w14:textId="1641BEA5" w:rsidR="000F3F51" w:rsidRPr="00096136" w:rsidRDefault="000F3F51" w:rsidP="000F3F51">
            <w:pPr>
              <w:pStyle w:val="Header"/>
              <w:rPr>
                <w:rFonts w:ascii="Arial" w:hAnsi="Arial" w:cs="Arial"/>
                <w:b/>
                <w:i/>
                <w:szCs w:val="24"/>
              </w:rPr>
            </w:pPr>
            <w:r w:rsidRPr="00096136">
              <w:rPr>
                <w:rFonts w:ascii="Arial" w:hAnsi="Arial" w:cs="Arial"/>
                <w:szCs w:val="24"/>
              </w:rPr>
              <w:t>Building Act 2011</w:t>
            </w:r>
          </w:p>
        </w:tc>
        <w:tc>
          <w:tcPr>
            <w:tcW w:w="1694" w:type="dxa"/>
            <w:tcBorders>
              <w:top w:val="single" w:sz="4" w:space="0" w:color="auto"/>
              <w:left w:val="single" w:sz="4" w:space="0" w:color="auto"/>
              <w:bottom w:val="single" w:sz="4" w:space="0" w:color="auto"/>
              <w:right w:val="single" w:sz="4" w:space="0" w:color="auto"/>
            </w:tcBorders>
          </w:tcPr>
          <w:p w14:paraId="136601B0" w14:textId="733B7E0E" w:rsidR="000F3F51" w:rsidRPr="00096136" w:rsidRDefault="000F3F51" w:rsidP="000F3F51">
            <w:pPr>
              <w:pStyle w:val="Header"/>
              <w:rPr>
                <w:rFonts w:ascii="Arial" w:hAnsi="Arial" w:cs="Arial"/>
                <w:b/>
                <w:szCs w:val="24"/>
              </w:rPr>
            </w:pPr>
            <w:r w:rsidRPr="00096136">
              <w:rPr>
                <w:rFonts w:ascii="Arial" w:hAnsi="Arial" w:cs="Arial"/>
                <w:szCs w:val="24"/>
              </w:rPr>
              <w:t>S20.1</w:t>
            </w:r>
          </w:p>
        </w:tc>
        <w:tc>
          <w:tcPr>
            <w:tcW w:w="2393" w:type="dxa"/>
            <w:tcBorders>
              <w:top w:val="single" w:sz="4" w:space="0" w:color="auto"/>
              <w:left w:val="single" w:sz="4" w:space="0" w:color="auto"/>
              <w:bottom w:val="single" w:sz="4" w:space="0" w:color="auto"/>
              <w:right w:val="single" w:sz="4" w:space="0" w:color="auto"/>
            </w:tcBorders>
          </w:tcPr>
          <w:p w14:paraId="4B5B706A" w14:textId="4C5FCF2E" w:rsidR="000F3F51" w:rsidRPr="00096136" w:rsidRDefault="000F3F51" w:rsidP="000F3F51">
            <w:pPr>
              <w:pStyle w:val="Header"/>
              <w:rPr>
                <w:rFonts w:ascii="Arial" w:hAnsi="Arial" w:cs="Arial"/>
                <w:b/>
                <w:szCs w:val="24"/>
              </w:rPr>
            </w:pPr>
            <w:r w:rsidRPr="00096136">
              <w:rPr>
                <w:rFonts w:ascii="Arial" w:hAnsi="Arial" w:cs="Arial"/>
                <w:szCs w:val="24"/>
              </w:rPr>
              <w:t>Axis Building Approvals Pty Ltd</w:t>
            </w:r>
          </w:p>
        </w:tc>
      </w:tr>
      <w:tr w:rsidR="000F3F51" w14:paraId="68768910" w14:textId="77777777" w:rsidTr="0001769C">
        <w:tc>
          <w:tcPr>
            <w:tcW w:w="1418" w:type="dxa"/>
            <w:tcBorders>
              <w:top w:val="single" w:sz="4" w:space="0" w:color="auto"/>
              <w:left w:val="single" w:sz="4" w:space="0" w:color="auto"/>
              <w:bottom w:val="single" w:sz="4" w:space="0" w:color="auto"/>
              <w:right w:val="single" w:sz="4" w:space="0" w:color="auto"/>
            </w:tcBorders>
          </w:tcPr>
          <w:p w14:paraId="643FE716" w14:textId="129BE75D" w:rsidR="000F3F51" w:rsidRPr="00096136" w:rsidRDefault="000F3F51" w:rsidP="000F3F51">
            <w:pPr>
              <w:pStyle w:val="Header"/>
              <w:rPr>
                <w:rFonts w:ascii="Arial" w:hAnsi="Arial" w:cs="Arial"/>
                <w:b/>
                <w:szCs w:val="24"/>
              </w:rPr>
            </w:pPr>
            <w:r w:rsidRPr="00096136">
              <w:rPr>
                <w:rFonts w:ascii="Arial" w:hAnsi="Arial" w:cs="Arial"/>
                <w:szCs w:val="24"/>
              </w:rPr>
              <w:lastRenderedPageBreak/>
              <w:t>2/10/2019</w:t>
            </w:r>
          </w:p>
        </w:tc>
        <w:tc>
          <w:tcPr>
            <w:tcW w:w="3798" w:type="dxa"/>
            <w:tcBorders>
              <w:top w:val="single" w:sz="4" w:space="0" w:color="auto"/>
              <w:left w:val="single" w:sz="4" w:space="0" w:color="auto"/>
              <w:bottom w:val="single" w:sz="4" w:space="0" w:color="auto"/>
              <w:right w:val="single" w:sz="4" w:space="0" w:color="auto"/>
            </w:tcBorders>
          </w:tcPr>
          <w:p w14:paraId="02912883" w14:textId="0207917D" w:rsidR="000F3F51" w:rsidRPr="00096136" w:rsidRDefault="000F3F51" w:rsidP="000F3F51">
            <w:pPr>
              <w:pStyle w:val="Header"/>
              <w:rPr>
                <w:rFonts w:ascii="Arial" w:hAnsi="Arial" w:cs="Arial"/>
                <w:b/>
                <w:szCs w:val="24"/>
              </w:rPr>
            </w:pPr>
            <w:r w:rsidRPr="00096136">
              <w:rPr>
                <w:rFonts w:ascii="Arial" w:hAnsi="Arial" w:cs="Arial"/>
                <w:szCs w:val="24"/>
              </w:rPr>
              <w:t>BA51841 - Verge Materials Permit - 55 Clifton</w:t>
            </w:r>
          </w:p>
        </w:tc>
        <w:tc>
          <w:tcPr>
            <w:tcW w:w="2605" w:type="dxa"/>
            <w:tcBorders>
              <w:top w:val="single" w:sz="4" w:space="0" w:color="auto"/>
              <w:left w:val="single" w:sz="4" w:space="0" w:color="auto"/>
              <w:bottom w:val="single" w:sz="4" w:space="0" w:color="auto"/>
              <w:right w:val="single" w:sz="4" w:space="0" w:color="auto"/>
            </w:tcBorders>
          </w:tcPr>
          <w:p w14:paraId="15CBE430" w14:textId="77650C73" w:rsidR="000F3F51" w:rsidRPr="00096136" w:rsidRDefault="000F3F51" w:rsidP="000F3F51">
            <w:pPr>
              <w:pStyle w:val="Header"/>
              <w:rPr>
                <w:rFonts w:ascii="Arial" w:hAnsi="Arial" w:cs="Arial"/>
                <w:b/>
                <w:szCs w:val="24"/>
              </w:rPr>
            </w:pPr>
            <w:r w:rsidRPr="00096136">
              <w:rPr>
                <w:rFonts w:ascii="Arial" w:hAnsi="Arial" w:cs="Arial"/>
                <w:szCs w:val="24"/>
              </w:rPr>
              <w:t>A/Manager Building Services</w:t>
            </w:r>
          </w:p>
        </w:tc>
        <w:tc>
          <w:tcPr>
            <w:tcW w:w="2380" w:type="dxa"/>
            <w:tcBorders>
              <w:top w:val="single" w:sz="4" w:space="0" w:color="auto"/>
              <w:left w:val="single" w:sz="4" w:space="0" w:color="auto"/>
              <w:bottom w:val="single" w:sz="4" w:space="0" w:color="auto"/>
              <w:right w:val="single" w:sz="4" w:space="0" w:color="auto"/>
            </w:tcBorders>
          </w:tcPr>
          <w:p w14:paraId="49FDBA90" w14:textId="7A9B7FC7" w:rsidR="000F3F51" w:rsidRPr="00096136" w:rsidRDefault="000F3F51" w:rsidP="000F3F51">
            <w:pPr>
              <w:pStyle w:val="Header"/>
              <w:rPr>
                <w:rFonts w:ascii="Arial" w:hAnsi="Arial" w:cs="Arial"/>
                <w:b/>
                <w:i/>
                <w:szCs w:val="24"/>
              </w:rPr>
            </w:pPr>
            <w:r w:rsidRPr="00096136">
              <w:rPr>
                <w:rFonts w:ascii="Arial" w:hAnsi="Arial" w:cs="Arial"/>
                <w:szCs w:val="24"/>
              </w:rPr>
              <w:t>Local Government (Uniform Local Provisions) Regulations 1996</w:t>
            </w:r>
          </w:p>
        </w:tc>
        <w:tc>
          <w:tcPr>
            <w:tcW w:w="1694" w:type="dxa"/>
            <w:tcBorders>
              <w:top w:val="single" w:sz="4" w:space="0" w:color="auto"/>
              <w:left w:val="single" w:sz="4" w:space="0" w:color="auto"/>
              <w:bottom w:val="single" w:sz="4" w:space="0" w:color="auto"/>
              <w:right w:val="single" w:sz="4" w:space="0" w:color="auto"/>
            </w:tcBorders>
          </w:tcPr>
          <w:p w14:paraId="25EB0ED7" w14:textId="3A81EAB5" w:rsidR="000F3F51" w:rsidRPr="00096136" w:rsidRDefault="000F3F51" w:rsidP="000F3F51">
            <w:pPr>
              <w:pStyle w:val="Header"/>
              <w:rPr>
                <w:rFonts w:ascii="Arial" w:hAnsi="Arial" w:cs="Arial"/>
                <w:b/>
                <w:szCs w:val="24"/>
              </w:rPr>
            </w:pPr>
            <w:r w:rsidRPr="00096136">
              <w:rPr>
                <w:rFonts w:ascii="Arial" w:hAnsi="Arial" w:cs="Arial"/>
                <w:szCs w:val="24"/>
              </w:rPr>
              <w:t>6-1</w:t>
            </w:r>
          </w:p>
        </w:tc>
        <w:tc>
          <w:tcPr>
            <w:tcW w:w="2393" w:type="dxa"/>
            <w:tcBorders>
              <w:top w:val="single" w:sz="4" w:space="0" w:color="auto"/>
              <w:left w:val="single" w:sz="4" w:space="0" w:color="auto"/>
              <w:bottom w:val="single" w:sz="4" w:space="0" w:color="auto"/>
              <w:right w:val="single" w:sz="4" w:space="0" w:color="auto"/>
            </w:tcBorders>
          </w:tcPr>
          <w:p w14:paraId="45A5107E" w14:textId="2515ED82" w:rsidR="000F3F51" w:rsidRPr="00096136" w:rsidRDefault="000F3F51" w:rsidP="000F3F51">
            <w:pPr>
              <w:pStyle w:val="Header"/>
              <w:rPr>
                <w:rFonts w:ascii="Arial" w:hAnsi="Arial" w:cs="Arial"/>
                <w:b/>
                <w:szCs w:val="24"/>
              </w:rPr>
            </w:pPr>
            <w:r w:rsidRPr="00096136">
              <w:rPr>
                <w:rFonts w:ascii="Arial" w:hAnsi="Arial" w:cs="Arial"/>
                <w:szCs w:val="24"/>
              </w:rPr>
              <w:t>Ventura Homes Group Pty Ltd</w:t>
            </w:r>
          </w:p>
        </w:tc>
      </w:tr>
      <w:tr w:rsidR="000F3F51" w14:paraId="5B465EB6" w14:textId="77777777" w:rsidTr="0001769C">
        <w:tc>
          <w:tcPr>
            <w:tcW w:w="1418" w:type="dxa"/>
            <w:tcBorders>
              <w:top w:val="single" w:sz="4" w:space="0" w:color="auto"/>
              <w:left w:val="single" w:sz="4" w:space="0" w:color="auto"/>
              <w:bottom w:val="single" w:sz="4" w:space="0" w:color="auto"/>
              <w:right w:val="single" w:sz="4" w:space="0" w:color="auto"/>
            </w:tcBorders>
          </w:tcPr>
          <w:p w14:paraId="71092731" w14:textId="55456034" w:rsidR="000F3F51" w:rsidRPr="00096136" w:rsidRDefault="000F3F51" w:rsidP="000F3F51">
            <w:pPr>
              <w:pStyle w:val="Header"/>
              <w:rPr>
                <w:rFonts w:ascii="Arial" w:hAnsi="Arial" w:cs="Arial"/>
                <w:b/>
                <w:szCs w:val="24"/>
              </w:rPr>
            </w:pPr>
            <w:r w:rsidRPr="00096136">
              <w:rPr>
                <w:rFonts w:ascii="Arial" w:hAnsi="Arial" w:cs="Arial"/>
                <w:szCs w:val="24"/>
              </w:rPr>
              <w:t>3/10/2019</w:t>
            </w:r>
          </w:p>
        </w:tc>
        <w:tc>
          <w:tcPr>
            <w:tcW w:w="3798" w:type="dxa"/>
            <w:tcBorders>
              <w:top w:val="single" w:sz="4" w:space="0" w:color="auto"/>
              <w:left w:val="single" w:sz="4" w:space="0" w:color="auto"/>
              <w:bottom w:val="single" w:sz="4" w:space="0" w:color="auto"/>
              <w:right w:val="single" w:sz="4" w:space="0" w:color="auto"/>
            </w:tcBorders>
          </w:tcPr>
          <w:p w14:paraId="073183FB" w14:textId="61888BC5" w:rsidR="000F3F51" w:rsidRPr="00096136" w:rsidRDefault="000F3F51" w:rsidP="000F3F51">
            <w:pPr>
              <w:pStyle w:val="Header"/>
              <w:rPr>
                <w:rFonts w:ascii="Arial" w:hAnsi="Arial" w:cs="Arial"/>
                <w:b/>
                <w:szCs w:val="24"/>
              </w:rPr>
            </w:pPr>
            <w:r w:rsidRPr="00096136">
              <w:rPr>
                <w:rFonts w:ascii="Arial" w:hAnsi="Arial" w:cs="Arial"/>
                <w:szCs w:val="24"/>
              </w:rPr>
              <w:t>(APP) - DA19-38878 - 2-73 Broadway, Nedlands - Additions (Bathroom &amp; Alfresco) to Grouped Dwelling</w:t>
            </w:r>
          </w:p>
        </w:tc>
        <w:tc>
          <w:tcPr>
            <w:tcW w:w="2605" w:type="dxa"/>
            <w:tcBorders>
              <w:top w:val="single" w:sz="4" w:space="0" w:color="auto"/>
              <w:left w:val="single" w:sz="4" w:space="0" w:color="auto"/>
              <w:bottom w:val="single" w:sz="4" w:space="0" w:color="auto"/>
              <w:right w:val="single" w:sz="4" w:space="0" w:color="auto"/>
            </w:tcBorders>
          </w:tcPr>
          <w:p w14:paraId="11A0ED5B" w14:textId="4E66FF73" w:rsidR="000F3F51" w:rsidRPr="00096136" w:rsidRDefault="000F3F51" w:rsidP="000F3F51">
            <w:pPr>
              <w:pStyle w:val="Header"/>
              <w:rPr>
                <w:rFonts w:ascii="Arial" w:hAnsi="Arial" w:cs="Arial"/>
                <w:b/>
                <w:szCs w:val="24"/>
              </w:rPr>
            </w:pPr>
            <w:r w:rsidRPr="00096136">
              <w:rPr>
                <w:rFonts w:ascii="Arial" w:hAnsi="Arial" w:cs="Arial"/>
                <w:szCs w:val="24"/>
              </w:rPr>
              <w:t>Coordinator Statutory Planning</w:t>
            </w:r>
          </w:p>
        </w:tc>
        <w:tc>
          <w:tcPr>
            <w:tcW w:w="2380" w:type="dxa"/>
            <w:tcBorders>
              <w:top w:val="single" w:sz="4" w:space="0" w:color="auto"/>
              <w:left w:val="single" w:sz="4" w:space="0" w:color="auto"/>
              <w:bottom w:val="single" w:sz="4" w:space="0" w:color="auto"/>
              <w:right w:val="single" w:sz="4" w:space="0" w:color="auto"/>
            </w:tcBorders>
          </w:tcPr>
          <w:p w14:paraId="65BE863C" w14:textId="6062B46B" w:rsidR="000F3F51" w:rsidRPr="00096136" w:rsidRDefault="000F3F51" w:rsidP="000F3F51">
            <w:pPr>
              <w:pStyle w:val="Header"/>
              <w:rPr>
                <w:rFonts w:ascii="Arial" w:hAnsi="Arial" w:cs="Arial"/>
                <w:b/>
                <w:i/>
                <w:szCs w:val="24"/>
              </w:rPr>
            </w:pPr>
            <w:r w:rsidRPr="00096136">
              <w:rPr>
                <w:rFonts w:ascii="Arial" w:hAnsi="Arial" w:cs="Arial"/>
                <w:szCs w:val="24"/>
              </w:rPr>
              <w:t>Planning and Development (Local Planning Schemes) Regulations 2015</w:t>
            </w:r>
          </w:p>
        </w:tc>
        <w:tc>
          <w:tcPr>
            <w:tcW w:w="1694" w:type="dxa"/>
            <w:tcBorders>
              <w:top w:val="single" w:sz="4" w:space="0" w:color="auto"/>
              <w:left w:val="single" w:sz="4" w:space="0" w:color="auto"/>
              <w:bottom w:val="single" w:sz="4" w:space="0" w:color="auto"/>
              <w:right w:val="single" w:sz="4" w:space="0" w:color="auto"/>
            </w:tcBorders>
          </w:tcPr>
          <w:p w14:paraId="5930A541" w14:textId="45B05E50" w:rsidR="000F3F51" w:rsidRPr="00096136" w:rsidRDefault="000F3F51" w:rsidP="000F3F51">
            <w:pPr>
              <w:pStyle w:val="Header"/>
              <w:rPr>
                <w:rFonts w:ascii="Arial" w:hAnsi="Arial" w:cs="Arial"/>
                <w:b/>
                <w:szCs w:val="24"/>
              </w:rPr>
            </w:pPr>
            <w:r w:rsidRPr="00096136">
              <w:rPr>
                <w:rFonts w:ascii="Arial" w:hAnsi="Arial" w:cs="Arial"/>
                <w:szCs w:val="24"/>
              </w:rPr>
              <w:t>Regulation 82</w:t>
            </w:r>
          </w:p>
        </w:tc>
        <w:tc>
          <w:tcPr>
            <w:tcW w:w="2393" w:type="dxa"/>
            <w:tcBorders>
              <w:top w:val="single" w:sz="4" w:space="0" w:color="auto"/>
              <w:left w:val="single" w:sz="4" w:space="0" w:color="auto"/>
              <w:bottom w:val="single" w:sz="4" w:space="0" w:color="auto"/>
              <w:right w:val="single" w:sz="4" w:space="0" w:color="auto"/>
            </w:tcBorders>
          </w:tcPr>
          <w:p w14:paraId="3A409950" w14:textId="1A1EFD0E" w:rsidR="000F3F51" w:rsidRPr="00096136" w:rsidRDefault="000F3F51" w:rsidP="000F3F51">
            <w:pPr>
              <w:pStyle w:val="Header"/>
              <w:rPr>
                <w:rFonts w:ascii="Arial" w:hAnsi="Arial" w:cs="Arial"/>
                <w:b/>
                <w:szCs w:val="24"/>
              </w:rPr>
            </w:pPr>
            <w:proofErr w:type="spellStart"/>
            <w:r w:rsidRPr="00096136">
              <w:rPr>
                <w:rFonts w:ascii="Arial" w:hAnsi="Arial" w:cs="Arial"/>
                <w:szCs w:val="24"/>
              </w:rPr>
              <w:t>Addstyle</w:t>
            </w:r>
            <w:proofErr w:type="spellEnd"/>
            <w:r w:rsidRPr="00096136">
              <w:rPr>
                <w:rFonts w:ascii="Arial" w:hAnsi="Arial" w:cs="Arial"/>
                <w:szCs w:val="24"/>
              </w:rPr>
              <w:t xml:space="preserve"> Constructions Pty Ltd</w:t>
            </w:r>
          </w:p>
        </w:tc>
      </w:tr>
      <w:tr w:rsidR="000F3F51" w14:paraId="1D6D7E6D" w14:textId="77777777" w:rsidTr="0001769C">
        <w:tc>
          <w:tcPr>
            <w:tcW w:w="1418" w:type="dxa"/>
            <w:tcBorders>
              <w:top w:val="single" w:sz="4" w:space="0" w:color="auto"/>
              <w:left w:val="single" w:sz="4" w:space="0" w:color="auto"/>
              <w:bottom w:val="single" w:sz="4" w:space="0" w:color="auto"/>
              <w:right w:val="single" w:sz="4" w:space="0" w:color="auto"/>
            </w:tcBorders>
          </w:tcPr>
          <w:p w14:paraId="69BC6DE3" w14:textId="31DEBB55" w:rsidR="000F3F51" w:rsidRPr="00096136" w:rsidRDefault="000F3F51" w:rsidP="000F3F51">
            <w:pPr>
              <w:pStyle w:val="Header"/>
              <w:rPr>
                <w:rFonts w:ascii="Arial" w:hAnsi="Arial" w:cs="Arial"/>
                <w:b/>
                <w:szCs w:val="24"/>
              </w:rPr>
            </w:pPr>
            <w:r w:rsidRPr="00096136">
              <w:rPr>
                <w:rFonts w:ascii="Arial" w:hAnsi="Arial" w:cs="Arial"/>
                <w:szCs w:val="24"/>
              </w:rPr>
              <w:t>3/10/2019</w:t>
            </w:r>
          </w:p>
        </w:tc>
        <w:tc>
          <w:tcPr>
            <w:tcW w:w="3798" w:type="dxa"/>
            <w:tcBorders>
              <w:top w:val="single" w:sz="4" w:space="0" w:color="auto"/>
              <w:left w:val="single" w:sz="4" w:space="0" w:color="auto"/>
              <w:bottom w:val="single" w:sz="4" w:space="0" w:color="auto"/>
              <w:right w:val="single" w:sz="4" w:space="0" w:color="auto"/>
            </w:tcBorders>
          </w:tcPr>
          <w:p w14:paraId="7CD08C48" w14:textId="48C57D07" w:rsidR="000F3F51" w:rsidRPr="00096136" w:rsidRDefault="000F3F51" w:rsidP="000F3F51">
            <w:pPr>
              <w:pStyle w:val="Header"/>
              <w:rPr>
                <w:rFonts w:ascii="Arial" w:hAnsi="Arial" w:cs="Arial"/>
                <w:b/>
                <w:szCs w:val="24"/>
              </w:rPr>
            </w:pPr>
            <w:r w:rsidRPr="00096136">
              <w:rPr>
                <w:rFonts w:ascii="Arial" w:hAnsi="Arial" w:cs="Arial"/>
                <w:szCs w:val="24"/>
              </w:rPr>
              <w:t>BA51920 - Certified Building Permit - Dwelling</w:t>
            </w:r>
          </w:p>
        </w:tc>
        <w:tc>
          <w:tcPr>
            <w:tcW w:w="2605" w:type="dxa"/>
            <w:tcBorders>
              <w:top w:val="single" w:sz="4" w:space="0" w:color="auto"/>
              <w:left w:val="single" w:sz="4" w:space="0" w:color="auto"/>
              <w:bottom w:val="single" w:sz="4" w:space="0" w:color="auto"/>
              <w:right w:val="single" w:sz="4" w:space="0" w:color="auto"/>
            </w:tcBorders>
          </w:tcPr>
          <w:p w14:paraId="67A298CB" w14:textId="5B5A4484" w:rsidR="000F3F51" w:rsidRPr="00096136" w:rsidRDefault="000F3F51" w:rsidP="000F3F51">
            <w:pPr>
              <w:pStyle w:val="Header"/>
              <w:rPr>
                <w:rFonts w:ascii="Arial" w:hAnsi="Arial" w:cs="Arial"/>
                <w:b/>
                <w:szCs w:val="24"/>
              </w:rPr>
            </w:pPr>
            <w:r w:rsidRPr="00096136">
              <w:rPr>
                <w:rFonts w:ascii="Arial" w:hAnsi="Arial" w:cs="Arial"/>
                <w:szCs w:val="24"/>
              </w:rPr>
              <w:t>A/Manager Building Services</w:t>
            </w:r>
          </w:p>
        </w:tc>
        <w:tc>
          <w:tcPr>
            <w:tcW w:w="2380" w:type="dxa"/>
            <w:tcBorders>
              <w:top w:val="single" w:sz="4" w:space="0" w:color="auto"/>
              <w:left w:val="single" w:sz="4" w:space="0" w:color="auto"/>
              <w:bottom w:val="single" w:sz="4" w:space="0" w:color="auto"/>
              <w:right w:val="single" w:sz="4" w:space="0" w:color="auto"/>
            </w:tcBorders>
          </w:tcPr>
          <w:p w14:paraId="63CCA0A6" w14:textId="31036707" w:rsidR="000F3F51" w:rsidRPr="00096136" w:rsidRDefault="000F3F51" w:rsidP="000F3F51">
            <w:pPr>
              <w:pStyle w:val="Header"/>
              <w:rPr>
                <w:rFonts w:ascii="Arial" w:hAnsi="Arial" w:cs="Arial"/>
                <w:b/>
                <w:i/>
                <w:szCs w:val="24"/>
              </w:rPr>
            </w:pPr>
            <w:r w:rsidRPr="00096136">
              <w:rPr>
                <w:rFonts w:ascii="Arial" w:hAnsi="Arial" w:cs="Arial"/>
                <w:szCs w:val="24"/>
              </w:rPr>
              <w:t>Building Act 2011</w:t>
            </w:r>
          </w:p>
        </w:tc>
        <w:tc>
          <w:tcPr>
            <w:tcW w:w="1694" w:type="dxa"/>
            <w:tcBorders>
              <w:top w:val="single" w:sz="4" w:space="0" w:color="auto"/>
              <w:left w:val="single" w:sz="4" w:space="0" w:color="auto"/>
              <w:bottom w:val="single" w:sz="4" w:space="0" w:color="auto"/>
              <w:right w:val="single" w:sz="4" w:space="0" w:color="auto"/>
            </w:tcBorders>
          </w:tcPr>
          <w:p w14:paraId="3C3BF8A4" w14:textId="6A9440AC" w:rsidR="000F3F51" w:rsidRPr="00096136" w:rsidRDefault="000F3F51" w:rsidP="000F3F51">
            <w:pPr>
              <w:pStyle w:val="Header"/>
              <w:rPr>
                <w:rFonts w:ascii="Arial" w:hAnsi="Arial" w:cs="Arial"/>
                <w:b/>
                <w:szCs w:val="24"/>
              </w:rPr>
            </w:pPr>
            <w:r w:rsidRPr="00096136">
              <w:rPr>
                <w:rFonts w:ascii="Arial" w:hAnsi="Arial" w:cs="Arial"/>
                <w:szCs w:val="24"/>
              </w:rPr>
              <w:t>S20.1</w:t>
            </w:r>
          </w:p>
        </w:tc>
        <w:tc>
          <w:tcPr>
            <w:tcW w:w="2393" w:type="dxa"/>
            <w:tcBorders>
              <w:top w:val="single" w:sz="4" w:space="0" w:color="auto"/>
              <w:left w:val="single" w:sz="4" w:space="0" w:color="auto"/>
              <w:bottom w:val="single" w:sz="4" w:space="0" w:color="auto"/>
              <w:right w:val="single" w:sz="4" w:space="0" w:color="auto"/>
            </w:tcBorders>
          </w:tcPr>
          <w:p w14:paraId="63BE7A7A" w14:textId="5481EB1D" w:rsidR="000F3F51" w:rsidRPr="00096136" w:rsidRDefault="000F3F51" w:rsidP="000F3F51">
            <w:pPr>
              <w:pStyle w:val="Header"/>
              <w:rPr>
                <w:rFonts w:ascii="Arial" w:hAnsi="Arial" w:cs="Arial"/>
                <w:b/>
                <w:szCs w:val="24"/>
              </w:rPr>
            </w:pPr>
            <w:r w:rsidRPr="00096136">
              <w:rPr>
                <w:rFonts w:ascii="Arial" w:hAnsi="Arial" w:cs="Arial"/>
                <w:szCs w:val="24"/>
              </w:rPr>
              <w:t>Distinctive Homes WA</w:t>
            </w:r>
          </w:p>
        </w:tc>
      </w:tr>
      <w:tr w:rsidR="000F3F51" w14:paraId="1975A918" w14:textId="77777777" w:rsidTr="0001769C">
        <w:tc>
          <w:tcPr>
            <w:tcW w:w="1418" w:type="dxa"/>
            <w:tcBorders>
              <w:top w:val="single" w:sz="4" w:space="0" w:color="auto"/>
              <w:left w:val="single" w:sz="4" w:space="0" w:color="auto"/>
              <w:bottom w:val="single" w:sz="4" w:space="0" w:color="auto"/>
              <w:right w:val="single" w:sz="4" w:space="0" w:color="auto"/>
            </w:tcBorders>
          </w:tcPr>
          <w:p w14:paraId="5BA6E63C" w14:textId="17258F34" w:rsidR="000F3F51" w:rsidRPr="00096136" w:rsidRDefault="000F3F51" w:rsidP="000F3F51">
            <w:pPr>
              <w:pStyle w:val="Header"/>
              <w:rPr>
                <w:rFonts w:ascii="Arial" w:hAnsi="Arial" w:cs="Arial"/>
                <w:b/>
                <w:szCs w:val="24"/>
              </w:rPr>
            </w:pPr>
            <w:r w:rsidRPr="00096136">
              <w:rPr>
                <w:rFonts w:ascii="Arial" w:hAnsi="Arial" w:cs="Arial"/>
                <w:szCs w:val="24"/>
              </w:rPr>
              <w:t>4/10/2019</w:t>
            </w:r>
          </w:p>
        </w:tc>
        <w:tc>
          <w:tcPr>
            <w:tcW w:w="3798" w:type="dxa"/>
            <w:tcBorders>
              <w:top w:val="single" w:sz="4" w:space="0" w:color="auto"/>
              <w:left w:val="single" w:sz="4" w:space="0" w:color="auto"/>
              <w:bottom w:val="single" w:sz="4" w:space="0" w:color="auto"/>
              <w:right w:val="single" w:sz="4" w:space="0" w:color="auto"/>
            </w:tcBorders>
          </w:tcPr>
          <w:p w14:paraId="2CDB6483" w14:textId="16F3854D" w:rsidR="000F3F51" w:rsidRPr="00096136" w:rsidRDefault="000F3F51" w:rsidP="000F3F51">
            <w:pPr>
              <w:pStyle w:val="Header"/>
              <w:rPr>
                <w:rFonts w:ascii="Arial" w:hAnsi="Arial" w:cs="Arial"/>
                <w:b/>
                <w:szCs w:val="24"/>
              </w:rPr>
            </w:pPr>
            <w:r w:rsidRPr="00096136">
              <w:rPr>
                <w:rFonts w:ascii="Arial" w:hAnsi="Arial" w:cs="Arial"/>
                <w:szCs w:val="24"/>
              </w:rPr>
              <w:t>(APP) - DA19-38049 - 44 Waratah Ave, Dalkeith - Additions to Dwelling and Fencing</w:t>
            </w:r>
          </w:p>
        </w:tc>
        <w:tc>
          <w:tcPr>
            <w:tcW w:w="2605" w:type="dxa"/>
            <w:tcBorders>
              <w:top w:val="single" w:sz="4" w:space="0" w:color="auto"/>
              <w:left w:val="single" w:sz="4" w:space="0" w:color="auto"/>
              <w:bottom w:val="single" w:sz="4" w:space="0" w:color="auto"/>
              <w:right w:val="single" w:sz="4" w:space="0" w:color="auto"/>
            </w:tcBorders>
          </w:tcPr>
          <w:p w14:paraId="77ABD1D3" w14:textId="174D926C" w:rsidR="000F3F51" w:rsidRPr="00096136" w:rsidRDefault="000F3F51" w:rsidP="000F3F51">
            <w:pPr>
              <w:pStyle w:val="Header"/>
              <w:rPr>
                <w:rFonts w:ascii="Arial" w:hAnsi="Arial" w:cs="Arial"/>
                <w:b/>
                <w:szCs w:val="24"/>
              </w:rPr>
            </w:pPr>
            <w:r w:rsidRPr="00096136">
              <w:rPr>
                <w:rFonts w:ascii="Arial" w:hAnsi="Arial" w:cs="Arial"/>
                <w:szCs w:val="24"/>
              </w:rPr>
              <w:t>Manager Planning</w:t>
            </w:r>
          </w:p>
        </w:tc>
        <w:tc>
          <w:tcPr>
            <w:tcW w:w="2380" w:type="dxa"/>
            <w:tcBorders>
              <w:top w:val="single" w:sz="4" w:space="0" w:color="auto"/>
              <w:left w:val="single" w:sz="4" w:space="0" w:color="auto"/>
              <w:bottom w:val="single" w:sz="4" w:space="0" w:color="auto"/>
              <w:right w:val="single" w:sz="4" w:space="0" w:color="auto"/>
            </w:tcBorders>
          </w:tcPr>
          <w:p w14:paraId="159D7C7F" w14:textId="15F6FC99" w:rsidR="000F3F51" w:rsidRPr="00096136" w:rsidRDefault="000F3F51" w:rsidP="000F3F51">
            <w:pPr>
              <w:pStyle w:val="Header"/>
              <w:rPr>
                <w:rFonts w:ascii="Arial" w:hAnsi="Arial" w:cs="Arial"/>
                <w:b/>
                <w:i/>
                <w:szCs w:val="24"/>
              </w:rPr>
            </w:pPr>
            <w:r w:rsidRPr="00096136">
              <w:rPr>
                <w:rFonts w:ascii="Arial" w:hAnsi="Arial" w:cs="Arial"/>
                <w:szCs w:val="24"/>
              </w:rPr>
              <w:t>Planning and Development (Local Planning Schemes) Regulations 2015</w:t>
            </w:r>
          </w:p>
        </w:tc>
        <w:tc>
          <w:tcPr>
            <w:tcW w:w="1694" w:type="dxa"/>
            <w:tcBorders>
              <w:top w:val="single" w:sz="4" w:space="0" w:color="auto"/>
              <w:left w:val="single" w:sz="4" w:space="0" w:color="auto"/>
              <w:bottom w:val="single" w:sz="4" w:space="0" w:color="auto"/>
              <w:right w:val="single" w:sz="4" w:space="0" w:color="auto"/>
            </w:tcBorders>
          </w:tcPr>
          <w:p w14:paraId="55BDDCE4" w14:textId="3F45385F" w:rsidR="000F3F51" w:rsidRPr="00096136" w:rsidRDefault="000F3F51" w:rsidP="000F3F51">
            <w:pPr>
              <w:pStyle w:val="Header"/>
              <w:rPr>
                <w:rFonts w:ascii="Arial" w:hAnsi="Arial" w:cs="Arial"/>
                <w:b/>
                <w:szCs w:val="24"/>
              </w:rPr>
            </w:pPr>
            <w:r w:rsidRPr="00096136">
              <w:rPr>
                <w:rFonts w:ascii="Arial" w:hAnsi="Arial" w:cs="Arial"/>
                <w:szCs w:val="24"/>
              </w:rPr>
              <w:t>Regulation 82</w:t>
            </w:r>
          </w:p>
        </w:tc>
        <w:tc>
          <w:tcPr>
            <w:tcW w:w="2393" w:type="dxa"/>
            <w:tcBorders>
              <w:top w:val="single" w:sz="4" w:space="0" w:color="auto"/>
              <w:left w:val="single" w:sz="4" w:space="0" w:color="auto"/>
              <w:bottom w:val="single" w:sz="4" w:space="0" w:color="auto"/>
              <w:right w:val="single" w:sz="4" w:space="0" w:color="auto"/>
            </w:tcBorders>
          </w:tcPr>
          <w:p w14:paraId="6FCFFEFA" w14:textId="5D907697" w:rsidR="000F3F51" w:rsidRPr="00096136" w:rsidRDefault="000F3F51" w:rsidP="000F3F51">
            <w:pPr>
              <w:pStyle w:val="Header"/>
              <w:rPr>
                <w:rFonts w:ascii="Arial" w:hAnsi="Arial" w:cs="Arial"/>
                <w:b/>
                <w:szCs w:val="24"/>
              </w:rPr>
            </w:pPr>
            <w:r w:rsidRPr="00096136">
              <w:rPr>
                <w:rFonts w:ascii="Arial" w:hAnsi="Arial" w:cs="Arial"/>
                <w:szCs w:val="24"/>
              </w:rPr>
              <w:t xml:space="preserve">A L </w:t>
            </w:r>
            <w:proofErr w:type="spellStart"/>
            <w:r w:rsidRPr="00096136">
              <w:rPr>
                <w:rFonts w:ascii="Arial" w:hAnsi="Arial" w:cs="Arial"/>
                <w:szCs w:val="24"/>
              </w:rPr>
              <w:t>Cinanni</w:t>
            </w:r>
            <w:proofErr w:type="spellEnd"/>
          </w:p>
        </w:tc>
      </w:tr>
      <w:tr w:rsidR="000F3F51" w14:paraId="61C0B7CF" w14:textId="77777777" w:rsidTr="0001769C">
        <w:tc>
          <w:tcPr>
            <w:tcW w:w="1418" w:type="dxa"/>
            <w:tcBorders>
              <w:top w:val="single" w:sz="4" w:space="0" w:color="auto"/>
              <w:left w:val="single" w:sz="4" w:space="0" w:color="auto"/>
              <w:bottom w:val="single" w:sz="4" w:space="0" w:color="auto"/>
              <w:right w:val="single" w:sz="4" w:space="0" w:color="auto"/>
            </w:tcBorders>
          </w:tcPr>
          <w:p w14:paraId="3BB89B82" w14:textId="0A227625" w:rsidR="000F3F51" w:rsidRPr="00096136" w:rsidRDefault="000F3F51" w:rsidP="000F3F51">
            <w:pPr>
              <w:pStyle w:val="Header"/>
              <w:rPr>
                <w:rFonts w:ascii="Arial" w:hAnsi="Arial" w:cs="Arial"/>
                <w:b/>
                <w:szCs w:val="24"/>
              </w:rPr>
            </w:pPr>
            <w:r w:rsidRPr="00096136">
              <w:rPr>
                <w:rFonts w:ascii="Arial" w:hAnsi="Arial" w:cs="Arial"/>
                <w:szCs w:val="24"/>
              </w:rPr>
              <w:t>4/10/2019</w:t>
            </w:r>
          </w:p>
        </w:tc>
        <w:tc>
          <w:tcPr>
            <w:tcW w:w="3798" w:type="dxa"/>
            <w:tcBorders>
              <w:top w:val="single" w:sz="4" w:space="0" w:color="auto"/>
              <w:left w:val="single" w:sz="4" w:space="0" w:color="auto"/>
              <w:bottom w:val="single" w:sz="4" w:space="0" w:color="auto"/>
              <w:right w:val="single" w:sz="4" w:space="0" w:color="auto"/>
            </w:tcBorders>
          </w:tcPr>
          <w:p w14:paraId="34329BE6" w14:textId="671B2382" w:rsidR="000F3F51" w:rsidRPr="00096136" w:rsidRDefault="000F3F51" w:rsidP="000F3F51">
            <w:pPr>
              <w:pStyle w:val="Header"/>
              <w:rPr>
                <w:rFonts w:ascii="Arial" w:hAnsi="Arial" w:cs="Arial"/>
                <w:b/>
                <w:szCs w:val="24"/>
              </w:rPr>
            </w:pPr>
            <w:r w:rsidRPr="00096136">
              <w:rPr>
                <w:rFonts w:ascii="Arial" w:hAnsi="Arial" w:cs="Arial"/>
                <w:szCs w:val="24"/>
              </w:rPr>
              <w:t>(APP) - DA19-39270 - 19 Broadway, Nedlands - Signage</w:t>
            </w:r>
          </w:p>
        </w:tc>
        <w:tc>
          <w:tcPr>
            <w:tcW w:w="2605" w:type="dxa"/>
            <w:tcBorders>
              <w:top w:val="single" w:sz="4" w:space="0" w:color="auto"/>
              <w:left w:val="single" w:sz="4" w:space="0" w:color="auto"/>
              <w:bottom w:val="single" w:sz="4" w:space="0" w:color="auto"/>
              <w:right w:val="single" w:sz="4" w:space="0" w:color="auto"/>
            </w:tcBorders>
          </w:tcPr>
          <w:p w14:paraId="14939FF2" w14:textId="172E29AA" w:rsidR="000F3F51" w:rsidRPr="00096136" w:rsidRDefault="000F3F51" w:rsidP="000F3F51">
            <w:pPr>
              <w:pStyle w:val="Header"/>
              <w:rPr>
                <w:rFonts w:ascii="Arial" w:hAnsi="Arial" w:cs="Arial"/>
                <w:b/>
                <w:szCs w:val="24"/>
              </w:rPr>
            </w:pPr>
            <w:r w:rsidRPr="00096136">
              <w:rPr>
                <w:rFonts w:ascii="Arial" w:hAnsi="Arial" w:cs="Arial"/>
                <w:szCs w:val="24"/>
              </w:rPr>
              <w:t>Manager Planning</w:t>
            </w:r>
          </w:p>
        </w:tc>
        <w:tc>
          <w:tcPr>
            <w:tcW w:w="2380" w:type="dxa"/>
            <w:tcBorders>
              <w:top w:val="single" w:sz="4" w:space="0" w:color="auto"/>
              <w:left w:val="single" w:sz="4" w:space="0" w:color="auto"/>
              <w:bottom w:val="single" w:sz="4" w:space="0" w:color="auto"/>
              <w:right w:val="single" w:sz="4" w:space="0" w:color="auto"/>
            </w:tcBorders>
          </w:tcPr>
          <w:p w14:paraId="7E6BD523" w14:textId="610126C3" w:rsidR="000F3F51" w:rsidRPr="00096136" w:rsidRDefault="000F3F51" w:rsidP="000F3F51">
            <w:pPr>
              <w:pStyle w:val="Header"/>
              <w:rPr>
                <w:rFonts w:ascii="Arial" w:hAnsi="Arial" w:cs="Arial"/>
                <w:b/>
                <w:i/>
                <w:szCs w:val="24"/>
              </w:rPr>
            </w:pPr>
            <w:r w:rsidRPr="00096136">
              <w:rPr>
                <w:rFonts w:ascii="Arial" w:hAnsi="Arial" w:cs="Arial"/>
                <w:szCs w:val="24"/>
              </w:rPr>
              <w:t>Planning and Development (Local Planning Schemes) Regulations 2015</w:t>
            </w:r>
          </w:p>
        </w:tc>
        <w:tc>
          <w:tcPr>
            <w:tcW w:w="1694" w:type="dxa"/>
            <w:tcBorders>
              <w:top w:val="single" w:sz="4" w:space="0" w:color="auto"/>
              <w:left w:val="single" w:sz="4" w:space="0" w:color="auto"/>
              <w:bottom w:val="single" w:sz="4" w:space="0" w:color="auto"/>
              <w:right w:val="single" w:sz="4" w:space="0" w:color="auto"/>
            </w:tcBorders>
          </w:tcPr>
          <w:p w14:paraId="09DC91D6" w14:textId="0438F60A" w:rsidR="000F3F51" w:rsidRPr="00096136" w:rsidRDefault="000F3F51" w:rsidP="000F3F51">
            <w:pPr>
              <w:pStyle w:val="Header"/>
              <w:rPr>
                <w:rFonts w:ascii="Arial" w:hAnsi="Arial" w:cs="Arial"/>
                <w:b/>
                <w:szCs w:val="24"/>
              </w:rPr>
            </w:pPr>
            <w:r w:rsidRPr="00096136">
              <w:rPr>
                <w:rFonts w:ascii="Arial" w:hAnsi="Arial" w:cs="Arial"/>
                <w:szCs w:val="24"/>
              </w:rPr>
              <w:t>Regulation 82</w:t>
            </w:r>
          </w:p>
        </w:tc>
        <w:tc>
          <w:tcPr>
            <w:tcW w:w="2393" w:type="dxa"/>
            <w:tcBorders>
              <w:top w:val="single" w:sz="4" w:space="0" w:color="auto"/>
              <w:left w:val="single" w:sz="4" w:space="0" w:color="auto"/>
              <w:bottom w:val="single" w:sz="4" w:space="0" w:color="auto"/>
              <w:right w:val="single" w:sz="4" w:space="0" w:color="auto"/>
            </w:tcBorders>
          </w:tcPr>
          <w:p w14:paraId="6DD3646E" w14:textId="18438007" w:rsidR="000F3F51" w:rsidRPr="00096136" w:rsidRDefault="000F3F51" w:rsidP="000F3F51">
            <w:pPr>
              <w:pStyle w:val="Header"/>
              <w:rPr>
                <w:rFonts w:ascii="Arial" w:hAnsi="Arial" w:cs="Arial"/>
                <w:b/>
                <w:szCs w:val="24"/>
              </w:rPr>
            </w:pPr>
            <w:r w:rsidRPr="00096136">
              <w:rPr>
                <w:rFonts w:ascii="Arial" w:hAnsi="Arial" w:cs="Arial"/>
                <w:szCs w:val="24"/>
              </w:rPr>
              <w:t xml:space="preserve">Jason </w:t>
            </w:r>
            <w:proofErr w:type="spellStart"/>
            <w:r w:rsidRPr="00096136">
              <w:rPr>
                <w:rFonts w:ascii="Arial" w:hAnsi="Arial" w:cs="Arial"/>
                <w:szCs w:val="24"/>
              </w:rPr>
              <w:t>Signmakers</w:t>
            </w:r>
            <w:proofErr w:type="spellEnd"/>
          </w:p>
        </w:tc>
      </w:tr>
      <w:tr w:rsidR="000F3F51" w14:paraId="16EA9566" w14:textId="77777777" w:rsidTr="0001769C">
        <w:tc>
          <w:tcPr>
            <w:tcW w:w="1418" w:type="dxa"/>
            <w:tcBorders>
              <w:top w:val="single" w:sz="4" w:space="0" w:color="auto"/>
              <w:left w:val="single" w:sz="4" w:space="0" w:color="auto"/>
              <w:bottom w:val="single" w:sz="4" w:space="0" w:color="auto"/>
              <w:right w:val="single" w:sz="4" w:space="0" w:color="auto"/>
            </w:tcBorders>
          </w:tcPr>
          <w:p w14:paraId="59412F26" w14:textId="70934E54" w:rsidR="000F3F51" w:rsidRPr="00096136" w:rsidRDefault="000F3F51" w:rsidP="000F3F51">
            <w:pPr>
              <w:pStyle w:val="Header"/>
              <w:rPr>
                <w:rFonts w:ascii="Arial" w:hAnsi="Arial" w:cs="Arial"/>
                <w:b/>
                <w:szCs w:val="24"/>
              </w:rPr>
            </w:pPr>
            <w:r w:rsidRPr="00096136">
              <w:rPr>
                <w:rFonts w:ascii="Arial" w:hAnsi="Arial" w:cs="Arial"/>
                <w:szCs w:val="24"/>
              </w:rPr>
              <w:t>4/10/2019</w:t>
            </w:r>
          </w:p>
        </w:tc>
        <w:tc>
          <w:tcPr>
            <w:tcW w:w="3798" w:type="dxa"/>
            <w:tcBorders>
              <w:top w:val="single" w:sz="4" w:space="0" w:color="auto"/>
              <w:left w:val="single" w:sz="4" w:space="0" w:color="auto"/>
              <w:bottom w:val="single" w:sz="4" w:space="0" w:color="auto"/>
              <w:right w:val="single" w:sz="4" w:space="0" w:color="auto"/>
            </w:tcBorders>
          </w:tcPr>
          <w:p w14:paraId="34BABC64" w14:textId="5E30D8C9" w:rsidR="000F3F51" w:rsidRPr="00096136" w:rsidRDefault="000F3F51" w:rsidP="000F3F51">
            <w:pPr>
              <w:pStyle w:val="Header"/>
              <w:rPr>
                <w:rFonts w:ascii="Arial" w:hAnsi="Arial" w:cs="Arial"/>
                <w:b/>
                <w:szCs w:val="24"/>
              </w:rPr>
            </w:pPr>
            <w:r w:rsidRPr="00096136">
              <w:rPr>
                <w:rFonts w:ascii="Arial" w:hAnsi="Arial" w:cs="Arial"/>
                <w:szCs w:val="24"/>
              </w:rPr>
              <w:t>(APP) - DA19-40176 - 64 Tyrell St, Nedlands - Additions to Single House</w:t>
            </w:r>
          </w:p>
        </w:tc>
        <w:tc>
          <w:tcPr>
            <w:tcW w:w="2605" w:type="dxa"/>
            <w:tcBorders>
              <w:top w:val="single" w:sz="4" w:space="0" w:color="auto"/>
              <w:left w:val="single" w:sz="4" w:space="0" w:color="auto"/>
              <w:bottom w:val="single" w:sz="4" w:space="0" w:color="auto"/>
              <w:right w:val="single" w:sz="4" w:space="0" w:color="auto"/>
            </w:tcBorders>
          </w:tcPr>
          <w:p w14:paraId="7ADA1E45" w14:textId="12F982FF" w:rsidR="000F3F51" w:rsidRPr="00096136" w:rsidRDefault="000F3F51" w:rsidP="000F3F51">
            <w:pPr>
              <w:pStyle w:val="Header"/>
              <w:rPr>
                <w:rFonts w:ascii="Arial" w:hAnsi="Arial" w:cs="Arial"/>
                <w:b/>
                <w:szCs w:val="24"/>
              </w:rPr>
            </w:pPr>
            <w:r w:rsidRPr="00096136">
              <w:rPr>
                <w:rFonts w:ascii="Arial" w:hAnsi="Arial" w:cs="Arial"/>
                <w:szCs w:val="24"/>
              </w:rPr>
              <w:t>Coordinator Statutory Planning</w:t>
            </w:r>
          </w:p>
        </w:tc>
        <w:tc>
          <w:tcPr>
            <w:tcW w:w="2380" w:type="dxa"/>
            <w:tcBorders>
              <w:top w:val="single" w:sz="4" w:space="0" w:color="auto"/>
              <w:left w:val="single" w:sz="4" w:space="0" w:color="auto"/>
              <w:bottom w:val="single" w:sz="4" w:space="0" w:color="auto"/>
              <w:right w:val="single" w:sz="4" w:space="0" w:color="auto"/>
            </w:tcBorders>
          </w:tcPr>
          <w:p w14:paraId="1CC82405" w14:textId="09231A4D" w:rsidR="000F3F51" w:rsidRPr="00096136" w:rsidRDefault="000F3F51" w:rsidP="000F3F51">
            <w:pPr>
              <w:pStyle w:val="Header"/>
              <w:rPr>
                <w:rFonts w:ascii="Arial" w:hAnsi="Arial" w:cs="Arial"/>
                <w:b/>
                <w:i/>
                <w:szCs w:val="24"/>
              </w:rPr>
            </w:pPr>
            <w:r w:rsidRPr="00096136">
              <w:rPr>
                <w:rFonts w:ascii="Arial" w:hAnsi="Arial" w:cs="Arial"/>
                <w:szCs w:val="24"/>
              </w:rPr>
              <w:t>Planning and Development (Local Planning Schemes) Regulations 2015</w:t>
            </w:r>
          </w:p>
        </w:tc>
        <w:tc>
          <w:tcPr>
            <w:tcW w:w="1694" w:type="dxa"/>
            <w:tcBorders>
              <w:top w:val="single" w:sz="4" w:space="0" w:color="auto"/>
              <w:left w:val="single" w:sz="4" w:space="0" w:color="auto"/>
              <w:bottom w:val="single" w:sz="4" w:space="0" w:color="auto"/>
              <w:right w:val="single" w:sz="4" w:space="0" w:color="auto"/>
            </w:tcBorders>
          </w:tcPr>
          <w:p w14:paraId="451A9D79" w14:textId="22B4AF27" w:rsidR="000F3F51" w:rsidRPr="00096136" w:rsidRDefault="000F3F51" w:rsidP="000F3F51">
            <w:pPr>
              <w:pStyle w:val="Header"/>
              <w:rPr>
                <w:rFonts w:ascii="Arial" w:hAnsi="Arial" w:cs="Arial"/>
                <w:b/>
                <w:szCs w:val="24"/>
              </w:rPr>
            </w:pPr>
            <w:r w:rsidRPr="00096136">
              <w:rPr>
                <w:rFonts w:ascii="Arial" w:hAnsi="Arial" w:cs="Arial"/>
                <w:szCs w:val="24"/>
              </w:rPr>
              <w:t>Regulation 82</w:t>
            </w:r>
          </w:p>
        </w:tc>
        <w:tc>
          <w:tcPr>
            <w:tcW w:w="2393" w:type="dxa"/>
            <w:tcBorders>
              <w:top w:val="single" w:sz="4" w:space="0" w:color="auto"/>
              <w:left w:val="single" w:sz="4" w:space="0" w:color="auto"/>
              <w:bottom w:val="single" w:sz="4" w:space="0" w:color="auto"/>
              <w:right w:val="single" w:sz="4" w:space="0" w:color="auto"/>
            </w:tcBorders>
          </w:tcPr>
          <w:p w14:paraId="2917F3A4" w14:textId="08B020F8" w:rsidR="000F3F51" w:rsidRPr="00096136" w:rsidRDefault="000F3F51" w:rsidP="000F3F51">
            <w:pPr>
              <w:pStyle w:val="Header"/>
              <w:rPr>
                <w:rFonts w:ascii="Arial" w:hAnsi="Arial" w:cs="Arial"/>
                <w:b/>
                <w:szCs w:val="24"/>
              </w:rPr>
            </w:pPr>
            <w:r w:rsidRPr="00096136">
              <w:rPr>
                <w:rFonts w:ascii="Arial" w:hAnsi="Arial" w:cs="Arial"/>
                <w:szCs w:val="24"/>
              </w:rPr>
              <w:t xml:space="preserve">J R </w:t>
            </w:r>
            <w:proofErr w:type="spellStart"/>
            <w:r w:rsidRPr="00096136">
              <w:rPr>
                <w:rFonts w:ascii="Arial" w:hAnsi="Arial" w:cs="Arial"/>
                <w:szCs w:val="24"/>
              </w:rPr>
              <w:t>Kolbusz</w:t>
            </w:r>
            <w:proofErr w:type="spellEnd"/>
          </w:p>
        </w:tc>
      </w:tr>
      <w:tr w:rsidR="000F3F51" w14:paraId="0D83AB86" w14:textId="77777777" w:rsidTr="0001769C">
        <w:tc>
          <w:tcPr>
            <w:tcW w:w="1418" w:type="dxa"/>
            <w:tcBorders>
              <w:top w:val="single" w:sz="4" w:space="0" w:color="auto"/>
              <w:left w:val="single" w:sz="4" w:space="0" w:color="auto"/>
              <w:bottom w:val="single" w:sz="4" w:space="0" w:color="auto"/>
              <w:right w:val="single" w:sz="4" w:space="0" w:color="auto"/>
            </w:tcBorders>
          </w:tcPr>
          <w:p w14:paraId="249CF96D" w14:textId="67ED8D9A" w:rsidR="000F3F51" w:rsidRPr="00096136" w:rsidRDefault="000F3F51" w:rsidP="000F3F51">
            <w:pPr>
              <w:pStyle w:val="Header"/>
              <w:rPr>
                <w:rFonts w:ascii="Arial" w:hAnsi="Arial" w:cs="Arial"/>
                <w:b/>
                <w:szCs w:val="24"/>
              </w:rPr>
            </w:pPr>
            <w:r w:rsidRPr="00096136">
              <w:rPr>
                <w:rFonts w:ascii="Arial" w:hAnsi="Arial" w:cs="Arial"/>
                <w:szCs w:val="24"/>
              </w:rPr>
              <w:t>4/10/2019</w:t>
            </w:r>
          </w:p>
        </w:tc>
        <w:tc>
          <w:tcPr>
            <w:tcW w:w="3798" w:type="dxa"/>
            <w:tcBorders>
              <w:top w:val="single" w:sz="4" w:space="0" w:color="auto"/>
              <w:left w:val="single" w:sz="4" w:space="0" w:color="auto"/>
              <w:bottom w:val="single" w:sz="4" w:space="0" w:color="auto"/>
              <w:right w:val="single" w:sz="4" w:space="0" w:color="auto"/>
            </w:tcBorders>
          </w:tcPr>
          <w:p w14:paraId="35199228" w14:textId="1F5E400A" w:rsidR="000F3F51" w:rsidRPr="00096136" w:rsidRDefault="000F3F51" w:rsidP="000F3F51">
            <w:pPr>
              <w:pStyle w:val="Header"/>
              <w:rPr>
                <w:rFonts w:ascii="Arial" w:hAnsi="Arial" w:cs="Arial"/>
                <w:b/>
                <w:szCs w:val="24"/>
              </w:rPr>
            </w:pPr>
            <w:r w:rsidRPr="00096136">
              <w:rPr>
                <w:rFonts w:ascii="Arial" w:hAnsi="Arial" w:cs="Arial"/>
                <w:szCs w:val="24"/>
              </w:rPr>
              <w:t>BA51985 - Certified Building Permit - Pool and Barrier</w:t>
            </w:r>
          </w:p>
        </w:tc>
        <w:tc>
          <w:tcPr>
            <w:tcW w:w="2605" w:type="dxa"/>
            <w:tcBorders>
              <w:top w:val="single" w:sz="4" w:space="0" w:color="auto"/>
              <w:left w:val="single" w:sz="4" w:space="0" w:color="auto"/>
              <w:bottom w:val="single" w:sz="4" w:space="0" w:color="auto"/>
              <w:right w:val="single" w:sz="4" w:space="0" w:color="auto"/>
            </w:tcBorders>
          </w:tcPr>
          <w:p w14:paraId="3108CDEB" w14:textId="7DCB731B" w:rsidR="000F3F51" w:rsidRPr="00096136" w:rsidRDefault="000F3F51" w:rsidP="000F3F51">
            <w:pPr>
              <w:pStyle w:val="Header"/>
              <w:rPr>
                <w:rFonts w:ascii="Arial" w:hAnsi="Arial" w:cs="Arial"/>
                <w:b/>
                <w:szCs w:val="24"/>
              </w:rPr>
            </w:pPr>
            <w:r w:rsidRPr="00096136">
              <w:rPr>
                <w:rFonts w:ascii="Arial" w:hAnsi="Arial" w:cs="Arial"/>
                <w:szCs w:val="24"/>
              </w:rPr>
              <w:t>A/Manager Building Services</w:t>
            </w:r>
          </w:p>
        </w:tc>
        <w:tc>
          <w:tcPr>
            <w:tcW w:w="2380" w:type="dxa"/>
            <w:tcBorders>
              <w:top w:val="single" w:sz="4" w:space="0" w:color="auto"/>
              <w:left w:val="single" w:sz="4" w:space="0" w:color="auto"/>
              <w:bottom w:val="single" w:sz="4" w:space="0" w:color="auto"/>
              <w:right w:val="single" w:sz="4" w:space="0" w:color="auto"/>
            </w:tcBorders>
          </w:tcPr>
          <w:p w14:paraId="39D06B7D" w14:textId="010BCAD9" w:rsidR="000F3F51" w:rsidRPr="00096136" w:rsidRDefault="000F3F51" w:rsidP="000F3F51">
            <w:pPr>
              <w:pStyle w:val="Header"/>
              <w:rPr>
                <w:rFonts w:ascii="Arial" w:hAnsi="Arial" w:cs="Arial"/>
                <w:b/>
                <w:i/>
                <w:szCs w:val="24"/>
              </w:rPr>
            </w:pPr>
            <w:r w:rsidRPr="00096136">
              <w:rPr>
                <w:rFonts w:ascii="Arial" w:hAnsi="Arial" w:cs="Arial"/>
                <w:szCs w:val="24"/>
              </w:rPr>
              <w:t>Building Act 2011</w:t>
            </w:r>
          </w:p>
        </w:tc>
        <w:tc>
          <w:tcPr>
            <w:tcW w:w="1694" w:type="dxa"/>
            <w:tcBorders>
              <w:top w:val="single" w:sz="4" w:space="0" w:color="auto"/>
              <w:left w:val="single" w:sz="4" w:space="0" w:color="auto"/>
              <w:bottom w:val="single" w:sz="4" w:space="0" w:color="auto"/>
              <w:right w:val="single" w:sz="4" w:space="0" w:color="auto"/>
            </w:tcBorders>
          </w:tcPr>
          <w:p w14:paraId="0BB88051" w14:textId="3C719A02" w:rsidR="000F3F51" w:rsidRPr="00096136" w:rsidRDefault="000F3F51" w:rsidP="000F3F51">
            <w:pPr>
              <w:pStyle w:val="Header"/>
              <w:rPr>
                <w:rFonts w:ascii="Arial" w:hAnsi="Arial" w:cs="Arial"/>
                <w:b/>
                <w:szCs w:val="24"/>
              </w:rPr>
            </w:pPr>
            <w:r w:rsidRPr="00096136">
              <w:rPr>
                <w:rFonts w:ascii="Arial" w:hAnsi="Arial" w:cs="Arial"/>
                <w:szCs w:val="24"/>
              </w:rPr>
              <w:t>S20.1</w:t>
            </w:r>
          </w:p>
        </w:tc>
        <w:tc>
          <w:tcPr>
            <w:tcW w:w="2393" w:type="dxa"/>
            <w:tcBorders>
              <w:top w:val="single" w:sz="4" w:space="0" w:color="auto"/>
              <w:left w:val="single" w:sz="4" w:space="0" w:color="auto"/>
              <w:bottom w:val="single" w:sz="4" w:space="0" w:color="auto"/>
              <w:right w:val="single" w:sz="4" w:space="0" w:color="auto"/>
            </w:tcBorders>
          </w:tcPr>
          <w:p w14:paraId="401F581A" w14:textId="6D2E1AE3" w:rsidR="000F3F51" w:rsidRPr="00096136" w:rsidRDefault="000F3F51" w:rsidP="000F3F51">
            <w:pPr>
              <w:pStyle w:val="Header"/>
              <w:rPr>
                <w:rFonts w:ascii="Arial" w:hAnsi="Arial" w:cs="Arial"/>
                <w:b/>
                <w:szCs w:val="24"/>
              </w:rPr>
            </w:pPr>
            <w:r w:rsidRPr="00096136">
              <w:rPr>
                <w:rFonts w:ascii="Arial" w:hAnsi="Arial" w:cs="Arial"/>
                <w:szCs w:val="24"/>
              </w:rPr>
              <w:t>Barrier Reef Pools Perth</w:t>
            </w:r>
          </w:p>
        </w:tc>
      </w:tr>
      <w:tr w:rsidR="000F3F51" w14:paraId="4C903705" w14:textId="77777777" w:rsidTr="0001769C">
        <w:tc>
          <w:tcPr>
            <w:tcW w:w="1418" w:type="dxa"/>
            <w:tcBorders>
              <w:top w:val="single" w:sz="4" w:space="0" w:color="auto"/>
              <w:left w:val="single" w:sz="4" w:space="0" w:color="auto"/>
              <w:bottom w:val="single" w:sz="4" w:space="0" w:color="auto"/>
              <w:right w:val="single" w:sz="4" w:space="0" w:color="auto"/>
            </w:tcBorders>
          </w:tcPr>
          <w:p w14:paraId="44C0641E" w14:textId="1CCA6BCE" w:rsidR="000F3F51" w:rsidRPr="00096136" w:rsidRDefault="000F3F51" w:rsidP="000F3F51">
            <w:pPr>
              <w:pStyle w:val="Header"/>
              <w:rPr>
                <w:rFonts w:ascii="Arial" w:hAnsi="Arial" w:cs="Arial"/>
                <w:b/>
                <w:szCs w:val="24"/>
              </w:rPr>
            </w:pPr>
            <w:r w:rsidRPr="00096136">
              <w:rPr>
                <w:rFonts w:ascii="Arial" w:hAnsi="Arial" w:cs="Arial"/>
                <w:szCs w:val="24"/>
              </w:rPr>
              <w:t>4/10/2019</w:t>
            </w:r>
          </w:p>
        </w:tc>
        <w:tc>
          <w:tcPr>
            <w:tcW w:w="3798" w:type="dxa"/>
            <w:tcBorders>
              <w:top w:val="single" w:sz="4" w:space="0" w:color="auto"/>
              <w:left w:val="single" w:sz="4" w:space="0" w:color="auto"/>
              <w:bottom w:val="single" w:sz="4" w:space="0" w:color="auto"/>
              <w:right w:val="single" w:sz="4" w:space="0" w:color="auto"/>
            </w:tcBorders>
          </w:tcPr>
          <w:p w14:paraId="23CDBD86" w14:textId="1C9682B3" w:rsidR="000F3F51" w:rsidRPr="00096136" w:rsidRDefault="000F3F51" w:rsidP="000F3F51">
            <w:pPr>
              <w:pStyle w:val="Header"/>
              <w:rPr>
                <w:rFonts w:ascii="Arial" w:hAnsi="Arial" w:cs="Arial"/>
                <w:b/>
                <w:szCs w:val="24"/>
              </w:rPr>
            </w:pPr>
            <w:r w:rsidRPr="00096136">
              <w:rPr>
                <w:rFonts w:ascii="Arial" w:hAnsi="Arial" w:cs="Arial"/>
                <w:szCs w:val="24"/>
              </w:rPr>
              <w:t>BA51874 - Demolition Permit - Dwelling &amp; Site Clearance</w:t>
            </w:r>
          </w:p>
        </w:tc>
        <w:tc>
          <w:tcPr>
            <w:tcW w:w="2605" w:type="dxa"/>
            <w:tcBorders>
              <w:top w:val="single" w:sz="4" w:space="0" w:color="auto"/>
              <w:left w:val="single" w:sz="4" w:space="0" w:color="auto"/>
              <w:bottom w:val="single" w:sz="4" w:space="0" w:color="auto"/>
              <w:right w:val="single" w:sz="4" w:space="0" w:color="auto"/>
            </w:tcBorders>
          </w:tcPr>
          <w:p w14:paraId="26EC835D" w14:textId="5520BDBB" w:rsidR="000F3F51" w:rsidRPr="00096136" w:rsidRDefault="000F3F51" w:rsidP="000F3F51">
            <w:pPr>
              <w:pStyle w:val="Header"/>
              <w:rPr>
                <w:rFonts w:ascii="Arial" w:hAnsi="Arial" w:cs="Arial"/>
                <w:b/>
                <w:szCs w:val="24"/>
              </w:rPr>
            </w:pPr>
            <w:r w:rsidRPr="00096136">
              <w:rPr>
                <w:rFonts w:ascii="Arial" w:hAnsi="Arial" w:cs="Arial"/>
                <w:szCs w:val="24"/>
              </w:rPr>
              <w:t>A/Manager Building Services</w:t>
            </w:r>
          </w:p>
        </w:tc>
        <w:tc>
          <w:tcPr>
            <w:tcW w:w="2380" w:type="dxa"/>
            <w:tcBorders>
              <w:top w:val="single" w:sz="4" w:space="0" w:color="auto"/>
              <w:left w:val="single" w:sz="4" w:space="0" w:color="auto"/>
              <w:bottom w:val="single" w:sz="4" w:space="0" w:color="auto"/>
              <w:right w:val="single" w:sz="4" w:space="0" w:color="auto"/>
            </w:tcBorders>
          </w:tcPr>
          <w:p w14:paraId="5A785DC7" w14:textId="641B8B51" w:rsidR="000F3F51" w:rsidRPr="00096136" w:rsidRDefault="000F3F51" w:rsidP="000F3F51">
            <w:pPr>
              <w:pStyle w:val="Header"/>
              <w:rPr>
                <w:rFonts w:ascii="Arial" w:hAnsi="Arial" w:cs="Arial"/>
                <w:b/>
                <w:i/>
                <w:szCs w:val="24"/>
              </w:rPr>
            </w:pPr>
            <w:r w:rsidRPr="00096136">
              <w:rPr>
                <w:rFonts w:ascii="Arial" w:hAnsi="Arial" w:cs="Arial"/>
                <w:szCs w:val="24"/>
              </w:rPr>
              <w:t>Building Act 2011</w:t>
            </w:r>
          </w:p>
        </w:tc>
        <w:tc>
          <w:tcPr>
            <w:tcW w:w="1694" w:type="dxa"/>
            <w:tcBorders>
              <w:top w:val="single" w:sz="4" w:space="0" w:color="auto"/>
              <w:left w:val="single" w:sz="4" w:space="0" w:color="auto"/>
              <w:bottom w:val="single" w:sz="4" w:space="0" w:color="auto"/>
              <w:right w:val="single" w:sz="4" w:space="0" w:color="auto"/>
            </w:tcBorders>
          </w:tcPr>
          <w:p w14:paraId="56B270B6" w14:textId="0FBCA135" w:rsidR="000F3F51" w:rsidRPr="00096136" w:rsidRDefault="000F3F51" w:rsidP="000F3F51">
            <w:pPr>
              <w:pStyle w:val="Header"/>
              <w:rPr>
                <w:rFonts w:ascii="Arial" w:hAnsi="Arial" w:cs="Arial"/>
                <w:b/>
                <w:szCs w:val="24"/>
              </w:rPr>
            </w:pPr>
            <w:r w:rsidRPr="00096136">
              <w:rPr>
                <w:rFonts w:ascii="Arial" w:hAnsi="Arial" w:cs="Arial"/>
                <w:szCs w:val="24"/>
              </w:rPr>
              <w:t>S21.1</w:t>
            </w:r>
          </w:p>
        </w:tc>
        <w:tc>
          <w:tcPr>
            <w:tcW w:w="2393" w:type="dxa"/>
            <w:tcBorders>
              <w:top w:val="single" w:sz="4" w:space="0" w:color="auto"/>
              <w:left w:val="single" w:sz="4" w:space="0" w:color="auto"/>
              <w:bottom w:val="single" w:sz="4" w:space="0" w:color="auto"/>
              <w:right w:val="single" w:sz="4" w:space="0" w:color="auto"/>
            </w:tcBorders>
          </w:tcPr>
          <w:p w14:paraId="169AD2A8" w14:textId="52812E9E" w:rsidR="000F3F51" w:rsidRPr="00096136" w:rsidRDefault="000F3F51" w:rsidP="000F3F51">
            <w:pPr>
              <w:pStyle w:val="Header"/>
              <w:rPr>
                <w:rFonts w:ascii="Arial" w:hAnsi="Arial" w:cs="Arial"/>
                <w:b/>
                <w:szCs w:val="24"/>
              </w:rPr>
            </w:pPr>
            <w:proofErr w:type="spellStart"/>
            <w:r w:rsidRPr="00096136">
              <w:rPr>
                <w:rFonts w:ascii="Arial" w:hAnsi="Arial" w:cs="Arial"/>
                <w:szCs w:val="24"/>
              </w:rPr>
              <w:t>Brajkovich</w:t>
            </w:r>
            <w:proofErr w:type="spellEnd"/>
            <w:r w:rsidRPr="00096136">
              <w:rPr>
                <w:rFonts w:ascii="Arial" w:hAnsi="Arial" w:cs="Arial"/>
                <w:szCs w:val="24"/>
              </w:rPr>
              <w:t xml:space="preserve"> Demolition &amp; Salvage (WA) Pty Ltd</w:t>
            </w:r>
          </w:p>
        </w:tc>
      </w:tr>
      <w:tr w:rsidR="001D427D" w14:paraId="6FBD2897" w14:textId="77777777" w:rsidTr="0001769C">
        <w:tc>
          <w:tcPr>
            <w:tcW w:w="1418" w:type="dxa"/>
            <w:tcBorders>
              <w:top w:val="single" w:sz="4" w:space="0" w:color="auto"/>
              <w:left w:val="single" w:sz="4" w:space="0" w:color="auto"/>
              <w:bottom w:val="single" w:sz="4" w:space="0" w:color="auto"/>
              <w:right w:val="single" w:sz="4" w:space="0" w:color="auto"/>
            </w:tcBorders>
          </w:tcPr>
          <w:p w14:paraId="306AB244" w14:textId="5B8FA3BB" w:rsidR="001D427D" w:rsidRPr="00096136" w:rsidRDefault="001D427D" w:rsidP="001D427D">
            <w:pPr>
              <w:pStyle w:val="Header"/>
              <w:rPr>
                <w:rFonts w:ascii="Arial" w:hAnsi="Arial" w:cs="Arial"/>
                <w:b/>
                <w:szCs w:val="24"/>
              </w:rPr>
            </w:pPr>
            <w:r w:rsidRPr="00096136">
              <w:rPr>
                <w:rFonts w:ascii="Arial" w:hAnsi="Arial" w:cs="Arial"/>
                <w:szCs w:val="24"/>
              </w:rPr>
              <w:lastRenderedPageBreak/>
              <w:t>4/10/2019</w:t>
            </w:r>
          </w:p>
        </w:tc>
        <w:tc>
          <w:tcPr>
            <w:tcW w:w="3798" w:type="dxa"/>
            <w:tcBorders>
              <w:top w:val="single" w:sz="4" w:space="0" w:color="auto"/>
              <w:left w:val="single" w:sz="4" w:space="0" w:color="auto"/>
              <w:bottom w:val="single" w:sz="4" w:space="0" w:color="auto"/>
              <w:right w:val="single" w:sz="4" w:space="0" w:color="auto"/>
            </w:tcBorders>
          </w:tcPr>
          <w:p w14:paraId="08459C7E" w14:textId="3089210A" w:rsidR="001D427D" w:rsidRPr="00096136" w:rsidRDefault="001D427D" w:rsidP="001D427D">
            <w:pPr>
              <w:pStyle w:val="Header"/>
              <w:rPr>
                <w:rFonts w:ascii="Arial" w:hAnsi="Arial" w:cs="Arial"/>
                <w:b/>
                <w:szCs w:val="24"/>
              </w:rPr>
            </w:pPr>
            <w:r w:rsidRPr="00096136">
              <w:rPr>
                <w:rFonts w:ascii="Arial" w:hAnsi="Arial" w:cs="Arial"/>
                <w:szCs w:val="24"/>
              </w:rPr>
              <w:t xml:space="preserve">BA51316 - </w:t>
            </w:r>
            <w:proofErr w:type="spellStart"/>
            <w:r w:rsidRPr="00096136">
              <w:rPr>
                <w:rFonts w:ascii="Arial" w:hAnsi="Arial" w:cs="Arial"/>
                <w:szCs w:val="24"/>
              </w:rPr>
              <w:t>Uncertifed</w:t>
            </w:r>
            <w:proofErr w:type="spellEnd"/>
            <w:r w:rsidRPr="00096136">
              <w:rPr>
                <w:rFonts w:ascii="Arial" w:hAnsi="Arial" w:cs="Arial"/>
                <w:szCs w:val="24"/>
              </w:rPr>
              <w:t xml:space="preserve"> Building Permit - Fence</w:t>
            </w:r>
          </w:p>
        </w:tc>
        <w:tc>
          <w:tcPr>
            <w:tcW w:w="2605" w:type="dxa"/>
            <w:tcBorders>
              <w:top w:val="single" w:sz="4" w:space="0" w:color="auto"/>
              <w:left w:val="single" w:sz="4" w:space="0" w:color="auto"/>
              <w:bottom w:val="single" w:sz="4" w:space="0" w:color="auto"/>
              <w:right w:val="single" w:sz="4" w:space="0" w:color="auto"/>
            </w:tcBorders>
          </w:tcPr>
          <w:p w14:paraId="719153AE" w14:textId="17C549E3" w:rsidR="001D427D" w:rsidRPr="00096136" w:rsidRDefault="001D427D" w:rsidP="001D427D">
            <w:pPr>
              <w:pStyle w:val="Header"/>
              <w:rPr>
                <w:rFonts w:ascii="Arial" w:hAnsi="Arial" w:cs="Arial"/>
                <w:b/>
                <w:szCs w:val="24"/>
              </w:rPr>
            </w:pPr>
            <w:r w:rsidRPr="00096136">
              <w:rPr>
                <w:rFonts w:ascii="Arial" w:hAnsi="Arial" w:cs="Arial"/>
                <w:szCs w:val="24"/>
              </w:rPr>
              <w:t>A/Manager Building Services</w:t>
            </w:r>
          </w:p>
        </w:tc>
        <w:tc>
          <w:tcPr>
            <w:tcW w:w="2380" w:type="dxa"/>
            <w:tcBorders>
              <w:top w:val="single" w:sz="4" w:space="0" w:color="auto"/>
              <w:left w:val="single" w:sz="4" w:space="0" w:color="auto"/>
              <w:bottom w:val="single" w:sz="4" w:space="0" w:color="auto"/>
              <w:right w:val="single" w:sz="4" w:space="0" w:color="auto"/>
            </w:tcBorders>
          </w:tcPr>
          <w:p w14:paraId="6F44261B" w14:textId="06B0475C" w:rsidR="001D427D" w:rsidRPr="00096136" w:rsidRDefault="001D427D" w:rsidP="001D427D">
            <w:pPr>
              <w:pStyle w:val="Header"/>
              <w:rPr>
                <w:rFonts w:ascii="Arial" w:hAnsi="Arial" w:cs="Arial"/>
                <w:b/>
                <w:i/>
                <w:szCs w:val="24"/>
              </w:rPr>
            </w:pPr>
            <w:proofErr w:type="spellStart"/>
            <w:r w:rsidRPr="00096136">
              <w:rPr>
                <w:rFonts w:ascii="Arial" w:hAnsi="Arial" w:cs="Arial"/>
                <w:szCs w:val="24"/>
              </w:rPr>
              <w:t>Buildign</w:t>
            </w:r>
            <w:proofErr w:type="spellEnd"/>
            <w:r w:rsidRPr="00096136">
              <w:rPr>
                <w:rFonts w:ascii="Arial" w:hAnsi="Arial" w:cs="Arial"/>
                <w:szCs w:val="24"/>
              </w:rPr>
              <w:t xml:space="preserve"> Act 2011</w:t>
            </w:r>
          </w:p>
        </w:tc>
        <w:tc>
          <w:tcPr>
            <w:tcW w:w="1694" w:type="dxa"/>
            <w:tcBorders>
              <w:top w:val="single" w:sz="4" w:space="0" w:color="auto"/>
              <w:left w:val="single" w:sz="4" w:space="0" w:color="auto"/>
              <w:bottom w:val="single" w:sz="4" w:space="0" w:color="auto"/>
              <w:right w:val="single" w:sz="4" w:space="0" w:color="auto"/>
            </w:tcBorders>
          </w:tcPr>
          <w:p w14:paraId="2476C93B" w14:textId="33AE493F" w:rsidR="001D427D" w:rsidRPr="00096136" w:rsidRDefault="001D427D" w:rsidP="001D427D">
            <w:pPr>
              <w:pStyle w:val="Header"/>
              <w:rPr>
                <w:rFonts w:ascii="Arial" w:hAnsi="Arial" w:cs="Arial"/>
                <w:b/>
                <w:szCs w:val="24"/>
              </w:rPr>
            </w:pPr>
            <w:r w:rsidRPr="00096136">
              <w:rPr>
                <w:rFonts w:ascii="Arial" w:hAnsi="Arial" w:cs="Arial"/>
                <w:szCs w:val="24"/>
              </w:rPr>
              <w:t>S20.1</w:t>
            </w:r>
          </w:p>
        </w:tc>
        <w:tc>
          <w:tcPr>
            <w:tcW w:w="2393" w:type="dxa"/>
            <w:tcBorders>
              <w:top w:val="single" w:sz="4" w:space="0" w:color="auto"/>
              <w:left w:val="single" w:sz="4" w:space="0" w:color="auto"/>
              <w:bottom w:val="single" w:sz="4" w:space="0" w:color="auto"/>
              <w:right w:val="single" w:sz="4" w:space="0" w:color="auto"/>
            </w:tcBorders>
          </w:tcPr>
          <w:p w14:paraId="7C1293CD" w14:textId="403CD1E6" w:rsidR="001D427D" w:rsidRPr="00096136" w:rsidRDefault="001D427D" w:rsidP="001D427D">
            <w:pPr>
              <w:pStyle w:val="Header"/>
              <w:rPr>
                <w:rFonts w:ascii="Arial" w:hAnsi="Arial" w:cs="Arial"/>
                <w:b/>
                <w:szCs w:val="24"/>
              </w:rPr>
            </w:pPr>
            <w:r w:rsidRPr="00096136">
              <w:rPr>
                <w:rFonts w:ascii="Arial" w:hAnsi="Arial" w:cs="Arial"/>
                <w:szCs w:val="24"/>
              </w:rPr>
              <w:t>Andrew Packard</w:t>
            </w:r>
          </w:p>
        </w:tc>
      </w:tr>
      <w:tr w:rsidR="001D427D" w14:paraId="06948735" w14:textId="77777777" w:rsidTr="0001769C">
        <w:tc>
          <w:tcPr>
            <w:tcW w:w="1418" w:type="dxa"/>
            <w:tcBorders>
              <w:top w:val="single" w:sz="4" w:space="0" w:color="auto"/>
              <w:left w:val="single" w:sz="4" w:space="0" w:color="auto"/>
              <w:bottom w:val="single" w:sz="4" w:space="0" w:color="auto"/>
              <w:right w:val="single" w:sz="4" w:space="0" w:color="auto"/>
            </w:tcBorders>
          </w:tcPr>
          <w:p w14:paraId="1631AED0" w14:textId="784D407D" w:rsidR="001D427D" w:rsidRPr="00096136" w:rsidRDefault="001D427D" w:rsidP="001D427D">
            <w:pPr>
              <w:pStyle w:val="Header"/>
              <w:rPr>
                <w:rFonts w:ascii="Arial" w:hAnsi="Arial" w:cs="Arial"/>
                <w:b/>
                <w:szCs w:val="24"/>
              </w:rPr>
            </w:pPr>
            <w:r w:rsidRPr="00096136">
              <w:rPr>
                <w:rFonts w:ascii="Arial" w:hAnsi="Arial" w:cs="Arial"/>
                <w:szCs w:val="24"/>
              </w:rPr>
              <w:t>6/10/2019</w:t>
            </w:r>
          </w:p>
        </w:tc>
        <w:tc>
          <w:tcPr>
            <w:tcW w:w="3798" w:type="dxa"/>
            <w:tcBorders>
              <w:top w:val="single" w:sz="4" w:space="0" w:color="auto"/>
              <w:left w:val="single" w:sz="4" w:space="0" w:color="auto"/>
              <w:bottom w:val="single" w:sz="4" w:space="0" w:color="auto"/>
              <w:right w:val="single" w:sz="4" w:space="0" w:color="auto"/>
            </w:tcBorders>
          </w:tcPr>
          <w:p w14:paraId="0B0C16B1" w14:textId="46AFF6BE" w:rsidR="001D427D" w:rsidRPr="00096136" w:rsidRDefault="001D427D" w:rsidP="001D427D">
            <w:pPr>
              <w:pStyle w:val="Header"/>
              <w:rPr>
                <w:rFonts w:ascii="Arial" w:hAnsi="Arial" w:cs="Arial"/>
                <w:b/>
                <w:szCs w:val="24"/>
              </w:rPr>
            </w:pPr>
            <w:r w:rsidRPr="00096136">
              <w:rPr>
                <w:rFonts w:ascii="Arial" w:hAnsi="Arial" w:cs="Arial"/>
                <w:szCs w:val="24"/>
              </w:rPr>
              <w:t>(APP) - DA19-38975 - 115 North St, Swanbourne - Amendment to DA16-194 (Removal of Condition 4 &amp; 5)</w:t>
            </w:r>
          </w:p>
        </w:tc>
        <w:tc>
          <w:tcPr>
            <w:tcW w:w="2605" w:type="dxa"/>
            <w:tcBorders>
              <w:top w:val="single" w:sz="4" w:space="0" w:color="auto"/>
              <w:left w:val="single" w:sz="4" w:space="0" w:color="auto"/>
              <w:bottom w:val="single" w:sz="4" w:space="0" w:color="auto"/>
              <w:right w:val="single" w:sz="4" w:space="0" w:color="auto"/>
            </w:tcBorders>
          </w:tcPr>
          <w:p w14:paraId="69CF2F75" w14:textId="6799B043" w:rsidR="001D427D" w:rsidRPr="00096136" w:rsidRDefault="001D427D" w:rsidP="001D427D">
            <w:pPr>
              <w:pStyle w:val="Header"/>
              <w:rPr>
                <w:rFonts w:ascii="Arial" w:hAnsi="Arial" w:cs="Arial"/>
                <w:b/>
                <w:szCs w:val="24"/>
              </w:rPr>
            </w:pPr>
            <w:r w:rsidRPr="00096136">
              <w:rPr>
                <w:rFonts w:ascii="Arial" w:hAnsi="Arial" w:cs="Arial"/>
                <w:szCs w:val="24"/>
              </w:rPr>
              <w:t>Coordinator Statutory Planning</w:t>
            </w:r>
          </w:p>
        </w:tc>
        <w:tc>
          <w:tcPr>
            <w:tcW w:w="2380" w:type="dxa"/>
            <w:tcBorders>
              <w:top w:val="single" w:sz="4" w:space="0" w:color="auto"/>
              <w:left w:val="single" w:sz="4" w:space="0" w:color="auto"/>
              <w:bottom w:val="single" w:sz="4" w:space="0" w:color="auto"/>
              <w:right w:val="single" w:sz="4" w:space="0" w:color="auto"/>
            </w:tcBorders>
          </w:tcPr>
          <w:p w14:paraId="4C5C8D52" w14:textId="0E0BE0FF" w:rsidR="001D427D" w:rsidRPr="00096136" w:rsidRDefault="001D427D" w:rsidP="001D427D">
            <w:pPr>
              <w:pStyle w:val="Header"/>
              <w:rPr>
                <w:rFonts w:ascii="Arial" w:hAnsi="Arial" w:cs="Arial"/>
                <w:b/>
                <w:i/>
                <w:szCs w:val="24"/>
              </w:rPr>
            </w:pPr>
            <w:r w:rsidRPr="00096136">
              <w:rPr>
                <w:rFonts w:ascii="Arial" w:hAnsi="Arial" w:cs="Arial"/>
                <w:szCs w:val="24"/>
              </w:rPr>
              <w:t>Planning and Development (Local Planning Schemes) Regulations 2015</w:t>
            </w:r>
          </w:p>
        </w:tc>
        <w:tc>
          <w:tcPr>
            <w:tcW w:w="1694" w:type="dxa"/>
            <w:tcBorders>
              <w:top w:val="single" w:sz="4" w:space="0" w:color="auto"/>
              <w:left w:val="single" w:sz="4" w:space="0" w:color="auto"/>
              <w:bottom w:val="single" w:sz="4" w:space="0" w:color="auto"/>
              <w:right w:val="single" w:sz="4" w:space="0" w:color="auto"/>
            </w:tcBorders>
          </w:tcPr>
          <w:p w14:paraId="15A65942" w14:textId="78C34444" w:rsidR="001D427D" w:rsidRPr="00096136" w:rsidRDefault="001D427D" w:rsidP="001D427D">
            <w:pPr>
              <w:pStyle w:val="Header"/>
              <w:rPr>
                <w:rFonts w:ascii="Arial" w:hAnsi="Arial" w:cs="Arial"/>
                <w:b/>
                <w:szCs w:val="24"/>
              </w:rPr>
            </w:pPr>
            <w:r w:rsidRPr="00096136">
              <w:rPr>
                <w:rFonts w:ascii="Arial" w:hAnsi="Arial" w:cs="Arial"/>
                <w:szCs w:val="24"/>
              </w:rPr>
              <w:t>Regulation 82</w:t>
            </w:r>
          </w:p>
        </w:tc>
        <w:tc>
          <w:tcPr>
            <w:tcW w:w="2393" w:type="dxa"/>
            <w:tcBorders>
              <w:top w:val="single" w:sz="4" w:space="0" w:color="auto"/>
              <w:left w:val="single" w:sz="4" w:space="0" w:color="auto"/>
              <w:bottom w:val="single" w:sz="4" w:space="0" w:color="auto"/>
              <w:right w:val="single" w:sz="4" w:space="0" w:color="auto"/>
            </w:tcBorders>
          </w:tcPr>
          <w:p w14:paraId="29BB03FB" w14:textId="761ED64B" w:rsidR="001D427D" w:rsidRPr="00096136" w:rsidRDefault="001D427D" w:rsidP="001D427D">
            <w:pPr>
              <w:pStyle w:val="Header"/>
              <w:rPr>
                <w:rFonts w:ascii="Arial" w:hAnsi="Arial" w:cs="Arial"/>
                <w:b/>
                <w:szCs w:val="24"/>
              </w:rPr>
            </w:pPr>
            <w:r w:rsidRPr="00096136">
              <w:rPr>
                <w:rFonts w:ascii="Arial" w:hAnsi="Arial" w:cs="Arial"/>
                <w:szCs w:val="24"/>
              </w:rPr>
              <w:t xml:space="preserve">V J </w:t>
            </w:r>
            <w:proofErr w:type="spellStart"/>
            <w:r w:rsidRPr="00096136">
              <w:rPr>
                <w:rFonts w:ascii="Arial" w:hAnsi="Arial" w:cs="Arial"/>
                <w:szCs w:val="24"/>
              </w:rPr>
              <w:t>Plazy</w:t>
            </w:r>
            <w:proofErr w:type="spellEnd"/>
          </w:p>
        </w:tc>
      </w:tr>
      <w:tr w:rsidR="001D427D" w14:paraId="76F1B237" w14:textId="77777777" w:rsidTr="0001769C">
        <w:tc>
          <w:tcPr>
            <w:tcW w:w="1418" w:type="dxa"/>
            <w:tcBorders>
              <w:top w:val="single" w:sz="4" w:space="0" w:color="auto"/>
              <w:left w:val="single" w:sz="4" w:space="0" w:color="auto"/>
              <w:bottom w:val="single" w:sz="4" w:space="0" w:color="auto"/>
              <w:right w:val="single" w:sz="4" w:space="0" w:color="auto"/>
            </w:tcBorders>
          </w:tcPr>
          <w:p w14:paraId="066135E6" w14:textId="180FE32D" w:rsidR="001D427D" w:rsidRPr="00096136" w:rsidRDefault="001D427D" w:rsidP="001D427D">
            <w:pPr>
              <w:pStyle w:val="Header"/>
              <w:rPr>
                <w:rFonts w:ascii="Arial" w:hAnsi="Arial" w:cs="Arial"/>
                <w:b/>
                <w:szCs w:val="24"/>
              </w:rPr>
            </w:pPr>
            <w:r w:rsidRPr="00096136">
              <w:rPr>
                <w:rFonts w:ascii="Arial" w:hAnsi="Arial" w:cs="Arial"/>
                <w:szCs w:val="24"/>
              </w:rPr>
              <w:t>7/10/2019</w:t>
            </w:r>
          </w:p>
        </w:tc>
        <w:tc>
          <w:tcPr>
            <w:tcW w:w="3798" w:type="dxa"/>
            <w:tcBorders>
              <w:top w:val="single" w:sz="4" w:space="0" w:color="auto"/>
              <w:left w:val="single" w:sz="4" w:space="0" w:color="auto"/>
              <w:bottom w:val="single" w:sz="4" w:space="0" w:color="auto"/>
              <w:right w:val="single" w:sz="4" w:space="0" w:color="auto"/>
            </w:tcBorders>
          </w:tcPr>
          <w:p w14:paraId="5A5D7698" w14:textId="348AE66D" w:rsidR="001D427D" w:rsidRPr="00096136" w:rsidRDefault="001D427D" w:rsidP="001D427D">
            <w:pPr>
              <w:pStyle w:val="Header"/>
              <w:rPr>
                <w:rFonts w:ascii="Arial" w:hAnsi="Arial" w:cs="Arial"/>
                <w:b/>
                <w:szCs w:val="24"/>
              </w:rPr>
            </w:pPr>
            <w:r w:rsidRPr="00096136">
              <w:rPr>
                <w:rFonts w:ascii="Arial" w:hAnsi="Arial" w:cs="Arial"/>
                <w:szCs w:val="24"/>
              </w:rPr>
              <w:t>BA45984 - Certified Building Permit - Lighting Towers</w:t>
            </w:r>
          </w:p>
        </w:tc>
        <w:tc>
          <w:tcPr>
            <w:tcW w:w="2605" w:type="dxa"/>
            <w:tcBorders>
              <w:top w:val="single" w:sz="4" w:space="0" w:color="auto"/>
              <w:left w:val="single" w:sz="4" w:space="0" w:color="auto"/>
              <w:bottom w:val="single" w:sz="4" w:space="0" w:color="auto"/>
              <w:right w:val="single" w:sz="4" w:space="0" w:color="auto"/>
            </w:tcBorders>
          </w:tcPr>
          <w:p w14:paraId="4E9B8E58" w14:textId="4FB6BC76" w:rsidR="001D427D" w:rsidRPr="00096136" w:rsidRDefault="001D427D" w:rsidP="001D427D">
            <w:pPr>
              <w:pStyle w:val="Header"/>
              <w:rPr>
                <w:rFonts w:ascii="Arial" w:hAnsi="Arial" w:cs="Arial"/>
                <w:b/>
                <w:szCs w:val="24"/>
              </w:rPr>
            </w:pPr>
            <w:r w:rsidRPr="00096136">
              <w:rPr>
                <w:rFonts w:ascii="Arial" w:hAnsi="Arial" w:cs="Arial"/>
                <w:szCs w:val="24"/>
              </w:rPr>
              <w:t>A/Manager Building Services</w:t>
            </w:r>
          </w:p>
        </w:tc>
        <w:tc>
          <w:tcPr>
            <w:tcW w:w="2380" w:type="dxa"/>
            <w:tcBorders>
              <w:top w:val="single" w:sz="4" w:space="0" w:color="auto"/>
              <w:left w:val="single" w:sz="4" w:space="0" w:color="auto"/>
              <w:bottom w:val="single" w:sz="4" w:space="0" w:color="auto"/>
              <w:right w:val="single" w:sz="4" w:space="0" w:color="auto"/>
            </w:tcBorders>
          </w:tcPr>
          <w:p w14:paraId="40B099BD" w14:textId="3068E50B" w:rsidR="001D427D" w:rsidRPr="00096136" w:rsidRDefault="001D427D" w:rsidP="001D427D">
            <w:pPr>
              <w:pStyle w:val="Header"/>
              <w:rPr>
                <w:rFonts w:ascii="Arial" w:hAnsi="Arial" w:cs="Arial"/>
                <w:b/>
                <w:i/>
                <w:szCs w:val="24"/>
              </w:rPr>
            </w:pPr>
            <w:r w:rsidRPr="00096136">
              <w:rPr>
                <w:rFonts w:ascii="Arial" w:hAnsi="Arial" w:cs="Arial"/>
                <w:szCs w:val="24"/>
              </w:rPr>
              <w:t>Building Act 2011</w:t>
            </w:r>
          </w:p>
        </w:tc>
        <w:tc>
          <w:tcPr>
            <w:tcW w:w="1694" w:type="dxa"/>
            <w:tcBorders>
              <w:top w:val="single" w:sz="4" w:space="0" w:color="auto"/>
              <w:left w:val="single" w:sz="4" w:space="0" w:color="auto"/>
              <w:bottom w:val="single" w:sz="4" w:space="0" w:color="auto"/>
              <w:right w:val="single" w:sz="4" w:space="0" w:color="auto"/>
            </w:tcBorders>
          </w:tcPr>
          <w:p w14:paraId="5206C458" w14:textId="4327993C" w:rsidR="001D427D" w:rsidRPr="00096136" w:rsidRDefault="001D427D" w:rsidP="001D427D">
            <w:pPr>
              <w:pStyle w:val="Header"/>
              <w:rPr>
                <w:rFonts w:ascii="Arial" w:hAnsi="Arial" w:cs="Arial"/>
                <w:b/>
                <w:szCs w:val="24"/>
              </w:rPr>
            </w:pPr>
            <w:r w:rsidRPr="00096136">
              <w:rPr>
                <w:rFonts w:ascii="Arial" w:hAnsi="Arial" w:cs="Arial"/>
                <w:szCs w:val="24"/>
              </w:rPr>
              <w:t>S20.1</w:t>
            </w:r>
          </w:p>
        </w:tc>
        <w:tc>
          <w:tcPr>
            <w:tcW w:w="2393" w:type="dxa"/>
            <w:tcBorders>
              <w:top w:val="single" w:sz="4" w:space="0" w:color="auto"/>
              <w:left w:val="single" w:sz="4" w:space="0" w:color="auto"/>
              <w:bottom w:val="single" w:sz="4" w:space="0" w:color="auto"/>
              <w:right w:val="single" w:sz="4" w:space="0" w:color="auto"/>
            </w:tcBorders>
          </w:tcPr>
          <w:p w14:paraId="68A75841" w14:textId="612E5C26" w:rsidR="001D427D" w:rsidRPr="00096136" w:rsidRDefault="001D427D" w:rsidP="001D427D">
            <w:pPr>
              <w:pStyle w:val="Header"/>
              <w:rPr>
                <w:rFonts w:ascii="Arial" w:hAnsi="Arial" w:cs="Arial"/>
                <w:b/>
                <w:szCs w:val="24"/>
              </w:rPr>
            </w:pPr>
            <w:r w:rsidRPr="00096136">
              <w:rPr>
                <w:rFonts w:ascii="Arial" w:hAnsi="Arial" w:cs="Arial"/>
                <w:szCs w:val="24"/>
              </w:rPr>
              <w:t>City of Nedlands</w:t>
            </w:r>
          </w:p>
        </w:tc>
      </w:tr>
      <w:tr w:rsidR="001D427D" w14:paraId="1FF0F978" w14:textId="77777777" w:rsidTr="0001769C">
        <w:tc>
          <w:tcPr>
            <w:tcW w:w="1418" w:type="dxa"/>
            <w:tcBorders>
              <w:top w:val="single" w:sz="4" w:space="0" w:color="auto"/>
              <w:left w:val="single" w:sz="4" w:space="0" w:color="auto"/>
              <w:bottom w:val="single" w:sz="4" w:space="0" w:color="auto"/>
              <w:right w:val="single" w:sz="4" w:space="0" w:color="auto"/>
            </w:tcBorders>
          </w:tcPr>
          <w:p w14:paraId="123BB00F" w14:textId="4A921757" w:rsidR="001D427D" w:rsidRPr="00096136" w:rsidRDefault="001D427D" w:rsidP="001D427D">
            <w:pPr>
              <w:pStyle w:val="Header"/>
              <w:rPr>
                <w:rFonts w:ascii="Arial" w:hAnsi="Arial" w:cs="Arial"/>
                <w:b/>
                <w:szCs w:val="24"/>
              </w:rPr>
            </w:pPr>
            <w:r w:rsidRPr="00096136">
              <w:rPr>
                <w:rFonts w:ascii="Arial" w:hAnsi="Arial" w:cs="Arial"/>
                <w:szCs w:val="24"/>
              </w:rPr>
              <w:t>7/10/2019</w:t>
            </w:r>
          </w:p>
        </w:tc>
        <w:tc>
          <w:tcPr>
            <w:tcW w:w="3798" w:type="dxa"/>
            <w:tcBorders>
              <w:top w:val="single" w:sz="4" w:space="0" w:color="auto"/>
              <w:left w:val="single" w:sz="4" w:space="0" w:color="auto"/>
              <w:bottom w:val="single" w:sz="4" w:space="0" w:color="auto"/>
              <w:right w:val="single" w:sz="4" w:space="0" w:color="auto"/>
            </w:tcBorders>
          </w:tcPr>
          <w:p w14:paraId="16DDDEE2" w14:textId="61962FE8" w:rsidR="001D427D" w:rsidRPr="00096136" w:rsidRDefault="001D427D" w:rsidP="001D427D">
            <w:pPr>
              <w:pStyle w:val="Header"/>
              <w:rPr>
                <w:rFonts w:ascii="Arial" w:hAnsi="Arial" w:cs="Arial"/>
                <w:b/>
                <w:szCs w:val="24"/>
              </w:rPr>
            </w:pPr>
            <w:r w:rsidRPr="00096136">
              <w:rPr>
                <w:rFonts w:ascii="Arial" w:hAnsi="Arial" w:cs="Arial"/>
                <w:szCs w:val="24"/>
              </w:rPr>
              <w:t>BA51852 - Demolition Permit - Full site clearance</w:t>
            </w:r>
          </w:p>
        </w:tc>
        <w:tc>
          <w:tcPr>
            <w:tcW w:w="2605" w:type="dxa"/>
            <w:tcBorders>
              <w:top w:val="single" w:sz="4" w:space="0" w:color="auto"/>
              <w:left w:val="single" w:sz="4" w:space="0" w:color="auto"/>
              <w:bottom w:val="single" w:sz="4" w:space="0" w:color="auto"/>
              <w:right w:val="single" w:sz="4" w:space="0" w:color="auto"/>
            </w:tcBorders>
          </w:tcPr>
          <w:p w14:paraId="58BC36C0" w14:textId="59B8C62D" w:rsidR="001D427D" w:rsidRPr="00096136" w:rsidRDefault="001D427D" w:rsidP="001D427D">
            <w:pPr>
              <w:pStyle w:val="Header"/>
              <w:rPr>
                <w:rFonts w:ascii="Arial" w:hAnsi="Arial" w:cs="Arial"/>
                <w:b/>
                <w:szCs w:val="24"/>
              </w:rPr>
            </w:pPr>
            <w:r w:rsidRPr="00096136">
              <w:rPr>
                <w:rFonts w:ascii="Arial" w:hAnsi="Arial" w:cs="Arial"/>
                <w:szCs w:val="24"/>
              </w:rPr>
              <w:t>A/Manager Building Services</w:t>
            </w:r>
          </w:p>
        </w:tc>
        <w:tc>
          <w:tcPr>
            <w:tcW w:w="2380" w:type="dxa"/>
            <w:tcBorders>
              <w:top w:val="single" w:sz="4" w:space="0" w:color="auto"/>
              <w:left w:val="single" w:sz="4" w:space="0" w:color="auto"/>
              <w:bottom w:val="single" w:sz="4" w:space="0" w:color="auto"/>
              <w:right w:val="single" w:sz="4" w:space="0" w:color="auto"/>
            </w:tcBorders>
          </w:tcPr>
          <w:p w14:paraId="478D5BDC" w14:textId="20977F98" w:rsidR="001D427D" w:rsidRPr="00096136" w:rsidRDefault="001D427D" w:rsidP="001D427D">
            <w:pPr>
              <w:pStyle w:val="Header"/>
              <w:rPr>
                <w:rFonts w:ascii="Arial" w:hAnsi="Arial" w:cs="Arial"/>
                <w:b/>
                <w:i/>
                <w:szCs w:val="24"/>
              </w:rPr>
            </w:pPr>
            <w:r w:rsidRPr="00096136">
              <w:rPr>
                <w:rFonts w:ascii="Arial" w:hAnsi="Arial" w:cs="Arial"/>
                <w:szCs w:val="24"/>
              </w:rPr>
              <w:t>Building Act 2011</w:t>
            </w:r>
          </w:p>
        </w:tc>
        <w:tc>
          <w:tcPr>
            <w:tcW w:w="1694" w:type="dxa"/>
            <w:tcBorders>
              <w:top w:val="single" w:sz="4" w:space="0" w:color="auto"/>
              <w:left w:val="single" w:sz="4" w:space="0" w:color="auto"/>
              <w:bottom w:val="single" w:sz="4" w:space="0" w:color="auto"/>
              <w:right w:val="single" w:sz="4" w:space="0" w:color="auto"/>
            </w:tcBorders>
          </w:tcPr>
          <w:p w14:paraId="1509E748" w14:textId="6F06BC7D" w:rsidR="001D427D" w:rsidRPr="00096136" w:rsidRDefault="001D427D" w:rsidP="001D427D">
            <w:pPr>
              <w:pStyle w:val="Header"/>
              <w:rPr>
                <w:rFonts w:ascii="Arial" w:hAnsi="Arial" w:cs="Arial"/>
                <w:b/>
                <w:szCs w:val="24"/>
              </w:rPr>
            </w:pPr>
            <w:r w:rsidRPr="00096136">
              <w:rPr>
                <w:rFonts w:ascii="Arial" w:hAnsi="Arial" w:cs="Arial"/>
                <w:szCs w:val="24"/>
              </w:rPr>
              <w:t>S21.1</w:t>
            </w:r>
          </w:p>
        </w:tc>
        <w:tc>
          <w:tcPr>
            <w:tcW w:w="2393" w:type="dxa"/>
            <w:tcBorders>
              <w:top w:val="single" w:sz="4" w:space="0" w:color="auto"/>
              <w:left w:val="single" w:sz="4" w:space="0" w:color="auto"/>
              <w:bottom w:val="single" w:sz="4" w:space="0" w:color="auto"/>
              <w:right w:val="single" w:sz="4" w:space="0" w:color="auto"/>
            </w:tcBorders>
          </w:tcPr>
          <w:p w14:paraId="37FA7F43" w14:textId="7079F22E" w:rsidR="001D427D" w:rsidRPr="00096136" w:rsidRDefault="001D427D" w:rsidP="001D427D">
            <w:pPr>
              <w:pStyle w:val="Header"/>
              <w:rPr>
                <w:rFonts w:ascii="Arial" w:hAnsi="Arial" w:cs="Arial"/>
                <w:b/>
                <w:szCs w:val="24"/>
              </w:rPr>
            </w:pPr>
            <w:r w:rsidRPr="00096136">
              <w:rPr>
                <w:rFonts w:ascii="Arial" w:hAnsi="Arial" w:cs="Arial"/>
                <w:szCs w:val="24"/>
              </w:rPr>
              <w:t>Hazelton Property Group Pty Ltd</w:t>
            </w:r>
          </w:p>
        </w:tc>
      </w:tr>
      <w:tr w:rsidR="001D427D" w14:paraId="7BF6FC58" w14:textId="77777777" w:rsidTr="000F6FE8">
        <w:trPr>
          <w:trHeight w:val="95"/>
        </w:trPr>
        <w:tc>
          <w:tcPr>
            <w:tcW w:w="1418" w:type="dxa"/>
            <w:tcBorders>
              <w:top w:val="single" w:sz="4" w:space="0" w:color="auto"/>
              <w:left w:val="single" w:sz="4" w:space="0" w:color="auto"/>
              <w:bottom w:val="single" w:sz="4" w:space="0" w:color="auto"/>
              <w:right w:val="single" w:sz="4" w:space="0" w:color="auto"/>
            </w:tcBorders>
          </w:tcPr>
          <w:p w14:paraId="1086DBC6" w14:textId="114CC8C6" w:rsidR="001D427D" w:rsidRPr="00096136" w:rsidRDefault="001D427D" w:rsidP="001D427D">
            <w:pPr>
              <w:pStyle w:val="Header"/>
              <w:rPr>
                <w:rFonts w:ascii="Arial" w:hAnsi="Arial" w:cs="Arial"/>
                <w:b/>
                <w:szCs w:val="24"/>
              </w:rPr>
            </w:pPr>
            <w:r w:rsidRPr="00096136">
              <w:rPr>
                <w:rFonts w:ascii="Arial" w:hAnsi="Arial" w:cs="Arial"/>
                <w:szCs w:val="24"/>
              </w:rPr>
              <w:t>7/10/2019</w:t>
            </w:r>
          </w:p>
        </w:tc>
        <w:tc>
          <w:tcPr>
            <w:tcW w:w="3798" w:type="dxa"/>
            <w:tcBorders>
              <w:top w:val="single" w:sz="4" w:space="0" w:color="auto"/>
              <w:left w:val="single" w:sz="4" w:space="0" w:color="auto"/>
              <w:bottom w:val="single" w:sz="4" w:space="0" w:color="auto"/>
              <w:right w:val="single" w:sz="4" w:space="0" w:color="auto"/>
            </w:tcBorders>
          </w:tcPr>
          <w:p w14:paraId="20A9F992" w14:textId="49BF035C" w:rsidR="001D427D" w:rsidRPr="00096136" w:rsidRDefault="001D427D" w:rsidP="001D427D">
            <w:pPr>
              <w:pStyle w:val="Header"/>
              <w:rPr>
                <w:rFonts w:ascii="Arial" w:hAnsi="Arial" w:cs="Arial"/>
                <w:b/>
                <w:szCs w:val="24"/>
              </w:rPr>
            </w:pPr>
            <w:r w:rsidRPr="00096136">
              <w:rPr>
                <w:rFonts w:ascii="Arial" w:hAnsi="Arial" w:cs="Arial"/>
                <w:szCs w:val="24"/>
              </w:rPr>
              <w:t>BA50507 - Certified Building Permit - Pool</w:t>
            </w:r>
          </w:p>
        </w:tc>
        <w:tc>
          <w:tcPr>
            <w:tcW w:w="2605" w:type="dxa"/>
            <w:tcBorders>
              <w:top w:val="single" w:sz="4" w:space="0" w:color="auto"/>
              <w:left w:val="single" w:sz="4" w:space="0" w:color="auto"/>
              <w:bottom w:val="single" w:sz="4" w:space="0" w:color="auto"/>
              <w:right w:val="single" w:sz="4" w:space="0" w:color="auto"/>
            </w:tcBorders>
          </w:tcPr>
          <w:p w14:paraId="33D82A2F" w14:textId="3FF0B970" w:rsidR="001D427D" w:rsidRPr="00096136" w:rsidRDefault="001D427D" w:rsidP="001D427D">
            <w:pPr>
              <w:pStyle w:val="Header"/>
              <w:rPr>
                <w:rFonts w:ascii="Arial" w:hAnsi="Arial" w:cs="Arial"/>
                <w:b/>
                <w:szCs w:val="24"/>
              </w:rPr>
            </w:pPr>
            <w:r w:rsidRPr="00096136">
              <w:rPr>
                <w:rFonts w:ascii="Arial" w:hAnsi="Arial" w:cs="Arial"/>
                <w:szCs w:val="24"/>
              </w:rPr>
              <w:t>A/Manager Building Services</w:t>
            </w:r>
          </w:p>
        </w:tc>
        <w:tc>
          <w:tcPr>
            <w:tcW w:w="2380" w:type="dxa"/>
            <w:tcBorders>
              <w:top w:val="single" w:sz="4" w:space="0" w:color="auto"/>
              <w:left w:val="single" w:sz="4" w:space="0" w:color="auto"/>
              <w:bottom w:val="single" w:sz="4" w:space="0" w:color="auto"/>
              <w:right w:val="single" w:sz="4" w:space="0" w:color="auto"/>
            </w:tcBorders>
          </w:tcPr>
          <w:p w14:paraId="06D7263E" w14:textId="1106CF70" w:rsidR="001D427D" w:rsidRPr="00096136" w:rsidRDefault="001D427D" w:rsidP="001D427D">
            <w:pPr>
              <w:pStyle w:val="Header"/>
              <w:rPr>
                <w:rFonts w:ascii="Arial" w:hAnsi="Arial" w:cs="Arial"/>
                <w:b/>
                <w:i/>
                <w:szCs w:val="24"/>
              </w:rPr>
            </w:pPr>
            <w:r w:rsidRPr="00096136">
              <w:rPr>
                <w:rFonts w:ascii="Arial" w:hAnsi="Arial" w:cs="Arial"/>
                <w:szCs w:val="24"/>
              </w:rPr>
              <w:t>Building Act 2011</w:t>
            </w:r>
          </w:p>
        </w:tc>
        <w:tc>
          <w:tcPr>
            <w:tcW w:w="1694" w:type="dxa"/>
            <w:tcBorders>
              <w:top w:val="single" w:sz="4" w:space="0" w:color="auto"/>
              <w:left w:val="single" w:sz="4" w:space="0" w:color="auto"/>
              <w:bottom w:val="single" w:sz="4" w:space="0" w:color="auto"/>
              <w:right w:val="single" w:sz="4" w:space="0" w:color="auto"/>
            </w:tcBorders>
          </w:tcPr>
          <w:p w14:paraId="06E2D1D9" w14:textId="4D50B5AE" w:rsidR="001D427D" w:rsidRPr="00096136" w:rsidRDefault="001D427D" w:rsidP="001D427D">
            <w:pPr>
              <w:pStyle w:val="Header"/>
              <w:rPr>
                <w:rFonts w:ascii="Arial" w:hAnsi="Arial" w:cs="Arial"/>
                <w:b/>
                <w:szCs w:val="24"/>
              </w:rPr>
            </w:pPr>
            <w:r w:rsidRPr="00096136">
              <w:rPr>
                <w:rFonts w:ascii="Arial" w:hAnsi="Arial" w:cs="Arial"/>
                <w:szCs w:val="24"/>
              </w:rPr>
              <w:t>S20.1</w:t>
            </w:r>
          </w:p>
        </w:tc>
        <w:tc>
          <w:tcPr>
            <w:tcW w:w="2393" w:type="dxa"/>
            <w:tcBorders>
              <w:top w:val="single" w:sz="4" w:space="0" w:color="auto"/>
              <w:left w:val="single" w:sz="4" w:space="0" w:color="auto"/>
              <w:bottom w:val="single" w:sz="4" w:space="0" w:color="auto"/>
              <w:right w:val="single" w:sz="4" w:space="0" w:color="auto"/>
            </w:tcBorders>
          </w:tcPr>
          <w:p w14:paraId="46992396" w14:textId="2C56C4AE" w:rsidR="001D427D" w:rsidRPr="00096136" w:rsidRDefault="001D427D" w:rsidP="001D427D">
            <w:pPr>
              <w:pStyle w:val="Header"/>
              <w:rPr>
                <w:rFonts w:ascii="Arial" w:hAnsi="Arial" w:cs="Arial"/>
                <w:b/>
                <w:szCs w:val="24"/>
              </w:rPr>
            </w:pPr>
            <w:r w:rsidRPr="00096136">
              <w:rPr>
                <w:rFonts w:ascii="Arial" w:hAnsi="Arial" w:cs="Arial"/>
                <w:szCs w:val="24"/>
              </w:rPr>
              <w:t>Aquatic Leisure Technologies Pty Ltd</w:t>
            </w:r>
          </w:p>
        </w:tc>
      </w:tr>
      <w:tr w:rsidR="001D427D" w14:paraId="0A673351" w14:textId="77777777" w:rsidTr="0001769C">
        <w:tc>
          <w:tcPr>
            <w:tcW w:w="1418" w:type="dxa"/>
            <w:tcBorders>
              <w:top w:val="single" w:sz="4" w:space="0" w:color="auto"/>
              <w:left w:val="single" w:sz="4" w:space="0" w:color="auto"/>
              <w:bottom w:val="single" w:sz="4" w:space="0" w:color="auto"/>
              <w:right w:val="single" w:sz="4" w:space="0" w:color="auto"/>
            </w:tcBorders>
          </w:tcPr>
          <w:p w14:paraId="79361BBC" w14:textId="17C41357" w:rsidR="001D427D" w:rsidRPr="00096136" w:rsidRDefault="001D427D" w:rsidP="001D427D">
            <w:pPr>
              <w:pStyle w:val="Header"/>
              <w:rPr>
                <w:rFonts w:ascii="Arial" w:hAnsi="Arial" w:cs="Arial"/>
                <w:b/>
                <w:szCs w:val="24"/>
              </w:rPr>
            </w:pPr>
            <w:r w:rsidRPr="00096136">
              <w:rPr>
                <w:rFonts w:ascii="Arial" w:hAnsi="Arial" w:cs="Arial"/>
                <w:szCs w:val="24"/>
              </w:rPr>
              <w:t>7/10/2019</w:t>
            </w:r>
          </w:p>
        </w:tc>
        <w:tc>
          <w:tcPr>
            <w:tcW w:w="3798" w:type="dxa"/>
            <w:tcBorders>
              <w:top w:val="single" w:sz="4" w:space="0" w:color="auto"/>
              <w:left w:val="single" w:sz="4" w:space="0" w:color="auto"/>
              <w:bottom w:val="single" w:sz="4" w:space="0" w:color="auto"/>
              <w:right w:val="single" w:sz="4" w:space="0" w:color="auto"/>
            </w:tcBorders>
          </w:tcPr>
          <w:p w14:paraId="2BD2FBF3" w14:textId="5826B90F" w:rsidR="001D427D" w:rsidRPr="00096136" w:rsidRDefault="001D427D" w:rsidP="001D427D">
            <w:pPr>
              <w:pStyle w:val="Header"/>
              <w:rPr>
                <w:rFonts w:ascii="Arial" w:hAnsi="Arial" w:cs="Arial"/>
                <w:b/>
                <w:szCs w:val="24"/>
              </w:rPr>
            </w:pPr>
            <w:r w:rsidRPr="00096136">
              <w:rPr>
                <w:rFonts w:ascii="Arial" w:hAnsi="Arial" w:cs="Arial"/>
                <w:szCs w:val="24"/>
              </w:rPr>
              <w:t>BA51618 - Certified Building Permit - Dwelling</w:t>
            </w:r>
          </w:p>
        </w:tc>
        <w:tc>
          <w:tcPr>
            <w:tcW w:w="2605" w:type="dxa"/>
            <w:tcBorders>
              <w:top w:val="single" w:sz="4" w:space="0" w:color="auto"/>
              <w:left w:val="single" w:sz="4" w:space="0" w:color="auto"/>
              <w:bottom w:val="single" w:sz="4" w:space="0" w:color="auto"/>
              <w:right w:val="single" w:sz="4" w:space="0" w:color="auto"/>
            </w:tcBorders>
          </w:tcPr>
          <w:p w14:paraId="58186E78" w14:textId="60966716" w:rsidR="001D427D" w:rsidRPr="00096136" w:rsidRDefault="001D427D" w:rsidP="001D427D">
            <w:pPr>
              <w:pStyle w:val="Header"/>
              <w:rPr>
                <w:rFonts w:ascii="Arial" w:hAnsi="Arial" w:cs="Arial"/>
                <w:b/>
                <w:szCs w:val="24"/>
              </w:rPr>
            </w:pPr>
            <w:r w:rsidRPr="00096136">
              <w:rPr>
                <w:rFonts w:ascii="Arial" w:hAnsi="Arial" w:cs="Arial"/>
                <w:szCs w:val="24"/>
              </w:rPr>
              <w:t>A/Manager Building Services</w:t>
            </w:r>
          </w:p>
        </w:tc>
        <w:tc>
          <w:tcPr>
            <w:tcW w:w="2380" w:type="dxa"/>
            <w:tcBorders>
              <w:top w:val="single" w:sz="4" w:space="0" w:color="auto"/>
              <w:left w:val="single" w:sz="4" w:space="0" w:color="auto"/>
              <w:bottom w:val="single" w:sz="4" w:space="0" w:color="auto"/>
              <w:right w:val="single" w:sz="4" w:space="0" w:color="auto"/>
            </w:tcBorders>
          </w:tcPr>
          <w:p w14:paraId="3C52DF97" w14:textId="04FDB3C0" w:rsidR="001D427D" w:rsidRPr="00096136" w:rsidRDefault="001D427D" w:rsidP="001D427D">
            <w:pPr>
              <w:pStyle w:val="Header"/>
              <w:rPr>
                <w:rFonts w:ascii="Arial" w:hAnsi="Arial" w:cs="Arial"/>
                <w:b/>
                <w:i/>
                <w:szCs w:val="24"/>
              </w:rPr>
            </w:pPr>
            <w:r w:rsidRPr="00096136">
              <w:rPr>
                <w:rFonts w:ascii="Arial" w:hAnsi="Arial" w:cs="Arial"/>
                <w:szCs w:val="24"/>
              </w:rPr>
              <w:t>Building Act 2011</w:t>
            </w:r>
          </w:p>
        </w:tc>
        <w:tc>
          <w:tcPr>
            <w:tcW w:w="1694" w:type="dxa"/>
            <w:tcBorders>
              <w:top w:val="single" w:sz="4" w:space="0" w:color="auto"/>
              <w:left w:val="single" w:sz="4" w:space="0" w:color="auto"/>
              <w:bottom w:val="single" w:sz="4" w:space="0" w:color="auto"/>
              <w:right w:val="single" w:sz="4" w:space="0" w:color="auto"/>
            </w:tcBorders>
          </w:tcPr>
          <w:p w14:paraId="52587035" w14:textId="13E590CA" w:rsidR="001D427D" w:rsidRPr="00096136" w:rsidRDefault="001D427D" w:rsidP="001D427D">
            <w:pPr>
              <w:pStyle w:val="Header"/>
              <w:rPr>
                <w:rFonts w:ascii="Arial" w:hAnsi="Arial" w:cs="Arial"/>
                <w:b/>
                <w:szCs w:val="24"/>
              </w:rPr>
            </w:pPr>
            <w:r w:rsidRPr="00096136">
              <w:rPr>
                <w:rFonts w:ascii="Arial" w:hAnsi="Arial" w:cs="Arial"/>
                <w:szCs w:val="24"/>
              </w:rPr>
              <w:t>S20.1</w:t>
            </w:r>
          </w:p>
        </w:tc>
        <w:tc>
          <w:tcPr>
            <w:tcW w:w="2393" w:type="dxa"/>
            <w:tcBorders>
              <w:top w:val="single" w:sz="4" w:space="0" w:color="auto"/>
              <w:left w:val="single" w:sz="4" w:space="0" w:color="auto"/>
              <w:bottom w:val="single" w:sz="4" w:space="0" w:color="auto"/>
              <w:right w:val="single" w:sz="4" w:space="0" w:color="auto"/>
            </w:tcBorders>
          </w:tcPr>
          <w:p w14:paraId="25D57E9E" w14:textId="68F04629" w:rsidR="001D427D" w:rsidRPr="00096136" w:rsidRDefault="001D427D" w:rsidP="001D427D">
            <w:pPr>
              <w:pStyle w:val="Header"/>
              <w:rPr>
                <w:rFonts w:ascii="Arial" w:hAnsi="Arial" w:cs="Arial"/>
                <w:b/>
                <w:szCs w:val="24"/>
              </w:rPr>
            </w:pPr>
            <w:r w:rsidRPr="00096136">
              <w:rPr>
                <w:rFonts w:ascii="Arial" w:hAnsi="Arial" w:cs="Arial"/>
                <w:szCs w:val="24"/>
              </w:rPr>
              <w:t>Building Corporation WA Pty Ltd</w:t>
            </w:r>
          </w:p>
        </w:tc>
      </w:tr>
      <w:tr w:rsidR="001D427D" w14:paraId="5B7B513C" w14:textId="77777777" w:rsidTr="0001769C">
        <w:tc>
          <w:tcPr>
            <w:tcW w:w="1418" w:type="dxa"/>
            <w:tcBorders>
              <w:top w:val="single" w:sz="4" w:space="0" w:color="auto"/>
              <w:left w:val="single" w:sz="4" w:space="0" w:color="auto"/>
              <w:bottom w:val="single" w:sz="4" w:space="0" w:color="auto"/>
              <w:right w:val="single" w:sz="4" w:space="0" w:color="auto"/>
            </w:tcBorders>
          </w:tcPr>
          <w:p w14:paraId="058F9F18" w14:textId="64C0763F" w:rsidR="001D427D" w:rsidRPr="00096136" w:rsidRDefault="001D427D" w:rsidP="001D427D">
            <w:pPr>
              <w:pStyle w:val="Header"/>
              <w:rPr>
                <w:rFonts w:ascii="Arial" w:hAnsi="Arial" w:cs="Arial"/>
                <w:b/>
                <w:szCs w:val="24"/>
              </w:rPr>
            </w:pPr>
            <w:r w:rsidRPr="00096136">
              <w:rPr>
                <w:rFonts w:ascii="Arial" w:hAnsi="Arial" w:cs="Arial"/>
                <w:szCs w:val="24"/>
              </w:rPr>
              <w:t>8/10/2019</w:t>
            </w:r>
          </w:p>
        </w:tc>
        <w:tc>
          <w:tcPr>
            <w:tcW w:w="3798" w:type="dxa"/>
            <w:tcBorders>
              <w:top w:val="single" w:sz="4" w:space="0" w:color="auto"/>
              <w:left w:val="single" w:sz="4" w:space="0" w:color="auto"/>
              <w:bottom w:val="single" w:sz="4" w:space="0" w:color="auto"/>
              <w:right w:val="single" w:sz="4" w:space="0" w:color="auto"/>
            </w:tcBorders>
          </w:tcPr>
          <w:p w14:paraId="71D7199C" w14:textId="4685498B" w:rsidR="001D427D" w:rsidRPr="00096136" w:rsidRDefault="001D427D" w:rsidP="001D427D">
            <w:pPr>
              <w:pStyle w:val="Header"/>
              <w:rPr>
                <w:rFonts w:ascii="Arial" w:hAnsi="Arial" w:cs="Arial"/>
                <w:b/>
                <w:szCs w:val="24"/>
              </w:rPr>
            </w:pPr>
            <w:r w:rsidRPr="00096136">
              <w:rPr>
                <w:rFonts w:ascii="Arial" w:hAnsi="Arial" w:cs="Arial"/>
                <w:szCs w:val="24"/>
              </w:rPr>
              <w:t>(APP) - DA19-39722 - 2 Fox Green, Floreat - Amendment to DA19-36866</w:t>
            </w:r>
          </w:p>
        </w:tc>
        <w:tc>
          <w:tcPr>
            <w:tcW w:w="2605" w:type="dxa"/>
            <w:tcBorders>
              <w:top w:val="single" w:sz="4" w:space="0" w:color="auto"/>
              <w:left w:val="single" w:sz="4" w:space="0" w:color="auto"/>
              <w:bottom w:val="single" w:sz="4" w:space="0" w:color="auto"/>
              <w:right w:val="single" w:sz="4" w:space="0" w:color="auto"/>
            </w:tcBorders>
          </w:tcPr>
          <w:p w14:paraId="63FE5C5B" w14:textId="0263409A" w:rsidR="001D427D" w:rsidRPr="00096136" w:rsidRDefault="001D427D" w:rsidP="001D427D">
            <w:pPr>
              <w:pStyle w:val="Header"/>
              <w:rPr>
                <w:rFonts w:ascii="Arial" w:hAnsi="Arial" w:cs="Arial"/>
                <w:b/>
                <w:szCs w:val="24"/>
              </w:rPr>
            </w:pPr>
            <w:r w:rsidRPr="00096136">
              <w:rPr>
                <w:rFonts w:ascii="Arial" w:hAnsi="Arial" w:cs="Arial"/>
                <w:szCs w:val="24"/>
              </w:rPr>
              <w:t>Coordinator Statutory Planning</w:t>
            </w:r>
          </w:p>
        </w:tc>
        <w:tc>
          <w:tcPr>
            <w:tcW w:w="2380" w:type="dxa"/>
            <w:tcBorders>
              <w:top w:val="single" w:sz="4" w:space="0" w:color="auto"/>
              <w:left w:val="single" w:sz="4" w:space="0" w:color="auto"/>
              <w:bottom w:val="single" w:sz="4" w:space="0" w:color="auto"/>
              <w:right w:val="single" w:sz="4" w:space="0" w:color="auto"/>
            </w:tcBorders>
          </w:tcPr>
          <w:p w14:paraId="3029F231" w14:textId="34B20506" w:rsidR="001D427D" w:rsidRPr="00096136" w:rsidRDefault="001D427D" w:rsidP="001D427D">
            <w:pPr>
              <w:pStyle w:val="Header"/>
              <w:rPr>
                <w:rFonts w:ascii="Arial" w:hAnsi="Arial" w:cs="Arial"/>
                <w:b/>
                <w:i/>
                <w:szCs w:val="24"/>
              </w:rPr>
            </w:pPr>
            <w:r w:rsidRPr="00096136">
              <w:rPr>
                <w:rFonts w:ascii="Arial" w:hAnsi="Arial" w:cs="Arial"/>
                <w:szCs w:val="24"/>
              </w:rPr>
              <w:t>Planning and Development (Local Planning Schemes) Regulations 2015</w:t>
            </w:r>
          </w:p>
        </w:tc>
        <w:tc>
          <w:tcPr>
            <w:tcW w:w="1694" w:type="dxa"/>
            <w:tcBorders>
              <w:top w:val="single" w:sz="4" w:space="0" w:color="auto"/>
              <w:left w:val="single" w:sz="4" w:space="0" w:color="auto"/>
              <w:bottom w:val="single" w:sz="4" w:space="0" w:color="auto"/>
              <w:right w:val="single" w:sz="4" w:space="0" w:color="auto"/>
            </w:tcBorders>
          </w:tcPr>
          <w:p w14:paraId="543D0130" w14:textId="2C77900C" w:rsidR="001D427D" w:rsidRPr="00096136" w:rsidRDefault="001D427D" w:rsidP="001D427D">
            <w:pPr>
              <w:pStyle w:val="Header"/>
              <w:rPr>
                <w:rFonts w:ascii="Arial" w:hAnsi="Arial" w:cs="Arial"/>
                <w:b/>
                <w:szCs w:val="24"/>
              </w:rPr>
            </w:pPr>
            <w:r w:rsidRPr="00096136">
              <w:rPr>
                <w:rFonts w:ascii="Arial" w:hAnsi="Arial" w:cs="Arial"/>
                <w:szCs w:val="24"/>
              </w:rPr>
              <w:t>Regulation 82</w:t>
            </w:r>
          </w:p>
        </w:tc>
        <w:tc>
          <w:tcPr>
            <w:tcW w:w="2393" w:type="dxa"/>
            <w:tcBorders>
              <w:top w:val="single" w:sz="4" w:space="0" w:color="auto"/>
              <w:left w:val="single" w:sz="4" w:space="0" w:color="auto"/>
              <w:bottom w:val="single" w:sz="4" w:space="0" w:color="auto"/>
              <w:right w:val="single" w:sz="4" w:space="0" w:color="auto"/>
            </w:tcBorders>
          </w:tcPr>
          <w:p w14:paraId="436381E7" w14:textId="01DDF72D" w:rsidR="001D427D" w:rsidRPr="00096136" w:rsidRDefault="001D427D" w:rsidP="001D427D">
            <w:pPr>
              <w:pStyle w:val="Header"/>
              <w:rPr>
                <w:rFonts w:ascii="Arial" w:hAnsi="Arial" w:cs="Arial"/>
                <w:b/>
                <w:szCs w:val="24"/>
              </w:rPr>
            </w:pPr>
            <w:r w:rsidRPr="00096136">
              <w:rPr>
                <w:rFonts w:ascii="Arial" w:hAnsi="Arial" w:cs="Arial"/>
                <w:szCs w:val="24"/>
              </w:rPr>
              <w:t>Antonelli Investments Pty Ltd</w:t>
            </w:r>
          </w:p>
        </w:tc>
      </w:tr>
      <w:tr w:rsidR="001D427D" w14:paraId="466EA588" w14:textId="77777777" w:rsidTr="0001769C">
        <w:tc>
          <w:tcPr>
            <w:tcW w:w="1418" w:type="dxa"/>
            <w:tcBorders>
              <w:top w:val="single" w:sz="4" w:space="0" w:color="auto"/>
              <w:left w:val="single" w:sz="4" w:space="0" w:color="auto"/>
              <w:bottom w:val="single" w:sz="4" w:space="0" w:color="auto"/>
              <w:right w:val="single" w:sz="4" w:space="0" w:color="auto"/>
            </w:tcBorders>
          </w:tcPr>
          <w:p w14:paraId="18A19024" w14:textId="3B603285" w:rsidR="001D427D" w:rsidRPr="00096136" w:rsidRDefault="001D427D" w:rsidP="001D427D">
            <w:pPr>
              <w:pStyle w:val="Header"/>
              <w:rPr>
                <w:rFonts w:ascii="Arial" w:hAnsi="Arial" w:cs="Arial"/>
                <w:b/>
                <w:szCs w:val="24"/>
              </w:rPr>
            </w:pPr>
            <w:r w:rsidRPr="00096136">
              <w:rPr>
                <w:rFonts w:ascii="Arial" w:hAnsi="Arial" w:cs="Arial"/>
                <w:szCs w:val="24"/>
              </w:rPr>
              <w:t>8/10/2019</w:t>
            </w:r>
          </w:p>
        </w:tc>
        <w:tc>
          <w:tcPr>
            <w:tcW w:w="3798" w:type="dxa"/>
            <w:tcBorders>
              <w:top w:val="single" w:sz="4" w:space="0" w:color="auto"/>
              <w:left w:val="single" w:sz="4" w:space="0" w:color="auto"/>
              <w:bottom w:val="single" w:sz="4" w:space="0" w:color="auto"/>
              <w:right w:val="single" w:sz="4" w:space="0" w:color="auto"/>
            </w:tcBorders>
          </w:tcPr>
          <w:p w14:paraId="0923694F" w14:textId="747EE27F" w:rsidR="001D427D" w:rsidRPr="00096136" w:rsidRDefault="001D427D" w:rsidP="001D427D">
            <w:pPr>
              <w:pStyle w:val="Header"/>
              <w:rPr>
                <w:rFonts w:ascii="Arial" w:hAnsi="Arial" w:cs="Arial"/>
                <w:b/>
                <w:szCs w:val="24"/>
              </w:rPr>
            </w:pPr>
            <w:r w:rsidRPr="00096136">
              <w:rPr>
                <w:rFonts w:ascii="Arial" w:hAnsi="Arial" w:cs="Arial"/>
                <w:szCs w:val="24"/>
              </w:rPr>
              <w:t>(APP) - DA19-38474 - 48 Robinson St, Nedlands - Additions (Patios) to Single House</w:t>
            </w:r>
          </w:p>
        </w:tc>
        <w:tc>
          <w:tcPr>
            <w:tcW w:w="2605" w:type="dxa"/>
            <w:tcBorders>
              <w:top w:val="single" w:sz="4" w:space="0" w:color="auto"/>
              <w:left w:val="single" w:sz="4" w:space="0" w:color="auto"/>
              <w:bottom w:val="single" w:sz="4" w:space="0" w:color="auto"/>
              <w:right w:val="single" w:sz="4" w:space="0" w:color="auto"/>
            </w:tcBorders>
          </w:tcPr>
          <w:p w14:paraId="2E8B9FF7" w14:textId="42C40C3C" w:rsidR="001D427D" w:rsidRPr="00096136" w:rsidRDefault="001D427D" w:rsidP="001D427D">
            <w:pPr>
              <w:pStyle w:val="Header"/>
              <w:rPr>
                <w:rFonts w:ascii="Arial" w:hAnsi="Arial" w:cs="Arial"/>
                <w:b/>
                <w:szCs w:val="24"/>
              </w:rPr>
            </w:pPr>
            <w:r w:rsidRPr="00096136">
              <w:rPr>
                <w:rFonts w:ascii="Arial" w:hAnsi="Arial" w:cs="Arial"/>
                <w:szCs w:val="24"/>
              </w:rPr>
              <w:t>Manager Planning</w:t>
            </w:r>
          </w:p>
        </w:tc>
        <w:tc>
          <w:tcPr>
            <w:tcW w:w="2380" w:type="dxa"/>
            <w:tcBorders>
              <w:top w:val="single" w:sz="4" w:space="0" w:color="auto"/>
              <w:left w:val="single" w:sz="4" w:space="0" w:color="auto"/>
              <w:bottom w:val="single" w:sz="4" w:space="0" w:color="auto"/>
              <w:right w:val="single" w:sz="4" w:space="0" w:color="auto"/>
            </w:tcBorders>
          </w:tcPr>
          <w:p w14:paraId="3D849D46" w14:textId="76163B6D" w:rsidR="001D427D" w:rsidRPr="00096136" w:rsidRDefault="001D427D" w:rsidP="001D427D">
            <w:pPr>
              <w:pStyle w:val="Header"/>
              <w:rPr>
                <w:rFonts w:ascii="Arial" w:hAnsi="Arial" w:cs="Arial"/>
                <w:b/>
                <w:i/>
                <w:szCs w:val="24"/>
              </w:rPr>
            </w:pPr>
            <w:r w:rsidRPr="00096136">
              <w:rPr>
                <w:rFonts w:ascii="Arial" w:hAnsi="Arial" w:cs="Arial"/>
                <w:szCs w:val="24"/>
              </w:rPr>
              <w:t>Planning and Development (Local Planning Schemes) Regulations 2015</w:t>
            </w:r>
          </w:p>
        </w:tc>
        <w:tc>
          <w:tcPr>
            <w:tcW w:w="1694" w:type="dxa"/>
            <w:tcBorders>
              <w:top w:val="single" w:sz="4" w:space="0" w:color="auto"/>
              <w:left w:val="single" w:sz="4" w:space="0" w:color="auto"/>
              <w:bottom w:val="single" w:sz="4" w:space="0" w:color="auto"/>
              <w:right w:val="single" w:sz="4" w:space="0" w:color="auto"/>
            </w:tcBorders>
          </w:tcPr>
          <w:p w14:paraId="23925867" w14:textId="4DF2B870" w:rsidR="001D427D" w:rsidRPr="00096136" w:rsidRDefault="001D427D" w:rsidP="001D427D">
            <w:pPr>
              <w:pStyle w:val="Header"/>
              <w:rPr>
                <w:rFonts w:ascii="Arial" w:hAnsi="Arial" w:cs="Arial"/>
                <w:b/>
                <w:szCs w:val="24"/>
              </w:rPr>
            </w:pPr>
            <w:r w:rsidRPr="00096136">
              <w:rPr>
                <w:rFonts w:ascii="Arial" w:hAnsi="Arial" w:cs="Arial"/>
                <w:szCs w:val="24"/>
              </w:rPr>
              <w:t>Regulation 82</w:t>
            </w:r>
          </w:p>
        </w:tc>
        <w:tc>
          <w:tcPr>
            <w:tcW w:w="2393" w:type="dxa"/>
            <w:tcBorders>
              <w:top w:val="single" w:sz="4" w:space="0" w:color="auto"/>
              <w:left w:val="single" w:sz="4" w:space="0" w:color="auto"/>
              <w:bottom w:val="single" w:sz="4" w:space="0" w:color="auto"/>
              <w:right w:val="single" w:sz="4" w:space="0" w:color="auto"/>
            </w:tcBorders>
          </w:tcPr>
          <w:p w14:paraId="40563651" w14:textId="739A73A1" w:rsidR="001D427D" w:rsidRPr="00096136" w:rsidRDefault="001D427D" w:rsidP="001D427D">
            <w:pPr>
              <w:pStyle w:val="Header"/>
              <w:rPr>
                <w:rFonts w:ascii="Arial" w:hAnsi="Arial" w:cs="Arial"/>
                <w:b/>
                <w:szCs w:val="24"/>
              </w:rPr>
            </w:pPr>
            <w:r w:rsidRPr="00096136">
              <w:rPr>
                <w:rFonts w:ascii="Arial" w:hAnsi="Arial" w:cs="Arial"/>
                <w:szCs w:val="24"/>
              </w:rPr>
              <w:t xml:space="preserve">T J </w:t>
            </w:r>
            <w:proofErr w:type="spellStart"/>
            <w:r w:rsidRPr="00096136">
              <w:rPr>
                <w:rFonts w:ascii="Arial" w:hAnsi="Arial" w:cs="Arial"/>
                <w:szCs w:val="24"/>
              </w:rPr>
              <w:t>Hydzik</w:t>
            </w:r>
            <w:proofErr w:type="spellEnd"/>
          </w:p>
        </w:tc>
      </w:tr>
      <w:tr w:rsidR="001D427D" w14:paraId="38FFF3CE" w14:textId="77777777" w:rsidTr="0001769C">
        <w:tc>
          <w:tcPr>
            <w:tcW w:w="1418" w:type="dxa"/>
            <w:tcBorders>
              <w:top w:val="single" w:sz="4" w:space="0" w:color="auto"/>
              <w:left w:val="single" w:sz="4" w:space="0" w:color="auto"/>
              <w:bottom w:val="single" w:sz="4" w:space="0" w:color="auto"/>
              <w:right w:val="single" w:sz="4" w:space="0" w:color="auto"/>
            </w:tcBorders>
          </w:tcPr>
          <w:p w14:paraId="4EEB6002" w14:textId="0752EA9E" w:rsidR="001D427D" w:rsidRPr="00096136" w:rsidRDefault="001D427D" w:rsidP="001D427D">
            <w:pPr>
              <w:pStyle w:val="Header"/>
              <w:rPr>
                <w:rFonts w:ascii="Arial" w:hAnsi="Arial" w:cs="Arial"/>
                <w:b/>
                <w:szCs w:val="24"/>
              </w:rPr>
            </w:pPr>
            <w:r w:rsidRPr="00096136">
              <w:rPr>
                <w:rFonts w:ascii="Arial" w:hAnsi="Arial" w:cs="Arial"/>
                <w:szCs w:val="24"/>
              </w:rPr>
              <w:t>8/10/2019</w:t>
            </w:r>
          </w:p>
        </w:tc>
        <w:tc>
          <w:tcPr>
            <w:tcW w:w="3798" w:type="dxa"/>
            <w:tcBorders>
              <w:top w:val="single" w:sz="4" w:space="0" w:color="auto"/>
              <w:left w:val="single" w:sz="4" w:space="0" w:color="auto"/>
              <w:bottom w:val="single" w:sz="4" w:space="0" w:color="auto"/>
              <w:right w:val="single" w:sz="4" w:space="0" w:color="auto"/>
            </w:tcBorders>
          </w:tcPr>
          <w:p w14:paraId="36CF061E" w14:textId="12FF5E15" w:rsidR="001D427D" w:rsidRPr="00096136" w:rsidRDefault="001D427D" w:rsidP="001D427D">
            <w:pPr>
              <w:pStyle w:val="Header"/>
              <w:rPr>
                <w:rFonts w:ascii="Arial" w:hAnsi="Arial" w:cs="Arial"/>
                <w:b/>
                <w:szCs w:val="24"/>
              </w:rPr>
            </w:pPr>
            <w:r w:rsidRPr="00096136">
              <w:rPr>
                <w:rFonts w:ascii="Arial" w:hAnsi="Arial" w:cs="Arial"/>
                <w:szCs w:val="24"/>
              </w:rPr>
              <w:t>BA51956 - Certified Building Permit - dwelling (amendment)</w:t>
            </w:r>
          </w:p>
        </w:tc>
        <w:tc>
          <w:tcPr>
            <w:tcW w:w="2605" w:type="dxa"/>
            <w:tcBorders>
              <w:top w:val="single" w:sz="4" w:space="0" w:color="auto"/>
              <w:left w:val="single" w:sz="4" w:space="0" w:color="auto"/>
              <w:bottom w:val="single" w:sz="4" w:space="0" w:color="auto"/>
              <w:right w:val="single" w:sz="4" w:space="0" w:color="auto"/>
            </w:tcBorders>
          </w:tcPr>
          <w:p w14:paraId="3F2A7B20" w14:textId="69C90552" w:rsidR="001D427D" w:rsidRPr="00096136" w:rsidRDefault="001D427D" w:rsidP="001D427D">
            <w:pPr>
              <w:pStyle w:val="Header"/>
              <w:rPr>
                <w:rFonts w:ascii="Arial" w:hAnsi="Arial" w:cs="Arial"/>
                <w:b/>
                <w:szCs w:val="24"/>
              </w:rPr>
            </w:pPr>
            <w:r w:rsidRPr="00096136">
              <w:rPr>
                <w:rFonts w:ascii="Arial" w:hAnsi="Arial" w:cs="Arial"/>
                <w:szCs w:val="24"/>
              </w:rPr>
              <w:t>A/Manager Building Services</w:t>
            </w:r>
          </w:p>
        </w:tc>
        <w:tc>
          <w:tcPr>
            <w:tcW w:w="2380" w:type="dxa"/>
            <w:tcBorders>
              <w:top w:val="single" w:sz="4" w:space="0" w:color="auto"/>
              <w:left w:val="single" w:sz="4" w:space="0" w:color="auto"/>
              <w:bottom w:val="single" w:sz="4" w:space="0" w:color="auto"/>
              <w:right w:val="single" w:sz="4" w:space="0" w:color="auto"/>
            </w:tcBorders>
          </w:tcPr>
          <w:p w14:paraId="5BC24660" w14:textId="5FDE15BF" w:rsidR="001D427D" w:rsidRPr="00096136" w:rsidRDefault="001D427D" w:rsidP="001D427D">
            <w:pPr>
              <w:pStyle w:val="Header"/>
              <w:rPr>
                <w:rFonts w:ascii="Arial" w:hAnsi="Arial" w:cs="Arial"/>
                <w:b/>
                <w:i/>
                <w:szCs w:val="24"/>
              </w:rPr>
            </w:pPr>
            <w:r w:rsidRPr="00096136">
              <w:rPr>
                <w:rFonts w:ascii="Arial" w:hAnsi="Arial" w:cs="Arial"/>
                <w:szCs w:val="24"/>
              </w:rPr>
              <w:t>Building Act 2011</w:t>
            </w:r>
          </w:p>
        </w:tc>
        <w:tc>
          <w:tcPr>
            <w:tcW w:w="1694" w:type="dxa"/>
            <w:tcBorders>
              <w:top w:val="single" w:sz="4" w:space="0" w:color="auto"/>
              <w:left w:val="single" w:sz="4" w:space="0" w:color="auto"/>
              <w:bottom w:val="single" w:sz="4" w:space="0" w:color="auto"/>
              <w:right w:val="single" w:sz="4" w:space="0" w:color="auto"/>
            </w:tcBorders>
          </w:tcPr>
          <w:p w14:paraId="4712C337" w14:textId="65F51CFF" w:rsidR="001D427D" w:rsidRPr="00096136" w:rsidRDefault="001D427D" w:rsidP="001D427D">
            <w:pPr>
              <w:pStyle w:val="Header"/>
              <w:rPr>
                <w:rFonts w:ascii="Arial" w:hAnsi="Arial" w:cs="Arial"/>
                <w:b/>
                <w:szCs w:val="24"/>
              </w:rPr>
            </w:pPr>
            <w:r w:rsidRPr="00096136">
              <w:rPr>
                <w:rFonts w:ascii="Arial" w:hAnsi="Arial" w:cs="Arial"/>
                <w:szCs w:val="24"/>
              </w:rPr>
              <w:t>S20.1</w:t>
            </w:r>
          </w:p>
        </w:tc>
        <w:tc>
          <w:tcPr>
            <w:tcW w:w="2393" w:type="dxa"/>
            <w:tcBorders>
              <w:top w:val="single" w:sz="4" w:space="0" w:color="auto"/>
              <w:left w:val="single" w:sz="4" w:space="0" w:color="auto"/>
              <w:bottom w:val="single" w:sz="4" w:space="0" w:color="auto"/>
              <w:right w:val="single" w:sz="4" w:space="0" w:color="auto"/>
            </w:tcBorders>
          </w:tcPr>
          <w:p w14:paraId="35D7F5DD" w14:textId="07664FF6" w:rsidR="001D427D" w:rsidRPr="00096136" w:rsidRDefault="001D427D" w:rsidP="001D427D">
            <w:pPr>
              <w:pStyle w:val="Header"/>
              <w:rPr>
                <w:rFonts w:ascii="Arial" w:hAnsi="Arial" w:cs="Arial"/>
                <w:b/>
                <w:szCs w:val="24"/>
              </w:rPr>
            </w:pPr>
            <w:r w:rsidRPr="00096136">
              <w:rPr>
                <w:rFonts w:ascii="Arial" w:hAnsi="Arial" w:cs="Arial"/>
                <w:szCs w:val="24"/>
              </w:rPr>
              <w:t>Nulook Homes Pty Ltd</w:t>
            </w:r>
          </w:p>
        </w:tc>
      </w:tr>
      <w:tr w:rsidR="001D427D" w14:paraId="66C3D7C4" w14:textId="77777777" w:rsidTr="0001769C">
        <w:tc>
          <w:tcPr>
            <w:tcW w:w="1418" w:type="dxa"/>
            <w:tcBorders>
              <w:top w:val="single" w:sz="4" w:space="0" w:color="auto"/>
              <w:left w:val="single" w:sz="4" w:space="0" w:color="auto"/>
              <w:bottom w:val="single" w:sz="4" w:space="0" w:color="auto"/>
              <w:right w:val="single" w:sz="4" w:space="0" w:color="auto"/>
            </w:tcBorders>
          </w:tcPr>
          <w:p w14:paraId="4E38FB7A" w14:textId="7B16445D" w:rsidR="001D427D" w:rsidRPr="00096136" w:rsidRDefault="001D427D" w:rsidP="001D427D">
            <w:pPr>
              <w:pStyle w:val="Header"/>
              <w:rPr>
                <w:rFonts w:ascii="Arial" w:hAnsi="Arial" w:cs="Arial"/>
                <w:b/>
                <w:szCs w:val="24"/>
              </w:rPr>
            </w:pPr>
            <w:r w:rsidRPr="00096136">
              <w:rPr>
                <w:rFonts w:ascii="Arial" w:hAnsi="Arial" w:cs="Arial"/>
                <w:szCs w:val="24"/>
              </w:rPr>
              <w:t>8/10/2019</w:t>
            </w:r>
          </w:p>
        </w:tc>
        <w:tc>
          <w:tcPr>
            <w:tcW w:w="3798" w:type="dxa"/>
            <w:tcBorders>
              <w:top w:val="single" w:sz="4" w:space="0" w:color="auto"/>
              <w:left w:val="single" w:sz="4" w:space="0" w:color="auto"/>
              <w:bottom w:val="single" w:sz="4" w:space="0" w:color="auto"/>
              <w:right w:val="single" w:sz="4" w:space="0" w:color="auto"/>
            </w:tcBorders>
          </w:tcPr>
          <w:p w14:paraId="7B1468C2" w14:textId="2049A63D" w:rsidR="001D427D" w:rsidRPr="00096136" w:rsidRDefault="001D427D" w:rsidP="001D427D">
            <w:pPr>
              <w:pStyle w:val="Header"/>
              <w:rPr>
                <w:rFonts w:ascii="Arial" w:hAnsi="Arial" w:cs="Arial"/>
                <w:b/>
                <w:szCs w:val="24"/>
              </w:rPr>
            </w:pPr>
            <w:r w:rsidRPr="00096136">
              <w:rPr>
                <w:rFonts w:ascii="Arial" w:hAnsi="Arial" w:cs="Arial"/>
                <w:szCs w:val="24"/>
              </w:rPr>
              <w:t>BA52176 - Verge Materials Permit - 19 Carrington</w:t>
            </w:r>
          </w:p>
        </w:tc>
        <w:tc>
          <w:tcPr>
            <w:tcW w:w="2605" w:type="dxa"/>
            <w:tcBorders>
              <w:top w:val="single" w:sz="4" w:space="0" w:color="auto"/>
              <w:left w:val="single" w:sz="4" w:space="0" w:color="auto"/>
              <w:bottom w:val="single" w:sz="4" w:space="0" w:color="auto"/>
              <w:right w:val="single" w:sz="4" w:space="0" w:color="auto"/>
            </w:tcBorders>
          </w:tcPr>
          <w:p w14:paraId="5903DAD4" w14:textId="447B2EC7" w:rsidR="001D427D" w:rsidRPr="00096136" w:rsidRDefault="001D427D" w:rsidP="001D427D">
            <w:pPr>
              <w:pStyle w:val="Header"/>
              <w:rPr>
                <w:rFonts w:ascii="Arial" w:hAnsi="Arial" w:cs="Arial"/>
                <w:b/>
                <w:szCs w:val="24"/>
              </w:rPr>
            </w:pPr>
            <w:r w:rsidRPr="00096136">
              <w:rPr>
                <w:rFonts w:ascii="Arial" w:hAnsi="Arial" w:cs="Arial"/>
                <w:szCs w:val="24"/>
              </w:rPr>
              <w:t>A/Manager Building Services</w:t>
            </w:r>
          </w:p>
        </w:tc>
        <w:tc>
          <w:tcPr>
            <w:tcW w:w="2380" w:type="dxa"/>
            <w:tcBorders>
              <w:top w:val="single" w:sz="4" w:space="0" w:color="auto"/>
              <w:left w:val="single" w:sz="4" w:space="0" w:color="auto"/>
              <w:bottom w:val="single" w:sz="4" w:space="0" w:color="auto"/>
              <w:right w:val="single" w:sz="4" w:space="0" w:color="auto"/>
            </w:tcBorders>
          </w:tcPr>
          <w:p w14:paraId="03EED6B4" w14:textId="44BE601C" w:rsidR="001D427D" w:rsidRPr="00096136" w:rsidRDefault="001D427D" w:rsidP="001D427D">
            <w:pPr>
              <w:pStyle w:val="Header"/>
              <w:rPr>
                <w:rFonts w:ascii="Arial" w:hAnsi="Arial" w:cs="Arial"/>
                <w:b/>
                <w:i/>
                <w:szCs w:val="24"/>
              </w:rPr>
            </w:pPr>
            <w:r w:rsidRPr="00096136">
              <w:rPr>
                <w:rFonts w:ascii="Arial" w:hAnsi="Arial" w:cs="Arial"/>
                <w:szCs w:val="24"/>
              </w:rPr>
              <w:t>Local Government (Uniform Local Provisions) Regulations 1996</w:t>
            </w:r>
          </w:p>
        </w:tc>
        <w:tc>
          <w:tcPr>
            <w:tcW w:w="1694" w:type="dxa"/>
            <w:tcBorders>
              <w:top w:val="single" w:sz="4" w:space="0" w:color="auto"/>
              <w:left w:val="single" w:sz="4" w:space="0" w:color="auto"/>
              <w:bottom w:val="single" w:sz="4" w:space="0" w:color="auto"/>
              <w:right w:val="single" w:sz="4" w:space="0" w:color="auto"/>
            </w:tcBorders>
          </w:tcPr>
          <w:p w14:paraId="7CAF6924" w14:textId="5679E784" w:rsidR="001D427D" w:rsidRPr="00096136" w:rsidRDefault="001D427D" w:rsidP="001D427D">
            <w:pPr>
              <w:pStyle w:val="Header"/>
              <w:rPr>
                <w:rFonts w:ascii="Arial" w:hAnsi="Arial" w:cs="Arial"/>
                <w:b/>
                <w:szCs w:val="24"/>
              </w:rPr>
            </w:pPr>
            <w:r w:rsidRPr="00096136">
              <w:rPr>
                <w:rFonts w:ascii="Arial" w:hAnsi="Arial" w:cs="Arial"/>
                <w:szCs w:val="24"/>
              </w:rPr>
              <w:t>6-1</w:t>
            </w:r>
          </w:p>
        </w:tc>
        <w:tc>
          <w:tcPr>
            <w:tcW w:w="2393" w:type="dxa"/>
            <w:tcBorders>
              <w:top w:val="single" w:sz="4" w:space="0" w:color="auto"/>
              <w:left w:val="single" w:sz="4" w:space="0" w:color="auto"/>
              <w:bottom w:val="single" w:sz="4" w:space="0" w:color="auto"/>
              <w:right w:val="single" w:sz="4" w:space="0" w:color="auto"/>
            </w:tcBorders>
          </w:tcPr>
          <w:p w14:paraId="70617B4B" w14:textId="1DB38886" w:rsidR="001D427D" w:rsidRPr="00096136" w:rsidRDefault="001D427D" w:rsidP="001D427D">
            <w:pPr>
              <w:pStyle w:val="Header"/>
              <w:rPr>
                <w:rFonts w:ascii="Arial" w:hAnsi="Arial" w:cs="Arial"/>
                <w:b/>
                <w:szCs w:val="24"/>
              </w:rPr>
            </w:pPr>
            <w:r w:rsidRPr="00096136">
              <w:rPr>
                <w:rFonts w:ascii="Arial" w:hAnsi="Arial" w:cs="Arial"/>
                <w:szCs w:val="24"/>
              </w:rPr>
              <w:t>Nexus Home Improvements</w:t>
            </w:r>
          </w:p>
        </w:tc>
      </w:tr>
      <w:tr w:rsidR="001D427D" w14:paraId="652C8F77" w14:textId="77777777" w:rsidTr="0001769C">
        <w:tc>
          <w:tcPr>
            <w:tcW w:w="1418" w:type="dxa"/>
            <w:tcBorders>
              <w:top w:val="single" w:sz="4" w:space="0" w:color="auto"/>
              <w:left w:val="single" w:sz="4" w:space="0" w:color="auto"/>
              <w:bottom w:val="single" w:sz="4" w:space="0" w:color="auto"/>
              <w:right w:val="single" w:sz="4" w:space="0" w:color="auto"/>
            </w:tcBorders>
          </w:tcPr>
          <w:p w14:paraId="02396D39" w14:textId="0B8940CB" w:rsidR="001D427D" w:rsidRPr="00096136" w:rsidRDefault="001D427D" w:rsidP="001D427D">
            <w:pPr>
              <w:pStyle w:val="Header"/>
              <w:rPr>
                <w:rFonts w:ascii="Arial" w:hAnsi="Arial" w:cs="Arial"/>
                <w:b/>
                <w:szCs w:val="24"/>
              </w:rPr>
            </w:pPr>
            <w:r w:rsidRPr="00096136">
              <w:rPr>
                <w:rFonts w:ascii="Arial" w:hAnsi="Arial" w:cs="Arial"/>
                <w:szCs w:val="24"/>
              </w:rPr>
              <w:lastRenderedPageBreak/>
              <w:t>8/10/2019</w:t>
            </w:r>
          </w:p>
        </w:tc>
        <w:tc>
          <w:tcPr>
            <w:tcW w:w="3798" w:type="dxa"/>
            <w:tcBorders>
              <w:top w:val="single" w:sz="4" w:space="0" w:color="auto"/>
              <w:left w:val="single" w:sz="4" w:space="0" w:color="auto"/>
              <w:bottom w:val="single" w:sz="4" w:space="0" w:color="auto"/>
              <w:right w:val="single" w:sz="4" w:space="0" w:color="auto"/>
            </w:tcBorders>
          </w:tcPr>
          <w:p w14:paraId="701FD036" w14:textId="2B87637F" w:rsidR="001D427D" w:rsidRPr="00096136" w:rsidRDefault="001D427D" w:rsidP="001D427D">
            <w:pPr>
              <w:pStyle w:val="Header"/>
              <w:rPr>
                <w:rFonts w:ascii="Arial" w:hAnsi="Arial" w:cs="Arial"/>
                <w:b/>
                <w:szCs w:val="24"/>
              </w:rPr>
            </w:pPr>
            <w:r w:rsidRPr="00096136">
              <w:rPr>
                <w:rFonts w:ascii="Arial" w:hAnsi="Arial" w:cs="Arial"/>
                <w:szCs w:val="24"/>
              </w:rPr>
              <w:t>BA51304 - Uncertified Building Permit - Decking</w:t>
            </w:r>
          </w:p>
        </w:tc>
        <w:tc>
          <w:tcPr>
            <w:tcW w:w="2605" w:type="dxa"/>
            <w:tcBorders>
              <w:top w:val="single" w:sz="4" w:space="0" w:color="auto"/>
              <w:left w:val="single" w:sz="4" w:space="0" w:color="auto"/>
              <w:bottom w:val="single" w:sz="4" w:space="0" w:color="auto"/>
              <w:right w:val="single" w:sz="4" w:space="0" w:color="auto"/>
            </w:tcBorders>
          </w:tcPr>
          <w:p w14:paraId="0F83A3C7" w14:textId="0400B803" w:rsidR="001D427D" w:rsidRPr="00096136" w:rsidRDefault="001D427D" w:rsidP="001D427D">
            <w:pPr>
              <w:pStyle w:val="Header"/>
              <w:rPr>
                <w:rFonts w:ascii="Arial" w:hAnsi="Arial" w:cs="Arial"/>
                <w:b/>
                <w:szCs w:val="24"/>
              </w:rPr>
            </w:pPr>
            <w:r w:rsidRPr="00096136">
              <w:rPr>
                <w:rFonts w:ascii="Arial" w:hAnsi="Arial" w:cs="Arial"/>
                <w:szCs w:val="24"/>
              </w:rPr>
              <w:t>A/Manager Building Services</w:t>
            </w:r>
          </w:p>
        </w:tc>
        <w:tc>
          <w:tcPr>
            <w:tcW w:w="2380" w:type="dxa"/>
            <w:tcBorders>
              <w:top w:val="single" w:sz="4" w:space="0" w:color="auto"/>
              <w:left w:val="single" w:sz="4" w:space="0" w:color="auto"/>
              <w:bottom w:val="single" w:sz="4" w:space="0" w:color="auto"/>
              <w:right w:val="single" w:sz="4" w:space="0" w:color="auto"/>
            </w:tcBorders>
          </w:tcPr>
          <w:p w14:paraId="482ED2F3" w14:textId="2A9FF966" w:rsidR="001D427D" w:rsidRPr="00096136" w:rsidRDefault="001D427D" w:rsidP="001D427D">
            <w:pPr>
              <w:pStyle w:val="Header"/>
              <w:rPr>
                <w:rFonts w:ascii="Arial" w:hAnsi="Arial" w:cs="Arial"/>
                <w:b/>
                <w:i/>
                <w:szCs w:val="24"/>
              </w:rPr>
            </w:pPr>
            <w:r w:rsidRPr="00096136">
              <w:rPr>
                <w:rFonts w:ascii="Arial" w:hAnsi="Arial" w:cs="Arial"/>
                <w:szCs w:val="24"/>
              </w:rPr>
              <w:t>Building Act 2011</w:t>
            </w:r>
          </w:p>
        </w:tc>
        <w:tc>
          <w:tcPr>
            <w:tcW w:w="1694" w:type="dxa"/>
            <w:tcBorders>
              <w:top w:val="single" w:sz="4" w:space="0" w:color="auto"/>
              <w:left w:val="single" w:sz="4" w:space="0" w:color="auto"/>
              <w:bottom w:val="single" w:sz="4" w:space="0" w:color="auto"/>
              <w:right w:val="single" w:sz="4" w:space="0" w:color="auto"/>
            </w:tcBorders>
          </w:tcPr>
          <w:p w14:paraId="475F7CF5" w14:textId="562F7B45" w:rsidR="001D427D" w:rsidRPr="00096136" w:rsidRDefault="001D427D" w:rsidP="001D427D">
            <w:pPr>
              <w:pStyle w:val="Header"/>
              <w:rPr>
                <w:rFonts w:ascii="Arial" w:hAnsi="Arial" w:cs="Arial"/>
                <w:b/>
                <w:szCs w:val="24"/>
              </w:rPr>
            </w:pPr>
            <w:r w:rsidRPr="00096136">
              <w:rPr>
                <w:rFonts w:ascii="Arial" w:hAnsi="Arial" w:cs="Arial"/>
                <w:szCs w:val="24"/>
              </w:rPr>
              <w:t>S20.1</w:t>
            </w:r>
          </w:p>
        </w:tc>
        <w:tc>
          <w:tcPr>
            <w:tcW w:w="2393" w:type="dxa"/>
            <w:tcBorders>
              <w:top w:val="single" w:sz="4" w:space="0" w:color="auto"/>
              <w:left w:val="single" w:sz="4" w:space="0" w:color="auto"/>
              <w:bottom w:val="single" w:sz="4" w:space="0" w:color="auto"/>
              <w:right w:val="single" w:sz="4" w:space="0" w:color="auto"/>
            </w:tcBorders>
          </w:tcPr>
          <w:p w14:paraId="3549A430" w14:textId="7698EF43" w:rsidR="001D427D" w:rsidRPr="00096136" w:rsidRDefault="001D427D" w:rsidP="001D427D">
            <w:pPr>
              <w:pStyle w:val="Header"/>
              <w:rPr>
                <w:rFonts w:ascii="Arial" w:hAnsi="Arial" w:cs="Arial"/>
                <w:b/>
                <w:szCs w:val="24"/>
              </w:rPr>
            </w:pPr>
            <w:r w:rsidRPr="00096136">
              <w:rPr>
                <w:rFonts w:ascii="Arial" w:hAnsi="Arial" w:cs="Arial"/>
                <w:szCs w:val="24"/>
              </w:rPr>
              <w:t>Neil Halpin</w:t>
            </w:r>
          </w:p>
        </w:tc>
      </w:tr>
      <w:tr w:rsidR="001D427D" w14:paraId="1D992F11" w14:textId="77777777" w:rsidTr="0001769C">
        <w:tc>
          <w:tcPr>
            <w:tcW w:w="1418" w:type="dxa"/>
            <w:tcBorders>
              <w:top w:val="single" w:sz="4" w:space="0" w:color="auto"/>
              <w:left w:val="single" w:sz="4" w:space="0" w:color="auto"/>
              <w:bottom w:val="single" w:sz="4" w:space="0" w:color="auto"/>
              <w:right w:val="single" w:sz="4" w:space="0" w:color="auto"/>
            </w:tcBorders>
          </w:tcPr>
          <w:p w14:paraId="7988B3C0" w14:textId="641FDE70" w:rsidR="001D427D" w:rsidRPr="00096136" w:rsidRDefault="001D427D" w:rsidP="001D427D">
            <w:pPr>
              <w:pStyle w:val="Header"/>
              <w:rPr>
                <w:rFonts w:ascii="Arial" w:hAnsi="Arial" w:cs="Arial"/>
                <w:b/>
                <w:szCs w:val="24"/>
              </w:rPr>
            </w:pPr>
            <w:r w:rsidRPr="00096136">
              <w:rPr>
                <w:rFonts w:ascii="Arial" w:hAnsi="Arial" w:cs="Arial"/>
                <w:szCs w:val="24"/>
              </w:rPr>
              <w:t>9/10/2019</w:t>
            </w:r>
          </w:p>
        </w:tc>
        <w:tc>
          <w:tcPr>
            <w:tcW w:w="3798" w:type="dxa"/>
            <w:tcBorders>
              <w:top w:val="single" w:sz="4" w:space="0" w:color="auto"/>
              <w:left w:val="single" w:sz="4" w:space="0" w:color="auto"/>
              <w:bottom w:val="single" w:sz="4" w:space="0" w:color="auto"/>
              <w:right w:val="single" w:sz="4" w:space="0" w:color="auto"/>
            </w:tcBorders>
          </w:tcPr>
          <w:p w14:paraId="0C64BFB2" w14:textId="35A56DB1" w:rsidR="001D427D" w:rsidRPr="00096136" w:rsidRDefault="001D427D" w:rsidP="001D427D">
            <w:pPr>
              <w:pStyle w:val="Header"/>
              <w:rPr>
                <w:rFonts w:ascii="Arial" w:hAnsi="Arial" w:cs="Arial"/>
                <w:b/>
                <w:szCs w:val="24"/>
              </w:rPr>
            </w:pPr>
            <w:r w:rsidRPr="00096136">
              <w:rPr>
                <w:rFonts w:ascii="Arial" w:hAnsi="Arial" w:cs="Arial"/>
                <w:szCs w:val="24"/>
              </w:rPr>
              <w:t>(APP) - DA19-37524 - 78 Brookdale St, Floreat - Additions (Patio &amp; Decking) to Single House</w:t>
            </w:r>
          </w:p>
        </w:tc>
        <w:tc>
          <w:tcPr>
            <w:tcW w:w="2605" w:type="dxa"/>
            <w:tcBorders>
              <w:top w:val="single" w:sz="4" w:space="0" w:color="auto"/>
              <w:left w:val="single" w:sz="4" w:space="0" w:color="auto"/>
              <w:bottom w:val="single" w:sz="4" w:space="0" w:color="auto"/>
              <w:right w:val="single" w:sz="4" w:space="0" w:color="auto"/>
            </w:tcBorders>
          </w:tcPr>
          <w:p w14:paraId="101AB55B" w14:textId="266DF492" w:rsidR="001D427D" w:rsidRPr="00096136" w:rsidRDefault="001D427D" w:rsidP="001D427D">
            <w:pPr>
              <w:pStyle w:val="Header"/>
              <w:rPr>
                <w:rFonts w:ascii="Arial" w:hAnsi="Arial" w:cs="Arial"/>
                <w:b/>
                <w:szCs w:val="24"/>
              </w:rPr>
            </w:pPr>
            <w:r w:rsidRPr="00096136">
              <w:rPr>
                <w:rFonts w:ascii="Arial" w:hAnsi="Arial" w:cs="Arial"/>
                <w:szCs w:val="24"/>
              </w:rPr>
              <w:t>Manager Planning</w:t>
            </w:r>
          </w:p>
        </w:tc>
        <w:tc>
          <w:tcPr>
            <w:tcW w:w="2380" w:type="dxa"/>
            <w:tcBorders>
              <w:top w:val="single" w:sz="4" w:space="0" w:color="auto"/>
              <w:left w:val="single" w:sz="4" w:space="0" w:color="auto"/>
              <w:bottom w:val="single" w:sz="4" w:space="0" w:color="auto"/>
              <w:right w:val="single" w:sz="4" w:space="0" w:color="auto"/>
            </w:tcBorders>
          </w:tcPr>
          <w:p w14:paraId="6BAC258B" w14:textId="634C53A3" w:rsidR="001D427D" w:rsidRPr="00096136" w:rsidRDefault="001D427D" w:rsidP="001D427D">
            <w:pPr>
              <w:pStyle w:val="Header"/>
              <w:rPr>
                <w:rFonts w:ascii="Arial" w:hAnsi="Arial" w:cs="Arial"/>
                <w:b/>
                <w:i/>
                <w:szCs w:val="24"/>
              </w:rPr>
            </w:pPr>
            <w:r w:rsidRPr="00096136">
              <w:rPr>
                <w:rFonts w:ascii="Arial" w:hAnsi="Arial" w:cs="Arial"/>
                <w:szCs w:val="24"/>
              </w:rPr>
              <w:t>Planning and Development (Local Planning Schemes) Regulations 2015</w:t>
            </w:r>
          </w:p>
        </w:tc>
        <w:tc>
          <w:tcPr>
            <w:tcW w:w="1694" w:type="dxa"/>
            <w:tcBorders>
              <w:top w:val="single" w:sz="4" w:space="0" w:color="auto"/>
              <w:left w:val="single" w:sz="4" w:space="0" w:color="auto"/>
              <w:bottom w:val="single" w:sz="4" w:space="0" w:color="auto"/>
              <w:right w:val="single" w:sz="4" w:space="0" w:color="auto"/>
            </w:tcBorders>
          </w:tcPr>
          <w:p w14:paraId="46293C42" w14:textId="023182D0" w:rsidR="001D427D" w:rsidRPr="00096136" w:rsidRDefault="001D427D" w:rsidP="001D427D">
            <w:pPr>
              <w:pStyle w:val="Header"/>
              <w:rPr>
                <w:rFonts w:ascii="Arial" w:hAnsi="Arial" w:cs="Arial"/>
                <w:b/>
                <w:szCs w:val="24"/>
              </w:rPr>
            </w:pPr>
            <w:r w:rsidRPr="00096136">
              <w:rPr>
                <w:rFonts w:ascii="Arial" w:hAnsi="Arial" w:cs="Arial"/>
                <w:szCs w:val="24"/>
              </w:rPr>
              <w:t>Regulation 82</w:t>
            </w:r>
          </w:p>
        </w:tc>
        <w:tc>
          <w:tcPr>
            <w:tcW w:w="2393" w:type="dxa"/>
            <w:tcBorders>
              <w:top w:val="single" w:sz="4" w:space="0" w:color="auto"/>
              <w:left w:val="single" w:sz="4" w:space="0" w:color="auto"/>
              <w:bottom w:val="single" w:sz="4" w:space="0" w:color="auto"/>
              <w:right w:val="single" w:sz="4" w:space="0" w:color="auto"/>
            </w:tcBorders>
          </w:tcPr>
          <w:p w14:paraId="36F98612" w14:textId="40741CEF" w:rsidR="001D427D" w:rsidRPr="00096136" w:rsidRDefault="001D427D" w:rsidP="001D427D">
            <w:pPr>
              <w:pStyle w:val="Header"/>
              <w:rPr>
                <w:rFonts w:ascii="Arial" w:hAnsi="Arial" w:cs="Arial"/>
                <w:b/>
                <w:szCs w:val="24"/>
              </w:rPr>
            </w:pPr>
            <w:r w:rsidRPr="00096136">
              <w:rPr>
                <w:rFonts w:ascii="Arial" w:hAnsi="Arial" w:cs="Arial"/>
                <w:szCs w:val="24"/>
              </w:rPr>
              <w:t>Seabreeze Outdoor</w:t>
            </w:r>
          </w:p>
        </w:tc>
      </w:tr>
      <w:tr w:rsidR="001D427D" w14:paraId="03C6E6FA" w14:textId="77777777" w:rsidTr="0001769C">
        <w:tc>
          <w:tcPr>
            <w:tcW w:w="1418" w:type="dxa"/>
            <w:tcBorders>
              <w:top w:val="single" w:sz="4" w:space="0" w:color="auto"/>
              <w:left w:val="single" w:sz="4" w:space="0" w:color="auto"/>
              <w:bottom w:val="single" w:sz="4" w:space="0" w:color="auto"/>
              <w:right w:val="single" w:sz="4" w:space="0" w:color="auto"/>
            </w:tcBorders>
          </w:tcPr>
          <w:p w14:paraId="18AF6071" w14:textId="4186DF95" w:rsidR="001D427D" w:rsidRPr="00096136" w:rsidRDefault="001D427D" w:rsidP="001D427D">
            <w:pPr>
              <w:pStyle w:val="Header"/>
              <w:rPr>
                <w:rFonts w:ascii="Arial" w:hAnsi="Arial" w:cs="Arial"/>
                <w:b/>
                <w:szCs w:val="24"/>
              </w:rPr>
            </w:pPr>
            <w:r w:rsidRPr="00096136">
              <w:rPr>
                <w:rFonts w:ascii="Arial" w:hAnsi="Arial" w:cs="Arial"/>
                <w:szCs w:val="24"/>
              </w:rPr>
              <w:t>10/10/2019</w:t>
            </w:r>
          </w:p>
        </w:tc>
        <w:tc>
          <w:tcPr>
            <w:tcW w:w="3798" w:type="dxa"/>
            <w:tcBorders>
              <w:top w:val="single" w:sz="4" w:space="0" w:color="auto"/>
              <w:left w:val="single" w:sz="4" w:space="0" w:color="auto"/>
              <w:bottom w:val="single" w:sz="4" w:space="0" w:color="auto"/>
              <w:right w:val="single" w:sz="4" w:space="0" w:color="auto"/>
            </w:tcBorders>
          </w:tcPr>
          <w:p w14:paraId="1B138A8C" w14:textId="6E3C310A" w:rsidR="001D427D" w:rsidRPr="00096136" w:rsidRDefault="001D427D" w:rsidP="001D427D">
            <w:pPr>
              <w:pStyle w:val="Header"/>
              <w:rPr>
                <w:rFonts w:ascii="Arial" w:hAnsi="Arial" w:cs="Arial"/>
                <w:b/>
                <w:szCs w:val="24"/>
              </w:rPr>
            </w:pPr>
            <w:r w:rsidRPr="00096136">
              <w:rPr>
                <w:rFonts w:ascii="Arial" w:hAnsi="Arial" w:cs="Arial"/>
                <w:szCs w:val="24"/>
              </w:rPr>
              <w:t>(APP) - DA19-35580 - 24 Mayfair St, Mt Claremont - Single House</w:t>
            </w:r>
          </w:p>
        </w:tc>
        <w:tc>
          <w:tcPr>
            <w:tcW w:w="2605" w:type="dxa"/>
            <w:tcBorders>
              <w:top w:val="single" w:sz="4" w:space="0" w:color="auto"/>
              <w:left w:val="single" w:sz="4" w:space="0" w:color="auto"/>
              <w:bottom w:val="single" w:sz="4" w:space="0" w:color="auto"/>
              <w:right w:val="single" w:sz="4" w:space="0" w:color="auto"/>
            </w:tcBorders>
          </w:tcPr>
          <w:p w14:paraId="57B6D8E0" w14:textId="16324BA4" w:rsidR="001D427D" w:rsidRPr="00096136" w:rsidRDefault="001D427D" w:rsidP="001D427D">
            <w:pPr>
              <w:pStyle w:val="Header"/>
              <w:rPr>
                <w:rFonts w:ascii="Arial" w:hAnsi="Arial" w:cs="Arial"/>
                <w:b/>
                <w:szCs w:val="24"/>
              </w:rPr>
            </w:pPr>
            <w:r w:rsidRPr="00096136">
              <w:rPr>
                <w:rFonts w:ascii="Arial" w:hAnsi="Arial" w:cs="Arial"/>
                <w:szCs w:val="24"/>
              </w:rPr>
              <w:t>Coordinator Statutory Planning</w:t>
            </w:r>
          </w:p>
        </w:tc>
        <w:tc>
          <w:tcPr>
            <w:tcW w:w="2380" w:type="dxa"/>
            <w:tcBorders>
              <w:top w:val="single" w:sz="4" w:space="0" w:color="auto"/>
              <w:left w:val="single" w:sz="4" w:space="0" w:color="auto"/>
              <w:bottom w:val="single" w:sz="4" w:space="0" w:color="auto"/>
              <w:right w:val="single" w:sz="4" w:space="0" w:color="auto"/>
            </w:tcBorders>
          </w:tcPr>
          <w:p w14:paraId="1CAAF62C" w14:textId="228C818F" w:rsidR="001D427D" w:rsidRPr="00096136" w:rsidRDefault="001D427D" w:rsidP="001D427D">
            <w:pPr>
              <w:pStyle w:val="Header"/>
              <w:rPr>
                <w:rFonts w:ascii="Arial" w:hAnsi="Arial" w:cs="Arial"/>
                <w:b/>
                <w:i/>
                <w:szCs w:val="24"/>
              </w:rPr>
            </w:pPr>
            <w:r w:rsidRPr="00096136">
              <w:rPr>
                <w:rFonts w:ascii="Arial" w:hAnsi="Arial" w:cs="Arial"/>
                <w:szCs w:val="24"/>
              </w:rPr>
              <w:t>Planning and Development (Local Planning Schemes) Regulations 2015</w:t>
            </w:r>
          </w:p>
        </w:tc>
        <w:tc>
          <w:tcPr>
            <w:tcW w:w="1694" w:type="dxa"/>
            <w:tcBorders>
              <w:top w:val="single" w:sz="4" w:space="0" w:color="auto"/>
              <w:left w:val="single" w:sz="4" w:space="0" w:color="auto"/>
              <w:bottom w:val="single" w:sz="4" w:space="0" w:color="auto"/>
              <w:right w:val="single" w:sz="4" w:space="0" w:color="auto"/>
            </w:tcBorders>
          </w:tcPr>
          <w:p w14:paraId="65B2C5EE" w14:textId="03532085" w:rsidR="001D427D" w:rsidRPr="00096136" w:rsidRDefault="001D427D" w:rsidP="001D427D">
            <w:pPr>
              <w:pStyle w:val="Header"/>
              <w:rPr>
                <w:rFonts w:ascii="Arial" w:hAnsi="Arial" w:cs="Arial"/>
                <w:b/>
                <w:szCs w:val="24"/>
              </w:rPr>
            </w:pPr>
            <w:r w:rsidRPr="00096136">
              <w:rPr>
                <w:rFonts w:ascii="Arial" w:hAnsi="Arial" w:cs="Arial"/>
                <w:szCs w:val="24"/>
              </w:rPr>
              <w:t>Regulation 82</w:t>
            </w:r>
          </w:p>
        </w:tc>
        <w:tc>
          <w:tcPr>
            <w:tcW w:w="2393" w:type="dxa"/>
            <w:tcBorders>
              <w:top w:val="single" w:sz="4" w:space="0" w:color="auto"/>
              <w:left w:val="single" w:sz="4" w:space="0" w:color="auto"/>
              <w:bottom w:val="single" w:sz="4" w:space="0" w:color="auto"/>
              <w:right w:val="single" w:sz="4" w:space="0" w:color="auto"/>
            </w:tcBorders>
          </w:tcPr>
          <w:p w14:paraId="16603466" w14:textId="2713526E" w:rsidR="001D427D" w:rsidRPr="00096136" w:rsidRDefault="001D427D" w:rsidP="001D427D">
            <w:pPr>
              <w:pStyle w:val="Header"/>
              <w:rPr>
                <w:rFonts w:ascii="Arial" w:hAnsi="Arial" w:cs="Arial"/>
                <w:b/>
                <w:szCs w:val="24"/>
              </w:rPr>
            </w:pPr>
            <w:r w:rsidRPr="00096136">
              <w:rPr>
                <w:rFonts w:ascii="Arial" w:hAnsi="Arial" w:cs="Arial"/>
                <w:szCs w:val="24"/>
              </w:rPr>
              <w:t>Distinctive Homes WA Pty Ltd</w:t>
            </w:r>
          </w:p>
        </w:tc>
      </w:tr>
      <w:tr w:rsidR="001D427D" w14:paraId="446A96F9" w14:textId="77777777" w:rsidTr="0001769C">
        <w:tc>
          <w:tcPr>
            <w:tcW w:w="1418" w:type="dxa"/>
            <w:tcBorders>
              <w:top w:val="single" w:sz="4" w:space="0" w:color="auto"/>
              <w:left w:val="single" w:sz="4" w:space="0" w:color="auto"/>
              <w:bottom w:val="single" w:sz="4" w:space="0" w:color="auto"/>
              <w:right w:val="single" w:sz="4" w:space="0" w:color="auto"/>
            </w:tcBorders>
          </w:tcPr>
          <w:p w14:paraId="0097C7F6" w14:textId="2B4DFDB6" w:rsidR="001D427D" w:rsidRPr="00096136" w:rsidRDefault="001D427D" w:rsidP="001D427D">
            <w:pPr>
              <w:pStyle w:val="Header"/>
              <w:rPr>
                <w:rFonts w:ascii="Arial" w:hAnsi="Arial" w:cs="Arial"/>
                <w:b/>
                <w:szCs w:val="24"/>
              </w:rPr>
            </w:pPr>
            <w:r w:rsidRPr="00096136">
              <w:rPr>
                <w:rFonts w:ascii="Arial" w:hAnsi="Arial" w:cs="Arial"/>
                <w:szCs w:val="24"/>
              </w:rPr>
              <w:t>11/10/2019</w:t>
            </w:r>
          </w:p>
        </w:tc>
        <w:tc>
          <w:tcPr>
            <w:tcW w:w="3798" w:type="dxa"/>
            <w:tcBorders>
              <w:top w:val="single" w:sz="4" w:space="0" w:color="auto"/>
              <w:left w:val="single" w:sz="4" w:space="0" w:color="auto"/>
              <w:bottom w:val="single" w:sz="4" w:space="0" w:color="auto"/>
              <w:right w:val="single" w:sz="4" w:space="0" w:color="auto"/>
            </w:tcBorders>
          </w:tcPr>
          <w:p w14:paraId="59DED240" w14:textId="6A0AFEFD" w:rsidR="001D427D" w:rsidRPr="00096136" w:rsidRDefault="001D427D" w:rsidP="001D427D">
            <w:pPr>
              <w:pStyle w:val="Header"/>
              <w:rPr>
                <w:rFonts w:ascii="Arial" w:hAnsi="Arial" w:cs="Arial"/>
                <w:b/>
                <w:szCs w:val="24"/>
              </w:rPr>
            </w:pPr>
            <w:r w:rsidRPr="00096136">
              <w:rPr>
                <w:rFonts w:ascii="Arial" w:hAnsi="Arial" w:cs="Arial"/>
                <w:szCs w:val="24"/>
              </w:rPr>
              <w:t xml:space="preserve">BA49440 - Certified Building Permit - Yoga Studio </w:t>
            </w:r>
            <w:proofErr w:type="spellStart"/>
            <w:r w:rsidRPr="00096136">
              <w:rPr>
                <w:rFonts w:ascii="Arial" w:hAnsi="Arial" w:cs="Arial"/>
                <w:szCs w:val="24"/>
              </w:rPr>
              <w:t>Fitout</w:t>
            </w:r>
            <w:proofErr w:type="spellEnd"/>
            <w:r w:rsidRPr="00096136">
              <w:rPr>
                <w:rFonts w:ascii="Arial" w:hAnsi="Arial" w:cs="Arial"/>
                <w:szCs w:val="24"/>
              </w:rPr>
              <w:t xml:space="preserve"> and Consulting Room</w:t>
            </w:r>
          </w:p>
        </w:tc>
        <w:tc>
          <w:tcPr>
            <w:tcW w:w="2605" w:type="dxa"/>
            <w:tcBorders>
              <w:top w:val="single" w:sz="4" w:space="0" w:color="auto"/>
              <w:left w:val="single" w:sz="4" w:space="0" w:color="auto"/>
              <w:bottom w:val="single" w:sz="4" w:space="0" w:color="auto"/>
              <w:right w:val="single" w:sz="4" w:space="0" w:color="auto"/>
            </w:tcBorders>
          </w:tcPr>
          <w:p w14:paraId="5434CFB2" w14:textId="42E521E0" w:rsidR="001D427D" w:rsidRPr="00096136" w:rsidRDefault="001D427D" w:rsidP="001D427D">
            <w:pPr>
              <w:pStyle w:val="Header"/>
              <w:rPr>
                <w:rFonts w:ascii="Arial" w:hAnsi="Arial" w:cs="Arial"/>
                <w:b/>
                <w:szCs w:val="24"/>
              </w:rPr>
            </w:pPr>
            <w:r w:rsidRPr="00096136">
              <w:rPr>
                <w:rFonts w:ascii="Arial" w:hAnsi="Arial" w:cs="Arial"/>
                <w:szCs w:val="24"/>
              </w:rPr>
              <w:t>A/Manager Building Services</w:t>
            </w:r>
          </w:p>
        </w:tc>
        <w:tc>
          <w:tcPr>
            <w:tcW w:w="2380" w:type="dxa"/>
            <w:tcBorders>
              <w:top w:val="single" w:sz="4" w:space="0" w:color="auto"/>
              <w:left w:val="single" w:sz="4" w:space="0" w:color="auto"/>
              <w:bottom w:val="single" w:sz="4" w:space="0" w:color="auto"/>
              <w:right w:val="single" w:sz="4" w:space="0" w:color="auto"/>
            </w:tcBorders>
          </w:tcPr>
          <w:p w14:paraId="0910BAEE" w14:textId="6B5172C7" w:rsidR="001D427D" w:rsidRPr="00096136" w:rsidRDefault="001D427D" w:rsidP="001D427D">
            <w:pPr>
              <w:pStyle w:val="Header"/>
              <w:rPr>
                <w:rFonts w:ascii="Arial" w:hAnsi="Arial" w:cs="Arial"/>
                <w:szCs w:val="24"/>
              </w:rPr>
            </w:pPr>
            <w:r w:rsidRPr="00096136">
              <w:rPr>
                <w:rFonts w:ascii="Arial" w:hAnsi="Arial" w:cs="Arial"/>
                <w:szCs w:val="24"/>
              </w:rPr>
              <w:t>Building Act 2011</w:t>
            </w:r>
          </w:p>
        </w:tc>
        <w:tc>
          <w:tcPr>
            <w:tcW w:w="1694" w:type="dxa"/>
            <w:tcBorders>
              <w:top w:val="single" w:sz="4" w:space="0" w:color="auto"/>
              <w:left w:val="single" w:sz="4" w:space="0" w:color="auto"/>
              <w:bottom w:val="single" w:sz="4" w:space="0" w:color="auto"/>
              <w:right w:val="single" w:sz="4" w:space="0" w:color="auto"/>
            </w:tcBorders>
          </w:tcPr>
          <w:p w14:paraId="61DFF914" w14:textId="2EAD256B" w:rsidR="001D427D" w:rsidRPr="00096136" w:rsidRDefault="001D427D" w:rsidP="001D427D">
            <w:pPr>
              <w:pStyle w:val="Header"/>
              <w:rPr>
                <w:rFonts w:ascii="Arial" w:hAnsi="Arial" w:cs="Arial"/>
                <w:b/>
                <w:szCs w:val="24"/>
              </w:rPr>
            </w:pPr>
            <w:r w:rsidRPr="00096136">
              <w:rPr>
                <w:rFonts w:ascii="Arial" w:hAnsi="Arial" w:cs="Arial"/>
                <w:szCs w:val="24"/>
              </w:rPr>
              <w:t>S20.1</w:t>
            </w:r>
          </w:p>
        </w:tc>
        <w:tc>
          <w:tcPr>
            <w:tcW w:w="2393" w:type="dxa"/>
            <w:tcBorders>
              <w:top w:val="single" w:sz="4" w:space="0" w:color="auto"/>
              <w:left w:val="single" w:sz="4" w:space="0" w:color="auto"/>
              <w:bottom w:val="single" w:sz="4" w:space="0" w:color="auto"/>
              <w:right w:val="single" w:sz="4" w:space="0" w:color="auto"/>
            </w:tcBorders>
          </w:tcPr>
          <w:p w14:paraId="68634C14" w14:textId="43814DB7" w:rsidR="001D427D" w:rsidRPr="00096136" w:rsidRDefault="001D427D" w:rsidP="001D427D">
            <w:pPr>
              <w:pStyle w:val="Header"/>
              <w:rPr>
                <w:rFonts w:ascii="Arial" w:hAnsi="Arial" w:cs="Arial"/>
                <w:b/>
                <w:szCs w:val="24"/>
              </w:rPr>
            </w:pPr>
            <w:r w:rsidRPr="00096136">
              <w:rPr>
                <w:rFonts w:ascii="Arial" w:hAnsi="Arial" w:cs="Arial"/>
                <w:szCs w:val="24"/>
              </w:rPr>
              <w:t>Resolve Group Pty Ltd</w:t>
            </w:r>
          </w:p>
        </w:tc>
      </w:tr>
      <w:tr w:rsidR="001D427D" w14:paraId="2742D8C2" w14:textId="77777777" w:rsidTr="0001769C">
        <w:tc>
          <w:tcPr>
            <w:tcW w:w="1418" w:type="dxa"/>
            <w:tcBorders>
              <w:top w:val="single" w:sz="4" w:space="0" w:color="auto"/>
              <w:left w:val="single" w:sz="4" w:space="0" w:color="auto"/>
              <w:bottom w:val="single" w:sz="4" w:space="0" w:color="auto"/>
              <w:right w:val="single" w:sz="4" w:space="0" w:color="auto"/>
            </w:tcBorders>
          </w:tcPr>
          <w:p w14:paraId="482EA406" w14:textId="528F4922" w:rsidR="001D427D" w:rsidRPr="00096136" w:rsidRDefault="001D427D" w:rsidP="001D427D">
            <w:pPr>
              <w:pStyle w:val="Header"/>
              <w:rPr>
                <w:rFonts w:ascii="Arial" w:hAnsi="Arial" w:cs="Arial"/>
                <w:b/>
                <w:szCs w:val="24"/>
              </w:rPr>
            </w:pPr>
            <w:r w:rsidRPr="00096136">
              <w:rPr>
                <w:rFonts w:ascii="Arial" w:hAnsi="Arial" w:cs="Arial"/>
                <w:szCs w:val="24"/>
              </w:rPr>
              <w:t>11/10/2019</w:t>
            </w:r>
          </w:p>
        </w:tc>
        <w:tc>
          <w:tcPr>
            <w:tcW w:w="3798" w:type="dxa"/>
            <w:tcBorders>
              <w:top w:val="single" w:sz="4" w:space="0" w:color="auto"/>
              <w:left w:val="single" w:sz="4" w:space="0" w:color="auto"/>
              <w:bottom w:val="single" w:sz="4" w:space="0" w:color="auto"/>
              <w:right w:val="single" w:sz="4" w:space="0" w:color="auto"/>
            </w:tcBorders>
          </w:tcPr>
          <w:p w14:paraId="405764A7" w14:textId="5DF58D85" w:rsidR="001D427D" w:rsidRPr="00096136" w:rsidRDefault="001D427D" w:rsidP="001D427D">
            <w:pPr>
              <w:pStyle w:val="Header"/>
              <w:rPr>
                <w:rFonts w:ascii="Arial" w:hAnsi="Arial" w:cs="Arial"/>
                <w:b/>
                <w:szCs w:val="24"/>
              </w:rPr>
            </w:pPr>
            <w:r w:rsidRPr="00096136">
              <w:rPr>
                <w:rFonts w:ascii="Arial" w:hAnsi="Arial" w:cs="Arial"/>
                <w:szCs w:val="24"/>
              </w:rPr>
              <w:t>BA51580 - Uncertified Building Permit - Wall Removals</w:t>
            </w:r>
          </w:p>
        </w:tc>
        <w:tc>
          <w:tcPr>
            <w:tcW w:w="2605" w:type="dxa"/>
            <w:tcBorders>
              <w:top w:val="single" w:sz="4" w:space="0" w:color="auto"/>
              <w:left w:val="single" w:sz="4" w:space="0" w:color="auto"/>
              <w:bottom w:val="single" w:sz="4" w:space="0" w:color="auto"/>
              <w:right w:val="single" w:sz="4" w:space="0" w:color="auto"/>
            </w:tcBorders>
          </w:tcPr>
          <w:p w14:paraId="73BD38C6" w14:textId="3042FDEF" w:rsidR="001D427D" w:rsidRPr="00096136" w:rsidRDefault="001D427D" w:rsidP="001D427D">
            <w:pPr>
              <w:pStyle w:val="Header"/>
              <w:rPr>
                <w:rFonts w:ascii="Arial" w:hAnsi="Arial" w:cs="Arial"/>
                <w:b/>
                <w:szCs w:val="24"/>
              </w:rPr>
            </w:pPr>
            <w:r w:rsidRPr="00096136">
              <w:rPr>
                <w:rFonts w:ascii="Arial" w:hAnsi="Arial" w:cs="Arial"/>
                <w:szCs w:val="24"/>
              </w:rPr>
              <w:t>A/Manager Building Services</w:t>
            </w:r>
          </w:p>
        </w:tc>
        <w:tc>
          <w:tcPr>
            <w:tcW w:w="2380" w:type="dxa"/>
            <w:tcBorders>
              <w:top w:val="single" w:sz="4" w:space="0" w:color="auto"/>
              <w:left w:val="single" w:sz="4" w:space="0" w:color="auto"/>
              <w:bottom w:val="single" w:sz="4" w:space="0" w:color="auto"/>
              <w:right w:val="single" w:sz="4" w:space="0" w:color="auto"/>
            </w:tcBorders>
          </w:tcPr>
          <w:p w14:paraId="3D380987" w14:textId="151492C4" w:rsidR="001D427D" w:rsidRPr="00096136" w:rsidRDefault="001D427D" w:rsidP="001D427D">
            <w:pPr>
              <w:pStyle w:val="Header"/>
              <w:rPr>
                <w:rFonts w:ascii="Arial" w:hAnsi="Arial" w:cs="Arial"/>
                <w:b/>
                <w:i/>
                <w:szCs w:val="24"/>
              </w:rPr>
            </w:pPr>
            <w:r w:rsidRPr="00096136">
              <w:rPr>
                <w:rFonts w:ascii="Arial" w:hAnsi="Arial" w:cs="Arial"/>
                <w:szCs w:val="24"/>
              </w:rPr>
              <w:t>Building Act 2011</w:t>
            </w:r>
          </w:p>
        </w:tc>
        <w:tc>
          <w:tcPr>
            <w:tcW w:w="1694" w:type="dxa"/>
            <w:tcBorders>
              <w:top w:val="single" w:sz="4" w:space="0" w:color="auto"/>
              <w:left w:val="single" w:sz="4" w:space="0" w:color="auto"/>
              <w:bottom w:val="single" w:sz="4" w:space="0" w:color="auto"/>
              <w:right w:val="single" w:sz="4" w:space="0" w:color="auto"/>
            </w:tcBorders>
          </w:tcPr>
          <w:p w14:paraId="29D254CA" w14:textId="514F33FB" w:rsidR="001D427D" w:rsidRPr="00096136" w:rsidRDefault="001D427D" w:rsidP="001D427D">
            <w:pPr>
              <w:pStyle w:val="Header"/>
              <w:rPr>
                <w:rFonts w:ascii="Arial" w:hAnsi="Arial" w:cs="Arial"/>
                <w:b/>
                <w:szCs w:val="24"/>
              </w:rPr>
            </w:pPr>
            <w:r w:rsidRPr="00096136">
              <w:rPr>
                <w:rFonts w:ascii="Arial" w:hAnsi="Arial" w:cs="Arial"/>
                <w:szCs w:val="24"/>
              </w:rPr>
              <w:t>S20.1</w:t>
            </w:r>
          </w:p>
        </w:tc>
        <w:tc>
          <w:tcPr>
            <w:tcW w:w="2393" w:type="dxa"/>
            <w:tcBorders>
              <w:top w:val="single" w:sz="4" w:space="0" w:color="auto"/>
              <w:left w:val="single" w:sz="4" w:space="0" w:color="auto"/>
              <w:bottom w:val="single" w:sz="4" w:space="0" w:color="auto"/>
              <w:right w:val="single" w:sz="4" w:space="0" w:color="auto"/>
            </w:tcBorders>
          </w:tcPr>
          <w:p w14:paraId="050B8D92" w14:textId="668A08A9" w:rsidR="001D427D" w:rsidRPr="00096136" w:rsidRDefault="001D427D" w:rsidP="001D427D">
            <w:pPr>
              <w:pStyle w:val="Header"/>
              <w:rPr>
                <w:rFonts w:ascii="Arial" w:hAnsi="Arial" w:cs="Arial"/>
                <w:b/>
                <w:szCs w:val="24"/>
              </w:rPr>
            </w:pPr>
            <w:r w:rsidRPr="00096136">
              <w:rPr>
                <w:rFonts w:ascii="Arial" w:hAnsi="Arial" w:cs="Arial"/>
                <w:szCs w:val="24"/>
              </w:rPr>
              <w:t>Galileo Holding Pty Ltd</w:t>
            </w:r>
          </w:p>
        </w:tc>
      </w:tr>
      <w:tr w:rsidR="001D427D" w14:paraId="4399B0A8" w14:textId="77777777" w:rsidTr="0001769C">
        <w:tc>
          <w:tcPr>
            <w:tcW w:w="1418" w:type="dxa"/>
            <w:tcBorders>
              <w:top w:val="single" w:sz="4" w:space="0" w:color="auto"/>
              <w:left w:val="single" w:sz="4" w:space="0" w:color="auto"/>
              <w:bottom w:val="single" w:sz="4" w:space="0" w:color="auto"/>
              <w:right w:val="single" w:sz="4" w:space="0" w:color="auto"/>
            </w:tcBorders>
          </w:tcPr>
          <w:p w14:paraId="4F771422" w14:textId="587B2B7C" w:rsidR="001D427D" w:rsidRPr="00096136" w:rsidRDefault="001D427D" w:rsidP="001D427D">
            <w:pPr>
              <w:pStyle w:val="Header"/>
              <w:rPr>
                <w:rFonts w:ascii="Arial" w:hAnsi="Arial" w:cs="Arial"/>
                <w:b/>
                <w:szCs w:val="24"/>
              </w:rPr>
            </w:pPr>
            <w:r w:rsidRPr="00096136">
              <w:rPr>
                <w:rFonts w:ascii="Arial" w:hAnsi="Arial" w:cs="Arial"/>
                <w:szCs w:val="24"/>
              </w:rPr>
              <w:t>11/10/2019</w:t>
            </w:r>
          </w:p>
        </w:tc>
        <w:tc>
          <w:tcPr>
            <w:tcW w:w="3798" w:type="dxa"/>
            <w:tcBorders>
              <w:top w:val="single" w:sz="4" w:space="0" w:color="auto"/>
              <w:left w:val="single" w:sz="4" w:space="0" w:color="auto"/>
              <w:bottom w:val="single" w:sz="4" w:space="0" w:color="auto"/>
              <w:right w:val="single" w:sz="4" w:space="0" w:color="auto"/>
            </w:tcBorders>
          </w:tcPr>
          <w:p w14:paraId="264C385E" w14:textId="08402A10" w:rsidR="001D427D" w:rsidRPr="00096136" w:rsidRDefault="001D427D" w:rsidP="001D427D">
            <w:pPr>
              <w:pStyle w:val="Header"/>
              <w:rPr>
                <w:rFonts w:ascii="Arial" w:hAnsi="Arial" w:cs="Arial"/>
                <w:b/>
                <w:szCs w:val="24"/>
              </w:rPr>
            </w:pPr>
            <w:r w:rsidRPr="00096136">
              <w:rPr>
                <w:rFonts w:ascii="Arial" w:hAnsi="Arial" w:cs="Arial"/>
                <w:szCs w:val="24"/>
              </w:rPr>
              <w:t xml:space="preserve">BA52305 - Certified Building Permit - Dwelling &amp; </w:t>
            </w:r>
            <w:proofErr w:type="spellStart"/>
            <w:r w:rsidRPr="00096136">
              <w:rPr>
                <w:rFonts w:ascii="Arial" w:hAnsi="Arial" w:cs="Arial"/>
                <w:szCs w:val="24"/>
              </w:rPr>
              <w:t>Undercroft</w:t>
            </w:r>
            <w:proofErr w:type="spellEnd"/>
          </w:p>
        </w:tc>
        <w:tc>
          <w:tcPr>
            <w:tcW w:w="2605" w:type="dxa"/>
            <w:tcBorders>
              <w:top w:val="single" w:sz="4" w:space="0" w:color="auto"/>
              <w:left w:val="single" w:sz="4" w:space="0" w:color="auto"/>
              <w:bottom w:val="single" w:sz="4" w:space="0" w:color="auto"/>
              <w:right w:val="single" w:sz="4" w:space="0" w:color="auto"/>
            </w:tcBorders>
          </w:tcPr>
          <w:p w14:paraId="551B23B9" w14:textId="209A5E83" w:rsidR="001D427D" w:rsidRPr="00096136" w:rsidRDefault="001D427D" w:rsidP="001D427D">
            <w:pPr>
              <w:pStyle w:val="Header"/>
              <w:rPr>
                <w:rFonts w:ascii="Arial" w:hAnsi="Arial" w:cs="Arial"/>
                <w:b/>
                <w:szCs w:val="24"/>
              </w:rPr>
            </w:pPr>
            <w:r w:rsidRPr="00096136">
              <w:rPr>
                <w:rFonts w:ascii="Arial" w:hAnsi="Arial" w:cs="Arial"/>
                <w:szCs w:val="24"/>
              </w:rPr>
              <w:t>A/Manager Building Services</w:t>
            </w:r>
          </w:p>
        </w:tc>
        <w:tc>
          <w:tcPr>
            <w:tcW w:w="2380" w:type="dxa"/>
            <w:tcBorders>
              <w:top w:val="single" w:sz="4" w:space="0" w:color="auto"/>
              <w:left w:val="single" w:sz="4" w:space="0" w:color="auto"/>
              <w:bottom w:val="single" w:sz="4" w:space="0" w:color="auto"/>
              <w:right w:val="single" w:sz="4" w:space="0" w:color="auto"/>
            </w:tcBorders>
          </w:tcPr>
          <w:p w14:paraId="0D36452E" w14:textId="5D2891FE" w:rsidR="001D427D" w:rsidRPr="00096136" w:rsidRDefault="001D427D" w:rsidP="001D427D">
            <w:pPr>
              <w:pStyle w:val="Header"/>
              <w:rPr>
                <w:rFonts w:ascii="Arial" w:hAnsi="Arial" w:cs="Arial"/>
                <w:b/>
                <w:i/>
                <w:szCs w:val="24"/>
              </w:rPr>
            </w:pPr>
            <w:r w:rsidRPr="00096136">
              <w:rPr>
                <w:rFonts w:ascii="Arial" w:hAnsi="Arial" w:cs="Arial"/>
                <w:szCs w:val="24"/>
              </w:rPr>
              <w:t>Building Act 2011</w:t>
            </w:r>
          </w:p>
        </w:tc>
        <w:tc>
          <w:tcPr>
            <w:tcW w:w="1694" w:type="dxa"/>
            <w:tcBorders>
              <w:top w:val="single" w:sz="4" w:space="0" w:color="auto"/>
              <w:left w:val="single" w:sz="4" w:space="0" w:color="auto"/>
              <w:bottom w:val="single" w:sz="4" w:space="0" w:color="auto"/>
              <w:right w:val="single" w:sz="4" w:space="0" w:color="auto"/>
            </w:tcBorders>
          </w:tcPr>
          <w:p w14:paraId="7608A86F" w14:textId="7875A545" w:rsidR="001D427D" w:rsidRPr="00096136" w:rsidRDefault="001D427D" w:rsidP="001D427D">
            <w:pPr>
              <w:pStyle w:val="Header"/>
              <w:rPr>
                <w:rFonts w:ascii="Arial" w:hAnsi="Arial" w:cs="Arial"/>
                <w:b/>
                <w:szCs w:val="24"/>
              </w:rPr>
            </w:pPr>
            <w:r w:rsidRPr="00096136">
              <w:rPr>
                <w:rFonts w:ascii="Arial" w:hAnsi="Arial" w:cs="Arial"/>
                <w:szCs w:val="24"/>
              </w:rPr>
              <w:t>S20.1</w:t>
            </w:r>
          </w:p>
        </w:tc>
        <w:tc>
          <w:tcPr>
            <w:tcW w:w="2393" w:type="dxa"/>
            <w:tcBorders>
              <w:top w:val="single" w:sz="4" w:space="0" w:color="auto"/>
              <w:left w:val="single" w:sz="4" w:space="0" w:color="auto"/>
              <w:bottom w:val="single" w:sz="4" w:space="0" w:color="auto"/>
              <w:right w:val="single" w:sz="4" w:space="0" w:color="auto"/>
            </w:tcBorders>
          </w:tcPr>
          <w:p w14:paraId="4532A967" w14:textId="54524CC3" w:rsidR="001D427D" w:rsidRPr="00096136" w:rsidRDefault="001D427D" w:rsidP="001D427D">
            <w:pPr>
              <w:pStyle w:val="Header"/>
              <w:rPr>
                <w:rFonts w:ascii="Arial" w:hAnsi="Arial" w:cs="Arial"/>
                <w:b/>
                <w:szCs w:val="24"/>
              </w:rPr>
            </w:pPr>
            <w:r w:rsidRPr="00096136">
              <w:rPr>
                <w:rFonts w:ascii="Arial" w:hAnsi="Arial" w:cs="Arial"/>
                <w:szCs w:val="24"/>
              </w:rPr>
              <w:t>Kershaw Construction WA Pty Ltd</w:t>
            </w:r>
          </w:p>
        </w:tc>
      </w:tr>
      <w:tr w:rsidR="001D427D" w14:paraId="71349C01" w14:textId="77777777" w:rsidTr="0001769C">
        <w:tc>
          <w:tcPr>
            <w:tcW w:w="1418" w:type="dxa"/>
            <w:tcBorders>
              <w:top w:val="single" w:sz="4" w:space="0" w:color="auto"/>
              <w:left w:val="single" w:sz="4" w:space="0" w:color="auto"/>
              <w:bottom w:val="single" w:sz="4" w:space="0" w:color="auto"/>
              <w:right w:val="single" w:sz="4" w:space="0" w:color="auto"/>
            </w:tcBorders>
          </w:tcPr>
          <w:p w14:paraId="7A1AE782" w14:textId="7457C90D" w:rsidR="001D427D" w:rsidRPr="00096136" w:rsidRDefault="001D427D" w:rsidP="001D427D">
            <w:pPr>
              <w:pStyle w:val="Header"/>
              <w:rPr>
                <w:rFonts w:ascii="Arial" w:hAnsi="Arial" w:cs="Arial"/>
                <w:b/>
                <w:szCs w:val="24"/>
              </w:rPr>
            </w:pPr>
            <w:r w:rsidRPr="00096136">
              <w:rPr>
                <w:rFonts w:ascii="Arial" w:hAnsi="Arial" w:cs="Arial"/>
                <w:szCs w:val="24"/>
              </w:rPr>
              <w:t>14/10/2019</w:t>
            </w:r>
          </w:p>
        </w:tc>
        <w:tc>
          <w:tcPr>
            <w:tcW w:w="3798" w:type="dxa"/>
            <w:tcBorders>
              <w:top w:val="single" w:sz="4" w:space="0" w:color="auto"/>
              <w:left w:val="single" w:sz="4" w:space="0" w:color="auto"/>
              <w:bottom w:val="single" w:sz="4" w:space="0" w:color="auto"/>
              <w:right w:val="single" w:sz="4" w:space="0" w:color="auto"/>
            </w:tcBorders>
          </w:tcPr>
          <w:p w14:paraId="75305531" w14:textId="66C8ED5C" w:rsidR="001D427D" w:rsidRPr="00096136" w:rsidRDefault="001D427D" w:rsidP="001D427D">
            <w:pPr>
              <w:pStyle w:val="Header"/>
              <w:rPr>
                <w:rFonts w:ascii="Arial" w:hAnsi="Arial" w:cs="Arial"/>
                <w:b/>
                <w:szCs w:val="24"/>
              </w:rPr>
            </w:pPr>
            <w:r w:rsidRPr="00096136">
              <w:rPr>
                <w:rFonts w:ascii="Arial" w:hAnsi="Arial" w:cs="Arial"/>
                <w:szCs w:val="24"/>
              </w:rPr>
              <w:t>(APP) - 62 Kirwan Street, Floreat - Front Fence and Retaining Walls</w:t>
            </w:r>
          </w:p>
        </w:tc>
        <w:tc>
          <w:tcPr>
            <w:tcW w:w="2605" w:type="dxa"/>
            <w:tcBorders>
              <w:top w:val="single" w:sz="4" w:space="0" w:color="auto"/>
              <w:left w:val="single" w:sz="4" w:space="0" w:color="auto"/>
              <w:bottom w:val="single" w:sz="4" w:space="0" w:color="auto"/>
              <w:right w:val="single" w:sz="4" w:space="0" w:color="auto"/>
            </w:tcBorders>
          </w:tcPr>
          <w:p w14:paraId="5A413974" w14:textId="4546C328" w:rsidR="001D427D" w:rsidRPr="00096136" w:rsidRDefault="001D427D" w:rsidP="001D427D">
            <w:pPr>
              <w:pStyle w:val="Header"/>
              <w:rPr>
                <w:rFonts w:ascii="Arial" w:hAnsi="Arial" w:cs="Arial"/>
                <w:b/>
                <w:szCs w:val="24"/>
              </w:rPr>
            </w:pPr>
            <w:r w:rsidRPr="00096136">
              <w:rPr>
                <w:rFonts w:ascii="Arial" w:hAnsi="Arial" w:cs="Arial"/>
                <w:szCs w:val="24"/>
              </w:rPr>
              <w:t>Coordinator Statutory Planning</w:t>
            </w:r>
          </w:p>
        </w:tc>
        <w:tc>
          <w:tcPr>
            <w:tcW w:w="2380" w:type="dxa"/>
            <w:tcBorders>
              <w:top w:val="single" w:sz="4" w:space="0" w:color="auto"/>
              <w:left w:val="single" w:sz="4" w:space="0" w:color="auto"/>
              <w:bottom w:val="single" w:sz="4" w:space="0" w:color="auto"/>
              <w:right w:val="single" w:sz="4" w:space="0" w:color="auto"/>
            </w:tcBorders>
          </w:tcPr>
          <w:p w14:paraId="1345EC56" w14:textId="46B99C1D" w:rsidR="001D427D" w:rsidRPr="00096136" w:rsidRDefault="001D427D" w:rsidP="001D427D">
            <w:pPr>
              <w:pStyle w:val="Header"/>
              <w:rPr>
                <w:rFonts w:ascii="Arial" w:hAnsi="Arial" w:cs="Arial"/>
                <w:b/>
                <w:i/>
                <w:szCs w:val="24"/>
              </w:rPr>
            </w:pPr>
            <w:r w:rsidRPr="00096136">
              <w:rPr>
                <w:rFonts w:ascii="Arial" w:hAnsi="Arial" w:cs="Arial"/>
                <w:szCs w:val="24"/>
              </w:rPr>
              <w:t>Planning and Development (Local Planning Schemes) Regulations 2015</w:t>
            </w:r>
          </w:p>
        </w:tc>
        <w:tc>
          <w:tcPr>
            <w:tcW w:w="1694" w:type="dxa"/>
            <w:tcBorders>
              <w:top w:val="single" w:sz="4" w:space="0" w:color="auto"/>
              <w:left w:val="single" w:sz="4" w:space="0" w:color="auto"/>
              <w:bottom w:val="single" w:sz="4" w:space="0" w:color="auto"/>
              <w:right w:val="single" w:sz="4" w:space="0" w:color="auto"/>
            </w:tcBorders>
          </w:tcPr>
          <w:p w14:paraId="7C8866DF" w14:textId="59A6E26B" w:rsidR="001D427D" w:rsidRPr="00096136" w:rsidRDefault="001D427D" w:rsidP="001D427D">
            <w:pPr>
              <w:pStyle w:val="Header"/>
              <w:rPr>
                <w:rFonts w:ascii="Arial" w:hAnsi="Arial" w:cs="Arial"/>
                <w:b/>
                <w:szCs w:val="24"/>
              </w:rPr>
            </w:pPr>
            <w:r w:rsidRPr="00096136">
              <w:rPr>
                <w:rFonts w:ascii="Arial" w:hAnsi="Arial" w:cs="Arial"/>
                <w:szCs w:val="24"/>
              </w:rPr>
              <w:t>Regulation 82</w:t>
            </w:r>
          </w:p>
        </w:tc>
        <w:tc>
          <w:tcPr>
            <w:tcW w:w="2393" w:type="dxa"/>
            <w:tcBorders>
              <w:top w:val="single" w:sz="4" w:space="0" w:color="auto"/>
              <w:left w:val="single" w:sz="4" w:space="0" w:color="auto"/>
              <w:bottom w:val="single" w:sz="4" w:space="0" w:color="auto"/>
              <w:right w:val="single" w:sz="4" w:space="0" w:color="auto"/>
            </w:tcBorders>
          </w:tcPr>
          <w:p w14:paraId="17DF6BBB" w14:textId="7249138F" w:rsidR="001D427D" w:rsidRPr="00096136" w:rsidRDefault="001D427D" w:rsidP="001D427D">
            <w:pPr>
              <w:pStyle w:val="Header"/>
              <w:rPr>
                <w:rFonts w:ascii="Arial" w:hAnsi="Arial" w:cs="Arial"/>
                <w:b/>
                <w:szCs w:val="24"/>
              </w:rPr>
            </w:pPr>
            <w:r w:rsidRPr="00096136">
              <w:rPr>
                <w:rFonts w:ascii="Arial" w:hAnsi="Arial" w:cs="Arial"/>
                <w:szCs w:val="24"/>
              </w:rPr>
              <w:t>P J Esslemont</w:t>
            </w:r>
          </w:p>
        </w:tc>
      </w:tr>
      <w:tr w:rsidR="001D427D" w14:paraId="0E1EA78D" w14:textId="77777777" w:rsidTr="0001769C">
        <w:tc>
          <w:tcPr>
            <w:tcW w:w="1418" w:type="dxa"/>
            <w:tcBorders>
              <w:top w:val="single" w:sz="4" w:space="0" w:color="auto"/>
              <w:left w:val="single" w:sz="4" w:space="0" w:color="auto"/>
              <w:bottom w:val="single" w:sz="4" w:space="0" w:color="auto"/>
              <w:right w:val="single" w:sz="4" w:space="0" w:color="auto"/>
            </w:tcBorders>
          </w:tcPr>
          <w:p w14:paraId="0A51BF9D" w14:textId="78805C57" w:rsidR="001D427D" w:rsidRPr="00096136" w:rsidRDefault="001D427D" w:rsidP="001D427D">
            <w:pPr>
              <w:pStyle w:val="Header"/>
              <w:rPr>
                <w:rFonts w:ascii="Arial" w:hAnsi="Arial" w:cs="Arial"/>
                <w:b/>
                <w:szCs w:val="24"/>
              </w:rPr>
            </w:pPr>
            <w:r w:rsidRPr="00096136">
              <w:rPr>
                <w:rFonts w:ascii="Arial" w:hAnsi="Arial" w:cs="Arial"/>
                <w:szCs w:val="24"/>
              </w:rPr>
              <w:t>14/10/2019</w:t>
            </w:r>
          </w:p>
        </w:tc>
        <w:tc>
          <w:tcPr>
            <w:tcW w:w="3798" w:type="dxa"/>
            <w:tcBorders>
              <w:top w:val="single" w:sz="4" w:space="0" w:color="auto"/>
              <w:left w:val="single" w:sz="4" w:space="0" w:color="auto"/>
              <w:bottom w:val="single" w:sz="4" w:space="0" w:color="auto"/>
              <w:right w:val="single" w:sz="4" w:space="0" w:color="auto"/>
            </w:tcBorders>
          </w:tcPr>
          <w:p w14:paraId="7D309737" w14:textId="6F637E7F" w:rsidR="001D427D" w:rsidRPr="00096136" w:rsidRDefault="001D427D" w:rsidP="001D427D">
            <w:pPr>
              <w:pStyle w:val="Header"/>
              <w:rPr>
                <w:rFonts w:ascii="Arial" w:hAnsi="Arial" w:cs="Arial"/>
                <w:b/>
                <w:szCs w:val="24"/>
              </w:rPr>
            </w:pPr>
            <w:r w:rsidRPr="00096136">
              <w:rPr>
                <w:rFonts w:ascii="Arial" w:hAnsi="Arial" w:cs="Arial"/>
                <w:szCs w:val="24"/>
              </w:rPr>
              <w:t xml:space="preserve">BA51999 - Certified Building Permit - Office </w:t>
            </w:r>
            <w:proofErr w:type="spellStart"/>
            <w:r w:rsidRPr="00096136">
              <w:rPr>
                <w:rFonts w:ascii="Arial" w:hAnsi="Arial" w:cs="Arial"/>
                <w:szCs w:val="24"/>
              </w:rPr>
              <w:t>Fitout</w:t>
            </w:r>
            <w:proofErr w:type="spellEnd"/>
          </w:p>
        </w:tc>
        <w:tc>
          <w:tcPr>
            <w:tcW w:w="2605" w:type="dxa"/>
            <w:tcBorders>
              <w:top w:val="single" w:sz="4" w:space="0" w:color="auto"/>
              <w:left w:val="single" w:sz="4" w:space="0" w:color="auto"/>
              <w:bottom w:val="single" w:sz="4" w:space="0" w:color="auto"/>
              <w:right w:val="single" w:sz="4" w:space="0" w:color="auto"/>
            </w:tcBorders>
          </w:tcPr>
          <w:p w14:paraId="4C260720" w14:textId="56F8C8F1" w:rsidR="001D427D" w:rsidRPr="00096136" w:rsidRDefault="001D427D" w:rsidP="001D427D">
            <w:pPr>
              <w:pStyle w:val="Header"/>
              <w:rPr>
                <w:rFonts w:ascii="Arial" w:hAnsi="Arial" w:cs="Arial"/>
                <w:b/>
                <w:szCs w:val="24"/>
              </w:rPr>
            </w:pPr>
            <w:r w:rsidRPr="00096136">
              <w:rPr>
                <w:rFonts w:ascii="Arial" w:hAnsi="Arial" w:cs="Arial"/>
                <w:szCs w:val="24"/>
              </w:rPr>
              <w:t>A/Manager Building Services</w:t>
            </w:r>
          </w:p>
        </w:tc>
        <w:tc>
          <w:tcPr>
            <w:tcW w:w="2380" w:type="dxa"/>
            <w:tcBorders>
              <w:top w:val="single" w:sz="4" w:space="0" w:color="auto"/>
              <w:left w:val="single" w:sz="4" w:space="0" w:color="auto"/>
              <w:bottom w:val="single" w:sz="4" w:space="0" w:color="auto"/>
              <w:right w:val="single" w:sz="4" w:space="0" w:color="auto"/>
            </w:tcBorders>
          </w:tcPr>
          <w:p w14:paraId="69EC3110" w14:textId="2141BAAA" w:rsidR="001D427D" w:rsidRPr="00096136" w:rsidRDefault="001D427D" w:rsidP="001D427D">
            <w:pPr>
              <w:pStyle w:val="Header"/>
              <w:rPr>
                <w:rFonts w:ascii="Arial" w:hAnsi="Arial" w:cs="Arial"/>
                <w:b/>
                <w:i/>
                <w:szCs w:val="24"/>
              </w:rPr>
            </w:pPr>
            <w:r w:rsidRPr="00096136">
              <w:rPr>
                <w:rFonts w:ascii="Arial" w:hAnsi="Arial" w:cs="Arial"/>
                <w:szCs w:val="24"/>
              </w:rPr>
              <w:t>Building Act 2011</w:t>
            </w:r>
          </w:p>
        </w:tc>
        <w:tc>
          <w:tcPr>
            <w:tcW w:w="1694" w:type="dxa"/>
            <w:tcBorders>
              <w:top w:val="single" w:sz="4" w:space="0" w:color="auto"/>
              <w:left w:val="single" w:sz="4" w:space="0" w:color="auto"/>
              <w:bottom w:val="single" w:sz="4" w:space="0" w:color="auto"/>
              <w:right w:val="single" w:sz="4" w:space="0" w:color="auto"/>
            </w:tcBorders>
          </w:tcPr>
          <w:p w14:paraId="252315DF" w14:textId="71A2E1EC" w:rsidR="001D427D" w:rsidRPr="00096136" w:rsidRDefault="001D427D" w:rsidP="001D427D">
            <w:pPr>
              <w:pStyle w:val="Header"/>
              <w:rPr>
                <w:rFonts w:ascii="Arial" w:hAnsi="Arial" w:cs="Arial"/>
                <w:b/>
                <w:szCs w:val="24"/>
              </w:rPr>
            </w:pPr>
            <w:r w:rsidRPr="00096136">
              <w:rPr>
                <w:rFonts w:ascii="Arial" w:hAnsi="Arial" w:cs="Arial"/>
                <w:szCs w:val="24"/>
              </w:rPr>
              <w:t>S20.1</w:t>
            </w:r>
          </w:p>
        </w:tc>
        <w:tc>
          <w:tcPr>
            <w:tcW w:w="2393" w:type="dxa"/>
            <w:tcBorders>
              <w:top w:val="single" w:sz="4" w:space="0" w:color="auto"/>
              <w:left w:val="single" w:sz="4" w:space="0" w:color="auto"/>
              <w:bottom w:val="single" w:sz="4" w:space="0" w:color="auto"/>
              <w:right w:val="single" w:sz="4" w:space="0" w:color="auto"/>
            </w:tcBorders>
          </w:tcPr>
          <w:p w14:paraId="4E0AC46F" w14:textId="10C21698" w:rsidR="001D427D" w:rsidRPr="00096136" w:rsidRDefault="001D427D" w:rsidP="001D427D">
            <w:pPr>
              <w:pStyle w:val="Header"/>
              <w:rPr>
                <w:rFonts w:ascii="Arial" w:hAnsi="Arial" w:cs="Arial"/>
                <w:b/>
                <w:szCs w:val="24"/>
              </w:rPr>
            </w:pPr>
            <w:proofErr w:type="spellStart"/>
            <w:r w:rsidRPr="00096136">
              <w:rPr>
                <w:rFonts w:ascii="Arial" w:hAnsi="Arial" w:cs="Arial"/>
                <w:szCs w:val="24"/>
              </w:rPr>
              <w:t>Raveen</w:t>
            </w:r>
            <w:proofErr w:type="spellEnd"/>
            <w:r w:rsidRPr="00096136">
              <w:rPr>
                <w:rFonts w:ascii="Arial" w:hAnsi="Arial" w:cs="Arial"/>
                <w:szCs w:val="24"/>
              </w:rPr>
              <w:t xml:space="preserve"> </w:t>
            </w:r>
            <w:proofErr w:type="spellStart"/>
            <w:r w:rsidRPr="00096136">
              <w:rPr>
                <w:rFonts w:ascii="Arial" w:hAnsi="Arial" w:cs="Arial"/>
                <w:szCs w:val="24"/>
              </w:rPr>
              <w:t>Sinnathambi</w:t>
            </w:r>
            <w:proofErr w:type="spellEnd"/>
          </w:p>
        </w:tc>
      </w:tr>
      <w:tr w:rsidR="001D427D" w14:paraId="11C6E8B3" w14:textId="77777777" w:rsidTr="0001769C">
        <w:tc>
          <w:tcPr>
            <w:tcW w:w="1418" w:type="dxa"/>
            <w:tcBorders>
              <w:top w:val="single" w:sz="4" w:space="0" w:color="auto"/>
              <w:left w:val="single" w:sz="4" w:space="0" w:color="auto"/>
              <w:bottom w:val="single" w:sz="4" w:space="0" w:color="auto"/>
              <w:right w:val="single" w:sz="4" w:space="0" w:color="auto"/>
            </w:tcBorders>
          </w:tcPr>
          <w:p w14:paraId="490E7BCD" w14:textId="00E98270" w:rsidR="001D427D" w:rsidRPr="00096136" w:rsidRDefault="001D427D" w:rsidP="001D427D">
            <w:pPr>
              <w:pStyle w:val="Header"/>
              <w:rPr>
                <w:rFonts w:ascii="Arial" w:hAnsi="Arial" w:cs="Arial"/>
                <w:b/>
                <w:szCs w:val="24"/>
              </w:rPr>
            </w:pPr>
            <w:r w:rsidRPr="00096136">
              <w:rPr>
                <w:rFonts w:ascii="Arial" w:hAnsi="Arial" w:cs="Arial"/>
                <w:szCs w:val="24"/>
              </w:rPr>
              <w:t>15/10/2019</w:t>
            </w:r>
          </w:p>
        </w:tc>
        <w:tc>
          <w:tcPr>
            <w:tcW w:w="3798" w:type="dxa"/>
            <w:tcBorders>
              <w:top w:val="single" w:sz="4" w:space="0" w:color="auto"/>
              <w:left w:val="single" w:sz="4" w:space="0" w:color="auto"/>
              <w:bottom w:val="single" w:sz="4" w:space="0" w:color="auto"/>
              <w:right w:val="single" w:sz="4" w:space="0" w:color="auto"/>
            </w:tcBorders>
          </w:tcPr>
          <w:p w14:paraId="4BB04E6C" w14:textId="193DC587" w:rsidR="001D427D" w:rsidRPr="00096136" w:rsidRDefault="001D427D" w:rsidP="001D427D">
            <w:pPr>
              <w:pStyle w:val="Header"/>
              <w:rPr>
                <w:rFonts w:ascii="Arial" w:hAnsi="Arial" w:cs="Arial"/>
                <w:b/>
                <w:szCs w:val="24"/>
              </w:rPr>
            </w:pPr>
            <w:r w:rsidRPr="00096136">
              <w:rPr>
                <w:rFonts w:ascii="Arial" w:hAnsi="Arial" w:cs="Arial"/>
                <w:szCs w:val="24"/>
              </w:rPr>
              <w:t xml:space="preserve">(APP) - DA19-39624 - 40A </w:t>
            </w:r>
            <w:proofErr w:type="spellStart"/>
            <w:r w:rsidRPr="00096136">
              <w:rPr>
                <w:rFonts w:ascii="Arial" w:hAnsi="Arial" w:cs="Arial"/>
                <w:szCs w:val="24"/>
              </w:rPr>
              <w:t>Mengler</w:t>
            </w:r>
            <w:proofErr w:type="spellEnd"/>
            <w:r w:rsidRPr="00096136">
              <w:rPr>
                <w:rFonts w:ascii="Arial" w:hAnsi="Arial" w:cs="Arial"/>
                <w:szCs w:val="24"/>
              </w:rPr>
              <w:t xml:space="preserve"> Avenue, Claremont - Addition (Patio) to Grouped Dwelling</w:t>
            </w:r>
          </w:p>
        </w:tc>
        <w:tc>
          <w:tcPr>
            <w:tcW w:w="2605" w:type="dxa"/>
            <w:tcBorders>
              <w:top w:val="single" w:sz="4" w:space="0" w:color="auto"/>
              <w:left w:val="single" w:sz="4" w:space="0" w:color="auto"/>
              <w:bottom w:val="single" w:sz="4" w:space="0" w:color="auto"/>
              <w:right w:val="single" w:sz="4" w:space="0" w:color="auto"/>
            </w:tcBorders>
          </w:tcPr>
          <w:p w14:paraId="45BD751A" w14:textId="71CF806B" w:rsidR="001D427D" w:rsidRPr="00096136" w:rsidRDefault="001D427D" w:rsidP="001D427D">
            <w:pPr>
              <w:pStyle w:val="Header"/>
              <w:rPr>
                <w:rFonts w:ascii="Arial" w:hAnsi="Arial" w:cs="Arial"/>
                <w:b/>
                <w:szCs w:val="24"/>
              </w:rPr>
            </w:pPr>
            <w:r w:rsidRPr="00096136">
              <w:rPr>
                <w:rFonts w:ascii="Arial" w:hAnsi="Arial" w:cs="Arial"/>
                <w:szCs w:val="24"/>
              </w:rPr>
              <w:t xml:space="preserve">Manager </w:t>
            </w:r>
            <w:proofErr w:type="spellStart"/>
            <w:r w:rsidRPr="00096136">
              <w:rPr>
                <w:rFonts w:ascii="Arial" w:hAnsi="Arial" w:cs="Arial"/>
                <w:szCs w:val="24"/>
              </w:rPr>
              <w:t>Planing</w:t>
            </w:r>
            <w:proofErr w:type="spellEnd"/>
          </w:p>
        </w:tc>
        <w:tc>
          <w:tcPr>
            <w:tcW w:w="2380" w:type="dxa"/>
            <w:tcBorders>
              <w:top w:val="single" w:sz="4" w:space="0" w:color="auto"/>
              <w:left w:val="single" w:sz="4" w:space="0" w:color="auto"/>
              <w:bottom w:val="single" w:sz="4" w:space="0" w:color="auto"/>
              <w:right w:val="single" w:sz="4" w:space="0" w:color="auto"/>
            </w:tcBorders>
          </w:tcPr>
          <w:p w14:paraId="1042478E" w14:textId="407E6CF0" w:rsidR="001D427D" w:rsidRPr="00096136" w:rsidRDefault="001D427D" w:rsidP="001D427D">
            <w:pPr>
              <w:pStyle w:val="Header"/>
              <w:rPr>
                <w:rFonts w:ascii="Arial" w:hAnsi="Arial" w:cs="Arial"/>
                <w:b/>
                <w:i/>
                <w:szCs w:val="24"/>
              </w:rPr>
            </w:pPr>
            <w:r w:rsidRPr="00096136">
              <w:rPr>
                <w:rFonts w:ascii="Arial" w:hAnsi="Arial" w:cs="Arial"/>
                <w:szCs w:val="24"/>
              </w:rPr>
              <w:t>Planning and Development (Local Planning Schemes) Regulations 2015</w:t>
            </w:r>
          </w:p>
        </w:tc>
        <w:tc>
          <w:tcPr>
            <w:tcW w:w="1694" w:type="dxa"/>
            <w:tcBorders>
              <w:top w:val="single" w:sz="4" w:space="0" w:color="auto"/>
              <w:left w:val="single" w:sz="4" w:space="0" w:color="auto"/>
              <w:bottom w:val="single" w:sz="4" w:space="0" w:color="auto"/>
              <w:right w:val="single" w:sz="4" w:space="0" w:color="auto"/>
            </w:tcBorders>
          </w:tcPr>
          <w:p w14:paraId="59BFD5A5" w14:textId="4D26102C" w:rsidR="001D427D" w:rsidRPr="00096136" w:rsidRDefault="001D427D" w:rsidP="001D427D">
            <w:pPr>
              <w:pStyle w:val="Header"/>
              <w:rPr>
                <w:rFonts w:ascii="Arial" w:hAnsi="Arial" w:cs="Arial"/>
                <w:b/>
                <w:szCs w:val="24"/>
              </w:rPr>
            </w:pPr>
            <w:r w:rsidRPr="00096136">
              <w:rPr>
                <w:rFonts w:ascii="Arial" w:hAnsi="Arial" w:cs="Arial"/>
                <w:szCs w:val="24"/>
              </w:rPr>
              <w:t>Regulation 82</w:t>
            </w:r>
          </w:p>
        </w:tc>
        <w:tc>
          <w:tcPr>
            <w:tcW w:w="2393" w:type="dxa"/>
            <w:tcBorders>
              <w:top w:val="single" w:sz="4" w:space="0" w:color="auto"/>
              <w:left w:val="single" w:sz="4" w:space="0" w:color="auto"/>
              <w:bottom w:val="single" w:sz="4" w:space="0" w:color="auto"/>
              <w:right w:val="single" w:sz="4" w:space="0" w:color="auto"/>
            </w:tcBorders>
          </w:tcPr>
          <w:p w14:paraId="2F740A96" w14:textId="484751C8" w:rsidR="001D427D" w:rsidRPr="00096136" w:rsidRDefault="001D427D" w:rsidP="001D427D">
            <w:pPr>
              <w:pStyle w:val="Header"/>
              <w:rPr>
                <w:rFonts w:ascii="Arial" w:hAnsi="Arial" w:cs="Arial"/>
                <w:b/>
                <w:szCs w:val="24"/>
              </w:rPr>
            </w:pPr>
            <w:r w:rsidRPr="00096136">
              <w:rPr>
                <w:rFonts w:ascii="Arial" w:hAnsi="Arial" w:cs="Arial"/>
                <w:szCs w:val="24"/>
              </w:rPr>
              <w:t>Great Aussie Patios</w:t>
            </w:r>
          </w:p>
        </w:tc>
      </w:tr>
      <w:tr w:rsidR="009C46E1" w14:paraId="1FA1AD73" w14:textId="77777777" w:rsidTr="0001769C">
        <w:tc>
          <w:tcPr>
            <w:tcW w:w="1418" w:type="dxa"/>
            <w:tcBorders>
              <w:top w:val="single" w:sz="4" w:space="0" w:color="auto"/>
              <w:left w:val="single" w:sz="4" w:space="0" w:color="auto"/>
              <w:bottom w:val="single" w:sz="4" w:space="0" w:color="auto"/>
              <w:right w:val="single" w:sz="4" w:space="0" w:color="auto"/>
            </w:tcBorders>
          </w:tcPr>
          <w:p w14:paraId="16D9C417" w14:textId="48A0748C" w:rsidR="009C46E1" w:rsidRPr="00096136" w:rsidRDefault="009C46E1" w:rsidP="009C46E1">
            <w:pPr>
              <w:pStyle w:val="Header"/>
              <w:rPr>
                <w:rFonts w:ascii="Arial" w:hAnsi="Arial" w:cs="Arial"/>
                <w:b/>
                <w:szCs w:val="24"/>
              </w:rPr>
            </w:pPr>
            <w:r w:rsidRPr="00096136">
              <w:rPr>
                <w:rFonts w:ascii="Arial" w:hAnsi="Arial" w:cs="Arial"/>
                <w:szCs w:val="24"/>
              </w:rPr>
              <w:lastRenderedPageBreak/>
              <w:t>15/10/2019</w:t>
            </w:r>
          </w:p>
        </w:tc>
        <w:tc>
          <w:tcPr>
            <w:tcW w:w="3798" w:type="dxa"/>
            <w:tcBorders>
              <w:top w:val="single" w:sz="4" w:space="0" w:color="auto"/>
              <w:left w:val="single" w:sz="4" w:space="0" w:color="auto"/>
              <w:bottom w:val="single" w:sz="4" w:space="0" w:color="auto"/>
              <w:right w:val="single" w:sz="4" w:space="0" w:color="auto"/>
            </w:tcBorders>
          </w:tcPr>
          <w:p w14:paraId="3B446E83" w14:textId="4EA40C41" w:rsidR="009C46E1" w:rsidRPr="00096136" w:rsidRDefault="009C46E1" w:rsidP="009C46E1">
            <w:pPr>
              <w:pStyle w:val="Header"/>
              <w:rPr>
                <w:rFonts w:ascii="Arial" w:hAnsi="Arial" w:cs="Arial"/>
                <w:b/>
                <w:szCs w:val="24"/>
              </w:rPr>
            </w:pPr>
            <w:r w:rsidRPr="00096136">
              <w:rPr>
                <w:rFonts w:ascii="Arial" w:hAnsi="Arial" w:cs="Arial"/>
                <w:szCs w:val="24"/>
              </w:rPr>
              <w:t xml:space="preserve">BA52093 - Demolition Permit - </w:t>
            </w:r>
            <w:proofErr w:type="spellStart"/>
            <w:r w:rsidRPr="00096136">
              <w:rPr>
                <w:rFonts w:ascii="Arial" w:hAnsi="Arial" w:cs="Arial"/>
                <w:szCs w:val="24"/>
              </w:rPr>
              <w:t>Partila</w:t>
            </w:r>
            <w:proofErr w:type="spellEnd"/>
            <w:r w:rsidRPr="00096136">
              <w:rPr>
                <w:rFonts w:ascii="Arial" w:hAnsi="Arial" w:cs="Arial"/>
                <w:szCs w:val="24"/>
              </w:rPr>
              <w:t xml:space="preserve"> demolition</w:t>
            </w:r>
          </w:p>
        </w:tc>
        <w:tc>
          <w:tcPr>
            <w:tcW w:w="2605" w:type="dxa"/>
            <w:tcBorders>
              <w:top w:val="single" w:sz="4" w:space="0" w:color="auto"/>
              <w:left w:val="single" w:sz="4" w:space="0" w:color="auto"/>
              <w:bottom w:val="single" w:sz="4" w:space="0" w:color="auto"/>
              <w:right w:val="single" w:sz="4" w:space="0" w:color="auto"/>
            </w:tcBorders>
          </w:tcPr>
          <w:p w14:paraId="4B506E5B" w14:textId="0676FAF3" w:rsidR="009C46E1" w:rsidRPr="00096136" w:rsidRDefault="009C46E1" w:rsidP="009C46E1">
            <w:pPr>
              <w:pStyle w:val="Header"/>
              <w:rPr>
                <w:rFonts w:ascii="Arial" w:hAnsi="Arial" w:cs="Arial"/>
                <w:b/>
                <w:szCs w:val="24"/>
              </w:rPr>
            </w:pPr>
            <w:r w:rsidRPr="00096136">
              <w:rPr>
                <w:rFonts w:ascii="Arial" w:hAnsi="Arial" w:cs="Arial"/>
                <w:szCs w:val="24"/>
              </w:rPr>
              <w:t>A/Manager Building Services</w:t>
            </w:r>
          </w:p>
        </w:tc>
        <w:tc>
          <w:tcPr>
            <w:tcW w:w="2380" w:type="dxa"/>
            <w:tcBorders>
              <w:top w:val="single" w:sz="4" w:space="0" w:color="auto"/>
              <w:left w:val="single" w:sz="4" w:space="0" w:color="auto"/>
              <w:bottom w:val="single" w:sz="4" w:space="0" w:color="auto"/>
              <w:right w:val="single" w:sz="4" w:space="0" w:color="auto"/>
            </w:tcBorders>
          </w:tcPr>
          <w:p w14:paraId="67A67FEF" w14:textId="1D85EDE2" w:rsidR="009C46E1" w:rsidRPr="00096136" w:rsidRDefault="009C46E1" w:rsidP="009C46E1">
            <w:pPr>
              <w:pStyle w:val="Header"/>
              <w:rPr>
                <w:rFonts w:ascii="Arial" w:hAnsi="Arial" w:cs="Arial"/>
                <w:b/>
                <w:i/>
                <w:szCs w:val="24"/>
              </w:rPr>
            </w:pPr>
            <w:r w:rsidRPr="00096136">
              <w:rPr>
                <w:rFonts w:ascii="Arial" w:hAnsi="Arial" w:cs="Arial"/>
                <w:szCs w:val="24"/>
              </w:rPr>
              <w:t>Building Act 2011</w:t>
            </w:r>
          </w:p>
        </w:tc>
        <w:tc>
          <w:tcPr>
            <w:tcW w:w="1694" w:type="dxa"/>
            <w:tcBorders>
              <w:top w:val="single" w:sz="4" w:space="0" w:color="auto"/>
              <w:left w:val="single" w:sz="4" w:space="0" w:color="auto"/>
              <w:bottom w:val="single" w:sz="4" w:space="0" w:color="auto"/>
              <w:right w:val="single" w:sz="4" w:space="0" w:color="auto"/>
            </w:tcBorders>
          </w:tcPr>
          <w:p w14:paraId="7986DCB8" w14:textId="3603B405" w:rsidR="009C46E1" w:rsidRPr="00096136" w:rsidRDefault="009C46E1" w:rsidP="009C46E1">
            <w:pPr>
              <w:pStyle w:val="Header"/>
              <w:rPr>
                <w:rFonts w:ascii="Arial" w:hAnsi="Arial" w:cs="Arial"/>
                <w:b/>
                <w:szCs w:val="24"/>
              </w:rPr>
            </w:pPr>
            <w:r w:rsidRPr="00096136">
              <w:rPr>
                <w:rFonts w:ascii="Arial" w:hAnsi="Arial" w:cs="Arial"/>
                <w:szCs w:val="24"/>
              </w:rPr>
              <w:t>S21.1</w:t>
            </w:r>
          </w:p>
        </w:tc>
        <w:tc>
          <w:tcPr>
            <w:tcW w:w="2393" w:type="dxa"/>
            <w:tcBorders>
              <w:top w:val="single" w:sz="4" w:space="0" w:color="auto"/>
              <w:left w:val="single" w:sz="4" w:space="0" w:color="auto"/>
              <w:bottom w:val="single" w:sz="4" w:space="0" w:color="auto"/>
              <w:right w:val="single" w:sz="4" w:space="0" w:color="auto"/>
            </w:tcBorders>
          </w:tcPr>
          <w:p w14:paraId="45CE8A6F" w14:textId="471DF124" w:rsidR="009C46E1" w:rsidRPr="00096136" w:rsidRDefault="009C46E1" w:rsidP="009C46E1">
            <w:pPr>
              <w:pStyle w:val="Header"/>
              <w:rPr>
                <w:rFonts w:ascii="Arial" w:hAnsi="Arial" w:cs="Arial"/>
                <w:b/>
                <w:szCs w:val="24"/>
              </w:rPr>
            </w:pPr>
            <w:r w:rsidRPr="00096136">
              <w:rPr>
                <w:rFonts w:ascii="Arial" w:hAnsi="Arial" w:cs="Arial"/>
                <w:szCs w:val="24"/>
              </w:rPr>
              <w:t>Simon Delaney</w:t>
            </w:r>
          </w:p>
        </w:tc>
      </w:tr>
      <w:tr w:rsidR="009C46E1" w14:paraId="717EE929" w14:textId="77777777" w:rsidTr="0001769C">
        <w:tc>
          <w:tcPr>
            <w:tcW w:w="1418" w:type="dxa"/>
            <w:tcBorders>
              <w:top w:val="single" w:sz="4" w:space="0" w:color="auto"/>
              <w:left w:val="single" w:sz="4" w:space="0" w:color="auto"/>
              <w:bottom w:val="single" w:sz="4" w:space="0" w:color="auto"/>
              <w:right w:val="single" w:sz="4" w:space="0" w:color="auto"/>
            </w:tcBorders>
          </w:tcPr>
          <w:p w14:paraId="1887E88D" w14:textId="62B8DD4C" w:rsidR="009C46E1" w:rsidRPr="00096136" w:rsidRDefault="009C46E1" w:rsidP="009C46E1">
            <w:pPr>
              <w:pStyle w:val="Header"/>
              <w:rPr>
                <w:rFonts w:ascii="Arial" w:hAnsi="Arial" w:cs="Arial"/>
                <w:b/>
                <w:szCs w:val="24"/>
              </w:rPr>
            </w:pPr>
            <w:r w:rsidRPr="00096136">
              <w:rPr>
                <w:rFonts w:ascii="Arial" w:hAnsi="Arial" w:cs="Arial"/>
                <w:szCs w:val="24"/>
              </w:rPr>
              <w:t>15/10/2019</w:t>
            </w:r>
          </w:p>
        </w:tc>
        <w:tc>
          <w:tcPr>
            <w:tcW w:w="3798" w:type="dxa"/>
            <w:tcBorders>
              <w:top w:val="single" w:sz="4" w:space="0" w:color="auto"/>
              <w:left w:val="single" w:sz="4" w:space="0" w:color="auto"/>
              <w:bottom w:val="single" w:sz="4" w:space="0" w:color="auto"/>
              <w:right w:val="single" w:sz="4" w:space="0" w:color="auto"/>
            </w:tcBorders>
          </w:tcPr>
          <w:p w14:paraId="30F11F8C" w14:textId="690EAA0A" w:rsidR="009C46E1" w:rsidRPr="00096136" w:rsidRDefault="009C46E1" w:rsidP="009C46E1">
            <w:pPr>
              <w:pStyle w:val="Header"/>
              <w:rPr>
                <w:rFonts w:ascii="Arial" w:hAnsi="Arial" w:cs="Arial"/>
                <w:b/>
                <w:szCs w:val="24"/>
              </w:rPr>
            </w:pPr>
            <w:r w:rsidRPr="00096136">
              <w:rPr>
                <w:rFonts w:ascii="Arial" w:hAnsi="Arial" w:cs="Arial"/>
                <w:szCs w:val="24"/>
              </w:rPr>
              <w:t>BA49733 - Building Approval Certificate - Mezzanine Additions</w:t>
            </w:r>
          </w:p>
        </w:tc>
        <w:tc>
          <w:tcPr>
            <w:tcW w:w="2605" w:type="dxa"/>
            <w:tcBorders>
              <w:top w:val="single" w:sz="4" w:space="0" w:color="auto"/>
              <w:left w:val="single" w:sz="4" w:space="0" w:color="auto"/>
              <w:bottom w:val="single" w:sz="4" w:space="0" w:color="auto"/>
              <w:right w:val="single" w:sz="4" w:space="0" w:color="auto"/>
            </w:tcBorders>
          </w:tcPr>
          <w:p w14:paraId="2D540BC9" w14:textId="729E1E04" w:rsidR="009C46E1" w:rsidRPr="00096136" w:rsidRDefault="009C46E1" w:rsidP="009C46E1">
            <w:pPr>
              <w:pStyle w:val="Header"/>
              <w:rPr>
                <w:rFonts w:ascii="Arial" w:hAnsi="Arial" w:cs="Arial"/>
                <w:b/>
                <w:szCs w:val="24"/>
              </w:rPr>
            </w:pPr>
            <w:r w:rsidRPr="00096136">
              <w:rPr>
                <w:rFonts w:ascii="Arial" w:hAnsi="Arial" w:cs="Arial"/>
                <w:szCs w:val="24"/>
              </w:rPr>
              <w:t>A/Manager Building Services</w:t>
            </w:r>
          </w:p>
        </w:tc>
        <w:tc>
          <w:tcPr>
            <w:tcW w:w="2380" w:type="dxa"/>
            <w:tcBorders>
              <w:top w:val="single" w:sz="4" w:space="0" w:color="auto"/>
              <w:left w:val="single" w:sz="4" w:space="0" w:color="auto"/>
              <w:bottom w:val="single" w:sz="4" w:space="0" w:color="auto"/>
              <w:right w:val="single" w:sz="4" w:space="0" w:color="auto"/>
            </w:tcBorders>
          </w:tcPr>
          <w:p w14:paraId="0C54F444" w14:textId="36F27E3C" w:rsidR="009C46E1" w:rsidRPr="00096136" w:rsidRDefault="009C46E1" w:rsidP="009C46E1">
            <w:pPr>
              <w:pStyle w:val="Header"/>
              <w:rPr>
                <w:rFonts w:ascii="Arial" w:hAnsi="Arial" w:cs="Arial"/>
                <w:b/>
                <w:i/>
                <w:szCs w:val="24"/>
              </w:rPr>
            </w:pPr>
            <w:r w:rsidRPr="00096136">
              <w:rPr>
                <w:rFonts w:ascii="Arial" w:hAnsi="Arial" w:cs="Arial"/>
                <w:szCs w:val="24"/>
              </w:rPr>
              <w:t>Building Act 2011</w:t>
            </w:r>
          </w:p>
        </w:tc>
        <w:tc>
          <w:tcPr>
            <w:tcW w:w="1694" w:type="dxa"/>
            <w:tcBorders>
              <w:top w:val="single" w:sz="4" w:space="0" w:color="auto"/>
              <w:left w:val="single" w:sz="4" w:space="0" w:color="auto"/>
              <w:bottom w:val="single" w:sz="4" w:space="0" w:color="auto"/>
              <w:right w:val="single" w:sz="4" w:space="0" w:color="auto"/>
            </w:tcBorders>
          </w:tcPr>
          <w:p w14:paraId="322B8ACD" w14:textId="0FE1842A" w:rsidR="009C46E1" w:rsidRPr="00096136" w:rsidRDefault="009C46E1" w:rsidP="009C46E1">
            <w:pPr>
              <w:pStyle w:val="Header"/>
              <w:rPr>
                <w:rFonts w:ascii="Arial" w:hAnsi="Arial" w:cs="Arial"/>
                <w:b/>
                <w:szCs w:val="24"/>
              </w:rPr>
            </w:pPr>
            <w:r w:rsidRPr="00096136">
              <w:rPr>
                <w:rFonts w:ascii="Arial" w:hAnsi="Arial" w:cs="Arial"/>
                <w:szCs w:val="24"/>
              </w:rPr>
              <w:t>S58.1</w:t>
            </w:r>
          </w:p>
        </w:tc>
        <w:tc>
          <w:tcPr>
            <w:tcW w:w="2393" w:type="dxa"/>
            <w:tcBorders>
              <w:top w:val="single" w:sz="4" w:space="0" w:color="auto"/>
              <w:left w:val="single" w:sz="4" w:space="0" w:color="auto"/>
              <w:bottom w:val="single" w:sz="4" w:space="0" w:color="auto"/>
              <w:right w:val="single" w:sz="4" w:space="0" w:color="auto"/>
            </w:tcBorders>
          </w:tcPr>
          <w:p w14:paraId="4B78B9DB" w14:textId="5997F3DB" w:rsidR="009C46E1" w:rsidRPr="00096136" w:rsidRDefault="009C46E1" w:rsidP="009C46E1">
            <w:pPr>
              <w:pStyle w:val="Header"/>
              <w:rPr>
                <w:rFonts w:ascii="Arial" w:hAnsi="Arial" w:cs="Arial"/>
                <w:b/>
                <w:szCs w:val="24"/>
              </w:rPr>
            </w:pPr>
            <w:r w:rsidRPr="00096136">
              <w:rPr>
                <w:rFonts w:ascii="Arial" w:hAnsi="Arial" w:cs="Arial"/>
                <w:szCs w:val="24"/>
              </w:rPr>
              <w:t>Geoff Knights</w:t>
            </w:r>
          </w:p>
        </w:tc>
      </w:tr>
      <w:tr w:rsidR="009C46E1" w14:paraId="650764FA" w14:textId="77777777" w:rsidTr="0001769C">
        <w:tc>
          <w:tcPr>
            <w:tcW w:w="1418" w:type="dxa"/>
            <w:tcBorders>
              <w:top w:val="single" w:sz="4" w:space="0" w:color="auto"/>
              <w:left w:val="single" w:sz="4" w:space="0" w:color="auto"/>
              <w:bottom w:val="single" w:sz="4" w:space="0" w:color="auto"/>
              <w:right w:val="single" w:sz="4" w:space="0" w:color="auto"/>
            </w:tcBorders>
          </w:tcPr>
          <w:p w14:paraId="2CC3CB99" w14:textId="35730608" w:rsidR="009C46E1" w:rsidRPr="00096136" w:rsidRDefault="009C46E1" w:rsidP="009C46E1">
            <w:pPr>
              <w:pStyle w:val="Header"/>
              <w:rPr>
                <w:rFonts w:ascii="Arial" w:hAnsi="Arial" w:cs="Arial"/>
                <w:b/>
                <w:szCs w:val="24"/>
              </w:rPr>
            </w:pPr>
            <w:r w:rsidRPr="00096136">
              <w:rPr>
                <w:rFonts w:ascii="Arial" w:hAnsi="Arial" w:cs="Arial"/>
                <w:szCs w:val="24"/>
              </w:rPr>
              <w:t>16/10/2019</w:t>
            </w:r>
          </w:p>
        </w:tc>
        <w:tc>
          <w:tcPr>
            <w:tcW w:w="3798" w:type="dxa"/>
            <w:tcBorders>
              <w:top w:val="single" w:sz="4" w:space="0" w:color="auto"/>
              <w:left w:val="single" w:sz="4" w:space="0" w:color="auto"/>
              <w:bottom w:val="single" w:sz="4" w:space="0" w:color="auto"/>
              <w:right w:val="single" w:sz="4" w:space="0" w:color="auto"/>
            </w:tcBorders>
          </w:tcPr>
          <w:p w14:paraId="6E66703D" w14:textId="18BB22D9" w:rsidR="009C46E1" w:rsidRPr="00096136" w:rsidRDefault="009C46E1" w:rsidP="009C46E1">
            <w:pPr>
              <w:pStyle w:val="Header"/>
              <w:rPr>
                <w:rFonts w:ascii="Arial" w:hAnsi="Arial" w:cs="Arial"/>
                <w:b/>
                <w:szCs w:val="24"/>
              </w:rPr>
            </w:pPr>
            <w:r w:rsidRPr="00096136">
              <w:rPr>
                <w:rFonts w:ascii="Arial" w:hAnsi="Arial" w:cs="Arial"/>
                <w:szCs w:val="24"/>
              </w:rPr>
              <w:t>(APP) - DA19-37831 - 5 Rockton Road, Nedlands - Additions to Single House</w:t>
            </w:r>
          </w:p>
        </w:tc>
        <w:tc>
          <w:tcPr>
            <w:tcW w:w="2605" w:type="dxa"/>
            <w:tcBorders>
              <w:top w:val="single" w:sz="4" w:space="0" w:color="auto"/>
              <w:left w:val="single" w:sz="4" w:space="0" w:color="auto"/>
              <w:bottom w:val="single" w:sz="4" w:space="0" w:color="auto"/>
              <w:right w:val="single" w:sz="4" w:space="0" w:color="auto"/>
            </w:tcBorders>
          </w:tcPr>
          <w:p w14:paraId="6AECD52F" w14:textId="5E348C50" w:rsidR="009C46E1" w:rsidRPr="00096136" w:rsidRDefault="009C46E1" w:rsidP="009C46E1">
            <w:pPr>
              <w:pStyle w:val="Header"/>
              <w:rPr>
                <w:rFonts w:ascii="Arial" w:hAnsi="Arial" w:cs="Arial"/>
                <w:b/>
                <w:szCs w:val="24"/>
              </w:rPr>
            </w:pPr>
            <w:r w:rsidRPr="00096136">
              <w:rPr>
                <w:rFonts w:ascii="Arial" w:hAnsi="Arial" w:cs="Arial"/>
                <w:szCs w:val="24"/>
              </w:rPr>
              <w:t>Coordinator Statutory Planning</w:t>
            </w:r>
          </w:p>
        </w:tc>
        <w:tc>
          <w:tcPr>
            <w:tcW w:w="2380" w:type="dxa"/>
            <w:tcBorders>
              <w:top w:val="single" w:sz="4" w:space="0" w:color="auto"/>
              <w:left w:val="single" w:sz="4" w:space="0" w:color="auto"/>
              <w:bottom w:val="single" w:sz="4" w:space="0" w:color="auto"/>
              <w:right w:val="single" w:sz="4" w:space="0" w:color="auto"/>
            </w:tcBorders>
          </w:tcPr>
          <w:p w14:paraId="1ABB6430" w14:textId="20F7BCB8" w:rsidR="009C46E1" w:rsidRPr="00096136" w:rsidRDefault="009C46E1" w:rsidP="009C46E1">
            <w:pPr>
              <w:pStyle w:val="Header"/>
              <w:rPr>
                <w:rFonts w:ascii="Arial" w:hAnsi="Arial" w:cs="Arial"/>
                <w:b/>
                <w:i/>
                <w:szCs w:val="24"/>
              </w:rPr>
            </w:pPr>
            <w:r w:rsidRPr="00096136">
              <w:rPr>
                <w:rFonts w:ascii="Arial" w:hAnsi="Arial" w:cs="Arial"/>
                <w:szCs w:val="24"/>
              </w:rPr>
              <w:t>Planning and Development (Local Planning Schemes) Regulations 2015</w:t>
            </w:r>
          </w:p>
        </w:tc>
        <w:tc>
          <w:tcPr>
            <w:tcW w:w="1694" w:type="dxa"/>
            <w:tcBorders>
              <w:top w:val="single" w:sz="4" w:space="0" w:color="auto"/>
              <w:left w:val="single" w:sz="4" w:space="0" w:color="auto"/>
              <w:bottom w:val="single" w:sz="4" w:space="0" w:color="auto"/>
              <w:right w:val="single" w:sz="4" w:space="0" w:color="auto"/>
            </w:tcBorders>
          </w:tcPr>
          <w:p w14:paraId="21FF3F82" w14:textId="5B0FA8A6" w:rsidR="009C46E1" w:rsidRPr="00096136" w:rsidRDefault="009C46E1" w:rsidP="009C46E1">
            <w:pPr>
              <w:pStyle w:val="Header"/>
              <w:rPr>
                <w:rFonts w:ascii="Arial" w:hAnsi="Arial" w:cs="Arial"/>
                <w:b/>
                <w:szCs w:val="24"/>
              </w:rPr>
            </w:pPr>
            <w:r w:rsidRPr="00096136">
              <w:rPr>
                <w:rFonts w:ascii="Arial" w:hAnsi="Arial" w:cs="Arial"/>
                <w:szCs w:val="24"/>
              </w:rPr>
              <w:t>Regulation 82</w:t>
            </w:r>
          </w:p>
        </w:tc>
        <w:tc>
          <w:tcPr>
            <w:tcW w:w="2393" w:type="dxa"/>
            <w:tcBorders>
              <w:top w:val="single" w:sz="4" w:space="0" w:color="auto"/>
              <w:left w:val="single" w:sz="4" w:space="0" w:color="auto"/>
              <w:bottom w:val="single" w:sz="4" w:space="0" w:color="auto"/>
              <w:right w:val="single" w:sz="4" w:space="0" w:color="auto"/>
            </w:tcBorders>
          </w:tcPr>
          <w:p w14:paraId="58342F4C" w14:textId="02C5BEED" w:rsidR="009C46E1" w:rsidRPr="00096136" w:rsidRDefault="009C46E1" w:rsidP="009C46E1">
            <w:pPr>
              <w:pStyle w:val="Header"/>
              <w:rPr>
                <w:rFonts w:ascii="Arial" w:hAnsi="Arial" w:cs="Arial"/>
                <w:b/>
                <w:szCs w:val="24"/>
              </w:rPr>
            </w:pPr>
            <w:r w:rsidRPr="00096136">
              <w:rPr>
                <w:rFonts w:ascii="Arial" w:hAnsi="Arial" w:cs="Arial"/>
                <w:szCs w:val="24"/>
              </w:rPr>
              <w:t>Fringe Architects</w:t>
            </w:r>
          </w:p>
        </w:tc>
      </w:tr>
      <w:tr w:rsidR="009C46E1" w14:paraId="60A458C5" w14:textId="77777777" w:rsidTr="0001769C">
        <w:tc>
          <w:tcPr>
            <w:tcW w:w="1418" w:type="dxa"/>
            <w:tcBorders>
              <w:top w:val="single" w:sz="4" w:space="0" w:color="auto"/>
              <w:left w:val="single" w:sz="4" w:space="0" w:color="auto"/>
              <w:bottom w:val="single" w:sz="4" w:space="0" w:color="auto"/>
              <w:right w:val="single" w:sz="4" w:space="0" w:color="auto"/>
            </w:tcBorders>
          </w:tcPr>
          <w:p w14:paraId="67B9BA03" w14:textId="773A3CAC" w:rsidR="009C46E1" w:rsidRPr="00096136" w:rsidRDefault="009C46E1" w:rsidP="009C46E1">
            <w:pPr>
              <w:pStyle w:val="Header"/>
              <w:rPr>
                <w:rFonts w:ascii="Arial" w:hAnsi="Arial" w:cs="Arial"/>
                <w:b/>
                <w:szCs w:val="24"/>
              </w:rPr>
            </w:pPr>
            <w:r w:rsidRPr="00096136">
              <w:rPr>
                <w:rFonts w:ascii="Arial" w:hAnsi="Arial" w:cs="Arial"/>
                <w:szCs w:val="24"/>
              </w:rPr>
              <w:t>16/10/2019</w:t>
            </w:r>
          </w:p>
        </w:tc>
        <w:tc>
          <w:tcPr>
            <w:tcW w:w="3798" w:type="dxa"/>
            <w:tcBorders>
              <w:top w:val="single" w:sz="4" w:space="0" w:color="auto"/>
              <w:left w:val="single" w:sz="4" w:space="0" w:color="auto"/>
              <w:bottom w:val="single" w:sz="4" w:space="0" w:color="auto"/>
              <w:right w:val="single" w:sz="4" w:space="0" w:color="auto"/>
            </w:tcBorders>
          </w:tcPr>
          <w:p w14:paraId="5B21F435" w14:textId="103683A2" w:rsidR="009C46E1" w:rsidRPr="00096136" w:rsidRDefault="009C46E1" w:rsidP="009C46E1">
            <w:pPr>
              <w:pStyle w:val="Header"/>
              <w:rPr>
                <w:rFonts w:ascii="Arial" w:hAnsi="Arial" w:cs="Arial"/>
                <w:b/>
                <w:szCs w:val="24"/>
              </w:rPr>
            </w:pPr>
            <w:r w:rsidRPr="00096136">
              <w:rPr>
                <w:rFonts w:ascii="Arial" w:hAnsi="Arial" w:cs="Arial"/>
                <w:szCs w:val="24"/>
              </w:rPr>
              <w:t>(APP) - DA-19-38428 - 123 Dalkeith Road, Nedlands - Single House</w:t>
            </w:r>
          </w:p>
        </w:tc>
        <w:tc>
          <w:tcPr>
            <w:tcW w:w="2605" w:type="dxa"/>
            <w:tcBorders>
              <w:top w:val="single" w:sz="4" w:space="0" w:color="auto"/>
              <w:left w:val="single" w:sz="4" w:space="0" w:color="auto"/>
              <w:bottom w:val="single" w:sz="4" w:space="0" w:color="auto"/>
              <w:right w:val="single" w:sz="4" w:space="0" w:color="auto"/>
            </w:tcBorders>
          </w:tcPr>
          <w:p w14:paraId="40A27D68" w14:textId="16648CAF" w:rsidR="009C46E1" w:rsidRPr="00096136" w:rsidRDefault="009C46E1" w:rsidP="009C46E1">
            <w:pPr>
              <w:pStyle w:val="Header"/>
              <w:rPr>
                <w:rFonts w:ascii="Arial" w:hAnsi="Arial" w:cs="Arial"/>
                <w:b/>
                <w:szCs w:val="24"/>
              </w:rPr>
            </w:pPr>
            <w:r w:rsidRPr="00096136">
              <w:rPr>
                <w:rFonts w:ascii="Arial" w:hAnsi="Arial" w:cs="Arial"/>
                <w:szCs w:val="24"/>
              </w:rPr>
              <w:t>Coordinator Statutory Planning</w:t>
            </w:r>
          </w:p>
        </w:tc>
        <w:tc>
          <w:tcPr>
            <w:tcW w:w="2380" w:type="dxa"/>
            <w:tcBorders>
              <w:top w:val="single" w:sz="4" w:space="0" w:color="auto"/>
              <w:left w:val="single" w:sz="4" w:space="0" w:color="auto"/>
              <w:bottom w:val="single" w:sz="4" w:space="0" w:color="auto"/>
              <w:right w:val="single" w:sz="4" w:space="0" w:color="auto"/>
            </w:tcBorders>
          </w:tcPr>
          <w:p w14:paraId="34B1C4B1" w14:textId="2A75DD35" w:rsidR="009C46E1" w:rsidRPr="00096136" w:rsidRDefault="009C46E1" w:rsidP="009C46E1">
            <w:pPr>
              <w:pStyle w:val="Header"/>
              <w:rPr>
                <w:rFonts w:ascii="Arial" w:hAnsi="Arial" w:cs="Arial"/>
                <w:b/>
                <w:i/>
                <w:szCs w:val="24"/>
              </w:rPr>
            </w:pPr>
            <w:r w:rsidRPr="00096136">
              <w:rPr>
                <w:rFonts w:ascii="Arial" w:hAnsi="Arial" w:cs="Arial"/>
                <w:szCs w:val="24"/>
              </w:rPr>
              <w:t>Planning and Development (Local Planning Schemes) Regulations 2015</w:t>
            </w:r>
          </w:p>
        </w:tc>
        <w:tc>
          <w:tcPr>
            <w:tcW w:w="1694" w:type="dxa"/>
            <w:tcBorders>
              <w:top w:val="single" w:sz="4" w:space="0" w:color="auto"/>
              <w:left w:val="single" w:sz="4" w:space="0" w:color="auto"/>
              <w:bottom w:val="single" w:sz="4" w:space="0" w:color="auto"/>
              <w:right w:val="single" w:sz="4" w:space="0" w:color="auto"/>
            </w:tcBorders>
          </w:tcPr>
          <w:p w14:paraId="22D37FD6" w14:textId="06B4069C" w:rsidR="009C46E1" w:rsidRPr="00096136" w:rsidRDefault="009C46E1" w:rsidP="009C46E1">
            <w:pPr>
              <w:pStyle w:val="Header"/>
              <w:rPr>
                <w:rFonts w:ascii="Arial" w:hAnsi="Arial" w:cs="Arial"/>
                <w:b/>
                <w:szCs w:val="24"/>
              </w:rPr>
            </w:pPr>
            <w:r w:rsidRPr="00096136">
              <w:rPr>
                <w:rFonts w:ascii="Arial" w:hAnsi="Arial" w:cs="Arial"/>
                <w:szCs w:val="24"/>
              </w:rPr>
              <w:t>Regulations 82</w:t>
            </w:r>
          </w:p>
        </w:tc>
        <w:tc>
          <w:tcPr>
            <w:tcW w:w="2393" w:type="dxa"/>
            <w:tcBorders>
              <w:top w:val="single" w:sz="4" w:space="0" w:color="auto"/>
              <w:left w:val="single" w:sz="4" w:space="0" w:color="auto"/>
              <w:bottom w:val="single" w:sz="4" w:space="0" w:color="auto"/>
              <w:right w:val="single" w:sz="4" w:space="0" w:color="auto"/>
            </w:tcBorders>
          </w:tcPr>
          <w:p w14:paraId="26DBFDCD" w14:textId="436E45AB" w:rsidR="009C46E1" w:rsidRPr="00096136" w:rsidRDefault="009C46E1" w:rsidP="009C46E1">
            <w:pPr>
              <w:pStyle w:val="Header"/>
              <w:rPr>
                <w:rFonts w:ascii="Arial" w:hAnsi="Arial" w:cs="Arial"/>
                <w:b/>
                <w:szCs w:val="24"/>
              </w:rPr>
            </w:pPr>
            <w:r w:rsidRPr="00096136">
              <w:rPr>
                <w:rFonts w:ascii="Arial" w:hAnsi="Arial" w:cs="Arial"/>
                <w:szCs w:val="24"/>
              </w:rPr>
              <w:t xml:space="preserve">Neil </w:t>
            </w:r>
            <w:proofErr w:type="spellStart"/>
            <w:r w:rsidRPr="00096136">
              <w:rPr>
                <w:rFonts w:ascii="Arial" w:hAnsi="Arial" w:cs="Arial"/>
                <w:szCs w:val="24"/>
              </w:rPr>
              <w:t>Cownie</w:t>
            </w:r>
            <w:proofErr w:type="spellEnd"/>
            <w:r w:rsidRPr="00096136">
              <w:rPr>
                <w:rFonts w:ascii="Arial" w:hAnsi="Arial" w:cs="Arial"/>
                <w:szCs w:val="24"/>
              </w:rPr>
              <w:t xml:space="preserve"> Architect</w:t>
            </w:r>
          </w:p>
        </w:tc>
      </w:tr>
      <w:tr w:rsidR="009C46E1" w14:paraId="5641956B" w14:textId="77777777" w:rsidTr="0001769C">
        <w:tc>
          <w:tcPr>
            <w:tcW w:w="1418" w:type="dxa"/>
            <w:tcBorders>
              <w:top w:val="single" w:sz="4" w:space="0" w:color="auto"/>
              <w:left w:val="single" w:sz="4" w:space="0" w:color="auto"/>
              <w:bottom w:val="single" w:sz="4" w:space="0" w:color="auto"/>
              <w:right w:val="single" w:sz="4" w:space="0" w:color="auto"/>
            </w:tcBorders>
          </w:tcPr>
          <w:p w14:paraId="1BEE595B" w14:textId="78739765" w:rsidR="009C46E1" w:rsidRPr="00096136" w:rsidRDefault="009C46E1" w:rsidP="009C46E1">
            <w:pPr>
              <w:pStyle w:val="Header"/>
              <w:rPr>
                <w:rFonts w:ascii="Arial" w:hAnsi="Arial" w:cs="Arial"/>
                <w:b/>
                <w:szCs w:val="24"/>
              </w:rPr>
            </w:pPr>
            <w:r w:rsidRPr="00096136">
              <w:rPr>
                <w:rFonts w:ascii="Arial" w:hAnsi="Arial" w:cs="Arial"/>
                <w:szCs w:val="24"/>
              </w:rPr>
              <w:t>16/10/2019</w:t>
            </w:r>
          </w:p>
        </w:tc>
        <w:tc>
          <w:tcPr>
            <w:tcW w:w="3798" w:type="dxa"/>
            <w:tcBorders>
              <w:top w:val="single" w:sz="4" w:space="0" w:color="auto"/>
              <w:left w:val="single" w:sz="4" w:space="0" w:color="auto"/>
              <w:bottom w:val="single" w:sz="4" w:space="0" w:color="auto"/>
              <w:right w:val="single" w:sz="4" w:space="0" w:color="auto"/>
            </w:tcBorders>
          </w:tcPr>
          <w:p w14:paraId="21E6BF18" w14:textId="0583FB93" w:rsidR="009C46E1" w:rsidRPr="00096136" w:rsidRDefault="009C46E1" w:rsidP="009C46E1">
            <w:pPr>
              <w:pStyle w:val="Header"/>
              <w:rPr>
                <w:rFonts w:ascii="Arial" w:hAnsi="Arial" w:cs="Arial"/>
                <w:b/>
                <w:szCs w:val="24"/>
              </w:rPr>
            </w:pPr>
            <w:r w:rsidRPr="00096136">
              <w:rPr>
                <w:rFonts w:ascii="Arial" w:hAnsi="Arial" w:cs="Arial"/>
                <w:szCs w:val="24"/>
              </w:rPr>
              <w:t>BA52496 - Certified Building Permit - Patio</w:t>
            </w:r>
          </w:p>
        </w:tc>
        <w:tc>
          <w:tcPr>
            <w:tcW w:w="2605" w:type="dxa"/>
            <w:tcBorders>
              <w:top w:val="single" w:sz="4" w:space="0" w:color="auto"/>
              <w:left w:val="single" w:sz="4" w:space="0" w:color="auto"/>
              <w:bottom w:val="single" w:sz="4" w:space="0" w:color="auto"/>
              <w:right w:val="single" w:sz="4" w:space="0" w:color="auto"/>
            </w:tcBorders>
          </w:tcPr>
          <w:p w14:paraId="2C3DB6B0" w14:textId="3356EFE0" w:rsidR="009C46E1" w:rsidRPr="00096136" w:rsidRDefault="009C46E1" w:rsidP="009C46E1">
            <w:pPr>
              <w:pStyle w:val="Header"/>
              <w:rPr>
                <w:rFonts w:ascii="Arial" w:hAnsi="Arial" w:cs="Arial"/>
                <w:b/>
                <w:szCs w:val="24"/>
              </w:rPr>
            </w:pPr>
            <w:r w:rsidRPr="00096136">
              <w:rPr>
                <w:rFonts w:ascii="Arial" w:hAnsi="Arial" w:cs="Arial"/>
                <w:szCs w:val="24"/>
              </w:rPr>
              <w:t>A/Manager Building Services</w:t>
            </w:r>
          </w:p>
        </w:tc>
        <w:tc>
          <w:tcPr>
            <w:tcW w:w="2380" w:type="dxa"/>
            <w:tcBorders>
              <w:top w:val="single" w:sz="4" w:space="0" w:color="auto"/>
              <w:left w:val="single" w:sz="4" w:space="0" w:color="auto"/>
              <w:bottom w:val="single" w:sz="4" w:space="0" w:color="auto"/>
              <w:right w:val="single" w:sz="4" w:space="0" w:color="auto"/>
            </w:tcBorders>
          </w:tcPr>
          <w:p w14:paraId="569655E7" w14:textId="293D2411" w:rsidR="009C46E1" w:rsidRPr="00096136" w:rsidRDefault="009C46E1" w:rsidP="009C46E1">
            <w:pPr>
              <w:pStyle w:val="Header"/>
              <w:rPr>
                <w:rFonts w:ascii="Arial" w:hAnsi="Arial" w:cs="Arial"/>
                <w:b/>
                <w:i/>
                <w:szCs w:val="24"/>
              </w:rPr>
            </w:pPr>
            <w:r w:rsidRPr="00096136">
              <w:rPr>
                <w:rFonts w:ascii="Arial" w:hAnsi="Arial" w:cs="Arial"/>
                <w:szCs w:val="24"/>
              </w:rPr>
              <w:t>Building Act 2011</w:t>
            </w:r>
          </w:p>
        </w:tc>
        <w:tc>
          <w:tcPr>
            <w:tcW w:w="1694" w:type="dxa"/>
            <w:tcBorders>
              <w:top w:val="single" w:sz="4" w:space="0" w:color="auto"/>
              <w:left w:val="single" w:sz="4" w:space="0" w:color="auto"/>
              <w:bottom w:val="single" w:sz="4" w:space="0" w:color="auto"/>
              <w:right w:val="single" w:sz="4" w:space="0" w:color="auto"/>
            </w:tcBorders>
          </w:tcPr>
          <w:p w14:paraId="606A6232" w14:textId="299D62CA" w:rsidR="009C46E1" w:rsidRPr="00096136" w:rsidRDefault="009C46E1" w:rsidP="009C46E1">
            <w:pPr>
              <w:pStyle w:val="Header"/>
              <w:rPr>
                <w:rFonts w:ascii="Arial" w:hAnsi="Arial" w:cs="Arial"/>
                <w:b/>
                <w:szCs w:val="24"/>
              </w:rPr>
            </w:pPr>
            <w:r w:rsidRPr="00096136">
              <w:rPr>
                <w:rFonts w:ascii="Arial" w:hAnsi="Arial" w:cs="Arial"/>
                <w:szCs w:val="24"/>
              </w:rPr>
              <w:t>S20.1</w:t>
            </w:r>
          </w:p>
        </w:tc>
        <w:tc>
          <w:tcPr>
            <w:tcW w:w="2393" w:type="dxa"/>
            <w:tcBorders>
              <w:top w:val="single" w:sz="4" w:space="0" w:color="auto"/>
              <w:left w:val="single" w:sz="4" w:space="0" w:color="auto"/>
              <w:bottom w:val="single" w:sz="4" w:space="0" w:color="auto"/>
              <w:right w:val="single" w:sz="4" w:space="0" w:color="auto"/>
            </w:tcBorders>
          </w:tcPr>
          <w:p w14:paraId="6C460BDA" w14:textId="15E3A538" w:rsidR="009C46E1" w:rsidRPr="00096136" w:rsidRDefault="009C46E1" w:rsidP="009C46E1">
            <w:pPr>
              <w:pStyle w:val="Header"/>
              <w:rPr>
                <w:rFonts w:ascii="Arial" w:hAnsi="Arial" w:cs="Arial"/>
                <w:b/>
                <w:szCs w:val="24"/>
              </w:rPr>
            </w:pPr>
            <w:r w:rsidRPr="00096136">
              <w:rPr>
                <w:rFonts w:ascii="Arial" w:hAnsi="Arial" w:cs="Arial"/>
                <w:szCs w:val="24"/>
              </w:rPr>
              <w:t>Phoenix Patios</w:t>
            </w:r>
          </w:p>
        </w:tc>
      </w:tr>
      <w:tr w:rsidR="009C46E1" w14:paraId="1BD83F9C" w14:textId="77777777" w:rsidTr="0001769C">
        <w:tc>
          <w:tcPr>
            <w:tcW w:w="1418" w:type="dxa"/>
            <w:tcBorders>
              <w:top w:val="single" w:sz="4" w:space="0" w:color="auto"/>
              <w:left w:val="single" w:sz="4" w:space="0" w:color="auto"/>
              <w:bottom w:val="single" w:sz="4" w:space="0" w:color="auto"/>
              <w:right w:val="single" w:sz="4" w:space="0" w:color="auto"/>
            </w:tcBorders>
          </w:tcPr>
          <w:p w14:paraId="2D0E0104" w14:textId="594613E8" w:rsidR="009C46E1" w:rsidRPr="00096136" w:rsidRDefault="009C46E1" w:rsidP="009C46E1">
            <w:pPr>
              <w:pStyle w:val="Header"/>
              <w:rPr>
                <w:rFonts w:ascii="Arial" w:hAnsi="Arial" w:cs="Arial"/>
                <w:b/>
                <w:szCs w:val="24"/>
              </w:rPr>
            </w:pPr>
            <w:r w:rsidRPr="00096136">
              <w:rPr>
                <w:rFonts w:ascii="Arial" w:hAnsi="Arial" w:cs="Arial"/>
                <w:szCs w:val="24"/>
              </w:rPr>
              <w:t>16/10/2019</w:t>
            </w:r>
          </w:p>
        </w:tc>
        <w:tc>
          <w:tcPr>
            <w:tcW w:w="3798" w:type="dxa"/>
            <w:tcBorders>
              <w:top w:val="single" w:sz="4" w:space="0" w:color="auto"/>
              <w:left w:val="single" w:sz="4" w:space="0" w:color="auto"/>
              <w:bottom w:val="single" w:sz="4" w:space="0" w:color="auto"/>
              <w:right w:val="single" w:sz="4" w:space="0" w:color="auto"/>
            </w:tcBorders>
          </w:tcPr>
          <w:p w14:paraId="0D49B373" w14:textId="70769ED1" w:rsidR="009C46E1" w:rsidRPr="00096136" w:rsidRDefault="009C46E1" w:rsidP="009C46E1">
            <w:pPr>
              <w:pStyle w:val="Header"/>
              <w:rPr>
                <w:rFonts w:ascii="Arial" w:hAnsi="Arial" w:cs="Arial"/>
                <w:b/>
                <w:szCs w:val="24"/>
              </w:rPr>
            </w:pPr>
            <w:r w:rsidRPr="00096136">
              <w:rPr>
                <w:rFonts w:ascii="Arial" w:hAnsi="Arial" w:cs="Arial"/>
                <w:szCs w:val="24"/>
              </w:rPr>
              <w:t xml:space="preserve">BA52064 - Occupancy Permit - Office </w:t>
            </w:r>
            <w:proofErr w:type="spellStart"/>
            <w:r w:rsidRPr="00096136">
              <w:rPr>
                <w:rFonts w:ascii="Arial" w:hAnsi="Arial" w:cs="Arial"/>
                <w:szCs w:val="24"/>
              </w:rPr>
              <w:t>Fitout</w:t>
            </w:r>
            <w:proofErr w:type="spellEnd"/>
          </w:p>
        </w:tc>
        <w:tc>
          <w:tcPr>
            <w:tcW w:w="2605" w:type="dxa"/>
            <w:tcBorders>
              <w:top w:val="single" w:sz="4" w:space="0" w:color="auto"/>
              <w:left w:val="single" w:sz="4" w:space="0" w:color="auto"/>
              <w:bottom w:val="single" w:sz="4" w:space="0" w:color="auto"/>
              <w:right w:val="single" w:sz="4" w:space="0" w:color="auto"/>
            </w:tcBorders>
          </w:tcPr>
          <w:p w14:paraId="5F75F0B5" w14:textId="11B7BB94" w:rsidR="009C46E1" w:rsidRPr="00096136" w:rsidRDefault="009C46E1" w:rsidP="009C46E1">
            <w:pPr>
              <w:pStyle w:val="Header"/>
              <w:rPr>
                <w:rFonts w:ascii="Arial" w:hAnsi="Arial" w:cs="Arial"/>
                <w:b/>
                <w:szCs w:val="24"/>
              </w:rPr>
            </w:pPr>
            <w:r w:rsidRPr="00096136">
              <w:rPr>
                <w:rFonts w:ascii="Arial" w:hAnsi="Arial" w:cs="Arial"/>
                <w:szCs w:val="24"/>
              </w:rPr>
              <w:t>A/Manager Building Services</w:t>
            </w:r>
          </w:p>
        </w:tc>
        <w:tc>
          <w:tcPr>
            <w:tcW w:w="2380" w:type="dxa"/>
            <w:tcBorders>
              <w:top w:val="single" w:sz="4" w:space="0" w:color="auto"/>
              <w:left w:val="single" w:sz="4" w:space="0" w:color="auto"/>
              <w:bottom w:val="single" w:sz="4" w:space="0" w:color="auto"/>
              <w:right w:val="single" w:sz="4" w:space="0" w:color="auto"/>
            </w:tcBorders>
          </w:tcPr>
          <w:p w14:paraId="4AA036DB" w14:textId="50A3D5C9" w:rsidR="009C46E1" w:rsidRPr="00096136" w:rsidRDefault="009C46E1" w:rsidP="009C46E1">
            <w:pPr>
              <w:pStyle w:val="Header"/>
              <w:rPr>
                <w:rFonts w:ascii="Arial" w:hAnsi="Arial" w:cs="Arial"/>
                <w:b/>
                <w:i/>
                <w:szCs w:val="24"/>
              </w:rPr>
            </w:pPr>
            <w:r w:rsidRPr="00096136">
              <w:rPr>
                <w:rFonts w:ascii="Arial" w:hAnsi="Arial" w:cs="Arial"/>
                <w:szCs w:val="24"/>
              </w:rPr>
              <w:t>Building Act 2011</w:t>
            </w:r>
          </w:p>
        </w:tc>
        <w:tc>
          <w:tcPr>
            <w:tcW w:w="1694" w:type="dxa"/>
            <w:tcBorders>
              <w:top w:val="single" w:sz="4" w:space="0" w:color="auto"/>
              <w:left w:val="single" w:sz="4" w:space="0" w:color="auto"/>
              <w:bottom w:val="single" w:sz="4" w:space="0" w:color="auto"/>
              <w:right w:val="single" w:sz="4" w:space="0" w:color="auto"/>
            </w:tcBorders>
          </w:tcPr>
          <w:p w14:paraId="7F6546FF" w14:textId="384D62A0" w:rsidR="009C46E1" w:rsidRPr="00096136" w:rsidRDefault="009C46E1" w:rsidP="009C46E1">
            <w:pPr>
              <w:pStyle w:val="Header"/>
              <w:rPr>
                <w:rFonts w:ascii="Arial" w:hAnsi="Arial" w:cs="Arial"/>
                <w:b/>
                <w:szCs w:val="24"/>
              </w:rPr>
            </w:pPr>
            <w:r w:rsidRPr="00096136">
              <w:rPr>
                <w:rFonts w:ascii="Arial" w:hAnsi="Arial" w:cs="Arial"/>
                <w:szCs w:val="24"/>
              </w:rPr>
              <w:t>S58.1</w:t>
            </w:r>
          </w:p>
        </w:tc>
        <w:tc>
          <w:tcPr>
            <w:tcW w:w="2393" w:type="dxa"/>
            <w:tcBorders>
              <w:top w:val="single" w:sz="4" w:space="0" w:color="auto"/>
              <w:left w:val="single" w:sz="4" w:space="0" w:color="auto"/>
              <w:bottom w:val="single" w:sz="4" w:space="0" w:color="auto"/>
              <w:right w:val="single" w:sz="4" w:space="0" w:color="auto"/>
            </w:tcBorders>
          </w:tcPr>
          <w:p w14:paraId="6B61A3DD" w14:textId="0BCD6F77" w:rsidR="009C46E1" w:rsidRPr="00096136" w:rsidRDefault="009C46E1" w:rsidP="009C46E1">
            <w:pPr>
              <w:pStyle w:val="Header"/>
              <w:rPr>
                <w:rFonts w:ascii="Arial" w:hAnsi="Arial" w:cs="Arial"/>
                <w:b/>
                <w:szCs w:val="24"/>
              </w:rPr>
            </w:pPr>
            <w:proofErr w:type="spellStart"/>
            <w:r w:rsidRPr="00096136">
              <w:rPr>
                <w:rFonts w:ascii="Arial" w:hAnsi="Arial" w:cs="Arial"/>
                <w:szCs w:val="24"/>
              </w:rPr>
              <w:t>Raveen</w:t>
            </w:r>
            <w:proofErr w:type="spellEnd"/>
            <w:r w:rsidRPr="00096136">
              <w:rPr>
                <w:rFonts w:ascii="Arial" w:hAnsi="Arial" w:cs="Arial"/>
                <w:szCs w:val="24"/>
              </w:rPr>
              <w:t xml:space="preserve"> </w:t>
            </w:r>
            <w:proofErr w:type="spellStart"/>
            <w:r w:rsidRPr="00096136">
              <w:rPr>
                <w:rFonts w:ascii="Arial" w:hAnsi="Arial" w:cs="Arial"/>
                <w:szCs w:val="24"/>
              </w:rPr>
              <w:t>Sinnathambi</w:t>
            </w:r>
            <w:proofErr w:type="spellEnd"/>
          </w:p>
        </w:tc>
      </w:tr>
      <w:tr w:rsidR="009C46E1" w14:paraId="05C454A8" w14:textId="77777777" w:rsidTr="0001769C">
        <w:tc>
          <w:tcPr>
            <w:tcW w:w="1418" w:type="dxa"/>
            <w:tcBorders>
              <w:top w:val="single" w:sz="4" w:space="0" w:color="auto"/>
              <w:left w:val="single" w:sz="4" w:space="0" w:color="auto"/>
              <w:bottom w:val="single" w:sz="4" w:space="0" w:color="auto"/>
              <w:right w:val="single" w:sz="4" w:space="0" w:color="auto"/>
            </w:tcBorders>
          </w:tcPr>
          <w:p w14:paraId="520D13EB" w14:textId="6339EBD0" w:rsidR="009C46E1" w:rsidRPr="00096136" w:rsidRDefault="009C46E1" w:rsidP="009C46E1">
            <w:pPr>
              <w:pStyle w:val="Header"/>
              <w:rPr>
                <w:rFonts w:ascii="Arial" w:hAnsi="Arial" w:cs="Arial"/>
                <w:b/>
                <w:szCs w:val="24"/>
              </w:rPr>
            </w:pPr>
            <w:r w:rsidRPr="00096136">
              <w:rPr>
                <w:rFonts w:ascii="Arial" w:hAnsi="Arial" w:cs="Arial"/>
                <w:szCs w:val="24"/>
              </w:rPr>
              <w:t>16/10/2019</w:t>
            </w:r>
          </w:p>
        </w:tc>
        <w:tc>
          <w:tcPr>
            <w:tcW w:w="3798" w:type="dxa"/>
            <w:tcBorders>
              <w:top w:val="single" w:sz="4" w:space="0" w:color="auto"/>
              <w:left w:val="single" w:sz="4" w:space="0" w:color="auto"/>
              <w:bottom w:val="single" w:sz="4" w:space="0" w:color="auto"/>
              <w:right w:val="single" w:sz="4" w:space="0" w:color="auto"/>
            </w:tcBorders>
          </w:tcPr>
          <w:p w14:paraId="5AC20CD0" w14:textId="4018849F" w:rsidR="009C46E1" w:rsidRPr="00096136" w:rsidRDefault="009C46E1" w:rsidP="009C46E1">
            <w:pPr>
              <w:pStyle w:val="Header"/>
              <w:rPr>
                <w:rFonts w:ascii="Arial" w:hAnsi="Arial" w:cs="Arial"/>
                <w:b/>
                <w:szCs w:val="24"/>
              </w:rPr>
            </w:pPr>
            <w:r w:rsidRPr="00096136">
              <w:rPr>
                <w:rFonts w:ascii="Arial" w:hAnsi="Arial" w:cs="Arial"/>
                <w:szCs w:val="24"/>
              </w:rPr>
              <w:t>BA51863 - Uncertified Building Permit - Patio</w:t>
            </w:r>
          </w:p>
        </w:tc>
        <w:tc>
          <w:tcPr>
            <w:tcW w:w="2605" w:type="dxa"/>
            <w:tcBorders>
              <w:top w:val="single" w:sz="4" w:space="0" w:color="auto"/>
              <w:left w:val="single" w:sz="4" w:space="0" w:color="auto"/>
              <w:bottom w:val="single" w:sz="4" w:space="0" w:color="auto"/>
              <w:right w:val="single" w:sz="4" w:space="0" w:color="auto"/>
            </w:tcBorders>
          </w:tcPr>
          <w:p w14:paraId="61727DB9" w14:textId="07A49D7C" w:rsidR="009C46E1" w:rsidRPr="00096136" w:rsidRDefault="009C46E1" w:rsidP="009C46E1">
            <w:pPr>
              <w:pStyle w:val="Header"/>
              <w:rPr>
                <w:rFonts w:ascii="Arial" w:hAnsi="Arial" w:cs="Arial"/>
                <w:b/>
                <w:szCs w:val="24"/>
              </w:rPr>
            </w:pPr>
            <w:r w:rsidRPr="00096136">
              <w:rPr>
                <w:rFonts w:ascii="Arial" w:hAnsi="Arial" w:cs="Arial"/>
                <w:szCs w:val="24"/>
              </w:rPr>
              <w:t>A/Manager Building Services</w:t>
            </w:r>
          </w:p>
        </w:tc>
        <w:tc>
          <w:tcPr>
            <w:tcW w:w="2380" w:type="dxa"/>
            <w:tcBorders>
              <w:top w:val="single" w:sz="4" w:space="0" w:color="auto"/>
              <w:left w:val="single" w:sz="4" w:space="0" w:color="auto"/>
              <w:bottom w:val="single" w:sz="4" w:space="0" w:color="auto"/>
              <w:right w:val="single" w:sz="4" w:space="0" w:color="auto"/>
            </w:tcBorders>
          </w:tcPr>
          <w:p w14:paraId="004E0D35" w14:textId="513A49BB" w:rsidR="009C46E1" w:rsidRPr="00096136" w:rsidRDefault="009C46E1" w:rsidP="009C46E1">
            <w:pPr>
              <w:pStyle w:val="Header"/>
              <w:rPr>
                <w:rFonts w:ascii="Arial" w:hAnsi="Arial" w:cs="Arial"/>
                <w:b/>
                <w:i/>
                <w:szCs w:val="24"/>
              </w:rPr>
            </w:pPr>
            <w:r w:rsidRPr="00096136">
              <w:rPr>
                <w:rFonts w:ascii="Arial" w:hAnsi="Arial" w:cs="Arial"/>
                <w:szCs w:val="24"/>
              </w:rPr>
              <w:t>Building Act 2011</w:t>
            </w:r>
          </w:p>
        </w:tc>
        <w:tc>
          <w:tcPr>
            <w:tcW w:w="1694" w:type="dxa"/>
            <w:tcBorders>
              <w:top w:val="single" w:sz="4" w:space="0" w:color="auto"/>
              <w:left w:val="single" w:sz="4" w:space="0" w:color="auto"/>
              <w:bottom w:val="single" w:sz="4" w:space="0" w:color="auto"/>
              <w:right w:val="single" w:sz="4" w:space="0" w:color="auto"/>
            </w:tcBorders>
          </w:tcPr>
          <w:p w14:paraId="4D5D6C6A" w14:textId="442B60CD" w:rsidR="009C46E1" w:rsidRPr="00096136" w:rsidRDefault="009C46E1" w:rsidP="009C46E1">
            <w:pPr>
              <w:pStyle w:val="Header"/>
              <w:rPr>
                <w:rFonts w:ascii="Arial" w:hAnsi="Arial" w:cs="Arial"/>
                <w:b/>
                <w:szCs w:val="24"/>
              </w:rPr>
            </w:pPr>
            <w:r w:rsidRPr="00096136">
              <w:rPr>
                <w:rFonts w:ascii="Arial" w:hAnsi="Arial" w:cs="Arial"/>
                <w:szCs w:val="24"/>
              </w:rPr>
              <w:t>S20.1</w:t>
            </w:r>
          </w:p>
        </w:tc>
        <w:tc>
          <w:tcPr>
            <w:tcW w:w="2393" w:type="dxa"/>
            <w:tcBorders>
              <w:top w:val="single" w:sz="4" w:space="0" w:color="auto"/>
              <w:left w:val="single" w:sz="4" w:space="0" w:color="auto"/>
              <w:bottom w:val="single" w:sz="4" w:space="0" w:color="auto"/>
              <w:right w:val="single" w:sz="4" w:space="0" w:color="auto"/>
            </w:tcBorders>
          </w:tcPr>
          <w:p w14:paraId="14150743" w14:textId="4F2D7875" w:rsidR="009C46E1" w:rsidRPr="00096136" w:rsidRDefault="009C46E1" w:rsidP="009C46E1">
            <w:pPr>
              <w:pStyle w:val="Header"/>
              <w:rPr>
                <w:rFonts w:ascii="Arial" w:hAnsi="Arial" w:cs="Arial"/>
                <w:b/>
                <w:szCs w:val="24"/>
              </w:rPr>
            </w:pPr>
            <w:r w:rsidRPr="00096136">
              <w:rPr>
                <w:rFonts w:ascii="Arial" w:hAnsi="Arial" w:cs="Arial"/>
                <w:szCs w:val="24"/>
              </w:rPr>
              <w:t>Complete Approvals</w:t>
            </w:r>
          </w:p>
        </w:tc>
      </w:tr>
      <w:tr w:rsidR="009C46E1" w14:paraId="1AAF6AE8" w14:textId="77777777" w:rsidTr="0001769C">
        <w:tc>
          <w:tcPr>
            <w:tcW w:w="1418" w:type="dxa"/>
            <w:tcBorders>
              <w:top w:val="single" w:sz="4" w:space="0" w:color="auto"/>
              <w:left w:val="single" w:sz="4" w:space="0" w:color="auto"/>
              <w:bottom w:val="single" w:sz="4" w:space="0" w:color="auto"/>
              <w:right w:val="single" w:sz="4" w:space="0" w:color="auto"/>
            </w:tcBorders>
          </w:tcPr>
          <w:p w14:paraId="57F0772A" w14:textId="1E72EE22" w:rsidR="009C46E1" w:rsidRPr="00096136" w:rsidRDefault="009C46E1" w:rsidP="009C46E1">
            <w:pPr>
              <w:pStyle w:val="Header"/>
              <w:rPr>
                <w:rFonts w:ascii="Arial" w:hAnsi="Arial" w:cs="Arial"/>
                <w:b/>
                <w:szCs w:val="24"/>
              </w:rPr>
            </w:pPr>
            <w:r w:rsidRPr="00096136">
              <w:rPr>
                <w:rFonts w:ascii="Arial" w:hAnsi="Arial" w:cs="Arial"/>
                <w:szCs w:val="24"/>
              </w:rPr>
              <w:t>16/10/2019</w:t>
            </w:r>
          </w:p>
        </w:tc>
        <w:tc>
          <w:tcPr>
            <w:tcW w:w="3798" w:type="dxa"/>
            <w:tcBorders>
              <w:top w:val="single" w:sz="4" w:space="0" w:color="auto"/>
              <w:left w:val="single" w:sz="4" w:space="0" w:color="auto"/>
              <w:bottom w:val="single" w:sz="4" w:space="0" w:color="auto"/>
              <w:right w:val="single" w:sz="4" w:space="0" w:color="auto"/>
            </w:tcBorders>
          </w:tcPr>
          <w:p w14:paraId="3F1860B2" w14:textId="3A2648B9" w:rsidR="009C46E1" w:rsidRPr="00096136" w:rsidRDefault="009C46E1" w:rsidP="009C46E1">
            <w:pPr>
              <w:pStyle w:val="Header"/>
              <w:rPr>
                <w:rFonts w:ascii="Arial" w:hAnsi="Arial" w:cs="Arial"/>
                <w:b/>
                <w:szCs w:val="24"/>
              </w:rPr>
            </w:pPr>
            <w:r w:rsidRPr="00096136">
              <w:rPr>
                <w:rFonts w:ascii="Arial" w:hAnsi="Arial" w:cs="Arial"/>
                <w:szCs w:val="24"/>
              </w:rPr>
              <w:t>BA52136 - Demolition Permit - Dwelling &amp; Site Clearance</w:t>
            </w:r>
          </w:p>
        </w:tc>
        <w:tc>
          <w:tcPr>
            <w:tcW w:w="2605" w:type="dxa"/>
            <w:tcBorders>
              <w:top w:val="single" w:sz="4" w:space="0" w:color="auto"/>
              <w:left w:val="single" w:sz="4" w:space="0" w:color="auto"/>
              <w:bottom w:val="single" w:sz="4" w:space="0" w:color="auto"/>
              <w:right w:val="single" w:sz="4" w:space="0" w:color="auto"/>
            </w:tcBorders>
          </w:tcPr>
          <w:p w14:paraId="25426FB9" w14:textId="69C0A7CA" w:rsidR="009C46E1" w:rsidRPr="00096136" w:rsidRDefault="009C46E1" w:rsidP="009C46E1">
            <w:pPr>
              <w:pStyle w:val="Header"/>
              <w:rPr>
                <w:rFonts w:ascii="Arial" w:hAnsi="Arial" w:cs="Arial"/>
                <w:b/>
                <w:szCs w:val="24"/>
              </w:rPr>
            </w:pPr>
            <w:r w:rsidRPr="00096136">
              <w:rPr>
                <w:rFonts w:ascii="Arial" w:hAnsi="Arial" w:cs="Arial"/>
                <w:szCs w:val="24"/>
              </w:rPr>
              <w:t>A/Manager Building Services</w:t>
            </w:r>
          </w:p>
        </w:tc>
        <w:tc>
          <w:tcPr>
            <w:tcW w:w="2380" w:type="dxa"/>
            <w:tcBorders>
              <w:top w:val="single" w:sz="4" w:space="0" w:color="auto"/>
              <w:left w:val="single" w:sz="4" w:space="0" w:color="auto"/>
              <w:bottom w:val="single" w:sz="4" w:space="0" w:color="auto"/>
              <w:right w:val="single" w:sz="4" w:space="0" w:color="auto"/>
            </w:tcBorders>
          </w:tcPr>
          <w:p w14:paraId="00C4C4A2" w14:textId="1EF1CE45" w:rsidR="009C46E1" w:rsidRPr="00096136" w:rsidRDefault="009C46E1" w:rsidP="009C46E1">
            <w:pPr>
              <w:pStyle w:val="Header"/>
              <w:rPr>
                <w:rFonts w:ascii="Arial" w:hAnsi="Arial" w:cs="Arial"/>
                <w:b/>
                <w:i/>
                <w:szCs w:val="24"/>
              </w:rPr>
            </w:pPr>
            <w:r w:rsidRPr="00096136">
              <w:rPr>
                <w:rFonts w:ascii="Arial" w:hAnsi="Arial" w:cs="Arial"/>
                <w:szCs w:val="24"/>
              </w:rPr>
              <w:t>Building Act 2011</w:t>
            </w:r>
          </w:p>
        </w:tc>
        <w:tc>
          <w:tcPr>
            <w:tcW w:w="1694" w:type="dxa"/>
            <w:tcBorders>
              <w:top w:val="single" w:sz="4" w:space="0" w:color="auto"/>
              <w:left w:val="single" w:sz="4" w:space="0" w:color="auto"/>
              <w:bottom w:val="single" w:sz="4" w:space="0" w:color="auto"/>
              <w:right w:val="single" w:sz="4" w:space="0" w:color="auto"/>
            </w:tcBorders>
          </w:tcPr>
          <w:p w14:paraId="17B825B7" w14:textId="3D82F765" w:rsidR="009C46E1" w:rsidRPr="00096136" w:rsidRDefault="009C46E1" w:rsidP="009C46E1">
            <w:pPr>
              <w:pStyle w:val="Header"/>
              <w:rPr>
                <w:rFonts w:ascii="Arial" w:hAnsi="Arial" w:cs="Arial"/>
                <w:b/>
                <w:szCs w:val="24"/>
              </w:rPr>
            </w:pPr>
            <w:r w:rsidRPr="00096136">
              <w:rPr>
                <w:rFonts w:ascii="Arial" w:hAnsi="Arial" w:cs="Arial"/>
                <w:szCs w:val="24"/>
              </w:rPr>
              <w:t>S21.1</w:t>
            </w:r>
          </w:p>
        </w:tc>
        <w:tc>
          <w:tcPr>
            <w:tcW w:w="2393" w:type="dxa"/>
            <w:tcBorders>
              <w:top w:val="single" w:sz="4" w:space="0" w:color="auto"/>
              <w:left w:val="single" w:sz="4" w:space="0" w:color="auto"/>
              <w:bottom w:val="single" w:sz="4" w:space="0" w:color="auto"/>
              <w:right w:val="single" w:sz="4" w:space="0" w:color="auto"/>
            </w:tcBorders>
          </w:tcPr>
          <w:p w14:paraId="0E8B8D11" w14:textId="6459BEB9" w:rsidR="009C46E1" w:rsidRPr="00096136" w:rsidRDefault="009C46E1" w:rsidP="009C46E1">
            <w:pPr>
              <w:pStyle w:val="Header"/>
              <w:rPr>
                <w:rFonts w:ascii="Arial" w:hAnsi="Arial" w:cs="Arial"/>
                <w:b/>
                <w:szCs w:val="24"/>
              </w:rPr>
            </w:pPr>
            <w:r w:rsidRPr="00096136">
              <w:rPr>
                <w:rFonts w:ascii="Arial" w:hAnsi="Arial" w:cs="Arial"/>
                <w:szCs w:val="24"/>
              </w:rPr>
              <w:t>AAA Demolition &amp; Tree Services - Scott Perry</w:t>
            </w:r>
          </w:p>
        </w:tc>
      </w:tr>
      <w:tr w:rsidR="009C46E1" w14:paraId="3203BD08" w14:textId="77777777" w:rsidTr="0001769C">
        <w:tc>
          <w:tcPr>
            <w:tcW w:w="1418" w:type="dxa"/>
            <w:tcBorders>
              <w:top w:val="single" w:sz="4" w:space="0" w:color="auto"/>
              <w:left w:val="single" w:sz="4" w:space="0" w:color="auto"/>
              <w:bottom w:val="single" w:sz="4" w:space="0" w:color="auto"/>
              <w:right w:val="single" w:sz="4" w:space="0" w:color="auto"/>
            </w:tcBorders>
          </w:tcPr>
          <w:p w14:paraId="56A4F812" w14:textId="61F6A1A9" w:rsidR="009C46E1" w:rsidRPr="00096136" w:rsidRDefault="009C46E1" w:rsidP="009C46E1">
            <w:pPr>
              <w:pStyle w:val="Header"/>
              <w:rPr>
                <w:rFonts w:ascii="Arial" w:hAnsi="Arial" w:cs="Arial"/>
                <w:b/>
                <w:szCs w:val="24"/>
              </w:rPr>
            </w:pPr>
            <w:r w:rsidRPr="00096136">
              <w:rPr>
                <w:rFonts w:ascii="Arial" w:hAnsi="Arial" w:cs="Arial"/>
                <w:szCs w:val="24"/>
              </w:rPr>
              <w:t>16/10/2019</w:t>
            </w:r>
          </w:p>
        </w:tc>
        <w:tc>
          <w:tcPr>
            <w:tcW w:w="3798" w:type="dxa"/>
            <w:tcBorders>
              <w:top w:val="single" w:sz="4" w:space="0" w:color="auto"/>
              <w:left w:val="single" w:sz="4" w:space="0" w:color="auto"/>
              <w:bottom w:val="single" w:sz="4" w:space="0" w:color="auto"/>
              <w:right w:val="single" w:sz="4" w:space="0" w:color="auto"/>
            </w:tcBorders>
          </w:tcPr>
          <w:p w14:paraId="11CDAC10" w14:textId="4DA4C429" w:rsidR="009C46E1" w:rsidRPr="00096136" w:rsidRDefault="009C46E1" w:rsidP="009C46E1">
            <w:pPr>
              <w:pStyle w:val="Header"/>
              <w:rPr>
                <w:rFonts w:ascii="Arial" w:hAnsi="Arial" w:cs="Arial"/>
                <w:b/>
                <w:szCs w:val="24"/>
              </w:rPr>
            </w:pPr>
            <w:r w:rsidRPr="00096136">
              <w:rPr>
                <w:rFonts w:ascii="Arial" w:hAnsi="Arial" w:cs="Arial"/>
                <w:szCs w:val="24"/>
              </w:rPr>
              <w:t>BA52105 - Certified Building Permit - Sales Suite</w:t>
            </w:r>
          </w:p>
        </w:tc>
        <w:tc>
          <w:tcPr>
            <w:tcW w:w="2605" w:type="dxa"/>
            <w:tcBorders>
              <w:top w:val="single" w:sz="4" w:space="0" w:color="auto"/>
              <w:left w:val="single" w:sz="4" w:space="0" w:color="auto"/>
              <w:bottom w:val="single" w:sz="4" w:space="0" w:color="auto"/>
              <w:right w:val="single" w:sz="4" w:space="0" w:color="auto"/>
            </w:tcBorders>
          </w:tcPr>
          <w:p w14:paraId="1A4E919F" w14:textId="450624B9" w:rsidR="009C46E1" w:rsidRPr="00096136" w:rsidRDefault="009C46E1" w:rsidP="009C46E1">
            <w:pPr>
              <w:pStyle w:val="Header"/>
              <w:rPr>
                <w:rFonts w:ascii="Arial" w:hAnsi="Arial" w:cs="Arial"/>
                <w:b/>
                <w:szCs w:val="24"/>
              </w:rPr>
            </w:pPr>
            <w:r w:rsidRPr="00096136">
              <w:rPr>
                <w:rFonts w:ascii="Arial" w:hAnsi="Arial" w:cs="Arial"/>
                <w:szCs w:val="24"/>
              </w:rPr>
              <w:t>A/Manager Building Services</w:t>
            </w:r>
          </w:p>
        </w:tc>
        <w:tc>
          <w:tcPr>
            <w:tcW w:w="2380" w:type="dxa"/>
            <w:tcBorders>
              <w:top w:val="single" w:sz="4" w:space="0" w:color="auto"/>
              <w:left w:val="single" w:sz="4" w:space="0" w:color="auto"/>
              <w:bottom w:val="single" w:sz="4" w:space="0" w:color="auto"/>
              <w:right w:val="single" w:sz="4" w:space="0" w:color="auto"/>
            </w:tcBorders>
          </w:tcPr>
          <w:p w14:paraId="53352FE4" w14:textId="17BBA028" w:rsidR="009C46E1" w:rsidRPr="00096136" w:rsidRDefault="009C46E1" w:rsidP="009C46E1">
            <w:pPr>
              <w:pStyle w:val="Header"/>
              <w:rPr>
                <w:rFonts w:ascii="Arial" w:hAnsi="Arial" w:cs="Arial"/>
                <w:b/>
                <w:i/>
                <w:szCs w:val="24"/>
              </w:rPr>
            </w:pPr>
            <w:r w:rsidRPr="00096136">
              <w:rPr>
                <w:rFonts w:ascii="Arial" w:hAnsi="Arial" w:cs="Arial"/>
                <w:szCs w:val="24"/>
              </w:rPr>
              <w:t>Building Act 2011</w:t>
            </w:r>
          </w:p>
        </w:tc>
        <w:tc>
          <w:tcPr>
            <w:tcW w:w="1694" w:type="dxa"/>
            <w:tcBorders>
              <w:top w:val="single" w:sz="4" w:space="0" w:color="auto"/>
              <w:left w:val="single" w:sz="4" w:space="0" w:color="auto"/>
              <w:bottom w:val="single" w:sz="4" w:space="0" w:color="auto"/>
              <w:right w:val="single" w:sz="4" w:space="0" w:color="auto"/>
            </w:tcBorders>
          </w:tcPr>
          <w:p w14:paraId="3A7B2155" w14:textId="13FBD4EF" w:rsidR="009C46E1" w:rsidRPr="00096136" w:rsidRDefault="009C46E1" w:rsidP="009C46E1">
            <w:pPr>
              <w:pStyle w:val="Header"/>
              <w:rPr>
                <w:rFonts w:ascii="Arial" w:hAnsi="Arial" w:cs="Arial"/>
                <w:b/>
                <w:szCs w:val="24"/>
              </w:rPr>
            </w:pPr>
            <w:r w:rsidRPr="00096136">
              <w:rPr>
                <w:rFonts w:ascii="Arial" w:hAnsi="Arial" w:cs="Arial"/>
                <w:szCs w:val="24"/>
              </w:rPr>
              <w:t>S20.1</w:t>
            </w:r>
          </w:p>
        </w:tc>
        <w:tc>
          <w:tcPr>
            <w:tcW w:w="2393" w:type="dxa"/>
            <w:tcBorders>
              <w:top w:val="single" w:sz="4" w:space="0" w:color="auto"/>
              <w:left w:val="single" w:sz="4" w:space="0" w:color="auto"/>
              <w:bottom w:val="single" w:sz="4" w:space="0" w:color="auto"/>
              <w:right w:val="single" w:sz="4" w:space="0" w:color="auto"/>
            </w:tcBorders>
          </w:tcPr>
          <w:p w14:paraId="20BA9C1D" w14:textId="3F24835B" w:rsidR="009C46E1" w:rsidRPr="00096136" w:rsidRDefault="009C46E1" w:rsidP="009C46E1">
            <w:pPr>
              <w:pStyle w:val="Header"/>
              <w:rPr>
                <w:rFonts w:ascii="Arial" w:hAnsi="Arial" w:cs="Arial"/>
                <w:b/>
                <w:szCs w:val="24"/>
              </w:rPr>
            </w:pPr>
            <w:r w:rsidRPr="00096136">
              <w:rPr>
                <w:rFonts w:ascii="Arial" w:hAnsi="Arial" w:cs="Arial"/>
                <w:szCs w:val="24"/>
              </w:rPr>
              <w:t>Scott Archibald</w:t>
            </w:r>
          </w:p>
        </w:tc>
      </w:tr>
      <w:tr w:rsidR="009C46E1" w14:paraId="3BA4545F" w14:textId="77777777" w:rsidTr="0001769C">
        <w:tc>
          <w:tcPr>
            <w:tcW w:w="1418" w:type="dxa"/>
            <w:tcBorders>
              <w:top w:val="single" w:sz="4" w:space="0" w:color="auto"/>
              <w:left w:val="single" w:sz="4" w:space="0" w:color="auto"/>
              <w:bottom w:val="single" w:sz="4" w:space="0" w:color="auto"/>
              <w:right w:val="single" w:sz="4" w:space="0" w:color="auto"/>
            </w:tcBorders>
          </w:tcPr>
          <w:p w14:paraId="5477B419" w14:textId="76D00C2D" w:rsidR="009C46E1" w:rsidRPr="00096136" w:rsidRDefault="009C46E1" w:rsidP="009C46E1">
            <w:pPr>
              <w:pStyle w:val="Header"/>
              <w:rPr>
                <w:rFonts w:ascii="Arial" w:hAnsi="Arial" w:cs="Arial"/>
                <w:b/>
                <w:szCs w:val="24"/>
              </w:rPr>
            </w:pPr>
            <w:r w:rsidRPr="00096136">
              <w:rPr>
                <w:rFonts w:ascii="Arial" w:hAnsi="Arial" w:cs="Arial"/>
                <w:szCs w:val="24"/>
              </w:rPr>
              <w:t>17/10/2019</w:t>
            </w:r>
          </w:p>
        </w:tc>
        <w:tc>
          <w:tcPr>
            <w:tcW w:w="3798" w:type="dxa"/>
            <w:tcBorders>
              <w:top w:val="single" w:sz="4" w:space="0" w:color="auto"/>
              <w:left w:val="single" w:sz="4" w:space="0" w:color="auto"/>
              <w:bottom w:val="single" w:sz="4" w:space="0" w:color="auto"/>
              <w:right w:val="single" w:sz="4" w:space="0" w:color="auto"/>
            </w:tcBorders>
          </w:tcPr>
          <w:p w14:paraId="0F44F4E8" w14:textId="26701D8D" w:rsidR="009C46E1" w:rsidRPr="00096136" w:rsidRDefault="009C46E1" w:rsidP="009C46E1">
            <w:pPr>
              <w:pStyle w:val="Header"/>
              <w:rPr>
                <w:rFonts w:ascii="Arial" w:hAnsi="Arial" w:cs="Arial"/>
                <w:b/>
                <w:szCs w:val="24"/>
              </w:rPr>
            </w:pPr>
            <w:r w:rsidRPr="00096136">
              <w:rPr>
                <w:rFonts w:ascii="Arial" w:hAnsi="Arial" w:cs="Arial"/>
                <w:szCs w:val="24"/>
              </w:rPr>
              <w:t>(APP) - DA19-38710 - 83 Philip Road, Dalkeith - Single House and Ancillary Dwelling</w:t>
            </w:r>
          </w:p>
        </w:tc>
        <w:tc>
          <w:tcPr>
            <w:tcW w:w="2605" w:type="dxa"/>
            <w:tcBorders>
              <w:top w:val="single" w:sz="4" w:space="0" w:color="auto"/>
              <w:left w:val="single" w:sz="4" w:space="0" w:color="auto"/>
              <w:bottom w:val="single" w:sz="4" w:space="0" w:color="auto"/>
              <w:right w:val="single" w:sz="4" w:space="0" w:color="auto"/>
            </w:tcBorders>
          </w:tcPr>
          <w:p w14:paraId="6374293E" w14:textId="362A5FCC" w:rsidR="009C46E1" w:rsidRPr="00096136" w:rsidRDefault="009C46E1" w:rsidP="009C46E1">
            <w:pPr>
              <w:pStyle w:val="Header"/>
              <w:rPr>
                <w:rFonts w:ascii="Arial" w:hAnsi="Arial" w:cs="Arial"/>
                <w:b/>
                <w:szCs w:val="24"/>
              </w:rPr>
            </w:pPr>
            <w:r w:rsidRPr="00096136">
              <w:rPr>
                <w:rFonts w:ascii="Arial" w:hAnsi="Arial" w:cs="Arial"/>
                <w:szCs w:val="24"/>
              </w:rPr>
              <w:t>Coordinator Statutory Planning</w:t>
            </w:r>
          </w:p>
        </w:tc>
        <w:tc>
          <w:tcPr>
            <w:tcW w:w="2380" w:type="dxa"/>
            <w:tcBorders>
              <w:top w:val="single" w:sz="4" w:space="0" w:color="auto"/>
              <w:left w:val="single" w:sz="4" w:space="0" w:color="auto"/>
              <w:bottom w:val="single" w:sz="4" w:space="0" w:color="auto"/>
              <w:right w:val="single" w:sz="4" w:space="0" w:color="auto"/>
            </w:tcBorders>
          </w:tcPr>
          <w:p w14:paraId="7A5F1BDE" w14:textId="12A9EA15" w:rsidR="009C46E1" w:rsidRPr="00096136" w:rsidRDefault="009C46E1" w:rsidP="009C46E1">
            <w:pPr>
              <w:pStyle w:val="Header"/>
              <w:rPr>
                <w:rFonts w:ascii="Arial" w:hAnsi="Arial" w:cs="Arial"/>
                <w:b/>
                <w:i/>
                <w:szCs w:val="24"/>
              </w:rPr>
            </w:pPr>
            <w:r w:rsidRPr="00096136">
              <w:rPr>
                <w:rFonts w:ascii="Arial" w:hAnsi="Arial" w:cs="Arial"/>
                <w:szCs w:val="24"/>
              </w:rPr>
              <w:t>Planning and Development (Local Planning Schemes) Regulations 2015</w:t>
            </w:r>
          </w:p>
        </w:tc>
        <w:tc>
          <w:tcPr>
            <w:tcW w:w="1694" w:type="dxa"/>
            <w:tcBorders>
              <w:top w:val="single" w:sz="4" w:space="0" w:color="auto"/>
              <w:left w:val="single" w:sz="4" w:space="0" w:color="auto"/>
              <w:bottom w:val="single" w:sz="4" w:space="0" w:color="auto"/>
              <w:right w:val="single" w:sz="4" w:space="0" w:color="auto"/>
            </w:tcBorders>
          </w:tcPr>
          <w:p w14:paraId="2DBD0684" w14:textId="1B85DA5C" w:rsidR="009C46E1" w:rsidRPr="00096136" w:rsidRDefault="009C46E1" w:rsidP="009C46E1">
            <w:pPr>
              <w:pStyle w:val="Header"/>
              <w:rPr>
                <w:rFonts w:ascii="Arial" w:hAnsi="Arial" w:cs="Arial"/>
                <w:b/>
                <w:szCs w:val="24"/>
              </w:rPr>
            </w:pPr>
            <w:r w:rsidRPr="00096136">
              <w:rPr>
                <w:rFonts w:ascii="Arial" w:hAnsi="Arial" w:cs="Arial"/>
                <w:szCs w:val="24"/>
              </w:rPr>
              <w:t>Regulation 82</w:t>
            </w:r>
          </w:p>
        </w:tc>
        <w:tc>
          <w:tcPr>
            <w:tcW w:w="2393" w:type="dxa"/>
            <w:tcBorders>
              <w:top w:val="single" w:sz="4" w:space="0" w:color="auto"/>
              <w:left w:val="single" w:sz="4" w:space="0" w:color="auto"/>
              <w:bottom w:val="single" w:sz="4" w:space="0" w:color="auto"/>
              <w:right w:val="single" w:sz="4" w:space="0" w:color="auto"/>
            </w:tcBorders>
          </w:tcPr>
          <w:p w14:paraId="47AFBAF6" w14:textId="27CE29AC" w:rsidR="009C46E1" w:rsidRPr="00096136" w:rsidRDefault="009C46E1" w:rsidP="009C46E1">
            <w:pPr>
              <w:pStyle w:val="Header"/>
              <w:rPr>
                <w:rFonts w:ascii="Arial" w:hAnsi="Arial" w:cs="Arial"/>
                <w:b/>
                <w:szCs w:val="24"/>
              </w:rPr>
            </w:pPr>
          </w:p>
        </w:tc>
      </w:tr>
      <w:tr w:rsidR="009C46E1" w14:paraId="5EC61363" w14:textId="77777777" w:rsidTr="0001769C">
        <w:tc>
          <w:tcPr>
            <w:tcW w:w="1418" w:type="dxa"/>
            <w:tcBorders>
              <w:top w:val="single" w:sz="4" w:space="0" w:color="auto"/>
              <w:left w:val="single" w:sz="4" w:space="0" w:color="auto"/>
              <w:bottom w:val="single" w:sz="4" w:space="0" w:color="auto"/>
              <w:right w:val="single" w:sz="4" w:space="0" w:color="auto"/>
            </w:tcBorders>
          </w:tcPr>
          <w:p w14:paraId="38A40F2B" w14:textId="7916ADC5" w:rsidR="009C46E1" w:rsidRPr="00096136" w:rsidRDefault="009C46E1" w:rsidP="009C46E1">
            <w:pPr>
              <w:pStyle w:val="Header"/>
              <w:rPr>
                <w:rFonts w:ascii="Arial" w:hAnsi="Arial" w:cs="Arial"/>
                <w:b/>
                <w:szCs w:val="24"/>
              </w:rPr>
            </w:pPr>
            <w:r w:rsidRPr="00096136">
              <w:rPr>
                <w:rFonts w:ascii="Arial" w:hAnsi="Arial" w:cs="Arial"/>
                <w:szCs w:val="24"/>
              </w:rPr>
              <w:t>17/10/2019</w:t>
            </w:r>
          </w:p>
        </w:tc>
        <w:tc>
          <w:tcPr>
            <w:tcW w:w="3798" w:type="dxa"/>
            <w:tcBorders>
              <w:top w:val="single" w:sz="4" w:space="0" w:color="auto"/>
              <w:left w:val="single" w:sz="4" w:space="0" w:color="auto"/>
              <w:bottom w:val="single" w:sz="4" w:space="0" w:color="auto"/>
              <w:right w:val="single" w:sz="4" w:space="0" w:color="auto"/>
            </w:tcBorders>
          </w:tcPr>
          <w:p w14:paraId="08E6B087" w14:textId="7615612A" w:rsidR="009C46E1" w:rsidRPr="00096136" w:rsidRDefault="009C46E1" w:rsidP="009C46E1">
            <w:pPr>
              <w:pStyle w:val="Header"/>
              <w:rPr>
                <w:rFonts w:ascii="Arial" w:hAnsi="Arial" w:cs="Arial"/>
                <w:b/>
                <w:szCs w:val="24"/>
              </w:rPr>
            </w:pPr>
            <w:r w:rsidRPr="00096136">
              <w:rPr>
                <w:rFonts w:ascii="Arial" w:hAnsi="Arial" w:cs="Arial"/>
                <w:szCs w:val="24"/>
              </w:rPr>
              <w:t>BA51337 - Certified Building Permit - Front Fence</w:t>
            </w:r>
          </w:p>
        </w:tc>
        <w:tc>
          <w:tcPr>
            <w:tcW w:w="2605" w:type="dxa"/>
            <w:tcBorders>
              <w:top w:val="single" w:sz="4" w:space="0" w:color="auto"/>
              <w:left w:val="single" w:sz="4" w:space="0" w:color="auto"/>
              <w:bottom w:val="single" w:sz="4" w:space="0" w:color="auto"/>
              <w:right w:val="single" w:sz="4" w:space="0" w:color="auto"/>
            </w:tcBorders>
          </w:tcPr>
          <w:p w14:paraId="150EDE99" w14:textId="2D3D792D" w:rsidR="009C46E1" w:rsidRPr="00096136" w:rsidRDefault="009C46E1" w:rsidP="009C46E1">
            <w:pPr>
              <w:pStyle w:val="Header"/>
              <w:rPr>
                <w:rFonts w:ascii="Arial" w:hAnsi="Arial" w:cs="Arial"/>
                <w:b/>
                <w:szCs w:val="24"/>
              </w:rPr>
            </w:pPr>
            <w:r w:rsidRPr="00096136">
              <w:rPr>
                <w:rFonts w:ascii="Arial" w:hAnsi="Arial" w:cs="Arial"/>
                <w:szCs w:val="24"/>
              </w:rPr>
              <w:t>A/Manager Building Services</w:t>
            </w:r>
          </w:p>
        </w:tc>
        <w:tc>
          <w:tcPr>
            <w:tcW w:w="2380" w:type="dxa"/>
            <w:tcBorders>
              <w:top w:val="single" w:sz="4" w:space="0" w:color="auto"/>
              <w:left w:val="single" w:sz="4" w:space="0" w:color="auto"/>
              <w:bottom w:val="single" w:sz="4" w:space="0" w:color="auto"/>
              <w:right w:val="single" w:sz="4" w:space="0" w:color="auto"/>
            </w:tcBorders>
          </w:tcPr>
          <w:p w14:paraId="767E45DB" w14:textId="2A5E8300" w:rsidR="009C46E1" w:rsidRPr="00096136" w:rsidRDefault="009C46E1" w:rsidP="009C46E1">
            <w:pPr>
              <w:pStyle w:val="Header"/>
              <w:rPr>
                <w:rFonts w:ascii="Arial" w:hAnsi="Arial" w:cs="Arial"/>
                <w:b/>
                <w:i/>
                <w:szCs w:val="24"/>
              </w:rPr>
            </w:pPr>
            <w:r w:rsidRPr="00096136">
              <w:rPr>
                <w:rFonts w:ascii="Arial" w:hAnsi="Arial" w:cs="Arial"/>
                <w:szCs w:val="24"/>
              </w:rPr>
              <w:t>Building Act 2011</w:t>
            </w:r>
          </w:p>
        </w:tc>
        <w:tc>
          <w:tcPr>
            <w:tcW w:w="1694" w:type="dxa"/>
            <w:tcBorders>
              <w:top w:val="single" w:sz="4" w:space="0" w:color="auto"/>
              <w:left w:val="single" w:sz="4" w:space="0" w:color="auto"/>
              <w:bottom w:val="single" w:sz="4" w:space="0" w:color="auto"/>
              <w:right w:val="single" w:sz="4" w:space="0" w:color="auto"/>
            </w:tcBorders>
          </w:tcPr>
          <w:p w14:paraId="654ADE30" w14:textId="06D44DB4" w:rsidR="009C46E1" w:rsidRPr="00096136" w:rsidRDefault="009C46E1" w:rsidP="009C46E1">
            <w:pPr>
              <w:pStyle w:val="Header"/>
              <w:rPr>
                <w:rFonts w:ascii="Arial" w:hAnsi="Arial" w:cs="Arial"/>
                <w:b/>
                <w:szCs w:val="24"/>
              </w:rPr>
            </w:pPr>
            <w:r w:rsidRPr="00096136">
              <w:rPr>
                <w:rFonts w:ascii="Arial" w:hAnsi="Arial" w:cs="Arial"/>
                <w:szCs w:val="24"/>
              </w:rPr>
              <w:t>S20.1</w:t>
            </w:r>
          </w:p>
        </w:tc>
        <w:tc>
          <w:tcPr>
            <w:tcW w:w="2393" w:type="dxa"/>
            <w:tcBorders>
              <w:top w:val="single" w:sz="4" w:space="0" w:color="auto"/>
              <w:left w:val="single" w:sz="4" w:space="0" w:color="auto"/>
              <w:bottom w:val="single" w:sz="4" w:space="0" w:color="auto"/>
              <w:right w:val="single" w:sz="4" w:space="0" w:color="auto"/>
            </w:tcBorders>
          </w:tcPr>
          <w:p w14:paraId="043ACC8E" w14:textId="19B5966F" w:rsidR="009C46E1" w:rsidRPr="00096136" w:rsidRDefault="009C46E1" w:rsidP="009C46E1">
            <w:pPr>
              <w:pStyle w:val="Header"/>
              <w:rPr>
                <w:rFonts w:ascii="Arial" w:hAnsi="Arial" w:cs="Arial"/>
                <w:b/>
                <w:szCs w:val="24"/>
              </w:rPr>
            </w:pPr>
            <w:r w:rsidRPr="00096136">
              <w:rPr>
                <w:rFonts w:ascii="Arial" w:hAnsi="Arial" w:cs="Arial"/>
                <w:szCs w:val="24"/>
              </w:rPr>
              <w:t>383 Design Homes &amp; Additions</w:t>
            </w:r>
          </w:p>
        </w:tc>
      </w:tr>
      <w:tr w:rsidR="009C46E1" w14:paraId="7B4DE87C" w14:textId="77777777" w:rsidTr="0001769C">
        <w:tc>
          <w:tcPr>
            <w:tcW w:w="1418" w:type="dxa"/>
            <w:tcBorders>
              <w:top w:val="single" w:sz="4" w:space="0" w:color="auto"/>
              <w:left w:val="single" w:sz="4" w:space="0" w:color="auto"/>
              <w:bottom w:val="single" w:sz="4" w:space="0" w:color="auto"/>
              <w:right w:val="single" w:sz="4" w:space="0" w:color="auto"/>
            </w:tcBorders>
          </w:tcPr>
          <w:p w14:paraId="6FE2B8D2" w14:textId="6658E1F6" w:rsidR="009C46E1" w:rsidRPr="00096136" w:rsidRDefault="009C46E1" w:rsidP="009C46E1">
            <w:pPr>
              <w:pStyle w:val="Header"/>
              <w:rPr>
                <w:rFonts w:ascii="Arial" w:hAnsi="Arial" w:cs="Arial"/>
                <w:b/>
                <w:szCs w:val="24"/>
              </w:rPr>
            </w:pPr>
            <w:r w:rsidRPr="00096136">
              <w:rPr>
                <w:rFonts w:ascii="Arial" w:hAnsi="Arial" w:cs="Arial"/>
                <w:szCs w:val="24"/>
              </w:rPr>
              <w:lastRenderedPageBreak/>
              <w:t>17/10/2019</w:t>
            </w:r>
          </w:p>
        </w:tc>
        <w:tc>
          <w:tcPr>
            <w:tcW w:w="3798" w:type="dxa"/>
            <w:tcBorders>
              <w:top w:val="single" w:sz="4" w:space="0" w:color="auto"/>
              <w:left w:val="single" w:sz="4" w:space="0" w:color="auto"/>
              <w:bottom w:val="single" w:sz="4" w:space="0" w:color="auto"/>
              <w:right w:val="single" w:sz="4" w:space="0" w:color="auto"/>
            </w:tcBorders>
          </w:tcPr>
          <w:p w14:paraId="67D933CB" w14:textId="7AE178B3" w:rsidR="009C46E1" w:rsidRPr="00096136" w:rsidRDefault="009C46E1" w:rsidP="009C46E1">
            <w:pPr>
              <w:pStyle w:val="Header"/>
              <w:rPr>
                <w:rFonts w:ascii="Arial" w:hAnsi="Arial" w:cs="Arial"/>
                <w:b/>
                <w:szCs w:val="24"/>
              </w:rPr>
            </w:pPr>
            <w:r w:rsidRPr="00096136">
              <w:rPr>
                <w:rFonts w:ascii="Arial" w:hAnsi="Arial" w:cs="Arial"/>
                <w:szCs w:val="24"/>
              </w:rPr>
              <w:t>3043138 - Withdrawn Parking Infringement Notice Other Compassionate Grounds</w:t>
            </w:r>
          </w:p>
        </w:tc>
        <w:tc>
          <w:tcPr>
            <w:tcW w:w="2605" w:type="dxa"/>
            <w:tcBorders>
              <w:top w:val="single" w:sz="4" w:space="0" w:color="auto"/>
              <w:left w:val="single" w:sz="4" w:space="0" w:color="auto"/>
              <w:bottom w:val="single" w:sz="4" w:space="0" w:color="auto"/>
              <w:right w:val="single" w:sz="4" w:space="0" w:color="auto"/>
            </w:tcBorders>
          </w:tcPr>
          <w:p w14:paraId="12A4D4FB" w14:textId="36E05F2B" w:rsidR="009C46E1" w:rsidRPr="00096136" w:rsidRDefault="009C46E1" w:rsidP="009C46E1">
            <w:pPr>
              <w:pStyle w:val="Header"/>
              <w:rPr>
                <w:rFonts w:ascii="Arial" w:hAnsi="Arial" w:cs="Arial"/>
                <w:b/>
                <w:szCs w:val="24"/>
              </w:rPr>
            </w:pPr>
            <w:r w:rsidRPr="00096136">
              <w:rPr>
                <w:rFonts w:ascii="Arial" w:hAnsi="Arial" w:cs="Arial"/>
                <w:szCs w:val="24"/>
              </w:rPr>
              <w:t>Manager Health and Compliance</w:t>
            </w:r>
          </w:p>
        </w:tc>
        <w:tc>
          <w:tcPr>
            <w:tcW w:w="2380" w:type="dxa"/>
            <w:tcBorders>
              <w:top w:val="single" w:sz="4" w:space="0" w:color="auto"/>
              <w:left w:val="single" w:sz="4" w:space="0" w:color="auto"/>
              <w:bottom w:val="single" w:sz="4" w:space="0" w:color="auto"/>
              <w:right w:val="single" w:sz="4" w:space="0" w:color="auto"/>
            </w:tcBorders>
          </w:tcPr>
          <w:p w14:paraId="588B59AE" w14:textId="51D55AD4" w:rsidR="009C46E1" w:rsidRPr="00096136" w:rsidRDefault="009C46E1" w:rsidP="009C46E1">
            <w:pPr>
              <w:pStyle w:val="Header"/>
              <w:rPr>
                <w:rFonts w:ascii="Arial" w:hAnsi="Arial" w:cs="Arial"/>
                <w:b/>
                <w:i/>
                <w:szCs w:val="24"/>
              </w:rPr>
            </w:pPr>
          </w:p>
        </w:tc>
        <w:tc>
          <w:tcPr>
            <w:tcW w:w="1694" w:type="dxa"/>
            <w:tcBorders>
              <w:top w:val="single" w:sz="4" w:space="0" w:color="auto"/>
              <w:left w:val="single" w:sz="4" w:space="0" w:color="auto"/>
              <w:bottom w:val="single" w:sz="4" w:space="0" w:color="auto"/>
              <w:right w:val="single" w:sz="4" w:space="0" w:color="auto"/>
            </w:tcBorders>
          </w:tcPr>
          <w:p w14:paraId="74FC4066" w14:textId="58AFBD13" w:rsidR="009C46E1" w:rsidRPr="00096136" w:rsidRDefault="009C46E1" w:rsidP="009C46E1">
            <w:pPr>
              <w:pStyle w:val="Header"/>
              <w:rPr>
                <w:rFonts w:ascii="Arial" w:hAnsi="Arial" w:cs="Arial"/>
                <w:b/>
                <w:szCs w:val="24"/>
              </w:rPr>
            </w:pPr>
            <w:r w:rsidRPr="00096136">
              <w:rPr>
                <w:rFonts w:ascii="Arial" w:hAnsi="Arial" w:cs="Arial"/>
                <w:szCs w:val="24"/>
              </w:rPr>
              <w:t>9.20/6.12(1)</w:t>
            </w:r>
          </w:p>
        </w:tc>
        <w:tc>
          <w:tcPr>
            <w:tcW w:w="2393" w:type="dxa"/>
            <w:tcBorders>
              <w:top w:val="single" w:sz="4" w:space="0" w:color="auto"/>
              <w:left w:val="single" w:sz="4" w:space="0" w:color="auto"/>
              <w:bottom w:val="single" w:sz="4" w:space="0" w:color="auto"/>
              <w:right w:val="single" w:sz="4" w:space="0" w:color="auto"/>
            </w:tcBorders>
          </w:tcPr>
          <w:p w14:paraId="0C3F813E" w14:textId="68F5748A" w:rsidR="009C46E1" w:rsidRPr="00096136" w:rsidRDefault="009C46E1" w:rsidP="009C46E1">
            <w:pPr>
              <w:pStyle w:val="Header"/>
              <w:rPr>
                <w:rFonts w:ascii="Arial" w:hAnsi="Arial" w:cs="Arial"/>
                <w:b/>
                <w:szCs w:val="24"/>
              </w:rPr>
            </w:pPr>
            <w:proofErr w:type="spellStart"/>
            <w:r w:rsidRPr="00096136">
              <w:rPr>
                <w:rFonts w:ascii="Arial" w:hAnsi="Arial" w:cs="Arial"/>
                <w:szCs w:val="24"/>
              </w:rPr>
              <w:t>Odelle</w:t>
            </w:r>
            <w:proofErr w:type="spellEnd"/>
            <w:r w:rsidRPr="00096136">
              <w:rPr>
                <w:rFonts w:ascii="Arial" w:hAnsi="Arial" w:cs="Arial"/>
                <w:szCs w:val="24"/>
              </w:rPr>
              <w:t xml:space="preserve"> Templeton</w:t>
            </w:r>
          </w:p>
        </w:tc>
      </w:tr>
      <w:tr w:rsidR="009C46E1" w14:paraId="5C5B17BF" w14:textId="77777777" w:rsidTr="0001769C">
        <w:tc>
          <w:tcPr>
            <w:tcW w:w="1418" w:type="dxa"/>
            <w:tcBorders>
              <w:top w:val="single" w:sz="4" w:space="0" w:color="auto"/>
              <w:left w:val="single" w:sz="4" w:space="0" w:color="auto"/>
              <w:bottom w:val="single" w:sz="4" w:space="0" w:color="auto"/>
              <w:right w:val="single" w:sz="4" w:space="0" w:color="auto"/>
            </w:tcBorders>
          </w:tcPr>
          <w:p w14:paraId="76DCC964" w14:textId="2B84CEE4" w:rsidR="009C46E1" w:rsidRPr="00096136" w:rsidRDefault="009C46E1" w:rsidP="009C46E1">
            <w:pPr>
              <w:pStyle w:val="Header"/>
              <w:rPr>
                <w:rFonts w:ascii="Arial" w:hAnsi="Arial" w:cs="Arial"/>
                <w:b/>
                <w:szCs w:val="24"/>
              </w:rPr>
            </w:pPr>
            <w:r w:rsidRPr="00096136">
              <w:rPr>
                <w:rFonts w:ascii="Arial" w:hAnsi="Arial" w:cs="Arial"/>
                <w:szCs w:val="24"/>
              </w:rPr>
              <w:t>17/10/2019</w:t>
            </w:r>
          </w:p>
        </w:tc>
        <w:tc>
          <w:tcPr>
            <w:tcW w:w="3798" w:type="dxa"/>
            <w:tcBorders>
              <w:top w:val="single" w:sz="4" w:space="0" w:color="auto"/>
              <w:left w:val="single" w:sz="4" w:space="0" w:color="auto"/>
              <w:bottom w:val="single" w:sz="4" w:space="0" w:color="auto"/>
              <w:right w:val="single" w:sz="4" w:space="0" w:color="auto"/>
            </w:tcBorders>
          </w:tcPr>
          <w:p w14:paraId="0F26F459" w14:textId="2101C4DD" w:rsidR="009C46E1" w:rsidRPr="00096136" w:rsidRDefault="009C46E1" w:rsidP="009C46E1">
            <w:pPr>
              <w:pStyle w:val="Header"/>
              <w:rPr>
                <w:rFonts w:ascii="Arial" w:hAnsi="Arial" w:cs="Arial"/>
                <w:b/>
                <w:szCs w:val="24"/>
              </w:rPr>
            </w:pPr>
            <w:r w:rsidRPr="00096136">
              <w:rPr>
                <w:rFonts w:ascii="Arial" w:hAnsi="Arial" w:cs="Arial"/>
                <w:szCs w:val="24"/>
              </w:rPr>
              <w:t>3043137 - Withdrawn Parking Infringement Notice Other Compassionate Grounds</w:t>
            </w:r>
          </w:p>
        </w:tc>
        <w:tc>
          <w:tcPr>
            <w:tcW w:w="2605" w:type="dxa"/>
            <w:tcBorders>
              <w:top w:val="single" w:sz="4" w:space="0" w:color="auto"/>
              <w:left w:val="single" w:sz="4" w:space="0" w:color="auto"/>
              <w:bottom w:val="single" w:sz="4" w:space="0" w:color="auto"/>
              <w:right w:val="single" w:sz="4" w:space="0" w:color="auto"/>
            </w:tcBorders>
          </w:tcPr>
          <w:p w14:paraId="6478A6EA" w14:textId="5BEA296D" w:rsidR="009C46E1" w:rsidRPr="00096136" w:rsidRDefault="009C46E1" w:rsidP="009C46E1">
            <w:pPr>
              <w:pStyle w:val="Header"/>
              <w:rPr>
                <w:rFonts w:ascii="Arial" w:hAnsi="Arial" w:cs="Arial"/>
                <w:b/>
                <w:szCs w:val="24"/>
              </w:rPr>
            </w:pPr>
            <w:r w:rsidRPr="00096136">
              <w:rPr>
                <w:rFonts w:ascii="Arial" w:hAnsi="Arial" w:cs="Arial"/>
                <w:szCs w:val="24"/>
              </w:rPr>
              <w:t>Manager Health and Compliance</w:t>
            </w:r>
          </w:p>
        </w:tc>
        <w:tc>
          <w:tcPr>
            <w:tcW w:w="2380" w:type="dxa"/>
            <w:tcBorders>
              <w:top w:val="single" w:sz="4" w:space="0" w:color="auto"/>
              <w:left w:val="single" w:sz="4" w:space="0" w:color="auto"/>
              <w:bottom w:val="single" w:sz="4" w:space="0" w:color="auto"/>
              <w:right w:val="single" w:sz="4" w:space="0" w:color="auto"/>
            </w:tcBorders>
          </w:tcPr>
          <w:p w14:paraId="03A83BC6" w14:textId="41441DF4" w:rsidR="009C46E1" w:rsidRPr="00096136" w:rsidRDefault="009C46E1" w:rsidP="009C46E1">
            <w:pPr>
              <w:pStyle w:val="Header"/>
              <w:rPr>
                <w:rFonts w:ascii="Arial" w:hAnsi="Arial" w:cs="Arial"/>
                <w:b/>
                <w:i/>
                <w:szCs w:val="24"/>
              </w:rPr>
            </w:pPr>
            <w:r w:rsidRPr="00096136">
              <w:rPr>
                <w:rFonts w:ascii="Arial" w:hAnsi="Arial" w:cs="Arial"/>
                <w:szCs w:val="24"/>
              </w:rPr>
              <w:t>Local Government Act 1995</w:t>
            </w:r>
          </w:p>
        </w:tc>
        <w:tc>
          <w:tcPr>
            <w:tcW w:w="1694" w:type="dxa"/>
            <w:tcBorders>
              <w:top w:val="single" w:sz="4" w:space="0" w:color="auto"/>
              <w:left w:val="single" w:sz="4" w:space="0" w:color="auto"/>
              <w:bottom w:val="single" w:sz="4" w:space="0" w:color="auto"/>
              <w:right w:val="single" w:sz="4" w:space="0" w:color="auto"/>
            </w:tcBorders>
          </w:tcPr>
          <w:p w14:paraId="6809C975" w14:textId="6D3DEDEF" w:rsidR="009C46E1" w:rsidRPr="00096136" w:rsidRDefault="009C46E1" w:rsidP="009C46E1">
            <w:pPr>
              <w:pStyle w:val="Header"/>
              <w:rPr>
                <w:rFonts w:ascii="Arial" w:hAnsi="Arial" w:cs="Arial"/>
                <w:b/>
                <w:szCs w:val="24"/>
              </w:rPr>
            </w:pPr>
            <w:r w:rsidRPr="00096136">
              <w:rPr>
                <w:rFonts w:ascii="Arial" w:hAnsi="Arial" w:cs="Arial"/>
                <w:szCs w:val="24"/>
              </w:rPr>
              <w:t>9.20/6.12(1)</w:t>
            </w:r>
          </w:p>
        </w:tc>
        <w:tc>
          <w:tcPr>
            <w:tcW w:w="2393" w:type="dxa"/>
            <w:tcBorders>
              <w:top w:val="single" w:sz="4" w:space="0" w:color="auto"/>
              <w:left w:val="single" w:sz="4" w:space="0" w:color="auto"/>
              <w:bottom w:val="single" w:sz="4" w:space="0" w:color="auto"/>
              <w:right w:val="single" w:sz="4" w:space="0" w:color="auto"/>
            </w:tcBorders>
          </w:tcPr>
          <w:p w14:paraId="5A8285FD" w14:textId="7BDDD0EC" w:rsidR="009C46E1" w:rsidRPr="00096136" w:rsidRDefault="009C46E1" w:rsidP="009C46E1">
            <w:pPr>
              <w:pStyle w:val="Header"/>
              <w:rPr>
                <w:rFonts w:ascii="Arial" w:hAnsi="Arial" w:cs="Arial"/>
                <w:b/>
                <w:szCs w:val="24"/>
              </w:rPr>
            </w:pPr>
            <w:proofErr w:type="spellStart"/>
            <w:r w:rsidRPr="00096136">
              <w:rPr>
                <w:rFonts w:ascii="Arial" w:hAnsi="Arial" w:cs="Arial"/>
                <w:szCs w:val="24"/>
              </w:rPr>
              <w:t>Odelle</w:t>
            </w:r>
            <w:proofErr w:type="spellEnd"/>
            <w:r w:rsidRPr="00096136">
              <w:rPr>
                <w:rFonts w:ascii="Arial" w:hAnsi="Arial" w:cs="Arial"/>
                <w:szCs w:val="24"/>
              </w:rPr>
              <w:t xml:space="preserve"> Templeton</w:t>
            </w:r>
          </w:p>
        </w:tc>
      </w:tr>
      <w:tr w:rsidR="009C46E1" w14:paraId="63432627" w14:textId="77777777" w:rsidTr="0001769C">
        <w:tc>
          <w:tcPr>
            <w:tcW w:w="1418" w:type="dxa"/>
            <w:tcBorders>
              <w:top w:val="single" w:sz="4" w:space="0" w:color="auto"/>
              <w:left w:val="single" w:sz="4" w:space="0" w:color="auto"/>
              <w:bottom w:val="single" w:sz="4" w:space="0" w:color="auto"/>
              <w:right w:val="single" w:sz="4" w:space="0" w:color="auto"/>
            </w:tcBorders>
          </w:tcPr>
          <w:p w14:paraId="2DAAD640" w14:textId="07A4EB8B" w:rsidR="009C46E1" w:rsidRPr="00096136" w:rsidRDefault="009C46E1" w:rsidP="009C46E1">
            <w:pPr>
              <w:pStyle w:val="Header"/>
              <w:rPr>
                <w:rFonts w:ascii="Arial" w:hAnsi="Arial" w:cs="Arial"/>
                <w:b/>
                <w:szCs w:val="24"/>
              </w:rPr>
            </w:pPr>
            <w:r w:rsidRPr="00096136">
              <w:rPr>
                <w:rFonts w:ascii="Arial" w:hAnsi="Arial" w:cs="Arial"/>
                <w:szCs w:val="24"/>
              </w:rPr>
              <w:t>17/10/2019</w:t>
            </w:r>
          </w:p>
        </w:tc>
        <w:tc>
          <w:tcPr>
            <w:tcW w:w="3798" w:type="dxa"/>
            <w:tcBorders>
              <w:top w:val="single" w:sz="4" w:space="0" w:color="auto"/>
              <w:left w:val="single" w:sz="4" w:space="0" w:color="auto"/>
              <w:bottom w:val="single" w:sz="4" w:space="0" w:color="auto"/>
              <w:right w:val="single" w:sz="4" w:space="0" w:color="auto"/>
            </w:tcBorders>
          </w:tcPr>
          <w:p w14:paraId="0DEA2341" w14:textId="5CECE612" w:rsidR="009C46E1" w:rsidRPr="00096136" w:rsidRDefault="009C46E1" w:rsidP="009C46E1">
            <w:pPr>
              <w:pStyle w:val="Header"/>
              <w:rPr>
                <w:rFonts w:ascii="Arial" w:hAnsi="Arial" w:cs="Arial"/>
                <w:b/>
                <w:szCs w:val="24"/>
              </w:rPr>
            </w:pPr>
            <w:r w:rsidRPr="00096136">
              <w:rPr>
                <w:rFonts w:ascii="Arial" w:hAnsi="Arial" w:cs="Arial"/>
                <w:szCs w:val="24"/>
              </w:rPr>
              <w:t>3041446 - Withdrawn Parking Infringement Notice Officer Error</w:t>
            </w:r>
          </w:p>
        </w:tc>
        <w:tc>
          <w:tcPr>
            <w:tcW w:w="2605" w:type="dxa"/>
            <w:tcBorders>
              <w:top w:val="single" w:sz="4" w:space="0" w:color="auto"/>
              <w:left w:val="single" w:sz="4" w:space="0" w:color="auto"/>
              <w:bottom w:val="single" w:sz="4" w:space="0" w:color="auto"/>
              <w:right w:val="single" w:sz="4" w:space="0" w:color="auto"/>
            </w:tcBorders>
          </w:tcPr>
          <w:p w14:paraId="6A572B75" w14:textId="074331AF" w:rsidR="009C46E1" w:rsidRPr="00096136" w:rsidRDefault="009C46E1" w:rsidP="009C46E1">
            <w:pPr>
              <w:pStyle w:val="Header"/>
              <w:rPr>
                <w:rFonts w:ascii="Arial" w:hAnsi="Arial" w:cs="Arial"/>
                <w:b/>
                <w:szCs w:val="24"/>
              </w:rPr>
            </w:pPr>
            <w:r w:rsidRPr="00096136">
              <w:rPr>
                <w:rFonts w:ascii="Arial" w:hAnsi="Arial" w:cs="Arial"/>
                <w:szCs w:val="24"/>
              </w:rPr>
              <w:t>Manager Health and Compliance</w:t>
            </w:r>
          </w:p>
        </w:tc>
        <w:tc>
          <w:tcPr>
            <w:tcW w:w="2380" w:type="dxa"/>
            <w:tcBorders>
              <w:top w:val="single" w:sz="4" w:space="0" w:color="auto"/>
              <w:left w:val="single" w:sz="4" w:space="0" w:color="auto"/>
              <w:bottom w:val="single" w:sz="4" w:space="0" w:color="auto"/>
              <w:right w:val="single" w:sz="4" w:space="0" w:color="auto"/>
            </w:tcBorders>
          </w:tcPr>
          <w:p w14:paraId="2D2B2636" w14:textId="37D5C4B1" w:rsidR="009C46E1" w:rsidRPr="00096136" w:rsidRDefault="009C46E1" w:rsidP="009C46E1">
            <w:pPr>
              <w:pStyle w:val="Header"/>
              <w:rPr>
                <w:rFonts w:ascii="Arial" w:hAnsi="Arial" w:cs="Arial"/>
                <w:b/>
                <w:i/>
                <w:szCs w:val="24"/>
              </w:rPr>
            </w:pPr>
            <w:r w:rsidRPr="00096136">
              <w:rPr>
                <w:rFonts w:ascii="Arial" w:hAnsi="Arial" w:cs="Arial"/>
                <w:szCs w:val="24"/>
              </w:rPr>
              <w:t>Local Government Act 1995</w:t>
            </w:r>
          </w:p>
        </w:tc>
        <w:tc>
          <w:tcPr>
            <w:tcW w:w="1694" w:type="dxa"/>
            <w:tcBorders>
              <w:top w:val="single" w:sz="4" w:space="0" w:color="auto"/>
              <w:left w:val="single" w:sz="4" w:space="0" w:color="auto"/>
              <w:bottom w:val="single" w:sz="4" w:space="0" w:color="auto"/>
              <w:right w:val="single" w:sz="4" w:space="0" w:color="auto"/>
            </w:tcBorders>
          </w:tcPr>
          <w:p w14:paraId="6B659F03" w14:textId="1EE78408" w:rsidR="009C46E1" w:rsidRPr="00096136" w:rsidRDefault="009C46E1" w:rsidP="009C46E1">
            <w:pPr>
              <w:pStyle w:val="Header"/>
              <w:rPr>
                <w:rFonts w:ascii="Arial" w:hAnsi="Arial" w:cs="Arial"/>
                <w:b/>
                <w:szCs w:val="24"/>
              </w:rPr>
            </w:pPr>
            <w:r w:rsidRPr="00096136">
              <w:rPr>
                <w:rFonts w:ascii="Arial" w:hAnsi="Arial" w:cs="Arial"/>
                <w:szCs w:val="24"/>
              </w:rPr>
              <w:t>9.20/6.12(1)</w:t>
            </w:r>
          </w:p>
        </w:tc>
        <w:tc>
          <w:tcPr>
            <w:tcW w:w="2393" w:type="dxa"/>
            <w:tcBorders>
              <w:top w:val="single" w:sz="4" w:space="0" w:color="auto"/>
              <w:left w:val="single" w:sz="4" w:space="0" w:color="auto"/>
              <w:bottom w:val="single" w:sz="4" w:space="0" w:color="auto"/>
              <w:right w:val="single" w:sz="4" w:space="0" w:color="auto"/>
            </w:tcBorders>
          </w:tcPr>
          <w:p w14:paraId="3492152D" w14:textId="32C0F68E" w:rsidR="009C46E1" w:rsidRPr="00096136" w:rsidRDefault="009C46E1" w:rsidP="009C46E1">
            <w:pPr>
              <w:pStyle w:val="Header"/>
              <w:rPr>
                <w:rFonts w:ascii="Arial" w:hAnsi="Arial" w:cs="Arial"/>
                <w:b/>
                <w:szCs w:val="24"/>
              </w:rPr>
            </w:pPr>
            <w:r w:rsidRPr="00096136">
              <w:rPr>
                <w:rFonts w:ascii="Arial" w:hAnsi="Arial" w:cs="Arial"/>
                <w:szCs w:val="24"/>
              </w:rPr>
              <w:t>Jim Hancock</w:t>
            </w:r>
          </w:p>
        </w:tc>
      </w:tr>
      <w:tr w:rsidR="009C46E1" w14:paraId="0B8C1BE1" w14:textId="77777777" w:rsidTr="0001769C">
        <w:tc>
          <w:tcPr>
            <w:tcW w:w="1418" w:type="dxa"/>
            <w:tcBorders>
              <w:top w:val="single" w:sz="4" w:space="0" w:color="auto"/>
              <w:left w:val="single" w:sz="4" w:space="0" w:color="auto"/>
              <w:bottom w:val="single" w:sz="4" w:space="0" w:color="auto"/>
              <w:right w:val="single" w:sz="4" w:space="0" w:color="auto"/>
            </w:tcBorders>
          </w:tcPr>
          <w:p w14:paraId="221B98F6" w14:textId="2FBF82A6" w:rsidR="009C46E1" w:rsidRPr="00096136" w:rsidRDefault="009C46E1" w:rsidP="009C46E1">
            <w:pPr>
              <w:pStyle w:val="Header"/>
              <w:rPr>
                <w:rFonts w:ascii="Arial" w:hAnsi="Arial" w:cs="Arial"/>
                <w:b/>
                <w:szCs w:val="24"/>
              </w:rPr>
            </w:pPr>
            <w:r w:rsidRPr="00096136">
              <w:rPr>
                <w:rFonts w:ascii="Arial" w:hAnsi="Arial" w:cs="Arial"/>
                <w:szCs w:val="24"/>
              </w:rPr>
              <w:t>17/10/2019</w:t>
            </w:r>
          </w:p>
        </w:tc>
        <w:tc>
          <w:tcPr>
            <w:tcW w:w="3798" w:type="dxa"/>
            <w:tcBorders>
              <w:top w:val="single" w:sz="4" w:space="0" w:color="auto"/>
              <w:left w:val="single" w:sz="4" w:space="0" w:color="auto"/>
              <w:bottom w:val="single" w:sz="4" w:space="0" w:color="auto"/>
              <w:right w:val="single" w:sz="4" w:space="0" w:color="auto"/>
            </w:tcBorders>
          </w:tcPr>
          <w:p w14:paraId="17C7D356" w14:textId="6103E4B5" w:rsidR="009C46E1" w:rsidRPr="00096136" w:rsidRDefault="009C46E1" w:rsidP="009C46E1">
            <w:pPr>
              <w:pStyle w:val="Header"/>
              <w:rPr>
                <w:rFonts w:ascii="Arial" w:hAnsi="Arial" w:cs="Arial"/>
                <w:b/>
                <w:szCs w:val="24"/>
              </w:rPr>
            </w:pPr>
            <w:r w:rsidRPr="00096136">
              <w:rPr>
                <w:rFonts w:ascii="Arial" w:hAnsi="Arial" w:cs="Arial"/>
                <w:szCs w:val="24"/>
              </w:rPr>
              <w:t>3041444 - Withdrawn Parking Infringement Notice Officer Error</w:t>
            </w:r>
          </w:p>
        </w:tc>
        <w:tc>
          <w:tcPr>
            <w:tcW w:w="2605" w:type="dxa"/>
            <w:tcBorders>
              <w:top w:val="single" w:sz="4" w:space="0" w:color="auto"/>
              <w:left w:val="single" w:sz="4" w:space="0" w:color="auto"/>
              <w:bottom w:val="single" w:sz="4" w:space="0" w:color="auto"/>
              <w:right w:val="single" w:sz="4" w:space="0" w:color="auto"/>
            </w:tcBorders>
          </w:tcPr>
          <w:p w14:paraId="68034608" w14:textId="6D69DBC0" w:rsidR="009C46E1" w:rsidRPr="00096136" w:rsidRDefault="009C46E1" w:rsidP="009C46E1">
            <w:pPr>
              <w:pStyle w:val="Header"/>
              <w:rPr>
                <w:rFonts w:ascii="Arial" w:hAnsi="Arial" w:cs="Arial"/>
                <w:b/>
                <w:szCs w:val="24"/>
              </w:rPr>
            </w:pPr>
            <w:r w:rsidRPr="00096136">
              <w:rPr>
                <w:rFonts w:ascii="Arial" w:hAnsi="Arial" w:cs="Arial"/>
                <w:szCs w:val="24"/>
              </w:rPr>
              <w:t>Manager Health &amp; Compliance</w:t>
            </w:r>
          </w:p>
        </w:tc>
        <w:tc>
          <w:tcPr>
            <w:tcW w:w="2380" w:type="dxa"/>
            <w:tcBorders>
              <w:top w:val="single" w:sz="4" w:space="0" w:color="auto"/>
              <w:left w:val="single" w:sz="4" w:space="0" w:color="auto"/>
              <w:bottom w:val="single" w:sz="4" w:space="0" w:color="auto"/>
              <w:right w:val="single" w:sz="4" w:space="0" w:color="auto"/>
            </w:tcBorders>
          </w:tcPr>
          <w:p w14:paraId="60A29F29" w14:textId="11205974" w:rsidR="009C46E1" w:rsidRPr="00096136" w:rsidRDefault="009C46E1" w:rsidP="009C46E1">
            <w:pPr>
              <w:pStyle w:val="Header"/>
              <w:rPr>
                <w:rFonts w:ascii="Arial" w:hAnsi="Arial" w:cs="Arial"/>
                <w:b/>
                <w:i/>
                <w:szCs w:val="24"/>
              </w:rPr>
            </w:pPr>
            <w:r w:rsidRPr="00096136">
              <w:rPr>
                <w:rFonts w:ascii="Arial" w:hAnsi="Arial" w:cs="Arial"/>
                <w:szCs w:val="24"/>
              </w:rPr>
              <w:t>Local Government Act 1995</w:t>
            </w:r>
          </w:p>
        </w:tc>
        <w:tc>
          <w:tcPr>
            <w:tcW w:w="1694" w:type="dxa"/>
            <w:tcBorders>
              <w:top w:val="single" w:sz="4" w:space="0" w:color="auto"/>
              <w:left w:val="single" w:sz="4" w:space="0" w:color="auto"/>
              <w:bottom w:val="single" w:sz="4" w:space="0" w:color="auto"/>
              <w:right w:val="single" w:sz="4" w:space="0" w:color="auto"/>
            </w:tcBorders>
          </w:tcPr>
          <w:p w14:paraId="59C0C434" w14:textId="21145EA1" w:rsidR="009C46E1" w:rsidRPr="00096136" w:rsidRDefault="009C46E1" w:rsidP="009C46E1">
            <w:pPr>
              <w:pStyle w:val="Header"/>
              <w:rPr>
                <w:rFonts w:ascii="Arial" w:hAnsi="Arial" w:cs="Arial"/>
                <w:b/>
                <w:szCs w:val="24"/>
              </w:rPr>
            </w:pPr>
            <w:r w:rsidRPr="00096136">
              <w:rPr>
                <w:rFonts w:ascii="Arial" w:hAnsi="Arial" w:cs="Arial"/>
                <w:szCs w:val="24"/>
              </w:rPr>
              <w:t>9.20/6.12(1)</w:t>
            </w:r>
          </w:p>
        </w:tc>
        <w:tc>
          <w:tcPr>
            <w:tcW w:w="2393" w:type="dxa"/>
            <w:tcBorders>
              <w:top w:val="single" w:sz="4" w:space="0" w:color="auto"/>
              <w:left w:val="single" w:sz="4" w:space="0" w:color="auto"/>
              <w:bottom w:val="single" w:sz="4" w:space="0" w:color="auto"/>
              <w:right w:val="single" w:sz="4" w:space="0" w:color="auto"/>
            </w:tcBorders>
          </w:tcPr>
          <w:p w14:paraId="5333F6B3" w14:textId="257F15C4" w:rsidR="009C46E1" w:rsidRPr="00096136" w:rsidRDefault="009C46E1" w:rsidP="009C46E1">
            <w:pPr>
              <w:pStyle w:val="Header"/>
              <w:rPr>
                <w:rFonts w:ascii="Arial" w:hAnsi="Arial" w:cs="Arial"/>
                <w:b/>
                <w:szCs w:val="24"/>
              </w:rPr>
            </w:pPr>
            <w:r w:rsidRPr="00096136">
              <w:rPr>
                <w:rFonts w:ascii="Arial" w:hAnsi="Arial" w:cs="Arial"/>
                <w:szCs w:val="24"/>
              </w:rPr>
              <w:t>Carmel Matthews</w:t>
            </w:r>
          </w:p>
        </w:tc>
      </w:tr>
      <w:tr w:rsidR="009C46E1" w14:paraId="0FADE92A" w14:textId="77777777" w:rsidTr="0001769C">
        <w:tc>
          <w:tcPr>
            <w:tcW w:w="1418" w:type="dxa"/>
            <w:tcBorders>
              <w:top w:val="single" w:sz="4" w:space="0" w:color="auto"/>
              <w:left w:val="single" w:sz="4" w:space="0" w:color="auto"/>
              <w:bottom w:val="single" w:sz="4" w:space="0" w:color="auto"/>
              <w:right w:val="single" w:sz="4" w:space="0" w:color="auto"/>
            </w:tcBorders>
          </w:tcPr>
          <w:p w14:paraId="19163AF7" w14:textId="1772BA6D" w:rsidR="009C46E1" w:rsidRPr="00096136" w:rsidRDefault="009C46E1" w:rsidP="009C46E1">
            <w:pPr>
              <w:pStyle w:val="Header"/>
              <w:rPr>
                <w:rFonts w:ascii="Arial" w:hAnsi="Arial" w:cs="Arial"/>
                <w:b/>
                <w:szCs w:val="24"/>
              </w:rPr>
            </w:pPr>
            <w:r w:rsidRPr="00096136">
              <w:rPr>
                <w:rFonts w:ascii="Arial" w:hAnsi="Arial" w:cs="Arial"/>
                <w:szCs w:val="24"/>
              </w:rPr>
              <w:t>17/10/2019</w:t>
            </w:r>
          </w:p>
        </w:tc>
        <w:tc>
          <w:tcPr>
            <w:tcW w:w="3798" w:type="dxa"/>
            <w:tcBorders>
              <w:top w:val="single" w:sz="4" w:space="0" w:color="auto"/>
              <w:left w:val="single" w:sz="4" w:space="0" w:color="auto"/>
              <w:bottom w:val="single" w:sz="4" w:space="0" w:color="auto"/>
              <w:right w:val="single" w:sz="4" w:space="0" w:color="auto"/>
            </w:tcBorders>
          </w:tcPr>
          <w:p w14:paraId="04E0E05D" w14:textId="2766A03F" w:rsidR="009C46E1" w:rsidRPr="00096136" w:rsidRDefault="009C46E1" w:rsidP="009C46E1">
            <w:pPr>
              <w:pStyle w:val="Header"/>
              <w:rPr>
                <w:rFonts w:ascii="Arial" w:hAnsi="Arial" w:cs="Arial"/>
                <w:b/>
                <w:szCs w:val="24"/>
              </w:rPr>
            </w:pPr>
            <w:r w:rsidRPr="00096136">
              <w:rPr>
                <w:rFonts w:ascii="Arial" w:hAnsi="Arial" w:cs="Arial"/>
                <w:szCs w:val="24"/>
              </w:rPr>
              <w:t>3041447 - Withdrawn Parking Infringement Other Compassionate Grounds</w:t>
            </w:r>
          </w:p>
        </w:tc>
        <w:tc>
          <w:tcPr>
            <w:tcW w:w="2605" w:type="dxa"/>
            <w:tcBorders>
              <w:top w:val="single" w:sz="4" w:space="0" w:color="auto"/>
              <w:left w:val="single" w:sz="4" w:space="0" w:color="auto"/>
              <w:bottom w:val="single" w:sz="4" w:space="0" w:color="auto"/>
              <w:right w:val="single" w:sz="4" w:space="0" w:color="auto"/>
            </w:tcBorders>
          </w:tcPr>
          <w:p w14:paraId="420BFFF7" w14:textId="271E50A7" w:rsidR="009C46E1" w:rsidRPr="00096136" w:rsidRDefault="009C46E1" w:rsidP="009C46E1">
            <w:pPr>
              <w:pStyle w:val="Header"/>
              <w:rPr>
                <w:rFonts w:ascii="Arial" w:hAnsi="Arial" w:cs="Arial"/>
                <w:b/>
                <w:szCs w:val="24"/>
              </w:rPr>
            </w:pPr>
            <w:r w:rsidRPr="00096136">
              <w:rPr>
                <w:rFonts w:ascii="Arial" w:hAnsi="Arial" w:cs="Arial"/>
                <w:szCs w:val="24"/>
              </w:rPr>
              <w:t>Manager Health and Compliance</w:t>
            </w:r>
          </w:p>
        </w:tc>
        <w:tc>
          <w:tcPr>
            <w:tcW w:w="2380" w:type="dxa"/>
            <w:tcBorders>
              <w:top w:val="single" w:sz="4" w:space="0" w:color="auto"/>
              <w:left w:val="single" w:sz="4" w:space="0" w:color="auto"/>
              <w:bottom w:val="single" w:sz="4" w:space="0" w:color="auto"/>
              <w:right w:val="single" w:sz="4" w:space="0" w:color="auto"/>
            </w:tcBorders>
          </w:tcPr>
          <w:p w14:paraId="616778B3" w14:textId="658A6D15" w:rsidR="009C46E1" w:rsidRPr="00096136" w:rsidRDefault="009C46E1" w:rsidP="009C46E1">
            <w:pPr>
              <w:pStyle w:val="Header"/>
              <w:rPr>
                <w:rFonts w:ascii="Arial" w:hAnsi="Arial" w:cs="Arial"/>
                <w:b/>
                <w:i/>
                <w:szCs w:val="24"/>
              </w:rPr>
            </w:pPr>
          </w:p>
        </w:tc>
        <w:tc>
          <w:tcPr>
            <w:tcW w:w="1694" w:type="dxa"/>
            <w:tcBorders>
              <w:top w:val="single" w:sz="4" w:space="0" w:color="auto"/>
              <w:left w:val="single" w:sz="4" w:space="0" w:color="auto"/>
              <w:bottom w:val="single" w:sz="4" w:space="0" w:color="auto"/>
              <w:right w:val="single" w:sz="4" w:space="0" w:color="auto"/>
            </w:tcBorders>
          </w:tcPr>
          <w:p w14:paraId="598E604A" w14:textId="5108E03F" w:rsidR="009C46E1" w:rsidRPr="00096136" w:rsidRDefault="009C46E1" w:rsidP="009C46E1">
            <w:pPr>
              <w:pStyle w:val="Header"/>
              <w:rPr>
                <w:rFonts w:ascii="Arial" w:hAnsi="Arial" w:cs="Arial"/>
                <w:b/>
                <w:szCs w:val="24"/>
              </w:rPr>
            </w:pPr>
            <w:r w:rsidRPr="00096136">
              <w:rPr>
                <w:rFonts w:ascii="Arial" w:hAnsi="Arial" w:cs="Arial"/>
                <w:szCs w:val="24"/>
              </w:rPr>
              <w:t>9.20/6.12(1)</w:t>
            </w:r>
          </w:p>
        </w:tc>
        <w:tc>
          <w:tcPr>
            <w:tcW w:w="2393" w:type="dxa"/>
            <w:tcBorders>
              <w:top w:val="single" w:sz="4" w:space="0" w:color="auto"/>
              <w:left w:val="single" w:sz="4" w:space="0" w:color="auto"/>
              <w:bottom w:val="single" w:sz="4" w:space="0" w:color="auto"/>
              <w:right w:val="single" w:sz="4" w:space="0" w:color="auto"/>
            </w:tcBorders>
          </w:tcPr>
          <w:p w14:paraId="4610DAFD" w14:textId="5C8FB8F6" w:rsidR="009C46E1" w:rsidRPr="00096136" w:rsidRDefault="009C46E1" w:rsidP="009C46E1">
            <w:pPr>
              <w:pStyle w:val="Header"/>
              <w:rPr>
                <w:rFonts w:ascii="Arial" w:hAnsi="Arial" w:cs="Arial"/>
                <w:b/>
                <w:szCs w:val="24"/>
              </w:rPr>
            </w:pPr>
            <w:r w:rsidRPr="00096136">
              <w:rPr>
                <w:rFonts w:ascii="Arial" w:hAnsi="Arial" w:cs="Arial"/>
                <w:szCs w:val="24"/>
              </w:rPr>
              <w:t>Matthew Hancock</w:t>
            </w:r>
          </w:p>
        </w:tc>
      </w:tr>
      <w:tr w:rsidR="009C46E1" w14:paraId="1E0884F8" w14:textId="77777777" w:rsidTr="0001769C">
        <w:tc>
          <w:tcPr>
            <w:tcW w:w="1418" w:type="dxa"/>
            <w:tcBorders>
              <w:top w:val="single" w:sz="4" w:space="0" w:color="auto"/>
              <w:left w:val="single" w:sz="4" w:space="0" w:color="auto"/>
              <w:bottom w:val="single" w:sz="4" w:space="0" w:color="auto"/>
              <w:right w:val="single" w:sz="4" w:space="0" w:color="auto"/>
            </w:tcBorders>
          </w:tcPr>
          <w:p w14:paraId="1DD6AE27" w14:textId="10B79AAC" w:rsidR="009C46E1" w:rsidRPr="00096136" w:rsidRDefault="009C46E1" w:rsidP="009C46E1">
            <w:pPr>
              <w:pStyle w:val="Header"/>
              <w:rPr>
                <w:rFonts w:ascii="Arial" w:hAnsi="Arial" w:cs="Arial"/>
                <w:b/>
                <w:szCs w:val="24"/>
              </w:rPr>
            </w:pPr>
            <w:r w:rsidRPr="00096136">
              <w:rPr>
                <w:rFonts w:ascii="Arial" w:hAnsi="Arial" w:cs="Arial"/>
                <w:szCs w:val="24"/>
              </w:rPr>
              <w:t>17/10/2019</w:t>
            </w:r>
          </w:p>
        </w:tc>
        <w:tc>
          <w:tcPr>
            <w:tcW w:w="3798" w:type="dxa"/>
            <w:tcBorders>
              <w:top w:val="single" w:sz="4" w:space="0" w:color="auto"/>
              <w:left w:val="single" w:sz="4" w:space="0" w:color="auto"/>
              <w:bottom w:val="single" w:sz="4" w:space="0" w:color="auto"/>
              <w:right w:val="single" w:sz="4" w:space="0" w:color="auto"/>
            </w:tcBorders>
          </w:tcPr>
          <w:p w14:paraId="4FE3C2FE" w14:textId="6EB58223" w:rsidR="009C46E1" w:rsidRPr="00096136" w:rsidRDefault="009C46E1" w:rsidP="009C46E1">
            <w:pPr>
              <w:pStyle w:val="Header"/>
              <w:rPr>
                <w:rFonts w:ascii="Arial" w:hAnsi="Arial" w:cs="Arial"/>
                <w:b/>
                <w:szCs w:val="24"/>
              </w:rPr>
            </w:pPr>
            <w:r w:rsidRPr="00096136">
              <w:rPr>
                <w:rFonts w:ascii="Arial" w:hAnsi="Arial" w:cs="Arial"/>
                <w:szCs w:val="24"/>
              </w:rPr>
              <w:t>3041448 - Withdrawn Parking Infringement Notice Other Compassionate Grounds</w:t>
            </w:r>
          </w:p>
        </w:tc>
        <w:tc>
          <w:tcPr>
            <w:tcW w:w="2605" w:type="dxa"/>
            <w:tcBorders>
              <w:top w:val="single" w:sz="4" w:space="0" w:color="auto"/>
              <w:left w:val="single" w:sz="4" w:space="0" w:color="auto"/>
              <w:bottom w:val="single" w:sz="4" w:space="0" w:color="auto"/>
              <w:right w:val="single" w:sz="4" w:space="0" w:color="auto"/>
            </w:tcBorders>
          </w:tcPr>
          <w:p w14:paraId="6FBC6648" w14:textId="444E67C2" w:rsidR="009C46E1" w:rsidRPr="00096136" w:rsidRDefault="009C46E1" w:rsidP="009C46E1">
            <w:pPr>
              <w:pStyle w:val="Header"/>
              <w:rPr>
                <w:rFonts w:ascii="Arial" w:hAnsi="Arial" w:cs="Arial"/>
                <w:b/>
                <w:szCs w:val="24"/>
              </w:rPr>
            </w:pPr>
            <w:r w:rsidRPr="00096136">
              <w:rPr>
                <w:rFonts w:ascii="Arial" w:hAnsi="Arial" w:cs="Arial"/>
                <w:szCs w:val="24"/>
              </w:rPr>
              <w:t>Manager Health and Compliance</w:t>
            </w:r>
          </w:p>
        </w:tc>
        <w:tc>
          <w:tcPr>
            <w:tcW w:w="2380" w:type="dxa"/>
            <w:tcBorders>
              <w:top w:val="single" w:sz="4" w:space="0" w:color="auto"/>
              <w:left w:val="single" w:sz="4" w:space="0" w:color="auto"/>
              <w:bottom w:val="single" w:sz="4" w:space="0" w:color="auto"/>
              <w:right w:val="single" w:sz="4" w:space="0" w:color="auto"/>
            </w:tcBorders>
          </w:tcPr>
          <w:p w14:paraId="29ACDA75" w14:textId="0EEF5ED0" w:rsidR="009C46E1" w:rsidRPr="00096136" w:rsidRDefault="009C46E1" w:rsidP="009C46E1">
            <w:pPr>
              <w:pStyle w:val="Header"/>
              <w:rPr>
                <w:rFonts w:ascii="Arial" w:hAnsi="Arial" w:cs="Arial"/>
                <w:b/>
                <w:i/>
                <w:szCs w:val="24"/>
              </w:rPr>
            </w:pPr>
            <w:r w:rsidRPr="00096136">
              <w:rPr>
                <w:rFonts w:ascii="Arial" w:hAnsi="Arial" w:cs="Arial"/>
                <w:szCs w:val="24"/>
              </w:rPr>
              <w:t>Local Government Act 1995</w:t>
            </w:r>
          </w:p>
        </w:tc>
        <w:tc>
          <w:tcPr>
            <w:tcW w:w="1694" w:type="dxa"/>
            <w:tcBorders>
              <w:top w:val="single" w:sz="4" w:space="0" w:color="auto"/>
              <w:left w:val="single" w:sz="4" w:space="0" w:color="auto"/>
              <w:bottom w:val="single" w:sz="4" w:space="0" w:color="auto"/>
              <w:right w:val="single" w:sz="4" w:space="0" w:color="auto"/>
            </w:tcBorders>
          </w:tcPr>
          <w:p w14:paraId="67458F8C" w14:textId="1015032B" w:rsidR="009C46E1" w:rsidRPr="00096136" w:rsidRDefault="009C46E1" w:rsidP="009C46E1">
            <w:pPr>
              <w:pStyle w:val="Header"/>
              <w:rPr>
                <w:rFonts w:ascii="Arial" w:hAnsi="Arial" w:cs="Arial"/>
                <w:b/>
                <w:szCs w:val="24"/>
              </w:rPr>
            </w:pPr>
            <w:r w:rsidRPr="00096136">
              <w:rPr>
                <w:rFonts w:ascii="Arial" w:hAnsi="Arial" w:cs="Arial"/>
                <w:szCs w:val="24"/>
              </w:rPr>
              <w:t>9.20/6.12(1</w:t>
            </w:r>
          </w:p>
        </w:tc>
        <w:tc>
          <w:tcPr>
            <w:tcW w:w="2393" w:type="dxa"/>
            <w:tcBorders>
              <w:top w:val="single" w:sz="4" w:space="0" w:color="auto"/>
              <w:left w:val="single" w:sz="4" w:space="0" w:color="auto"/>
              <w:bottom w:val="single" w:sz="4" w:space="0" w:color="auto"/>
              <w:right w:val="single" w:sz="4" w:space="0" w:color="auto"/>
            </w:tcBorders>
          </w:tcPr>
          <w:p w14:paraId="72A0CDEA" w14:textId="1127458A" w:rsidR="009C46E1" w:rsidRPr="00096136" w:rsidRDefault="009C46E1" w:rsidP="009C46E1">
            <w:pPr>
              <w:pStyle w:val="Header"/>
              <w:rPr>
                <w:rFonts w:ascii="Arial" w:hAnsi="Arial" w:cs="Arial"/>
                <w:b/>
                <w:szCs w:val="24"/>
              </w:rPr>
            </w:pPr>
            <w:r w:rsidRPr="00096136">
              <w:rPr>
                <w:rFonts w:ascii="Arial" w:hAnsi="Arial" w:cs="Arial"/>
                <w:szCs w:val="24"/>
              </w:rPr>
              <w:t>Dave Majumder</w:t>
            </w:r>
          </w:p>
        </w:tc>
      </w:tr>
      <w:tr w:rsidR="009C46E1" w14:paraId="2915A560" w14:textId="77777777" w:rsidTr="0001769C">
        <w:tc>
          <w:tcPr>
            <w:tcW w:w="1418" w:type="dxa"/>
            <w:tcBorders>
              <w:top w:val="single" w:sz="4" w:space="0" w:color="auto"/>
              <w:left w:val="single" w:sz="4" w:space="0" w:color="auto"/>
              <w:bottom w:val="single" w:sz="4" w:space="0" w:color="auto"/>
              <w:right w:val="single" w:sz="4" w:space="0" w:color="auto"/>
            </w:tcBorders>
          </w:tcPr>
          <w:p w14:paraId="47E1D46B" w14:textId="2AA38C76" w:rsidR="009C46E1" w:rsidRPr="00096136" w:rsidRDefault="009C46E1" w:rsidP="009C46E1">
            <w:pPr>
              <w:pStyle w:val="Header"/>
              <w:rPr>
                <w:rFonts w:ascii="Arial" w:hAnsi="Arial" w:cs="Arial"/>
                <w:b/>
                <w:szCs w:val="24"/>
              </w:rPr>
            </w:pPr>
            <w:r w:rsidRPr="00096136">
              <w:rPr>
                <w:rFonts w:ascii="Arial" w:hAnsi="Arial" w:cs="Arial"/>
                <w:szCs w:val="24"/>
              </w:rPr>
              <w:t>17/10/2019</w:t>
            </w:r>
          </w:p>
        </w:tc>
        <w:tc>
          <w:tcPr>
            <w:tcW w:w="3798" w:type="dxa"/>
            <w:tcBorders>
              <w:top w:val="single" w:sz="4" w:space="0" w:color="auto"/>
              <w:left w:val="single" w:sz="4" w:space="0" w:color="auto"/>
              <w:bottom w:val="single" w:sz="4" w:space="0" w:color="auto"/>
              <w:right w:val="single" w:sz="4" w:space="0" w:color="auto"/>
            </w:tcBorders>
          </w:tcPr>
          <w:p w14:paraId="3D9EDACC" w14:textId="5F504FBA" w:rsidR="009C46E1" w:rsidRPr="00096136" w:rsidRDefault="009C46E1" w:rsidP="009C46E1">
            <w:pPr>
              <w:pStyle w:val="Header"/>
              <w:rPr>
                <w:rFonts w:ascii="Arial" w:hAnsi="Arial" w:cs="Arial"/>
                <w:b/>
                <w:szCs w:val="24"/>
              </w:rPr>
            </w:pPr>
            <w:r w:rsidRPr="00096136">
              <w:rPr>
                <w:rFonts w:ascii="Arial" w:hAnsi="Arial" w:cs="Arial"/>
                <w:szCs w:val="24"/>
              </w:rPr>
              <w:t>BA52352 - Certified Building Permit - Dwelling, Pool, Pool Barrier &amp; Fences</w:t>
            </w:r>
          </w:p>
        </w:tc>
        <w:tc>
          <w:tcPr>
            <w:tcW w:w="2605" w:type="dxa"/>
            <w:tcBorders>
              <w:top w:val="single" w:sz="4" w:space="0" w:color="auto"/>
              <w:left w:val="single" w:sz="4" w:space="0" w:color="auto"/>
              <w:bottom w:val="single" w:sz="4" w:space="0" w:color="auto"/>
              <w:right w:val="single" w:sz="4" w:space="0" w:color="auto"/>
            </w:tcBorders>
          </w:tcPr>
          <w:p w14:paraId="123C9A5B" w14:textId="270F69A4" w:rsidR="009C46E1" w:rsidRPr="00096136" w:rsidRDefault="009C46E1" w:rsidP="009C46E1">
            <w:pPr>
              <w:pStyle w:val="Header"/>
              <w:rPr>
                <w:rFonts w:ascii="Arial" w:hAnsi="Arial" w:cs="Arial"/>
                <w:b/>
                <w:szCs w:val="24"/>
              </w:rPr>
            </w:pPr>
            <w:r w:rsidRPr="00096136">
              <w:rPr>
                <w:rFonts w:ascii="Arial" w:hAnsi="Arial" w:cs="Arial"/>
                <w:szCs w:val="24"/>
              </w:rPr>
              <w:t>A/Manager Building Services</w:t>
            </w:r>
          </w:p>
        </w:tc>
        <w:tc>
          <w:tcPr>
            <w:tcW w:w="2380" w:type="dxa"/>
            <w:tcBorders>
              <w:top w:val="single" w:sz="4" w:space="0" w:color="auto"/>
              <w:left w:val="single" w:sz="4" w:space="0" w:color="auto"/>
              <w:bottom w:val="single" w:sz="4" w:space="0" w:color="auto"/>
              <w:right w:val="single" w:sz="4" w:space="0" w:color="auto"/>
            </w:tcBorders>
          </w:tcPr>
          <w:p w14:paraId="39FA4B28" w14:textId="15546E9B" w:rsidR="009C46E1" w:rsidRPr="00096136" w:rsidRDefault="009C46E1" w:rsidP="009C46E1">
            <w:pPr>
              <w:pStyle w:val="Header"/>
              <w:rPr>
                <w:rFonts w:ascii="Arial" w:hAnsi="Arial" w:cs="Arial"/>
                <w:b/>
                <w:i/>
                <w:szCs w:val="24"/>
              </w:rPr>
            </w:pPr>
            <w:r w:rsidRPr="00096136">
              <w:rPr>
                <w:rFonts w:ascii="Arial" w:hAnsi="Arial" w:cs="Arial"/>
                <w:szCs w:val="24"/>
              </w:rPr>
              <w:t>Building Act 2011</w:t>
            </w:r>
          </w:p>
        </w:tc>
        <w:tc>
          <w:tcPr>
            <w:tcW w:w="1694" w:type="dxa"/>
            <w:tcBorders>
              <w:top w:val="single" w:sz="4" w:space="0" w:color="auto"/>
              <w:left w:val="single" w:sz="4" w:space="0" w:color="auto"/>
              <w:bottom w:val="single" w:sz="4" w:space="0" w:color="auto"/>
              <w:right w:val="single" w:sz="4" w:space="0" w:color="auto"/>
            </w:tcBorders>
          </w:tcPr>
          <w:p w14:paraId="52221CEA" w14:textId="6323E25C" w:rsidR="009C46E1" w:rsidRPr="00096136" w:rsidRDefault="009C46E1" w:rsidP="009C46E1">
            <w:pPr>
              <w:pStyle w:val="Header"/>
              <w:rPr>
                <w:rFonts w:ascii="Arial" w:hAnsi="Arial" w:cs="Arial"/>
                <w:b/>
                <w:szCs w:val="24"/>
              </w:rPr>
            </w:pPr>
            <w:r w:rsidRPr="00096136">
              <w:rPr>
                <w:rFonts w:ascii="Arial" w:hAnsi="Arial" w:cs="Arial"/>
                <w:szCs w:val="24"/>
              </w:rPr>
              <w:t>S20.1</w:t>
            </w:r>
          </w:p>
        </w:tc>
        <w:tc>
          <w:tcPr>
            <w:tcW w:w="2393" w:type="dxa"/>
            <w:tcBorders>
              <w:top w:val="single" w:sz="4" w:space="0" w:color="auto"/>
              <w:left w:val="single" w:sz="4" w:space="0" w:color="auto"/>
              <w:bottom w:val="single" w:sz="4" w:space="0" w:color="auto"/>
              <w:right w:val="single" w:sz="4" w:space="0" w:color="auto"/>
            </w:tcBorders>
          </w:tcPr>
          <w:p w14:paraId="01BC1F9E" w14:textId="72AFCA25" w:rsidR="009C46E1" w:rsidRPr="00096136" w:rsidRDefault="009C46E1" w:rsidP="009C46E1">
            <w:pPr>
              <w:pStyle w:val="Header"/>
              <w:rPr>
                <w:rFonts w:ascii="Arial" w:hAnsi="Arial" w:cs="Arial"/>
                <w:b/>
                <w:szCs w:val="24"/>
              </w:rPr>
            </w:pPr>
            <w:r w:rsidRPr="00096136">
              <w:rPr>
                <w:rFonts w:ascii="Arial" w:hAnsi="Arial" w:cs="Arial"/>
                <w:szCs w:val="24"/>
              </w:rPr>
              <w:t>Azure Construction WA Pty Ltd T/A Azure Luxury Homes</w:t>
            </w:r>
          </w:p>
        </w:tc>
      </w:tr>
      <w:tr w:rsidR="009C46E1" w14:paraId="66247D85" w14:textId="77777777" w:rsidTr="0001769C">
        <w:tc>
          <w:tcPr>
            <w:tcW w:w="1418" w:type="dxa"/>
            <w:tcBorders>
              <w:top w:val="single" w:sz="4" w:space="0" w:color="auto"/>
              <w:left w:val="single" w:sz="4" w:space="0" w:color="auto"/>
              <w:bottom w:val="single" w:sz="4" w:space="0" w:color="auto"/>
              <w:right w:val="single" w:sz="4" w:space="0" w:color="auto"/>
            </w:tcBorders>
          </w:tcPr>
          <w:p w14:paraId="3E761777" w14:textId="5CEAEEC4" w:rsidR="009C46E1" w:rsidRPr="00096136" w:rsidRDefault="009C46E1" w:rsidP="009C46E1">
            <w:pPr>
              <w:pStyle w:val="Header"/>
              <w:rPr>
                <w:rFonts w:ascii="Arial" w:hAnsi="Arial" w:cs="Arial"/>
                <w:b/>
                <w:szCs w:val="24"/>
              </w:rPr>
            </w:pPr>
            <w:r w:rsidRPr="00096136">
              <w:rPr>
                <w:rFonts w:ascii="Arial" w:hAnsi="Arial" w:cs="Arial"/>
                <w:szCs w:val="24"/>
              </w:rPr>
              <w:t>18/10/2019</w:t>
            </w:r>
          </w:p>
        </w:tc>
        <w:tc>
          <w:tcPr>
            <w:tcW w:w="3798" w:type="dxa"/>
            <w:tcBorders>
              <w:top w:val="single" w:sz="4" w:space="0" w:color="auto"/>
              <w:left w:val="single" w:sz="4" w:space="0" w:color="auto"/>
              <w:bottom w:val="single" w:sz="4" w:space="0" w:color="auto"/>
              <w:right w:val="single" w:sz="4" w:space="0" w:color="auto"/>
            </w:tcBorders>
          </w:tcPr>
          <w:p w14:paraId="536EF490" w14:textId="3BD6C2D3" w:rsidR="009C46E1" w:rsidRPr="00096136" w:rsidRDefault="009C46E1" w:rsidP="009C46E1">
            <w:pPr>
              <w:pStyle w:val="Header"/>
              <w:rPr>
                <w:rFonts w:ascii="Arial" w:hAnsi="Arial" w:cs="Arial"/>
                <w:b/>
                <w:szCs w:val="24"/>
              </w:rPr>
            </w:pPr>
            <w:r w:rsidRPr="00096136">
              <w:rPr>
                <w:rFonts w:ascii="Arial" w:hAnsi="Arial" w:cs="Arial"/>
                <w:szCs w:val="24"/>
              </w:rPr>
              <w:t>BA52855 - Verge Materials Permit - 53 Minora Rd</w:t>
            </w:r>
          </w:p>
        </w:tc>
        <w:tc>
          <w:tcPr>
            <w:tcW w:w="2605" w:type="dxa"/>
            <w:tcBorders>
              <w:top w:val="single" w:sz="4" w:space="0" w:color="auto"/>
              <w:left w:val="single" w:sz="4" w:space="0" w:color="auto"/>
              <w:bottom w:val="single" w:sz="4" w:space="0" w:color="auto"/>
              <w:right w:val="single" w:sz="4" w:space="0" w:color="auto"/>
            </w:tcBorders>
          </w:tcPr>
          <w:p w14:paraId="62A92B53" w14:textId="38FCE887" w:rsidR="009C46E1" w:rsidRPr="00096136" w:rsidRDefault="009C46E1" w:rsidP="009C46E1">
            <w:pPr>
              <w:pStyle w:val="Header"/>
              <w:rPr>
                <w:rFonts w:ascii="Arial" w:hAnsi="Arial" w:cs="Arial"/>
                <w:b/>
                <w:szCs w:val="24"/>
              </w:rPr>
            </w:pPr>
            <w:r w:rsidRPr="00096136">
              <w:rPr>
                <w:rFonts w:ascii="Arial" w:hAnsi="Arial" w:cs="Arial"/>
                <w:szCs w:val="24"/>
              </w:rPr>
              <w:t>A/Manager Building Services</w:t>
            </w:r>
          </w:p>
        </w:tc>
        <w:tc>
          <w:tcPr>
            <w:tcW w:w="2380" w:type="dxa"/>
            <w:tcBorders>
              <w:top w:val="single" w:sz="4" w:space="0" w:color="auto"/>
              <w:left w:val="single" w:sz="4" w:space="0" w:color="auto"/>
              <w:bottom w:val="single" w:sz="4" w:space="0" w:color="auto"/>
              <w:right w:val="single" w:sz="4" w:space="0" w:color="auto"/>
            </w:tcBorders>
          </w:tcPr>
          <w:p w14:paraId="0EF00864" w14:textId="59714EA5" w:rsidR="009C46E1" w:rsidRPr="00096136" w:rsidRDefault="009C46E1" w:rsidP="009C46E1">
            <w:pPr>
              <w:pStyle w:val="Header"/>
              <w:rPr>
                <w:rFonts w:ascii="Arial" w:hAnsi="Arial" w:cs="Arial"/>
                <w:b/>
                <w:i/>
                <w:szCs w:val="24"/>
              </w:rPr>
            </w:pPr>
            <w:r w:rsidRPr="00096136">
              <w:rPr>
                <w:rFonts w:ascii="Arial" w:hAnsi="Arial" w:cs="Arial"/>
                <w:szCs w:val="24"/>
              </w:rPr>
              <w:t>Local Government (Uniform Local Provisions) Regulations 1996</w:t>
            </w:r>
          </w:p>
        </w:tc>
        <w:tc>
          <w:tcPr>
            <w:tcW w:w="1694" w:type="dxa"/>
            <w:tcBorders>
              <w:top w:val="single" w:sz="4" w:space="0" w:color="auto"/>
              <w:left w:val="single" w:sz="4" w:space="0" w:color="auto"/>
              <w:bottom w:val="single" w:sz="4" w:space="0" w:color="auto"/>
              <w:right w:val="single" w:sz="4" w:space="0" w:color="auto"/>
            </w:tcBorders>
          </w:tcPr>
          <w:p w14:paraId="297E93C2" w14:textId="6AE2F458" w:rsidR="009C46E1" w:rsidRPr="00096136" w:rsidRDefault="009C46E1" w:rsidP="009C46E1">
            <w:pPr>
              <w:pStyle w:val="Header"/>
              <w:rPr>
                <w:rFonts w:ascii="Arial" w:hAnsi="Arial" w:cs="Arial"/>
                <w:b/>
                <w:szCs w:val="24"/>
              </w:rPr>
            </w:pPr>
            <w:r w:rsidRPr="00096136">
              <w:rPr>
                <w:rFonts w:ascii="Arial" w:hAnsi="Arial" w:cs="Arial"/>
                <w:szCs w:val="24"/>
              </w:rPr>
              <w:t>6-1</w:t>
            </w:r>
          </w:p>
        </w:tc>
        <w:tc>
          <w:tcPr>
            <w:tcW w:w="2393" w:type="dxa"/>
            <w:tcBorders>
              <w:top w:val="single" w:sz="4" w:space="0" w:color="auto"/>
              <w:left w:val="single" w:sz="4" w:space="0" w:color="auto"/>
              <w:bottom w:val="single" w:sz="4" w:space="0" w:color="auto"/>
              <w:right w:val="single" w:sz="4" w:space="0" w:color="auto"/>
            </w:tcBorders>
          </w:tcPr>
          <w:p w14:paraId="77F7527D" w14:textId="1FC4BD18" w:rsidR="009C46E1" w:rsidRPr="00096136" w:rsidRDefault="009C46E1" w:rsidP="009C46E1">
            <w:pPr>
              <w:pStyle w:val="Header"/>
              <w:rPr>
                <w:rFonts w:ascii="Arial" w:hAnsi="Arial" w:cs="Arial"/>
                <w:b/>
                <w:szCs w:val="24"/>
              </w:rPr>
            </w:pPr>
            <w:r w:rsidRPr="00096136">
              <w:rPr>
                <w:rFonts w:ascii="Arial" w:hAnsi="Arial" w:cs="Arial"/>
                <w:szCs w:val="24"/>
              </w:rPr>
              <w:t>Steven Trench</w:t>
            </w:r>
          </w:p>
        </w:tc>
      </w:tr>
      <w:tr w:rsidR="00AB3084" w14:paraId="442262BE" w14:textId="77777777" w:rsidTr="0032648B">
        <w:tc>
          <w:tcPr>
            <w:tcW w:w="1418" w:type="dxa"/>
            <w:tcBorders>
              <w:top w:val="single" w:sz="4" w:space="0" w:color="auto"/>
              <w:left w:val="single" w:sz="4" w:space="0" w:color="auto"/>
              <w:bottom w:val="single" w:sz="4" w:space="0" w:color="auto"/>
              <w:right w:val="single" w:sz="4" w:space="0" w:color="auto"/>
            </w:tcBorders>
            <w:vAlign w:val="bottom"/>
          </w:tcPr>
          <w:p w14:paraId="20F037C0" w14:textId="03F19DA7" w:rsidR="00AB3084" w:rsidRPr="00096136" w:rsidRDefault="00AB3084" w:rsidP="00AB3084">
            <w:pPr>
              <w:pStyle w:val="Header"/>
              <w:rPr>
                <w:rFonts w:ascii="Arial" w:hAnsi="Arial" w:cs="Arial"/>
                <w:b/>
                <w:szCs w:val="24"/>
              </w:rPr>
            </w:pPr>
            <w:r w:rsidRPr="00096136">
              <w:rPr>
                <w:rFonts w:ascii="Arial" w:hAnsi="Arial" w:cs="Arial"/>
                <w:szCs w:val="24"/>
              </w:rPr>
              <w:t>18/10/2019</w:t>
            </w:r>
          </w:p>
        </w:tc>
        <w:tc>
          <w:tcPr>
            <w:tcW w:w="3798" w:type="dxa"/>
            <w:tcBorders>
              <w:top w:val="single" w:sz="4" w:space="0" w:color="auto"/>
              <w:left w:val="single" w:sz="4" w:space="0" w:color="auto"/>
              <w:bottom w:val="single" w:sz="4" w:space="0" w:color="auto"/>
              <w:right w:val="single" w:sz="4" w:space="0" w:color="auto"/>
            </w:tcBorders>
            <w:vAlign w:val="bottom"/>
          </w:tcPr>
          <w:p w14:paraId="3A9791D3" w14:textId="6739C46A" w:rsidR="00AB3084" w:rsidRPr="00096136" w:rsidRDefault="00E34750" w:rsidP="00AB3084">
            <w:pPr>
              <w:pStyle w:val="Header"/>
              <w:rPr>
                <w:rFonts w:ascii="Arial" w:hAnsi="Arial" w:cs="Arial"/>
                <w:b/>
                <w:szCs w:val="24"/>
              </w:rPr>
            </w:pPr>
            <w:hyperlink r:id="rId22" w:history="1">
              <w:r w:rsidR="00AB3084" w:rsidRPr="00096136">
                <w:rPr>
                  <w:rStyle w:val="Hyperlink"/>
                  <w:rFonts w:ascii="Arial" w:hAnsi="Arial" w:cs="Arial"/>
                  <w:color w:val="auto"/>
                  <w:szCs w:val="24"/>
                  <w:u w:val="none"/>
                </w:rPr>
                <w:t>BA51644 - Certified Building Permit - Earthworks, Footings, Swimming Pool, Boundary Fencing &amp; Retaining Walls</w:t>
              </w:r>
            </w:hyperlink>
          </w:p>
        </w:tc>
        <w:tc>
          <w:tcPr>
            <w:tcW w:w="2605" w:type="dxa"/>
            <w:tcBorders>
              <w:top w:val="single" w:sz="4" w:space="0" w:color="auto"/>
              <w:left w:val="single" w:sz="4" w:space="0" w:color="auto"/>
              <w:bottom w:val="single" w:sz="4" w:space="0" w:color="auto"/>
              <w:right w:val="single" w:sz="4" w:space="0" w:color="auto"/>
            </w:tcBorders>
            <w:vAlign w:val="bottom"/>
          </w:tcPr>
          <w:p w14:paraId="63C213A8" w14:textId="2E3111EB" w:rsidR="00AB3084" w:rsidRPr="00096136" w:rsidRDefault="00AB3084" w:rsidP="00AB3084">
            <w:pPr>
              <w:pStyle w:val="Header"/>
              <w:rPr>
                <w:rFonts w:ascii="Arial" w:hAnsi="Arial" w:cs="Arial"/>
                <w:b/>
                <w:szCs w:val="24"/>
              </w:rPr>
            </w:pPr>
            <w:r w:rsidRPr="00096136">
              <w:rPr>
                <w:rFonts w:ascii="Arial" w:hAnsi="Arial" w:cs="Arial"/>
                <w:szCs w:val="24"/>
              </w:rPr>
              <w:t>A/Manager Building Services</w:t>
            </w:r>
          </w:p>
        </w:tc>
        <w:tc>
          <w:tcPr>
            <w:tcW w:w="2380" w:type="dxa"/>
            <w:tcBorders>
              <w:top w:val="single" w:sz="4" w:space="0" w:color="auto"/>
              <w:left w:val="single" w:sz="4" w:space="0" w:color="auto"/>
              <w:bottom w:val="single" w:sz="4" w:space="0" w:color="auto"/>
              <w:right w:val="single" w:sz="4" w:space="0" w:color="auto"/>
            </w:tcBorders>
            <w:vAlign w:val="bottom"/>
          </w:tcPr>
          <w:p w14:paraId="2779033A" w14:textId="2B891E11" w:rsidR="00AB3084" w:rsidRPr="00096136" w:rsidRDefault="00AB3084" w:rsidP="00AB3084">
            <w:pPr>
              <w:pStyle w:val="Header"/>
              <w:rPr>
                <w:rFonts w:ascii="Arial" w:hAnsi="Arial" w:cs="Arial"/>
                <w:b/>
                <w:i/>
                <w:szCs w:val="24"/>
              </w:rPr>
            </w:pPr>
            <w:r w:rsidRPr="00096136">
              <w:rPr>
                <w:rFonts w:ascii="Arial" w:hAnsi="Arial" w:cs="Arial"/>
                <w:szCs w:val="24"/>
              </w:rPr>
              <w:t>Building Act 2011</w:t>
            </w:r>
          </w:p>
        </w:tc>
        <w:tc>
          <w:tcPr>
            <w:tcW w:w="1694" w:type="dxa"/>
            <w:tcBorders>
              <w:top w:val="single" w:sz="4" w:space="0" w:color="auto"/>
              <w:left w:val="single" w:sz="4" w:space="0" w:color="auto"/>
              <w:bottom w:val="single" w:sz="4" w:space="0" w:color="auto"/>
              <w:right w:val="single" w:sz="4" w:space="0" w:color="auto"/>
            </w:tcBorders>
            <w:vAlign w:val="bottom"/>
          </w:tcPr>
          <w:p w14:paraId="687D90D3" w14:textId="465346C5" w:rsidR="00AB3084" w:rsidRPr="00096136" w:rsidRDefault="00AB3084" w:rsidP="00AB3084">
            <w:pPr>
              <w:pStyle w:val="Header"/>
              <w:rPr>
                <w:rFonts w:ascii="Arial" w:hAnsi="Arial" w:cs="Arial"/>
                <w:b/>
                <w:szCs w:val="24"/>
              </w:rPr>
            </w:pPr>
            <w:r w:rsidRPr="00096136">
              <w:rPr>
                <w:rFonts w:ascii="Arial" w:hAnsi="Arial" w:cs="Arial"/>
                <w:szCs w:val="24"/>
              </w:rPr>
              <w:t>S20.1</w:t>
            </w:r>
          </w:p>
        </w:tc>
        <w:tc>
          <w:tcPr>
            <w:tcW w:w="2393" w:type="dxa"/>
            <w:tcBorders>
              <w:top w:val="single" w:sz="4" w:space="0" w:color="auto"/>
              <w:left w:val="single" w:sz="4" w:space="0" w:color="auto"/>
              <w:bottom w:val="single" w:sz="4" w:space="0" w:color="auto"/>
              <w:right w:val="single" w:sz="4" w:space="0" w:color="auto"/>
            </w:tcBorders>
            <w:vAlign w:val="bottom"/>
          </w:tcPr>
          <w:p w14:paraId="3429D6CE" w14:textId="03CED02F" w:rsidR="00AB3084" w:rsidRPr="00096136" w:rsidRDefault="00AB3084" w:rsidP="00AB3084">
            <w:pPr>
              <w:pStyle w:val="Header"/>
              <w:rPr>
                <w:rFonts w:ascii="Arial" w:hAnsi="Arial" w:cs="Arial"/>
                <w:b/>
                <w:szCs w:val="24"/>
              </w:rPr>
            </w:pPr>
            <w:proofErr w:type="spellStart"/>
            <w:r w:rsidRPr="00096136">
              <w:rPr>
                <w:rFonts w:ascii="Arial" w:hAnsi="Arial" w:cs="Arial"/>
                <w:szCs w:val="24"/>
              </w:rPr>
              <w:t>Secunda</w:t>
            </w:r>
            <w:proofErr w:type="spellEnd"/>
            <w:r w:rsidRPr="00096136">
              <w:rPr>
                <w:rFonts w:ascii="Arial" w:hAnsi="Arial" w:cs="Arial"/>
                <w:szCs w:val="24"/>
              </w:rPr>
              <w:t xml:space="preserve"> Pty Ltd</w:t>
            </w:r>
          </w:p>
        </w:tc>
      </w:tr>
      <w:tr w:rsidR="00AB3084" w14:paraId="273A766C" w14:textId="77777777" w:rsidTr="0032648B">
        <w:tc>
          <w:tcPr>
            <w:tcW w:w="1418" w:type="dxa"/>
            <w:tcBorders>
              <w:top w:val="single" w:sz="4" w:space="0" w:color="auto"/>
              <w:left w:val="single" w:sz="4" w:space="0" w:color="auto"/>
              <w:bottom w:val="single" w:sz="4" w:space="0" w:color="auto"/>
              <w:right w:val="single" w:sz="4" w:space="0" w:color="auto"/>
            </w:tcBorders>
            <w:vAlign w:val="bottom"/>
          </w:tcPr>
          <w:p w14:paraId="7632FEEB" w14:textId="30153BAB" w:rsidR="00AB3084" w:rsidRPr="00096136" w:rsidRDefault="00AB3084" w:rsidP="00AB3084">
            <w:pPr>
              <w:pStyle w:val="Header"/>
              <w:rPr>
                <w:rFonts w:ascii="Arial" w:hAnsi="Arial" w:cs="Arial"/>
                <w:b/>
                <w:szCs w:val="24"/>
              </w:rPr>
            </w:pPr>
            <w:r w:rsidRPr="00096136">
              <w:rPr>
                <w:rFonts w:ascii="Arial" w:hAnsi="Arial" w:cs="Arial"/>
                <w:szCs w:val="24"/>
              </w:rPr>
              <w:lastRenderedPageBreak/>
              <w:t>18/10/2019</w:t>
            </w:r>
          </w:p>
        </w:tc>
        <w:tc>
          <w:tcPr>
            <w:tcW w:w="3798" w:type="dxa"/>
            <w:tcBorders>
              <w:top w:val="single" w:sz="4" w:space="0" w:color="auto"/>
              <w:left w:val="single" w:sz="4" w:space="0" w:color="auto"/>
              <w:bottom w:val="single" w:sz="4" w:space="0" w:color="auto"/>
              <w:right w:val="single" w:sz="4" w:space="0" w:color="auto"/>
            </w:tcBorders>
            <w:vAlign w:val="bottom"/>
          </w:tcPr>
          <w:p w14:paraId="1D6A6CCB" w14:textId="399EE97C" w:rsidR="00AB3084" w:rsidRPr="00096136" w:rsidRDefault="00E34750" w:rsidP="00AB3084">
            <w:pPr>
              <w:pStyle w:val="Header"/>
              <w:rPr>
                <w:rFonts w:ascii="Arial" w:hAnsi="Arial" w:cs="Arial"/>
                <w:b/>
                <w:szCs w:val="24"/>
              </w:rPr>
            </w:pPr>
            <w:hyperlink r:id="rId23" w:history="1">
              <w:r w:rsidR="00AB3084" w:rsidRPr="00096136">
                <w:rPr>
                  <w:rStyle w:val="Hyperlink"/>
                  <w:rFonts w:ascii="Arial" w:hAnsi="Arial" w:cs="Arial"/>
                  <w:color w:val="auto"/>
                  <w:szCs w:val="24"/>
                  <w:u w:val="none"/>
                </w:rPr>
                <w:t>BA47177 - Uncertified Building Permit - Patio</w:t>
              </w:r>
            </w:hyperlink>
          </w:p>
        </w:tc>
        <w:tc>
          <w:tcPr>
            <w:tcW w:w="2605" w:type="dxa"/>
            <w:tcBorders>
              <w:top w:val="single" w:sz="4" w:space="0" w:color="auto"/>
              <w:left w:val="single" w:sz="4" w:space="0" w:color="auto"/>
              <w:bottom w:val="single" w:sz="4" w:space="0" w:color="auto"/>
              <w:right w:val="single" w:sz="4" w:space="0" w:color="auto"/>
            </w:tcBorders>
            <w:vAlign w:val="bottom"/>
          </w:tcPr>
          <w:p w14:paraId="16DC5F1F" w14:textId="20701623" w:rsidR="00AB3084" w:rsidRPr="00096136" w:rsidRDefault="00AB3084" w:rsidP="00AB3084">
            <w:pPr>
              <w:pStyle w:val="Header"/>
              <w:rPr>
                <w:rFonts w:ascii="Arial" w:hAnsi="Arial" w:cs="Arial"/>
                <w:b/>
                <w:szCs w:val="24"/>
              </w:rPr>
            </w:pPr>
            <w:r w:rsidRPr="00096136">
              <w:rPr>
                <w:rFonts w:ascii="Arial" w:hAnsi="Arial" w:cs="Arial"/>
                <w:szCs w:val="24"/>
              </w:rPr>
              <w:t>A/Manager Building Services</w:t>
            </w:r>
          </w:p>
        </w:tc>
        <w:tc>
          <w:tcPr>
            <w:tcW w:w="2380" w:type="dxa"/>
            <w:tcBorders>
              <w:top w:val="single" w:sz="4" w:space="0" w:color="auto"/>
              <w:left w:val="single" w:sz="4" w:space="0" w:color="auto"/>
              <w:bottom w:val="single" w:sz="4" w:space="0" w:color="auto"/>
              <w:right w:val="single" w:sz="4" w:space="0" w:color="auto"/>
            </w:tcBorders>
            <w:vAlign w:val="bottom"/>
          </w:tcPr>
          <w:p w14:paraId="1F39E4A8" w14:textId="070DF943" w:rsidR="00AB3084" w:rsidRPr="00096136" w:rsidRDefault="00AB3084" w:rsidP="00AB3084">
            <w:pPr>
              <w:pStyle w:val="Header"/>
              <w:rPr>
                <w:rFonts w:ascii="Arial" w:hAnsi="Arial" w:cs="Arial"/>
                <w:b/>
                <w:i/>
                <w:szCs w:val="24"/>
              </w:rPr>
            </w:pPr>
            <w:r w:rsidRPr="00096136">
              <w:rPr>
                <w:rFonts w:ascii="Arial" w:hAnsi="Arial" w:cs="Arial"/>
                <w:szCs w:val="24"/>
              </w:rPr>
              <w:t>Building Act 2011</w:t>
            </w:r>
          </w:p>
        </w:tc>
        <w:tc>
          <w:tcPr>
            <w:tcW w:w="1694" w:type="dxa"/>
            <w:tcBorders>
              <w:top w:val="single" w:sz="4" w:space="0" w:color="auto"/>
              <w:left w:val="single" w:sz="4" w:space="0" w:color="auto"/>
              <w:bottom w:val="single" w:sz="4" w:space="0" w:color="auto"/>
              <w:right w:val="single" w:sz="4" w:space="0" w:color="auto"/>
            </w:tcBorders>
            <w:vAlign w:val="bottom"/>
          </w:tcPr>
          <w:p w14:paraId="0B05C3F2" w14:textId="3E2029D3" w:rsidR="00AB3084" w:rsidRPr="00096136" w:rsidRDefault="00AB3084" w:rsidP="00AB3084">
            <w:pPr>
              <w:pStyle w:val="Header"/>
              <w:rPr>
                <w:rFonts w:ascii="Arial" w:hAnsi="Arial" w:cs="Arial"/>
                <w:b/>
                <w:szCs w:val="24"/>
              </w:rPr>
            </w:pPr>
            <w:r w:rsidRPr="00096136">
              <w:rPr>
                <w:rFonts w:ascii="Arial" w:hAnsi="Arial" w:cs="Arial"/>
                <w:szCs w:val="24"/>
              </w:rPr>
              <w:t>S20.1</w:t>
            </w:r>
          </w:p>
        </w:tc>
        <w:tc>
          <w:tcPr>
            <w:tcW w:w="2393" w:type="dxa"/>
            <w:tcBorders>
              <w:top w:val="single" w:sz="4" w:space="0" w:color="auto"/>
              <w:left w:val="single" w:sz="4" w:space="0" w:color="auto"/>
              <w:bottom w:val="single" w:sz="4" w:space="0" w:color="auto"/>
              <w:right w:val="single" w:sz="4" w:space="0" w:color="auto"/>
            </w:tcBorders>
            <w:vAlign w:val="bottom"/>
          </w:tcPr>
          <w:p w14:paraId="773AD641" w14:textId="72F15D1D" w:rsidR="00AB3084" w:rsidRPr="00096136" w:rsidRDefault="00AB3084" w:rsidP="00AB3084">
            <w:pPr>
              <w:pStyle w:val="Header"/>
              <w:rPr>
                <w:rFonts w:ascii="Arial" w:hAnsi="Arial" w:cs="Arial"/>
                <w:b/>
                <w:szCs w:val="24"/>
              </w:rPr>
            </w:pPr>
            <w:proofErr w:type="spellStart"/>
            <w:r w:rsidRPr="00096136">
              <w:rPr>
                <w:rFonts w:ascii="Arial" w:hAnsi="Arial" w:cs="Arial"/>
                <w:szCs w:val="24"/>
              </w:rPr>
              <w:t>Allstyle</w:t>
            </w:r>
            <w:proofErr w:type="spellEnd"/>
            <w:r w:rsidRPr="00096136">
              <w:rPr>
                <w:rFonts w:ascii="Arial" w:hAnsi="Arial" w:cs="Arial"/>
                <w:szCs w:val="24"/>
              </w:rPr>
              <w:t xml:space="preserve"> Patios</w:t>
            </w:r>
          </w:p>
        </w:tc>
      </w:tr>
      <w:tr w:rsidR="00AB3084" w14:paraId="5E1DF23D" w14:textId="77777777" w:rsidTr="0032648B">
        <w:tc>
          <w:tcPr>
            <w:tcW w:w="1418" w:type="dxa"/>
            <w:tcBorders>
              <w:top w:val="single" w:sz="4" w:space="0" w:color="auto"/>
              <w:left w:val="single" w:sz="4" w:space="0" w:color="auto"/>
              <w:bottom w:val="single" w:sz="4" w:space="0" w:color="auto"/>
              <w:right w:val="single" w:sz="4" w:space="0" w:color="auto"/>
            </w:tcBorders>
            <w:vAlign w:val="bottom"/>
          </w:tcPr>
          <w:p w14:paraId="08DDDBFD" w14:textId="308E1D18" w:rsidR="00AB3084" w:rsidRPr="00096136" w:rsidRDefault="00AB3084" w:rsidP="00AB3084">
            <w:pPr>
              <w:pStyle w:val="Header"/>
              <w:rPr>
                <w:rFonts w:ascii="Arial" w:hAnsi="Arial" w:cs="Arial"/>
                <w:b/>
                <w:szCs w:val="24"/>
              </w:rPr>
            </w:pPr>
            <w:r w:rsidRPr="00096136">
              <w:rPr>
                <w:rFonts w:ascii="Arial" w:hAnsi="Arial" w:cs="Arial"/>
                <w:szCs w:val="24"/>
              </w:rPr>
              <w:t>18/10/2019</w:t>
            </w:r>
          </w:p>
        </w:tc>
        <w:tc>
          <w:tcPr>
            <w:tcW w:w="3798" w:type="dxa"/>
            <w:tcBorders>
              <w:top w:val="single" w:sz="4" w:space="0" w:color="auto"/>
              <w:left w:val="single" w:sz="4" w:space="0" w:color="auto"/>
              <w:bottom w:val="single" w:sz="4" w:space="0" w:color="auto"/>
              <w:right w:val="single" w:sz="4" w:space="0" w:color="auto"/>
            </w:tcBorders>
            <w:vAlign w:val="bottom"/>
          </w:tcPr>
          <w:p w14:paraId="424D28B7" w14:textId="56FEE96D" w:rsidR="00AB3084" w:rsidRPr="00096136" w:rsidRDefault="00E34750" w:rsidP="00AB3084">
            <w:pPr>
              <w:pStyle w:val="Header"/>
              <w:rPr>
                <w:rFonts w:ascii="Arial" w:hAnsi="Arial" w:cs="Arial"/>
                <w:b/>
                <w:szCs w:val="24"/>
              </w:rPr>
            </w:pPr>
            <w:hyperlink r:id="rId24" w:history="1">
              <w:r w:rsidR="00AB3084" w:rsidRPr="00096136">
                <w:rPr>
                  <w:rStyle w:val="Hyperlink"/>
                  <w:rFonts w:ascii="Arial" w:hAnsi="Arial" w:cs="Arial"/>
                  <w:color w:val="auto"/>
                  <w:szCs w:val="24"/>
                  <w:u w:val="none"/>
                </w:rPr>
                <w:t>BA52262 - Certified Building Permit - Pergola, Decking &amp; Re-Alignment of Pool Barrier</w:t>
              </w:r>
            </w:hyperlink>
          </w:p>
        </w:tc>
        <w:tc>
          <w:tcPr>
            <w:tcW w:w="2605" w:type="dxa"/>
            <w:tcBorders>
              <w:top w:val="single" w:sz="4" w:space="0" w:color="auto"/>
              <w:left w:val="single" w:sz="4" w:space="0" w:color="auto"/>
              <w:bottom w:val="single" w:sz="4" w:space="0" w:color="auto"/>
              <w:right w:val="single" w:sz="4" w:space="0" w:color="auto"/>
            </w:tcBorders>
            <w:vAlign w:val="bottom"/>
          </w:tcPr>
          <w:p w14:paraId="251FC9FA" w14:textId="0C4DCDEC" w:rsidR="00AB3084" w:rsidRPr="00096136" w:rsidRDefault="00AB3084" w:rsidP="00AB3084">
            <w:pPr>
              <w:pStyle w:val="Header"/>
              <w:rPr>
                <w:rFonts w:ascii="Arial" w:hAnsi="Arial" w:cs="Arial"/>
                <w:b/>
                <w:szCs w:val="24"/>
              </w:rPr>
            </w:pPr>
            <w:r w:rsidRPr="00096136">
              <w:rPr>
                <w:rFonts w:ascii="Arial" w:hAnsi="Arial" w:cs="Arial"/>
                <w:szCs w:val="24"/>
              </w:rPr>
              <w:t>A/Manager Building Services</w:t>
            </w:r>
          </w:p>
        </w:tc>
        <w:tc>
          <w:tcPr>
            <w:tcW w:w="2380" w:type="dxa"/>
            <w:tcBorders>
              <w:top w:val="single" w:sz="4" w:space="0" w:color="auto"/>
              <w:left w:val="single" w:sz="4" w:space="0" w:color="auto"/>
              <w:bottom w:val="single" w:sz="4" w:space="0" w:color="auto"/>
              <w:right w:val="single" w:sz="4" w:space="0" w:color="auto"/>
            </w:tcBorders>
            <w:vAlign w:val="bottom"/>
          </w:tcPr>
          <w:p w14:paraId="4F9438F6" w14:textId="1FE1899D" w:rsidR="00AB3084" w:rsidRPr="00096136" w:rsidRDefault="00AB3084" w:rsidP="00AB3084">
            <w:pPr>
              <w:pStyle w:val="Header"/>
              <w:rPr>
                <w:rFonts w:ascii="Arial" w:hAnsi="Arial" w:cs="Arial"/>
                <w:b/>
                <w:i/>
                <w:szCs w:val="24"/>
              </w:rPr>
            </w:pPr>
            <w:r w:rsidRPr="00096136">
              <w:rPr>
                <w:rFonts w:ascii="Arial" w:hAnsi="Arial" w:cs="Arial"/>
                <w:szCs w:val="24"/>
              </w:rPr>
              <w:t>Building Act 2011</w:t>
            </w:r>
          </w:p>
        </w:tc>
        <w:tc>
          <w:tcPr>
            <w:tcW w:w="1694" w:type="dxa"/>
            <w:tcBorders>
              <w:top w:val="single" w:sz="4" w:space="0" w:color="auto"/>
              <w:left w:val="single" w:sz="4" w:space="0" w:color="auto"/>
              <w:bottom w:val="single" w:sz="4" w:space="0" w:color="auto"/>
              <w:right w:val="single" w:sz="4" w:space="0" w:color="auto"/>
            </w:tcBorders>
            <w:vAlign w:val="bottom"/>
          </w:tcPr>
          <w:p w14:paraId="045A179A" w14:textId="2A690C53" w:rsidR="00AB3084" w:rsidRPr="00096136" w:rsidRDefault="00AB3084" w:rsidP="00AB3084">
            <w:pPr>
              <w:pStyle w:val="Header"/>
              <w:rPr>
                <w:rFonts w:ascii="Arial" w:hAnsi="Arial" w:cs="Arial"/>
                <w:b/>
                <w:szCs w:val="24"/>
              </w:rPr>
            </w:pPr>
            <w:r w:rsidRPr="00096136">
              <w:rPr>
                <w:rFonts w:ascii="Arial" w:hAnsi="Arial" w:cs="Arial"/>
                <w:szCs w:val="24"/>
              </w:rPr>
              <w:t>S20.1</w:t>
            </w:r>
          </w:p>
        </w:tc>
        <w:tc>
          <w:tcPr>
            <w:tcW w:w="2393" w:type="dxa"/>
            <w:tcBorders>
              <w:top w:val="single" w:sz="4" w:space="0" w:color="auto"/>
              <w:left w:val="single" w:sz="4" w:space="0" w:color="auto"/>
              <w:bottom w:val="single" w:sz="4" w:space="0" w:color="auto"/>
              <w:right w:val="single" w:sz="4" w:space="0" w:color="auto"/>
            </w:tcBorders>
            <w:vAlign w:val="bottom"/>
          </w:tcPr>
          <w:p w14:paraId="0F482772" w14:textId="1B0AA026" w:rsidR="00AB3084" w:rsidRPr="00096136" w:rsidRDefault="00AB3084" w:rsidP="00AB3084">
            <w:pPr>
              <w:pStyle w:val="Header"/>
              <w:rPr>
                <w:rFonts w:ascii="Arial" w:hAnsi="Arial" w:cs="Arial"/>
                <w:b/>
                <w:szCs w:val="24"/>
              </w:rPr>
            </w:pPr>
            <w:r w:rsidRPr="00096136">
              <w:rPr>
                <w:rFonts w:ascii="Arial" w:hAnsi="Arial" w:cs="Arial"/>
                <w:szCs w:val="24"/>
              </w:rPr>
              <w:t>Tim Davies Landscaping</w:t>
            </w:r>
          </w:p>
        </w:tc>
      </w:tr>
      <w:tr w:rsidR="00AB3084" w14:paraId="419618B1" w14:textId="77777777" w:rsidTr="0032648B">
        <w:tc>
          <w:tcPr>
            <w:tcW w:w="1418" w:type="dxa"/>
            <w:tcBorders>
              <w:top w:val="single" w:sz="4" w:space="0" w:color="auto"/>
              <w:left w:val="single" w:sz="4" w:space="0" w:color="auto"/>
              <w:bottom w:val="single" w:sz="4" w:space="0" w:color="auto"/>
              <w:right w:val="single" w:sz="4" w:space="0" w:color="auto"/>
            </w:tcBorders>
            <w:vAlign w:val="bottom"/>
          </w:tcPr>
          <w:p w14:paraId="3DE30658" w14:textId="01AE9D09" w:rsidR="00AB3084" w:rsidRPr="00096136" w:rsidRDefault="00AB3084" w:rsidP="00AB3084">
            <w:pPr>
              <w:pStyle w:val="Header"/>
              <w:rPr>
                <w:rFonts w:ascii="Arial" w:hAnsi="Arial" w:cs="Arial"/>
                <w:b/>
                <w:szCs w:val="24"/>
              </w:rPr>
            </w:pPr>
            <w:r w:rsidRPr="00096136">
              <w:rPr>
                <w:rFonts w:ascii="Arial" w:hAnsi="Arial" w:cs="Arial"/>
                <w:szCs w:val="24"/>
              </w:rPr>
              <w:t>21/10/2019</w:t>
            </w:r>
          </w:p>
        </w:tc>
        <w:tc>
          <w:tcPr>
            <w:tcW w:w="3798" w:type="dxa"/>
            <w:tcBorders>
              <w:top w:val="single" w:sz="4" w:space="0" w:color="auto"/>
              <w:left w:val="single" w:sz="4" w:space="0" w:color="auto"/>
              <w:bottom w:val="single" w:sz="4" w:space="0" w:color="auto"/>
              <w:right w:val="single" w:sz="4" w:space="0" w:color="auto"/>
            </w:tcBorders>
            <w:vAlign w:val="bottom"/>
          </w:tcPr>
          <w:p w14:paraId="4977454B" w14:textId="22CB23D5" w:rsidR="00AB3084" w:rsidRPr="00096136" w:rsidRDefault="00E34750" w:rsidP="00AB3084">
            <w:pPr>
              <w:pStyle w:val="Header"/>
              <w:rPr>
                <w:rFonts w:ascii="Arial" w:hAnsi="Arial" w:cs="Arial"/>
                <w:b/>
                <w:szCs w:val="24"/>
              </w:rPr>
            </w:pPr>
            <w:hyperlink r:id="rId25" w:history="1">
              <w:r w:rsidR="00AB3084" w:rsidRPr="00096136">
                <w:rPr>
                  <w:rStyle w:val="Hyperlink"/>
                  <w:rFonts w:ascii="Arial" w:hAnsi="Arial" w:cs="Arial"/>
                  <w:color w:val="auto"/>
                  <w:szCs w:val="24"/>
                  <w:u w:val="none"/>
                </w:rPr>
                <w:t>BA50447 - Certified Building Permit - Patio</w:t>
              </w:r>
            </w:hyperlink>
          </w:p>
        </w:tc>
        <w:tc>
          <w:tcPr>
            <w:tcW w:w="2605" w:type="dxa"/>
            <w:tcBorders>
              <w:top w:val="single" w:sz="4" w:space="0" w:color="auto"/>
              <w:left w:val="single" w:sz="4" w:space="0" w:color="auto"/>
              <w:bottom w:val="single" w:sz="4" w:space="0" w:color="auto"/>
              <w:right w:val="single" w:sz="4" w:space="0" w:color="auto"/>
            </w:tcBorders>
            <w:vAlign w:val="bottom"/>
          </w:tcPr>
          <w:p w14:paraId="7FAA3A97" w14:textId="662A79BF" w:rsidR="00AB3084" w:rsidRPr="00096136" w:rsidRDefault="00AB3084" w:rsidP="00AB3084">
            <w:pPr>
              <w:pStyle w:val="Header"/>
              <w:rPr>
                <w:rFonts w:ascii="Arial" w:hAnsi="Arial" w:cs="Arial"/>
                <w:b/>
                <w:szCs w:val="24"/>
              </w:rPr>
            </w:pPr>
            <w:r w:rsidRPr="00096136">
              <w:rPr>
                <w:rFonts w:ascii="Arial" w:hAnsi="Arial" w:cs="Arial"/>
                <w:szCs w:val="24"/>
              </w:rPr>
              <w:t>A/Manager Building Services</w:t>
            </w:r>
          </w:p>
        </w:tc>
        <w:tc>
          <w:tcPr>
            <w:tcW w:w="2380" w:type="dxa"/>
            <w:tcBorders>
              <w:top w:val="single" w:sz="4" w:space="0" w:color="auto"/>
              <w:left w:val="single" w:sz="4" w:space="0" w:color="auto"/>
              <w:bottom w:val="single" w:sz="4" w:space="0" w:color="auto"/>
              <w:right w:val="single" w:sz="4" w:space="0" w:color="auto"/>
            </w:tcBorders>
            <w:vAlign w:val="bottom"/>
          </w:tcPr>
          <w:p w14:paraId="4096A5B9" w14:textId="068D7D4A" w:rsidR="00AB3084" w:rsidRPr="00096136" w:rsidRDefault="00AB3084" w:rsidP="00AB3084">
            <w:pPr>
              <w:pStyle w:val="Header"/>
              <w:rPr>
                <w:rFonts w:ascii="Arial" w:hAnsi="Arial" w:cs="Arial"/>
                <w:b/>
                <w:i/>
                <w:szCs w:val="24"/>
              </w:rPr>
            </w:pPr>
            <w:r w:rsidRPr="00096136">
              <w:rPr>
                <w:rFonts w:ascii="Arial" w:hAnsi="Arial" w:cs="Arial"/>
                <w:szCs w:val="24"/>
              </w:rPr>
              <w:t>Building Act 2011</w:t>
            </w:r>
          </w:p>
        </w:tc>
        <w:tc>
          <w:tcPr>
            <w:tcW w:w="1694" w:type="dxa"/>
            <w:tcBorders>
              <w:top w:val="single" w:sz="4" w:space="0" w:color="auto"/>
              <w:left w:val="single" w:sz="4" w:space="0" w:color="auto"/>
              <w:bottom w:val="single" w:sz="4" w:space="0" w:color="auto"/>
              <w:right w:val="single" w:sz="4" w:space="0" w:color="auto"/>
            </w:tcBorders>
            <w:vAlign w:val="bottom"/>
          </w:tcPr>
          <w:p w14:paraId="6E606F37" w14:textId="7D0C3EBF" w:rsidR="00AB3084" w:rsidRPr="00096136" w:rsidRDefault="00AB3084" w:rsidP="00AB3084">
            <w:pPr>
              <w:pStyle w:val="Header"/>
              <w:rPr>
                <w:rFonts w:ascii="Arial" w:hAnsi="Arial" w:cs="Arial"/>
                <w:b/>
                <w:szCs w:val="24"/>
              </w:rPr>
            </w:pPr>
            <w:r w:rsidRPr="00096136">
              <w:rPr>
                <w:rFonts w:ascii="Arial" w:hAnsi="Arial" w:cs="Arial"/>
                <w:szCs w:val="24"/>
              </w:rPr>
              <w:t>S20.1</w:t>
            </w:r>
          </w:p>
        </w:tc>
        <w:tc>
          <w:tcPr>
            <w:tcW w:w="2393" w:type="dxa"/>
            <w:tcBorders>
              <w:top w:val="single" w:sz="4" w:space="0" w:color="auto"/>
              <w:left w:val="single" w:sz="4" w:space="0" w:color="auto"/>
              <w:bottom w:val="single" w:sz="4" w:space="0" w:color="auto"/>
              <w:right w:val="single" w:sz="4" w:space="0" w:color="auto"/>
            </w:tcBorders>
            <w:vAlign w:val="bottom"/>
          </w:tcPr>
          <w:p w14:paraId="049775FD" w14:textId="59D00E6F" w:rsidR="00AB3084" w:rsidRPr="00096136" w:rsidRDefault="00AB3084" w:rsidP="00AB3084">
            <w:pPr>
              <w:pStyle w:val="Header"/>
              <w:rPr>
                <w:rFonts w:ascii="Arial" w:hAnsi="Arial" w:cs="Arial"/>
                <w:b/>
                <w:szCs w:val="24"/>
              </w:rPr>
            </w:pPr>
            <w:r w:rsidRPr="00096136">
              <w:rPr>
                <w:rFonts w:ascii="Arial" w:hAnsi="Arial" w:cs="Arial"/>
                <w:szCs w:val="24"/>
              </w:rPr>
              <w:t>Softwoods Timberyard PTY LTD T/A Patio Living</w:t>
            </w:r>
          </w:p>
        </w:tc>
      </w:tr>
      <w:tr w:rsidR="00AB3084" w14:paraId="5279E25F" w14:textId="77777777" w:rsidTr="0032648B">
        <w:tc>
          <w:tcPr>
            <w:tcW w:w="1418" w:type="dxa"/>
            <w:tcBorders>
              <w:top w:val="single" w:sz="4" w:space="0" w:color="auto"/>
              <w:left w:val="single" w:sz="4" w:space="0" w:color="auto"/>
              <w:bottom w:val="single" w:sz="4" w:space="0" w:color="auto"/>
              <w:right w:val="single" w:sz="4" w:space="0" w:color="auto"/>
            </w:tcBorders>
            <w:vAlign w:val="bottom"/>
          </w:tcPr>
          <w:p w14:paraId="363E1777" w14:textId="1DC6ABA4" w:rsidR="00AB3084" w:rsidRPr="00096136" w:rsidRDefault="00AB3084" w:rsidP="00AB3084">
            <w:pPr>
              <w:pStyle w:val="Header"/>
              <w:rPr>
                <w:rFonts w:ascii="Arial" w:hAnsi="Arial" w:cs="Arial"/>
                <w:b/>
                <w:szCs w:val="24"/>
              </w:rPr>
            </w:pPr>
            <w:r w:rsidRPr="00096136">
              <w:rPr>
                <w:rFonts w:ascii="Arial" w:hAnsi="Arial" w:cs="Arial"/>
                <w:szCs w:val="24"/>
              </w:rPr>
              <w:t>21/10/2019</w:t>
            </w:r>
          </w:p>
        </w:tc>
        <w:tc>
          <w:tcPr>
            <w:tcW w:w="3798" w:type="dxa"/>
            <w:tcBorders>
              <w:top w:val="single" w:sz="4" w:space="0" w:color="auto"/>
              <w:left w:val="single" w:sz="4" w:space="0" w:color="auto"/>
              <w:bottom w:val="single" w:sz="4" w:space="0" w:color="auto"/>
              <w:right w:val="single" w:sz="4" w:space="0" w:color="auto"/>
            </w:tcBorders>
            <w:vAlign w:val="bottom"/>
          </w:tcPr>
          <w:p w14:paraId="07170FEB" w14:textId="69B37AF5" w:rsidR="00AB3084" w:rsidRPr="00096136" w:rsidRDefault="00E34750" w:rsidP="00AB3084">
            <w:pPr>
              <w:pStyle w:val="Header"/>
              <w:rPr>
                <w:rFonts w:ascii="Arial" w:hAnsi="Arial" w:cs="Arial"/>
                <w:b/>
                <w:szCs w:val="24"/>
              </w:rPr>
            </w:pPr>
            <w:hyperlink r:id="rId26" w:history="1">
              <w:r w:rsidR="00AB3084" w:rsidRPr="00096136">
                <w:rPr>
                  <w:rStyle w:val="Hyperlink"/>
                  <w:rFonts w:ascii="Arial" w:hAnsi="Arial" w:cs="Arial"/>
                  <w:color w:val="auto"/>
                  <w:szCs w:val="24"/>
                  <w:u w:val="none"/>
                </w:rPr>
                <w:t>BA52936 - Demolition Permit - Dwelling</w:t>
              </w:r>
            </w:hyperlink>
          </w:p>
        </w:tc>
        <w:tc>
          <w:tcPr>
            <w:tcW w:w="2605" w:type="dxa"/>
            <w:tcBorders>
              <w:top w:val="single" w:sz="4" w:space="0" w:color="auto"/>
              <w:left w:val="single" w:sz="4" w:space="0" w:color="auto"/>
              <w:bottom w:val="single" w:sz="4" w:space="0" w:color="auto"/>
              <w:right w:val="single" w:sz="4" w:space="0" w:color="auto"/>
            </w:tcBorders>
            <w:vAlign w:val="bottom"/>
          </w:tcPr>
          <w:p w14:paraId="1ACA5C20" w14:textId="2580F4AE" w:rsidR="00AB3084" w:rsidRPr="00096136" w:rsidRDefault="00AB3084" w:rsidP="00AB3084">
            <w:pPr>
              <w:pStyle w:val="Header"/>
              <w:rPr>
                <w:rFonts w:ascii="Arial" w:hAnsi="Arial" w:cs="Arial"/>
                <w:b/>
                <w:szCs w:val="24"/>
              </w:rPr>
            </w:pPr>
            <w:r w:rsidRPr="00096136">
              <w:rPr>
                <w:rFonts w:ascii="Arial" w:hAnsi="Arial" w:cs="Arial"/>
                <w:szCs w:val="24"/>
              </w:rPr>
              <w:t>A/Manager Building Services</w:t>
            </w:r>
          </w:p>
        </w:tc>
        <w:tc>
          <w:tcPr>
            <w:tcW w:w="2380" w:type="dxa"/>
            <w:tcBorders>
              <w:top w:val="single" w:sz="4" w:space="0" w:color="auto"/>
              <w:left w:val="single" w:sz="4" w:space="0" w:color="auto"/>
              <w:bottom w:val="single" w:sz="4" w:space="0" w:color="auto"/>
              <w:right w:val="single" w:sz="4" w:space="0" w:color="auto"/>
            </w:tcBorders>
            <w:vAlign w:val="bottom"/>
          </w:tcPr>
          <w:p w14:paraId="603D027A" w14:textId="5F376B5C" w:rsidR="00AB3084" w:rsidRPr="00096136" w:rsidRDefault="00AB3084" w:rsidP="00AB3084">
            <w:pPr>
              <w:pStyle w:val="Header"/>
              <w:rPr>
                <w:rFonts w:ascii="Arial" w:hAnsi="Arial" w:cs="Arial"/>
                <w:b/>
                <w:i/>
                <w:szCs w:val="24"/>
              </w:rPr>
            </w:pPr>
            <w:r w:rsidRPr="00096136">
              <w:rPr>
                <w:rFonts w:ascii="Arial" w:hAnsi="Arial" w:cs="Arial"/>
                <w:szCs w:val="24"/>
              </w:rPr>
              <w:t>Building Act 2011</w:t>
            </w:r>
          </w:p>
        </w:tc>
        <w:tc>
          <w:tcPr>
            <w:tcW w:w="1694" w:type="dxa"/>
            <w:tcBorders>
              <w:top w:val="single" w:sz="4" w:space="0" w:color="auto"/>
              <w:left w:val="single" w:sz="4" w:space="0" w:color="auto"/>
              <w:bottom w:val="single" w:sz="4" w:space="0" w:color="auto"/>
              <w:right w:val="single" w:sz="4" w:space="0" w:color="auto"/>
            </w:tcBorders>
            <w:vAlign w:val="bottom"/>
          </w:tcPr>
          <w:p w14:paraId="1F94EDC5" w14:textId="6C1E9271" w:rsidR="00AB3084" w:rsidRPr="00096136" w:rsidRDefault="00AB3084" w:rsidP="00AB3084">
            <w:pPr>
              <w:pStyle w:val="Header"/>
              <w:rPr>
                <w:rFonts w:ascii="Arial" w:hAnsi="Arial" w:cs="Arial"/>
                <w:b/>
                <w:szCs w:val="24"/>
              </w:rPr>
            </w:pPr>
            <w:r w:rsidRPr="00096136">
              <w:rPr>
                <w:rFonts w:ascii="Arial" w:hAnsi="Arial" w:cs="Arial"/>
                <w:szCs w:val="24"/>
              </w:rPr>
              <w:t>S21.1</w:t>
            </w:r>
          </w:p>
        </w:tc>
        <w:tc>
          <w:tcPr>
            <w:tcW w:w="2393" w:type="dxa"/>
            <w:tcBorders>
              <w:top w:val="single" w:sz="4" w:space="0" w:color="auto"/>
              <w:left w:val="single" w:sz="4" w:space="0" w:color="auto"/>
              <w:bottom w:val="single" w:sz="4" w:space="0" w:color="auto"/>
              <w:right w:val="single" w:sz="4" w:space="0" w:color="auto"/>
            </w:tcBorders>
            <w:vAlign w:val="bottom"/>
          </w:tcPr>
          <w:p w14:paraId="2F72642D" w14:textId="6BE4FA13" w:rsidR="00AB3084" w:rsidRPr="00096136" w:rsidRDefault="00AB3084" w:rsidP="00AB3084">
            <w:pPr>
              <w:pStyle w:val="Header"/>
              <w:rPr>
                <w:rFonts w:ascii="Arial" w:hAnsi="Arial" w:cs="Arial"/>
                <w:b/>
                <w:szCs w:val="24"/>
              </w:rPr>
            </w:pPr>
            <w:proofErr w:type="spellStart"/>
            <w:r w:rsidRPr="00096136">
              <w:rPr>
                <w:rFonts w:ascii="Arial" w:hAnsi="Arial" w:cs="Arial"/>
                <w:szCs w:val="24"/>
              </w:rPr>
              <w:t>Brajkovich</w:t>
            </w:r>
            <w:proofErr w:type="spellEnd"/>
            <w:r w:rsidRPr="00096136">
              <w:rPr>
                <w:rFonts w:ascii="Arial" w:hAnsi="Arial" w:cs="Arial"/>
                <w:szCs w:val="24"/>
              </w:rPr>
              <w:t xml:space="preserve"> Demolition &amp; Salvage Pty Ltd</w:t>
            </w:r>
          </w:p>
        </w:tc>
      </w:tr>
      <w:tr w:rsidR="00AB3084" w14:paraId="1CCDE092" w14:textId="77777777" w:rsidTr="0032648B">
        <w:tc>
          <w:tcPr>
            <w:tcW w:w="1418" w:type="dxa"/>
            <w:tcBorders>
              <w:top w:val="single" w:sz="4" w:space="0" w:color="auto"/>
              <w:left w:val="single" w:sz="4" w:space="0" w:color="auto"/>
              <w:bottom w:val="single" w:sz="4" w:space="0" w:color="auto"/>
              <w:right w:val="single" w:sz="4" w:space="0" w:color="auto"/>
            </w:tcBorders>
            <w:vAlign w:val="bottom"/>
          </w:tcPr>
          <w:p w14:paraId="28EE300E" w14:textId="4A5AA303" w:rsidR="00AB3084" w:rsidRPr="00096136" w:rsidRDefault="00AB3084" w:rsidP="00AB3084">
            <w:pPr>
              <w:pStyle w:val="Header"/>
              <w:rPr>
                <w:rFonts w:ascii="Arial" w:hAnsi="Arial" w:cs="Arial"/>
                <w:b/>
                <w:szCs w:val="24"/>
              </w:rPr>
            </w:pPr>
            <w:r w:rsidRPr="00096136">
              <w:rPr>
                <w:rFonts w:ascii="Arial" w:hAnsi="Arial" w:cs="Arial"/>
                <w:szCs w:val="24"/>
              </w:rPr>
              <w:t>21/10/2019</w:t>
            </w:r>
          </w:p>
        </w:tc>
        <w:tc>
          <w:tcPr>
            <w:tcW w:w="3798" w:type="dxa"/>
            <w:tcBorders>
              <w:top w:val="single" w:sz="4" w:space="0" w:color="auto"/>
              <w:left w:val="single" w:sz="4" w:space="0" w:color="auto"/>
              <w:bottom w:val="single" w:sz="4" w:space="0" w:color="auto"/>
              <w:right w:val="single" w:sz="4" w:space="0" w:color="auto"/>
            </w:tcBorders>
            <w:vAlign w:val="bottom"/>
          </w:tcPr>
          <w:p w14:paraId="54B63EE2" w14:textId="122C8A87" w:rsidR="00AB3084" w:rsidRPr="00096136" w:rsidRDefault="00E34750" w:rsidP="00AB3084">
            <w:pPr>
              <w:pStyle w:val="Header"/>
              <w:rPr>
                <w:rFonts w:ascii="Arial" w:hAnsi="Arial" w:cs="Arial"/>
                <w:b/>
                <w:szCs w:val="24"/>
              </w:rPr>
            </w:pPr>
            <w:hyperlink r:id="rId27" w:history="1">
              <w:r w:rsidR="00AB3084" w:rsidRPr="00096136">
                <w:rPr>
                  <w:rStyle w:val="Hyperlink"/>
                  <w:rFonts w:ascii="Arial" w:hAnsi="Arial" w:cs="Arial"/>
                  <w:color w:val="auto"/>
                  <w:szCs w:val="24"/>
                  <w:u w:val="none"/>
                </w:rPr>
                <w:t>BA52542 - Certified Building Permit - Pool</w:t>
              </w:r>
            </w:hyperlink>
          </w:p>
        </w:tc>
        <w:tc>
          <w:tcPr>
            <w:tcW w:w="2605" w:type="dxa"/>
            <w:tcBorders>
              <w:top w:val="single" w:sz="4" w:space="0" w:color="auto"/>
              <w:left w:val="single" w:sz="4" w:space="0" w:color="auto"/>
              <w:bottom w:val="single" w:sz="4" w:space="0" w:color="auto"/>
              <w:right w:val="single" w:sz="4" w:space="0" w:color="auto"/>
            </w:tcBorders>
            <w:vAlign w:val="bottom"/>
          </w:tcPr>
          <w:p w14:paraId="6E974DF9" w14:textId="51CB07C0" w:rsidR="00AB3084" w:rsidRPr="00096136" w:rsidRDefault="00AB3084" w:rsidP="00AB3084">
            <w:pPr>
              <w:pStyle w:val="Header"/>
              <w:rPr>
                <w:rFonts w:ascii="Arial" w:hAnsi="Arial" w:cs="Arial"/>
                <w:b/>
                <w:szCs w:val="24"/>
              </w:rPr>
            </w:pPr>
            <w:r w:rsidRPr="00096136">
              <w:rPr>
                <w:rFonts w:ascii="Arial" w:hAnsi="Arial" w:cs="Arial"/>
                <w:szCs w:val="24"/>
              </w:rPr>
              <w:t>A/Manager Building Services</w:t>
            </w:r>
          </w:p>
        </w:tc>
        <w:tc>
          <w:tcPr>
            <w:tcW w:w="2380" w:type="dxa"/>
            <w:tcBorders>
              <w:top w:val="single" w:sz="4" w:space="0" w:color="auto"/>
              <w:left w:val="single" w:sz="4" w:space="0" w:color="auto"/>
              <w:bottom w:val="single" w:sz="4" w:space="0" w:color="auto"/>
              <w:right w:val="single" w:sz="4" w:space="0" w:color="auto"/>
            </w:tcBorders>
            <w:vAlign w:val="bottom"/>
          </w:tcPr>
          <w:p w14:paraId="3D973C8C" w14:textId="74F53F1E" w:rsidR="00AB3084" w:rsidRPr="00096136" w:rsidRDefault="00AB3084" w:rsidP="00AB3084">
            <w:pPr>
              <w:pStyle w:val="Header"/>
              <w:rPr>
                <w:rFonts w:ascii="Arial" w:hAnsi="Arial" w:cs="Arial"/>
                <w:b/>
                <w:i/>
                <w:szCs w:val="24"/>
              </w:rPr>
            </w:pPr>
            <w:r w:rsidRPr="00096136">
              <w:rPr>
                <w:rFonts w:ascii="Arial" w:hAnsi="Arial" w:cs="Arial"/>
                <w:szCs w:val="24"/>
              </w:rPr>
              <w:t>Building Act 2011</w:t>
            </w:r>
          </w:p>
        </w:tc>
        <w:tc>
          <w:tcPr>
            <w:tcW w:w="1694" w:type="dxa"/>
            <w:tcBorders>
              <w:top w:val="single" w:sz="4" w:space="0" w:color="auto"/>
              <w:left w:val="single" w:sz="4" w:space="0" w:color="auto"/>
              <w:bottom w:val="single" w:sz="4" w:space="0" w:color="auto"/>
              <w:right w:val="single" w:sz="4" w:space="0" w:color="auto"/>
            </w:tcBorders>
            <w:vAlign w:val="bottom"/>
          </w:tcPr>
          <w:p w14:paraId="6DFAA0B2" w14:textId="7F835117" w:rsidR="00AB3084" w:rsidRPr="00096136" w:rsidRDefault="00AB3084" w:rsidP="00AB3084">
            <w:pPr>
              <w:pStyle w:val="Header"/>
              <w:rPr>
                <w:rFonts w:ascii="Arial" w:hAnsi="Arial" w:cs="Arial"/>
                <w:b/>
                <w:szCs w:val="24"/>
              </w:rPr>
            </w:pPr>
            <w:r w:rsidRPr="00096136">
              <w:rPr>
                <w:rFonts w:ascii="Arial" w:hAnsi="Arial" w:cs="Arial"/>
                <w:szCs w:val="24"/>
              </w:rPr>
              <w:t>S20.1</w:t>
            </w:r>
          </w:p>
        </w:tc>
        <w:tc>
          <w:tcPr>
            <w:tcW w:w="2393" w:type="dxa"/>
            <w:tcBorders>
              <w:top w:val="single" w:sz="4" w:space="0" w:color="auto"/>
              <w:left w:val="single" w:sz="4" w:space="0" w:color="auto"/>
              <w:bottom w:val="single" w:sz="4" w:space="0" w:color="auto"/>
              <w:right w:val="single" w:sz="4" w:space="0" w:color="auto"/>
            </w:tcBorders>
            <w:vAlign w:val="bottom"/>
          </w:tcPr>
          <w:p w14:paraId="42F3C4B3" w14:textId="6BCACE79" w:rsidR="00AB3084" w:rsidRPr="00096136" w:rsidRDefault="00AB3084" w:rsidP="00AB3084">
            <w:pPr>
              <w:pStyle w:val="Header"/>
              <w:rPr>
                <w:rFonts w:ascii="Arial" w:hAnsi="Arial" w:cs="Arial"/>
                <w:b/>
                <w:szCs w:val="24"/>
              </w:rPr>
            </w:pPr>
            <w:r w:rsidRPr="00096136">
              <w:rPr>
                <w:rFonts w:ascii="Arial" w:hAnsi="Arial" w:cs="Arial"/>
                <w:szCs w:val="24"/>
              </w:rPr>
              <w:t>Aquatic Leisure Technologies Pty Ltd</w:t>
            </w:r>
          </w:p>
        </w:tc>
      </w:tr>
      <w:tr w:rsidR="00AB3084" w14:paraId="7E3FD7D0" w14:textId="77777777" w:rsidTr="0032648B">
        <w:tc>
          <w:tcPr>
            <w:tcW w:w="1418" w:type="dxa"/>
            <w:tcBorders>
              <w:top w:val="single" w:sz="4" w:space="0" w:color="auto"/>
              <w:left w:val="single" w:sz="4" w:space="0" w:color="auto"/>
              <w:bottom w:val="single" w:sz="4" w:space="0" w:color="auto"/>
              <w:right w:val="single" w:sz="4" w:space="0" w:color="auto"/>
            </w:tcBorders>
            <w:vAlign w:val="bottom"/>
          </w:tcPr>
          <w:p w14:paraId="212CF6D7" w14:textId="5E5FE02E" w:rsidR="00AB3084" w:rsidRPr="00096136" w:rsidRDefault="00AB3084" w:rsidP="00AB3084">
            <w:pPr>
              <w:pStyle w:val="Header"/>
              <w:rPr>
                <w:rFonts w:ascii="Arial" w:hAnsi="Arial" w:cs="Arial"/>
                <w:b/>
                <w:szCs w:val="24"/>
              </w:rPr>
            </w:pPr>
            <w:r w:rsidRPr="00096136">
              <w:rPr>
                <w:rFonts w:ascii="Arial" w:hAnsi="Arial" w:cs="Arial"/>
                <w:szCs w:val="24"/>
              </w:rPr>
              <w:t>21/10/2019</w:t>
            </w:r>
          </w:p>
        </w:tc>
        <w:tc>
          <w:tcPr>
            <w:tcW w:w="3798" w:type="dxa"/>
            <w:tcBorders>
              <w:top w:val="single" w:sz="4" w:space="0" w:color="auto"/>
              <w:left w:val="single" w:sz="4" w:space="0" w:color="auto"/>
              <w:bottom w:val="single" w:sz="4" w:space="0" w:color="auto"/>
              <w:right w:val="single" w:sz="4" w:space="0" w:color="auto"/>
            </w:tcBorders>
            <w:vAlign w:val="bottom"/>
          </w:tcPr>
          <w:p w14:paraId="5506599D" w14:textId="1F283807" w:rsidR="00AB3084" w:rsidRPr="00096136" w:rsidRDefault="00E34750" w:rsidP="00AB3084">
            <w:pPr>
              <w:pStyle w:val="Header"/>
              <w:rPr>
                <w:rFonts w:ascii="Arial" w:hAnsi="Arial" w:cs="Arial"/>
                <w:b/>
                <w:szCs w:val="24"/>
              </w:rPr>
            </w:pPr>
            <w:hyperlink r:id="rId28" w:history="1">
              <w:r w:rsidR="00AB3084" w:rsidRPr="00096136">
                <w:rPr>
                  <w:rStyle w:val="Hyperlink"/>
                  <w:rFonts w:ascii="Arial" w:hAnsi="Arial" w:cs="Arial"/>
                  <w:color w:val="auto"/>
                  <w:szCs w:val="24"/>
                  <w:u w:val="none"/>
                </w:rPr>
                <w:t>BA51906 - Uncertified Building Permit - Patio</w:t>
              </w:r>
            </w:hyperlink>
          </w:p>
        </w:tc>
        <w:tc>
          <w:tcPr>
            <w:tcW w:w="2605" w:type="dxa"/>
            <w:tcBorders>
              <w:top w:val="single" w:sz="4" w:space="0" w:color="auto"/>
              <w:left w:val="single" w:sz="4" w:space="0" w:color="auto"/>
              <w:bottom w:val="single" w:sz="4" w:space="0" w:color="auto"/>
              <w:right w:val="single" w:sz="4" w:space="0" w:color="auto"/>
            </w:tcBorders>
            <w:vAlign w:val="bottom"/>
          </w:tcPr>
          <w:p w14:paraId="6FA8CF1F" w14:textId="64FA2CEC" w:rsidR="00AB3084" w:rsidRPr="00096136" w:rsidRDefault="00AB3084" w:rsidP="00AB3084">
            <w:pPr>
              <w:pStyle w:val="Header"/>
              <w:rPr>
                <w:rFonts w:ascii="Arial" w:hAnsi="Arial" w:cs="Arial"/>
                <w:b/>
                <w:szCs w:val="24"/>
              </w:rPr>
            </w:pPr>
            <w:r w:rsidRPr="00096136">
              <w:rPr>
                <w:rFonts w:ascii="Arial" w:hAnsi="Arial" w:cs="Arial"/>
                <w:szCs w:val="24"/>
              </w:rPr>
              <w:t>A/Manager Building Services</w:t>
            </w:r>
          </w:p>
        </w:tc>
        <w:tc>
          <w:tcPr>
            <w:tcW w:w="2380" w:type="dxa"/>
            <w:tcBorders>
              <w:top w:val="single" w:sz="4" w:space="0" w:color="auto"/>
              <w:left w:val="single" w:sz="4" w:space="0" w:color="auto"/>
              <w:bottom w:val="single" w:sz="4" w:space="0" w:color="auto"/>
              <w:right w:val="single" w:sz="4" w:space="0" w:color="auto"/>
            </w:tcBorders>
            <w:vAlign w:val="bottom"/>
          </w:tcPr>
          <w:p w14:paraId="3A1ED877" w14:textId="6C9A4567" w:rsidR="00AB3084" w:rsidRPr="00096136" w:rsidRDefault="00AB3084" w:rsidP="00AB3084">
            <w:pPr>
              <w:pStyle w:val="Header"/>
              <w:rPr>
                <w:rFonts w:ascii="Arial" w:hAnsi="Arial" w:cs="Arial"/>
                <w:b/>
                <w:i/>
                <w:szCs w:val="24"/>
              </w:rPr>
            </w:pPr>
            <w:r w:rsidRPr="00096136">
              <w:rPr>
                <w:rFonts w:ascii="Arial" w:hAnsi="Arial" w:cs="Arial"/>
                <w:szCs w:val="24"/>
              </w:rPr>
              <w:t>Building Act 2011</w:t>
            </w:r>
          </w:p>
        </w:tc>
        <w:tc>
          <w:tcPr>
            <w:tcW w:w="1694" w:type="dxa"/>
            <w:tcBorders>
              <w:top w:val="single" w:sz="4" w:space="0" w:color="auto"/>
              <w:left w:val="single" w:sz="4" w:space="0" w:color="auto"/>
              <w:bottom w:val="single" w:sz="4" w:space="0" w:color="auto"/>
              <w:right w:val="single" w:sz="4" w:space="0" w:color="auto"/>
            </w:tcBorders>
            <w:vAlign w:val="bottom"/>
          </w:tcPr>
          <w:p w14:paraId="4C631EFA" w14:textId="7565814B" w:rsidR="00AB3084" w:rsidRPr="00096136" w:rsidRDefault="00AB3084" w:rsidP="00AB3084">
            <w:pPr>
              <w:pStyle w:val="Header"/>
              <w:rPr>
                <w:rFonts w:ascii="Arial" w:hAnsi="Arial" w:cs="Arial"/>
                <w:b/>
                <w:szCs w:val="24"/>
              </w:rPr>
            </w:pPr>
            <w:r w:rsidRPr="00096136">
              <w:rPr>
                <w:rFonts w:ascii="Arial" w:hAnsi="Arial" w:cs="Arial"/>
                <w:szCs w:val="24"/>
              </w:rPr>
              <w:t>S20.1</w:t>
            </w:r>
          </w:p>
        </w:tc>
        <w:tc>
          <w:tcPr>
            <w:tcW w:w="2393" w:type="dxa"/>
            <w:tcBorders>
              <w:top w:val="single" w:sz="4" w:space="0" w:color="auto"/>
              <w:left w:val="single" w:sz="4" w:space="0" w:color="auto"/>
              <w:bottom w:val="single" w:sz="4" w:space="0" w:color="auto"/>
              <w:right w:val="single" w:sz="4" w:space="0" w:color="auto"/>
            </w:tcBorders>
            <w:vAlign w:val="bottom"/>
          </w:tcPr>
          <w:p w14:paraId="11A83D2E" w14:textId="521E0445" w:rsidR="00AB3084" w:rsidRPr="00096136" w:rsidRDefault="00AB3084" w:rsidP="00AB3084">
            <w:pPr>
              <w:pStyle w:val="Header"/>
              <w:rPr>
                <w:rFonts w:ascii="Arial" w:hAnsi="Arial" w:cs="Arial"/>
                <w:b/>
                <w:szCs w:val="24"/>
              </w:rPr>
            </w:pPr>
            <w:r w:rsidRPr="00096136">
              <w:rPr>
                <w:rFonts w:ascii="Arial" w:hAnsi="Arial" w:cs="Arial"/>
                <w:szCs w:val="24"/>
              </w:rPr>
              <w:t>Perth Patio Magic</w:t>
            </w:r>
          </w:p>
        </w:tc>
      </w:tr>
      <w:tr w:rsidR="00AB3084" w14:paraId="19748046" w14:textId="77777777" w:rsidTr="0032648B">
        <w:tc>
          <w:tcPr>
            <w:tcW w:w="1418" w:type="dxa"/>
            <w:tcBorders>
              <w:top w:val="single" w:sz="4" w:space="0" w:color="auto"/>
              <w:left w:val="single" w:sz="4" w:space="0" w:color="auto"/>
              <w:bottom w:val="single" w:sz="4" w:space="0" w:color="auto"/>
              <w:right w:val="single" w:sz="4" w:space="0" w:color="auto"/>
            </w:tcBorders>
            <w:vAlign w:val="bottom"/>
          </w:tcPr>
          <w:p w14:paraId="7247390D" w14:textId="6496A5CD" w:rsidR="00AB3084" w:rsidRPr="00096136" w:rsidRDefault="00AB3084" w:rsidP="00AB3084">
            <w:pPr>
              <w:pStyle w:val="Header"/>
              <w:rPr>
                <w:rFonts w:ascii="Arial" w:hAnsi="Arial" w:cs="Arial"/>
                <w:b/>
                <w:szCs w:val="24"/>
              </w:rPr>
            </w:pPr>
            <w:r w:rsidRPr="00096136">
              <w:rPr>
                <w:rFonts w:ascii="Arial" w:hAnsi="Arial" w:cs="Arial"/>
                <w:szCs w:val="24"/>
              </w:rPr>
              <w:t>21/10/2019</w:t>
            </w:r>
          </w:p>
        </w:tc>
        <w:tc>
          <w:tcPr>
            <w:tcW w:w="3798" w:type="dxa"/>
            <w:tcBorders>
              <w:top w:val="single" w:sz="4" w:space="0" w:color="auto"/>
              <w:left w:val="single" w:sz="4" w:space="0" w:color="auto"/>
              <w:bottom w:val="single" w:sz="4" w:space="0" w:color="auto"/>
              <w:right w:val="single" w:sz="4" w:space="0" w:color="auto"/>
            </w:tcBorders>
            <w:vAlign w:val="bottom"/>
          </w:tcPr>
          <w:p w14:paraId="3164968B" w14:textId="0263A868" w:rsidR="00AB3084" w:rsidRPr="00096136" w:rsidRDefault="00E34750" w:rsidP="00AB3084">
            <w:pPr>
              <w:pStyle w:val="Header"/>
              <w:rPr>
                <w:rFonts w:ascii="Arial" w:hAnsi="Arial" w:cs="Arial"/>
                <w:b/>
                <w:szCs w:val="24"/>
              </w:rPr>
            </w:pPr>
            <w:hyperlink r:id="rId29" w:history="1">
              <w:r w:rsidR="00AB3084" w:rsidRPr="00096136">
                <w:rPr>
                  <w:rStyle w:val="Hyperlink"/>
                  <w:rFonts w:ascii="Arial" w:hAnsi="Arial" w:cs="Arial"/>
                  <w:color w:val="auto"/>
                  <w:szCs w:val="24"/>
                  <w:u w:val="none"/>
                </w:rPr>
                <w:t>BA50472 - Uncertified Building Permit - Pergola</w:t>
              </w:r>
            </w:hyperlink>
          </w:p>
        </w:tc>
        <w:tc>
          <w:tcPr>
            <w:tcW w:w="2605" w:type="dxa"/>
            <w:tcBorders>
              <w:top w:val="single" w:sz="4" w:space="0" w:color="auto"/>
              <w:left w:val="single" w:sz="4" w:space="0" w:color="auto"/>
              <w:bottom w:val="single" w:sz="4" w:space="0" w:color="auto"/>
              <w:right w:val="single" w:sz="4" w:space="0" w:color="auto"/>
            </w:tcBorders>
            <w:vAlign w:val="bottom"/>
          </w:tcPr>
          <w:p w14:paraId="7AF01ED8" w14:textId="444045B8" w:rsidR="00AB3084" w:rsidRPr="00096136" w:rsidRDefault="00AB3084" w:rsidP="00AB3084">
            <w:pPr>
              <w:pStyle w:val="Header"/>
              <w:rPr>
                <w:rFonts w:ascii="Arial" w:hAnsi="Arial" w:cs="Arial"/>
                <w:b/>
                <w:szCs w:val="24"/>
              </w:rPr>
            </w:pPr>
            <w:r w:rsidRPr="00096136">
              <w:rPr>
                <w:rFonts w:ascii="Arial" w:hAnsi="Arial" w:cs="Arial"/>
                <w:szCs w:val="24"/>
              </w:rPr>
              <w:t>A/Manager Building Services</w:t>
            </w:r>
          </w:p>
        </w:tc>
        <w:tc>
          <w:tcPr>
            <w:tcW w:w="2380" w:type="dxa"/>
            <w:tcBorders>
              <w:top w:val="single" w:sz="4" w:space="0" w:color="auto"/>
              <w:left w:val="single" w:sz="4" w:space="0" w:color="auto"/>
              <w:bottom w:val="single" w:sz="4" w:space="0" w:color="auto"/>
              <w:right w:val="single" w:sz="4" w:space="0" w:color="auto"/>
            </w:tcBorders>
            <w:vAlign w:val="bottom"/>
          </w:tcPr>
          <w:p w14:paraId="68DC4831" w14:textId="70BF7690" w:rsidR="00AB3084" w:rsidRPr="00096136" w:rsidRDefault="00AB3084" w:rsidP="00AB3084">
            <w:pPr>
              <w:pStyle w:val="Header"/>
              <w:rPr>
                <w:rFonts w:ascii="Arial" w:hAnsi="Arial" w:cs="Arial"/>
                <w:b/>
                <w:i/>
                <w:szCs w:val="24"/>
              </w:rPr>
            </w:pPr>
            <w:r w:rsidRPr="00096136">
              <w:rPr>
                <w:rFonts w:ascii="Arial" w:hAnsi="Arial" w:cs="Arial"/>
                <w:szCs w:val="24"/>
              </w:rPr>
              <w:t>Building Act 2011</w:t>
            </w:r>
          </w:p>
        </w:tc>
        <w:tc>
          <w:tcPr>
            <w:tcW w:w="1694" w:type="dxa"/>
            <w:tcBorders>
              <w:top w:val="single" w:sz="4" w:space="0" w:color="auto"/>
              <w:left w:val="single" w:sz="4" w:space="0" w:color="auto"/>
              <w:bottom w:val="single" w:sz="4" w:space="0" w:color="auto"/>
              <w:right w:val="single" w:sz="4" w:space="0" w:color="auto"/>
            </w:tcBorders>
            <w:vAlign w:val="bottom"/>
          </w:tcPr>
          <w:p w14:paraId="65CA663A" w14:textId="7C347788" w:rsidR="00AB3084" w:rsidRPr="00096136" w:rsidRDefault="00AB3084" w:rsidP="00AB3084">
            <w:pPr>
              <w:pStyle w:val="Header"/>
              <w:rPr>
                <w:rFonts w:ascii="Arial" w:hAnsi="Arial" w:cs="Arial"/>
                <w:b/>
                <w:szCs w:val="24"/>
              </w:rPr>
            </w:pPr>
            <w:r w:rsidRPr="00096136">
              <w:rPr>
                <w:rFonts w:ascii="Arial" w:hAnsi="Arial" w:cs="Arial"/>
                <w:szCs w:val="24"/>
              </w:rPr>
              <w:t>S20.1</w:t>
            </w:r>
          </w:p>
        </w:tc>
        <w:tc>
          <w:tcPr>
            <w:tcW w:w="2393" w:type="dxa"/>
            <w:tcBorders>
              <w:top w:val="single" w:sz="4" w:space="0" w:color="auto"/>
              <w:left w:val="single" w:sz="4" w:space="0" w:color="auto"/>
              <w:bottom w:val="single" w:sz="4" w:space="0" w:color="auto"/>
              <w:right w:val="single" w:sz="4" w:space="0" w:color="auto"/>
            </w:tcBorders>
            <w:vAlign w:val="bottom"/>
          </w:tcPr>
          <w:p w14:paraId="20C0A487" w14:textId="03DA9B1D" w:rsidR="00AB3084" w:rsidRPr="00096136" w:rsidRDefault="00AB3084" w:rsidP="00AB3084">
            <w:pPr>
              <w:pStyle w:val="Header"/>
              <w:rPr>
                <w:rFonts w:ascii="Arial" w:hAnsi="Arial" w:cs="Arial"/>
                <w:b/>
                <w:szCs w:val="24"/>
              </w:rPr>
            </w:pPr>
            <w:r w:rsidRPr="00096136">
              <w:rPr>
                <w:rFonts w:ascii="Arial" w:hAnsi="Arial" w:cs="Arial"/>
                <w:szCs w:val="24"/>
              </w:rPr>
              <w:t>Benjamin Ware</w:t>
            </w:r>
          </w:p>
        </w:tc>
      </w:tr>
      <w:tr w:rsidR="00AB3084" w14:paraId="286FA9B3" w14:textId="77777777" w:rsidTr="0032648B">
        <w:tc>
          <w:tcPr>
            <w:tcW w:w="1418" w:type="dxa"/>
            <w:tcBorders>
              <w:top w:val="single" w:sz="4" w:space="0" w:color="auto"/>
              <w:left w:val="single" w:sz="4" w:space="0" w:color="auto"/>
              <w:bottom w:val="single" w:sz="4" w:space="0" w:color="auto"/>
              <w:right w:val="single" w:sz="4" w:space="0" w:color="auto"/>
            </w:tcBorders>
            <w:vAlign w:val="bottom"/>
          </w:tcPr>
          <w:p w14:paraId="2569BDDF" w14:textId="747D6101" w:rsidR="00AB3084" w:rsidRPr="00096136" w:rsidRDefault="00AB3084" w:rsidP="00AB3084">
            <w:pPr>
              <w:pStyle w:val="Header"/>
              <w:rPr>
                <w:rFonts w:ascii="Arial" w:hAnsi="Arial" w:cs="Arial"/>
                <w:b/>
                <w:szCs w:val="24"/>
              </w:rPr>
            </w:pPr>
            <w:r w:rsidRPr="00096136">
              <w:rPr>
                <w:rFonts w:ascii="Arial" w:hAnsi="Arial" w:cs="Arial"/>
                <w:szCs w:val="24"/>
              </w:rPr>
              <w:t>21/10/2019</w:t>
            </w:r>
          </w:p>
        </w:tc>
        <w:tc>
          <w:tcPr>
            <w:tcW w:w="3798" w:type="dxa"/>
            <w:tcBorders>
              <w:top w:val="single" w:sz="4" w:space="0" w:color="auto"/>
              <w:left w:val="single" w:sz="4" w:space="0" w:color="auto"/>
              <w:bottom w:val="single" w:sz="4" w:space="0" w:color="auto"/>
              <w:right w:val="single" w:sz="4" w:space="0" w:color="auto"/>
            </w:tcBorders>
            <w:vAlign w:val="bottom"/>
          </w:tcPr>
          <w:p w14:paraId="64A5CF94" w14:textId="08FF496B" w:rsidR="00AB3084" w:rsidRPr="00096136" w:rsidRDefault="00E34750" w:rsidP="00AB3084">
            <w:pPr>
              <w:pStyle w:val="Header"/>
              <w:rPr>
                <w:rFonts w:ascii="Arial" w:hAnsi="Arial" w:cs="Arial"/>
                <w:b/>
                <w:szCs w:val="24"/>
              </w:rPr>
            </w:pPr>
            <w:hyperlink r:id="rId30" w:history="1">
              <w:r w:rsidR="00AB3084" w:rsidRPr="00096136">
                <w:rPr>
                  <w:rStyle w:val="Hyperlink"/>
                  <w:rFonts w:ascii="Arial" w:hAnsi="Arial" w:cs="Arial"/>
                  <w:color w:val="auto"/>
                  <w:szCs w:val="24"/>
                  <w:u w:val="none"/>
                </w:rPr>
                <w:t>BA52226 - Certified Building Permit - Solar Panels (Amendment to BA49204)</w:t>
              </w:r>
            </w:hyperlink>
          </w:p>
        </w:tc>
        <w:tc>
          <w:tcPr>
            <w:tcW w:w="2605" w:type="dxa"/>
            <w:tcBorders>
              <w:top w:val="single" w:sz="4" w:space="0" w:color="auto"/>
              <w:left w:val="single" w:sz="4" w:space="0" w:color="auto"/>
              <w:bottom w:val="single" w:sz="4" w:space="0" w:color="auto"/>
              <w:right w:val="single" w:sz="4" w:space="0" w:color="auto"/>
            </w:tcBorders>
            <w:vAlign w:val="bottom"/>
          </w:tcPr>
          <w:p w14:paraId="48194A1D" w14:textId="44B050A2" w:rsidR="00AB3084" w:rsidRPr="00096136" w:rsidRDefault="00AB3084" w:rsidP="00AB3084">
            <w:pPr>
              <w:pStyle w:val="Header"/>
              <w:rPr>
                <w:rFonts w:ascii="Arial" w:hAnsi="Arial" w:cs="Arial"/>
                <w:b/>
                <w:szCs w:val="24"/>
              </w:rPr>
            </w:pPr>
            <w:r w:rsidRPr="00096136">
              <w:rPr>
                <w:rFonts w:ascii="Arial" w:hAnsi="Arial" w:cs="Arial"/>
                <w:szCs w:val="24"/>
              </w:rPr>
              <w:t>A/Manager Building Services</w:t>
            </w:r>
          </w:p>
        </w:tc>
        <w:tc>
          <w:tcPr>
            <w:tcW w:w="2380" w:type="dxa"/>
            <w:tcBorders>
              <w:top w:val="single" w:sz="4" w:space="0" w:color="auto"/>
              <w:left w:val="single" w:sz="4" w:space="0" w:color="auto"/>
              <w:bottom w:val="single" w:sz="4" w:space="0" w:color="auto"/>
              <w:right w:val="single" w:sz="4" w:space="0" w:color="auto"/>
            </w:tcBorders>
            <w:vAlign w:val="bottom"/>
          </w:tcPr>
          <w:p w14:paraId="0D3D2337" w14:textId="3B122A9F" w:rsidR="00AB3084" w:rsidRPr="00096136" w:rsidRDefault="00AB3084" w:rsidP="00AB3084">
            <w:pPr>
              <w:pStyle w:val="Header"/>
              <w:rPr>
                <w:rFonts w:ascii="Arial" w:hAnsi="Arial" w:cs="Arial"/>
                <w:b/>
                <w:i/>
                <w:szCs w:val="24"/>
              </w:rPr>
            </w:pPr>
            <w:r w:rsidRPr="00096136">
              <w:rPr>
                <w:rFonts w:ascii="Arial" w:hAnsi="Arial" w:cs="Arial"/>
                <w:szCs w:val="24"/>
              </w:rPr>
              <w:t>Building Act 2011</w:t>
            </w:r>
          </w:p>
        </w:tc>
        <w:tc>
          <w:tcPr>
            <w:tcW w:w="1694" w:type="dxa"/>
            <w:tcBorders>
              <w:top w:val="single" w:sz="4" w:space="0" w:color="auto"/>
              <w:left w:val="single" w:sz="4" w:space="0" w:color="auto"/>
              <w:bottom w:val="single" w:sz="4" w:space="0" w:color="auto"/>
              <w:right w:val="single" w:sz="4" w:space="0" w:color="auto"/>
            </w:tcBorders>
            <w:vAlign w:val="bottom"/>
          </w:tcPr>
          <w:p w14:paraId="7D7C9EF0" w14:textId="42F9F273" w:rsidR="00AB3084" w:rsidRPr="00096136" w:rsidRDefault="00AB3084" w:rsidP="00AB3084">
            <w:pPr>
              <w:pStyle w:val="Header"/>
              <w:rPr>
                <w:rFonts w:ascii="Arial" w:hAnsi="Arial" w:cs="Arial"/>
                <w:b/>
                <w:szCs w:val="24"/>
              </w:rPr>
            </w:pPr>
            <w:r w:rsidRPr="00096136">
              <w:rPr>
                <w:rFonts w:ascii="Arial" w:hAnsi="Arial" w:cs="Arial"/>
                <w:szCs w:val="24"/>
              </w:rPr>
              <w:t>S20.1</w:t>
            </w:r>
          </w:p>
        </w:tc>
        <w:tc>
          <w:tcPr>
            <w:tcW w:w="2393" w:type="dxa"/>
            <w:tcBorders>
              <w:top w:val="single" w:sz="4" w:space="0" w:color="auto"/>
              <w:left w:val="single" w:sz="4" w:space="0" w:color="auto"/>
              <w:bottom w:val="single" w:sz="4" w:space="0" w:color="auto"/>
              <w:right w:val="single" w:sz="4" w:space="0" w:color="auto"/>
            </w:tcBorders>
            <w:vAlign w:val="bottom"/>
          </w:tcPr>
          <w:p w14:paraId="30EA529A" w14:textId="09D6F3B5" w:rsidR="00AB3084" w:rsidRPr="00096136" w:rsidRDefault="00AB3084" w:rsidP="00AB3084">
            <w:pPr>
              <w:pStyle w:val="Header"/>
              <w:rPr>
                <w:rFonts w:ascii="Arial" w:hAnsi="Arial" w:cs="Arial"/>
                <w:b/>
                <w:szCs w:val="24"/>
              </w:rPr>
            </w:pPr>
            <w:proofErr w:type="spellStart"/>
            <w:r w:rsidRPr="00096136">
              <w:rPr>
                <w:rFonts w:ascii="Arial" w:hAnsi="Arial" w:cs="Arial"/>
                <w:szCs w:val="24"/>
              </w:rPr>
              <w:t>Solgen</w:t>
            </w:r>
            <w:proofErr w:type="spellEnd"/>
            <w:r w:rsidRPr="00096136">
              <w:rPr>
                <w:rFonts w:ascii="Arial" w:hAnsi="Arial" w:cs="Arial"/>
                <w:szCs w:val="24"/>
              </w:rPr>
              <w:t xml:space="preserve"> Energy Group</w:t>
            </w:r>
          </w:p>
        </w:tc>
      </w:tr>
      <w:tr w:rsidR="00AB3084" w14:paraId="1AD40A18" w14:textId="77777777" w:rsidTr="0032648B">
        <w:tc>
          <w:tcPr>
            <w:tcW w:w="1418" w:type="dxa"/>
            <w:tcBorders>
              <w:top w:val="single" w:sz="4" w:space="0" w:color="auto"/>
              <w:left w:val="single" w:sz="4" w:space="0" w:color="auto"/>
              <w:bottom w:val="single" w:sz="4" w:space="0" w:color="auto"/>
              <w:right w:val="single" w:sz="4" w:space="0" w:color="auto"/>
            </w:tcBorders>
            <w:vAlign w:val="bottom"/>
          </w:tcPr>
          <w:p w14:paraId="5ECE0401" w14:textId="165016A3" w:rsidR="00AB3084" w:rsidRPr="00096136" w:rsidRDefault="00AB3084" w:rsidP="00AB3084">
            <w:pPr>
              <w:pStyle w:val="Header"/>
              <w:rPr>
                <w:rFonts w:ascii="Arial" w:hAnsi="Arial" w:cs="Arial"/>
                <w:b/>
                <w:szCs w:val="24"/>
              </w:rPr>
            </w:pPr>
            <w:r w:rsidRPr="00096136">
              <w:rPr>
                <w:rFonts w:ascii="Arial" w:hAnsi="Arial" w:cs="Arial"/>
                <w:szCs w:val="24"/>
              </w:rPr>
              <w:t>22/10/2019</w:t>
            </w:r>
          </w:p>
        </w:tc>
        <w:tc>
          <w:tcPr>
            <w:tcW w:w="3798" w:type="dxa"/>
            <w:tcBorders>
              <w:top w:val="single" w:sz="4" w:space="0" w:color="auto"/>
              <w:left w:val="single" w:sz="4" w:space="0" w:color="auto"/>
              <w:bottom w:val="single" w:sz="4" w:space="0" w:color="auto"/>
              <w:right w:val="single" w:sz="4" w:space="0" w:color="auto"/>
            </w:tcBorders>
            <w:vAlign w:val="bottom"/>
          </w:tcPr>
          <w:p w14:paraId="207C7B3F" w14:textId="19812151" w:rsidR="00AB3084" w:rsidRPr="00096136" w:rsidRDefault="00E34750" w:rsidP="00AB3084">
            <w:pPr>
              <w:pStyle w:val="Header"/>
              <w:rPr>
                <w:rFonts w:ascii="Arial" w:hAnsi="Arial" w:cs="Arial"/>
                <w:b/>
                <w:szCs w:val="24"/>
              </w:rPr>
            </w:pPr>
            <w:hyperlink r:id="rId31" w:history="1">
              <w:r w:rsidR="00AB3084" w:rsidRPr="00096136">
                <w:rPr>
                  <w:rStyle w:val="Hyperlink"/>
                  <w:rFonts w:ascii="Arial" w:hAnsi="Arial" w:cs="Arial"/>
                  <w:color w:val="auto"/>
                  <w:szCs w:val="24"/>
                  <w:u w:val="none"/>
                </w:rPr>
                <w:t>(APP) - DA19-37422 - 47 Goldsmith Road, Dalkeith - Two Storey Single Dwelling</w:t>
              </w:r>
            </w:hyperlink>
          </w:p>
        </w:tc>
        <w:tc>
          <w:tcPr>
            <w:tcW w:w="2605" w:type="dxa"/>
            <w:tcBorders>
              <w:top w:val="single" w:sz="4" w:space="0" w:color="auto"/>
              <w:left w:val="single" w:sz="4" w:space="0" w:color="auto"/>
              <w:bottom w:val="single" w:sz="4" w:space="0" w:color="auto"/>
              <w:right w:val="single" w:sz="4" w:space="0" w:color="auto"/>
            </w:tcBorders>
            <w:vAlign w:val="bottom"/>
          </w:tcPr>
          <w:p w14:paraId="6290F467" w14:textId="09E7D973" w:rsidR="00AB3084" w:rsidRPr="00096136" w:rsidRDefault="00AB3084" w:rsidP="00AB3084">
            <w:pPr>
              <w:pStyle w:val="Header"/>
              <w:rPr>
                <w:rFonts w:ascii="Arial" w:hAnsi="Arial" w:cs="Arial"/>
                <w:b/>
                <w:szCs w:val="24"/>
              </w:rPr>
            </w:pPr>
            <w:r w:rsidRPr="00096136">
              <w:rPr>
                <w:rFonts w:ascii="Arial" w:hAnsi="Arial" w:cs="Arial"/>
                <w:szCs w:val="24"/>
              </w:rPr>
              <w:t>Manager Planning</w:t>
            </w:r>
          </w:p>
        </w:tc>
        <w:tc>
          <w:tcPr>
            <w:tcW w:w="2380" w:type="dxa"/>
            <w:tcBorders>
              <w:top w:val="single" w:sz="4" w:space="0" w:color="auto"/>
              <w:left w:val="single" w:sz="4" w:space="0" w:color="auto"/>
              <w:bottom w:val="single" w:sz="4" w:space="0" w:color="auto"/>
              <w:right w:val="single" w:sz="4" w:space="0" w:color="auto"/>
            </w:tcBorders>
            <w:vAlign w:val="bottom"/>
          </w:tcPr>
          <w:p w14:paraId="6DFD0F6C" w14:textId="1E8DCD06" w:rsidR="00AB3084" w:rsidRPr="00096136" w:rsidRDefault="00AB3084" w:rsidP="00AB3084">
            <w:pPr>
              <w:pStyle w:val="Header"/>
              <w:rPr>
                <w:rFonts w:ascii="Arial" w:hAnsi="Arial" w:cs="Arial"/>
                <w:b/>
                <w:i/>
                <w:szCs w:val="24"/>
              </w:rPr>
            </w:pPr>
            <w:r w:rsidRPr="00096136">
              <w:rPr>
                <w:rFonts w:ascii="Arial" w:hAnsi="Arial" w:cs="Arial"/>
                <w:szCs w:val="24"/>
              </w:rPr>
              <w:t>Planning and Development (Local Planning Schemes) Regulations 2015</w:t>
            </w:r>
          </w:p>
        </w:tc>
        <w:tc>
          <w:tcPr>
            <w:tcW w:w="1694" w:type="dxa"/>
            <w:tcBorders>
              <w:top w:val="single" w:sz="4" w:space="0" w:color="auto"/>
              <w:left w:val="single" w:sz="4" w:space="0" w:color="auto"/>
              <w:bottom w:val="single" w:sz="4" w:space="0" w:color="auto"/>
              <w:right w:val="single" w:sz="4" w:space="0" w:color="auto"/>
            </w:tcBorders>
            <w:vAlign w:val="bottom"/>
          </w:tcPr>
          <w:p w14:paraId="204593AE" w14:textId="40FF1427" w:rsidR="00AB3084" w:rsidRPr="00096136" w:rsidRDefault="00AB3084" w:rsidP="00AB3084">
            <w:pPr>
              <w:pStyle w:val="Header"/>
              <w:rPr>
                <w:rFonts w:ascii="Arial" w:hAnsi="Arial" w:cs="Arial"/>
                <w:b/>
                <w:szCs w:val="24"/>
              </w:rPr>
            </w:pPr>
            <w:r w:rsidRPr="00096136">
              <w:rPr>
                <w:rFonts w:ascii="Arial" w:hAnsi="Arial" w:cs="Arial"/>
                <w:szCs w:val="24"/>
              </w:rPr>
              <w:t>Regulation 81</w:t>
            </w:r>
          </w:p>
        </w:tc>
        <w:tc>
          <w:tcPr>
            <w:tcW w:w="2393" w:type="dxa"/>
            <w:tcBorders>
              <w:top w:val="single" w:sz="4" w:space="0" w:color="auto"/>
              <w:left w:val="single" w:sz="4" w:space="0" w:color="auto"/>
              <w:bottom w:val="single" w:sz="4" w:space="0" w:color="auto"/>
              <w:right w:val="single" w:sz="4" w:space="0" w:color="auto"/>
            </w:tcBorders>
            <w:vAlign w:val="bottom"/>
          </w:tcPr>
          <w:p w14:paraId="283F2DFD" w14:textId="14B5061F" w:rsidR="00AB3084" w:rsidRPr="00096136" w:rsidRDefault="00AB3084" w:rsidP="00AB3084">
            <w:pPr>
              <w:pStyle w:val="Header"/>
              <w:rPr>
                <w:rFonts w:ascii="Arial" w:hAnsi="Arial" w:cs="Arial"/>
                <w:b/>
                <w:szCs w:val="24"/>
              </w:rPr>
            </w:pPr>
            <w:r w:rsidRPr="00096136">
              <w:rPr>
                <w:rFonts w:ascii="Arial" w:hAnsi="Arial" w:cs="Arial"/>
                <w:szCs w:val="24"/>
              </w:rPr>
              <w:t>Oswald Homes (1972) Pty Ltd</w:t>
            </w:r>
          </w:p>
        </w:tc>
      </w:tr>
      <w:tr w:rsidR="00AB3084" w14:paraId="2654B867" w14:textId="77777777" w:rsidTr="0032648B">
        <w:tc>
          <w:tcPr>
            <w:tcW w:w="1418" w:type="dxa"/>
            <w:tcBorders>
              <w:top w:val="single" w:sz="4" w:space="0" w:color="auto"/>
              <w:left w:val="single" w:sz="4" w:space="0" w:color="auto"/>
              <w:bottom w:val="single" w:sz="4" w:space="0" w:color="auto"/>
              <w:right w:val="single" w:sz="4" w:space="0" w:color="auto"/>
            </w:tcBorders>
            <w:vAlign w:val="bottom"/>
          </w:tcPr>
          <w:p w14:paraId="66180D24" w14:textId="7FB88097" w:rsidR="00AB3084" w:rsidRPr="00096136" w:rsidRDefault="00AB3084" w:rsidP="00AB3084">
            <w:pPr>
              <w:pStyle w:val="Header"/>
              <w:rPr>
                <w:rFonts w:ascii="Arial" w:hAnsi="Arial" w:cs="Arial"/>
                <w:szCs w:val="24"/>
              </w:rPr>
            </w:pPr>
            <w:r w:rsidRPr="00096136">
              <w:rPr>
                <w:rFonts w:ascii="Arial" w:hAnsi="Arial" w:cs="Arial"/>
                <w:szCs w:val="24"/>
              </w:rPr>
              <w:t>22/10/2019</w:t>
            </w:r>
          </w:p>
        </w:tc>
        <w:tc>
          <w:tcPr>
            <w:tcW w:w="3798" w:type="dxa"/>
            <w:tcBorders>
              <w:top w:val="single" w:sz="4" w:space="0" w:color="auto"/>
              <w:left w:val="single" w:sz="4" w:space="0" w:color="auto"/>
              <w:bottom w:val="single" w:sz="4" w:space="0" w:color="auto"/>
              <w:right w:val="single" w:sz="4" w:space="0" w:color="auto"/>
            </w:tcBorders>
            <w:vAlign w:val="bottom"/>
          </w:tcPr>
          <w:p w14:paraId="43BD0E78" w14:textId="642A1CEF" w:rsidR="00AB3084" w:rsidRPr="00096136" w:rsidRDefault="00E34750" w:rsidP="00AB3084">
            <w:pPr>
              <w:pStyle w:val="Header"/>
              <w:rPr>
                <w:rFonts w:ascii="Arial" w:hAnsi="Arial" w:cs="Arial"/>
                <w:szCs w:val="24"/>
              </w:rPr>
            </w:pPr>
            <w:hyperlink r:id="rId32" w:history="1">
              <w:r w:rsidR="00AB3084" w:rsidRPr="00096136">
                <w:rPr>
                  <w:rStyle w:val="Hyperlink"/>
                  <w:rFonts w:ascii="Arial" w:hAnsi="Arial" w:cs="Arial"/>
                  <w:color w:val="auto"/>
                  <w:szCs w:val="24"/>
                  <w:u w:val="none"/>
                </w:rPr>
                <w:t xml:space="preserve">(APP) - DA19-38045 - 65 Birdwood Parade, Dalkeith - </w:t>
              </w:r>
              <w:r w:rsidR="00AB3084" w:rsidRPr="00096136">
                <w:rPr>
                  <w:rStyle w:val="Hyperlink"/>
                  <w:rFonts w:ascii="Arial" w:hAnsi="Arial" w:cs="Arial"/>
                  <w:color w:val="auto"/>
                  <w:szCs w:val="24"/>
                  <w:u w:val="none"/>
                </w:rPr>
                <w:lastRenderedPageBreak/>
                <w:t>Amendments to DA16-322 (Retrospective)</w:t>
              </w:r>
            </w:hyperlink>
          </w:p>
        </w:tc>
        <w:tc>
          <w:tcPr>
            <w:tcW w:w="2605" w:type="dxa"/>
            <w:tcBorders>
              <w:top w:val="single" w:sz="4" w:space="0" w:color="auto"/>
              <w:left w:val="single" w:sz="4" w:space="0" w:color="auto"/>
              <w:bottom w:val="single" w:sz="4" w:space="0" w:color="auto"/>
              <w:right w:val="single" w:sz="4" w:space="0" w:color="auto"/>
            </w:tcBorders>
            <w:vAlign w:val="bottom"/>
          </w:tcPr>
          <w:p w14:paraId="46E0FD1E" w14:textId="3EA4F53C" w:rsidR="00AB3084" w:rsidRPr="00096136" w:rsidRDefault="00AB3084" w:rsidP="00AB3084">
            <w:pPr>
              <w:pStyle w:val="Header"/>
              <w:rPr>
                <w:rFonts w:ascii="Arial" w:hAnsi="Arial" w:cs="Arial"/>
                <w:szCs w:val="24"/>
              </w:rPr>
            </w:pPr>
            <w:r w:rsidRPr="00096136">
              <w:rPr>
                <w:rFonts w:ascii="Arial" w:hAnsi="Arial" w:cs="Arial"/>
                <w:szCs w:val="24"/>
              </w:rPr>
              <w:lastRenderedPageBreak/>
              <w:t>Manager Planning</w:t>
            </w:r>
          </w:p>
        </w:tc>
        <w:tc>
          <w:tcPr>
            <w:tcW w:w="2380" w:type="dxa"/>
            <w:tcBorders>
              <w:top w:val="single" w:sz="4" w:space="0" w:color="auto"/>
              <w:left w:val="single" w:sz="4" w:space="0" w:color="auto"/>
              <w:bottom w:val="single" w:sz="4" w:space="0" w:color="auto"/>
              <w:right w:val="single" w:sz="4" w:space="0" w:color="auto"/>
            </w:tcBorders>
            <w:vAlign w:val="bottom"/>
          </w:tcPr>
          <w:p w14:paraId="405B347A" w14:textId="5960D4AA" w:rsidR="00AB3084" w:rsidRPr="00096136" w:rsidRDefault="00AB3084" w:rsidP="00AB3084">
            <w:pPr>
              <w:pStyle w:val="Header"/>
              <w:rPr>
                <w:rFonts w:ascii="Arial" w:hAnsi="Arial" w:cs="Arial"/>
                <w:szCs w:val="24"/>
              </w:rPr>
            </w:pPr>
            <w:r w:rsidRPr="00096136">
              <w:rPr>
                <w:rFonts w:ascii="Arial" w:hAnsi="Arial" w:cs="Arial"/>
                <w:szCs w:val="24"/>
              </w:rPr>
              <w:t xml:space="preserve">Planning and Development (Local </w:t>
            </w:r>
            <w:r w:rsidRPr="00096136">
              <w:rPr>
                <w:rFonts w:ascii="Arial" w:hAnsi="Arial" w:cs="Arial"/>
                <w:szCs w:val="24"/>
              </w:rPr>
              <w:lastRenderedPageBreak/>
              <w:t>Planning Schemes) Regulations 2015</w:t>
            </w:r>
          </w:p>
        </w:tc>
        <w:tc>
          <w:tcPr>
            <w:tcW w:w="1694" w:type="dxa"/>
            <w:tcBorders>
              <w:top w:val="single" w:sz="4" w:space="0" w:color="auto"/>
              <w:left w:val="single" w:sz="4" w:space="0" w:color="auto"/>
              <w:bottom w:val="single" w:sz="4" w:space="0" w:color="auto"/>
              <w:right w:val="single" w:sz="4" w:space="0" w:color="auto"/>
            </w:tcBorders>
            <w:vAlign w:val="bottom"/>
          </w:tcPr>
          <w:p w14:paraId="05F8F83A" w14:textId="72CB5DBD" w:rsidR="00AB3084" w:rsidRPr="00096136" w:rsidRDefault="00AB3084" w:rsidP="00AB3084">
            <w:pPr>
              <w:pStyle w:val="Header"/>
              <w:rPr>
                <w:rFonts w:ascii="Arial" w:hAnsi="Arial" w:cs="Arial"/>
                <w:szCs w:val="24"/>
              </w:rPr>
            </w:pPr>
            <w:r w:rsidRPr="00096136">
              <w:rPr>
                <w:rFonts w:ascii="Arial" w:hAnsi="Arial" w:cs="Arial"/>
                <w:szCs w:val="24"/>
              </w:rPr>
              <w:lastRenderedPageBreak/>
              <w:t>Regulation 82</w:t>
            </w:r>
          </w:p>
        </w:tc>
        <w:tc>
          <w:tcPr>
            <w:tcW w:w="2393" w:type="dxa"/>
            <w:tcBorders>
              <w:top w:val="single" w:sz="4" w:space="0" w:color="auto"/>
              <w:left w:val="single" w:sz="4" w:space="0" w:color="auto"/>
              <w:bottom w:val="single" w:sz="4" w:space="0" w:color="auto"/>
              <w:right w:val="single" w:sz="4" w:space="0" w:color="auto"/>
            </w:tcBorders>
            <w:vAlign w:val="bottom"/>
          </w:tcPr>
          <w:p w14:paraId="3B577C9F" w14:textId="7ED80FA5" w:rsidR="00AB3084" w:rsidRPr="00096136" w:rsidRDefault="00AB3084" w:rsidP="00AB3084">
            <w:pPr>
              <w:pStyle w:val="Header"/>
              <w:rPr>
                <w:rFonts w:ascii="Arial" w:hAnsi="Arial" w:cs="Arial"/>
                <w:szCs w:val="24"/>
              </w:rPr>
            </w:pPr>
            <w:r w:rsidRPr="00096136">
              <w:rPr>
                <w:rFonts w:ascii="Arial" w:hAnsi="Arial" w:cs="Arial"/>
                <w:szCs w:val="24"/>
              </w:rPr>
              <w:t>Palazzo Homes Pty Ltd</w:t>
            </w:r>
          </w:p>
        </w:tc>
      </w:tr>
      <w:tr w:rsidR="00AB3084" w14:paraId="6DEC2269" w14:textId="77777777" w:rsidTr="0032648B">
        <w:tc>
          <w:tcPr>
            <w:tcW w:w="1418" w:type="dxa"/>
            <w:tcBorders>
              <w:top w:val="single" w:sz="4" w:space="0" w:color="auto"/>
              <w:left w:val="single" w:sz="4" w:space="0" w:color="auto"/>
              <w:bottom w:val="single" w:sz="4" w:space="0" w:color="auto"/>
              <w:right w:val="single" w:sz="4" w:space="0" w:color="auto"/>
            </w:tcBorders>
            <w:vAlign w:val="bottom"/>
          </w:tcPr>
          <w:p w14:paraId="6A2F1E44" w14:textId="41DD340A" w:rsidR="00AB3084" w:rsidRPr="00096136" w:rsidRDefault="00AB3084" w:rsidP="00AB3084">
            <w:pPr>
              <w:pStyle w:val="Header"/>
              <w:rPr>
                <w:rFonts w:ascii="Arial" w:hAnsi="Arial" w:cs="Arial"/>
                <w:szCs w:val="24"/>
              </w:rPr>
            </w:pPr>
            <w:r w:rsidRPr="00096136">
              <w:rPr>
                <w:rFonts w:ascii="Arial" w:hAnsi="Arial" w:cs="Arial"/>
                <w:szCs w:val="24"/>
              </w:rPr>
              <w:t>22/10/2019</w:t>
            </w:r>
          </w:p>
        </w:tc>
        <w:tc>
          <w:tcPr>
            <w:tcW w:w="3798" w:type="dxa"/>
            <w:tcBorders>
              <w:top w:val="single" w:sz="4" w:space="0" w:color="auto"/>
              <w:left w:val="single" w:sz="4" w:space="0" w:color="auto"/>
              <w:bottom w:val="single" w:sz="4" w:space="0" w:color="auto"/>
              <w:right w:val="single" w:sz="4" w:space="0" w:color="auto"/>
            </w:tcBorders>
            <w:vAlign w:val="bottom"/>
          </w:tcPr>
          <w:p w14:paraId="2CA91183" w14:textId="5E222A4A" w:rsidR="00AB3084" w:rsidRPr="00096136" w:rsidRDefault="00E34750" w:rsidP="00AB3084">
            <w:pPr>
              <w:pStyle w:val="Header"/>
              <w:rPr>
                <w:rFonts w:ascii="Arial" w:hAnsi="Arial" w:cs="Arial"/>
                <w:szCs w:val="24"/>
              </w:rPr>
            </w:pPr>
            <w:hyperlink r:id="rId33" w:history="1">
              <w:r w:rsidR="00AB3084" w:rsidRPr="00096136">
                <w:rPr>
                  <w:rStyle w:val="Hyperlink"/>
                  <w:rFonts w:ascii="Arial" w:hAnsi="Arial" w:cs="Arial"/>
                  <w:color w:val="auto"/>
                  <w:szCs w:val="24"/>
                  <w:u w:val="none"/>
                </w:rPr>
                <w:t>(APP) - DA19-39939 - 4 Mayfair Street, Mt Claremont - Single House</w:t>
              </w:r>
            </w:hyperlink>
          </w:p>
        </w:tc>
        <w:tc>
          <w:tcPr>
            <w:tcW w:w="2605" w:type="dxa"/>
            <w:tcBorders>
              <w:top w:val="single" w:sz="4" w:space="0" w:color="auto"/>
              <w:left w:val="single" w:sz="4" w:space="0" w:color="auto"/>
              <w:bottom w:val="single" w:sz="4" w:space="0" w:color="auto"/>
              <w:right w:val="single" w:sz="4" w:space="0" w:color="auto"/>
            </w:tcBorders>
            <w:vAlign w:val="bottom"/>
          </w:tcPr>
          <w:p w14:paraId="6D119D43" w14:textId="5FBD3DBC" w:rsidR="00AB3084" w:rsidRPr="00096136" w:rsidRDefault="00AB3084" w:rsidP="00AB3084">
            <w:pPr>
              <w:pStyle w:val="Header"/>
              <w:rPr>
                <w:rFonts w:ascii="Arial" w:hAnsi="Arial" w:cs="Arial"/>
                <w:szCs w:val="24"/>
              </w:rPr>
            </w:pPr>
            <w:r w:rsidRPr="00096136">
              <w:rPr>
                <w:rFonts w:ascii="Arial" w:hAnsi="Arial" w:cs="Arial"/>
                <w:szCs w:val="24"/>
              </w:rPr>
              <w:t>Coordinator Statutory Planning</w:t>
            </w:r>
          </w:p>
        </w:tc>
        <w:tc>
          <w:tcPr>
            <w:tcW w:w="2380" w:type="dxa"/>
            <w:tcBorders>
              <w:top w:val="single" w:sz="4" w:space="0" w:color="auto"/>
              <w:left w:val="single" w:sz="4" w:space="0" w:color="auto"/>
              <w:bottom w:val="single" w:sz="4" w:space="0" w:color="auto"/>
              <w:right w:val="single" w:sz="4" w:space="0" w:color="auto"/>
            </w:tcBorders>
            <w:vAlign w:val="bottom"/>
          </w:tcPr>
          <w:p w14:paraId="57CB08E7" w14:textId="79F641DD" w:rsidR="00AB3084" w:rsidRPr="00096136" w:rsidRDefault="00AB3084" w:rsidP="00AB3084">
            <w:pPr>
              <w:pStyle w:val="Header"/>
              <w:rPr>
                <w:rFonts w:ascii="Arial" w:hAnsi="Arial" w:cs="Arial"/>
                <w:szCs w:val="24"/>
              </w:rPr>
            </w:pPr>
            <w:r w:rsidRPr="00096136">
              <w:rPr>
                <w:rFonts w:ascii="Arial" w:hAnsi="Arial" w:cs="Arial"/>
                <w:szCs w:val="24"/>
              </w:rPr>
              <w:t>Planning and Development (Local Planning Schemes) Regulations 2015</w:t>
            </w:r>
          </w:p>
        </w:tc>
        <w:tc>
          <w:tcPr>
            <w:tcW w:w="1694" w:type="dxa"/>
            <w:tcBorders>
              <w:top w:val="single" w:sz="4" w:space="0" w:color="auto"/>
              <w:left w:val="single" w:sz="4" w:space="0" w:color="auto"/>
              <w:bottom w:val="single" w:sz="4" w:space="0" w:color="auto"/>
              <w:right w:val="single" w:sz="4" w:space="0" w:color="auto"/>
            </w:tcBorders>
            <w:vAlign w:val="bottom"/>
          </w:tcPr>
          <w:p w14:paraId="23215F9C" w14:textId="7749C30D" w:rsidR="00AB3084" w:rsidRPr="00096136" w:rsidRDefault="00AB3084" w:rsidP="00AB3084">
            <w:pPr>
              <w:pStyle w:val="Header"/>
              <w:rPr>
                <w:rFonts w:ascii="Arial" w:hAnsi="Arial" w:cs="Arial"/>
                <w:szCs w:val="24"/>
              </w:rPr>
            </w:pPr>
            <w:r w:rsidRPr="00096136">
              <w:rPr>
                <w:rFonts w:ascii="Arial" w:hAnsi="Arial" w:cs="Arial"/>
                <w:szCs w:val="24"/>
              </w:rPr>
              <w:t>Regulation 82</w:t>
            </w:r>
          </w:p>
        </w:tc>
        <w:tc>
          <w:tcPr>
            <w:tcW w:w="2393" w:type="dxa"/>
            <w:tcBorders>
              <w:top w:val="single" w:sz="4" w:space="0" w:color="auto"/>
              <w:left w:val="single" w:sz="4" w:space="0" w:color="auto"/>
              <w:bottom w:val="single" w:sz="4" w:space="0" w:color="auto"/>
              <w:right w:val="single" w:sz="4" w:space="0" w:color="auto"/>
            </w:tcBorders>
            <w:vAlign w:val="bottom"/>
          </w:tcPr>
          <w:p w14:paraId="525DA768" w14:textId="63CCCF05" w:rsidR="00AB3084" w:rsidRPr="00096136" w:rsidRDefault="00AB3084" w:rsidP="00AB3084">
            <w:pPr>
              <w:pStyle w:val="Header"/>
              <w:rPr>
                <w:rFonts w:ascii="Arial" w:hAnsi="Arial" w:cs="Arial"/>
                <w:szCs w:val="24"/>
              </w:rPr>
            </w:pPr>
            <w:r w:rsidRPr="00096136">
              <w:rPr>
                <w:rFonts w:ascii="Arial" w:hAnsi="Arial" w:cs="Arial"/>
                <w:szCs w:val="24"/>
              </w:rPr>
              <w:t>Distinctive Homes WA Pty Ltd</w:t>
            </w:r>
          </w:p>
        </w:tc>
      </w:tr>
      <w:tr w:rsidR="00AB3084" w14:paraId="5C053BA0" w14:textId="77777777" w:rsidTr="0032648B">
        <w:tc>
          <w:tcPr>
            <w:tcW w:w="1418" w:type="dxa"/>
            <w:tcBorders>
              <w:top w:val="single" w:sz="4" w:space="0" w:color="auto"/>
              <w:left w:val="single" w:sz="4" w:space="0" w:color="auto"/>
              <w:bottom w:val="single" w:sz="4" w:space="0" w:color="auto"/>
              <w:right w:val="single" w:sz="4" w:space="0" w:color="auto"/>
            </w:tcBorders>
            <w:vAlign w:val="bottom"/>
          </w:tcPr>
          <w:p w14:paraId="10303358" w14:textId="432ED20D" w:rsidR="00AB3084" w:rsidRPr="00096136" w:rsidRDefault="00AB3084" w:rsidP="00AB3084">
            <w:pPr>
              <w:pStyle w:val="Header"/>
              <w:rPr>
                <w:rFonts w:ascii="Arial" w:hAnsi="Arial" w:cs="Arial"/>
                <w:szCs w:val="24"/>
              </w:rPr>
            </w:pPr>
            <w:r w:rsidRPr="00096136">
              <w:rPr>
                <w:rFonts w:ascii="Arial" w:hAnsi="Arial" w:cs="Arial"/>
                <w:szCs w:val="24"/>
              </w:rPr>
              <w:t>22/10/2019</w:t>
            </w:r>
          </w:p>
        </w:tc>
        <w:tc>
          <w:tcPr>
            <w:tcW w:w="3798" w:type="dxa"/>
            <w:tcBorders>
              <w:top w:val="single" w:sz="4" w:space="0" w:color="auto"/>
              <w:left w:val="single" w:sz="4" w:space="0" w:color="auto"/>
              <w:bottom w:val="single" w:sz="4" w:space="0" w:color="auto"/>
              <w:right w:val="single" w:sz="4" w:space="0" w:color="auto"/>
            </w:tcBorders>
            <w:vAlign w:val="bottom"/>
          </w:tcPr>
          <w:p w14:paraId="242E6594" w14:textId="763D1163" w:rsidR="00AB3084" w:rsidRPr="00096136" w:rsidRDefault="00E34750" w:rsidP="00AB3084">
            <w:pPr>
              <w:pStyle w:val="Header"/>
              <w:rPr>
                <w:rFonts w:ascii="Arial" w:hAnsi="Arial" w:cs="Arial"/>
                <w:szCs w:val="24"/>
              </w:rPr>
            </w:pPr>
            <w:hyperlink r:id="rId34" w:history="1">
              <w:r w:rsidR="00AB3084" w:rsidRPr="00096136">
                <w:rPr>
                  <w:rStyle w:val="Hyperlink"/>
                  <w:rFonts w:ascii="Arial" w:hAnsi="Arial" w:cs="Arial"/>
                  <w:color w:val="auto"/>
                  <w:szCs w:val="24"/>
                  <w:u w:val="none"/>
                </w:rPr>
                <w:t>3040898 - Withdrawn Parking Infringement Notice - Other Compassionate Grounds</w:t>
              </w:r>
            </w:hyperlink>
          </w:p>
        </w:tc>
        <w:tc>
          <w:tcPr>
            <w:tcW w:w="2605" w:type="dxa"/>
            <w:tcBorders>
              <w:top w:val="single" w:sz="4" w:space="0" w:color="auto"/>
              <w:left w:val="single" w:sz="4" w:space="0" w:color="auto"/>
              <w:bottom w:val="single" w:sz="4" w:space="0" w:color="auto"/>
              <w:right w:val="single" w:sz="4" w:space="0" w:color="auto"/>
            </w:tcBorders>
            <w:vAlign w:val="bottom"/>
          </w:tcPr>
          <w:p w14:paraId="22FB917F" w14:textId="1FD10CE9" w:rsidR="00AB3084" w:rsidRPr="00096136" w:rsidRDefault="00AB3084" w:rsidP="00AB3084">
            <w:pPr>
              <w:pStyle w:val="Header"/>
              <w:rPr>
                <w:rFonts w:ascii="Arial" w:hAnsi="Arial" w:cs="Arial"/>
                <w:szCs w:val="24"/>
              </w:rPr>
            </w:pPr>
            <w:r w:rsidRPr="00096136">
              <w:rPr>
                <w:rFonts w:ascii="Arial" w:hAnsi="Arial" w:cs="Arial"/>
                <w:szCs w:val="24"/>
              </w:rPr>
              <w:t>Manager Health and Compliance</w:t>
            </w:r>
          </w:p>
        </w:tc>
        <w:tc>
          <w:tcPr>
            <w:tcW w:w="2380" w:type="dxa"/>
            <w:tcBorders>
              <w:top w:val="single" w:sz="4" w:space="0" w:color="auto"/>
              <w:left w:val="single" w:sz="4" w:space="0" w:color="auto"/>
              <w:bottom w:val="single" w:sz="4" w:space="0" w:color="auto"/>
              <w:right w:val="single" w:sz="4" w:space="0" w:color="auto"/>
            </w:tcBorders>
            <w:vAlign w:val="bottom"/>
          </w:tcPr>
          <w:p w14:paraId="2809677E" w14:textId="31E9098F" w:rsidR="00AB3084" w:rsidRPr="00096136" w:rsidRDefault="00AB3084" w:rsidP="00AB3084">
            <w:pPr>
              <w:pStyle w:val="Header"/>
              <w:rPr>
                <w:rFonts w:ascii="Arial" w:hAnsi="Arial" w:cs="Arial"/>
                <w:szCs w:val="24"/>
              </w:rPr>
            </w:pPr>
            <w:r w:rsidRPr="00096136">
              <w:rPr>
                <w:rFonts w:ascii="Arial" w:hAnsi="Arial" w:cs="Arial"/>
                <w:szCs w:val="24"/>
              </w:rPr>
              <w:t>Local Government Act 1995</w:t>
            </w:r>
          </w:p>
        </w:tc>
        <w:tc>
          <w:tcPr>
            <w:tcW w:w="1694" w:type="dxa"/>
            <w:tcBorders>
              <w:top w:val="single" w:sz="4" w:space="0" w:color="auto"/>
              <w:left w:val="single" w:sz="4" w:space="0" w:color="auto"/>
              <w:bottom w:val="single" w:sz="4" w:space="0" w:color="auto"/>
              <w:right w:val="single" w:sz="4" w:space="0" w:color="auto"/>
            </w:tcBorders>
            <w:vAlign w:val="bottom"/>
          </w:tcPr>
          <w:p w14:paraId="0BD402A7" w14:textId="54206E4B" w:rsidR="00AB3084" w:rsidRPr="00096136" w:rsidRDefault="00AB3084" w:rsidP="00AB3084">
            <w:pPr>
              <w:pStyle w:val="Header"/>
              <w:rPr>
                <w:rFonts w:ascii="Arial" w:hAnsi="Arial" w:cs="Arial"/>
                <w:szCs w:val="24"/>
              </w:rPr>
            </w:pPr>
            <w:r w:rsidRPr="00096136">
              <w:rPr>
                <w:rFonts w:ascii="Arial" w:hAnsi="Arial" w:cs="Arial"/>
                <w:szCs w:val="24"/>
              </w:rPr>
              <w:t>9.20/6.12(1)</w:t>
            </w:r>
          </w:p>
        </w:tc>
        <w:tc>
          <w:tcPr>
            <w:tcW w:w="2393" w:type="dxa"/>
            <w:tcBorders>
              <w:top w:val="single" w:sz="4" w:space="0" w:color="auto"/>
              <w:left w:val="single" w:sz="4" w:space="0" w:color="auto"/>
              <w:bottom w:val="single" w:sz="4" w:space="0" w:color="auto"/>
              <w:right w:val="single" w:sz="4" w:space="0" w:color="auto"/>
            </w:tcBorders>
            <w:vAlign w:val="bottom"/>
          </w:tcPr>
          <w:p w14:paraId="5F7664C8" w14:textId="7B3407B0" w:rsidR="00AB3084" w:rsidRPr="00096136" w:rsidRDefault="00AB3084" w:rsidP="00AB3084">
            <w:pPr>
              <w:pStyle w:val="Header"/>
              <w:rPr>
                <w:rFonts w:ascii="Arial" w:hAnsi="Arial" w:cs="Arial"/>
                <w:szCs w:val="24"/>
              </w:rPr>
            </w:pPr>
            <w:r w:rsidRPr="00096136">
              <w:rPr>
                <w:rFonts w:ascii="Arial" w:hAnsi="Arial" w:cs="Arial"/>
                <w:szCs w:val="24"/>
              </w:rPr>
              <w:t>Charles Tully</w:t>
            </w:r>
          </w:p>
        </w:tc>
      </w:tr>
      <w:tr w:rsidR="00AB3084" w14:paraId="1EA49A8B" w14:textId="77777777" w:rsidTr="0032648B">
        <w:tc>
          <w:tcPr>
            <w:tcW w:w="1418" w:type="dxa"/>
            <w:tcBorders>
              <w:top w:val="single" w:sz="4" w:space="0" w:color="auto"/>
              <w:left w:val="single" w:sz="4" w:space="0" w:color="auto"/>
              <w:bottom w:val="single" w:sz="4" w:space="0" w:color="auto"/>
              <w:right w:val="single" w:sz="4" w:space="0" w:color="auto"/>
            </w:tcBorders>
            <w:vAlign w:val="bottom"/>
          </w:tcPr>
          <w:p w14:paraId="31486D08" w14:textId="1617DFFA" w:rsidR="00AB3084" w:rsidRPr="00096136" w:rsidRDefault="00AB3084" w:rsidP="00AB3084">
            <w:pPr>
              <w:pStyle w:val="Header"/>
              <w:rPr>
                <w:rFonts w:ascii="Arial" w:hAnsi="Arial" w:cs="Arial"/>
                <w:szCs w:val="24"/>
              </w:rPr>
            </w:pPr>
            <w:r w:rsidRPr="00096136">
              <w:rPr>
                <w:rFonts w:ascii="Arial" w:hAnsi="Arial" w:cs="Arial"/>
                <w:szCs w:val="24"/>
              </w:rPr>
              <w:t>22/10/2019</w:t>
            </w:r>
          </w:p>
        </w:tc>
        <w:tc>
          <w:tcPr>
            <w:tcW w:w="3798" w:type="dxa"/>
            <w:tcBorders>
              <w:top w:val="single" w:sz="4" w:space="0" w:color="auto"/>
              <w:left w:val="single" w:sz="4" w:space="0" w:color="auto"/>
              <w:bottom w:val="single" w:sz="4" w:space="0" w:color="auto"/>
              <w:right w:val="single" w:sz="4" w:space="0" w:color="auto"/>
            </w:tcBorders>
            <w:vAlign w:val="bottom"/>
          </w:tcPr>
          <w:p w14:paraId="428BA3DF" w14:textId="2CF8492C" w:rsidR="00AB3084" w:rsidRPr="00096136" w:rsidRDefault="00E34750" w:rsidP="00AB3084">
            <w:pPr>
              <w:pStyle w:val="Header"/>
              <w:rPr>
                <w:rFonts w:ascii="Arial" w:hAnsi="Arial" w:cs="Arial"/>
                <w:szCs w:val="24"/>
              </w:rPr>
            </w:pPr>
            <w:hyperlink r:id="rId35" w:history="1">
              <w:r w:rsidR="00AB3084" w:rsidRPr="00096136">
                <w:rPr>
                  <w:rStyle w:val="Hyperlink"/>
                  <w:rFonts w:ascii="Arial" w:hAnsi="Arial" w:cs="Arial"/>
                  <w:color w:val="auto"/>
                  <w:szCs w:val="24"/>
                  <w:u w:val="none"/>
                </w:rPr>
                <w:t>3043160 - Withdrawn Parking Infringement Other Compassionate Grounds</w:t>
              </w:r>
            </w:hyperlink>
          </w:p>
        </w:tc>
        <w:tc>
          <w:tcPr>
            <w:tcW w:w="2605" w:type="dxa"/>
            <w:tcBorders>
              <w:top w:val="single" w:sz="4" w:space="0" w:color="auto"/>
              <w:left w:val="single" w:sz="4" w:space="0" w:color="auto"/>
              <w:bottom w:val="single" w:sz="4" w:space="0" w:color="auto"/>
              <w:right w:val="single" w:sz="4" w:space="0" w:color="auto"/>
            </w:tcBorders>
            <w:vAlign w:val="bottom"/>
          </w:tcPr>
          <w:p w14:paraId="021A854C" w14:textId="4C1BDE2C" w:rsidR="00AB3084" w:rsidRPr="00096136" w:rsidRDefault="00AB3084" w:rsidP="00AB3084">
            <w:pPr>
              <w:pStyle w:val="Header"/>
              <w:rPr>
                <w:rFonts w:ascii="Arial" w:hAnsi="Arial" w:cs="Arial"/>
                <w:szCs w:val="24"/>
              </w:rPr>
            </w:pPr>
            <w:r w:rsidRPr="00096136">
              <w:rPr>
                <w:rFonts w:ascii="Arial" w:hAnsi="Arial" w:cs="Arial"/>
                <w:szCs w:val="24"/>
              </w:rPr>
              <w:t>Manager Health and Compliance</w:t>
            </w:r>
          </w:p>
        </w:tc>
        <w:tc>
          <w:tcPr>
            <w:tcW w:w="2380" w:type="dxa"/>
            <w:tcBorders>
              <w:top w:val="single" w:sz="4" w:space="0" w:color="auto"/>
              <w:left w:val="single" w:sz="4" w:space="0" w:color="auto"/>
              <w:bottom w:val="single" w:sz="4" w:space="0" w:color="auto"/>
              <w:right w:val="single" w:sz="4" w:space="0" w:color="auto"/>
            </w:tcBorders>
            <w:vAlign w:val="bottom"/>
          </w:tcPr>
          <w:p w14:paraId="4E785B92" w14:textId="2E43F52E" w:rsidR="00AB3084" w:rsidRPr="00096136" w:rsidRDefault="00AB3084" w:rsidP="00AB3084">
            <w:pPr>
              <w:pStyle w:val="Header"/>
              <w:rPr>
                <w:rFonts w:ascii="Arial" w:hAnsi="Arial" w:cs="Arial"/>
                <w:szCs w:val="24"/>
              </w:rPr>
            </w:pPr>
          </w:p>
        </w:tc>
        <w:tc>
          <w:tcPr>
            <w:tcW w:w="1694" w:type="dxa"/>
            <w:tcBorders>
              <w:top w:val="single" w:sz="4" w:space="0" w:color="auto"/>
              <w:left w:val="single" w:sz="4" w:space="0" w:color="auto"/>
              <w:bottom w:val="single" w:sz="4" w:space="0" w:color="auto"/>
              <w:right w:val="single" w:sz="4" w:space="0" w:color="auto"/>
            </w:tcBorders>
            <w:vAlign w:val="bottom"/>
          </w:tcPr>
          <w:p w14:paraId="7A5DDB43" w14:textId="642718DF" w:rsidR="00AB3084" w:rsidRPr="00096136" w:rsidRDefault="00AB3084" w:rsidP="00AB3084">
            <w:pPr>
              <w:pStyle w:val="Header"/>
              <w:rPr>
                <w:rFonts w:ascii="Arial" w:hAnsi="Arial" w:cs="Arial"/>
                <w:szCs w:val="24"/>
              </w:rPr>
            </w:pPr>
            <w:r w:rsidRPr="00096136">
              <w:rPr>
                <w:rFonts w:ascii="Arial" w:hAnsi="Arial" w:cs="Arial"/>
                <w:szCs w:val="24"/>
              </w:rPr>
              <w:t>9.20/6.12(1)</w:t>
            </w:r>
          </w:p>
        </w:tc>
        <w:tc>
          <w:tcPr>
            <w:tcW w:w="2393" w:type="dxa"/>
            <w:tcBorders>
              <w:top w:val="single" w:sz="4" w:space="0" w:color="auto"/>
              <w:left w:val="single" w:sz="4" w:space="0" w:color="auto"/>
              <w:bottom w:val="single" w:sz="4" w:space="0" w:color="auto"/>
              <w:right w:val="single" w:sz="4" w:space="0" w:color="auto"/>
            </w:tcBorders>
            <w:vAlign w:val="bottom"/>
          </w:tcPr>
          <w:p w14:paraId="7DB18768" w14:textId="4AF20983" w:rsidR="00AB3084" w:rsidRPr="00096136" w:rsidRDefault="00AB3084" w:rsidP="00AB3084">
            <w:pPr>
              <w:pStyle w:val="Header"/>
              <w:rPr>
                <w:rFonts w:ascii="Arial" w:hAnsi="Arial" w:cs="Arial"/>
                <w:szCs w:val="24"/>
              </w:rPr>
            </w:pPr>
            <w:r w:rsidRPr="00096136">
              <w:rPr>
                <w:rFonts w:ascii="Arial" w:hAnsi="Arial" w:cs="Arial"/>
                <w:szCs w:val="24"/>
              </w:rPr>
              <w:t>Matt Clifford</w:t>
            </w:r>
          </w:p>
        </w:tc>
      </w:tr>
      <w:tr w:rsidR="00AB3084" w14:paraId="66B070E3" w14:textId="77777777" w:rsidTr="0032648B">
        <w:tc>
          <w:tcPr>
            <w:tcW w:w="1418" w:type="dxa"/>
            <w:tcBorders>
              <w:top w:val="single" w:sz="4" w:space="0" w:color="auto"/>
              <w:left w:val="single" w:sz="4" w:space="0" w:color="auto"/>
              <w:bottom w:val="single" w:sz="4" w:space="0" w:color="auto"/>
              <w:right w:val="single" w:sz="4" w:space="0" w:color="auto"/>
            </w:tcBorders>
            <w:vAlign w:val="bottom"/>
          </w:tcPr>
          <w:p w14:paraId="4C3C1F0C" w14:textId="4263D303" w:rsidR="00AB3084" w:rsidRPr="00096136" w:rsidRDefault="00AB3084" w:rsidP="00AB3084">
            <w:pPr>
              <w:pStyle w:val="Header"/>
              <w:rPr>
                <w:rFonts w:ascii="Arial" w:hAnsi="Arial" w:cs="Arial"/>
                <w:szCs w:val="24"/>
              </w:rPr>
            </w:pPr>
            <w:r w:rsidRPr="00096136">
              <w:rPr>
                <w:rFonts w:ascii="Arial" w:hAnsi="Arial" w:cs="Arial"/>
                <w:szCs w:val="24"/>
              </w:rPr>
              <w:t>22/10/2019</w:t>
            </w:r>
          </w:p>
        </w:tc>
        <w:tc>
          <w:tcPr>
            <w:tcW w:w="3798" w:type="dxa"/>
            <w:tcBorders>
              <w:top w:val="single" w:sz="4" w:space="0" w:color="auto"/>
              <w:left w:val="single" w:sz="4" w:space="0" w:color="auto"/>
              <w:bottom w:val="single" w:sz="4" w:space="0" w:color="auto"/>
              <w:right w:val="single" w:sz="4" w:space="0" w:color="auto"/>
            </w:tcBorders>
            <w:vAlign w:val="bottom"/>
          </w:tcPr>
          <w:p w14:paraId="397FF497" w14:textId="015CDD3A" w:rsidR="00AB3084" w:rsidRPr="00096136" w:rsidRDefault="00E34750" w:rsidP="00AB3084">
            <w:pPr>
              <w:pStyle w:val="Header"/>
              <w:rPr>
                <w:rFonts w:ascii="Arial" w:hAnsi="Arial" w:cs="Arial"/>
                <w:szCs w:val="24"/>
              </w:rPr>
            </w:pPr>
            <w:hyperlink r:id="rId36" w:history="1">
              <w:r w:rsidR="00AB3084" w:rsidRPr="00096136">
                <w:rPr>
                  <w:rStyle w:val="Hyperlink"/>
                  <w:rFonts w:ascii="Arial" w:hAnsi="Arial" w:cs="Arial"/>
                  <w:color w:val="auto"/>
                  <w:szCs w:val="24"/>
                  <w:u w:val="none"/>
                </w:rPr>
                <w:t>3043201 &amp; 3043202 - Withdrawn parking infring</w:t>
              </w:r>
              <w:r w:rsidR="004F4099">
                <w:rPr>
                  <w:rStyle w:val="Hyperlink"/>
                  <w:rFonts w:ascii="Arial" w:hAnsi="Arial" w:cs="Arial"/>
                  <w:color w:val="auto"/>
                  <w:szCs w:val="24"/>
                  <w:u w:val="none"/>
                </w:rPr>
                <w:t>e</w:t>
              </w:r>
              <w:r w:rsidR="00AB3084" w:rsidRPr="00096136">
                <w:rPr>
                  <w:rStyle w:val="Hyperlink"/>
                  <w:rFonts w:ascii="Arial" w:hAnsi="Arial" w:cs="Arial"/>
                  <w:color w:val="auto"/>
                  <w:szCs w:val="24"/>
                  <w:u w:val="none"/>
                </w:rPr>
                <w:t>ment - Vehicle broken down</w:t>
              </w:r>
            </w:hyperlink>
          </w:p>
        </w:tc>
        <w:tc>
          <w:tcPr>
            <w:tcW w:w="2605" w:type="dxa"/>
            <w:tcBorders>
              <w:top w:val="single" w:sz="4" w:space="0" w:color="auto"/>
              <w:left w:val="single" w:sz="4" w:space="0" w:color="auto"/>
              <w:bottom w:val="single" w:sz="4" w:space="0" w:color="auto"/>
              <w:right w:val="single" w:sz="4" w:space="0" w:color="auto"/>
            </w:tcBorders>
            <w:vAlign w:val="bottom"/>
          </w:tcPr>
          <w:p w14:paraId="7CD7078A" w14:textId="27806E21" w:rsidR="00AB3084" w:rsidRPr="00096136" w:rsidRDefault="00AB3084" w:rsidP="00AB3084">
            <w:pPr>
              <w:pStyle w:val="Header"/>
              <w:rPr>
                <w:rFonts w:ascii="Arial" w:hAnsi="Arial" w:cs="Arial"/>
                <w:szCs w:val="24"/>
              </w:rPr>
            </w:pPr>
            <w:r w:rsidRPr="00096136">
              <w:rPr>
                <w:rFonts w:ascii="Arial" w:hAnsi="Arial" w:cs="Arial"/>
                <w:szCs w:val="24"/>
              </w:rPr>
              <w:t>Manager Health and Compliance</w:t>
            </w:r>
          </w:p>
        </w:tc>
        <w:tc>
          <w:tcPr>
            <w:tcW w:w="2380" w:type="dxa"/>
            <w:tcBorders>
              <w:top w:val="single" w:sz="4" w:space="0" w:color="auto"/>
              <w:left w:val="single" w:sz="4" w:space="0" w:color="auto"/>
              <w:bottom w:val="single" w:sz="4" w:space="0" w:color="auto"/>
              <w:right w:val="single" w:sz="4" w:space="0" w:color="auto"/>
            </w:tcBorders>
            <w:vAlign w:val="bottom"/>
          </w:tcPr>
          <w:p w14:paraId="60492C4C" w14:textId="050DA00A" w:rsidR="00AB3084" w:rsidRPr="00096136" w:rsidRDefault="00AB3084" w:rsidP="00AB3084">
            <w:pPr>
              <w:pStyle w:val="Header"/>
              <w:rPr>
                <w:rFonts w:ascii="Arial" w:hAnsi="Arial" w:cs="Arial"/>
                <w:szCs w:val="24"/>
              </w:rPr>
            </w:pPr>
            <w:r w:rsidRPr="00096136">
              <w:rPr>
                <w:rFonts w:ascii="Arial" w:hAnsi="Arial" w:cs="Arial"/>
                <w:szCs w:val="24"/>
              </w:rPr>
              <w:t>Local Government Act 1995</w:t>
            </w:r>
          </w:p>
        </w:tc>
        <w:tc>
          <w:tcPr>
            <w:tcW w:w="1694" w:type="dxa"/>
            <w:tcBorders>
              <w:top w:val="single" w:sz="4" w:space="0" w:color="auto"/>
              <w:left w:val="single" w:sz="4" w:space="0" w:color="auto"/>
              <w:bottom w:val="single" w:sz="4" w:space="0" w:color="auto"/>
              <w:right w:val="single" w:sz="4" w:space="0" w:color="auto"/>
            </w:tcBorders>
            <w:vAlign w:val="bottom"/>
          </w:tcPr>
          <w:p w14:paraId="7235407D" w14:textId="76C14E03" w:rsidR="00AB3084" w:rsidRPr="00096136" w:rsidRDefault="00AB3084" w:rsidP="00AB3084">
            <w:pPr>
              <w:pStyle w:val="Header"/>
              <w:rPr>
                <w:rFonts w:ascii="Arial" w:hAnsi="Arial" w:cs="Arial"/>
                <w:szCs w:val="24"/>
              </w:rPr>
            </w:pPr>
            <w:r w:rsidRPr="00096136">
              <w:rPr>
                <w:rFonts w:ascii="Arial" w:hAnsi="Arial" w:cs="Arial"/>
                <w:szCs w:val="24"/>
              </w:rPr>
              <w:t>9.20/6.12(1)</w:t>
            </w:r>
          </w:p>
        </w:tc>
        <w:tc>
          <w:tcPr>
            <w:tcW w:w="2393" w:type="dxa"/>
            <w:tcBorders>
              <w:top w:val="single" w:sz="4" w:space="0" w:color="auto"/>
              <w:left w:val="single" w:sz="4" w:space="0" w:color="auto"/>
              <w:bottom w:val="single" w:sz="4" w:space="0" w:color="auto"/>
              <w:right w:val="single" w:sz="4" w:space="0" w:color="auto"/>
            </w:tcBorders>
            <w:vAlign w:val="bottom"/>
          </w:tcPr>
          <w:p w14:paraId="7FF7F64A" w14:textId="70DAB3A3" w:rsidR="00AB3084" w:rsidRPr="00096136" w:rsidRDefault="00AB3084" w:rsidP="00AB3084">
            <w:pPr>
              <w:pStyle w:val="Header"/>
              <w:rPr>
                <w:rFonts w:ascii="Arial" w:hAnsi="Arial" w:cs="Arial"/>
                <w:szCs w:val="24"/>
              </w:rPr>
            </w:pPr>
            <w:r w:rsidRPr="00096136">
              <w:rPr>
                <w:rFonts w:ascii="Arial" w:hAnsi="Arial" w:cs="Arial"/>
                <w:szCs w:val="24"/>
              </w:rPr>
              <w:t>Neil Scott</w:t>
            </w:r>
          </w:p>
        </w:tc>
      </w:tr>
      <w:tr w:rsidR="00AB3084" w14:paraId="1139DB5D" w14:textId="77777777" w:rsidTr="0032648B">
        <w:tc>
          <w:tcPr>
            <w:tcW w:w="1418" w:type="dxa"/>
            <w:tcBorders>
              <w:top w:val="single" w:sz="4" w:space="0" w:color="auto"/>
              <w:left w:val="single" w:sz="4" w:space="0" w:color="auto"/>
              <w:bottom w:val="single" w:sz="4" w:space="0" w:color="auto"/>
              <w:right w:val="single" w:sz="4" w:space="0" w:color="auto"/>
            </w:tcBorders>
            <w:vAlign w:val="bottom"/>
          </w:tcPr>
          <w:p w14:paraId="5B327EAB" w14:textId="112A5972" w:rsidR="00AB3084" w:rsidRPr="00096136" w:rsidRDefault="00AB3084" w:rsidP="00AB3084">
            <w:pPr>
              <w:pStyle w:val="Header"/>
              <w:rPr>
                <w:rFonts w:ascii="Arial" w:hAnsi="Arial" w:cs="Arial"/>
                <w:szCs w:val="24"/>
              </w:rPr>
            </w:pPr>
            <w:r w:rsidRPr="00096136">
              <w:rPr>
                <w:rFonts w:ascii="Arial" w:hAnsi="Arial" w:cs="Arial"/>
                <w:szCs w:val="24"/>
              </w:rPr>
              <w:t>22/10/2019</w:t>
            </w:r>
          </w:p>
        </w:tc>
        <w:tc>
          <w:tcPr>
            <w:tcW w:w="3798" w:type="dxa"/>
            <w:tcBorders>
              <w:top w:val="single" w:sz="4" w:space="0" w:color="auto"/>
              <w:left w:val="single" w:sz="4" w:space="0" w:color="auto"/>
              <w:bottom w:val="single" w:sz="4" w:space="0" w:color="auto"/>
              <w:right w:val="single" w:sz="4" w:space="0" w:color="auto"/>
            </w:tcBorders>
            <w:vAlign w:val="bottom"/>
          </w:tcPr>
          <w:p w14:paraId="3B325F81" w14:textId="20B62D2D" w:rsidR="00AB3084" w:rsidRPr="00096136" w:rsidRDefault="00E34750" w:rsidP="00AB3084">
            <w:pPr>
              <w:pStyle w:val="Header"/>
              <w:rPr>
                <w:rFonts w:ascii="Arial" w:hAnsi="Arial" w:cs="Arial"/>
                <w:szCs w:val="24"/>
              </w:rPr>
            </w:pPr>
            <w:hyperlink r:id="rId37" w:history="1">
              <w:r w:rsidR="00AB3084" w:rsidRPr="00096136">
                <w:rPr>
                  <w:rStyle w:val="Hyperlink"/>
                  <w:rFonts w:ascii="Arial" w:hAnsi="Arial" w:cs="Arial"/>
                  <w:color w:val="auto"/>
                  <w:szCs w:val="24"/>
                  <w:u w:val="none"/>
                </w:rPr>
                <w:t>3043181 - Withdrawn Parking Infringement Notice - Other Compassionate Grounds</w:t>
              </w:r>
            </w:hyperlink>
          </w:p>
        </w:tc>
        <w:tc>
          <w:tcPr>
            <w:tcW w:w="2605" w:type="dxa"/>
            <w:tcBorders>
              <w:top w:val="single" w:sz="4" w:space="0" w:color="auto"/>
              <w:left w:val="single" w:sz="4" w:space="0" w:color="auto"/>
              <w:bottom w:val="single" w:sz="4" w:space="0" w:color="auto"/>
              <w:right w:val="single" w:sz="4" w:space="0" w:color="auto"/>
            </w:tcBorders>
            <w:vAlign w:val="bottom"/>
          </w:tcPr>
          <w:p w14:paraId="1686BB98" w14:textId="07EFEB1F" w:rsidR="00AB3084" w:rsidRPr="00096136" w:rsidRDefault="00AB3084" w:rsidP="00AB3084">
            <w:pPr>
              <w:pStyle w:val="Header"/>
              <w:rPr>
                <w:rFonts w:ascii="Arial" w:hAnsi="Arial" w:cs="Arial"/>
                <w:szCs w:val="24"/>
              </w:rPr>
            </w:pPr>
            <w:r w:rsidRPr="00096136">
              <w:rPr>
                <w:rFonts w:ascii="Arial" w:hAnsi="Arial" w:cs="Arial"/>
                <w:szCs w:val="24"/>
              </w:rPr>
              <w:t>Manager Health and Compliance</w:t>
            </w:r>
          </w:p>
        </w:tc>
        <w:tc>
          <w:tcPr>
            <w:tcW w:w="2380" w:type="dxa"/>
            <w:tcBorders>
              <w:top w:val="single" w:sz="4" w:space="0" w:color="auto"/>
              <w:left w:val="single" w:sz="4" w:space="0" w:color="auto"/>
              <w:bottom w:val="single" w:sz="4" w:space="0" w:color="auto"/>
              <w:right w:val="single" w:sz="4" w:space="0" w:color="auto"/>
            </w:tcBorders>
            <w:vAlign w:val="bottom"/>
          </w:tcPr>
          <w:p w14:paraId="49D786FE" w14:textId="1A1BBA96" w:rsidR="00AB3084" w:rsidRPr="00096136" w:rsidRDefault="00AB3084" w:rsidP="00AB3084">
            <w:pPr>
              <w:pStyle w:val="Header"/>
              <w:rPr>
                <w:rFonts w:ascii="Arial" w:hAnsi="Arial" w:cs="Arial"/>
                <w:szCs w:val="24"/>
              </w:rPr>
            </w:pPr>
            <w:r w:rsidRPr="00096136">
              <w:rPr>
                <w:rFonts w:ascii="Arial" w:hAnsi="Arial" w:cs="Arial"/>
                <w:szCs w:val="24"/>
              </w:rPr>
              <w:t>Local Government Act 1995</w:t>
            </w:r>
          </w:p>
        </w:tc>
        <w:tc>
          <w:tcPr>
            <w:tcW w:w="1694" w:type="dxa"/>
            <w:tcBorders>
              <w:top w:val="single" w:sz="4" w:space="0" w:color="auto"/>
              <w:left w:val="single" w:sz="4" w:space="0" w:color="auto"/>
              <w:bottom w:val="single" w:sz="4" w:space="0" w:color="auto"/>
              <w:right w:val="single" w:sz="4" w:space="0" w:color="auto"/>
            </w:tcBorders>
            <w:vAlign w:val="bottom"/>
          </w:tcPr>
          <w:p w14:paraId="6C6290C4" w14:textId="34D1DA6B" w:rsidR="00AB3084" w:rsidRPr="00096136" w:rsidRDefault="00AB3084" w:rsidP="00AB3084">
            <w:pPr>
              <w:pStyle w:val="Header"/>
              <w:rPr>
                <w:rFonts w:ascii="Arial" w:hAnsi="Arial" w:cs="Arial"/>
                <w:szCs w:val="24"/>
              </w:rPr>
            </w:pPr>
            <w:r w:rsidRPr="00096136">
              <w:rPr>
                <w:rFonts w:ascii="Arial" w:hAnsi="Arial" w:cs="Arial"/>
                <w:szCs w:val="24"/>
              </w:rPr>
              <w:t>9.20/6.12(1)</w:t>
            </w:r>
          </w:p>
        </w:tc>
        <w:tc>
          <w:tcPr>
            <w:tcW w:w="2393" w:type="dxa"/>
            <w:tcBorders>
              <w:top w:val="single" w:sz="4" w:space="0" w:color="auto"/>
              <w:left w:val="single" w:sz="4" w:space="0" w:color="auto"/>
              <w:bottom w:val="single" w:sz="4" w:space="0" w:color="auto"/>
              <w:right w:val="single" w:sz="4" w:space="0" w:color="auto"/>
            </w:tcBorders>
            <w:vAlign w:val="bottom"/>
          </w:tcPr>
          <w:p w14:paraId="1C58AEE2" w14:textId="71B5111C" w:rsidR="00AB3084" w:rsidRPr="00096136" w:rsidRDefault="00AB3084" w:rsidP="00AB3084">
            <w:pPr>
              <w:pStyle w:val="Header"/>
              <w:rPr>
                <w:rFonts w:ascii="Arial" w:hAnsi="Arial" w:cs="Arial"/>
                <w:szCs w:val="24"/>
              </w:rPr>
            </w:pPr>
            <w:r w:rsidRPr="00096136">
              <w:rPr>
                <w:rFonts w:ascii="Arial" w:hAnsi="Arial" w:cs="Arial"/>
                <w:szCs w:val="24"/>
              </w:rPr>
              <w:t>Stephen Coffey</w:t>
            </w:r>
          </w:p>
        </w:tc>
      </w:tr>
      <w:tr w:rsidR="00AB3084" w14:paraId="4EDE34B2" w14:textId="77777777" w:rsidTr="0032648B">
        <w:tc>
          <w:tcPr>
            <w:tcW w:w="1418" w:type="dxa"/>
            <w:tcBorders>
              <w:top w:val="single" w:sz="4" w:space="0" w:color="auto"/>
              <w:left w:val="single" w:sz="4" w:space="0" w:color="auto"/>
              <w:bottom w:val="single" w:sz="4" w:space="0" w:color="auto"/>
              <w:right w:val="single" w:sz="4" w:space="0" w:color="auto"/>
            </w:tcBorders>
            <w:vAlign w:val="bottom"/>
          </w:tcPr>
          <w:p w14:paraId="050F639E" w14:textId="4A5E61FF" w:rsidR="00AB3084" w:rsidRPr="00096136" w:rsidRDefault="00AB3084" w:rsidP="00AB3084">
            <w:pPr>
              <w:pStyle w:val="Header"/>
              <w:rPr>
                <w:rFonts w:ascii="Arial" w:hAnsi="Arial" w:cs="Arial"/>
                <w:szCs w:val="24"/>
              </w:rPr>
            </w:pPr>
            <w:r w:rsidRPr="00096136">
              <w:rPr>
                <w:rFonts w:ascii="Arial" w:hAnsi="Arial" w:cs="Arial"/>
                <w:szCs w:val="24"/>
              </w:rPr>
              <w:t>22/10/2019</w:t>
            </w:r>
          </w:p>
        </w:tc>
        <w:tc>
          <w:tcPr>
            <w:tcW w:w="3798" w:type="dxa"/>
            <w:tcBorders>
              <w:top w:val="single" w:sz="4" w:space="0" w:color="auto"/>
              <w:left w:val="single" w:sz="4" w:space="0" w:color="auto"/>
              <w:bottom w:val="single" w:sz="4" w:space="0" w:color="auto"/>
              <w:right w:val="single" w:sz="4" w:space="0" w:color="auto"/>
            </w:tcBorders>
            <w:vAlign w:val="bottom"/>
          </w:tcPr>
          <w:p w14:paraId="3A6D6609" w14:textId="21E2532C" w:rsidR="00AB3084" w:rsidRPr="00096136" w:rsidRDefault="00E34750" w:rsidP="00AB3084">
            <w:pPr>
              <w:pStyle w:val="Header"/>
              <w:rPr>
                <w:rFonts w:ascii="Arial" w:hAnsi="Arial" w:cs="Arial"/>
                <w:szCs w:val="24"/>
              </w:rPr>
            </w:pPr>
            <w:hyperlink r:id="rId38" w:history="1">
              <w:r w:rsidR="00AB3084" w:rsidRPr="00096136">
                <w:rPr>
                  <w:rStyle w:val="Hyperlink"/>
                  <w:rFonts w:ascii="Arial" w:hAnsi="Arial" w:cs="Arial"/>
                  <w:color w:val="auto"/>
                  <w:szCs w:val="24"/>
                  <w:u w:val="none"/>
                </w:rPr>
                <w:t>3041437 - Withdrawn Parking Infringement Error made by Issuing Officer</w:t>
              </w:r>
            </w:hyperlink>
          </w:p>
        </w:tc>
        <w:tc>
          <w:tcPr>
            <w:tcW w:w="2605" w:type="dxa"/>
            <w:tcBorders>
              <w:top w:val="single" w:sz="4" w:space="0" w:color="auto"/>
              <w:left w:val="single" w:sz="4" w:space="0" w:color="auto"/>
              <w:bottom w:val="single" w:sz="4" w:space="0" w:color="auto"/>
              <w:right w:val="single" w:sz="4" w:space="0" w:color="auto"/>
            </w:tcBorders>
            <w:vAlign w:val="bottom"/>
          </w:tcPr>
          <w:p w14:paraId="11F0459B" w14:textId="029D892B" w:rsidR="00AB3084" w:rsidRPr="00096136" w:rsidRDefault="00AB3084" w:rsidP="00AB3084">
            <w:pPr>
              <w:pStyle w:val="Header"/>
              <w:rPr>
                <w:rFonts w:ascii="Arial" w:hAnsi="Arial" w:cs="Arial"/>
                <w:szCs w:val="24"/>
              </w:rPr>
            </w:pPr>
            <w:r w:rsidRPr="00096136">
              <w:rPr>
                <w:rFonts w:ascii="Arial" w:hAnsi="Arial" w:cs="Arial"/>
                <w:szCs w:val="24"/>
              </w:rPr>
              <w:t>Manager Health and Compliance</w:t>
            </w:r>
          </w:p>
        </w:tc>
        <w:tc>
          <w:tcPr>
            <w:tcW w:w="2380" w:type="dxa"/>
            <w:tcBorders>
              <w:top w:val="single" w:sz="4" w:space="0" w:color="auto"/>
              <w:left w:val="single" w:sz="4" w:space="0" w:color="auto"/>
              <w:bottom w:val="single" w:sz="4" w:space="0" w:color="auto"/>
              <w:right w:val="single" w:sz="4" w:space="0" w:color="auto"/>
            </w:tcBorders>
            <w:vAlign w:val="bottom"/>
          </w:tcPr>
          <w:p w14:paraId="49AB1915" w14:textId="70A3E35A" w:rsidR="00AB3084" w:rsidRPr="00096136" w:rsidRDefault="00AB3084" w:rsidP="00AB3084">
            <w:pPr>
              <w:pStyle w:val="Header"/>
              <w:rPr>
                <w:rFonts w:ascii="Arial" w:hAnsi="Arial" w:cs="Arial"/>
                <w:szCs w:val="24"/>
              </w:rPr>
            </w:pPr>
            <w:r w:rsidRPr="00096136">
              <w:rPr>
                <w:rFonts w:ascii="Arial" w:hAnsi="Arial" w:cs="Arial"/>
                <w:szCs w:val="24"/>
              </w:rPr>
              <w:t>Local Government Act 1995</w:t>
            </w:r>
          </w:p>
        </w:tc>
        <w:tc>
          <w:tcPr>
            <w:tcW w:w="1694" w:type="dxa"/>
            <w:tcBorders>
              <w:top w:val="single" w:sz="4" w:space="0" w:color="auto"/>
              <w:left w:val="single" w:sz="4" w:space="0" w:color="auto"/>
              <w:bottom w:val="single" w:sz="4" w:space="0" w:color="auto"/>
              <w:right w:val="single" w:sz="4" w:space="0" w:color="auto"/>
            </w:tcBorders>
            <w:vAlign w:val="bottom"/>
          </w:tcPr>
          <w:p w14:paraId="43EE294C" w14:textId="5A55DE65" w:rsidR="00AB3084" w:rsidRPr="00096136" w:rsidRDefault="00AB3084" w:rsidP="00AB3084">
            <w:pPr>
              <w:pStyle w:val="Header"/>
              <w:rPr>
                <w:rFonts w:ascii="Arial" w:hAnsi="Arial" w:cs="Arial"/>
                <w:szCs w:val="24"/>
              </w:rPr>
            </w:pPr>
            <w:r w:rsidRPr="00096136">
              <w:rPr>
                <w:rFonts w:ascii="Arial" w:hAnsi="Arial" w:cs="Arial"/>
                <w:szCs w:val="24"/>
              </w:rPr>
              <w:t>9.20/6.12(1)</w:t>
            </w:r>
          </w:p>
        </w:tc>
        <w:tc>
          <w:tcPr>
            <w:tcW w:w="2393" w:type="dxa"/>
            <w:tcBorders>
              <w:top w:val="single" w:sz="4" w:space="0" w:color="auto"/>
              <w:left w:val="single" w:sz="4" w:space="0" w:color="auto"/>
              <w:bottom w:val="single" w:sz="4" w:space="0" w:color="auto"/>
              <w:right w:val="single" w:sz="4" w:space="0" w:color="auto"/>
            </w:tcBorders>
            <w:vAlign w:val="bottom"/>
          </w:tcPr>
          <w:p w14:paraId="22B32D51" w14:textId="2B41AC6C" w:rsidR="00AB3084" w:rsidRPr="00096136" w:rsidRDefault="00AB3084" w:rsidP="00AB3084">
            <w:pPr>
              <w:pStyle w:val="Header"/>
              <w:rPr>
                <w:rFonts w:ascii="Arial" w:hAnsi="Arial" w:cs="Arial"/>
                <w:szCs w:val="24"/>
              </w:rPr>
            </w:pPr>
            <w:r w:rsidRPr="00096136">
              <w:rPr>
                <w:rFonts w:ascii="Arial" w:hAnsi="Arial" w:cs="Arial"/>
                <w:szCs w:val="24"/>
              </w:rPr>
              <w:t>Bryan Mansell</w:t>
            </w:r>
          </w:p>
        </w:tc>
      </w:tr>
      <w:tr w:rsidR="00AB3084" w14:paraId="0532A7E7" w14:textId="77777777" w:rsidTr="0032648B">
        <w:tc>
          <w:tcPr>
            <w:tcW w:w="1418" w:type="dxa"/>
            <w:tcBorders>
              <w:top w:val="single" w:sz="4" w:space="0" w:color="auto"/>
              <w:left w:val="single" w:sz="4" w:space="0" w:color="auto"/>
              <w:bottom w:val="single" w:sz="4" w:space="0" w:color="auto"/>
              <w:right w:val="single" w:sz="4" w:space="0" w:color="auto"/>
            </w:tcBorders>
            <w:vAlign w:val="bottom"/>
          </w:tcPr>
          <w:p w14:paraId="195D9F70" w14:textId="11807C03" w:rsidR="00AB3084" w:rsidRPr="00096136" w:rsidRDefault="00AB3084" w:rsidP="00AB3084">
            <w:pPr>
              <w:pStyle w:val="Header"/>
              <w:rPr>
                <w:rFonts w:ascii="Arial" w:hAnsi="Arial" w:cs="Arial"/>
                <w:szCs w:val="24"/>
              </w:rPr>
            </w:pPr>
            <w:r w:rsidRPr="00096136">
              <w:rPr>
                <w:rFonts w:ascii="Arial" w:hAnsi="Arial" w:cs="Arial"/>
                <w:szCs w:val="24"/>
              </w:rPr>
              <w:t>23/10/2019</w:t>
            </w:r>
          </w:p>
        </w:tc>
        <w:tc>
          <w:tcPr>
            <w:tcW w:w="3798" w:type="dxa"/>
            <w:tcBorders>
              <w:top w:val="single" w:sz="4" w:space="0" w:color="auto"/>
              <w:left w:val="single" w:sz="4" w:space="0" w:color="auto"/>
              <w:bottom w:val="single" w:sz="4" w:space="0" w:color="auto"/>
              <w:right w:val="single" w:sz="4" w:space="0" w:color="auto"/>
            </w:tcBorders>
            <w:vAlign w:val="bottom"/>
          </w:tcPr>
          <w:p w14:paraId="37BA3FC3" w14:textId="09222B3A" w:rsidR="00AB3084" w:rsidRPr="00096136" w:rsidRDefault="00E34750" w:rsidP="00AB3084">
            <w:pPr>
              <w:pStyle w:val="Header"/>
              <w:rPr>
                <w:rFonts w:ascii="Arial" w:hAnsi="Arial" w:cs="Arial"/>
                <w:szCs w:val="24"/>
              </w:rPr>
            </w:pPr>
            <w:hyperlink r:id="rId39" w:history="1">
              <w:r w:rsidR="00AB3084" w:rsidRPr="00096136">
                <w:rPr>
                  <w:rStyle w:val="Hyperlink"/>
                  <w:rFonts w:ascii="Arial" w:hAnsi="Arial" w:cs="Arial"/>
                  <w:color w:val="auto"/>
                  <w:szCs w:val="24"/>
                  <w:u w:val="none"/>
                </w:rPr>
                <w:t xml:space="preserve">(APP) - DA19-39618 - 6 </w:t>
              </w:r>
              <w:proofErr w:type="spellStart"/>
              <w:r w:rsidR="00AB3084" w:rsidRPr="00096136">
                <w:rPr>
                  <w:rStyle w:val="Hyperlink"/>
                  <w:rFonts w:ascii="Arial" w:hAnsi="Arial" w:cs="Arial"/>
                  <w:color w:val="auto"/>
                  <w:szCs w:val="24"/>
                  <w:u w:val="none"/>
                </w:rPr>
                <w:t>Adelma</w:t>
              </w:r>
              <w:proofErr w:type="spellEnd"/>
              <w:r w:rsidR="00AB3084" w:rsidRPr="00096136">
                <w:rPr>
                  <w:rStyle w:val="Hyperlink"/>
                  <w:rFonts w:ascii="Arial" w:hAnsi="Arial" w:cs="Arial"/>
                  <w:color w:val="auto"/>
                  <w:szCs w:val="24"/>
                  <w:u w:val="none"/>
                </w:rPr>
                <w:t xml:space="preserve"> Place, Dalkeith - Additions to Single House</w:t>
              </w:r>
            </w:hyperlink>
          </w:p>
        </w:tc>
        <w:tc>
          <w:tcPr>
            <w:tcW w:w="2605" w:type="dxa"/>
            <w:tcBorders>
              <w:top w:val="single" w:sz="4" w:space="0" w:color="auto"/>
              <w:left w:val="single" w:sz="4" w:space="0" w:color="auto"/>
              <w:bottom w:val="single" w:sz="4" w:space="0" w:color="auto"/>
              <w:right w:val="single" w:sz="4" w:space="0" w:color="auto"/>
            </w:tcBorders>
            <w:vAlign w:val="bottom"/>
          </w:tcPr>
          <w:p w14:paraId="7F2CFEE4" w14:textId="7EE10305" w:rsidR="00AB3084" w:rsidRPr="00096136" w:rsidRDefault="00AB3084" w:rsidP="00AB3084">
            <w:pPr>
              <w:pStyle w:val="Header"/>
              <w:rPr>
                <w:rFonts w:ascii="Arial" w:hAnsi="Arial" w:cs="Arial"/>
                <w:szCs w:val="24"/>
              </w:rPr>
            </w:pPr>
            <w:r w:rsidRPr="00096136">
              <w:rPr>
                <w:rFonts w:ascii="Arial" w:hAnsi="Arial" w:cs="Arial"/>
                <w:szCs w:val="24"/>
              </w:rPr>
              <w:t>Manager Planning</w:t>
            </w:r>
          </w:p>
        </w:tc>
        <w:tc>
          <w:tcPr>
            <w:tcW w:w="2380" w:type="dxa"/>
            <w:tcBorders>
              <w:top w:val="single" w:sz="4" w:space="0" w:color="auto"/>
              <w:left w:val="single" w:sz="4" w:space="0" w:color="auto"/>
              <w:bottom w:val="single" w:sz="4" w:space="0" w:color="auto"/>
              <w:right w:val="single" w:sz="4" w:space="0" w:color="auto"/>
            </w:tcBorders>
            <w:vAlign w:val="bottom"/>
          </w:tcPr>
          <w:p w14:paraId="7C3B75F9" w14:textId="193DC470" w:rsidR="00AB3084" w:rsidRPr="00096136" w:rsidRDefault="00AB3084" w:rsidP="00AB3084">
            <w:pPr>
              <w:pStyle w:val="Header"/>
              <w:rPr>
                <w:rFonts w:ascii="Arial" w:hAnsi="Arial" w:cs="Arial"/>
                <w:szCs w:val="24"/>
              </w:rPr>
            </w:pPr>
            <w:r w:rsidRPr="00096136">
              <w:rPr>
                <w:rFonts w:ascii="Arial" w:hAnsi="Arial" w:cs="Arial"/>
                <w:szCs w:val="24"/>
              </w:rPr>
              <w:t>Planning and Development (Local Planning Schemes) Regulations 2015</w:t>
            </w:r>
          </w:p>
        </w:tc>
        <w:tc>
          <w:tcPr>
            <w:tcW w:w="1694" w:type="dxa"/>
            <w:tcBorders>
              <w:top w:val="single" w:sz="4" w:space="0" w:color="auto"/>
              <w:left w:val="single" w:sz="4" w:space="0" w:color="auto"/>
              <w:bottom w:val="single" w:sz="4" w:space="0" w:color="auto"/>
              <w:right w:val="single" w:sz="4" w:space="0" w:color="auto"/>
            </w:tcBorders>
            <w:vAlign w:val="bottom"/>
          </w:tcPr>
          <w:p w14:paraId="1029C91F" w14:textId="71A5CCA2" w:rsidR="00AB3084" w:rsidRPr="00096136" w:rsidRDefault="00AB3084" w:rsidP="00AB3084">
            <w:pPr>
              <w:pStyle w:val="Header"/>
              <w:rPr>
                <w:rFonts w:ascii="Arial" w:hAnsi="Arial" w:cs="Arial"/>
                <w:szCs w:val="24"/>
              </w:rPr>
            </w:pPr>
            <w:r w:rsidRPr="00096136">
              <w:rPr>
                <w:rFonts w:ascii="Arial" w:hAnsi="Arial" w:cs="Arial"/>
                <w:szCs w:val="24"/>
              </w:rPr>
              <w:t>Regulation 82</w:t>
            </w:r>
          </w:p>
        </w:tc>
        <w:tc>
          <w:tcPr>
            <w:tcW w:w="2393" w:type="dxa"/>
            <w:tcBorders>
              <w:top w:val="single" w:sz="4" w:space="0" w:color="auto"/>
              <w:left w:val="single" w:sz="4" w:space="0" w:color="auto"/>
              <w:bottom w:val="single" w:sz="4" w:space="0" w:color="auto"/>
              <w:right w:val="single" w:sz="4" w:space="0" w:color="auto"/>
            </w:tcBorders>
            <w:vAlign w:val="bottom"/>
          </w:tcPr>
          <w:p w14:paraId="2E1560E3" w14:textId="00A85BCA" w:rsidR="00AB3084" w:rsidRPr="00096136" w:rsidRDefault="00AB3084" w:rsidP="00AB3084">
            <w:pPr>
              <w:pStyle w:val="Header"/>
              <w:rPr>
                <w:rFonts w:ascii="Arial" w:hAnsi="Arial" w:cs="Arial"/>
                <w:szCs w:val="24"/>
              </w:rPr>
            </w:pPr>
            <w:r w:rsidRPr="00096136">
              <w:rPr>
                <w:rFonts w:ascii="Arial" w:hAnsi="Arial" w:cs="Arial"/>
                <w:szCs w:val="24"/>
              </w:rPr>
              <w:t>Suzanne Hunt Architect</w:t>
            </w:r>
          </w:p>
        </w:tc>
      </w:tr>
      <w:tr w:rsidR="00AB3084" w14:paraId="3CA6013D" w14:textId="77777777" w:rsidTr="0032648B">
        <w:tc>
          <w:tcPr>
            <w:tcW w:w="1418" w:type="dxa"/>
            <w:tcBorders>
              <w:top w:val="single" w:sz="4" w:space="0" w:color="auto"/>
              <w:left w:val="single" w:sz="4" w:space="0" w:color="auto"/>
              <w:bottom w:val="single" w:sz="4" w:space="0" w:color="auto"/>
              <w:right w:val="single" w:sz="4" w:space="0" w:color="auto"/>
            </w:tcBorders>
            <w:vAlign w:val="bottom"/>
          </w:tcPr>
          <w:p w14:paraId="6984E3CB" w14:textId="55D60E74" w:rsidR="00AB3084" w:rsidRPr="00096136" w:rsidRDefault="00AB3084" w:rsidP="00AB3084">
            <w:pPr>
              <w:pStyle w:val="Header"/>
              <w:rPr>
                <w:rFonts w:ascii="Arial" w:hAnsi="Arial" w:cs="Arial"/>
                <w:szCs w:val="24"/>
              </w:rPr>
            </w:pPr>
            <w:r w:rsidRPr="00096136">
              <w:rPr>
                <w:rFonts w:ascii="Arial" w:hAnsi="Arial" w:cs="Arial"/>
                <w:szCs w:val="24"/>
              </w:rPr>
              <w:t>23/10/2019</w:t>
            </w:r>
          </w:p>
        </w:tc>
        <w:tc>
          <w:tcPr>
            <w:tcW w:w="3798" w:type="dxa"/>
            <w:tcBorders>
              <w:top w:val="single" w:sz="4" w:space="0" w:color="auto"/>
              <w:left w:val="single" w:sz="4" w:space="0" w:color="auto"/>
              <w:bottom w:val="single" w:sz="4" w:space="0" w:color="auto"/>
              <w:right w:val="single" w:sz="4" w:space="0" w:color="auto"/>
            </w:tcBorders>
            <w:vAlign w:val="bottom"/>
          </w:tcPr>
          <w:p w14:paraId="2A23DDEE" w14:textId="0FF54938" w:rsidR="00AB3084" w:rsidRPr="00096136" w:rsidRDefault="00E34750" w:rsidP="00AB3084">
            <w:pPr>
              <w:pStyle w:val="Header"/>
              <w:rPr>
                <w:rFonts w:ascii="Arial" w:hAnsi="Arial" w:cs="Arial"/>
                <w:szCs w:val="24"/>
              </w:rPr>
            </w:pPr>
            <w:hyperlink r:id="rId40" w:history="1">
              <w:r w:rsidR="00AB3084" w:rsidRPr="00096136">
                <w:rPr>
                  <w:rStyle w:val="Hyperlink"/>
                  <w:rFonts w:ascii="Arial" w:hAnsi="Arial" w:cs="Arial"/>
                  <w:color w:val="auto"/>
                  <w:szCs w:val="24"/>
                  <w:u w:val="none"/>
                </w:rPr>
                <w:t>(APP) - DA19-38832 - 47 Strickland Street, Claremont - Outbuilding</w:t>
              </w:r>
            </w:hyperlink>
          </w:p>
        </w:tc>
        <w:tc>
          <w:tcPr>
            <w:tcW w:w="2605" w:type="dxa"/>
            <w:tcBorders>
              <w:top w:val="single" w:sz="4" w:space="0" w:color="auto"/>
              <w:left w:val="single" w:sz="4" w:space="0" w:color="auto"/>
              <w:bottom w:val="single" w:sz="4" w:space="0" w:color="auto"/>
              <w:right w:val="single" w:sz="4" w:space="0" w:color="auto"/>
            </w:tcBorders>
            <w:vAlign w:val="bottom"/>
          </w:tcPr>
          <w:p w14:paraId="3D05BE9D" w14:textId="50069673" w:rsidR="00AB3084" w:rsidRPr="00096136" w:rsidRDefault="00AB3084" w:rsidP="00AB3084">
            <w:pPr>
              <w:pStyle w:val="Header"/>
              <w:rPr>
                <w:rFonts w:ascii="Arial" w:hAnsi="Arial" w:cs="Arial"/>
                <w:szCs w:val="24"/>
              </w:rPr>
            </w:pPr>
            <w:r w:rsidRPr="00096136">
              <w:rPr>
                <w:rFonts w:ascii="Arial" w:hAnsi="Arial" w:cs="Arial"/>
                <w:szCs w:val="24"/>
              </w:rPr>
              <w:t>Manager Planning</w:t>
            </w:r>
          </w:p>
        </w:tc>
        <w:tc>
          <w:tcPr>
            <w:tcW w:w="2380" w:type="dxa"/>
            <w:tcBorders>
              <w:top w:val="single" w:sz="4" w:space="0" w:color="auto"/>
              <w:left w:val="single" w:sz="4" w:space="0" w:color="auto"/>
              <w:bottom w:val="single" w:sz="4" w:space="0" w:color="auto"/>
              <w:right w:val="single" w:sz="4" w:space="0" w:color="auto"/>
            </w:tcBorders>
            <w:vAlign w:val="bottom"/>
          </w:tcPr>
          <w:p w14:paraId="206E6DFF" w14:textId="27C6A0F5" w:rsidR="00AB3084" w:rsidRPr="00096136" w:rsidRDefault="00AB3084" w:rsidP="00AB3084">
            <w:pPr>
              <w:pStyle w:val="Header"/>
              <w:rPr>
                <w:rFonts w:ascii="Arial" w:hAnsi="Arial" w:cs="Arial"/>
                <w:szCs w:val="24"/>
              </w:rPr>
            </w:pPr>
            <w:r w:rsidRPr="00096136">
              <w:rPr>
                <w:rFonts w:ascii="Arial" w:hAnsi="Arial" w:cs="Arial"/>
                <w:szCs w:val="24"/>
              </w:rPr>
              <w:t>Planning and Development (Local Planning Schemes) Regulations 2015</w:t>
            </w:r>
          </w:p>
        </w:tc>
        <w:tc>
          <w:tcPr>
            <w:tcW w:w="1694" w:type="dxa"/>
            <w:tcBorders>
              <w:top w:val="single" w:sz="4" w:space="0" w:color="auto"/>
              <w:left w:val="single" w:sz="4" w:space="0" w:color="auto"/>
              <w:bottom w:val="single" w:sz="4" w:space="0" w:color="auto"/>
              <w:right w:val="single" w:sz="4" w:space="0" w:color="auto"/>
            </w:tcBorders>
            <w:vAlign w:val="bottom"/>
          </w:tcPr>
          <w:p w14:paraId="477E84C3" w14:textId="0A198F0E" w:rsidR="00AB3084" w:rsidRPr="00096136" w:rsidRDefault="00AB3084" w:rsidP="00AB3084">
            <w:pPr>
              <w:pStyle w:val="Header"/>
              <w:rPr>
                <w:rFonts w:ascii="Arial" w:hAnsi="Arial" w:cs="Arial"/>
                <w:szCs w:val="24"/>
              </w:rPr>
            </w:pPr>
            <w:r w:rsidRPr="00096136">
              <w:rPr>
                <w:rFonts w:ascii="Arial" w:hAnsi="Arial" w:cs="Arial"/>
                <w:szCs w:val="24"/>
              </w:rPr>
              <w:t>Regulation 82</w:t>
            </w:r>
          </w:p>
        </w:tc>
        <w:tc>
          <w:tcPr>
            <w:tcW w:w="2393" w:type="dxa"/>
            <w:tcBorders>
              <w:top w:val="single" w:sz="4" w:space="0" w:color="auto"/>
              <w:left w:val="single" w:sz="4" w:space="0" w:color="auto"/>
              <w:bottom w:val="single" w:sz="4" w:space="0" w:color="auto"/>
              <w:right w:val="single" w:sz="4" w:space="0" w:color="auto"/>
            </w:tcBorders>
            <w:vAlign w:val="bottom"/>
          </w:tcPr>
          <w:p w14:paraId="5BB7FE5C" w14:textId="1191BA78" w:rsidR="00AB3084" w:rsidRPr="00096136" w:rsidRDefault="00AB3084" w:rsidP="00AB3084">
            <w:pPr>
              <w:pStyle w:val="Header"/>
              <w:rPr>
                <w:rFonts w:ascii="Arial" w:hAnsi="Arial" w:cs="Arial"/>
                <w:szCs w:val="24"/>
              </w:rPr>
            </w:pPr>
            <w:r w:rsidRPr="00096136">
              <w:rPr>
                <w:rFonts w:ascii="Arial" w:hAnsi="Arial" w:cs="Arial"/>
                <w:szCs w:val="24"/>
              </w:rPr>
              <w:t xml:space="preserve">Struan and </w:t>
            </w:r>
            <w:proofErr w:type="spellStart"/>
            <w:r w:rsidRPr="00096136">
              <w:rPr>
                <w:rFonts w:ascii="Arial" w:hAnsi="Arial" w:cs="Arial"/>
                <w:szCs w:val="24"/>
              </w:rPr>
              <w:t>Brighid</w:t>
            </w:r>
            <w:proofErr w:type="spellEnd"/>
            <w:r w:rsidRPr="00096136">
              <w:rPr>
                <w:rFonts w:ascii="Arial" w:hAnsi="Arial" w:cs="Arial"/>
                <w:szCs w:val="24"/>
              </w:rPr>
              <w:t xml:space="preserve"> Richards</w:t>
            </w:r>
          </w:p>
        </w:tc>
      </w:tr>
      <w:tr w:rsidR="00AB3084" w14:paraId="3AE9FFAC" w14:textId="77777777" w:rsidTr="0032648B">
        <w:tc>
          <w:tcPr>
            <w:tcW w:w="1418" w:type="dxa"/>
            <w:tcBorders>
              <w:top w:val="single" w:sz="4" w:space="0" w:color="auto"/>
              <w:left w:val="single" w:sz="4" w:space="0" w:color="auto"/>
              <w:bottom w:val="single" w:sz="4" w:space="0" w:color="auto"/>
              <w:right w:val="single" w:sz="4" w:space="0" w:color="auto"/>
            </w:tcBorders>
            <w:vAlign w:val="bottom"/>
          </w:tcPr>
          <w:p w14:paraId="36A0244C" w14:textId="1EAB51C8" w:rsidR="00AB3084" w:rsidRPr="00096136" w:rsidRDefault="00AB3084" w:rsidP="00AB3084">
            <w:pPr>
              <w:pStyle w:val="Header"/>
              <w:rPr>
                <w:rFonts w:ascii="Arial" w:hAnsi="Arial" w:cs="Arial"/>
                <w:szCs w:val="24"/>
              </w:rPr>
            </w:pPr>
            <w:r w:rsidRPr="00096136">
              <w:rPr>
                <w:rFonts w:ascii="Arial" w:hAnsi="Arial" w:cs="Arial"/>
                <w:szCs w:val="24"/>
              </w:rPr>
              <w:lastRenderedPageBreak/>
              <w:t>23/10/2019</w:t>
            </w:r>
          </w:p>
        </w:tc>
        <w:tc>
          <w:tcPr>
            <w:tcW w:w="3798" w:type="dxa"/>
            <w:tcBorders>
              <w:top w:val="single" w:sz="4" w:space="0" w:color="auto"/>
              <w:left w:val="single" w:sz="4" w:space="0" w:color="auto"/>
              <w:bottom w:val="single" w:sz="4" w:space="0" w:color="auto"/>
              <w:right w:val="single" w:sz="4" w:space="0" w:color="auto"/>
            </w:tcBorders>
            <w:vAlign w:val="bottom"/>
          </w:tcPr>
          <w:p w14:paraId="389D3EDE" w14:textId="2D6D245F" w:rsidR="00AB3084" w:rsidRPr="00096136" w:rsidRDefault="00E34750" w:rsidP="00AB3084">
            <w:pPr>
              <w:pStyle w:val="Header"/>
              <w:rPr>
                <w:rFonts w:ascii="Arial" w:hAnsi="Arial" w:cs="Arial"/>
                <w:szCs w:val="24"/>
              </w:rPr>
            </w:pPr>
            <w:hyperlink r:id="rId41" w:history="1">
              <w:r w:rsidR="00AB3084" w:rsidRPr="00096136">
                <w:rPr>
                  <w:rStyle w:val="Hyperlink"/>
                  <w:rFonts w:ascii="Arial" w:hAnsi="Arial" w:cs="Arial"/>
                  <w:color w:val="auto"/>
                  <w:szCs w:val="24"/>
                  <w:u w:val="none"/>
                </w:rPr>
                <w:t>(APP) - DA19-40254 - 35 Webster Street, Nedlands - Carport</w:t>
              </w:r>
            </w:hyperlink>
          </w:p>
        </w:tc>
        <w:tc>
          <w:tcPr>
            <w:tcW w:w="2605" w:type="dxa"/>
            <w:tcBorders>
              <w:top w:val="single" w:sz="4" w:space="0" w:color="auto"/>
              <w:left w:val="single" w:sz="4" w:space="0" w:color="auto"/>
              <w:bottom w:val="single" w:sz="4" w:space="0" w:color="auto"/>
              <w:right w:val="single" w:sz="4" w:space="0" w:color="auto"/>
            </w:tcBorders>
            <w:vAlign w:val="bottom"/>
          </w:tcPr>
          <w:p w14:paraId="03819A87" w14:textId="4F192BA0" w:rsidR="00AB3084" w:rsidRPr="00096136" w:rsidRDefault="00AB3084" w:rsidP="00AB3084">
            <w:pPr>
              <w:pStyle w:val="Header"/>
              <w:rPr>
                <w:rFonts w:ascii="Arial" w:hAnsi="Arial" w:cs="Arial"/>
                <w:szCs w:val="24"/>
              </w:rPr>
            </w:pPr>
            <w:r w:rsidRPr="00096136">
              <w:rPr>
                <w:rFonts w:ascii="Arial" w:hAnsi="Arial" w:cs="Arial"/>
                <w:szCs w:val="24"/>
              </w:rPr>
              <w:t>Manager Planning</w:t>
            </w:r>
          </w:p>
        </w:tc>
        <w:tc>
          <w:tcPr>
            <w:tcW w:w="2380" w:type="dxa"/>
            <w:tcBorders>
              <w:top w:val="single" w:sz="4" w:space="0" w:color="auto"/>
              <w:left w:val="single" w:sz="4" w:space="0" w:color="auto"/>
              <w:bottom w:val="single" w:sz="4" w:space="0" w:color="auto"/>
              <w:right w:val="single" w:sz="4" w:space="0" w:color="auto"/>
            </w:tcBorders>
            <w:vAlign w:val="bottom"/>
          </w:tcPr>
          <w:p w14:paraId="1E11D249" w14:textId="13AB6E2C" w:rsidR="00AB3084" w:rsidRPr="00096136" w:rsidRDefault="00AB3084" w:rsidP="00AB3084">
            <w:pPr>
              <w:pStyle w:val="Header"/>
              <w:rPr>
                <w:rFonts w:ascii="Arial" w:hAnsi="Arial" w:cs="Arial"/>
                <w:szCs w:val="24"/>
              </w:rPr>
            </w:pPr>
            <w:r w:rsidRPr="00096136">
              <w:rPr>
                <w:rFonts w:ascii="Arial" w:hAnsi="Arial" w:cs="Arial"/>
                <w:szCs w:val="24"/>
              </w:rPr>
              <w:t>Planning and Development (Local Planning Schemes) Regulations 2015</w:t>
            </w:r>
          </w:p>
        </w:tc>
        <w:tc>
          <w:tcPr>
            <w:tcW w:w="1694" w:type="dxa"/>
            <w:tcBorders>
              <w:top w:val="single" w:sz="4" w:space="0" w:color="auto"/>
              <w:left w:val="single" w:sz="4" w:space="0" w:color="auto"/>
              <w:bottom w:val="single" w:sz="4" w:space="0" w:color="auto"/>
              <w:right w:val="single" w:sz="4" w:space="0" w:color="auto"/>
            </w:tcBorders>
            <w:vAlign w:val="bottom"/>
          </w:tcPr>
          <w:p w14:paraId="2CBCF890" w14:textId="32AE47AE" w:rsidR="00AB3084" w:rsidRPr="00096136" w:rsidRDefault="00AB3084" w:rsidP="00AB3084">
            <w:pPr>
              <w:pStyle w:val="Header"/>
              <w:rPr>
                <w:rFonts w:ascii="Arial" w:hAnsi="Arial" w:cs="Arial"/>
                <w:szCs w:val="24"/>
              </w:rPr>
            </w:pPr>
            <w:r w:rsidRPr="00096136">
              <w:rPr>
                <w:rFonts w:ascii="Arial" w:hAnsi="Arial" w:cs="Arial"/>
                <w:szCs w:val="24"/>
              </w:rPr>
              <w:t>Regulation 82</w:t>
            </w:r>
          </w:p>
        </w:tc>
        <w:tc>
          <w:tcPr>
            <w:tcW w:w="2393" w:type="dxa"/>
            <w:tcBorders>
              <w:top w:val="single" w:sz="4" w:space="0" w:color="auto"/>
              <w:left w:val="single" w:sz="4" w:space="0" w:color="auto"/>
              <w:bottom w:val="single" w:sz="4" w:space="0" w:color="auto"/>
              <w:right w:val="single" w:sz="4" w:space="0" w:color="auto"/>
            </w:tcBorders>
            <w:vAlign w:val="bottom"/>
          </w:tcPr>
          <w:p w14:paraId="68986F12" w14:textId="6300B2CE" w:rsidR="00AB3084" w:rsidRPr="00096136" w:rsidRDefault="00AB3084" w:rsidP="00AB3084">
            <w:pPr>
              <w:pStyle w:val="Header"/>
              <w:rPr>
                <w:rFonts w:ascii="Arial" w:hAnsi="Arial" w:cs="Arial"/>
                <w:szCs w:val="24"/>
              </w:rPr>
            </w:pPr>
            <w:r w:rsidRPr="00096136">
              <w:rPr>
                <w:rFonts w:ascii="Arial" w:hAnsi="Arial" w:cs="Arial"/>
                <w:szCs w:val="24"/>
              </w:rPr>
              <w:t>G J Gardner Homes</w:t>
            </w:r>
          </w:p>
        </w:tc>
      </w:tr>
      <w:tr w:rsidR="00AB3084" w14:paraId="000647D7" w14:textId="77777777" w:rsidTr="0032648B">
        <w:tc>
          <w:tcPr>
            <w:tcW w:w="1418" w:type="dxa"/>
            <w:tcBorders>
              <w:top w:val="single" w:sz="4" w:space="0" w:color="auto"/>
              <w:left w:val="single" w:sz="4" w:space="0" w:color="auto"/>
              <w:bottom w:val="single" w:sz="4" w:space="0" w:color="auto"/>
              <w:right w:val="single" w:sz="4" w:space="0" w:color="auto"/>
            </w:tcBorders>
            <w:vAlign w:val="bottom"/>
          </w:tcPr>
          <w:p w14:paraId="773EE16C" w14:textId="2CD86573" w:rsidR="00AB3084" w:rsidRPr="00096136" w:rsidRDefault="00AB3084" w:rsidP="00AB3084">
            <w:pPr>
              <w:pStyle w:val="Header"/>
              <w:rPr>
                <w:rFonts w:ascii="Arial" w:hAnsi="Arial" w:cs="Arial"/>
                <w:szCs w:val="24"/>
              </w:rPr>
            </w:pPr>
            <w:r w:rsidRPr="00096136">
              <w:rPr>
                <w:rFonts w:ascii="Arial" w:hAnsi="Arial" w:cs="Arial"/>
                <w:szCs w:val="24"/>
              </w:rPr>
              <w:t>23/10/2019</w:t>
            </w:r>
          </w:p>
        </w:tc>
        <w:tc>
          <w:tcPr>
            <w:tcW w:w="3798" w:type="dxa"/>
            <w:tcBorders>
              <w:top w:val="single" w:sz="4" w:space="0" w:color="auto"/>
              <w:left w:val="single" w:sz="4" w:space="0" w:color="auto"/>
              <w:bottom w:val="single" w:sz="4" w:space="0" w:color="auto"/>
              <w:right w:val="single" w:sz="4" w:space="0" w:color="auto"/>
            </w:tcBorders>
            <w:vAlign w:val="bottom"/>
          </w:tcPr>
          <w:p w14:paraId="425ADE33" w14:textId="04B8B3BD" w:rsidR="00AB3084" w:rsidRPr="00096136" w:rsidRDefault="00E34750" w:rsidP="00AB3084">
            <w:pPr>
              <w:pStyle w:val="Header"/>
              <w:rPr>
                <w:rFonts w:ascii="Arial" w:hAnsi="Arial" w:cs="Arial"/>
                <w:szCs w:val="24"/>
              </w:rPr>
            </w:pPr>
            <w:hyperlink r:id="rId42" w:history="1">
              <w:r w:rsidR="00AB3084" w:rsidRPr="00096136">
                <w:rPr>
                  <w:rStyle w:val="Hyperlink"/>
                  <w:rFonts w:ascii="Arial" w:hAnsi="Arial" w:cs="Arial"/>
                  <w:color w:val="auto"/>
                  <w:szCs w:val="24"/>
                  <w:u w:val="none"/>
                </w:rPr>
                <w:t>(APP) - DA19-37944 - 108 Stirling Highway, Nedlands - Signage</w:t>
              </w:r>
            </w:hyperlink>
          </w:p>
        </w:tc>
        <w:tc>
          <w:tcPr>
            <w:tcW w:w="2605" w:type="dxa"/>
            <w:tcBorders>
              <w:top w:val="single" w:sz="4" w:space="0" w:color="auto"/>
              <w:left w:val="single" w:sz="4" w:space="0" w:color="auto"/>
              <w:bottom w:val="single" w:sz="4" w:space="0" w:color="auto"/>
              <w:right w:val="single" w:sz="4" w:space="0" w:color="auto"/>
            </w:tcBorders>
            <w:vAlign w:val="bottom"/>
          </w:tcPr>
          <w:p w14:paraId="330B2F02" w14:textId="3CD40DA9" w:rsidR="00AB3084" w:rsidRPr="00096136" w:rsidRDefault="00AB3084" w:rsidP="00AB3084">
            <w:pPr>
              <w:pStyle w:val="Header"/>
              <w:rPr>
                <w:rFonts w:ascii="Arial" w:hAnsi="Arial" w:cs="Arial"/>
                <w:szCs w:val="24"/>
              </w:rPr>
            </w:pPr>
            <w:r w:rsidRPr="00096136">
              <w:rPr>
                <w:rFonts w:ascii="Arial" w:hAnsi="Arial" w:cs="Arial"/>
                <w:szCs w:val="24"/>
              </w:rPr>
              <w:t>Coordinator Statutory Planning</w:t>
            </w:r>
          </w:p>
        </w:tc>
        <w:tc>
          <w:tcPr>
            <w:tcW w:w="2380" w:type="dxa"/>
            <w:tcBorders>
              <w:top w:val="single" w:sz="4" w:space="0" w:color="auto"/>
              <w:left w:val="single" w:sz="4" w:space="0" w:color="auto"/>
              <w:bottom w:val="single" w:sz="4" w:space="0" w:color="auto"/>
              <w:right w:val="single" w:sz="4" w:space="0" w:color="auto"/>
            </w:tcBorders>
            <w:vAlign w:val="bottom"/>
          </w:tcPr>
          <w:p w14:paraId="4F172975" w14:textId="2E1CE87C" w:rsidR="00AB3084" w:rsidRPr="00096136" w:rsidRDefault="00AB3084" w:rsidP="00AB3084">
            <w:pPr>
              <w:pStyle w:val="Header"/>
              <w:rPr>
                <w:rFonts w:ascii="Arial" w:hAnsi="Arial" w:cs="Arial"/>
                <w:szCs w:val="24"/>
              </w:rPr>
            </w:pPr>
            <w:r w:rsidRPr="00096136">
              <w:rPr>
                <w:rFonts w:ascii="Arial" w:hAnsi="Arial" w:cs="Arial"/>
                <w:szCs w:val="24"/>
              </w:rPr>
              <w:t>Planning and Development (Local Planning Schemes) Regulations 2015</w:t>
            </w:r>
          </w:p>
        </w:tc>
        <w:tc>
          <w:tcPr>
            <w:tcW w:w="1694" w:type="dxa"/>
            <w:tcBorders>
              <w:top w:val="single" w:sz="4" w:space="0" w:color="auto"/>
              <w:left w:val="single" w:sz="4" w:space="0" w:color="auto"/>
              <w:bottom w:val="single" w:sz="4" w:space="0" w:color="auto"/>
              <w:right w:val="single" w:sz="4" w:space="0" w:color="auto"/>
            </w:tcBorders>
            <w:vAlign w:val="bottom"/>
          </w:tcPr>
          <w:p w14:paraId="469E3D27" w14:textId="260F9997" w:rsidR="00AB3084" w:rsidRPr="00096136" w:rsidRDefault="00AB3084" w:rsidP="00AB3084">
            <w:pPr>
              <w:pStyle w:val="Header"/>
              <w:rPr>
                <w:rFonts w:ascii="Arial" w:hAnsi="Arial" w:cs="Arial"/>
                <w:szCs w:val="24"/>
              </w:rPr>
            </w:pPr>
            <w:r w:rsidRPr="00096136">
              <w:rPr>
                <w:rFonts w:ascii="Arial" w:hAnsi="Arial" w:cs="Arial"/>
                <w:szCs w:val="24"/>
              </w:rPr>
              <w:t>Regulation 82</w:t>
            </w:r>
          </w:p>
        </w:tc>
        <w:tc>
          <w:tcPr>
            <w:tcW w:w="2393" w:type="dxa"/>
            <w:tcBorders>
              <w:top w:val="single" w:sz="4" w:space="0" w:color="auto"/>
              <w:left w:val="single" w:sz="4" w:space="0" w:color="auto"/>
              <w:bottom w:val="single" w:sz="4" w:space="0" w:color="auto"/>
              <w:right w:val="single" w:sz="4" w:space="0" w:color="auto"/>
            </w:tcBorders>
            <w:vAlign w:val="bottom"/>
          </w:tcPr>
          <w:p w14:paraId="3F9CDE3B" w14:textId="3F8406B4" w:rsidR="00AB3084" w:rsidRPr="00096136" w:rsidRDefault="00AB3084" w:rsidP="00AB3084">
            <w:pPr>
              <w:pStyle w:val="Header"/>
              <w:rPr>
                <w:rFonts w:ascii="Arial" w:hAnsi="Arial" w:cs="Arial"/>
                <w:szCs w:val="24"/>
              </w:rPr>
            </w:pPr>
            <w:r w:rsidRPr="00096136">
              <w:rPr>
                <w:rFonts w:ascii="Arial" w:hAnsi="Arial" w:cs="Arial"/>
                <w:szCs w:val="24"/>
              </w:rPr>
              <w:t>Globetrotter Travel</w:t>
            </w:r>
          </w:p>
        </w:tc>
      </w:tr>
      <w:tr w:rsidR="00AB3084" w14:paraId="74862EA5" w14:textId="77777777" w:rsidTr="0032648B">
        <w:tc>
          <w:tcPr>
            <w:tcW w:w="1418" w:type="dxa"/>
            <w:tcBorders>
              <w:top w:val="single" w:sz="4" w:space="0" w:color="auto"/>
              <w:left w:val="single" w:sz="4" w:space="0" w:color="auto"/>
              <w:bottom w:val="single" w:sz="4" w:space="0" w:color="auto"/>
              <w:right w:val="single" w:sz="4" w:space="0" w:color="auto"/>
            </w:tcBorders>
            <w:vAlign w:val="bottom"/>
          </w:tcPr>
          <w:p w14:paraId="18F7E8D0" w14:textId="470200DB" w:rsidR="00AB3084" w:rsidRPr="00096136" w:rsidRDefault="00AB3084" w:rsidP="00AB3084">
            <w:pPr>
              <w:pStyle w:val="Header"/>
              <w:rPr>
                <w:rFonts w:ascii="Arial" w:hAnsi="Arial" w:cs="Arial"/>
                <w:szCs w:val="24"/>
              </w:rPr>
            </w:pPr>
            <w:r w:rsidRPr="00096136">
              <w:rPr>
                <w:rFonts w:ascii="Arial" w:hAnsi="Arial" w:cs="Arial"/>
                <w:szCs w:val="24"/>
              </w:rPr>
              <w:t>23/10/2019</w:t>
            </w:r>
          </w:p>
        </w:tc>
        <w:tc>
          <w:tcPr>
            <w:tcW w:w="3798" w:type="dxa"/>
            <w:tcBorders>
              <w:top w:val="single" w:sz="4" w:space="0" w:color="auto"/>
              <w:left w:val="single" w:sz="4" w:space="0" w:color="auto"/>
              <w:bottom w:val="single" w:sz="4" w:space="0" w:color="auto"/>
              <w:right w:val="single" w:sz="4" w:space="0" w:color="auto"/>
            </w:tcBorders>
            <w:vAlign w:val="bottom"/>
          </w:tcPr>
          <w:p w14:paraId="79AB22D7" w14:textId="32E7A6C1" w:rsidR="00AB3084" w:rsidRPr="00096136" w:rsidRDefault="00E34750" w:rsidP="00AB3084">
            <w:pPr>
              <w:pStyle w:val="Header"/>
              <w:rPr>
                <w:rFonts w:ascii="Arial" w:hAnsi="Arial" w:cs="Arial"/>
                <w:szCs w:val="24"/>
              </w:rPr>
            </w:pPr>
            <w:hyperlink r:id="rId43" w:history="1">
              <w:r w:rsidR="00AB3084" w:rsidRPr="00096136">
                <w:rPr>
                  <w:rStyle w:val="Hyperlink"/>
                  <w:rFonts w:ascii="Arial" w:hAnsi="Arial" w:cs="Arial"/>
                  <w:color w:val="auto"/>
                  <w:szCs w:val="24"/>
                  <w:u w:val="none"/>
                </w:rPr>
                <w:t>(APP) - DA19-41026 - 19 Napier Street, Nedlands - Additions to Single House (Over Height Dividing Fence and Pool Fencing)</w:t>
              </w:r>
            </w:hyperlink>
          </w:p>
        </w:tc>
        <w:tc>
          <w:tcPr>
            <w:tcW w:w="2605" w:type="dxa"/>
            <w:tcBorders>
              <w:top w:val="single" w:sz="4" w:space="0" w:color="auto"/>
              <w:left w:val="single" w:sz="4" w:space="0" w:color="auto"/>
              <w:bottom w:val="single" w:sz="4" w:space="0" w:color="auto"/>
              <w:right w:val="single" w:sz="4" w:space="0" w:color="auto"/>
            </w:tcBorders>
            <w:vAlign w:val="bottom"/>
          </w:tcPr>
          <w:p w14:paraId="3564838C" w14:textId="7BF501BE" w:rsidR="00AB3084" w:rsidRPr="00096136" w:rsidRDefault="00AB3084" w:rsidP="00AB3084">
            <w:pPr>
              <w:pStyle w:val="Header"/>
              <w:rPr>
                <w:rFonts w:ascii="Arial" w:hAnsi="Arial" w:cs="Arial"/>
                <w:szCs w:val="24"/>
              </w:rPr>
            </w:pPr>
            <w:r w:rsidRPr="00096136">
              <w:rPr>
                <w:rFonts w:ascii="Arial" w:hAnsi="Arial" w:cs="Arial"/>
                <w:szCs w:val="24"/>
              </w:rPr>
              <w:t>Manager Planning</w:t>
            </w:r>
          </w:p>
        </w:tc>
        <w:tc>
          <w:tcPr>
            <w:tcW w:w="2380" w:type="dxa"/>
            <w:tcBorders>
              <w:top w:val="single" w:sz="4" w:space="0" w:color="auto"/>
              <w:left w:val="single" w:sz="4" w:space="0" w:color="auto"/>
              <w:bottom w:val="single" w:sz="4" w:space="0" w:color="auto"/>
              <w:right w:val="single" w:sz="4" w:space="0" w:color="auto"/>
            </w:tcBorders>
            <w:vAlign w:val="bottom"/>
          </w:tcPr>
          <w:p w14:paraId="6C176BFF" w14:textId="0150C8BE" w:rsidR="00AB3084" w:rsidRPr="00096136" w:rsidRDefault="00AB3084" w:rsidP="00AB3084">
            <w:pPr>
              <w:pStyle w:val="Header"/>
              <w:rPr>
                <w:rFonts w:ascii="Arial" w:hAnsi="Arial" w:cs="Arial"/>
                <w:szCs w:val="24"/>
              </w:rPr>
            </w:pPr>
            <w:r w:rsidRPr="00096136">
              <w:rPr>
                <w:rFonts w:ascii="Arial" w:hAnsi="Arial" w:cs="Arial"/>
                <w:szCs w:val="24"/>
              </w:rPr>
              <w:t>Planning and Development (Local Planning Schemes) Regulations 2015</w:t>
            </w:r>
          </w:p>
        </w:tc>
        <w:tc>
          <w:tcPr>
            <w:tcW w:w="1694" w:type="dxa"/>
            <w:tcBorders>
              <w:top w:val="single" w:sz="4" w:space="0" w:color="auto"/>
              <w:left w:val="single" w:sz="4" w:space="0" w:color="auto"/>
              <w:bottom w:val="single" w:sz="4" w:space="0" w:color="auto"/>
              <w:right w:val="single" w:sz="4" w:space="0" w:color="auto"/>
            </w:tcBorders>
            <w:vAlign w:val="bottom"/>
          </w:tcPr>
          <w:p w14:paraId="5997032E" w14:textId="1331D819" w:rsidR="00AB3084" w:rsidRPr="00096136" w:rsidRDefault="00AB3084" w:rsidP="00AB3084">
            <w:pPr>
              <w:pStyle w:val="Header"/>
              <w:rPr>
                <w:rFonts w:ascii="Arial" w:hAnsi="Arial" w:cs="Arial"/>
                <w:szCs w:val="24"/>
              </w:rPr>
            </w:pPr>
            <w:r w:rsidRPr="00096136">
              <w:rPr>
                <w:rFonts w:ascii="Arial" w:hAnsi="Arial" w:cs="Arial"/>
                <w:szCs w:val="24"/>
              </w:rPr>
              <w:t>Regulation 82</w:t>
            </w:r>
          </w:p>
        </w:tc>
        <w:tc>
          <w:tcPr>
            <w:tcW w:w="2393" w:type="dxa"/>
            <w:tcBorders>
              <w:top w:val="single" w:sz="4" w:space="0" w:color="auto"/>
              <w:left w:val="single" w:sz="4" w:space="0" w:color="auto"/>
              <w:bottom w:val="single" w:sz="4" w:space="0" w:color="auto"/>
              <w:right w:val="single" w:sz="4" w:space="0" w:color="auto"/>
            </w:tcBorders>
            <w:vAlign w:val="bottom"/>
          </w:tcPr>
          <w:p w14:paraId="1161EB22" w14:textId="7A3BFDF6" w:rsidR="00AB3084" w:rsidRPr="00096136" w:rsidRDefault="00AB3084" w:rsidP="00AB3084">
            <w:pPr>
              <w:pStyle w:val="Header"/>
              <w:rPr>
                <w:rFonts w:ascii="Arial" w:hAnsi="Arial" w:cs="Arial"/>
                <w:szCs w:val="24"/>
              </w:rPr>
            </w:pPr>
            <w:r w:rsidRPr="00096136">
              <w:rPr>
                <w:rFonts w:ascii="Arial" w:hAnsi="Arial" w:cs="Arial"/>
                <w:szCs w:val="24"/>
              </w:rPr>
              <w:t>M Stone &amp; R Stone</w:t>
            </w:r>
          </w:p>
        </w:tc>
      </w:tr>
      <w:tr w:rsidR="00AB3084" w14:paraId="72CF77B3" w14:textId="77777777" w:rsidTr="0032648B">
        <w:tc>
          <w:tcPr>
            <w:tcW w:w="1418" w:type="dxa"/>
            <w:tcBorders>
              <w:top w:val="single" w:sz="4" w:space="0" w:color="auto"/>
              <w:left w:val="single" w:sz="4" w:space="0" w:color="auto"/>
              <w:bottom w:val="single" w:sz="4" w:space="0" w:color="auto"/>
              <w:right w:val="single" w:sz="4" w:space="0" w:color="auto"/>
            </w:tcBorders>
            <w:vAlign w:val="bottom"/>
          </w:tcPr>
          <w:p w14:paraId="6AAED2C7" w14:textId="6A8ACBA0" w:rsidR="00AB3084" w:rsidRPr="00096136" w:rsidRDefault="00AB3084" w:rsidP="00AB3084">
            <w:pPr>
              <w:pStyle w:val="Header"/>
              <w:rPr>
                <w:rFonts w:ascii="Arial" w:hAnsi="Arial" w:cs="Arial"/>
                <w:szCs w:val="24"/>
              </w:rPr>
            </w:pPr>
            <w:r w:rsidRPr="00096136">
              <w:rPr>
                <w:rFonts w:ascii="Arial" w:hAnsi="Arial" w:cs="Arial"/>
                <w:szCs w:val="24"/>
              </w:rPr>
              <w:t>23/10/2019</w:t>
            </w:r>
          </w:p>
        </w:tc>
        <w:tc>
          <w:tcPr>
            <w:tcW w:w="3798" w:type="dxa"/>
            <w:tcBorders>
              <w:top w:val="single" w:sz="4" w:space="0" w:color="auto"/>
              <w:left w:val="single" w:sz="4" w:space="0" w:color="auto"/>
              <w:bottom w:val="single" w:sz="4" w:space="0" w:color="auto"/>
              <w:right w:val="single" w:sz="4" w:space="0" w:color="auto"/>
            </w:tcBorders>
            <w:vAlign w:val="bottom"/>
          </w:tcPr>
          <w:p w14:paraId="4FD91B98" w14:textId="69B2A817" w:rsidR="00AB3084" w:rsidRPr="00096136" w:rsidRDefault="00E34750" w:rsidP="00AB3084">
            <w:pPr>
              <w:pStyle w:val="Header"/>
              <w:rPr>
                <w:rFonts w:ascii="Arial" w:hAnsi="Arial" w:cs="Arial"/>
                <w:szCs w:val="24"/>
              </w:rPr>
            </w:pPr>
            <w:hyperlink r:id="rId44" w:history="1">
              <w:r w:rsidR="00AB3084" w:rsidRPr="00096136">
                <w:rPr>
                  <w:rStyle w:val="Hyperlink"/>
                  <w:rFonts w:ascii="Arial" w:hAnsi="Arial" w:cs="Arial"/>
                  <w:color w:val="auto"/>
                  <w:szCs w:val="24"/>
                  <w:u w:val="none"/>
                </w:rPr>
                <w:t>BA52894 - Certified Building Permit</w:t>
              </w:r>
            </w:hyperlink>
          </w:p>
        </w:tc>
        <w:tc>
          <w:tcPr>
            <w:tcW w:w="2605" w:type="dxa"/>
            <w:tcBorders>
              <w:top w:val="single" w:sz="4" w:space="0" w:color="auto"/>
              <w:left w:val="single" w:sz="4" w:space="0" w:color="auto"/>
              <w:bottom w:val="single" w:sz="4" w:space="0" w:color="auto"/>
              <w:right w:val="single" w:sz="4" w:space="0" w:color="auto"/>
            </w:tcBorders>
            <w:vAlign w:val="bottom"/>
          </w:tcPr>
          <w:p w14:paraId="5704875C" w14:textId="05E77AF0" w:rsidR="00AB3084" w:rsidRPr="00096136" w:rsidRDefault="00AB3084" w:rsidP="00AB3084">
            <w:pPr>
              <w:pStyle w:val="Header"/>
              <w:rPr>
                <w:rFonts w:ascii="Arial" w:hAnsi="Arial" w:cs="Arial"/>
                <w:szCs w:val="24"/>
              </w:rPr>
            </w:pPr>
            <w:r w:rsidRPr="00096136">
              <w:rPr>
                <w:rFonts w:ascii="Arial" w:hAnsi="Arial" w:cs="Arial"/>
                <w:szCs w:val="24"/>
              </w:rPr>
              <w:t>A/Manager Building Services</w:t>
            </w:r>
          </w:p>
        </w:tc>
        <w:tc>
          <w:tcPr>
            <w:tcW w:w="2380" w:type="dxa"/>
            <w:tcBorders>
              <w:top w:val="single" w:sz="4" w:space="0" w:color="auto"/>
              <w:left w:val="single" w:sz="4" w:space="0" w:color="auto"/>
              <w:bottom w:val="single" w:sz="4" w:space="0" w:color="auto"/>
              <w:right w:val="single" w:sz="4" w:space="0" w:color="auto"/>
            </w:tcBorders>
            <w:vAlign w:val="bottom"/>
          </w:tcPr>
          <w:p w14:paraId="63C9B8E6" w14:textId="1C63F0FA" w:rsidR="00AB3084" w:rsidRPr="00096136" w:rsidRDefault="00AB3084" w:rsidP="00AB3084">
            <w:pPr>
              <w:pStyle w:val="Header"/>
              <w:rPr>
                <w:rFonts w:ascii="Arial" w:hAnsi="Arial" w:cs="Arial"/>
                <w:szCs w:val="24"/>
              </w:rPr>
            </w:pPr>
            <w:r w:rsidRPr="00096136">
              <w:rPr>
                <w:rFonts w:ascii="Arial" w:hAnsi="Arial" w:cs="Arial"/>
                <w:szCs w:val="24"/>
              </w:rPr>
              <w:t>Building Act 2011</w:t>
            </w:r>
          </w:p>
        </w:tc>
        <w:tc>
          <w:tcPr>
            <w:tcW w:w="1694" w:type="dxa"/>
            <w:tcBorders>
              <w:top w:val="single" w:sz="4" w:space="0" w:color="auto"/>
              <w:left w:val="single" w:sz="4" w:space="0" w:color="auto"/>
              <w:bottom w:val="single" w:sz="4" w:space="0" w:color="auto"/>
              <w:right w:val="single" w:sz="4" w:space="0" w:color="auto"/>
            </w:tcBorders>
            <w:vAlign w:val="bottom"/>
          </w:tcPr>
          <w:p w14:paraId="4CC73FA6" w14:textId="41206B9B" w:rsidR="00AB3084" w:rsidRPr="00096136" w:rsidRDefault="00AB3084" w:rsidP="00AB3084">
            <w:pPr>
              <w:pStyle w:val="Header"/>
              <w:rPr>
                <w:rFonts w:ascii="Arial" w:hAnsi="Arial" w:cs="Arial"/>
                <w:szCs w:val="24"/>
              </w:rPr>
            </w:pPr>
            <w:r w:rsidRPr="00096136">
              <w:rPr>
                <w:rFonts w:ascii="Arial" w:hAnsi="Arial" w:cs="Arial"/>
                <w:szCs w:val="24"/>
              </w:rPr>
              <w:t>S20.1</w:t>
            </w:r>
          </w:p>
        </w:tc>
        <w:tc>
          <w:tcPr>
            <w:tcW w:w="2393" w:type="dxa"/>
            <w:tcBorders>
              <w:top w:val="single" w:sz="4" w:space="0" w:color="auto"/>
              <w:left w:val="single" w:sz="4" w:space="0" w:color="auto"/>
              <w:bottom w:val="single" w:sz="4" w:space="0" w:color="auto"/>
              <w:right w:val="single" w:sz="4" w:space="0" w:color="auto"/>
            </w:tcBorders>
            <w:vAlign w:val="bottom"/>
          </w:tcPr>
          <w:p w14:paraId="12E192F5" w14:textId="13CCE969" w:rsidR="00AB3084" w:rsidRPr="00096136" w:rsidRDefault="00AB3084" w:rsidP="00AB3084">
            <w:pPr>
              <w:pStyle w:val="Header"/>
              <w:rPr>
                <w:rFonts w:ascii="Arial" w:hAnsi="Arial" w:cs="Arial"/>
                <w:szCs w:val="24"/>
              </w:rPr>
            </w:pPr>
            <w:r w:rsidRPr="00096136">
              <w:rPr>
                <w:rFonts w:ascii="Arial" w:hAnsi="Arial" w:cs="Arial"/>
                <w:szCs w:val="24"/>
              </w:rPr>
              <w:t>Oswald Homes (1972) Pty Ltd</w:t>
            </w:r>
          </w:p>
        </w:tc>
      </w:tr>
      <w:tr w:rsidR="00AB3084" w14:paraId="2904FA68" w14:textId="77777777" w:rsidTr="0032648B">
        <w:tc>
          <w:tcPr>
            <w:tcW w:w="1418" w:type="dxa"/>
            <w:tcBorders>
              <w:top w:val="single" w:sz="4" w:space="0" w:color="auto"/>
              <w:left w:val="single" w:sz="4" w:space="0" w:color="auto"/>
              <w:bottom w:val="single" w:sz="4" w:space="0" w:color="auto"/>
              <w:right w:val="single" w:sz="4" w:space="0" w:color="auto"/>
            </w:tcBorders>
            <w:vAlign w:val="bottom"/>
          </w:tcPr>
          <w:p w14:paraId="0CB568FD" w14:textId="37231B4A" w:rsidR="00AB3084" w:rsidRPr="00096136" w:rsidRDefault="00AB3084" w:rsidP="00AB3084">
            <w:pPr>
              <w:pStyle w:val="Header"/>
              <w:rPr>
                <w:rFonts w:ascii="Arial" w:hAnsi="Arial" w:cs="Arial"/>
                <w:szCs w:val="24"/>
              </w:rPr>
            </w:pPr>
            <w:r w:rsidRPr="00096136">
              <w:rPr>
                <w:rFonts w:ascii="Arial" w:hAnsi="Arial" w:cs="Arial"/>
                <w:szCs w:val="24"/>
              </w:rPr>
              <w:t>23/10/2019</w:t>
            </w:r>
          </w:p>
        </w:tc>
        <w:tc>
          <w:tcPr>
            <w:tcW w:w="3798" w:type="dxa"/>
            <w:tcBorders>
              <w:top w:val="single" w:sz="4" w:space="0" w:color="auto"/>
              <w:left w:val="single" w:sz="4" w:space="0" w:color="auto"/>
              <w:bottom w:val="single" w:sz="4" w:space="0" w:color="auto"/>
              <w:right w:val="single" w:sz="4" w:space="0" w:color="auto"/>
            </w:tcBorders>
            <w:vAlign w:val="bottom"/>
          </w:tcPr>
          <w:p w14:paraId="26897772" w14:textId="58DABDEC" w:rsidR="00AB3084" w:rsidRPr="00096136" w:rsidRDefault="00E34750" w:rsidP="00AB3084">
            <w:pPr>
              <w:pStyle w:val="Header"/>
              <w:rPr>
                <w:rFonts w:ascii="Arial" w:hAnsi="Arial" w:cs="Arial"/>
                <w:szCs w:val="24"/>
              </w:rPr>
            </w:pPr>
            <w:hyperlink r:id="rId45" w:history="1">
              <w:r w:rsidR="00AB3084" w:rsidRPr="00096136">
                <w:rPr>
                  <w:rStyle w:val="Hyperlink"/>
                  <w:rFonts w:ascii="Arial" w:hAnsi="Arial" w:cs="Arial"/>
                  <w:color w:val="auto"/>
                  <w:szCs w:val="24"/>
                  <w:u w:val="none"/>
                </w:rPr>
                <w:t>BA52277 - Certified Building Permit - Alterations &amp; Additions</w:t>
              </w:r>
            </w:hyperlink>
          </w:p>
        </w:tc>
        <w:tc>
          <w:tcPr>
            <w:tcW w:w="2605" w:type="dxa"/>
            <w:tcBorders>
              <w:top w:val="single" w:sz="4" w:space="0" w:color="auto"/>
              <w:left w:val="single" w:sz="4" w:space="0" w:color="auto"/>
              <w:bottom w:val="single" w:sz="4" w:space="0" w:color="auto"/>
              <w:right w:val="single" w:sz="4" w:space="0" w:color="auto"/>
            </w:tcBorders>
            <w:vAlign w:val="bottom"/>
          </w:tcPr>
          <w:p w14:paraId="02B81979" w14:textId="5AB4F0FB" w:rsidR="00AB3084" w:rsidRPr="00096136" w:rsidRDefault="00AB3084" w:rsidP="00AB3084">
            <w:pPr>
              <w:pStyle w:val="Header"/>
              <w:rPr>
                <w:rFonts w:ascii="Arial" w:hAnsi="Arial" w:cs="Arial"/>
                <w:szCs w:val="24"/>
              </w:rPr>
            </w:pPr>
            <w:r w:rsidRPr="00096136">
              <w:rPr>
                <w:rFonts w:ascii="Arial" w:hAnsi="Arial" w:cs="Arial"/>
                <w:szCs w:val="24"/>
              </w:rPr>
              <w:t>A/Manager Building Services</w:t>
            </w:r>
          </w:p>
        </w:tc>
        <w:tc>
          <w:tcPr>
            <w:tcW w:w="2380" w:type="dxa"/>
            <w:tcBorders>
              <w:top w:val="single" w:sz="4" w:space="0" w:color="auto"/>
              <w:left w:val="single" w:sz="4" w:space="0" w:color="auto"/>
              <w:bottom w:val="single" w:sz="4" w:space="0" w:color="auto"/>
              <w:right w:val="single" w:sz="4" w:space="0" w:color="auto"/>
            </w:tcBorders>
            <w:vAlign w:val="bottom"/>
          </w:tcPr>
          <w:p w14:paraId="6BB5EE40" w14:textId="6A8DBCC0" w:rsidR="00AB3084" w:rsidRPr="00096136" w:rsidRDefault="00AB3084" w:rsidP="00AB3084">
            <w:pPr>
              <w:pStyle w:val="Header"/>
              <w:rPr>
                <w:rFonts w:ascii="Arial" w:hAnsi="Arial" w:cs="Arial"/>
                <w:szCs w:val="24"/>
              </w:rPr>
            </w:pPr>
            <w:r w:rsidRPr="00096136">
              <w:rPr>
                <w:rFonts w:ascii="Arial" w:hAnsi="Arial" w:cs="Arial"/>
                <w:szCs w:val="24"/>
              </w:rPr>
              <w:t>Building Act 2011</w:t>
            </w:r>
          </w:p>
        </w:tc>
        <w:tc>
          <w:tcPr>
            <w:tcW w:w="1694" w:type="dxa"/>
            <w:tcBorders>
              <w:top w:val="single" w:sz="4" w:space="0" w:color="auto"/>
              <w:left w:val="single" w:sz="4" w:space="0" w:color="auto"/>
              <w:bottom w:val="single" w:sz="4" w:space="0" w:color="auto"/>
              <w:right w:val="single" w:sz="4" w:space="0" w:color="auto"/>
            </w:tcBorders>
            <w:vAlign w:val="bottom"/>
          </w:tcPr>
          <w:p w14:paraId="3D820F67" w14:textId="5A8EFD59" w:rsidR="00AB3084" w:rsidRPr="00096136" w:rsidRDefault="00AB3084" w:rsidP="00AB3084">
            <w:pPr>
              <w:pStyle w:val="Header"/>
              <w:rPr>
                <w:rFonts w:ascii="Arial" w:hAnsi="Arial" w:cs="Arial"/>
                <w:szCs w:val="24"/>
              </w:rPr>
            </w:pPr>
            <w:r w:rsidRPr="00096136">
              <w:rPr>
                <w:rFonts w:ascii="Arial" w:hAnsi="Arial" w:cs="Arial"/>
                <w:szCs w:val="24"/>
              </w:rPr>
              <w:t>S20.1</w:t>
            </w:r>
          </w:p>
        </w:tc>
        <w:tc>
          <w:tcPr>
            <w:tcW w:w="2393" w:type="dxa"/>
            <w:tcBorders>
              <w:top w:val="single" w:sz="4" w:space="0" w:color="auto"/>
              <w:left w:val="single" w:sz="4" w:space="0" w:color="auto"/>
              <w:bottom w:val="single" w:sz="4" w:space="0" w:color="auto"/>
              <w:right w:val="single" w:sz="4" w:space="0" w:color="auto"/>
            </w:tcBorders>
            <w:vAlign w:val="bottom"/>
          </w:tcPr>
          <w:p w14:paraId="4195C074" w14:textId="3A9A12E1" w:rsidR="00AB3084" w:rsidRPr="00096136" w:rsidRDefault="00AB3084" w:rsidP="00AB3084">
            <w:pPr>
              <w:pStyle w:val="Header"/>
              <w:rPr>
                <w:rFonts w:ascii="Arial" w:hAnsi="Arial" w:cs="Arial"/>
                <w:szCs w:val="24"/>
              </w:rPr>
            </w:pPr>
            <w:proofErr w:type="spellStart"/>
            <w:r w:rsidRPr="00096136">
              <w:rPr>
                <w:rFonts w:ascii="Arial" w:hAnsi="Arial" w:cs="Arial"/>
                <w:szCs w:val="24"/>
              </w:rPr>
              <w:t>Addstyle</w:t>
            </w:r>
            <w:proofErr w:type="spellEnd"/>
            <w:r w:rsidRPr="00096136">
              <w:rPr>
                <w:rFonts w:ascii="Arial" w:hAnsi="Arial" w:cs="Arial"/>
                <w:szCs w:val="24"/>
              </w:rPr>
              <w:t xml:space="preserve"> Constructions Pty Ltd</w:t>
            </w:r>
          </w:p>
        </w:tc>
      </w:tr>
      <w:tr w:rsidR="00AB3084" w14:paraId="1C9867A0" w14:textId="77777777" w:rsidTr="0032648B">
        <w:tc>
          <w:tcPr>
            <w:tcW w:w="1418" w:type="dxa"/>
            <w:tcBorders>
              <w:top w:val="single" w:sz="4" w:space="0" w:color="auto"/>
              <w:left w:val="single" w:sz="4" w:space="0" w:color="auto"/>
              <w:bottom w:val="single" w:sz="4" w:space="0" w:color="auto"/>
              <w:right w:val="single" w:sz="4" w:space="0" w:color="auto"/>
            </w:tcBorders>
            <w:vAlign w:val="bottom"/>
          </w:tcPr>
          <w:p w14:paraId="49521E9C" w14:textId="43D30985" w:rsidR="00AB3084" w:rsidRPr="00096136" w:rsidRDefault="00AB3084" w:rsidP="00AB3084">
            <w:pPr>
              <w:pStyle w:val="Header"/>
              <w:rPr>
                <w:rFonts w:ascii="Arial" w:hAnsi="Arial" w:cs="Arial"/>
                <w:szCs w:val="24"/>
              </w:rPr>
            </w:pPr>
            <w:r w:rsidRPr="00096136">
              <w:rPr>
                <w:rFonts w:ascii="Arial" w:hAnsi="Arial" w:cs="Arial"/>
                <w:szCs w:val="24"/>
              </w:rPr>
              <w:t>24/10/2019</w:t>
            </w:r>
          </w:p>
        </w:tc>
        <w:tc>
          <w:tcPr>
            <w:tcW w:w="3798" w:type="dxa"/>
            <w:tcBorders>
              <w:top w:val="single" w:sz="4" w:space="0" w:color="auto"/>
              <w:left w:val="single" w:sz="4" w:space="0" w:color="auto"/>
              <w:bottom w:val="single" w:sz="4" w:space="0" w:color="auto"/>
              <w:right w:val="single" w:sz="4" w:space="0" w:color="auto"/>
            </w:tcBorders>
            <w:vAlign w:val="bottom"/>
          </w:tcPr>
          <w:p w14:paraId="6E6D2B86" w14:textId="12210D9C" w:rsidR="00AB3084" w:rsidRPr="00096136" w:rsidRDefault="00E34750" w:rsidP="00AB3084">
            <w:pPr>
              <w:pStyle w:val="Header"/>
              <w:rPr>
                <w:rFonts w:ascii="Arial" w:hAnsi="Arial" w:cs="Arial"/>
                <w:szCs w:val="24"/>
              </w:rPr>
            </w:pPr>
            <w:hyperlink r:id="rId46" w:history="1">
              <w:r w:rsidR="00AB3084" w:rsidRPr="00096136">
                <w:rPr>
                  <w:rStyle w:val="Hyperlink"/>
                  <w:rFonts w:ascii="Arial" w:hAnsi="Arial" w:cs="Arial"/>
                  <w:color w:val="auto"/>
                  <w:szCs w:val="24"/>
                  <w:u w:val="none"/>
                </w:rPr>
                <w:t>(APP) - DA19-39797 - 16 Iris Avenue, Dalkeith - Amendment to DA17-337</w:t>
              </w:r>
            </w:hyperlink>
          </w:p>
        </w:tc>
        <w:tc>
          <w:tcPr>
            <w:tcW w:w="2605" w:type="dxa"/>
            <w:tcBorders>
              <w:top w:val="single" w:sz="4" w:space="0" w:color="auto"/>
              <w:left w:val="single" w:sz="4" w:space="0" w:color="auto"/>
              <w:bottom w:val="single" w:sz="4" w:space="0" w:color="auto"/>
              <w:right w:val="single" w:sz="4" w:space="0" w:color="auto"/>
            </w:tcBorders>
            <w:vAlign w:val="bottom"/>
          </w:tcPr>
          <w:p w14:paraId="6D2BA040" w14:textId="1913C86E" w:rsidR="00AB3084" w:rsidRPr="00096136" w:rsidRDefault="00AB3084" w:rsidP="00AB3084">
            <w:pPr>
              <w:pStyle w:val="Header"/>
              <w:rPr>
                <w:rFonts w:ascii="Arial" w:hAnsi="Arial" w:cs="Arial"/>
                <w:szCs w:val="24"/>
              </w:rPr>
            </w:pPr>
            <w:r w:rsidRPr="00096136">
              <w:rPr>
                <w:rFonts w:ascii="Arial" w:hAnsi="Arial" w:cs="Arial"/>
                <w:szCs w:val="24"/>
              </w:rPr>
              <w:t>Coordinator Statutory Planning</w:t>
            </w:r>
          </w:p>
        </w:tc>
        <w:tc>
          <w:tcPr>
            <w:tcW w:w="2380" w:type="dxa"/>
            <w:tcBorders>
              <w:top w:val="single" w:sz="4" w:space="0" w:color="auto"/>
              <w:left w:val="single" w:sz="4" w:space="0" w:color="auto"/>
              <w:bottom w:val="single" w:sz="4" w:space="0" w:color="auto"/>
              <w:right w:val="single" w:sz="4" w:space="0" w:color="auto"/>
            </w:tcBorders>
            <w:vAlign w:val="bottom"/>
          </w:tcPr>
          <w:p w14:paraId="3DAF98BB" w14:textId="26FCE4A0" w:rsidR="00AB3084" w:rsidRPr="00096136" w:rsidRDefault="00AB3084" w:rsidP="00AB3084">
            <w:pPr>
              <w:pStyle w:val="Header"/>
              <w:rPr>
                <w:rFonts w:ascii="Arial" w:hAnsi="Arial" w:cs="Arial"/>
                <w:szCs w:val="24"/>
              </w:rPr>
            </w:pPr>
            <w:r w:rsidRPr="00096136">
              <w:rPr>
                <w:rFonts w:ascii="Arial" w:hAnsi="Arial" w:cs="Arial"/>
                <w:szCs w:val="24"/>
              </w:rPr>
              <w:t>Planning and Development (Local Planning Schemes) Regulations 2015</w:t>
            </w:r>
          </w:p>
        </w:tc>
        <w:tc>
          <w:tcPr>
            <w:tcW w:w="1694" w:type="dxa"/>
            <w:tcBorders>
              <w:top w:val="single" w:sz="4" w:space="0" w:color="auto"/>
              <w:left w:val="single" w:sz="4" w:space="0" w:color="auto"/>
              <w:bottom w:val="single" w:sz="4" w:space="0" w:color="auto"/>
              <w:right w:val="single" w:sz="4" w:space="0" w:color="auto"/>
            </w:tcBorders>
            <w:vAlign w:val="bottom"/>
          </w:tcPr>
          <w:p w14:paraId="148323EA" w14:textId="4EDB9E99" w:rsidR="00AB3084" w:rsidRPr="00096136" w:rsidRDefault="00AB3084" w:rsidP="00AB3084">
            <w:pPr>
              <w:pStyle w:val="Header"/>
              <w:rPr>
                <w:rFonts w:ascii="Arial" w:hAnsi="Arial" w:cs="Arial"/>
                <w:szCs w:val="24"/>
              </w:rPr>
            </w:pPr>
            <w:r w:rsidRPr="00096136">
              <w:rPr>
                <w:rFonts w:ascii="Arial" w:hAnsi="Arial" w:cs="Arial"/>
                <w:szCs w:val="24"/>
              </w:rPr>
              <w:t>Regulation 82</w:t>
            </w:r>
          </w:p>
        </w:tc>
        <w:tc>
          <w:tcPr>
            <w:tcW w:w="2393" w:type="dxa"/>
            <w:tcBorders>
              <w:top w:val="single" w:sz="4" w:space="0" w:color="auto"/>
              <w:left w:val="single" w:sz="4" w:space="0" w:color="auto"/>
              <w:bottom w:val="single" w:sz="4" w:space="0" w:color="auto"/>
              <w:right w:val="single" w:sz="4" w:space="0" w:color="auto"/>
            </w:tcBorders>
            <w:vAlign w:val="bottom"/>
          </w:tcPr>
          <w:p w14:paraId="060583A8" w14:textId="5A603091" w:rsidR="00AB3084" w:rsidRPr="00096136" w:rsidRDefault="00AB3084" w:rsidP="00AB3084">
            <w:pPr>
              <w:pStyle w:val="Header"/>
              <w:rPr>
                <w:rFonts w:ascii="Arial" w:hAnsi="Arial" w:cs="Arial"/>
                <w:szCs w:val="24"/>
              </w:rPr>
            </w:pPr>
            <w:r w:rsidRPr="00096136">
              <w:rPr>
                <w:rFonts w:ascii="Arial" w:hAnsi="Arial" w:cs="Arial"/>
                <w:szCs w:val="24"/>
              </w:rPr>
              <w:t xml:space="preserve">PJ </w:t>
            </w:r>
            <w:proofErr w:type="spellStart"/>
            <w:r w:rsidRPr="00096136">
              <w:rPr>
                <w:rFonts w:ascii="Arial" w:hAnsi="Arial" w:cs="Arial"/>
                <w:szCs w:val="24"/>
              </w:rPr>
              <w:t>PJ</w:t>
            </w:r>
            <w:proofErr w:type="spellEnd"/>
            <w:r w:rsidRPr="00096136">
              <w:rPr>
                <w:rFonts w:ascii="Arial" w:hAnsi="Arial" w:cs="Arial"/>
                <w:szCs w:val="24"/>
              </w:rPr>
              <w:t xml:space="preserve"> Architecture Pty Ltd</w:t>
            </w:r>
          </w:p>
        </w:tc>
      </w:tr>
      <w:tr w:rsidR="00AB3084" w14:paraId="20016C79" w14:textId="77777777" w:rsidTr="0032648B">
        <w:tc>
          <w:tcPr>
            <w:tcW w:w="1418" w:type="dxa"/>
            <w:tcBorders>
              <w:top w:val="single" w:sz="4" w:space="0" w:color="auto"/>
              <w:left w:val="single" w:sz="4" w:space="0" w:color="auto"/>
              <w:bottom w:val="single" w:sz="4" w:space="0" w:color="auto"/>
              <w:right w:val="single" w:sz="4" w:space="0" w:color="auto"/>
            </w:tcBorders>
            <w:vAlign w:val="bottom"/>
          </w:tcPr>
          <w:p w14:paraId="2957E560" w14:textId="3734147A" w:rsidR="00AB3084" w:rsidRPr="00096136" w:rsidRDefault="00AB3084" w:rsidP="00AB3084">
            <w:pPr>
              <w:pStyle w:val="Header"/>
              <w:rPr>
                <w:rFonts w:ascii="Arial" w:hAnsi="Arial" w:cs="Arial"/>
                <w:szCs w:val="24"/>
              </w:rPr>
            </w:pPr>
            <w:r w:rsidRPr="00096136">
              <w:rPr>
                <w:rFonts w:ascii="Arial" w:hAnsi="Arial" w:cs="Arial"/>
                <w:szCs w:val="24"/>
              </w:rPr>
              <w:t>24/10/2019</w:t>
            </w:r>
          </w:p>
        </w:tc>
        <w:tc>
          <w:tcPr>
            <w:tcW w:w="3798" w:type="dxa"/>
            <w:tcBorders>
              <w:top w:val="single" w:sz="4" w:space="0" w:color="auto"/>
              <w:left w:val="single" w:sz="4" w:space="0" w:color="auto"/>
              <w:bottom w:val="single" w:sz="4" w:space="0" w:color="auto"/>
              <w:right w:val="single" w:sz="4" w:space="0" w:color="auto"/>
            </w:tcBorders>
            <w:vAlign w:val="bottom"/>
          </w:tcPr>
          <w:p w14:paraId="2C07500B" w14:textId="64025214" w:rsidR="00AB3084" w:rsidRPr="00096136" w:rsidRDefault="00E34750" w:rsidP="00AB3084">
            <w:pPr>
              <w:pStyle w:val="Header"/>
              <w:rPr>
                <w:rFonts w:ascii="Arial" w:hAnsi="Arial" w:cs="Arial"/>
                <w:szCs w:val="24"/>
              </w:rPr>
            </w:pPr>
            <w:hyperlink r:id="rId47" w:history="1">
              <w:r w:rsidR="00AB3084" w:rsidRPr="00096136">
                <w:rPr>
                  <w:rStyle w:val="Hyperlink"/>
                  <w:rFonts w:ascii="Arial" w:hAnsi="Arial" w:cs="Arial"/>
                  <w:color w:val="auto"/>
                  <w:szCs w:val="24"/>
                  <w:u w:val="none"/>
                </w:rPr>
                <w:t>BA52328 - Certified Building Permit - Pool, Shoring &amp; Temporary Barrier</w:t>
              </w:r>
            </w:hyperlink>
          </w:p>
        </w:tc>
        <w:tc>
          <w:tcPr>
            <w:tcW w:w="2605" w:type="dxa"/>
            <w:tcBorders>
              <w:top w:val="single" w:sz="4" w:space="0" w:color="auto"/>
              <w:left w:val="single" w:sz="4" w:space="0" w:color="auto"/>
              <w:bottom w:val="single" w:sz="4" w:space="0" w:color="auto"/>
              <w:right w:val="single" w:sz="4" w:space="0" w:color="auto"/>
            </w:tcBorders>
            <w:vAlign w:val="bottom"/>
          </w:tcPr>
          <w:p w14:paraId="2F968A5E" w14:textId="4813A73A" w:rsidR="00AB3084" w:rsidRPr="00096136" w:rsidRDefault="00AB3084" w:rsidP="00AB3084">
            <w:pPr>
              <w:pStyle w:val="Header"/>
              <w:rPr>
                <w:rFonts w:ascii="Arial" w:hAnsi="Arial" w:cs="Arial"/>
                <w:szCs w:val="24"/>
              </w:rPr>
            </w:pPr>
            <w:r w:rsidRPr="00096136">
              <w:rPr>
                <w:rFonts w:ascii="Arial" w:hAnsi="Arial" w:cs="Arial"/>
                <w:szCs w:val="24"/>
              </w:rPr>
              <w:t>A/Manager Building Services</w:t>
            </w:r>
          </w:p>
        </w:tc>
        <w:tc>
          <w:tcPr>
            <w:tcW w:w="2380" w:type="dxa"/>
            <w:tcBorders>
              <w:top w:val="single" w:sz="4" w:space="0" w:color="auto"/>
              <w:left w:val="single" w:sz="4" w:space="0" w:color="auto"/>
              <w:bottom w:val="single" w:sz="4" w:space="0" w:color="auto"/>
              <w:right w:val="single" w:sz="4" w:space="0" w:color="auto"/>
            </w:tcBorders>
            <w:vAlign w:val="bottom"/>
          </w:tcPr>
          <w:p w14:paraId="3D46FFDB" w14:textId="35032D5E" w:rsidR="00AB3084" w:rsidRPr="00096136" w:rsidRDefault="00AB3084" w:rsidP="00AB3084">
            <w:pPr>
              <w:pStyle w:val="Header"/>
              <w:rPr>
                <w:rFonts w:ascii="Arial" w:hAnsi="Arial" w:cs="Arial"/>
                <w:szCs w:val="24"/>
              </w:rPr>
            </w:pPr>
            <w:r w:rsidRPr="00096136">
              <w:rPr>
                <w:rFonts w:ascii="Arial" w:hAnsi="Arial" w:cs="Arial"/>
                <w:szCs w:val="24"/>
              </w:rPr>
              <w:t>Building Act 2011</w:t>
            </w:r>
          </w:p>
        </w:tc>
        <w:tc>
          <w:tcPr>
            <w:tcW w:w="1694" w:type="dxa"/>
            <w:tcBorders>
              <w:top w:val="single" w:sz="4" w:space="0" w:color="auto"/>
              <w:left w:val="single" w:sz="4" w:space="0" w:color="auto"/>
              <w:bottom w:val="single" w:sz="4" w:space="0" w:color="auto"/>
              <w:right w:val="single" w:sz="4" w:space="0" w:color="auto"/>
            </w:tcBorders>
            <w:vAlign w:val="bottom"/>
          </w:tcPr>
          <w:p w14:paraId="67D247E0" w14:textId="55F04C0F" w:rsidR="00AB3084" w:rsidRPr="00096136" w:rsidRDefault="00AB3084" w:rsidP="00AB3084">
            <w:pPr>
              <w:pStyle w:val="Header"/>
              <w:rPr>
                <w:rFonts w:ascii="Arial" w:hAnsi="Arial" w:cs="Arial"/>
                <w:szCs w:val="24"/>
              </w:rPr>
            </w:pPr>
            <w:r w:rsidRPr="00096136">
              <w:rPr>
                <w:rFonts w:ascii="Arial" w:hAnsi="Arial" w:cs="Arial"/>
                <w:szCs w:val="24"/>
              </w:rPr>
              <w:t>S20.1</w:t>
            </w:r>
          </w:p>
        </w:tc>
        <w:tc>
          <w:tcPr>
            <w:tcW w:w="2393" w:type="dxa"/>
            <w:tcBorders>
              <w:top w:val="single" w:sz="4" w:space="0" w:color="auto"/>
              <w:left w:val="single" w:sz="4" w:space="0" w:color="auto"/>
              <w:bottom w:val="single" w:sz="4" w:space="0" w:color="auto"/>
              <w:right w:val="single" w:sz="4" w:space="0" w:color="auto"/>
            </w:tcBorders>
            <w:vAlign w:val="bottom"/>
          </w:tcPr>
          <w:p w14:paraId="091C5BFB" w14:textId="7EA2BE47" w:rsidR="00AB3084" w:rsidRPr="00096136" w:rsidRDefault="00AB3084" w:rsidP="00AB3084">
            <w:pPr>
              <w:pStyle w:val="Header"/>
              <w:rPr>
                <w:rFonts w:ascii="Arial" w:hAnsi="Arial" w:cs="Arial"/>
                <w:szCs w:val="24"/>
              </w:rPr>
            </w:pPr>
            <w:r w:rsidRPr="00096136">
              <w:rPr>
                <w:rFonts w:ascii="Arial" w:hAnsi="Arial" w:cs="Arial"/>
                <w:szCs w:val="24"/>
              </w:rPr>
              <w:t>Freedom Pools &amp; Spas</w:t>
            </w:r>
          </w:p>
        </w:tc>
      </w:tr>
      <w:tr w:rsidR="00AB3084" w14:paraId="3730C8DE" w14:textId="77777777" w:rsidTr="0032648B">
        <w:tc>
          <w:tcPr>
            <w:tcW w:w="1418" w:type="dxa"/>
            <w:tcBorders>
              <w:top w:val="single" w:sz="4" w:space="0" w:color="auto"/>
              <w:left w:val="single" w:sz="4" w:space="0" w:color="auto"/>
              <w:bottom w:val="single" w:sz="4" w:space="0" w:color="auto"/>
              <w:right w:val="single" w:sz="4" w:space="0" w:color="auto"/>
            </w:tcBorders>
            <w:vAlign w:val="bottom"/>
          </w:tcPr>
          <w:p w14:paraId="71427B55" w14:textId="446A9A09" w:rsidR="00AB3084" w:rsidRPr="00096136" w:rsidRDefault="00AB3084" w:rsidP="00AB3084">
            <w:pPr>
              <w:pStyle w:val="Header"/>
              <w:rPr>
                <w:rFonts w:ascii="Arial" w:hAnsi="Arial" w:cs="Arial"/>
                <w:szCs w:val="24"/>
              </w:rPr>
            </w:pPr>
            <w:r w:rsidRPr="00096136">
              <w:rPr>
                <w:rFonts w:ascii="Arial" w:hAnsi="Arial" w:cs="Arial"/>
                <w:szCs w:val="24"/>
              </w:rPr>
              <w:t>24/10/2019</w:t>
            </w:r>
          </w:p>
        </w:tc>
        <w:tc>
          <w:tcPr>
            <w:tcW w:w="3798" w:type="dxa"/>
            <w:tcBorders>
              <w:top w:val="single" w:sz="4" w:space="0" w:color="auto"/>
              <w:left w:val="single" w:sz="4" w:space="0" w:color="auto"/>
              <w:bottom w:val="single" w:sz="4" w:space="0" w:color="auto"/>
              <w:right w:val="single" w:sz="4" w:space="0" w:color="auto"/>
            </w:tcBorders>
            <w:vAlign w:val="bottom"/>
          </w:tcPr>
          <w:p w14:paraId="1E824E69" w14:textId="48A42901" w:rsidR="00AB3084" w:rsidRPr="00096136" w:rsidRDefault="00E34750" w:rsidP="00AB3084">
            <w:pPr>
              <w:pStyle w:val="Header"/>
              <w:rPr>
                <w:rFonts w:ascii="Arial" w:hAnsi="Arial" w:cs="Arial"/>
                <w:szCs w:val="24"/>
              </w:rPr>
            </w:pPr>
            <w:hyperlink r:id="rId48" w:history="1">
              <w:r w:rsidR="00AB3084" w:rsidRPr="00096136">
                <w:rPr>
                  <w:rStyle w:val="Hyperlink"/>
                  <w:rFonts w:ascii="Arial" w:hAnsi="Arial" w:cs="Arial"/>
                  <w:color w:val="auto"/>
                  <w:szCs w:val="24"/>
                  <w:u w:val="none"/>
                </w:rPr>
                <w:t>BA52631 - Certified Building Permit - Dwelling &amp; Retaining Walls</w:t>
              </w:r>
            </w:hyperlink>
          </w:p>
        </w:tc>
        <w:tc>
          <w:tcPr>
            <w:tcW w:w="2605" w:type="dxa"/>
            <w:tcBorders>
              <w:top w:val="single" w:sz="4" w:space="0" w:color="auto"/>
              <w:left w:val="single" w:sz="4" w:space="0" w:color="auto"/>
              <w:bottom w:val="single" w:sz="4" w:space="0" w:color="auto"/>
              <w:right w:val="single" w:sz="4" w:space="0" w:color="auto"/>
            </w:tcBorders>
            <w:vAlign w:val="bottom"/>
          </w:tcPr>
          <w:p w14:paraId="0806E698" w14:textId="5CC5EE1E" w:rsidR="00AB3084" w:rsidRPr="00096136" w:rsidRDefault="00AB3084" w:rsidP="00AB3084">
            <w:pPr>
              <w:pStyle w:val="Header"/>
              <w:rPr>
                <w:rFonts w:ascii="Arial" w:hAnsi="Arial" w:cs="Arial"/>
                <w:szCs w:val="24"/>
              </w:rPr>
            </w:pPr>
            <w:r w:rsidRPr="00096136">
              <w:rPr>
                <w:rFonts w:ascii="Arial" w:hAnsi="Arial" w:cs="Arial"/>
                <w:szCs w:val="24"/>
              </w:rPr>
              <w:t>A/Manager Building Services</w:t>
            </w:r>
          </w:p>
        </w:tc>
        <w:tc>
          <w:tcPr>
            <w:tcW w:w="2380" w:type="dxa"/>
            <w:tcBorders>
              <w:top w:val="single" w:sz="4" w:space="0" w:color="auto"/>
              <w:left w:val="single" w:sz="4" w:space="0" w:color="auto"/>
              <w:bottom w:val="single" w:sz="4" w:space="0" w:color="auto"/>
              <w:right w:val="single" w:sz="4" w:space="0" w:color="auto"/>
            </w:tcBorders>
            <w:vAlign w:val="bottom"/>
          </w:tcPr>
          <w:p w14:paraId="0BC8FD89" w14:textId="304CDE2D" w:rsidR="00AB3084" w:rsidRPr="00096136" w:rsidRDefault="00AB3084" w:rsidP="00AB3084">
            <w:pPr>
              <w:pStyle w:val="Header"/>
              <w:rPr>
                <w:rFonts w:ascii="Arial" w:hAnsi="Arial" w:cs="Arial"/>
                <w:szCs w:val="24"/>
              </w:rPr>
            </w:pPr>
            <w:proofErr w:type="spellStart"/>
            <w:r w:rsidRPr="00096136">
              <w:rPr>
                <w:rFonts w:ascii="Arial" w:hAnsi="Arial" w:cs="Arial"/>
                <w:szCs w:val="24"/>
              </w:rPr>
              <w:t>Buildign</w:t>
            </w:r>
            <w:proofErr w:type="spellEnd"/>
            <w:r w:rsidRPr="00096136">
              <w:rPr>
                <w:rFonts w:ascii="Arial" w:hAnsi="Arial" w:cs="Arial"/>
                <w:szCs w:val="24"/>
              </w:rPr>
              <w:t xml:space="preserve"> Act 2011</w:t>
            </w:r>
          </w:p>
        </w:tc>
        <w:tc>
          <w:tcPr>
            <w:tcW w:w="1694" w:type="dxa"/>
            <w:tcBorders>
              <w:top w:val="single" w:sz="4" w:space="0" w:color="auto"/>
              <w:left w:val="single" w:sz="4" w:space="0" w:color="auto"/>
              <w:bottom w:val="single" w:sz="4" w:space="0" w:color="auto"/>
              <w:right w:val="single" w:sz="4" w:space="0" w:color="auto"/>
            </w:tcBorders>
            <w:vAlign w:val="bottom"/>
          </w:tcPr>
          <w:p w14:paraId="38B3199B" w14:textId="0FF41FB2" w:rsidR="00AB3084" w:rsidRPr="00096136" w:rsidRDefault="00AB3084" w:rsidP="00AB3084">
            <w:pPr>
              <w:pStyle w:val="Header"/>
              <w:rPr>
                <w:rFonts w:ascii="Arial" w:hAnsi="Arial" w:cs="Arial"/>
                <w:szCs w:val="24"/>
              </w:rPr>
            </w:pPr>
            <w:r w:rsidRPr="00096136">
              <w:rPr>
                <w:rFonts w:ascii="Arial" w:hAnsi="Arial" w:cs="Arial"/>
                <w:szCs w:val="24"/>
              </w:rPr>
              <w:t>S20.1</w:t>
            </w:r>
          </w:p>
        </w:tc>
        <w:tc>
          <w:tcPr>
            <w:tcW w:w="2393" w:type="dxa"/>
            <w:tcBorders>
              <w:top w:val="single" w:sz="4" w:space="0" w:color="auto"/>
              <w:left w:val="single" w:sz="4" w:space="0" w:color="auto"/>
              <w:bottom w:val="single" w:sz="4" w:space="0" w:color="auto"/>
              <w:right w:val="single" w:sz="4" w:space="0" w:color="auto"/>
            </w:tcBorders>
            <w:vAlign w:val="bottom"/>
          </w:tcPr>
          <w:p w14:paraId="49EA28EC" w14:textId="23709DBF" w:rsidR="00AB3084" w:rsidRPr="00096136" w:rsidRDefault="00AB3084" w:rsidP="00AB3084">
            <w:pPr>
              <w:pStyle w:val="Header"/>
              <w:rPr>
                <w:rFonts w:ascii="Arial" w:hAnsi="Arial" w:cs="Arial"/>
                <w:szCs w:val="24"/>
              </w:rPr>
            </w:pPr>
            <w:r w:rsidRPr="00096136">
              <w:rPr>
                <w:rFonts w:ascii="Arial" w:hAnsi="Arial" w:cs="Arial"/>
                <w:szCs w:val="24"/>
              </w:rPr>
              <w:t>Plunkett Homes</w:t>
            </w:r>
          </w:p>
        </w:tc>
      </w:tr>
      <w:tr w:rsidR="00AB3084" w14:paraId="638C394F" w14:textId="77777777" w:rsidTr="0032648B">
        <w:tc>
          <w:tcPr>
            <w:tcW w:w="1418" w:type="dxa"/>
            <w:tcBorders>
              <w:top w:val="single" w:sz="4" w:space="0" w:color="auto"/>
              <w:left w:val="single" w:sz="4" w:space="0" w:color="auto"/>
              <w:bottom w:val="single" w:sz="4" w:space="0" w:color="auto"/>
              <w:right w:val="single" w:sz="4" w:space="0" w:color="auto"/>
            </w:tcBorders>
            <w:vAlign w:val="bottom"/>
          </w:tcPr>
          <w:p w14:paraId="1C2603EF" w14:textId="32607710" w:rsidR="00AB3084" w:rsidRPr="00096136" w:rsidRDefault="00AB3084" w:rsidP="00AB3084">
            <w:pPr>
              <w:pStyle w:val="Header"/>
              <w:rPr>
                <w:rFonts w:ascii="Arial" w:hAnsi="Arial" w:cs="Arial"/>
                <w:szCs w:val="24"/>
              </w:rPr>
            </w:pPr>
            <w:r w:rsidRPr="00096136">
              <w:rPr>
                <w:rFonts w:ascii="Arial" w:hAnsi="Arial" w:cs="Arial"/>
                <w:szCs w:val="24"/>
              </w:rPr>
              <w:lastRenderedPageBreak/>
              <w:t>24/10/2019</w:t>
            </w:r>
          </w:p>
        </w:tc>
        <w:tc>
          <w:tcPr>
            <w:tcW w:w="3798" w:type="dxa"/>
            <w:tcBorders>
              <w:top w:val="single" w:sz="4" w:space="0" w:color="auto"/>
              <w:left w:val="single" w:sz="4" w:space="0" w:color="auto"/>
              <w:bottom w:val="single" w:sz="4" w:space="0" w:color="auto"/>
              <w:right w:val="single" w:sz="4" w:space="0" w:color="auto"/>
            </w:tcBorders>
            <w:vAlign w:val="bottom"/>
          </w:tcPr>
          <w:p w14:paraId="797196CD" w14:textId="39C47003" w:rsidR="00AB3084" w:rsidRPr="00096136" w:rsidRDefault="00E34750" w:rsidP="00AB3084">
            <w:pPr>
              <w:pStyle w:val="Header"/>
              <w:rPr>
                <w:rFonts w:ascii="Arial" w:hAnsi="Arial" w:cs="Arial"/>
                <w:szCs w:val="24"/>
              </w:rPr>
            </w:pPr>
            <w:hyperlink r:id="rId49" w:history="1">
              <w:r w:rsidR="00AB3084" w:rsidRPr="00096136">
                <w:rPr>
                  <w:rStyle w:val="Hyperlink"/>
                  <w:rFonts w:ascii="Arial" w:hAnsi="Arial" w:cs="Arial"/>
                  <w:color w:val="auto"/>
                  <w:szCs w:val="24"/>
                  <w:u w:val="none"/>
                </w:rPr>
                <w:t>BA52382 - Demolition Permit - Dwelling</w:t>
              </w:r>
            </w:hyperlink>
          </w:p>
        </w:tc>
        <w:tc>
          <w:tcPr>
            <w:tcW w:w="2605" w:type="dxa"/>
            <w:tcBorders>
              <w:top w:val="single" w:sz="4" w:space="0" w:color="auto"/>
              <w:left w:val="single" w:sz="4" w:space="0" w:color="auto"/>
              <w:bottom w:val="single" w:sz="4" w:space="0" w:color="auto"/>
              <w:right w:val="single" w:sz="4" w:space="0" w:color="auto"/>
            </w:tcBorders>
            <w:vAlign w:val="bottom"/>
          </w:tcPr>
          <w:p w14:paraId="15B33268" w14:textId="4009FCB4" w:rsidR="00AB3084" w:rsidRPr="00096136" w:rsidRDefault="00AB3084" w:rsidP="00AB3084">
            <w:pPr>
              <w:pStyle w:val="Header"/>
              <w:rPr>
                <w:rFonts w:ascii="Arial" w:hAnsi="Arial" w:cs="Arial"/>
                <w:szCs w:val="24"/>
              </w:rPr>
            </w:pPr>
            <w:r w:rsidRPr="00096136">
              <w:rPr>
                <w:rFonts w:ascii="Arial" w:hAnsi="Arial" w:cs="Arial"/>
                <w:szCs w:val="24"/>
              </w:rPr>
              <w:t>A/Manager Building Services</w:t>
            </w:r>
          </w:p>
        </w:tc>
        <w:tc>
          <w:tcPr>
            <w:tcW w:w="2380" w:type="dxa"/>
            <w:tcBorders>
              <w:top w:val="single" w:sz="4" w:space="0" w:color="auto"/>
              <w:left w:val="single" w:sz="4" w:space="0" w:color="auto"/>
              <w:bottom w:val="single" w:sz="4" w:space="0" w:color="auto"/>
              <w:right w:val="single" w:sz="4" w:space="0" w:color="auto"/>
            </w:tcBorders>
            <w:vAlign w:val="bottom"/>
          </w:tcPr>
          <w:p w14:paraId="16A1840B" w14:textId="5A306885" w:rsidR="00AB3084" w:rsidRPr="00096136" w:rsidRDefault="00AB3084" w:rsidP="00AB3084">
            <w:pPr>
              <w:pStyle w:val="Header"/>
              <w:rPr>
                <w:rFonts w:ascii="Arial" w:hAnsi="Arial" w:cs="Arial"/>
                <w:szCs w:val="24"/>
              </w:rPr>
            </w:pPr>
            <w:proofErr w:type="spellStart"/>
            <w:r w:rsidRPr="00096136">
              <w:rPr>
                <w:rFonts w:ascii="Arial" w:hAnsi="Arial" w:cs="Arial"/>
                <w:szCs w:val="24"/>
              </w:rPr>
              <w:t>Buildign</w:t>
            </w:r>
            <w:proofErr w:type="spellEnd"/>
            <w:r w:rsidRPr="00096136">
              <w:rPr>
                <w:rFonts w:ascii="Arial" w:hAnsi="Arial" w:cs="Arial"/>
                <w:szCs w:val="24"/>
              </w:rPr>
              <w:t xml:space="preserve"> Act 2011</w:t>
            </w:r>
          </w:p>
        </w:tc>
        <w:tc>
          <w:tcPr>
            <w:tcW w:w="1694" w:type="dxa"/>
            <w:tcBorders>
              <w:top w:val="single" w:sz="4" w:space="0" w:color="auto"/>
              <w:left w:val="single" w:sz="4" w:space="0" w:color="auto"/>
              <w:bottom w:val="single" w:sz="4" w:space="0" w:color="auto"/>
              <w:right w:val="single" w:sz="4" w:space="0" w:color="auto"/>
            </w:tcBorders>
            <w:vAlign w:val="bottom"/>
          </w:tcPr>
          <w:p w14:paraId="4D535FAE" w14:textId="0E269C13" w:rsidR="00AB3084" w:rsidRPr="00096136" w:rsidRDefault="00AB3084" w:rsidP="00AB3084">
            <w:pPr>
              <w:pStyle w:val="Header"/>
              <w:rPr>
                <w:rFonts w:ascii="Arial" w:hAnsi="Arial" w:cs="Arial"/>
                <w:szCs w:val="24"/>
              </w:rPr>
            </w:pPr>
            <w:r w:rsidRPr="00096136">
              <w:rPr>
                <w:rFonts w:ascii="Arial" w:hAnsi="Arial" w:cs="Arial"/>
                <w:szCs w:val="24"/>
              </w:rPr>
              <w:t>S21.1</w:t>
            </w:r>
          </w:p>
        </w:tc>
        <w:tc>
          <w:tcPr>
            <w:tcW w:w="2393" w:type="dxa"/>
            <w:tcBorders>
              <w:top w:val="single" w:sz="4" w:space="0" w:color="auto"/>
              <w:left w:val="single" w:sz="4" w:space="0" w:color="auto"/>
              <w:bottom w:val="single" w:sz="4" w:space="0" w:color="auto"/>
              <w:right w:val="single" w:sz="4" w:space="0" w:color="auto"/>
            </w:tcBorders>
            <w:vAlign w:val="bottom"/>
          </w:tcPr>
          <w:p w14:paraId="128A6D35" w14:textId="7A3E2BA3" w:rsidR="00AB3084" w:rsidRPr="00096136" w:rsidRDefault="00AB3084" w:rsidP="00AB3084">
            <w:pPr>
              <w:pStyle w:val="Header"/>
              <w:rPr>
                <w:rFonts w:ascii="Arial" w:hAnsi="Arial" w:cs="Arial"/>
                <w:szCs w:val="24"/>
              </w:rPr>
            </w:pPr>
            <w:r w:rsidRPr="00096136">
              <w:rPr>
                <w:rFonts w:ascii="Arial" w:hAnsi="Arial" w:cs="Arial"/>
                <w:szCs w:val="24"/>
              </w:rPr>
              <w:t xml:space="preserve">Hazelton </w:t>
            </w:r>
            <w:proofErr w:type="spellStart"/>
            <w:r w:rsidRPr="00096136">
              <w:rPr>
                <w:rFonts w:ascii="Arial" w:hAnsi="Arial" w:cs="Arial"/>
                <w:szCs w:val="24"/>
              </w:rPr>
              <w:t>Prperty</w:t>
            </w:r>
            <w:proofErr w:type="spellEnd"/>
            <w:r w:rsidRPr="00096136">
              <w:rPr>
                <w:rFonts w:ascii="Arial" w:hAnsi="Arial" w:cs="Arial"/>
                <w:szCs w:val="24"/>
              </w:rPr>
              <w:t xml:space="preserve"> Group Pty Ltd</w:t>
            </w:r>
          </w:p>
        </w:tc>
      </w:tr>
      <w:tr w:rsidR="00AB3084" w14:paraId="0E169AE5" w14:textId="77777777" w:rsidTr="0032648B">
        <w:tc>
          <w:tcPr>
            <w:tcW w:w="1418" w:type="dxa"/>
            <w:tcBorders>
              <w:top w:val="single" w:sz="4" w:space="0" w:color="auto"/>
              <w:left w:val="single" w:sz="4" w:space="0" w:color="auto"/>
              <w:bottom w:val="single" w:sz="4" w:space="0" w:color="auto"/>
              <w:right w:val="single" w:sz="4" w:space="0" w:color="auto"/>
            </w:tcBorders>
            <w:vAlign w:val="bottom"/>
          </w:tcPr>
          <w:p w14:paraId="4F611848" w14:textId="3E1D08E5" w:rsidR="00AB3084" w:rsidRPr="00096136" w:rsidRDefault="00AB3084" w:rsidP="00AB3084">
            <w:pPr>
              <w:pStyle w:val="Header"/>
              <w:rPr>
                <w:rFonts w:ascii="Arial" w:hAnsi="Arial" w:cs="Arial"/>
                <w:szCs w:val="24"/>
              </w:rPr>
            </w:pPr>
            <w:r w:rsidRPr="00096136">
              <w:rPr>
                <w:rFonts w:ascii="Arial" w:hAnsi="Arial" w:cs="Arial"/>
                <w:szCs w:val="24"/>
              </w:rPr>
              <w:t>25/10/2019</w:t>
            </w:r>
          </w:p>
        </w:tc>
        <w:tc>
          <w:tcPr>
            <w:tcW w:w="3798" w:type="dxa"/>
            <w:tcBorders>
              <w:top w:val="single" w:sz="4" w:space="0" w:color="auto"/>
              <w:left w:val="single" w:sz="4" w:space="0" w:color="auto"/>
              <w:bottom w:val="single" w:sz="4" w:space="0" w:color="auto"/>
              <w:right w:val="single" w:sz="4" w:space="0" w:color="auto"/>
            </w:tcBorders>
            <w:vAlign w:val="bottom"/>
          </w:tcPr>
          <w:p w14:paraId="5AED68F5" w14:textId="7AEB1C9E" w:rsidR="00AB3084" w:rsidRPr="00096136" w:rsidRDefault="00E34750" w:rsidP="00AB3084">
            <w:pPr>
              <w:pStyle w:val="Header"/>
              <w:rPr>
                <w:rFonts w:ascii="Arial" w:hAnsi="Arial" w:cs="Arial"/>
                <w:szCs w:val="24"/>
              </w:rPr>
            </w:pPr>
            <w:hyperlink r:id="rId50" w:history="1">
              <w:r w:rsidR="00AB3084" w:rsidRPr="00096136">
                <w:rPr>
                  <w:rStyle w:val="Hyperlink"/>
                  <w:rFonts w:ascii="Arial" w:hAnsi="Arial" w:cs="Arial"/>
                  <w:color w:val="auto"/>
                  <w:szCs w:val="24"/>
                  <w:u w:val="none"/>
                </w:rPr>
                <w:t>(APP) - 131 Circe Circle, D - Single House</w:t>
              </w:r>
            </w:hyperlink>
          </w:p>
        </w:tc>
        <w:tc>
          <w:tcPr>
            <w:tcW w:w="2605" w:type="dxa"/>
            <w:tcBorders>
              <w:top w:val="single" w:sz="4" w:space="0" w:color="auto"/>
              <w:left w:val="single" w:sz="4" w:space="0" w:color="auto"/>
              <w:bottom w:val="single" w:sz="4" w:space="0" w:color="auto"/>
              <w:right w:val="single" w:sz="4" w:space="0" w:color="auto"/>
            </w:tcBorders>
            <w:vAlign w:val="bottom"/>
          </w:tcPr>
          <w:p w14:paraId="60E060EF" w14:textId="28B5DB07" w:rsidR="00AB3084" w:rsidRPr="00096136" w:rsidRDefault="00AB3084" w:rsidP="00AB3084">
            <w:pPr>
              <w:pStyle w:val="Header"/>
              <w:rPr>
                <w:rFonts w:ascii="Arial" w:hAnsi="Arial" w:cs="Arial"/>
                <w:szCs w:val="24"/>
              </w:rPr>
            </w:pPr>
            <w:r w:rsidRPr="00096136">
              <w:rPr>
                <w:rFonts w:ascii="Arial" w:hAnsi="Arial" w:cs="Arial"/>
                <w:szCs w:val="24"/>
              </w:rPr>
              <w:t>Coordinator Statutory Planning</w:t>
            </w:r>
          </w:p>
        </w:tc>
        <w:tc>
          <w:tcPr>
            <w:tcW w:w="2380" w:type="dxa"/>
            <w:tcBorders>
              <w:top w:val="single" w:sz="4" w:space="0" w:color="auto"/>
              <w:left w:val="single" w:sz="4" w:space="0" w:color="auto"/>
              <w:bottom w:val="single" w:sz="4" w:space="0" w:color="auto"/>
              <w:right w:val="single" w:sz="4" w:space="0" w:color="auto"/>
            </w:tcBorders>
            <w:vAlign w:val="bottom"/>
          </w:tcPr>
          <w:p w14:paraId="1AF39A2D" w14:textId="63A0584F" w:rsidR="00AB3084" w:rsidRPr="00096136" w:rsidRDefault="00AB3084" w:rsidP="00AB3084">
            <w:pPr>
              <w:pStyle w:val="Header"/>
              <w:rPr>
                <w:rFonts w:ascii="Arial" w:hAnsi="Arial" w:cs="Arial"/>
                <w:szCs w:val="24"/>
              </w:rPr>
            </w:pPr>
            <w:r w:rsidRPr="00096136">
              <w:rPr>
                <w:rFonts w:ascii="Arial" w:hAnsi="Arial" w:cs="Arial"/>
                <w:szCs w:val="24"/>
              </w:rPr>
              <w:t>Planning and Development (Local Planning Schemes) Regulations 2015</w:t>
            </w:r>
          </w:p>
        </w:tc>
        <w:tc>
          <w:tcPr>
            <w:tcW w:w="1694" w:type="dxa"/>
            <w:tcBorders>
              <w:top w:val="single" w:sz="4" w:space="0" w:color="auto"/>
              <w:left w:val="single" w:sz="4" w:space="0" w:color="auto"/>
              <w:bottom w:val="single" w:sz="4" w:space="0" w:color="auto"/>
              <w:right w:val="single" w:sz="4" w:space="0" w:color="auto"/>
            </w:tcBorders>
            <w:vAlign w:val="bottom"/>
          </w:tcPr>
          <w:p w14:paraId="0E6E72AA" w14:textId="1968B474" w:rsidR="00AB3084" w:rsidRPr="00096136" w:rsidRDefault="00AB3084" w:rsidP="00AB3084">
            <w:pPr>
              <w:pStyle w:val="Header"/>
              <w:rPr>
                <w:rFonts w:ascii="Arial" w:hAnsi="Arial" w:cs="Arial"/>
                <w:szCs w:val="24"/>
              </w:rPr>
            </w:pPr>
            <w:r w:rsidRPr="00096136">
              <w:rPr>
                <w:rFonts w:ascii="Arial" w:hAnsi="Arial" w:cs="Arial"/>
                <w:szCs w:val="24"/>
              </w:rPr>
              <w:t>Regulation 82</w:t>
            </w:r>
          </w:p>
        </w:tc>
        <w:tc>
          <w:tcPr>
            <w:tcW w:w="2393" w:type="dxa"/>
            <w:tcBorders>
              <w:top w:val="single" w:sz="4" w:space="0" w:color="auto"/>
              <w:left w:val="single" w:sz="4" w:space="0" w:color="auto"/>
              <w:bottom w:val="single" w:sz="4" w:space="0" w:color="auto"/>
              <w:right w:val="single" w:sz="4" w:space="0" w:color="auto"/>
            </w:tcBorders>
            <w:vAlign w:val="bottom"/>
          </w:tcPr>
          <w:p w14:paraId="3E318DB8" w14:textId="60DF933D" w:rsidR="00AB3084" w:rsidRPr="00096136" w:rsidRDefault="00AB3084" w:rsidP="00AB3084">
            <w:pPr>
              <w:pStyle w:val="Header"/>
              <w:rPr>
                <w:rFonts w:ascii="Arial" w:hAnsi="Arial" w:cs="Arial"/>
                <w:szCs w:val="24"/>
              </w:rPr>
            </w:pPr>
            <w:r w:rsidRPr="00096136">
              <w:rPr>
                <w:rFonts w:ascii="Arial" w:hAnsi="Arial" w:cs="Arial"/>
                <w:szCs w:val="24"/>
              </w:rPr>
              <w:t>Boughton Architecture</w:t>
            </w:r>
          </w:p>
        </w:tc>
      </w:tr>
      <w:tr w:rsidR="00AB3084" w14:paraId="68A40E80" w14:textId="77777777" w:rsidTr="0032648B">
        <w:tc>
          <w:tcPr>
            <w:tcW w:w="1418" w:type="dxa"/>
            <w:tcBorders>
              <w:top w:val="single" w:sz="4" w:space="0" w:color="auto"/>
              <w:left w:val="single" w:sz="4" w:space="0" w:color="auto"/>
              <w:bottom w:val="single" w:sz="4" w:space="0" w:color="auto"/>
              <w:right w:val="single" w:sz="4" w:space="0" w:color="auto"/>
            </w:tcBorders>
            <w:vAlign w:val="bottom"/>
          </w:tcPr>
          <w:p w14:paraId="24A14094" w14:textId="7C2087D6" w:rsidR="00AB3084" w:rsidRPr="00096136" w:rsidRDefault="00AB3084" w:rsidP="00AB3084">
            <w:pPr>
              <w:pStyle w:val="Header"/>
              <w:rPr>
                <w:rFonts w:ascii="Arial" w:hAnsi="Arial" w:cs="Arial"/>
                <w:szCs w:val="24"/>
              </w:rPr>
            </w:pPr>
            <w:r w:rsidRPr="00096136">
              <w:rPr>
                <w:rFonts w:ascii="Arial" w:hAnsi="Arial" w:cs="Arial"/>
                <w:szCs w:val="24"/>
              </w:rPr>
              <w:t>29/10/2019</w:t>
            </w:r>
          </w:p>
        </w:tc>
        <w:tc>
          <w:tcPr>
            <w:tcW w:w="3798" w:type="dxa"/>
            <w:tcBorders>
              <w:top w:val="single" w:sz="4" w:space="0" w:color="auto"/>
              <w:left w:val="single" w:sz="4" w:space="0" w:color="auto"/>
              <w:bottom w:val="single" w:sz="4" w:space="0" w:color="auto"/>
              <w:right w:val="single" w:sz="4" w:space="0" w:color="auto"/>
            </w:tcBorders>
            <w:vAlign w:val="bottom"/>
          </w:tcPr>
          <w:p w14:paraId="59373060" w14:textId="0708268A" w:rsidR="00AB3084" w:rsidRPr="00096136" w:rsidRDefault="00E34750" w:rsidP="00AB3084">
            <w:pPr>
              <w:pStyle w:val="Header"/>
              <w:rPr>
                <w:rFonts w:ascii="Arial" w:hAnsi="Arial" w:cs="Arial"/>
                <w:szCs w:val="24"/>
              </w:rPr>
            </w:pPr>
            <w:hyperlink r:id="rId51" w:history="1">
              <w:r w:rsidR="00AB3084" w:rsidRPr="00096136">
                <w:rPr>
                  <w:rStyle w:val="Hyperlink"/>
                  <w:rFonts w:ascii="Arial" w:hAnsi="Arial" w:cs="Arial"/>
                  <w:color w:val="auto"/>
                  <w:szCs w:val="24"/>
                  <w:u w:val="none"/>
                </w:rPr>
                <w:t xml:space="preserve">(APP) - DA19-40755 - 40 </w:t>
              </w:r>
              <w:proofErr w:type="spellStart"/>
              <w:r w:rsidR="00AB3084" w:rsidRPr="00096136">
                <w:rPr>
                  <w:rStyle w:val="Hyperlink"/>
                  <w:rFonts w:ascii="Arial" w:hAnsi="Arial" w:cs="Arial"/>
                  <w:color w:val="auto"/>
                  <w:szCs w:val="24"/>
                  <w:u w:val="none"/>
                </w:rPr>
                <w:t>Doonan</w:t>
              </w:r>
              <w:proofErr w:type="spellEnd"/>
              <w:r w:rsidR="00AB3084" w:rsidRPr="00096136">
                <w:rPr>
                  <w:rStyle w:val="Hyperlink"/>
                  <w:rFonts w:ascii="Arial" w:hAnsi="Arial" w:cs="Arial"/>
                  <w:color w:val="auto"/>
                  <w:szCs w:val="24"/>
                  <w:u w:val="none"/>
                </w:rPr>
                <w:t>, Nedlands - Extension of Time</w:t>
              </w:r>
            </w:hyperlink>
          </w:p>
        </w:tc>
        <w:tc>
          <w:tcPr>
            <w:tcW w:w="2605" w:type="dxa"/>
            <w:tcBorders>
              <w:top w:val="single" w:sz="4" w:space="0" w:color="auto"/>
              <w:left w:val="single" w:sz="4" w:space="0" w:color="auto"/>
              <w:bottom w:val="single" w:sz="4" w:space="0" w:color="auto"/>
              <w:right w:val="single" w:sz="4" w:space="0" w:color="auto"/>
            </w:tcBorders>
            <w:vAlign w:val="bottom"/>
          </w:tcPr>
          <w:p w14:paraId="3547BF13" w14:textId="5EBB311B" w:rsidR="00AB3084" w:rsidRPr="00096136" w:rsidRDefault="00AB3084" w:rsidP="00AB3084">
            <w:pPr>
              <w:pStyle w:val="Header"/>
              <w:rPr>
                <w:rFonts w:ascii="Arial" w:hAnsi="Arial" w:cs="Arial"/>
                <w:szCs w:val="24"/>
              </w:rPr>
            </w:pPr>
            <w:r w:rsidRPr="00096136">
              <w:rPr>
                <w:rFonts w:ascii="Arial" w:hAnsi="Arial" w:cs="Arial"/>
                <w:szCs w:val="24"/>
              </w:rPr>
              <w:t>Manager Planning</w:t>
            </w:r>
          </w:p>
        </w:tc>
        <w:tc>
          <w:tcPr>
            <w:tcW w:w="2380" w:type="dxa"/>
            <w:tcBorders>
              <w:top w:val="single" w:sz="4" w:space="0" w:color="auto"/>
              <w:left w:val="single" w:sz="4" w:space="0" w:color="auto"/>
              <w:bottom w:val="single" w:sz="4" w:space="0" w:color="auto"/>
              <w:right w:val="single" w:sz="4" w:space="0" w:color="auto"/>
            </w:tcBorders>
            <w:vAlign w:val="bottom"/>
          </w:tcPr>
          <w:p w14:paraId="1C79FA78" w14:textId="4E57C2C2" w:rsidR="00AB3084" w:rsidRPr="00096136" w:rsidRDefault="00AB3084" w:rsidP="00AB3084">
            <w:pPr>
              <w:pStyle w:val="Header"/>
              <w:rPr>
                <w:rFonts w:ascii="Arial" w:hAnsi="Arial" w:cs="Arial"/>
                <w:szCs w:val="24"/>
              </w:rPr>
            </w:pPr>
            <w:r w:rsidRPr="00096136">
              <w:rPr>
                <w:rFonts w:ascii="Arial" w:hAnsi="Arial" w:cs="Arial"/>
                <w:szCs w:val="24"/>
              </w:rPr>
              <w:t>Planning and Development (Local Planning Schemes) Regulations 2015</w:t>
            </w:r>
          </w:p>
        </w:tc>
        <w:tc>
          <w:tcPr>
            <w:tcW w:w="1694" w:type="dxa"/>
            <w:tcBorders>
              <w:top w:val="single" w:sz="4" w:space="0" w:color="auto"/>
              <w:left w:val="single" w:sz="4" w:space="0" w:color="auto"/>
              <w:bottom w:val="single" w:sz="4" w:space="0" w:color="auto"/>
              <w:right w:val="single" w:sz="4" w:space="0" w:color="auto"/>
            </w:tcBorders>
            <w:vAlign w:val="bottom"/>
          </w:tcPr>
          <w:p w14:paraId="0E8A9AC6" w14:textId="17D7602D" w:rsidR="00AB3084" w:rsidRPr="00096136" w:rsidRDefault="00AB3084" w:rsidP="00AB3084">
            <w:pPr>
              <w:pStyle w:val="Header"/>
              <w:rPr>
                <w:rFonts w:ascii="Arial" w:hAnsi="Arial" w:cs="Arial"/>
                <w:szCs w:val="24"/>
              </w:rPr>
            </w:pPr>
            <w:r w:rsidRPr="00096136">
              <w:rPr>
                <w:rFonts w:ascii="Arial" w:hAnsi="Arial" w:cs="Arial"/>
                <w:szCs w:val="24"/>
              </w:rPr>
              <w:t>Regulation 82</w:t>
            </w:r>
          </w:p>
        </w:tc>
        <w:tc>
          <w:tcPr>
            <w:tcW w:w="2393" w:type="dxa"/>
            <w:tcBorders>
              <w:top w:val="single" w:sz="4" w:space="0" w:color="auto"/>
              <w:left w:val="single" w:sz="4" w:space="0" w:color="auto"/>
              <w:bottom w:val="single" w:sz="4" w:space="0" w:color="auto"/>
              <w:right w:val="single" w:sz="4" w:space="0" w:color="auto"/>
            </w:tcBorders>
            <w:vAlign w:val="bottom"/>
          </w:tcPr>
          <w:p w14:paraId="766054D9" w14:textId="3C914DB4" w:rsidR="00AB3084" w:rsidRPr="00096136" w:rsidRDefault="00AB3084" w:rsidP="00AB3084">
            <w:pPr>
              <w:pStyle w:val="Header"/>
              <w:rPr>
                <w:rFonts w:ascii="Arial" w:hAnsi="Arial" w:cs="Arial"/>
                <w:szCs w:val="24"/>
              </w:rPr>
            </w:pPr>
            <w:r w:rsidRPr="00096136">
              <w:rPr>
                <w:rFonts w:ascii="Arial" w:hAnsi="Arial" w:cs="Arial"/>
                <w:szCs w:val="24"/>
              </w:rPr>
              <w:t>Rhys Mitchell</w:t>
            </w:r>
          </w:p>
        </w:tc>
      </w:tr>
      <w:tr w:rsidR="00AB3084" w14:paraId="0A87356D" w14:textId="77777777" w:rsidTr="0032648B">
        <w:tc>
          <w:tcPr>
            <w:tcW w:w="1418" w:type="dxa"/>
            <w:tcBorders>
              <w:top w:val="single" w:sz="4" w:space="0" w:color="auto"/>
              <w:left w:val="single" w:sz="4" w:space="0" w:color="auto"/>
              <w:bottom w:val="single" w:sz="4" w:space="0" w:color="auto"/>
              <w:right w:val="single" w:sz="4" w:space="0" w:color="auto"/>
            </w:tcBorders>
            <w:vAlign w:val="bottom"/>
          </w:tcPr>
          <w:p w14:paraId="7BBAC036" w14:textId="2D5EC470" w:rsidR="00AB3084" w:rsidRPr="00096136" w:rsidRDefault="00AB3084" w:rsidP="00AB3084">
            <w:pPr>
              <w:pStyle w:val="Header"/>
              <w:rPr>
                <w:rFonts w:ascii="Arial" w:hAnsi="Arial" w:cs="Arial"/>
                <w:szCs w:val="24"/>
              </w:rPr>
            </w:pPr>
            <w:r w:rsidRPr="00096136">
              <w:rPr>
                <w:rFonts w:ascii="Arial" w:hAnsi="Arial" w:cs="Arial"/>
                <w:szCs w:val="24"/>
              </w:rPr>
              <w:t>29/10/2019</w:t>
            </w:r>
          </w:p>
        </w:tc>
        <w:tc>
          <w:tcPr>
            <w:tcW w:w="3798" w:type="dxa"/>
            <w:tcBorders>
              <w:top w:val="single" w:sz="4" w:space="0" w:color="auto"/>
              <w:left w:val="single" w:sz="4" w:space="0" w:color="auto"/>
              <w:bottom w:val="single" w:sz="4" w:space="0" w:color="auto"/>
              <w:right w:val="single" w:sz="4" w:space="0" w:color="auto"/>
            </w:tcBorders>
            <w:vAlign w:val="bottom"/>
          </w:tcPr>
          <w:p w14:paraId="466CC34A" w14:textId="27A2D28F" w:rsidR="00AB3084" w:rsidRPr="00096136" w:rsidRDefault="00E34750" w:rsidP="00AB3084">
            <w:pPr>
              <w:pStyle w:val="Header"/>
              <w:rPr>
                <w:rFonts w:ascii="Arial" w:hAnsi="Arial" w:cs="Arial"/>
                <w:szCs w:val="24"/>
              </w:rPr>
            </w:pPr>
            <w:hyperlink r:id="rId52" w:history="1">
              <w:r w:rsidR="00AB3084" w:rsidRPr="00096136">
                <w:rPr>
                  <w:rStyle w:val="Hyperlink"/>
                  <w:rFonts w:ascii="Arial" w:hAnsi="Arial" w:cs="Arial"/>
                  <w:color w:val="auto"/>
                  <w:szCs w:val="24"/>
                  <w:u w:val="none"/>
                </w:rPr>
                <w:t>BA52872 - Certified Building Permit - Amendment to BA49679</w:t>
              </w:r>
            </w:hyperlink>
          </w:p>
        </w:tc>
        <w:tc>
          <w:tcPr>
            <w:tcW w:w="2605" w:type="dxa"/>
            <w:tcBorders>
              <w:top w:val="single" w:sz="4" w:space="0" w:color="auto"/>
              <w:left w:val="single" w:sz="4" w:space="0" w:color="auto"/>
              <w:bottom w:val="single" w:sz="4" w:space="0" w:color="auto"/>
              <w:right w:val="single" w:sz="4" w:space="0" w:color="auto"/>
            </w:tcBorders>
            <w:vAlign w:val="bottom"/>
          </w:tcPr>
          <w:p w14:paraId="558CC878" w14:textId="2C747192" w:rsidR="00AB3084" w:rsidRPr="00096136" w:rsidRDefault="00AB3084" w:rsidP="00AB3084">
            <w:pPr>
              <w:pStyle w:val="Header"/>
              <w:rPr>
                <w:rFonts w:ascii="Arial" w:hAnsi="Arial" w:cs="Arial"/>
                <w:szCs w:val="24"/>
              </w:rPr>
            </w:pPr>
            <w:r w:rsidRPr="00096136">
              <w:rPr>
                <w:rFonts w:ascii="Arial" w:hAnsi="Arial" w:cs="Arial"/>
                <w:szCs w:val="24"/>
              </w:rPr>
              <w:t>A/Manager Building Services</w:t>
            </w:r>
          </w:p>
        </w:tc>
        <w:tc>
          <w:tcPr>
            <w:tcW w:w="2380" w:type="dxa"/>
            <w:tcBorders>
              <w:top w:val="single" w:sz="4" w:space="0" w:color="auto"/>
              <w:left w:val="single" w:sz="4" w:space="0" w:color="auto"/>
              <w:bottom w:val="single" w:sz="4" w:space="0" w:color="auto"/>
              <w:right w:val="single" w:sz="4" w:space="0" w:color="auto"/>
            </w:tcBorders>
            <w:vAlign w:val="bottom"/>
          </w:tcPr>
          <w:p w14:paraId="14F39497" w14:textId="0A35BBAB" w:rsidR="00AB3084" w:rsidRPr="00096136" w:rsidRDefault="00AB3084" w:rsidP="00AB3084">
            <w:pPr>
              <w:pStyle w:val="Header"/>
              <w:rPr>
                <w:rFonts w:ascii="Arial" w:hAnsi="Arial" w:cs="Arial"/>
                <w:szCs w:val="24"/>
              </w:rPr>
            </w:pPr>
            <w:r w:rsidRPr="00096136">
              <w:rPr>
                <w:rFonts w:ascii="Arial" w:hAnsi="Arial" w:cs="Arial"/>
                <w:szCs w:val="24"/>
              </w:rPr>
              <w:t>Building Act 2011</w:t>
            </w:r>
          </w:p>
        </w:tc>
        <w:tc>
          <w:tcPr>
            <w:tcW w:w="1694" w:type="dxa"/>
            <w:tcBorders>
              <w:top w:val="single" w:sz="4" w:space="0" w:color="auto"/>
              <w:left w:val="single" w:sz="4" w:space="0" w:color="auto"/>
              <w:bottom w:val="single" w:sz="4" w:space="0" w:color="auto"/>
              <w:right w:val="single" w:sz="4" w:space="0" w:color="auto"/>
            </w:tcBorders>
            <w:vAlign w:val="bottom"/>
          </w:tcPr>
          <w:p w14:paraId="5F981508" w14:textId="4A6D497D" w:rsidR="00AB3084" w:rsidRPr="00096136" w:rsidRDefault="00AB3084" w:rsidP="00AB3084">
            <w:pPr>
              <w:pStyle w:val="Header"/>
              <w:rPr>
                <w:rFonts w:ascii="Arial" w:hAnsi="Arial" w:cs="Arial"/>
                <w:szCs w:val="24"/>
              </w:rPr>
            </w:pPr>
            <w:r w:rsidRPr="00096136">
              <w:rPr>
                <w:rFonts w:ascii="Arial" w:hAnsi="Arial" w:cs="Arial"/>
                <w:szCs w:val="24"/>
              </w:rPr>
              <w:t>S20.1</w:t>
            </w:r>
          </w:p>
        </w:tc>
        <w:tc>
          <w:tcPr>
            <w:tcW w:w="2393" w:type="dxa"/>
            <w:tcBorders>
              <w:top w:val="single" w:sz="4" w:space="0" w:color="auto"/>
              <w:left w:val="single" w:sz="4" w:space="0" w:color="auto"/>
              <w:bottom w:val="single" w:sz="4" w:space="0" w:color="auto"/>
              <w:right w:val="single" w:sz="4" w:space="0" w:color="auto"/>
            </w:tcBorders>
            <w:vAlign w:val="bottom"/>
          </w:tcPr>
          <w:p w14:paraId="686BCC3D" w14:textId="5DA92D5B" w:rsidR="00AB3084" w:rsidRPr="00096136" w:rsidRDefault="00AB3084" w:rsidP="00AB3084">
            <w:pPr>
              <w:pStyle w:val="Header"/>
              <w:rPr>
                <w:rFonts w:ascii="Arial" w:hAnsi="Arial" w:cs="Arial"/>
                <w:szCs w:val="24"/>
              </w:rPr>
            </w:pPr>
            <w:proofErr w:type="spellStart"/>
            <w:r w:rsidRPr="00096136">
              <w:rPr>
                <w:rFonts w:ascii="Arial" w:hAnsi="Arial" w:cs="Arial"/>
                <w:szCs w:val="24"/>
              </w:rPr>
              <w:t>Amerex</w:t>
            </w:r>
            <w:proofErr w:type="spellEnd"/>
            <w:r w:rsidRPr="00096136">
              <w:rPr>
                <w:rFonts w:ascii="Arial" w:hAnsi="Arial" w:cs="Arial"/>
                <w:szCs w:val="24"/>
              </w:rPr>
              <w:t xml:space="preserve"> Pty Ltd</w:t>
            </w:r>
          </w:p>
        </w:tc>
      </w:tr>
      <w:tr w:rsidR="00AB3084" w14:paraId="10591E0E" w14:textId="77777777" w:rsidTr="0032648B">
        <w:tc>
          <w:tcPr>
            <w:tcW w:w="1418" w:type="dxa"/>
            <w:tcBorders>
              <w:top w:val="single" w:sz="4" w:space="0" w:color="auto"/>
              <w:left w:val="single" w:sz="4" w:space="0" w:color="auto"/>
              <w:bottom w:val="single" w:sz="4" w:space="0" w:color="auto"/>
              <w:right w:val="single" w:sz="4" w:space="0" w:color="auto"/>
            </w:tcBorders>
            <w:vAlign w:val="bottom"/>
          </w:tcPr>
          <w:p w14:paraId="10B58E2B" w14:textId="3E3DD9F2" w:rsidR="00AB3084" w:rsidRPr="00096136" w:rsidRDefault="00AB3084" w:rsidP="00AB3084">
            <w:pPr>
              <w:pStyle w:val="Header"/>
              <w:rPr>
                <w:rFonts w:ascii="Arial" w:hAnsi="Arial" w:cs="Arial"/>
                <w:szCs w:val="24"/>
              </w:rPr>
            </w:pPr>
            <w:r w:rsidRPr="00096136">
              <w:rPr>
                <w:rFonts w:ascii="Arial" w:hAnsi="Arial" w:cs="Arial"/>
                <w:szCs w:val="24"/>
              </w:rPr>
              <w:t>29/10/2019</w:t>
            </w:r>
          </w:p>
        </w:tc>
        <w:tc>
          <w:tcPr>
            <w:tcW w:w="3798" w:type="dxa"/>
            <w:tcBorders>
              <w:top w:val="single" w:sz="4" w:space="0" w:color="auto"/>
              <w:left w:val="single" w:sz="4" w:space="0" w:color="auto"/>
              <w:bottom w:val="single" w:sz="4" w:space="0" w:color="auto"/>
              <w:right w:val="single" w:sz="4" w:space="0" w:color="auto"/>
            </w:tcBorders>
            <w:vAlign w:val="bottom"/>
          </w:tcPr>
          <w:p w14:paraId="201BC597" w14:textId="65DEE33E" w:rsidR="00AB3084" w:rsidRPr="00096136" w:rsidRDefault="00E34750" w:rsidP="00AB3084">
            <w:pPr>
              <w:pStyle w:val="Header"/>
              <w:rPr>
                <w:rFonts w:ascii="Arial" w:hAnsi="Arial" w:cs="Arial"/>
                <w:szCs w:val="24"/>
              </w:rPr>
            </w:pPr>
            <w:hyperlink r:id="rId53" w:history="1">
              <w:r w:rsidR="00AB3084" w:rsidRPr="00096136">
                <w:rPr>
                  <w:rStyle w:val="Hyperlink"/>
                  <w:rFonts w:ascii="Arial" w:hAnsi="Arial" w:cs="Arial"/>
                  <w:color w:val="auto"/>
                  <w:szCs w:val="24"/>
                  <w:u w:val="none"/>
                </w:rPr>
                <w:t>BA53178 - Certified Building Permit - Dwelling</w:t>
              </w:r>
            </w:hyperlink>
          </w:p>
        </w:tc>
        <w:tc>
          <w:tcPr>
            <w:tcW w:w="2605" w:type="dxa"/>
            <w:tcBorders>
              <w:top w:val="single" w:sz="4" w:space="0" w:color="auto"/>
              <w:left w:val="single" w:sz="4" w:space="0" w:color="auto"/>
              <w:bottom w:val="single" w:sz="4" w:space="0" w:color="auto"/>
              <w:right w:val="single" w:sz="4" w:space="0" w:color="auto"/>
            </w:tcBorders>
            <w:vAlign w:val="bottom"/>
          </w:tcPr>
          <w:p w14:paraId="6477EDA5" w14:textId="32C0A28F" w:rsidR="00AB3084" w:rsidRPr="00096136" w:rsidRDefault="00AB3084" w:rsidP="00AB3084">
            <w:pPr>
              <w:pStyle w:val="Header"/>
              <w:rPr>
                <w:rFonts w:ascii="Arial" w:hAnsi="Arial" w:cs="Arial"/>
                <w:szCs w:val="24"/>
              </w:rPr>
            </w:pPr>
            <w:r w:rsidRPr="00096136">
              <w:rPr>
                <w:rFonts w:ascii="Arial" w:hAnsi="Arial" w:cs="Arial"/>
                <w:szCs w:val="24"/>
              </w:rPr>
              <w:t>A/Manager Building Services</w:t>
            </w:r>
          </w:p>
        </w:tc>
        <w:tc>
          <w:tcPr>
            <w:tcW w:w="2380" w:type="dxa"/>
            <w:tcBorders>
              <w:top w:val="single" w:sz="4" w:space="0" w:color="auto"/>
              <w:left w:val="single" w:sz="4" w:space="0" w:color="auto"/>
              <w:bottom w:val="single" w:sz="4" w:space="0" w:color="auto"/>
              <w:right w:val="single" w:sz="4" w:space="0" w:color="auto"/>
            </w:tcBorders>
            <w:vAlign w:val="bottom"/>
          </w:tcPr>
          <w:p w14:paraId="67E4D132" w14:textId="2329040B" w:rsidR="00AB3084" w:rsidRPr="00096136" w:rsidRDefault="00AB3084" w:rsidP="00AB3084">
            <w:pPr>
              <w:pStyle w:val="Header"/>
              <w:rPr>
                <w:rFonts w:ascii="Arial" w:hAnsi="Arial" w:cs="Arial"/>
                <w:szCs w:val="24"/>
              </w:rPr>
            </w:pPr>
            <w:r w:rsidRPr="00096136">
              <w:rPr>
                <w:rFonts w:ascii="Arial" w:hAnsi="Arial" w:cs="Arial"/>
                <w:szCs w:val="24"/>
              </w:rPr>
              <w:t>Building Act 2011</w:t>
            </w:r>
          </w:p>
        </w:tc>
        <w:tc>
          <w:tcPr>
            <w:tcW w:w="1694" w:type="dxa"/>
            <w:tcBorders>
              <w:top w:val="single" w:sz="4" w:space="0" w:color="auto"/>
              <w:left w:val="single" w:sz="4" w:space="0" w:color="auto"/>
              <w:bottom w:val="single" w:sz="4" w:space="0" w:color="auto"/>
              <w:right w:val="single" w:sz="4" w:space="0" w:color="auto"/>
            </w:tcBorders>
            <w:vAlign w:val="bottom"/>
          </w:tcPr>
          <w:p w14:paraId="503A477A" w14:textId="778CE765" w:rsidR="00AB3084" w:rsidRPr="00096136" w:rsidRDefault="00AB3084" w:rsidP="00AB3084">
            <w:pPr>
              <w:pStyle w:val="Header"/>
              <w:rPr>
                <w:rFonts w:ascii="Arial" w:hAnsi="Arial" w:cs="Arial"/>
                <w:szCs w:val="24"/>
              </w:rPr>
            </w:pPr>
            <w:r w:rsidRPr="00096136">
              <w:rPr>
                <w:rFonts w:ascii="Arial" w:hAnsi="Arial" w:cs="Arial"/>
                <w:szCs w:val="24"/>
              </w:rPr>
              <w:t>S20.1</w:t>
            </w:r>
          </w:p>
        </w:tc>
        <w:tc>
          <w:tcPr>
            <w:tcW w:w="2393" w:type="dxa"/>
            <w:tcBorders>
              <w:top w:val="single" w:sz="4" w:space="0" w:color="auto"/>
              <w:left w:val="single" w:sz="4" w:space="0" w:color="auto"/>
              <w:bottom w:val="single" w:sz="4" w:space="0" w:color="auto"/>
              <w:right w:val="single" w:sz="4" w:space="0" w:color="auto"/>
            </w:tcBorders>
            <w:vAlign w:val="bottom"/>
          </w:tcPr>
          <w:p w14:paraId="66D4E4C4" w14:textId="7395FFE1" w:rsidR="00AB3084" w:rsidRPr="00096136" w:rsidRDefault="00AB3084" w:rsidP="00AB3084">
            <w:pPr>
              <w:pStyle w:val="Header"/>
              <w:rPr>
                <w:rFonts w:ascii="Arial" w:hAnsi="Arial" w:cs="Arial"/>
                <w:szCs w:val="24"/>
              </w:rPr>
            </w:pPr>
            <w:r w:rsidRPr="00096136">
              <w:rPr>
                <w:rFonts w:ascii="Arial" w:hAnsi="Arial" w:cs="Arial"/>
                <w:szCs w:val="24"/>
              </w:rPr>
              <w:t>Tangent Nominees Pty Ltd</w:t>
            </w:r>
          </w:p>
        </w:tc>
      </w:tr>
      <w:tr w:rsidR="00AB3084" w14:paraId="4C932AED" w14:textId="77777777" w:rsidTr="0032648B">
        <w:tc>
          <w:tcPr>
            <w:tcW w:w="1418" w:type="dxa"/>
            <w:tcBorders>
              <w:top w:val="single" w:sz="4" w:space="0" w:color="auto"/>
              <w:left w:val="single" w:sz="4" w:space="0" w:color="auto"/>
              <w:bottom w:val="single" w:sz="4" w:space="0" w:color="auto"/>
              <w:right w:val="single" w:sz="4" w:space="0" w:color="auto"/>
            </w:tcBorders>
            <w:vAlign w:val="bottom"/>
          </w:tcPr>
          <w:p w14:paraId="6037CDA2" w14:textId="5C86540C" w:rsidR="00AB3084" w:rsidRPr="00096136" w:rsidRDefault="00AB3084" w:rsidP="00AB3084">
            <w:pPr>
              <w:pStyle w:val="Header"/>
              <w:rPr>
                <w:rFonts w:ascii="Arial" w:hAnsi="Arial" w:cs="Arial"/>
                <w:szCs w:val="24"/>
              </w:rPr>
            </w:pPr>
            <w:r w:rsidRPr="00096136">
              <w:rPr>
                <w:rFonts w:ascii="Arial" w:hAnsi="Arial" w:cs="Arial"/>
                <w:szCs w:val="24"/>
              </w:rPr>
              <w:t>30/10/2019</w:t>
            </w:r>
          </w:p>
        </w:tc>
        <w:tc>
          <w:tcPr>
            <w:tcW w:w="3798" w:type="dxa"/>
            <w:tcBorders>
              <w:top w:val="single" w:sz="4" w:space="0" w:color="auto"/>
              <w:left w:val="single" w:sz="4" w:space="0" w:color="auto"/>
              <w:bottom w:val="single" w:sz="4" w:space="0" w:color="auto"/>
              <w:right w:val="single" w:sz="4" w:space="0" w:color="auto"/>
            </w:tcBorders>
            <w:vAlign w:val="bottom"/>
          </w:tcPr>
          <w:p w14:paraId="57D8A4DB" w14:textId="28532D33" w:rsidR="00AB3084" w:rsidRPr="00096136" w:rsidRDefault="00E34750" w:rsidP="00AB3084">
            <w:pPr>
              <w:pStyle w:val="Header"/>
              <w:rPr>
                <w:rFonts w:ascii="Arial" w:hAnsi="Arial" w:cs="Arial"/>
                <w:szCs w:val="24"/>
              </w:rPr>
            </w:pPr>
            <w:hyperlink r:id="rId54" w:history="1">
              <w:r w:rsidR="00AB3084" w:rsidRPr="00096136">
                <w:rPr>
                  <w:rStyle w:val="Hyperlink"/>
                  <w:rFonts w:ascii="Arial" w:hAnsi="Arial" w:cs="Arial"/>
                  <w:color w:val="auto"/>
                  <w:szCs w:val="24"/>
                  <w:u w:val="none"/>
                </w:rPr>
                <w:t>BA53078 - Certified Building Permit - Re-roof (tiles to tin)</w:t>
              </w:r>
            </w:hyperlink>
          </w:p>
        </w:tc>
        <w:tc>
          <w:tcPr>
            <w:tcW w:w="2605" w:type="dxa"/>
            <w:tcBorders>
              <w:top w:val="single" w:sz="4" w:space="0" w:color="auto"/>
              <w:left w:val="single" w:sz="4" w:space="0" w:color="auto"/>
              <w:bottom w:val="single" w:sz="4" w:space="0" w:color="auto"/>
              <w:right w:val="single" w:sz="4" w:space="0" w:color="auto"/>
            </w:tcBorders>
            <w:vAlign w:val="bottom"/>
          </w:tcPr>
          <w:p w14:paraId="2D3939B4" w14:textId="19F9B307" w:rsidR="00AB3084" w:rsidRPr="00096136" w:rsidRDefault="00AB3084" w:rsidP="00AB3084">
            <w:pPr>
              <w:pStyle w:val="Header"/>
              <w:rPr>
                <w:rFonts w:ascii="Arial" w:hAnsi="Arial" w:cs="Arial"/>
                <w:szCs w:val="24"/>
              </w:rPr>
            </w:pPr>
            <w:r w:rsidRPr="00096136">
              <w:rPr>
                <w:rFonts w:ascii="Arial" w:hAnsi="Arial" w:cs="Arial"/>
                <w:szCs w:val="24"/>
              </w:rPr>
              <w:t>A/Manager Building Services</w:t>
            </w:r>
          </w:p>
        </w:tc>
        <w:tc>
          <w:tcPr>
            <w:tcW w:w="2380" w:type="dxa"/>
            <w:tcBorders>
              <w:top w:val="single" w:sz="4" w:space="0" w:color="auto"/>
              <w:left w:val="single" w:sz="4" w:space="0" w:color="auto"/>
              <w:bottom w:val="single" w:sz="4" w:space="0" w:color="auto"/>
              <w:right w:val="single" w:sz="4" w:space="0" w:color="auto"/>
            </w:tcBorders>
            <w:vAlign w:val="bottom"/>
          </w:tcPr>
          <w:p w14:paraId="0767878F" w14:textId="1B55E18C" w:rsidR="00AB3084" w:rsidRPr="00096136" w:rsidRDefault="00AB3084" w:rsidP="00AB3084">
            <w:pPr>
              <w:pStyle w:val="Header"/>
              <w:rPr>
                <w:rFonts w:ascii="Arial" w:hAnsi="Arial" w:cs="Arial"/>
                <w:szCs w:val="24"/>
              </w:rPr>
            </w:pPr>
            <w:r w:rsidRPr="00096136">
              <w:rPr>
                <w:rFonts w:ascii="Arial" w:hAnsi="Arial" w:cs="Arial"/>
                <w:szCs w:val="24"/>
              </w:rPr>
              <w:t>Building Act 2011</w:t>
            </w:r>
          </w:p>
        </w:tc>
        <w:tc>
          <w:tcPr>
            <w:tcW w:w="1694" w:type="dxa"/>
            <w:tcBorders>
              <w:top w:val="single" w:sz="4" w:space="0" w:color="auto"/>
              <w:left w:val="single" w:sz="4" w:space="0" w:color="auto"/>
              <w:bottom w:val="single" w:sz="4" w:space="0" w:color="auto"/>
              <w:right w:val="single" w:sz="4" w:space="0" w:color="auto"/>
            </w:tcBorders>
            <w:vAlign w:val="bottom"/>
          </w:tcPr>
          <w:p w14:paraId="29C83245" w14:textId="48BA6EB5" w:rsidR="00AB3084" w:rsidRPr="00096136" w:rsidRDefault="00AB3084" w:rsidP="00AB3084">
            <w:pPr>
              <w:pStyle w:val="Header"/>
              <w:rPr>
                <w:rFonts w:ascii="Arial" w:hAnsi="Arial" w:cs="Arial"/>
                <w:szCs w:val="24"/>
              </w:rPr>
            </w:pPr>
            <w:r w:rsidRPr="00096136">
              <w:rPr>
                <w:rFonts w:ascii="Arial" w:hAnsi="Arial" w:cs="Arial"/>
                <w:szCs w:val="24"/>
              </w:rPr>
              <w:t>S20.1</w:t>
            </w:r>
          </w:p>
        </w:tc>
        <w:tc>
          <w:tcPr>
            <w:tcW w:w="2393" w:type="dxa"/>
            <w:tcBorders>
              <w:top w:val="single" w:sz="4" w:space="0" w:color="auto"/>
              <w:left w:val="single" w:sz="4" w:space="0" w:color="auto"/>
              <w:bottom w:val="single" w:sz="4" w:space="0" w:color="auto"/>
              <w:right w:val="single" w:sz="4" w:space="0" w:color="auto"/>
            </w:tcBorders>
            <w:vAlign w:val="bottom"/>
          </w:tcPr>
          <w:p w14:paraId="003D5930" w14:textId="3335EE18" w:rsidR="00AB3084" w:rsidRPr="00096136" w:rsidRDefault="00AB3084" w:rsidP="00AB3084">
            <w:pPr>
              <w:pStyle w:val="Header"/>
              <w:rPr>
                <w:rFonts w:ascii="Arial" w:hAnsi="Arial" w:cs="Arial"/>
                <w:szCs w:val="24"/>
              </w:rPr>
            </w:pPr>
            <w:r w:rsidRPr="00096136">
              <w:rPr>
                <w:rFonts w:ascii="Arial" w:hAnsi="Arial" w:cs="Arial"/>
                <w:szCs w:val="24"/>
              </w:rPr>
              <w:t xml:space="preserve">Eldridge Enterprises Pty Ltd T/As Top Gun Roofing &amp; </w:t>
            </w:r>
            <w:proofErr w:type="spellStart"/>
            <w:r w:rsidRPr="00096136">
              <w:rPr>
                <w:rFonts w:ascii="Arial" w:hAnsi="Arial" w:cs="Arial"/>
                <w:szCs w:val="24"/>
              </w:rPr>
              <w:t>Retoratation</w:t>
            </w:r>
            <w:proofErr w:type="spellEnd"/>
          </w:p>
        </w:tc>
      </w:tr>
      <w:tr w:rsidR="00AB3084" w14:paraId="323F6A46" w14:textId="77777777" w:rsidTr="0032648B">
        <w:tc>
          <w:tcPr>
            <w:tcW w:w="1418" w:type="dxa"/>
            <w:tcBorders>
              <w:top w:val="single" w:sz="4" w:space="0" w:color="auto"/>
              <w:left w:val="single" w:sz="4" w:space="0" w:color="auto"/>
              <w:bottom w:val="single" w:sz="4" w:space="0" w:color="auto"/>
              <w:right w:val="single" w:sz="4" w:space="0" w:color="auto"/>
            </w:tcBorders>
            <w:vAlign w:val="bottom"/>
          </w:tcPr>
          <w:p w14:paraId="169CA2E9" w14:textId="36FBEE7A" w:rsidR="00AB3084" w:rsidRPr="00096136" w:rsidRDefault="00AB3084" w:rsidP="00AB3084">
            <w:pPr>
              <w:pStyle w:val="Header"/>
              <w:rPr>
                <w:rFonts w:ascii="Arial" w:hAnsi="Arial" w:cs="Arial"/>
                <w:szCs w:val="24"/>
              </w:rPr>
            </w:pPr>
            <w:r w:rsidRPr="00096136">
              <w:rPr>
                <w:rFonts w:ascii="Arial" w:hAnsi="Arial" w:cs="Arial"/>
                <w:szCs w:val="24"/>
              </w:rPr>
              <w:t>30/10/2019</w:t>
            </w:r>
          </w:p>
        </w:tc>
        <w:tc>
          <w:tcPr>
            <w:tcW w:w="3798" w:type="dxa"/>
            <w:tcBorders>
              <w:top w:val="single" w:sz="4" w:space="0" w:color="auto"/>
              <w:left w:val="single" w:sz="4" w:space="0" w:color="auto"/>
              <w:bottom w:val="single" w:sz="4" w:space="0" w:color="auto"/>
              <w:right w:val="single" w:sz="4" w:space="0" w:color="auto"/>
            </w:tcBorders>
            <w:vAlign w:val="bottom"/>
          </w:tcPr>
          <w:p w14:paraId="122286E2" w14:textId="79F89D67" w:rsidR="00AB3084" w:rsidRPr="00096136" w:rsidRDefault="00E34750" w:rsidP="00AB3084">
            <w:pPr>
              <w:pStyle w:val="Header"/>
              <w:rPr>
                <w:rFonts w:ascii="Arial" w:hAnsi="Arial" w:cs="Arial"/>
                <w:szCs w:val="24"/>
              </w:rPr>
            </w:pPr>
            <w:hyperlink r:id="rId55" w:history="1">
              <w:r w:rsidR="00AB3084" w:rsidRPr="00096136">
                <w:rPr>
                  <w:rStyle w:val="Hyperlink"/>
                  <w:rFonts w:ascii="Arial" w:hAnsi="Arial" w:cs="Arial"/>
                  <w:color w:val="auto"/>
                  <w:szCs w:val="24"/>
                  <w:u w:val="none"/>
                </w:rPr>
                <w:t>BA52839 - Uncertified Building Permit - Solar Panels</w:t>
              </w:r>
            </w:hyperlink>
          </w:p>
        </w:tc>
        <w:tc>
          <w:tcPr>
            <w:tcW w:w="2605" w:type="dxa"/>
            <w:tcBorders>
              <w:top w:val="single" w:sz="4" w:space="0" w:color="auto"/>
              <w:left w:val="single" w:sz="4" w:space="0" w:color="auto"/>
              <w:bottom w:val="single" w:sz="4" w:space="0" w:color="auto"/>
              <w:right w:val="single" w:sz="4" w:space="0" w:color="auto"/>
            </w:tcBorders>
            <w:vAlign w:val="bottom"/>
          </w:tcPr>
          <w:p w14:paraId="519D5575" w14:textId="51BB6583" w:rsidR="00AB3084" w:rsidRPr="00096136" w:rsidRDefault="00AB3084" w:rsidP="00AB3084">
            <w:pPr>
              <w:pStyle w:val="Header"/>
              <w:rPr>
                <w:rFonts w:ascii="Arial" w:hAnsi="Arial" w:cs="Arial"/>
                <w:szCs w:val="24"/>
              </w:rPr>
            </w:pPr>
            <w:r w:rsidRPr="00096136">
              <w:rPr>
                <w:rFonts w:ascii="Arial" w:hAnsi="Arial" w:cs="Arial"/>
                <w:szCs w:val="24"/>
              </w:rPr>
              <w:t>A/Manager Building Services</w:t>
            </w:r>
          </w:p>
        </w:tc>
        <w:tc>
          <w:tcPr>
            <w:tcW w:w="2380" w:type="dxa"/>
            <w:tcBorders>
              <w:top w:val="single" w:sz="4" w:space="0" w:color="auto"/>
              <w:left w:val="single" w:sz="4" w:space="0" w:color="auto"/>
              <w:bottom w:val="single" w:sz="4" w:space="0" w:color="auto"/>
              <w:right w:val="single" w:sz="4" w:space="0" w:color="auto"/>
            </w:tcBorders>
            <w:vAlign w:val="bottom"/>
          </w:tcPr>
          <w:p w14:paraId="1BE43CAD" w14:textId="1D323E6A" w:rsidR="00AB3084" w:rsidRPr="00096136" w:rsidRDefault="00AB3084" w:rsidP="00AB3084">
            <w:pPr>
              <w:pStyle w:val="Header"/>
              <w:rPr>
                <w:rFonts w:ascii="Arial" w:hAnsi="Arial" w:cs="Arial"/>
                <w:szCs w:val="24"/>
              </w:rPr>
            </w:pPr>
            <w:r w:rsidRPr="00096136">
              <w:rPr>
                <w:rFonts w:ascii="Arial" w:hAnsi="Arial" w:cs="Arial"/>
                <w:szCs w:val="24"/>
              </w:rPr>
              <w:t>Building Act 2011</w:t>
            </w:r>
          </w:p>
        </w:tc>
        <w:tc>
          <w:tcPr>
            <w:tcW w:w="1694" w:type="dxa"/>
            <w:tcBorders>
              <w:top w:val="single" w:sz="4" w:space="0" w:color="auto"/>
              <w:left w:val="single" w:sz="4" w:space="0" w:color="auto"/>
              <w:bottom w:val="single" w:sz="4" w:space="0" w:color="auto"/>
              <w:right w:val="single" w:sz="4" w:space="0" w:color="auto"/>
            </w:tcBorders>
            <w:vAlign w:val="bottom"/>
          </w:tcPr>
          <w:p w14:paraId="1DF88427" w14:textId="2B912A99" w:rsidR="00AB3084" w:rsidRPr="00096136" w:rsidRDefault="00AB3084" w:rsidP="00AB3084">
            <w:pPr>
              <w:pStyle w:val="Header"/>
              <w:rPr>
                <w:rFonts w:ascii="Arial" w:hAnsi="Arial" w:cs="Arial"/>
                <w:szCs w:val="24"/>
              </w:rPr>
            </w:pPr>
            <w:r w:rsidRPr="00096136">
              <w:rPr>
                <w:rFonts w:ascii="Arial" w:hAnsi="Arial" w:cs="Arial"/>
                <w:szCs w:val="24"/>
              </w:rPr>
              <w:t>S20.1</w:t>
            </w:r>
          </w:p>
        </w:tc>
        <w:tc>
          <w:tcPr>
            <w:tcW w:w="2393" w:type="dxa"/>
            <w:tcBorders>
              <w:top w:val="single" w:sz="4" w:space="0" w:color="auto"/>
              <w:left w:val="single" w:sz="4" w:space="0" w:color="auto"/>
              <w:bottom w:val="single" w:sz="4" w:space="0" w:color="auto"/>
              <w:right w:val="single" w:sz="4" w:space="0" w:color="auto"/>
            </w:tcBorders>
            <w:vAlign w:val="bottom"/>
          </w:tcPr>
          <w:p w14:paraId="61F294B2" w14:textId="7B1BEAFF" w:rsidR="00AB3084" w:rsidRPr="00096136" w:rsidRDefault="00AB3084" w:rsidP="00AB3084">
            <w:pPr>
              <w:pStyle w:val="Header"/>
              <w:rPr>
                <w:rFonts w:ascii="Arial" w:hAnsi="Arial" w:cs="Arial"/>
                <w:szCs w:val="24"/>
              </w:rPr>
            </w:pPr>
            <w:proofErr w:type="spellStart"/>
            <w:r w:rsidRPr="00096136">
              <w:rPr>
                <w:rFonts w:ascii="Arial" w:hAnsi="Arial" w:cs="Arial"/>
                <w:szCs w:val="24"/>
              </w:rPr>
              <w:t>Belenus</w:t>
            </w:r>
            <w:proofErr w:type="spellEnd"/>
          </w:p>
        </w:tc>
      </w:tr>
      <w:tr w:rsidR="00AB3084" w14:paraId="48373DE7" w14:textId="77777777" w:rsidTr="0032648B">
        <w:tc>
          <w:tcPr>
            <w:tcW w:w="1418" w:type="dxa"/>
            <w:tcBorders>
              <w:top w:val="single" w:sz="4" w:space="0" w:color="auto"/>
              <w:left w:val="single" w:sz="4" w:space="0" w:color="auto"/>
              <w:bottom w:val="single" w:sz="4" w:space="0" w:color="auto"/>
              <w:right w:val="single" w:sz="4" w:space="0" w:color="auto"/>
            </w:tcBorders>
            <w:vAlign w:val="bottom"/>
          </w:tcPr>
          <w:p w14:paraId="3C958062" w14:textId="79133A69" w:rsidR="00AB3084" w:rsidRPr="00096136" w:rsidRDefault="00AB3084" w:rsidP="00AB3084">
            <w:pPr>
              <w:pStyle w:val="Header"/>
              <w:rPr>
                <w:rFonts w:ascii="Arial" w:hAnsi="Arial" w:cs="Arial"/>
                <w:szCs w:val="24"/>
              </w:rPr>
            </w:pPr>
            <w:r w:rsidRPr="00096136">
              <w:rPr>
                <w:rFonts w:ascii="Arial" w:hAnsi="Arial" w:cs="Arial"/>
                <w:szCs w:val="24"/>
              </w:rPr>
              <w:t>30/10/2019</w:t>
            </w:r>
          </w:p>
        </w:tc>
        <w:tc>
          <w:tcPr>
            <w:tcW w:w="3798" w:type="dxa"/>
            <w:tcBorders>
              <w:top w:val="single" w:sz="4" w:space="0" w:color="auto"/>
              <w:left w:val="single" w:sz="4" w:space="0" w:color="auto"/>
              <w:bottom w:val="single" w:sz="4" w:space="0" w:color="auto"/>
              <w:right w:val="single" w:sz="4" w:space="0" w:color="auto"/>
            </w:tcBorders>
            <w:vAlign w:val="bottom"/>
          </w:tcPr>
          <w:p w14:paraId="4E6B11D5" w14:textId="71B4BF0F" w:rsidR="00AB3084" w:rsidRPr="00096136" w:rsidRDefault="00E34750" w:rsidP="00AB3084">
            <w:pPr>
              <w:pStyle w:val="Header"/>
              <w:rPr>
                <w:rFonts w:ascii="Arial" w:hAnsi="Arial" w:cs="Arial"/>
                <w:szCs w:val="24"/>
              </w:rPr>
            </w:pPr>
            <w:hyperlink r:id="rId56" w:history="1">
              <w:r w:rsidR="00AB3084" w:rsidRPr="00096136">
                <w:rPr>
                  <w:rStyle w:val="Hyperlink"/>
                  <w:rFonts w:ascii="Arial" w:hAnsi="Arial" w:cs="Arial"/>
                  <w:color w:val="auto"/>
                  <w:szCs w:val="24"/>
                  <w:u w:val="none"/>
                </w:rPr>
                <w:t xml:space="preserve">BA51976 - Uncertified Building Permit - </w:t>
              </w:r>
              <w:proofErr w:type="spellStart"/>
              <w:r w:rsidR="00AB3084" w:rsidRPr="00096136">
                <w:rPr>
                  <w:rStyle w:val="Hyperlink"/>
                  <w:rFonts w:ascii="Arial" w:hAnsi="Arial" w:cs="Arial"/>
                  <w:color w:val="auto"/>
                  <w:szCs w:val="24"/>
                  <w:u w:val="none"/>
                </w:rPr>
                <w:t>Vergolas</w:t>
              </w:r>
              <w:proofErr w:type="spellEnd"/>
            </w:hyperlink>
          </w:p>
        </w:tc>
        <w:tc>
          <w:tcPr>
            <w:tcW w:w="2605" w:type="dxa"/>
            <w:tcBorders>
              <w:top w:val="single" w:sz="4" w:space="0" w:color="auto"/>
              <w:left w:val="single" w:sz="4" w:space="0" w:color="auto"/>
              <w:bottom w:val="single" w:sz="4" w:space="0" w:color="auto"/>
              <w:right w:val="single" w:sz="4" w:space="0" w:color="auto"/>
            </w:tcBorders>
            <w:vAlign w:val="bottom"/>
          </w:tcPr>
          <w:p w14:paraId="7C97F73C" w14:textId="3E129876" w:rsidR="00AB3084" w:rsidRPr="00096136" w:rsidRDefault="00AB3084" w:rsidP="00AB3084">
            <w:pPr>
              <w:pStyle w:val="Header"/>
              <w:rPr>
                <w:rFonts w:ascii="Arial" w:hAnsi="Arial" w:cs="Arial"/>
                <w:szCs w:val="24"/>
              </w:rPr>
            </w:pPr>
            <w:r w:rsidRPr="00096136">
              <w:rPr>
                <w:rFonts w:ascii="Arial" w:hAnsi="Arial" w:cs="Arial"/>
                <w:szCs w:val="24"/>
              </w:rPr>
              <w:t>A/Manager Building Services</w:t>
            </w:r>
          </w:p>
        </w:tc>
        <w:tc>
          <w:tcPr>
            <w:tcW w:w="2380" w:type="dxa"/>
            <w:tcBorders>
              <w:top w:val="single" w:sz="4" w:space="0" w:color="auto"/>
              <w:left w:val="single" w:sz="4" w:space="0" w:color="auto"/>
              <w:bottom w:val="single" w:sz="4" w:space="0" w:color="auto"/>
              <w:right w:val="single" w:sz="4" w:space="0" w:color="auto"/>
            </w:tcBorders>
            <w:vAlign w:val="bottom"/>
          </w:tcPr>
          <w:p w14:paraId="6CF4B759" w14:textId="6A6FC400" w:rsidR="00AB3084" w:rsidRPr="00096136" w:rsidRDefault="00AB3084" w:rsidP="00AB3084">
            <w:pPr>
              <w:pStyle w:val="Header"/>
              <w:rPr>
                <w:rFonts w:ascii="Arial" w:hAnsi="Arial" w:cs="Arial"/>
                <w:szCs w:val="24"/>
              </w:rPr>
            </w:pPr>
            <w:r w:rsidRPr="00096136">
              <w:rPr>
                <w:rFonts w:ascii="Arial" w:hAnsi="Arial" w:cs="Arial"/>
                <w:szCs w:val="24"/>
              </w:rPr>
              <w:t>Building Act 2011</w:t>
            </w:r>
          </w:p>
        </w:tc>
        <w:tc>
          <w:tcPr>
            <w:tcW w:w="1694" w:type="dxa"/>
            <w:tcBorders>
              <w:top w:val="single" w:sz="4" w:space="0" w:color="auto"/>
              <w:left w:val="single" w:sz="4" w:space="0" w:color="auto"/>
              <w:bottom w:val="single" w:sz="4" w:space="0" w:color="auto"/>
              <w:right w:val="single" w:sz="4" w:space="0" w:color="auto"/>
            </w:tcBorders>
            <w:vAlign w:val="bottom"/>
          </w:tcPr>
          <w:p w14:paraId="032AC999" w14:textId="5CBF2BBC" w:rsidR="00AB3084" w:rsidRPr="00096136" w:rsidRDefault="00AB3084" w:rsidP="00AB3084">
            <w:pPr>
              <w:pStyle w:val="Header"/>
              <w:rPr>
                <w:rFonts w:ascii="Arial" w:hAnsi="Arial" w:cs="Arial"/>
                <w:szCs w:val="24"/>
              </w:rPr>
            </w:pPr>
            <w:r w:rsidRPr="00096136">
              <w:rPr>
                <w:rFonts w:ascii="Arial" w:hAnsi="Arial" w:cs="Arial"/>
                <w:szCs w:val="24"/>
              </w:rPr>
              <w:t>S20.1</w:t>
            </w:r>
          </w:p>
        </w:tc>
        <w:tc>
          <w:tcPr>
            <w:tcW w:w="2393" w:type="dxa"/>
            <w:tcBorders>
              <w:top w:val="single" w:sz="4" w:space="0" w:color="auto"/>
              <w:left w:val="single" w:sz="4" w:space="0" w:color="auto"/>
              <w:bottom w:val="single" w:sz="4" w:space="0" w:color="auto"/>
              <w:right w:val="single" w:sz="4" w:space="0" w:color="auto"/>
            </w:tcBorders>
            <w:vAlign w:val="bottom"/>
          </w:tcPr>
          <w:p w14:paraId="1B84943A" w14:textId="2CFDAF2E" w:rsidR="00AB3084" w:rsidRPr="00096136" w:rsidRDefault="00AB3084" w:rsidP="00AB3084">
            <w:pPr>
              <w:pStyle w:val="Header"/>
              <w:rPr>
                <w:rFonts w:ascii="Arial" w:hAnsi="Arial" w:cs="Arial"/>
                <w:szCs w:val="24"/>
              </w:rPr>
            </w:pPr>
            <w:r w:rsidRPr="00096136">
              <w:rPr>
                <w:rFonts w:ascii="Arial" w:hAnsi="Arial" w:cs="Arial"/>
                <w:szCs w:val="24"/>
              </w:rPr>
              <w:t xml:space="preserve">Sola Shade Pty Ltd </w:t>
            </w:r>
          </w:p>
        </w:tc>
      </w:tr>
      <w:tr w:rsidR="00AB3084" w14:paraId="69229D12" w14:textId="77777777" w:rsidTr="0032648B">
        <w:tc>
          <w:tcPr>
            <w:tcW w:w="1418" w:type="dxa"/>
            <w:tcBorders>
              <w:top w:val="single" w:sz="4" w:space="0" w:color="auto"/>
              <w:left w:val="single" w:sz="4" w:space="0" w:color="auto"/>
              <w:bottom w:val="single" w:sz="4" w:space="0" w:color="auto"/>
              <w:right w:val="single" w:sz="4" w:space="0" w:color="auto"/>
            </w:tcBorders>
            <w:vAlign w:val="bottom"/>
          </w:tcPr>
          <w:p w14:paraId="284FA765" w14:textId="1B36300F" w:rsidR="00AB3084" w:rsidRPr="00096136" w:rsidRDefault="00AB3084" w:rsidP="00AB3084">
            <w:pPr>
              <w:pStyle w:val="Header"/>
              <w:rPr>
                <w:rFonts w:ascii="Arial" w:hAnsi="Arial" w:cs="Arial"/>
                <w:szCs w:val="24"/>
              </w:rPr>
            </w:pPr>
            <w:r w:rsidRPr="00096136">
              <w:rPr>
                <w:rFonts w:ascii="Arial" w:hAnsi="Arial" w:cs="Arial"/>
                <w:szCs w:val="24"/>
              </w:rPr>
              <w:t>31/10/2019</w:t>
            </w:r>
          </w:p>
        </w:tc>
        <w:tc>
          <w:tcPr>
            <w:tcW w:w="3798" w:type="dxa"/>
            <w:tcBorders>
              <w:top w:val="single" w:sz="4" w:space="0" w:color="auto"/>
              <w:left w:val="single" w:sz="4" w:space="0" w:color="auto"/>
              <w:bottom w:val="single" w:sz="4" w:space="0" w:color="auto"/>
              <w:right w:val="single" w:sz="4" w:space="0" w:color="auto"/>
            </w:tcBorders>
            <w:vAlign w:val="bottom"/>
          </w:tcPr>
          <w:p w14:paraId="12D59840" w14:textId="08DE79B5" w:rsidR="00AB3084" w:rsidRPr="00096136" w:rsidRDefault="00E34750" w:rsidP="00AB3084">
            <w:pPr>
              <w:pStyle w:val="Header"/>
              <w:rPr>
                <w:rFonts w:ascii="Arial" w:hAnsi="Arial" w:cs="Arial"/>
                <w:szCs w:val="24"/>
              </w:rPr>
            </w:pPr>
            <w:hyperlink r:id="rId57" w:history="1">
              <w:r w:rsidR="00AB3084" w:rsidRPr="00096136">
                <w:rPr>
                  <w:rStyle w:val="Hyperlink"/>
                  <w:rFonts w:ascii="Arial" w:hAnsi="Arial" w:cs="Arial"/>
                  <w:color w:val="auto"/>
                  <w:szCs w:val="24"/>
                  <w:u w:val="none"/>
                </w:rPr>
                <w:t>(APP) - DA19-38062 - 155 Princess Road, Nedlands - Single House</w:t>
              </w:r>
            </w:hyperlink>
          </w:p>
        </w:tc>
        <w:tc>
          <w:tcPr>
            <w:tcW w:w="2605" w:type="dxa"/>
            <w:tcBorders>
              <w:top w:val="single" w:sz="4" w:space="0" w:color="auto"/>
              <w:left w:val="single" w:sz="4" w:space="0" w:color="auto"/>
              <w:bottom w:val="single" w:sz="4" w:space="0" w:color="auto"/>
              <w:right w:val="single" w:sz="4" w:space="0" w:color="auto"/>
            </w:tcBorders>
            <w:vAlign w:val="bottom"/>
          </w:tcPr>
          <w:p w14:paraId="273E7876" w14:textId="59EFC874" w:rsidR="00AB3084" w:rsidRPr="00096136" w:rsidRDefault="00AB3084" w:rsidP="00AB3084">
            <w:pPr>
              <w:pStyle w:val="Header"/>
              <w:rPr>
                <w:rFonts w:ascii="Arial" w:hAnsi="Arial" w:cs="Arial"/>
                <w:szCs w:val="24"/>
              </w:rPr>
            </w:pPr>
            <w:r w:rsidRPr="00096136">
              <w:rPr>
                <w:rFonts w:ascii="Arial" w:hAnsi="Arial" w:cs="Arial"/>
                <w:szCs w:val="24"/>
              </w:rPr>
              <w:t>Manager Planning</w:t>
            </w:r>
          </w:p>
        </w:tc>
        <w:tc>
          <w:tcPr>
            <w:tcW w:w="2380" w:type="dxa"/>
            <w:tcBorders>
              <w:top w:val="single" w:sz="4" w:space="0" w:color="auto"/>
              <w:left w:val="single" w:sz="4" w:space="0" w:color="auto"/>
              <w:bottom w:val="single" w:sz="4" w:space="0" w:color="auto"/>
              <w:right w:val="single" w:sz="4" w:space="0" w:color="auto"/>
            </w:tcBorders>
            <w:vAlign w:val="bottom"/>
          </w:tcPr>
          <w:p w14:paraId="22A01CF6" w14:textId="5EE9F0B7" w:rsidR="00AB3084" w:rsidRPr="00096136" w:rsidRDefault="00AB3084" w:rsidP="00AB3084">
            <w:pPr>
              <w:pStyle w:val="Header"/>
              <w:rPr>
                <w:rFonts w:ascii="Arial" w:hAnsi="Arial" w:cs="Arial"/>
                <w:szCs w:val="24"/>
              </w:rPr>
            </w:pPr>
            <w:r w:rsidRPr="00096136">
              <w:rPr>
                <w:rFonts w:ascii="Arial" w:hAnsi="Arial" w:cs="Arial"/>
                <w:szCs w:val="24"/>
              </w:rPr>
              <w:t>Planning and Development (Local Planning Schemes) Regulations 2015</w:t>
            </w:r>
          </w:p>
        </w:tc>
        <w:tc>
          <w:tcPr>
            <w:tcW w:w="1694" w:type="dxa"/>
            <w:tcBorders>
              <w:top w:val="single" w:sz="4" w:space="0" w:color="auto"/>
              <w:left w:val="single" w:sz="4" w:space="0" w:color="auto"/>
              <w:bottom w:val="single" w:sz="4" w:space="0" w:color="auto"/>
              <w:right w:val="single" w:sz="4" w:space="0" w:color="auto"/>
            </w:tcBorders>
            <w:vAlign w:val="bottom"/>
          </w:tcPr>
          <w:p w14:paraId="7383D7E4" w14:textId="4FC48FDF" w:rsidR="00AB3084" w:rsidRPr="00096136" w:rsidRDefault="00AB3084" w:rsidP="00AB3084">
            <w:pPr>
              <w:pStyle w:val="Header"/>
              <w:rPr>
                <w:rFonts w:ascii="Arial" w:hAnsi="Arial" w:cs="Arial"/>
                <w:szCs w:val="24"/>
              </w:rPr>
            </w:pPr>
            <w:r w:rsidRPr="00096136">
              <w:rPr>
                <w:rFonts w:ascii="Arial" w:hAnsi="Arial" w:cs="Arial"/>
                <w:szCs w:val="24"/>
              </w:rPr>
              <w:t>Regulation 82</w:t>
            </w:r>
          </w:p>
        </w:tc>
        <w:tc>
          <w:tcPr>
            <w:tcW w:w="2393" w:type="dxa"/>
            <w:tcBorders>
              <w:top w:val="single" w:sz="4" w:space="0" w:color="auto"/>
              <w:left w:val="single" w:sz="4" w:space="0" w:color="auto"/>
              <w:bottom w:val="single" w:sz="4" w:space="0" w:color="auto"/>
              <w:right w:val="single" w:sz="4" w:space="0" w:color="auto"/>
            </w:tcBorders>
            <w:vAlign w:val="bottom"/>
          </w:tcPr>
          <w:p w14:paraId="23FE2D75" w14:textId="42D02D5C" w:rsidR="00AB3084" w:rsidRPr="00096136" w:rsidRDefault="00AB3084" w:rsidP="00AB3084">
            <w:pPr>
              <w:pStyle w:val="Header"/>
              <w:rPr>
                <w:rFonts w:ascii="Arial" w:hAnsi="Arial" w:cs="Arial"/>
                <w:szCs w:val="24"/>
              </w:rPr>
            </w:pPr>
            <w:r w:rsidRPr="00096136">
              <w:rPr>
                <w:rFonts w:ascii="Arial" w:hAnsi="Arial" w:cs="Arial"/>
                <w:szCs w:val="24"/>
              </w:rPr>
              <w:t>Residential Building WA</w:t>
            </w:r>
          </w:p>
        </w:tc>
      </w:tr>
      <w:tr w:rsidR="00AB3084" w14:paraId="7C27F570" w14:textId="77777777" w:rsidTr="0032648B">
        <w:tc>
          <w:tcPr>
            <w:tcW w:w="1418" w:type="dxa"/>
            <w:tcBorders>
              <w:top w:val="single" w:sz="4" w:space="0" w:color="auto"/>
              <w:left w:val="single" w:sz="4" w:space="0" w:color="auto"/>
              <w:bottom w:val="single" w:sz="4" w:space="0" w:color="auto"/>
              <w:right w:val="single" w:sz="4" w:space="0" w:color="auto"/>
            </w:tcBorders>
            <w:vAlign w:val="bottom"/>
          </w:tcPr>
          <w:p w14:paraId="0AC9F644" w14:textId="476909F9" w:rsidR="00AB3084" w:rsidRPr="00096136" w:rsidRDefault="00AB3084" w:rsidP="00AB3084">
            <w:pPr>
              <w:pStyle w:val="Header"/>
              <w:rPr>
                <w:rFonts w:ascii="Arial" w:hAnsi="Arial" w:cs="Arial"/>
                <w:szCs w:val="24"/>
              </w:rPr>
            </w:pPr>
            <w:r w:rsidRPr="00096136">
              <w:rPr>
                <w:rFonts w:ascii="Arial" w:hAnsi="Arial" w:cs="Arial"/>
                <w:szCs w:val="24"/>
              </w:rPr>
              <w:t>31/10/2019</w:t>
            </w:r>
          </w:p>
        </w:tc>
        <w:tc>
          <w:tcPr>
            <w:tcW w:w="3798" w:type="dxa"/>
            <w:tcBorders>
              <w:top w:val="single" w:sz="4" w:space="0" w:color="auto"/>
              <w:left w:val="single" w:sz="4" w:space="0" w:color="auto"/>
              <w:bottom w:val="single" w:sz="4" w:space="0" w:color="auto"/>
              <w:right w:val="single" w:sz="4" w:space="0" w:color="auto"/>
            </w:tcBorders>
            <w:vAlign w:val="bottom"/>
          </w:tcPr>
          <w:p w14:paraId="00F94ABA" w14:textId="23B07059" w:rsidR="00AB3084" w:rsidRPr="00096136" w:rsidRDefault="00E34750" w:rsidP="00AB3084">
            <w:pPr>
              <w:pStyle w:val="Header"/>
              <w:rPr>
                <w:rFonts w:ascii="Arial" w:hAnsi="Arial" w:cs="Arial"/>
                <w:szCs w:val="24"/>
              </w:rPr>
            </w:pPr>
            <w:hyperlink r:id="rId58" w:history="1">
              <w:r w:rsidR="00AB3084" w:rsidRPr="00096136">
                <w:rPr>
                  <w:rStyle w:val="Hyperlink"/>
                  <w:rFonts w:ascii="Arial" w:hAnsi="Arial" w:cs="Arial"/>
                  <w:color w:val="auto"/>
                  <w:szCs w:val="24"/>
                  <w:u w:val="none"/>
                </w:rPr>
                <w:t xml:space="preserve">(APP) - DA19-39374 - 75 Philip Road, Dalkeith - Amendment to </w:t>
              </w:r>
              <w:r w:rsidR="00AB3084" w:rsidRPr="00096136">
                <w:rPr>
                  <w:rStyle w:val="Hyperlink"/>
                  <w:rFonts w:ascii="Arial" w:hAnsi="Arial" w:cs="Arial"/>
                  <w:color w:val="auto"/>
                  <w:szCs w:val="24"/>
                  <w:u w:val="none"/>
                </w:rPr>
                <w:lastRenderedPageBreak/>
                <w:t>DA19-35073 Additions (Gym &amp; Bathroom) to Single House</w:t>
              </w:r>
            </w:hyperlink>
          </w:p>
        </w:tc>
        <w:tc>
          <w:tcPr>
            <w:tcW w:w="2605" w:type="dxa"/>
            <w:tcBorders>
              <w:top w:val="single" w:sz="4" w:space="0" w:color="auto"/>
              <w:left w:val="single" w:sz="4" w:space="0" w:color="auto"/>
              <w:bottom w:val="single" w:sz="4" w:space="0" w:color="auto"/>
              <w:right w:val="single" w:sz="4" w:space="0" w:color="auto"/>
            </w:tcBorders>
            <w:vAlign w:val="bottom"/>
          </w:tcPr>
          <w:p w14:paraId="76B461A3" w14:textId="42D2C679" w:rsidR="00AB3084" w:rsidRPr="00096136" w:rsidRDefault="00AB3084" w:rsidP="00AB3084">
            <w:pPr>
              <w:pStyle w:val="Header"/>
              <w:rPr>
                <w:rFonts w:ascii="Arial" w:hAnsi="Arial" w:cs="Arial"/>
                <w:szCs w:val="24"/>
              </w:rPr>
            </w:pPr>
            <w:r w:rsidRPr="00096136">
              <w:rPr>
                <w:rFonts w:ascii="Arial" w:hAnsi="Arial" w:cs="Arial"/>
                <w:szCs w:val="24"/>
              </w:rPr>
              <w:lastRenderedPageBreak/>
              <w:t>Manager Planning</w:t>
            </w:r>
          </w:p>
        </w:tc>
        <w:tc>
          <w:tcPr>
            <w:tcW w:w="2380" w:type="dxa"/>
            <w:tcBorders>
              <w:top w:val="single" w:sz="4" w:space="0" w:color="auto"/>
              <w:left w:val="single" w:sz="4" w:space="0" w:color="auto"/>
              <w:bottom w:val="single" w:sz="4" w:space="0" w:color="auto"/>
              <w:right w:val="single" w:sz="4" w:space="0" w:color="auto"/>
            </w:tcBorders>
            <w:vAlign w:val="bottom"/>
          </w:tcPr>
          <w:p w14:paraId="0112A088" w14:textId="2B14D604" w:rsidR="00AB3084" w:rsidRPr="00096136" w:rsidRDefault="00AB3084" w:rsidP="00AB3084">
            <w:pPr>
              <w:pStyle w:val="Header"/>
              <w:rPr>
                <w:rFonts w:ascii="Arial" w:hAnsi="Arial" w:cs="Arial"/>
                <w:szCs w:val="24"/>
              </w:rPr>
            </w:pPr>
            <w:r w:rsidRPr="00096136">
              <w:rPr>
                <w:rFonts w:ascii="Arial" w:hAnsi="Arial" w:cs="Arial"/>
                <w:szCs w:val="24"/>
              </w:rPr>
              <w:t xml:space="preserve">Planning and </w:t>
            </w:r>
            <w:proofErr w:type="gramStart"/>
            <w:r w:rsidRPr="00096136">
              <w:rPr>
                <w:rFonts w:ascii="Arial" w:hAnsi="Arial" w:cs="Arial"/>
                <w:szCs w:val="24"/>
              </w:rPr>
              <w:t>Development )</w:t>
            </w:r>
            <w:proofErr w:type="gramEnd"/>
            <w:r w:rsidRPr="00096136">
              <w:rPr>
                <w:rFonts w:ascii="Arial" w:hAnsi="Arial" w:cs="Arial"/>
                <w:szCs w:val="24"/>
              </w:rPr>
              <w:t xml:space="preserve"> Local Planning </w:t>
            </w:r>
            <w:r w:rsidRPr="00096136">
              <w:rPr>
                <w:rFonts w:ascii="Arial" w:hAnsi="Arial" w:cs="Arial"/>
                <w:szCs w:val="24"/>
              </w:rPr>
              <w:lastRenderedPageBreak/>
              <w:t>Schemes) Regulations 2015</w:t>
            </w:r>
          </w:p>
        </w:tc>
        <w:tc>
          <w:tcPr>
            <w:tcW w:w="1694" w:type="dxa"/>
            <w:tcBorders>
              <w:top w:val="single" w:sz="4" w:space="0" w:color="auto"/>
              <w:left w:val="single" w:sz="4" w:space="0" w:color="auto"/>
              <w:bottom w:val="single" w:sz="4" w:space="0" w:color="auto"/>
              <w:right w:val="single" w:sz="4" w:space="0" w:color="auto"/>
            </w:tcBorders>
            <w:vAlign w:val="bottom"/>
          </w:tcPr>
          <w:p w14:paraId="42A5393A" w14:textId="59632AEC" w:rsidR="00AB3084" w:rsidRPr="00096136" w:rsidRDefault="00AB3084" w:rsidP="00AB3084">
            <w:pPr>
              <w:pStyle w:val="Header"/>
              <w:rPr>
                <w:rFonts w:ascii="Arial" w:hAnsi="Arial" w:cs="Arial"/>
                <w:szCs w:val="24"/>
              </w:rPr>
            </w:pPr>
            <w:r w:rsidRPr="00096136">
              <w:rPr>
                <w:rFonts w:ascii="Arial" w:hAnsi="Arial" w:cs="Arial"/>
                <w:szCs w:val="24"/>
              </w:rPr>
              <w:lastRenderedPageBreak/>
              <w:t>Regulation 82</w:t>
            </w:r>
          </w:p>
        </w:tc>
        <w:tc>
          <w:tcPr>
            <w:tcW w:w="2393" w:type="dxa"/>
            <w:tcBorders>
              <w:top w:val="single" w:sz="4" w:space="0" w:color="auto"/>
              <w:left w:val="single" w:sz="4" w:space="0" w:color="auto"/>
              <w:bottom w:val="single" w:sz="4" w:space="0" w:color="auto"/>
              <w:right w:val="single" w:sz="4" w:space="0" w:color="auto"/>
            </w:tcBorders>
            <w:vAlign w:val="bottom"/>
          </w:tcPr>
          <w:p w14:paraId="57914C46" w14:textId="4C7286E9" w:rsidR="00AB3084" w:rsidRPr="00096136" w:rsidRDefault="00AB3084" w:rsidP="00AB3084">
            <w:pPr>
              <w:pStyle w:val="Header"/>
              <w:rPr>
                <w:rFonts w:ascii="Arial" w:hAnsi="Arial" w:cs="Arial"/>
                <w:szCs w:val="24"/>
              </w:rPr>
            </w:pPr>
            <w:proofErr w:type="spellStart"/>
            <w:r w:rsidRPr="00096136">
              <w:rPr>
                <w:rFonts w:ascii="Arial" w:hAnsi="Arial" w:cs="Arial"/>
                <w:szCs w:val="24"/>
              </w:rPr>
              <w:t>Gobet-Hur</w:t>
            </w:r>
            <w:proofErr w:type="spellEnd"/>
            <w:r w:rsidRPr="00096136">
              <w:rPr>
                <w:rFonts w:ascii="Arial" w:hAnsi="Arial" w:cs="Arial"/>
                <w:szCs w:val="24"/>
              </w:rPr>
              <w:t xml:space="preserve"> Architects</w:t>
            </w:r>
          </w:p>
        </w:tc>
      </w:tr>
      <w:tr w:rsidR="00AB3084" w14:paraId="2296BBCD" w14:textId="77777777" w:rsidTr="0032648B">
        <w:tc>
          <w:tcPr>
            <w:tcW w:w="1418" w:type="dxa"/>
            <w:tcBorders>
              <w:top w:val="single" w:sz="4" w:space="0" w:color="auto"/>
              <w:left w:val="single" w:sz="4" w:space="0" w:color="auto"/>
              <w:bottom w:val="single" w:sz="4" w:space="0" w:color="auto"/>
              <w:right w:val="single" w:sz="4" w:space="0" w:color="auto"/>
            </w:tcBorders>
            <w:vAlign w:val="bottom"/>
          </w:tcPr>
          <w:p w14:paraId="55F646BE" w14:textId="60AE770D" w:rsidR="00AB3084" w:rsidRPr="00096136" w:rsidRDefault="00AB3084" w:rsidP="00AB3084">
            <w:pPr>
              <w:pStyle w:val="Header"/>
              <w:rPr>
                <w:rFonts w:ascii="Arial" w:hAnsi="Arial" w:cs="Arial"/>
                <w:szCs w:val="24"/>
              </w:rPr>
            </w:pPr>
            <w:r w:rsidRPr="00096136">
              <w:rPr>
                <w:rFonts w:ascii="Arial" w:hAnsi="Arial" w:cs="Arial"/>
                <w:szCs w:val="24"/>
              </w:rPr>
              <w:t>31/10/2019</w:t>
            </w:r>
          </w:p>
        </w:tc>
        <w:tc>
          <w:tcPr>
            <w:tcW w:w="3798" w:type="dxa"/>
            <w:tcBorders>
              <w:top w:val="single" w:sz="4" w:space="0" w:color="auto"/>
              <w:left w:val="single" w:sz="4" w:space="0" w:color="auto"/>
              <w:bottom w:val="single" w:sz="4" w:space="0" w:color="auto"/>
              <w:right w:val="single" w:sz="4" w:space="0" w:color="auto"/>
            </w:tcBorders>
            <w:vAlign w:val="bottom"/>
          </w:tcPr>
          <w:p w14:paraId="6404C31C" w14:textId="201A28D5" w:rsidR="00AB3084" w:rsidRPr="00096136" w:rsidRDefault="00E34750" w:rsidP="00AB3084">
            <w:pPr>
              <w:pStyle w:val="Header"/>
              <w:rPr>
                <w:rFonts w:ascii="Arial" w:hAnsi="Arial" w:cs="Arial"/>
                <w:szCs w:val="24"/>
              </w:rPr>
            </w:pPr>
            <w:hyperlink r:id="rId59" w:history="1">
              <w:r w:rsidR="00AB3084" w:rsidRPr="00096136">
                <w:rPr>
                  <w:rStyle w:val="Hyperlink"/>
                  <w:rFonts w:ascii="Arial" w:hAnsi="Arial" w:cs="Arial"/>
                  <w:color w:val="auto"/>
                  <w:szCs w:val="24"/>
                  <w:u w:val="none"/>
                </w:rPr>
                <w:t>(APP) - DA19-37658 - 19 Adderley Street, Mount Claremont - Two Grouped Dwellings</w:t>
              </w:r>
            </w:hyperlink>
          </w:p>
        </w:tc>
        <w:tc>
          <w:tcPr>
            <w:tcW w:w="2605" w:type="dxa"/>
            <w:tcBorders>
              <w:top w:val="single" w:sz="4" w:space="0" w:color="auto"/>
              <w:left w:val="single" w:sz="4" w:space="0" w:color="auto"/>
              <w:bottom w:val="single" w:sz="4" w:space="0" w:color="auto"/>
              <w:right w:val="single" w:sz="4" w:space="0" w:color="auto"/>
            </w:tcBorders>
            <w:vAlign w:val="bottom"/>
          </w:tcPr>
          <w:p w14:paraId="25BDEC14" w14:textId="269D3791" w:rsidR="00AB3084" w:rsidRPr="00096136" w:rsidRDefault="00AB3084" w:rsidP="00AB3084">
            <w:pPr>
              <w:pStyle w:val="Header"/>
              <w:rPr>
                <w:rFonts w:ascii="Arial" w:hAnsi="Arial" w:cs="Arial"/>
                <w:szCs w:val="24"/>
              </w:rPr>
            </w:pPr>
            <w:r w:rsidRPr="00096136">
              <w:rPr>
                <w:rFonts w:ascii="Arial" w:hAnsi="Arial" w:cs="Arial"/>
                <w:szCs w:val="24"/>
              </w:rPr>
              <w:t>Manager Planning</w:t>
            </w:r>
          </w:p>
        </w:tc>
        <w:tc>
          <w:tcPr>
            <w:tcW w:w="2380" w:type="dxa"/>
            <w:tcBorders>
              <w:top w:val="single" w:sz="4" w:space="0" w:color="auto"/>
              <w:left w:val="single" w:sz="4" w:space="0" w:color="auto"/>
              <w:bottom w:val="single" w:sz="4" w:space="0" w:color="auto"/>
              <w:right w:val="single" w:sz="4" w:space="0" w:color="auto"/>
            </w:tcBorders>
            <w:vAlign w:val="bottom"/>
          </w:tcPr>
          <w:p w14:paraId="02168C1E" w14:textId="78697463" w:rsidR="00AB3084" w:rsidRPr="00096136" w:rsidRDefault="00AB3084" w:rsidP="00AB3084">
            <w:pPr>
              <w:pStyle w:val="Header"/>
              <w:rPr>
                <w:rFonts w:ascii="Arial" w:hAnsi="Arial" w:cs="Arial"/>
                <w:szCs w:val="24"/>
              </w:rPr>
            </w:pPr>
            <w:r w:rsidRPr="00096136">
              <w:rPr>
                <w:rFonts w:ascii="Arial" w:hAnsi="Arial" w:cs="Arial"/>
                <w:szCs w:val="24"/>
              </w:rPr>
              <w:t xml:space="preserve">Planning and Development (Local Planning Schemes) </w:t>
            </w:r>
            <w:proofErr w:type="spellStart"/>
            <w:r w:rsidRPr="00096136">
              <w:rPr>
                <w:rFonts w:ascii="Arial" w:hAnsi="Arial" w:cs="Arial"/>
                <w:szCs w:val="24"/>
              </w:rPr>
              <w:t>Rgulations</w:t>
            </w:r>
            <w:proofErr w:type="spellEnd"/>
            <w:r w:rsidRPr="00096136">
              <w:rPr>
                <w:rFonts w:ascii="Arial" w:hAnsi="Arial" w:cs="Arial"/>
                <w:szCs w:val="24"/>
              </w:rPr>
              <w:t xml:space="preserve"> 2015</w:t>
            </w:r>
          </w:p>
        </w:tc>
        <w:tc>
          <w:tcPr>
            <w:tcW w:w="1694" w:type="dxa"/>
            <w:tcBorders>
              <w:top w:val="single" w:sz="4" w:space="0" w:color="auto"/>
              <w:left w:val="single" w:sz="4" w:space="0" w:color="auto"/>
              <w:bottom w:val="single" w:sz="4" w:space="0" w:color="auto"/>
              <w:right w:val="single" w:sz="4" w:space="0" w:color="auto"/>
            </w:tcBorders>
            <w:vAlign w:val="bottom"/>
          </w:tcPr>
          <w:p w14:paraId="360A0E00" w14:textId="00A2FB72" w:rsidR="00AB3084" w:rsidRPr="00096136" w:rsidRDefault="00AB3084" w:rsidP="00AB3084">
            <w:pPr>
              <w:pStyle w:val="Header"/>
              <w:rPr>
                <w:rFonts w:ascii="Arial" w:hAnsi="Arial" w:cs="Arial"/>
                <w:szCs w:val="24"/>
              </w:rPr>
            </w:pPr>
            <w:r w:rsidRPr="00096136">
              <w:rPr>
                <w:rFonts w:ascii="Arial" w:hAnsi="Arial" w:cs="Arial"/>
                <w:szCs w:val="24"/>
              </w:rPr>
              <w:t>Regulation 82</w:t>
            </w:r>
          </w:p>
        </w:tc>
        <w:tc>
          <w:tcPr>
            <w:tcW w:w="2393" w:type="dxa"/>
            <w:tcBorders>
              <w:top w:val="single" w:sz="4" w:space="0" w:color="auto"/>
              <w:left w:val="single" w:sz="4" w:space="0" w:color="auto"/>
              <w:bottom w:val="single" w:sz="4" w:space="0" w:color="auto"/>
              <w:right w:val="single" w:sz="4" w:space="0" w:color="auto"/>
            </w:tcBorders>
            <w:vAlign w:val="bottom"/>
          </w:tcPr>
          <w:p w14:paraId="3AC7EB32" w14:textId="0794F319" w:rsidR="00AB3084" w:rsidRPr="00096136" w:rsidRDefault="00AB3084" w:rsidP="00AB3084">
            <w:pPr>
              <w:pStyle w:val="Header"/>
              <w:rPr>
                <w:rFonts w:ascii="Arial" w:hAnsi="Arial" w:cs="Arial"/>
                <w:szCs w:val="24"/>
              </w:rPr>
            </w:pPr>
            <w:proofErr w:type="spellStart"/>
            <w:r w:rsidRPr="00096136">
              <w:rPr>
                <w:rFonts w:ascii="Arial" w:hAnsi="Arial" w:cs="Arial"/>
                <w:szCs w:val="24"/>
              </w:rPr>
              <w:t>Tascone</w:t>
            </w:r>
            <w:proofErr w:type="spellEnd"/>
            <w:r w:rsidRPr="00096136">
              <w:rPr>
                <w:rFonts w:ascii="Arial" w:hAnsi="Arial" w:cs="Arial"/>
                <w:szCs w:val="24"/>
              </w:rPr>
              <w:t xml:space="preserve"> Design Team</w:t>
            </w:r>
          </w:p>
        </w:tc>
      </w:tr>
      <w:tr w:rsidR="00AB3084" w14:paraId="60B28A41" w14:textId="77777777" w:rsidTr="0032648B">
        <w:tc>
          <w:tcPr>
            <w:tcW w:w="1418" w:type="dxa"/>
            <w:tcBorders>
              <w:top w:val="single" w:sz="4" w:space="0" w:color="auto"/>
              <w:left w:val="single" w:sz="4" w:space="0" w:color="auto"/>
              <w:bottom w:val="single" w:sz="4" w:space="0" w:color="auto"/>
              <w:right w:val="single" w:sz="4" w:space="0" w:color="auto"/>
            </w:tcBorders>
            <w:vAlign w:val="bottom"/>
          </w:tcPr>
          <w:p w14:paraId="0E782476" w14:textId="783EBFC6" w:rsidR="00AB3084" w:rsidRPr="00096136" w:rsidRDefault="00AB3084" w:rsidP="00AB3084">
            <w:pPr>
              <w:pStyle w:val="Header"/>
              <w:rPr>
                <w:rFonts w:ascii="Arial" w:hAnsi="Arial" w:cs="Arial"/>
                <w:szCs w:val="24"/>
              </w:rPr>
            </w:pPr>
            <w:r w:rsidRPr="00096136">
              <w:rPr>
                <w:rFonts w:ascii="Arial" w:hAnsi="Arial" w:cs="Arial"/>
                <w:szCs w:val="24"/>
              </w:rPr>
              <w:t>31/10/2019</w:t>
            </w:r>
          </w:p>
        </w:tc>
        <w:tc>
          <w:tcPr>
            <w:tcW w:w="3798" w:type="dxa"/>
            <w:tcBorders>
              <w:top w:val="single" w:sz="4" w:space="0" w:color="auto"/>
              <w:left w:val="single" w:sz="4" w:space="0" w:color="auto"/>
              <w:bottom w:val="single" w:sz="4" w:space="0" w:color="auto"/>
              <w:right w:val="single" w:sz="4" w:space="0" w:color="auto"/>
            </w:tcBorders>
            <w:vAlign w:val="bottom"/>
          </w:tcPr>
          <w:p w14:paraId="321B7751" w14:textId="1A501564" w:rsidR="00AB3084" w:rsidRPr="00096136" w:rsidRDefault="00E34750" w:rsidP="00AB3084">
            <w:pPr>
              <w:pStyle w:val="Header"/>
              <w:rPr>
                <w:rFonts w:ascii="Arial" w:hAnsi="Arial" w:cs="Arial"/>
                <w:szCs w:val="24"/>
              </w:rPr>
            </w:pPr>
            <w:hyperlink r:id="rId60" w:history="1">
              <w:r w:rsidR="00AB3084" w:rsidRPr="00096136">
                <w:rPr>
                  <w:rStyle w:val="Hyperlink"/>
                  <w:rFonts w:ascii="Arial" w:hAnsi="Arial" w:cs="Arial"/>
                  <w:color w:val="auto"/>
                  <w:szCs w:val="24"/>
                  <w:u w:val="none"/>
                </w:rPr>
                <w:t>BA52661 - Verge Materials Permit - 26 Shann</w:t>
              </w:r>
            </w:hyperlink>
          </w:p>
        </w:tc>
        <w:tc>
          <w:tcPr>
            <w:tcW w:w="2605" w:type="dxa"/>
            <w:tcBorders>
              <w:top w:val="single" w:sz="4" w:space="0" w:color="auto"/>
              <w:left w:val="single" w:sz="4" w:space="0" w:color="auto"/>
              <w:bottom w:val="single" w:sz="4" w:space="0" w:color="auto"/>
              <w:right w:val="single" w:sz="4" w:space="0" w:color="auto"/>
            </w:tcBorders>
            <w:vAlign w:val="bottom"/>
          </w:tcPr>
          <w:p w14:paraId="62BD3DF5" w14:textId="0D516257" w:rsidR="00AB3084" w:rsidRPr="00096136" w:rsidRDefault="00AB3084" w:rsidP="00AB3084">
            <w:pPr>
              <w:pStyle w:val="Header"/>
              <w:rPr>
                <w:rFonts w:ascii="Arial" w:hAnsi="Arial" w:cs="Arial"/>
                <w:szCs w:val="24"/>
              </w:rPr>
            </w:pPr>
            <w:r w:rsidRPr="00096136">
              <w:rPr>
                <w:rFonts w:ascii="Arial" w:hAnsi="Arial" w:cs="Arial"/>
                <w:szCs w:val="24"/>
              </w:rPr>
              <w:t>A/Manager Building Services</w:t>
            </w:r>
          </w:p>
        </w:tc>
        <w:tc>
          <w:tcPr>
            <w:tcW w:w="2380" w:type="dxa"/>
            <w:tcBorders>
              <w:top w:val="single" w:sz="4" w:space="0" w:color="auto"/>
              <w:left w:val="single" w:sz="4" w:space="0" w:color="auto"/>
              <w:bottom w:val="single" w:sz="4" w:space="0" w:color="auto"/>
              <w:right w:val="single" w:sz="4" w:space="0" w:color="auto"/>
            </w:tcBorders>
            <w:vAlign w:val="bottom"/>
          </w:tcPr>
          <w:p w14:paraId="10FED08D" w14:textId="06366240" w:rsidR="00AB3084" w:rsidRPr="00096136" w:rsidRDefault="00AB3084" w:rsidP="00AB3084">
            <w:pPr>
              <w:pStyle w:val="Header"/>
              <w:rPr>
                <w:rFonts w:ascii="Arial" w:hAnsi="Arial" w:cs="Arial"/>
                <w:szCs w:val="24"/>
              </w:rPr>
            </w:pPr>
            <w:r w:rsidRPr="00096136">
              <w:rPr>
                <w:rFonts w:ascii="Arial" w:hAnsi="Arial" w:cs="Arial"/>
                <w:szCs w:val="24"/>
              </w:rPr>
              <w:t>Local Government (Uniform Local Provisions) Regulations 1996</w:t>
            </w:r>
          </w:p>
        </w:tc>
        <w:tc>
          <w:tcPr>
            <w:tcW w:w="1694" w:type="dxa"/>
            <w:tcBorders>
              <w:top w:val="single" w:sz="4" w:space="0" w:color="auto"/>
              <w:left w:val="single" w:sz="4" w:space="0" w:color="auto"/>
              <w:bottom w:val="single" w:sz="4" w:space="0" w:color="auto"/>
              <w:right w:val="single" w:sz="4" w:space="0" w:color="auto"/>
            </w:tcBorders>
            <w:vAlign w:val="bottom"/>
          </w:tcPr>
          <w:p w14:paraId="1A935DF5" w14:textId="6F63DF07" w:rsidR="00AB3084" w:rsidRPr="00096136" w:rsidRDefault="00AB3084" w:rsidP="00AB3084">
            <w:pPr>
              <w:pStyle w:val="Header"/>
              <w:rPr>
                <w:rFonts w:ascii="Arial" w:hAnsi="Arial" w:cs="Arial"/>
                <w:szCs w:val="24"/>
              </w:rPr>
            </w:pPr>
            <w:r w:rsidRPr="00096136">
              <w:rPr>
                <w:rFonts w:ascii="Arial" w:hAnsi="Arial" w:cs="Arial"/>
                <w:szCs w:val="24"/>
              </w:rPr>
              <w:t>6.1</w:t>
            </w:r>
          </w:p>
        </w:tc>
        <w:tc>
          <w:tcPr>
            <w:tcW w:w="2393" w:type="dxa"/>
            <w:tcBorders>
              <w:top w:val="single" w:sz="4" w:space="0" w:color="auto"/>
              <w:left w:val="single" w:sz="4" w:space="0" w:color="auto"/>
              <w:bottom w:val="single" w:sz="4" w:space="0" w:color="auto"/>
              <w:right w:val="single" w:sz="4" w:space="0" w:color="auto"/>
            </w:tcBorders>
            <w:vAlign w:val="bottom"/>
          </w:tcPr>
          <w:p w14:paraId="22884457" w14:textId="65700F12" w:rsidR="00AB3084" w:rsidRPr="00096136" w:rsidRDefault="00AB3084" w:rsidP="00AB3084">
            <w:pPr>
              <w:pStyle w:val="Header"/>
              <w:rPr>
                <w:rFonts w:ascii="Arial" w:hAnsi="Arial" w:cs="Arial"/>
                <w:szCs w:val="24"/>
              </w:rPr>
            </w:pPr>
            <w:proofErr w:type="spellStart"/>
            <w:r w:rsidRPr="00096136">
              <w:rPr>
                <w:rFonts w:ascii="Arial" w:hAnsi="Arial" w:cs="Arial"/>
                <w:szCs w:val="24"/>
              </w:rPr>
              <w:t>Cathrine</w:t>
            </w:r>
            <w:proofErr w:type="spellEnd"/>
            <w:r w:rsidRPr="00096136">
              <w:rPr>
                <w:rFonts w:ascii="Arial" w:hAnsi="Arial" w:cs="Arial"/>
                <w:szCs w:val="24"/>
              </w:rPr>
              <w:t xml:space="preserve"> Bishop</w:t>
            </w:r>
          </w:p>
        </w:tc>
      </w:tr>
      <w:tr w:rsidR="00AB3084" w14:paraId="3B9E4E15" w14:textId="77777777" w:rsidTr="0032648B">
        <w:tc>
          <w:tcPr>
            <w:tcW w:w="1418" w:type="dxa"/>
            <w:tcBorders>
              <w:top w:val="single" w:sz="4" w:space="0" w:color="auto"/>
              <w:left w:val="single" w:sz="4" w:space="0" w:color="auto"/>
              <w:bottom w:val="single" w:sz="4" w:space="0" w:color="auto"/>
              <w:right w:val="single" w:sz="4" w:space="0" w:color="auto"/>
            </w:tcBorders>
            <w:vAlign w:val="bottom"/>
          </w:tcPr>
          <w:p w14:paraId="458BE54B" w14:textId="16FF0560" w:rsidR="00AB3084" w:rsidRPr="00096136" w:rsidRDefault="00AB3084" w:rsidP="00AB3084">
            <w:pPr>
              <w:pStyle w:val="Header"/>
              <w:rPr>
                <w:rFonts w:ascii="Arial" w:hAnsi="Arial" w:cs="Arial"/>
                <w:szCs w:val="24"/>
              </w:rPr>
            </w:pPr>
            <w:r w:rsidRPr="00096136">
              <w:rPr>
                <w:rFonts w:ascii="Arial" w:hAnsi="Arial" w:cs="Arial"/>
                <w:szCs w:val="24"/>
              </w:rPr>
              <w:t>31/10/2019</w:t>
            </w:r>
          </w:p>
        </w:tc>
        <w:tc>
          <w:tcPr>
            <w:tcW w:w="3798" w:type="dxa"/>
            <w:tcBorders>
              <w:top w:val="single" w:sz="4" w:space="0" w:color="auto"/>
              <w:left w:val="single" w:sz="4" w:space="0" w:color="auto"/>
              <w:bottom w:val="single" w:sz="4" w:space="0" w:color="auto"/>
              <w:right w:val="single" w:sz="4" w:space="0" w:color="auto"/>
            </w:tcBorders>
            <w:vAlign w:val="bottom"/>
          </w:tcPr>
          <w:p w14:paraId="22E836B4" w14:textId="507DF390" w:rsidR="00AB3084" w:rsidRPr="00096136" w:rsidRDefault="00E34750" w:rsidP="00AB3084">
            <w:pPr>
              <w:pStyle w:val="Header"/>
              <w:rPr>
                <w:rFonts w:ascii="Arial" w:hAnsi="Arial" w:cs="Arial"/>
                <w:szCs w:val="24"/>
              </w:rPr>
            </w:pPr>
            <w:hyperlink r:id="rId61" w:history="1">
              <w:r w:rsidR="00AB3084" w:rsidRPr="00096136">
                <w:rPr>
                  <w:rStyle w:val="Hyperlink"/>
                  <w:rFonts w:ascii="Arial" w:hAnsi="Arial" w:cs="Arial"/>
                  <w:color w:val="auto"/>
                  <w:szCs w:val="24"/>
                  <w:u w:val="none"/>
                </w:rPr>
                <w:t>BA52669 - Uncertified Building Permit - Patio</w:t>
              </w:r>
            </w:hyperlink>
          </w:p>
        </w:tc>
        <w:tc>
          <w:tcPr>
            <w:tcW w:w="2605" w:type="dxa"/>
            <w:tcBorders>
              <w:top w:val="single" w:sz="4" w:space="0" w:color="auto"/>
              <w:left w:val="single" w:sz="4" w:space="0" w:color="auto"/>
              <w:bottom w:val="single" w:sz="4" w:space="0" w:color="auto"/>
              <w:right w:val="single" w:sz="4" w:space="0" w:color="auto"/>
            </w:tcBorders>
            <w:vAlign w:val="bottom"/>
          </w:tcPr>
          <w:p w14:paraId="418763AB" w14:textId="0AF5C44A" w:rsidR="00AB3084" w:rsidRPr="00096136" w:rsidRDefault="00AB3084" w:rsidP="00AB3084">
            <w:pPr>
              <w:pStyle w:val="Header"/>
              <w:rPr>
                <w:rFonts w:ascii="Arial" w:hAnsi="Arial" w:cs="Arial"/>
                <w:szCs w:val="24"/>
              </w:rPr>
            </w:pPr>
            <w:r w:rsidRPr="00096136">
              <w:rPr>
                <w:rFonts w:ascii="Arial" w:hAnsi="Arial" w:cs="Arial"/>
                <w:szCs w:val="24"/>
              </w:rPr>
              <w:t>A/Manager Building Services</w:t>
            </w:r>
          </w:p>
        </w:tc>
        <w:tc>
          <w:tcPr>
            <w:tcW w:w="2380" w:type="dxa"/>
            <w:tcBorders>
              <w:top w:val="single" w:sz="4" w:space="0" w:color="auto"/>
              <w:left w:val="single" w:sz="4" w:space="0" w:color="auto"/>
              <w:bottom w:val="single" w:sz="4" w:space="0" w:color="auto"/>
              <w:right w:val="single" w:sz="4" w:space="0" w:color="auto"/>
            </w:tcBorders>
            <w:vAlign w:val="bottom"/>
          </w:tcPr>
          <w:p w14:paraId="02076D84" w14:textId="117810B8" w:rsidR="00AB3084" w:rsidRPr="00096136" w:rsidRDefault="00AB3084" w:rsidP="00AB3084">
            <w:pPr>
              <w:pStyle w:val="Header"/>
              <w:rPr>
                <w:rFonts w:ascii="Arial" w:hAnsi="Arial" w:cs="Arial"/>
                <w:szCs w:val="24"/>
              </w:rPr>
            </w:pPr>
            <w:r w:rsidRPr="00096136">
              <w:rPr>
                <w:rFonts w:ascii="Arial" w:hAnsi="Arial" w:cs="Arial"/>
                <w:szCs w:val="24"/>
              </w:rPr>
              <w:t>Building Act 2011</w:t>
            </w:r>
          </w:p>
        </w:tc>
        <w:tc>
          <w:tcPr>
            <w:tcW w:w="1694" w:type="dxa"/>
            <w:tcBorders>
              <w:top w:val="single" w:sz="4" w:space="0" w:color="auto"/>
              <w:left w:val="single" w:sz="4" w:space="0" w:color="auto"/>
              <w:bottom w:val="single" w:sz="4" w:space="0" w:color="auto"/>
              <w:right w:val="single" w:sz="4" w:space="0" w:color="auto"/>
            </w:tcBorders>
            <w:vAlign w:val="bottom"/>
          </w:tcPr>
          <w:p w14:paraId="720124FC" w14:textId="46262169" w:rsidR="00AB3084" w:rsidRPr="00096136" w:rsidRDefault="00AB3084" w:rsidP="00AB3084">
            <w:pPr>
              <w:pStyle w:val="Header"/>
              <w:rPr>
                <w:rFonts w:ascii="Arial" w:hAnsi="Arial" w:cs="Arial"/>
                <w:szCs w:val="24"/>
              </w:rPr>
            </w:pPr>
            <w:r w:rsidRPr="00096136">
              <w:rPr>
                <w:rFonts w:ascii="Arial" w:hAnsi="Arial" w:cs="Arial"/>
                <w:szCs w:val="24"/>
              </w:rPr>
              <w:t>S20.1</w:t>
            </w:r>
          </w:p>
        </w:tc>
        <w:tc>
          <w:tcPr>
            <w:tcW w:w="2393" w:type="dxa"/>
            <w:tcBorders>
              <w:top w:val="single" w:sz="4" w:space="0" w:color="auto"/>
              <w:left w:val="single" w:sz="4" w:space="0" w:color="auto"/>
              <w:bottom w:val="single" w:sz="4" w:space="0" w:color="auto"/>
              <w:right w:val="single" w:sz="4" w:space="0" w:color="auto"/>
            </w:tcBorders>
            <w:vAlign w:val="bottom"/>
          </w:tcPr>
          <w:p w14:paraId="30F4D50E" w14:textId="3FDC8652" w:rsidR="00AB3084" w:rsidRPr="00096136" w:rsidRDefault="00AB3084" w:rsidP="00AB3084">
            <w:pPr>
              <w:pStyle w:val="Header"/>
              <w:rPr>
                <w:rFonts w:ascii="Arial" w:hAnsi="Arial" w:cs="Arial"/>
                <w:szCs w:val="24"/>
              </w:rPr>
            </w:pPr>
            <w:r w:rsidRPr="00096136">
              <w:rPr>
                <w:rFonts w:ascii="Arial" w:hAnsi="Arial" w:cs="Arial"/>
                <w:szCs w:val="24"/>
              </w:rPr>
              <w:t>Oasis Patios Pty Ltd</w:t>
            </w:r>
          </w:p>
        </w:tc>
      </w:tr>
      <w:tr w:rsidR="00AB3084" w14:paraId="3D939ED1" w14:textId="77777777" w:rsidTr="0032648B">
        <w:tc>
          <w:tcPr>
            <w:tcW w:w="1418" w:type="dxa"/>
            <w:tcBorders>
              <w:top w:val="single" w:sz="4" w:space="0" w:color="auto"/>
              <w:left w:val="single" w:sz="4" w:space="0" w:color="auto"/>
              <w:bottom w:val="single" w:sz="4" w:space="0" w:color="auto"/>
              <w:right w:val="single" w:sz="4" w:space="0" w:color="auto"/>
            </w:tcBorders>
            <w:vAlign w:val="bottom"/>
          </w:tcPr>
          <w:p w14:paraId="14D2ECBD" w14:textId="0A19D514" w:rsidR="00AB3084" w:rsidRPr="00096136" w:rsidRDefault="00AB3084" w:rsidP="00AB3084">
            <w:pPr>
              <w:pStyle w:val="Header"/>
              <w:rPr>
                <w:rFonts w:ascii="Arial" w:hAnsi="Arial" w:cs="Arial"/>
                <w:szCs w:val="24"/>
              </w:rPr>
            </w:pPr>
            <w:r w:rsidRPr="00096136">
              <w:rPr>
                <w:rFonts w:ascii="Arial" w:hAnsi="Arial" w:cs="Arial"/>
                <w:szCs w:val="24"/>
              </w:rPr>
              <w:t>31/10/2019</w:t>
            </w:r>
          </w:p>
        </w:tc>
        <w:tc>
          <w:tcPr>
            <w:tcW w:w="3798" w:type="dxa"/>
            <w:tcBorders>
              <w:top w:val="single" w:sz="4" w:space="0" w:color="auto"/>
              <w:left w:val="single" w:sz="4" w:space="0" w:color="auto"/>
              <w:bottom w:val="single" w:sz="4" w:space="0" w:color="auto"/>
              <w:right w:val="single" w:sz="4" w:space="0" w:color="auto"/>
            </w:tcBorders>
            <w:vAlign w:val="bottom"/>
          </w:tcPr>
          <w:p w14:paraId="7AD0D072" w14:textId="1C101937" w:rsidR="00AB3084" w:rsidRPr="00096136" w:rsidRDefault="00E34750" w:rsidP="00AB3084">
            <w:pPr>
              <w:pStyle w:val="Header"/>
              <w:rPr>
                <w:rFonts w:ascii="Arial" w:hAnsi="Arial" w:cs="Arial"/>
                <w:szCs w:val="24"/>
              </w:rPr>
            </w:pPr>
            <w:hyperlink r:id="rId62" w:history="1">
              <w:r w:rsidR="00AB3084" w:rsidRPr="00096136">
                <w:rPr>
                  <w:rStyle w:val="Hyperlink"/>
                  <w:rFonts w:ascii="Arial" w:hAnsi="Arial" w:cs="Arial"/>
                  <w:color w:val="auto"/>
                  <w:szCs w:val="24"/>
                  <w:u w:val="none"/>
                </w:rPr>
                <w:t>3041440 - Withdrawn Parking Infringement Notice - Other Compassionate Grounds</w:t>
              </w:r>
            </w:hyperlink>
          </w:p>
        </w:tc>
        <w:tc>
          <w:tcPr>
            <w:tcW w:w="2605" w:type="dxa"/>
            <w:tcBorders>
              <w:top w:val="single" w:sz="4" w:space="0" w:color="auto"/>
              <w:left w:val="single" w:sz="4" w:space="0" w:color="auto"/>
              <w:bottom w:val="single" w:sz="4" w:space="0" w:color="auto"/>
              <w:right w:val="single" w:sz="4" w:space="0" w:color="auto"/>
            </w:tcBorders>
            <w:vAlign w:val="bottom"/>
          </w:tcPr>
          <w:p w14:paraId="37D991B0" w14:textId="30A40841" w:rsidR="00AB3084" w:rsidRPr="00096136" w:rsidRDefault="00AB3084" w:rsidP="00AB3084">
            <w:pPr>
              <w:pStyle w:val="Header"/>
              <w:rPr>
                <w:rFonts w:ascii="Arial" w:hAnsi="Arial" w:cs="Arial"/>
                <w:szCs w:val="24"/>
              </w:rPr>
            </w:pPr>
            <w:r w:rsidRPr="00096136">
              <w:rPr>
                <w:rFonts w:ascii="Arial" w:hAnsi="Arial" w:cs="Arial"/>
                <w:szCs w:val="24"/>
              </w:rPr>
              <w:t>Manager Health and Compliance</w:t>
            </w:r>
          </w:p>
        </w:tc>
        <w:tc>
          <w:tcPr>
            <w:tcW w:w="2380" w:type="dxa"/>
            <w:tcBorders>
              <w:top w:val="single" w:sz="4" w:space="0" w:color="auto"/>
              <w:left w:val="single" w:sz="4" w:space="0" w:color="auto"/>
              <w:bottom w:val="single" w:sz="4" w:space="0" w:color="auto"/>
              <w:right w:val="single" w:sz="4" w:space="0" w:color="auto"/>
            </w:tcBorders>
            <w:vAlign w:val="bottom"/>
          </w:tcPr>
          <w:p w14:paraId="30B6D28C" w14:textId="1FDD8513" w:rsidR="00AB3084" w:rsidRPr="00096136" w:rsidRDefault="00AB3084" w:rsidP="00AB3084">
            <w:pPr>
              <w:pStyle w:val="Header"/>
              <w:rPr>
                <w:rFonts w:ascii="Arial" w:hAnsi="Arial" w:cs="Arial"/>
                <w:szCs w:val="24"/>
              </w:rPr>
            </w:pPr>
            <w:r w:rsidRPr="00096136">
              <w:rPr>
                <w:rFonts w:ascii="Arial" w:hAnsi="Arial" w:cs="Arial"/>
                <w:szCs w:val="24"/>
              </w:rPr>
              <w:t>Local Government Act 1995</w:t>
            </w:r>
          </w:p>
        </w:tc>
        <w:tc>
          <w:tcPr>
            <w:tcW w:w="1694" w:type="dxa"/>
            <w:tcBorders>
              <w:top w:val="single" w:sz="4" w:space="0" w:color="auto"/>
              <w:left w:val="single" w:sz="4" w:space="0" w:color="auto"/>
              <w:bottom w:val="single" w:sz="4" w:space="0" w:color="auto"/>
              <w:right w:val="single" w:sz="4" w:space="0" w:color="auto"/>
            </w:tcBorders>
            <w:vAlign w:val="bottom"/>
          </w:tcPr>
          <w:p w14:paraId="70B814E1" w14:textId="1046ED1E" w:rsidR="00AB3084" w:rsidRPr="00096136" w:rsidRDefault="00AB3084" w:rsidP="00AB3084">
            <w:pPr>
              <w:pStyle w:val="Header"/>
              <w:rPr>
                <w:rFonts w:ascii="Arial" w:hAnsi="Arial" w:cs="Arial"/>
                <w:szCs w:val="24"/>
              </w:rPr>
            </w:pPr>
            <w:r w:rsidRPr="00096136">
              <w:rPr>
                <w:rFonts w:ascii="Arial" w:hAnsi="Arial" w:cs="Arial"/>
                <w:szCs w:val="24"/>
              </w:rPr>
              <w:t>9.20/6.12(1)</w:t>
            </w:r>
          </w:p>
        </w:tc>
        <w:tc>
          <w:tcPr>
            <w:tcW w:w="2393" w:type="dxa"/>
            <w:tcBorders>
              <w:top w:val="single" w:sz="4" w:space="0" w:color="auto"/>
              <w:left w:val="single" w:sz="4" w:space="0" w:color="auto"/>
              <w:bottom w:val="single" w:sz="4" w:space="0" w:color="auto"/>
              <w:right w:val="single" w:sz="4" w:space="0" w:color="auto"/>
            </w:tcBorders>
            <w:vAlign w:val="bottom"/>
          </w:tcPr>
          <w:p w14:paraId="6105FBA4" w14:textId="0C0348C1" w:rsidR="00AB3084" w:rsidRPr="00096136" w:rsidRDefault="00AB3084" w:rsidP="00AB3084">
            <w:pPr>
              <w:pStyle w:val="Header"/>
              <w:rPr>
                <w:rFonts w:ascii="Arial" w:hAnsi="Arial" w:cs="Arial"/>
                <w:szCs w:val="24"/>
              </w:rPr>
            </w:pPr>
            <w:r w:rsidRPr="00096136">
              <w:rPr>
                <w:rFonts w:ascii="Arial" w:hAnsi="Arial" w:cs="Arial"/>
                <w:szCs w:val="24"/>
              </w:rPr>
              <w:t xml:space="preserve">Brett </w:t>
            </w:r>
            <w:proofErr w:type="spellStart"/>
            <w:r w:rsidRPr="00096136">
              <w:rPr>
                <w:rFonts w:ascii="Arial" w:hAnsi="Arial" w:cs="Arial"/>
                <w:szCs w:val="24"/>
              </w:rPr>
              <w:t>Kotelko</w:t>
            </w:r>
            <w:proofErr w:type="spellEnd"/>
          </w:p>
        </w:tc>
      </w:tr>
      <w:tr w:rsidR="00AB3084" w14:paraId="20F6B9E8" w14:textId="77777777" w:rsidTr="0032648B">
        <w:tc>
          <w:tcPr>
            <w:tcW w:w="1418" w:type="dxa"/>
            <w:tcBorders>
              <w:top w:val="single" w:sz="4" w:space="0" w:color="auto"/>
              <w:left w:val="single" w:sz="4" w:space="0" w:color="auto"/>
              <w:bottom w:val="single" w:sz="4" w:space="0" w:color="auto"/>
              <w:right w:val="single" w:sz="4" w:space="0" w:color="auto"/>
            </w:tcBorders>
            <w:vAlign w:val="bottom"/>
          </w:tcPr>
          <w:p w14:paraId="26ECED5A" w14:textId="750AD812" w:rsidR="00AB3084" w:rsidRPr="00096136" w:rsidRDefault="00AB3084" w:rsidP="00AB3084">
            <w:pPr>
              <w:pStyle w:val="Header"/>
              <w:rPr>
                <w:rFonts w:ascii="Arial" w:hAnsi="Arial" w:cs="Arial"/>
                <w:szCs w:val="24"/>
              </w:rPr>
            </w:pPr>
            <w:r w:rsidRPr="00096136">
              <w:rPr>
                <w:rFonts w:ascii="Arial" w:hAnsi="Arial" w:cs="Arial"/>
                <w:szCs w:val="24"/>
              </w:rPr>
              <w:t>31/10/2019</w:t>
            </w:r>
          </w:p>
        </w:tc>
        <w:tc>
          <w:tcPr>
            <w:tcW w:w="3798" w:type="dxa"/>
            <w:tcBorders>
              <w:top w:val="single" w:sz="4" w:space="0" w:color="auto"/>
              <w:left w:val="single" w:sz="4" w:space="0" w:color="auto"/>
              <w:bottom w:val="single" w:sz="4" w:space="0" w:color="auto"/>
              <w:right w:val="single" w:sz="4" w:space="0" w:color="auto"/>
            </w:tcBorders>
            <w:vAlign w:val="bottom"/>
          </w:tcPr>
          <w:p w14:paraId="6A5A4C3E" w14:textId="3C102114" w:rsidR="00AB3084" w:rsidRPr="00096136" w:rsidRDefault="00E34750" w:rsidP="00AB3084">
            <w:pPr>
              <w:pStyle w:val="Header"/>
              <w:rPr>
                <w:rFonts w:ascii="Arial" w:hAnsi="Arial" w:cs="Arial"/>
                <w:szCs w:val="24"/>
              </w:rPr>
            </w:pPr>
            <w:hyperlink r:id="rId63" w:history="1">
              <w:r w:rsidR="00AB3084" w:rsidRPr="00096136">
                <w:rPr>
                  <w:rStyle w:val="Hyperlink"/>
                  <w:rFonts w:ascii="Arial" w:hAnsi="Arial" w:cs="Arial"/>
                  <w:color w:val="auto"/>
                  <w:szCs w:val="24"/>
                  <w:u w:val="none"/>
                </w:rPr>
                <w:t>3040945 - Withdrawn Parking Infringement Notice - Other Compassionate Grounds</w:t>
              </w:r>
            </w:hyperlink>
          </w:p>
        </w:tc>
        <w:tc>
          <w:tcPr>
            <w:tcW w:w="2605" w:type="dxa"/>
            <w:tcBorders>
              <w:top w:val="single" w:sz="4" w:space="0" w:color="auto"/>
              <w:left w:val="single" w:sz="4" w:space="0" w:color="auto"/>
              <w:bottom w:val="single" w:sz="4" w:space="0" w:color="auto"/>
              <w:right w:val="single" w:sz="4" w:space="0" w:color="auto"/>
            </w:tcBorders>
            <w:vAlign w:val="bottom"/>
          </w:tcPr>
          <w:p w14:paraId="252BC95B" w14:textId="51D1BD87" w:rsidR="00AB3084" w:rsidRPr="00096136" w:rsidRDefault="00AB3084" w:rsidP="00AB3084">
            <w:pPr>
              <w:pStyle w:val="Header"/>
              <w:rPr>
                <w:rFonts w:ascii="Arial" w:hAnsi="Arial" w:cs="Arial"/>
                <w:szCs w:val="24"/>
              </w:rPr>
            </w:pPr>
            <w:r w:rsidRPr="00096136">
              <w:rPr>
                <w:rFonts w:ascii="Arial" w:hAnsi="Arial" w:cs="Arial"/>
                <w:szCs w:val="24"/>
              </w:rPr>
              <w:t>Manager Health and Compliance</w:t>
            </w:r>
          </w:p>
        </w:tc>
        <w:tc>
          <w:tcPr>
            <w:tcW w:w="2380" w:type="dxa"/>
            <w:tcBorders>
              <w:top w:val="single" w:sz="4" w:space="0" w:color="auto"/>
              <w:left w:val="single" w:sz="4" w:space="0" w:color="auto"/>
              <w:bottom w:val="single" w:sz="4" w:space="0" w:color="auto"/>
              <w:right w:val="single" w:sz="4" w:space="0" w:color="auto"/>
            </w:tcBorders>
            <w:vAlign w:val="bottom"/>
          </w:tcPr>
          <w:p w14:paraId="1BD871F1" w14:textId="23D7133F" w:rsidR="00AB3084" w:rsidRPr="00096136" w:rsidRDefault="00AB3084" w:rsidP="00AB3084">
            <w:pPr>
              <w:pStyle w:val="Header"/>
              <w:rPr>
                <w:rFonts w:ascii="Arial" w:hAnsi="Arial" w:cs="Arial"/>
                <w:szCs w:val="24"/>
              </w:rPr>
            </w:pPr>
          </w:p>
        </w:tc>
        <w:tc>
          <w:tcPr>
            <w:tcW w:w="1694" w:type="dxa"/>
            <w:tcBorders>
              <w:top w:val="single" w:sz="4" w:space="0" w:color="auto"/>
              <w:left w:val="single" w:sz="4" w:space="0" w:color="auto"/>
              <w:bottom w:val="single" w:sz="4" w:space="0" w:color="auto"/>
              <w:right w:val="single" w:sz="4" w:space="0" w:color="auto"/>
            </w:tcBorders>
            <w:vAlign w:val="bottom"/>
          </w:tcPr>
          <w:p w14:paraId="5997E1C6" w14:textId="7660C5E5" w:rsidR="00AB3084" w:rsidRPr="00096136" w:rsidRDefault="00AB3084" w:rsidP="00AB3084">
            <w:pPr>
              <w:pStyle w:val="Header"/>
              <w:rPr>
                <w:rFonts w:ascii="Arial" w:hAnsi="Arial" w:cs="Arial"/>
                <w:szCs w:val="24"/>
              </w:rPr>
            </w:pPr>
            <w:r w:rsidRPr="00096136">
              <w:rPr>
                <w:rFonts w:ascii="Arial" w:hAnsi="Arial" w:cs="Arial"/>
                <w:szCs w:val="24"/>
              </w:rPr>
              <w:t>9.20/6.12(1)</w:t>
            </w:r>
          </w:p>
        </w:tc>
        <w:tc>
          <w:tcPr>
            <w:tcW w:w="2393" w:type="dxa"/>
            <w:tcBorders>
              <w:top w:val="single" w:sz="4" w:space="0" w:color="auto"/>
              <w:left w:val="single" w:sz="4" w:space="0" w:color="auto"/>
              <w:bottom w:val="single" w:sz="4" w:space="0" w:color="auto"/>
              <w:right w:val="single" w:sz="4" w:space="0" w:color="auto"/>
            </w:tcBorders>
            <w:vAlign w:val="bottom"/>
          </w:tcPr>
          <w:p w14:paraId="32BD3DC0" w14:textId="7994EAEF" w:rsidR="00AB3084" w:rsidRPr="00096136" w:rsidRDefault="00AB3084" w:rsidP="00AB3084">
            <w:pPr>
              <w:pStyle w:val="Header"/>
              <w:rPr>
                <w:rFonts w:ascii="Arial" w:hAnsi="Arial" w:cs="Arial"/>
                <w:szCs w:val="24"/>
              </w:rPr>
            </w:pPr>
            <w:r w:rsidRPr="00096136">
              <w:rPr>
                <w:rFonts w:ascii="Arial" w:hAnsi="Arial" w:cs="Arial"/>
                <w:szCs w:val="24"/>
              </w:rPr>
              <w:t>Sam Lightfoot</w:t>
            </w:r>
          </w:p>
        </w:tc>
      </w:tr>
      <w:tr w:rsidR="00AB3084" w14:paraId="74151D13" w14:textId="77777777" w:rsidTr="0032648B">
        <w:tc>
          <w:tcPr>
            <w:tcW w:w="1418" w:type="dxa"/>
            <w:tcBorders>
              <w:top w:val="single" w:sz="4" w:space="0" w:color="auto"/>
              <w:left w:val="single" w:sz="4" w:space="0" w:color="auto"/>
              <w:bottom w:val="single" w:sz="4" w:space="0" w:color="auto"/>
              <w:right w:val="single" w:sz="4" w:space="0" w:color="auto"/>
            </w:tcBorders>
            <w:vAlign w:val="bottom"/>
          </w:tcPr>
          <w:p w14:paraId="09D295C5" w14:textId="6105BFB1" w:rsidR="00AB3084" w:rsidRPr="00096136" w:rsidRDefault="00AB3084" w:rsidP="00AB3084">
            <w:pPr>
              <w:pStyle w:val="Header"/>
              <w:rPr>
                <w:rFonts w:ascii="Arial" w:hAnsi="Arial" w:cs="Arial"/>
                <w:szCs w:val="24"/>
              </w:rPr>
            </w:pPr>
            <w:r w:rsidRPr="00096136">
              <w:rPr>
                <w:rFonts w:ascii="Arial" w:hAnsi="Arial" w:cs="Arial"/>
                <w:szCs w:val="24"/>
              </w:rPr>
              <w:t>31/10/2019</w:t>
            </w:r>
          </w:p>
        </w:tc>
        <w:tc>
          <w:tcPr>
            <w:tcW w:w="3798" w:type="dxa"/>
            <w:tcBorders>
              <w:top w:val="single" w:sz="4" w:space="0" w:color="auto"/>
              <w:left w:val="single" w:sz="4" w:space="0" w:color="auto"/>
              <w:bottom w:val="single" w:sz="4" w:space="0" w:color="auto"/>
              <w:right w:val="single" w:sz="4" w:space="0" w:color="auto"/>
            </w:tcBorders>
            <w:vAlign w:val="bottom"/>
          </w:tcPr>
          <w:p w14:paraId="6EC8540C" w14:textId="3497E6A8" w:rsidR="00AB3084" w:rsidRPr="00096136" w:rsidRDefault="00E34750" w:rsidP="00AB3084">
            <w:pPr>
              <w:pStyle w:val="Header"/>
              <w:rPr>
                <w:rFonts w:ascii="Arial" w:hAnsi="Arial" w:cs="Arial"/>
                <w:szCs w:val="24"/>
              </w:rPr>
            </w:pPr>
            <w:hyperlink r:id="rId64" w:history="1">
              <w:r w:rsidR="00AB3084" w:rsidRPr="00096136">
                <w:rPr>
                  <w:rStyle w:val="Hyperlink"/>
                  <w:rFonts w:ascii="Arial" w:hAnsi="Arial" w:cs="Arial"/>
                  <w:color w:val="auto"/>
                  <w:szCs w:val="24"/>
                  <w:u w:val="none"/>
                </w:rPr>
                <w:t>3043138 - Withdrawn Parking Infringement Notice - Other Compassionate Grounds</w:t>
              </w:r>
            </w:hyperlink>
          </w:p>
        </w:tc>
        <w:tc>
          <w:tcPr>
            <w:tcW w:w="2605" w:type="dxa"/>
            <w:tcBorders>
              <w:top w:val="single" w:sz="4" w:space="0" w:color="auto"/>
              <w:left w:val="single" w:sz="4" w:space="0" w:color="auto"/>
              <w:bottom w:val="single" w:sz="4" w:space="0" w:color="auto"/>
              <w:right w:val="single" w:sz="4" w:space="0" w:color="auto"/>
            </w:tcBorders>
            <w:vAlign w:val="bottom"/>
          </w:tcPr>
          <w:p w14:paraId="164D3404" w14:textId="42789073" w:rsidR="00AB3084" w:rsidRPr="00096136" w:rsidRDefault="00AB3084" w:rsidP="00AB3084">
            <w:pPr>
              <w:pStyle w:val="Header"/>
              <w:rPr>
                <w:rFonts w:ascii="Arial" w:hAnsi="Arial" w:cs="Arial"/>
                <w:szCs w:val="24"/>
              </w:rPr>
            </w:pPr>
            <w:r w:rsidRPr="00096136">
              <w:rPr>
                <w:rFonts w:ascii="Arial" w:hAnsi="Arial" w:cs="Arial"/>
                <w:szCs w:val="24"/>
              </w:rPr>
              <w:t>Manager Health and Compliance</w:t>
            </w:r>
          </w:p>
        </w:tc>
        <w:tc>
          <w:tcPr>
            <w:tcW w:w="2380" w:type="dxa"/>
            <w:tcBorders>
              <w:top w:val="single" w:sz="4" w:space="0" w:color="auto"/>
              <w:left w:val="single" w:sz="4" w:space="0" w:color="auto"/>
              <w:bottom w:val="single" w:sz="4" w:space="0" w:color="auto"/>
              <w:right w:val="single" w:sz="4" w:space="0" w:color="auto"/>
            </w:tcBorders>
            <w:vAlign w:val="bottom"/>
          </w:tcPr>
          <w:p w14:paraId="2AD14769" w14:textId="264A6851" w:rsidR="00AB3084" w:rsidRPr="00096136" w:rsidRDefault="00AB3084" w:rsidP="00AB3084">
            <w:pPr>
              <w:pStyle w:val="Header"/>
              <w:rPr>
                <w:rFonts w:ascii="Arial" w:hAnsi="Arial" w:cs="Arial"/>
                <w:szCs w:val="24"/>
              </w:rPr>
            </w:pPr>
            <w:r w:rsidRPr="00096136">
              <w:rPr>
                <w:rFonts w:ascii="Arial" w:hAnsi="Arial" w:cs="Arial"/>
                <w:szCs w:val="24"/>
              </w:rPr>
              <w:t>Local Government Act 1995</w:t>
            </w:r>
          </w:p>
        </w:tc>
        <w:tc>
          <w:tcPr>
            <w:tcW w:w="1694" w:type="dxa"/>
            <w:tcBorders>
              <w:top w:val="single" w:sz="4" w:space="0" w:color="auto"/>
              <w:left w:val="single" w:sz="4" w:space="0" w:color="auto"/>
              <w:bottom w:val="single" w:sz="4" w:space="0" w:color="auto"/>
              <w:right w:val="single" w:sz="4" w:space="0" w:color="auto"/>
            </w:tcBorders>
            <w:vAlign w:val="bottom"/>
          </w:tcPr>
          <w:p w14:paraId="39AD4556" w14:textId="0F90AB6B" w:rsidR="00AB3084" w:rsidRPr="00096136" w:rsidRDefault="00AB3084" w:rsidP="00AB3084">
            <w:pPr>
              <w:pStyle w:val="Header"/>
              <w:rPr>
                <w:rFonts w:ascii="Arial" w:hAnsi="Arial" w:cs="Arial"/>
                <w:szCs w:val="24"/>
              </w:rPr>
            </w:pPr>
            <w:r w:rsidRPr="00096136">
              <w:rPr>
                <w:rFonts w:ascii="Arial" w:hAnsi="Arial" w:cs="Arial"/>
                <w:szCs w:val="24"/>
              </w:rPr>
              <w:t>9.20/6.12(1)</w:t>
            </w:r>
          </w:p>
        </w:tc>
        <w:tc>
          <w:tcPr>
            <w:tcW w:w="2393" w:type="dxa"/>
            <w:tcBorders>
              <w:top w:val="single" w:sz="4" w:space="0" w:color="auto"/>
              <w:left w:val="single" w:sz="4" w:space="0" w:color="auto"/>
              <w:bottom w:val="single" w:sz="4" w:space="0" w:color="auto"/>
              <w:right w:val="single" w:sz="4" w:space="0" w:color="auto"/>
            </w:tcBorders>
            <w:vAlign w:val="bottom"/>
          </w:tcPr>
          <w:p w14:paraId="4749C4F1" w14:textId="3C0CDFFE" w:rsidR="00AB3084" w:rsidRPr="00096136" w:rsidRDefault="00AB3084" w:rsidP="00AB3084">
            <w:pPr>
              <w:pStyle w:val="Header"/>
              <w:rPr>
                <w:rFonts w:ascii="Arial" w:hAnsi="Arial" w:cs="Arial"/>
                <w:szCs w:val="24"/>
              </w:rPr>
            </w:pPr>
            <w:r w:rsidRPr="00096136">
              <w:rPr>
                <w:rFonts w:ascii="Arial" w:hAnsi="Arial" w:cs="Arial"/>
                <w:szCs w:val="24"/>
              </w:rPr>
              <w:t>Zoe Williams</w:t>
            </w:r>
          </w:p>
        </w:tc>
      </w:tr>
    </w:tbl>
    <w:p w14:paraId="4CA7158B" w14:textId="32428A06" w:rsidR="003F7256" w:rsidRDefault="003F7256" w:rsidP="009E5692">
      <w:pPr>
        <w:jc w:val="both"/>
        <w:rPr>
          <w:rFonts w:ascii="Arial" w:hAnsi="Arial" w:cs="Arial"/>
        </w:rPr>
        <w:sectPr w:rsidR="003F7256" w:rsidSect="00162798">
          <w:headerReference w:type="first" r:id="rId65"/>
          <w:pgSz w:w="16840" w:h="11907" w:orient="landscape" w:code="9"/>
          <w:pgMar w:top="1797" w:right="1440" w:bottom="1797" w:left="1440" w:header="720" w:footer="720" w:gutter="0"/>
          <w:paperSrc w:first="260" w:other="260"/>
          <w:cols w:space="720"/>
          <w:docGrid w:linePitch="326"/>
        </w:sectPr>
      </w:pPr>
    </w:p>
    <w:p w14:paraId="200BC09F" w14:textId="12B524A3" w:rsidR="00012C59" w:rsidRPr="00012C59" w:rsidRDefault="0060663B" w:rsidP="00CD3E2D">
      <w:pPr>
        <w:pStyle w:val="Heading2"/>
        <w:numPr>
          <w:ilvl w:val="1"/>
          <w:numId w:val="9"/>
        </w:numPr>
        <w:spacing w:before="0" w:after="0"/>
        <w:ind w:left="0" w:hanging="851"/>
        <w:rPr>
          <w:rFonts w:ascii="Arial" w:hAnsi="Arial" w:cs="Arial"/>
          <w:sz w:val="24"/>
          <w:szCs w:val="24"/>
          <w:u w:val="none"/>
        </w:rPr>
      </w:pPr>
      <w:bookmarkStart w:id="82" w:name="_Toc25595055"/>
      <w:r>
        <w:rPr>
          <w:rFonts w:ascii="Arial" w:hAnsi="Arial" w:cs="Arial"/>
          <w:sz w:val="24"/>
          <w:szCs w:val="24"/>
          <w:u w:val="none"/>
        </w:rPr>
        <w:lastRenderedPageBreak/>
        <w:t xml:space="preserve">Monthly Financial Report </w:t>
      </w:r>
      <w:r w:rsidR="003348DB">
        <w:rPr>
          <w:rFonts w:ascii="Arial" w:hAnsi="Arial" w:cs="Arial"/>
          <w:sz w:val="24"/>
          <w:szCs w:val="24"/>
          <w:u w:val="none"/>
        </w:rPr>
        <w:t>–</w:t>
      </w:r>
      <w:r>
        <w:rPr>
          <w:rFonts w:ascii="Arial" w:hAnsi="Arial" w:cs="Arial"/>
          <w:sz w:val="24"/>
          <w:szCs w:val="24"/>
          <w:u w:val="none"/>
        </w:rPr>
        <w:t xml:space="preserve"> </w:t>
      </w:r>
      <w:r w:rsidR="000F6FE8">
        <w:rPr>
          <w:rFonts w:ascii="Arial" w:hAnsi="Arial" w:cs="Arial"/>
          <w:sz w:val="24"/>
          <w:szCs w:val="24"/>
          <w:u w:val="none"/>
        </w:rPr>
        <w:t>October</w:t>
      </w:r>
      <w:r w:rsidR="003348DB">
        <w:rPr>
          <w:rFonts w:ascii="Arial" w:hAnsi="Arial" w:cs="Arial"/>
          <w:sz w:val="24"/>
          <w:szCs w:val="24"/>
          <w:u w:val="none"/>
        </w:rPr>
        <w:t xml:space="preserve"> 2019</w:t>
      </w:r>
      <w:bookmarkEnd w:id="82"/>
    </w:p>
    <w:p w14:paraId="200BC0A0" w14:textId="77777777" w:rsidR="00012C59" w:rsidRDefault="00012C59"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szCs w:val="24"/>
        </w:rPr>
      </w:pPr>
    </w:p>
    <w:tbl>
      <w:tblPr>
        <w:tblStyle w:val="TableGrid"/>
        <w:tblW w:w="0" w:type="auto"/>
        <w:tblInd w:w="-5" w:type="dxa"/>
        <w:tblLook w:val="04A0" w:firstRow="1" w:lastRow="0" w:firstColumn="1" w:lastColumn="0" w:noHBand="0" w:noVBand="1"/>
      </w:tblPr>
      <w:tblGrid>
        <w:gridCol w:w="2280"/>
        <w:gridCol w:w="6028"/>
      </w:tblGrid>
      <w:tr w:rsidR="00D1672D" w:rsidRPr="008A1B93" w14:paraId="331C36E5" w14:textId="77777777" w:rsidTr="00D1672D">
        <w:tc>
          <w:tcPr>
            <w:tcW w:w="2280" w:type="dxa"/>
          </w:tcPr>
          <w:p w14:paraId="3839DB31" w14:textId="77777777" w:rsidR="00D1672D" w:rsidRPr="00DD5B71" w:rsidRDefault="00D1672D" w:rsidP="0072067A">
            <w:pPr>
              <w:jc w:val="both"/>
              <w:rPr>
                <w:rFonts w:ascii="Arial" w:hAnsi="Arial" w:cs="Arial"/>
                <w:b/>
                <w:szCs w:val="24"/>
              </w:rPr>
            </w:pPr>
            <w:r w:rsidRPr="00DD5B71">
              <w:rPr>
                <w:rFonts w:ascii="Arial" w:hAnsi="Arial" w:cs="Arial"/>
                <w:b/>
                <w:szCs w:val="24"/>
              </w:rPr>
              <w:t>Council</w:t>
            </w:r>
          </w:p>
        </w:tc>
        <w:tc>
          <w:tcPr>
            <w:tcW w:w="6028" w:type="dxa"/>
          </w:tcPr>
          <w:p w14:paraId="1E9AC8F6" w14:textId="77777777" w:rsidR="00D1672D" w:rsidRPr="00F80BA8" w:rsidRDefault="00D1672D" w:rsidP="0072067A">
            <w:pPr>
              <w:jc w:val="both"/>
              <w:rPr>
                <w:rFonts w:ascii="Arial" w:hAnsi="Arial" w:cs="Arial"/>
                <w:szCs w:val="24"/>
                <w:highlight w:val="yellow"/>
              </w:rPr>
            </w:pPr>
            <w:r w:rsidRPr="00476AEF">
              <w:rPr>
                <w:rFonts w:ascii="Arial" w:hAnsi="Arial" w:cs="Arial"/>
                <w:szCs w:val="24"/>
              </w:rPr>
              <w:t>2</w:t>
            </w:r>
            <w:r>
              <w:rPr>
                <w:rFonts w:ascii="Arial" w:hAnsi="Arial" w:cs="Arial"/>
                <w:szCs w:val="24"/>
              </w:rPr>
              <w:t>6 November</w:t>
            </w:r>
            <w:r w:rsidRPr="00476AEF">
              <w:rPr>
                <w:rFonts w:ascii="Arial" w:hAnsi="Arial" w:cs="Arial"/>
                <w:szCs w:val="24"/>
              </w:rPr>
              <w:t xml:space="preserve"> 2019</w:t>
            </w:r>
          </w:p>
        </w:tc>
      </w:tr>
      <w:tr w:rsidR="00D1672D" w:rsidRPr="008A1B93" w14:paraId="066AF28D" w14:textId="77777777" w:rsidTr="00D1672D">
        <w:tc>
          <w:tcPr>
            <w:tcW w:w="2280" w:type="dxa"/>
          </w:tcPr>
          <w:p w14:paraId="5C72CB80" w14:textId="77777777" w:rsidR="00D1672D" w:rsidRPr="00DD5B71" w:rsidRDefault="00D1672D" w:rsidP="0072067A">
            <w:pPr>
              <w:jc w:val="both"/>
              <w:rPr>
                <w:rFonts w:ascii="Arial" w:hAnsi="Arial" w:cs="Arial"/>
                <w:b/>
                <w:szCs w:val="24"/>
              </w:rPr>
            </w:pPr>
            <w:r w:rsidRPr="00DD5B71">
              <w:rPr>
                <w:rFonts w:ascii="Arial" w:hAnsi="Arial" w:cs="Arial"/>
                <w:b/>
                <w:szCs w:val="24"/>
              </w:rPr>
              <w:t>Applicant</w:t>
            </w:r>
          </w:p>
        </w:tc>
        <w:tc>
          <w:tcPr>
            <w:tcW w:w="6028" w:type="dxa"/>
          </w:tcPr>
          <w:p w14:paraId="3AF5E550" w14:textId="77777777" w:rsidR="00D1672D" w:rsidRPr="008A1B93" w:rsidRDefault="00D1672D" w:rsidP="0072067A">
            <w:pPr>
              <w:jc w:val="both"/>
              <w:rPr>
                <w:rFonts w:ascii="Arial" w:hAnsi="Arial" w:cs="Arial"/>
                <w:szCs w:val="24"/>
              </w:rPr>
            </w:pPr>
            <w:r w:rsidRPr="002F5D2B">
              <w:rPr>
                <w:rFonts w:ascii="Arial" w:hAnsi="Arial" w:cs="Arial"/>
                <w:szCs w:val="24"/>
              </w:rPr>
              <w:t>City of Nedlands</w:t>
            </w:r>
          </w:p>
        </w:tc>
      </w:tr>
      <w:tr w:rsidR="00D1672D" w:rsidRPr="008A1B93" w14:paraId="3FE09153" w14:textId="77777777" w:rsidTr="00D1672D">
        <w:tc>
          <w:tcPr>
            <w:tcW w:w="2280" w:type="dxa"/>
          </w:tcPr>
          <w:p w14:paraId="4FE7BF72" w14:textId="77777777" w:rsidR="00D1672D" w:rsidRDefault="00D1672D" w:rsidP="0072067A">
            <w:pPr>
              <w:jc w:val="both"/>
              <w:rPr>
                <w:rFonts w:ascii="Arial" w:hAnsi="Arial" w:cs="Arial"/>
                <w:b/>
                <w:szCs w:val="24"/>
              </w:rPr>
            </w:pPr>
            <w:r w:rsidRPr="00503322">
              <w:rPr>
                <w:rFonts w:ascii="Arial" w:eastAsia="Calibri" w:hAnsi="Arial" w:cs="Arial"/>
                <w:b/>
                <w:szCs w:val="24"/>
              </w:rPr>
              <w:t>Employee Disclosure under section 5.70 Local Government Act</w:t>
            </w:r>
          </w:p>
        </w:tc>
        <w:tc>
          <w:tcPr>
            <w:tcW w:w="6028" w:type="dxa"/>
          </w:tcPr>
          <w:p w14:paraId="08A86969" w14:textId="77777777" w:rsidR="00D1672D" w:rsidRDefault="00D1672D" w:rsidP="0072067A">
            <w:pPr>
              <w:jc w:val="both"/>
              <w:rPr>
                <w:rFonts w:ascii="Arial" w:hAnsi="Arial" w:cs="Arial"/>
                <w:szCs w:val="24"/>
              </w:rPr>
            </w:pPr>
            <w:r>
              <w:rPr>
                <w:rFonts w:ascii="Arial" w:hAnsi="Arial" w:cs="Arial"/>
                <w:szCs w:val="24"/>
              </w:rPr>
              <w:t>Nil</w:t>
            </w:r>
          </w:p>
        </w:tc>
      </w:tr>
      <w:tr w:rsidR="00D1672D" w:rsidRPr="008A1B93" w14:paraId="6B9B91C8" w14:textId="77777777" w:rsidTr="00D1672D">
        <w:tc>
          <w:tcPr>
            <w:tcW w:w="2280" w:type="dxa"/>
          </w:tcPr>
          <w:p w14:paraId="2533EF20" w14:textId="77777777" w:rsidR="00D1672D" w:rsidRPr="00DD5B71" w:rsidRDefault="00D1672D" w:rsidP="0072067A">
            <w:pPr>
              <w:jc w:val="both"/>
              <w:rPr>
                <w:rFonts w:ascii="Arial" w:hAnsi="Arial" w:cs="Arial"/>
                <w:b/>
                <w:szCs w:val="24"/>
              </w:rPr>
            </w:pPr>
            <w:r w:rsidRPr="00DD5B71">
              <w:rPr>
                <w:rFonts w:ascii="Arial" w:hAnsi="Arial" w:cs="Arial"/>
                <w:b/>
                <w:szCs w:val="24"/>
              </w:rPr>
              <w:t>Director</w:t>
            </w:r>
          </w:p>
        </w:tc>
        <w:tc>
          <w:tcPr>
            <w:tcW w:w="6028" w:type="dxa"/>
          </w:tcPr>
          <w:p w14:paraId="54696D86" w14:textId="77777777" w:rsidR="00D1672D" w:rsidRPr="008A1B93" w:rsidRDefault="00D1672D" w:rsidP="0072067A">
            <w:pPr>
              <w:jc w:val="both"/>
              <w:rPr>
                <w:rFonts w:ascii="Arial" w:hAnsi="Arial" w:cs="Arial"/>
                <w:szCs w:val="24"/>
              </w:rPr>
            </w:pPr>
            <w:r>
              <w:rPr>
                <w:rFonts w:ascii="Arial" w:hAnsi="Arial" w:cs="Arial"/>
                <w:szCs w:val="24"/>
              </w:rPr>
              <w:t>Lorraine Driscoll – Director Corporate &amp; Strategy</w:t>
            </w:r>
          </w:p>
        </w:tc>
      </w:tr>
      <w:tr w:rsidR="00D1672D" w:rsidRPr="008A1B93" w14:paraId="248F94D9" w14:textId="77777777" w:rsidTr="00D1672D">
        <w:tc>
          <w:tcPr>
            <w:tcW w:w="2280" w:type="dxa"/>
          </w:tcPr>
          <w:p w14:paraId="4A349945" w14:textId="77777777" w:rsidR="00D1672D" w:rsidRPr="00DD5B71" w:rsidRDefault="00D1672D" w:rsidP="0072067A">
            <w:pPr>
              <w:jc w:val="both"/>
              <w:rPr>
                <w:rFonts w:ascii="Arial" w:hAnsi="Arial" w:cs="Arial"/>
                <w:b/>
                <w:szCs w:val="24"/>
              </w:rPr>
            </w:pPr>
            <w:r>
              <w:rPr>
                <w:rFonts w:ascii="Arial" w:hAnsi="Arial" w:cs="Arial"/>
                <w:b/>
                <w:szCs w:val="24"/>
              </w:rPr>
              <w:t>CEO</w:t>
            </w:r>
          </w:p>
        </w:tc>
        <w:tc>
          <w:tcPr>
            <w:tcW w:w="6028" w:type="dxa"/>
          </w:tcPr>
          <w:p w14:paraId="5EE8D065" w14:textId="77777777" w:rsidR="00D1672D" w:rsidRPr="008A1B93" w:rsidRDefault="00D1672D" w:rsidP="0072067A">
            <w:pPr>
              <w:jc w:val="both"/>
              <w:rPr>
                <w:rFonts w:ascii="Arial" w:hAnsi="Arial" w:cs="Arial"/>
                <w:szCs w:val="24"/>
              </w:rPr>
            </w:pPr>
            <w:r>
              <w:rPr>
                <w:rFonts w:ascii="Arial" w:hAnsi="Arial" w:cs="Arial"/>
                <w:szCs w:val="24"/>
              </w:rPr>
              <w:t>Mark Goodlet</w:t>
            </w:r>
          </w:p>
        </w:tc>
      </w:tr>
      <w:tr w:rsidR="00D1672D" w:rsidRPr="008A1B93" w14:paraId="45EC9E60" w14:textId="77777777" w:rsidTr="00D1672D">
        <w:tc>
          <w:tcPr>
            <w:tcW w:w="2280" w:type="dxa"/>
          </w:tcPr>
          <w:p w14:paraId="334E20B9" w14:textId="77777777" w:rsidR="00D1672D" w:rsidRPr="00DD5B71" w:rsidRDefault="00D1672D" w:rsidP="0072067A">
            <w:pPr>
              <w:jc w:val="both"/>
              <w:rPr>
                <w:rFonts w:ascii="Arial" w:hAnsi="Arial" w:cs="Arial"/>
                <w:b/>
                <w:szCs w:val="24"/>
              </w:rPr>
            </w:pPr>
            <w:r>
              <w:rPr>
                <w:rFonts w:ascii="Arial" w:hAnsi="Arial" w:cs="Arial"/>
                <w:b/>
                <w:szCs w:val="24"/>
              </w:rPr>
              <w:t>Attachments</w:t>
            </w:r>
          </w:p>
        </w:tc>
        <w:tc>
          <w:tcPr>
            <w:tcW w:w="6028" w:type="dxa"/>
          </w:tcPr>
          <w:p w14:paraId="574A3585" w14:textId="77777777" w:rsidR="00D1672D" w:rsidRPr="003665D9" w:rsidRDefault="00D1672D" w:rsidP="00CD3E2D">
            <w:pPr>
              <w:numPr>
                <w:ilvl w:val="0"/>
                <w:numId w:val="38"/>
              </w:numPr>
              <w:ind w:left="452" w:hanging="452"/>
              <w:jc w:val="both"/>
              <w:rPr>
                <w:rFonts w:ascii="Arial" w:hAnsi="Arial" w:cs="Arial"/>
                <w:szCs w:val="32"/>
                <w:lang w:val="en-US"/>
              </w:rPr>
            </w:pPr>
            <w:r w:rsidRPr="003665D9">
              <w:rPr>
                <w:rFonts w:ascii="Arial" w:hAnsi="Arial" w:cs="Arial"/>
                <w:szCs w:val="32"/>
                <w:lang w:val="en-US"/>
              </w:rPr>
              <w:t>Financial Summary (Operating)</w:t>
            </w:r>
            <w:r>
              <w:rPr>
                <w:rFonts w:ascii="Arial" w:hAnsi="Arial" w:cs="Arial"/>
                <w:szCs w:val="32"/>
                <w:lang w:val="en-US"/>
              </w:rPr>
              <w:t xml:space="preserve"> by Business Units – 31 October</w:t>
            </w:r>
            <w:r w:rsidRPr="003665D9">
              <w:rPr>
                <w:rFonts w:ascii="Arial" w:hAnsi="Arial" w:cs="Arial"/>
                <w:szCs w:val="32"/>
                <w:lang w:val="en-US"/>
              </w:rPr>
              <w:t xml:space="preserve"> 201</w:t>
            </w:r>
            <w:r>
              <w:rPr>
                <w:rFonts w:ascii="Arial" w:hAnsi="Arial" w:cs="Arial"/>
                <w:szCs w:val="32"/>
                <w:lang w:val="en-US"/>
              </w:rPr>
              <w:t>9</w:t>
            </w:r>
          </w:p>
          <w:p w14:paraId="54F400C3" w14:textId="77777777" w:rsidR="00D1672D" w:rsidRPr="00144BE4" w:rsidRDefault="00D1672D" w:rsidP="00CD3E2D">
            <w:pPr>
              <w:numPr>
                <w:ilvl w:val="0"/>
                <w:numId w:val="38"/>
              </w:numPr>
              <w:ind w:left="426" w:hanging="426"/>
              <w:jc w:val="both"/>
              <w:rPr>
                <w:rFonts w:ascii="Arial" w:hAnsi="Arial" w:cs="Arial"/>
                <w:szCs w:val="24"/>
              </w:rPr>
            </w:pPr>
            <w:r w:rsidRPr="003665D9">
              <w:rPr>
                <w:rFonts w:ascii="Arial" w:hAnsi="Arial" w:cs="Arial"/>
                <w:szCs w:val="32"/>
                <w:lang w:val="en-US"/>
              </w:rPr>
              <w:t>Capital Wo</w:t>
            </w:r>
            <w:r>
              <w:rPr>
                <w:rFonts w:ascii="Arial" w:hAnsi="Arial" w:cs="Arial"/>
                <w:szCs w:val="32"/>
                <w:lang w:val="en-US"/>
              </w:rPr>
              <w:t>rks &amp; Acquisitions – 31 October</w:t>
            </w:r>
            <w:r w:rsidRPr="003665D9">
              <w:rPr>
                <w:rFonts w:ascii="Arial" w:hAnsi="Arial" w:cs="Arial"/>
                <w:szCs w:val="32"/>
                <w:lang w:val="en-US"/>
              </w:rPr>
              <w:t xml:space="preserve"> 201</w:t>
            </w:r>
            <w:r>
              <w:rPr>
                <w:rFonts w:ascii="Arial" w:hAnsi="Arial" w:cs="Arial"/>
                <w:szCs w:val="32"/>
                <w:lang w:val="en-US"/>
              </w:rPr>
              <w:t>9</w:t>
            </w:r>
          </w:p>
          <w:p w14:paraId="2FCE23B0" w14:textId="77777777" w:rsidR="00D1672D" w:rsidRPr="003665D9" w:rsidRDefault="00D1672D" w:rsidP="00CD3E2D">
            <w:pPr>
              <w:numPr>
                <w:ilvl w:val="0"/>
                <w:numId w:val="38"/>
              </w:numPr>
              <w:ind w:left="426" w:hanging="426"/>
              <w:jc w:val="both"/>
              <w:rPr>
                <w:rFonts w:ascii="Arial" w:hAnsi="Arial" w:cs="Arial"/>
                <w:szCs w:val="24"/>
              </w:rPr>
            </w:pPr>
            <w:r>
              <w:rPr>
                <w:rFonts w:ascii="Arial" w:hAnsi="Arial" w:cs="Arial"/>
                <w:szCs w:val="24"/>
              </w:rPr>
              <w:t xml:space="preserve">Statement of </w:t>
            </w:r>
            <w:r w:rsidRPr="003665D9">
              <w:rPr>
                <w:rFonts w:ascii="Arial" w:hAnsi="Arial" w:cs="Arial"/>
                <w:szCs w:val="24"/>
              </w:rPr>
              <w:t xml:space="preserve">Net Current Assets </w:t>
            </w:r>
            <w:r>
              <w:rPr>
                <w:rFonts w:ascii="Arial" w:hAnsi="Arial" w:cs="Arial"/>
                <w:szCs w:val="32"/>
                <w:lang w:val="en-US"/>
              </w:rPr>
              <w:t>– 31 October 2019</w:t>
            </w:r>
          </w:p>
          <w:p w14:paraId="123BF187" w14:textId="77777777" w:rsidR="00D1672D" w:rsidRPr="006E012D" w:rsidRDefault="00D1672D" w:rsidP="00CD3E2D">
            <w:pPr>
              <w:numPr>
                <w:ilvl w:val="0"/>
                <w:numId w:val="38"/>
              </w:numPr>
              <w:ind w:left="426" w:hanging="426"/>
              <w:jc w:val="both"/>
              <w:rPr>
                <w:rFonts w:ascii="Arial" w:hAnsi="Arial" w:cs="Arial"/>
                <w:szCs w:val="24"/>
              </w:rPr>
            </w:pPr>
            <w:r w:rsidRPr="003665D9">
              <w:rPr>
                <w:rFonts w:ascii="Arial" w:hAnsi="Arial" w:cs="Arial"/>
                <w:szCs w:val="24"/>
              </w:rPr>
              <w:t xml:space="preserve">Statement of </w:t>
            </w:r>
            <w:r>
              <w:rPr>
                <w:rFonts w:ascii="Arial" w:hAnsi="Arial" w:cs="Arial"/>
                <w:szCs w:val="24"/>
              </w:rPr>
              <w:t xml:space="preserve">Financial </w:t>
            </w:r>
            <w:r w:rsidRPr="003665D9">
              <w:rPr>
                <w:rFonts w:ascii="Arial" w:hAnsi="Arial" w:cs="Arial"/>
                <w:szCs w:val="24"/>
              </w:rPr>
              <w:t xml:space="preserve">Activity </w:t>
            </w:r>
            <w:r>
              <w:rPr>
                <w:rFonts w:ascii="Arial" w:hAnsi="Arial" w:cs="Arial"/>
                <w:szCs w:val="32"/>
                <w:lang w:val="en-US"/>
              </w:rPr>
              <w:t>– 31 October 2019</w:t>
            </w:r>
          </w:p>
          <w:p w14:paraId="20AD92AC" w14:textId="77777777" w:rsidR="00D1672D" w:rsidRDefault="00D1672D" w:rsidP="00CD3E2D">
            <w:pPr>
              <w:numPr>
                <w:ilvl w:val="0"/>
                <w:numId w:val="38"/>
              </w:numPr>
              <w:ind w:left="426" w:hanging="426"/>
              <w:jc w:val="both"/>
              <w:rPr>
                <w:rFonts w:ascii="Arial" w:hAnsi="Arial" w:cs="Arial"/>
                <w:szCs w:val="24"/>
              </w:rPr>
            </w:pPr>
            <w:r>
              <w:rPr>
                <w:rFonts w:ascii="Arial" w:hAnsi="Arial" w:cs="Arial"/>
                <w:szCs w:val="24"/>
              </w:rPr>
              <w:t>Borrowings – 31 October 2019</w:t>
            </w:r>
          </w:p>
          <w:p w14:paraId="3DE0A707" w14:textId="77777777" w:rsidR="00D1672D" w:rsidRDefault="00D1672D" w:rsidP="00CD3E2D">
            <w:pPr>
              <w:numPr>
                <w:ilvl w:val="0"/>
                <w:numId w:val="38"/>
              </w:numPr>
              <w:ind w:left="426" w:hanging="426"/>
              <w:jc w:val="both"/>
              <w:rPr>
                <w:rFonts w:ascii="Arial" w:hAnsi="Arial" w:cs="Arial"/>
                <w:szCs w:val="24"/>
              </w:rPr>
            </w:pPr>
            <w:r>
              <w:rPr>
                <w:rFonts w:ascii="Arial" w:hAnsi="Arial" w:cs="Arial"/>
                <w:szCs w:val="24"/>
              </w:rPr>
              <w:t>Statement of Financial Position – 31 October 2019</w:t>
            </w:r>
          </w:p>
          <w:p w14:paraId="6E748983" w14:textId="77777777" w:rsidR="00D1672D" w:rsidRDefault="00D1672D" w:rsidP="00CD3E2D">
            <w:pPr>
              <w:numPr>
                <w:ilvl w:val="0"/>
                <w:numId w:val="38"/>
              </w:numPr>
              <w:ind w:left="426" w:hanging="426"/>
              <w:jc w:val="both"/>
              <w:rPr>
                <w:rFonts w:ascii="Arial" w:hAnsi="Arial" w:cs="Arial"/>
                <w:szCs w:val="24"/>
              </w:rPr>
            </w:pPr>
            <w:r>
              <w:rPr>
                <w:rFonts w:ascii="Arial" w:hAnsi="Arial" w:cs="Arial"/>
                <w:szCs w:val="24"/>
              </w:rPr>
              <w:t>Operating Income &amp; Expenditure by Reporting Activity – 31 October 2019</w:t>
            </w:r>
          </w:p>
          <w:p w14:paraId="07CC5BDB" w14:textId="77777777" w:rsidR="00D1672D" w:rsidRPr="000E0632" w:rsidRDefault="00D1672D" w:rsidP="00CD3E2D">
            <w:pPr>
              <w:numPr>
                <w:ilvl w:val="0"/>
                <w:numId w:val="38"/>
              </w:numPr>
              <w:ind w:left="426" w:hanging="426"/>
              <w:jc w:val="both"/>
              <w:rPr>
                <w:rFonts w:ascii="Arial" w:hAnsi="Arial" w:cs="Arial"/>
                <w:szCs w:val="24"/>
              </w:rPr>
            </w:pPr>
            <w:r>
              <w:rPr>
                <w:rFonts w:ascii="Arial" w:hAnsi="Arial" w:cs="Arial"/>
                <w:szCs w:val="24"/>
              </w:rPr>
              <w:t>Operating Income by Reporting Nature &amp; Type – 31 October 2019</w:t>
            </w:r>
          </w:p>
        </w:tc>
      </w:tr>
    </w:tbl>
    <w:p w14:paraId="21849D19" w14:textId="77777777" w:rsidR="00D1672D" w:rsidRDefault="00D1672D" w:rsidP="00D1672D">
      <w:pPr>
        <w:jc w:val="both"/>
        <w:rPr>
          <w:rFonts w:ascii="Arial" w:hAnsi="Arial" w:cs="Arial"/>
          <w:b/>
          <w:szCs w:val="32"/>
          <w:lang w:val="en-US"/>
        </w:rPr>
      </w:pPr>
    </w:p>
    <w:p w14:paraId="778B81D9" w14:textId="77777777" w:rsidR="00D1672D" w:rsidRPr="00AD73CC" w:rsidRDefault="00D1672D" w:rsidP="00D1672D">
      <w:pPr>
        <w:jc w:val="both"/>
        <w:rPr>
          <w:rFonts w:ascii="Arial" w:hAnsi="Arial" w:cs="Arial"/>
          <w:b/>
          <w:sz w:val="28"/>
          <w:szCs w:val="32"/>
          <w:lang w:val="en-US"/>
        </w:rPr>
      </w:pPr>
      <w:r w:rsidRPr="00AD73CC">
        <w:rPr>
          <w:rFonts w:ascii="Arial" w:hAnsi="Arial" w:cs="Arial"/>
          <w:b/>
          <w:sz w:val="28"/>
          <w:szCs w:val="32"/>
          <w:lang w:val="en-US"/>
        </w:rPr>
        <w:t>Executive Summary</w:t>
      </w:r>
    </w:p>
    <w:p w14:paraId="3E0163C2" w14:textId="77777777" w:rsidR="00D1672D" w:rsidRPr="00AD73CC" w:rsidRDefault="00D1672D" w:rsidP="00D1672D">
      <w:pPr>
        <w:jc w:val="both"/>
        <w:rPr>
          <w:rFonts w:ascii="Arial" w:hAnsi="Arial" w:cs="Arial"/>
          <w:b/>
          <w:szCs w:val="32"/>
          <w:lang w:val="en-US"/>
        </w:rPr>
      </w:pPr>
    </w:p>
    <w:p w14:paraId="565CE21E" w14:textId="77777777" w:rsidR="00D1672D" w:rsidRPr="000312CA" w:rsidRDefault="00D1672D" w:rsidP="00D1672D">
      <w:pPr>
        <w:jc w:val="both"/>
        <w:rPr>
          <w:rFonts w:ascii="Arial" w:hAnsi="Arial" w:cs="Arial"/>
          <w:szCs w:val="32"/>
        </w:rPr>
      </w:pPr>
      <w:r w:rsidRPr="006434BE">
        <w:rPr>
          <w:rFonts w:ascii="Arial" w:hAnsi="Arial" w:cs="Arial"/>
          <w:szCs w:val="32"/>
        </w:rPr>
        <w:t xml:space="preserve">Administration is required to provide Council with a monthly financial report in accordance with </w:t>
      </w:r>
      <w:r w:rsidRPr="006434BE">
        <w:rPr>
          <w:rFonts w:ascii="Arial" w:hAnsi="Arial" w:cs="Arial"/>
          <w:i/>
          <w:szCs w:val="32"/>
        </w:rPr>
        <w:t>Regulation 34(1) of the Local Government (Financial Management) Regulations 1996.</w:t>
      </w:r>
      <w:r>
        <w:rPr>
          <w:rFonts w:ascii="Arial" w:hAnsi="Arial" w:cs="Arial"/>
          <w:szCs w:val="32"/>
        </w:rPr>
        <w:t xml:space="preserve"> </w:t>
      </w:r>
      <w:r w:rsidRPr="000312CA">
        <w:rPr>
          <w:rFonts w:ascii="Arial" w:hAnsi="Arial" w:cs="Arial"/>
          <w:szCs w:val="32"/>
        </w:rPr>
        <w:t xml:space="preserve">The monthly financial variance from the budget of each business unit is reviewed with the respective manager </w:t>
      </w:r>
      <w:r>
        <w:rPr>
          <w:rFonts w:ascii="Arial" w:hAnsi="Arial" w:cs="Arial"/>
          <w:szCs w:val="32"/>
        </w:rPr>
        <w:t xml:space="preserve">and the Executive </w:t>
      </w:r>
      <w:r w:rsidRPr="000312CA">
        <w:rPr>
          <w:rFonts w:ascii="Arial" w:hAnsi="Arial" w:cs="Arial"/>
          <w:szCs w:val="32"/>
        </w:rPr>
        <w:t xml:space="preserve">to identify the need for any remedial action. Significant variances are highlighted to Council in the </w:t>
      </w:r>
      <w:r>
        <w:rPr>
          <w:rFonts w:ascii="Arial" w:hAnsi="Arial" w:cs="Arial"/>
          <w:szCs w:val="32"/>
        </w:rPr>
        <w:t xml:space="preserve">attached </w:t>
      </w:r>
      <w:r w:rsidRPr="000312CA">
        <w:rPr>
          <w:rFonts w:ascii="Arial" w:hAnsi="Arial" w:cs="Arial"/>
          <w:szCs w:val="32"/>
        </w:rPr>
        <w:t>Monthly Financial Report.</w:t>
      </w:r>
    </w:p>
    <w:p w14:paraId="445B6E2B" w14:textId="77777777" w:rsidR="00D1672D" w:rsidRDefault="00D1672D" w:rsidP="00D1672D">
      <w:pPr>
        <w:jc w:val="both"/>
        <w:rPr>
          <w:rFonts w:ascii="Arial" w:hAnsi="Arial" w:cs="Arial"/>
          <w:b/>
          <w:szCs w:val="32"/>
          <w:lang w:val="en-US"/>
        </w:rPr>
      </w:pPr>
    </w:p>
    <w:p w14:paraId="029E363A" w14:textId="77777777" w:rsidR="00D1672D" w:rsidRDefault="00D1672D" w:rsidP="00D1672D">
      <w:pPr>
        <w:jc w:val="both"/>
        <w:rPr>
          <w:rFonts w:ascii="Arial" w:hAnsi="Arial" w:cs="Arial"/>
          <w:b/>
          <w:szCs w:val="32"/>
          <w:lang w:val="en-US"/>
        </w:rPr>
      </w:pPr>
    </w:p>
    <w:p w14:paraId="0A92F0F1" w14:textId="77777777" w:rsidR="00D1672D" w:rsidRPr="00AD73CC" w:rsidRDefault="00D1672D" w:rsidP="00D1672D">
      <w:pPr>
        <w:jc w:val="both"/>
        <w:rPr>
          <w:rFonts w:ascii="Arial" w:hAnsi="Arial" w:cs="Arial"/>
          <w:b/>
          <w:sz w:val="28"/>
          <w:szCs w:val="32"/>
          <w:lang w:val="en-US"/>
        </w:rPr>
      </w:pPr>
      <w:r w:rsidRPr="00AD73CC">
        <w:rPr>
          <w:rFonts w:ascii="Arial" w:hAnsi="Arial" w:cs="Arial"/>
          <w:b/>
          <w:sz w:val="28"/>
          <w:szCs w:val="32"/>
          <w:lang w:val="en-US"/>
        </w:rPr>
        <w:t>Recommendation to C</w:t>
      </w:r>
      <w:r>
        <w:rPr>
          <w:rFonts w:ascii="Arial" w:hAnsi="Arial" w:cs="Arial"/>
          <w:b/>
          <w:sz w:val="28"/>
          <w:szCs w:val="32"/>
          <w:lang w:val="en-US"/>
        </w:rPr>
        <w:t>ouncil</w:t>
      </w:r>
    </w:p>
    <w:p w14:paraId="423204ED" w14:textId="77777777" w:rsidR="00D1672D" w:rsidRPr="00AD73CC" w:rsidRDefault="00D1672D" w:rsidP="00D1672D">
      <w:pPr>
        <w:jc w:val="both"/>
        <w:rPr>
          <w:rFonts w:ascii="Arial" w:hAnsi="Arial" w:cs="Arial"/>
          <w:b/>
          <w:szCs w:val="32"/>
          <w:lang w:val="en-US"/>
        </w:rPr>
      </w:pPr>
    </w:p>
    <w:p w14:paraId="13F3CB7D" w14:textId="77777777" w:rsidR="00D1672D" w:rsidRPr="00CF2198" w:rsidRDefault="00D1672D" w:rsidP="00D1672D">
      <w:pPr>
        <w:jc w:val="both"/>
        <w:rPr>
          <w:rFonts w:ascii="Arial" w:hAnsi="Arial" w:cs="Arial"/>
          <w:b/>
          <w:szCs w:val="32"/>
        </w:rPr>
      </w:pPr>
      <w:r w:rsidRPr="006434BE">
        <w:rPr>
          <w:rFonts w:ascii="Arial" w:hAnsi="Arial" w:cs="Arial"/>
          <w:b/>
          <w:szCs w:val="32"/>
        </w:rPr>
        <w:t xml:space="preserve">Council receives the Monthly Financial Report for </w:t>
      </w:r>
      <w:r>
        <w:rPr>
          <w:rFonts w:ascii="Arial" w:hAnsi="Arial" w:cs="Arial"/>
          <w:b/>
          <w:szCs w:val="32"/>
        </w:rPr>
        <w:t xml:space="preserve">31 October 2019. </w:t>
      </w:r>
    </w:p>
    <w:p w14:paraId="0AD224F9" w14:textId="77777777" w:rsidR="00D1672D" w:rsidRDefault="00D1672D" w:rsidP="00D1672D">
      <w:pPr>
        <w:jc w:val="both"/>
        <w:rPr>
          <w:rFonts w:ascii="Arial" w:hAnsi="Arial" w:cs="Arial"/>
          <w:b/>
          <w:szCs w:val="32"/>
        </w:rPr>
      </w:pPr>
    </w:p>
    <w:p w14:paraId="3AE11E87" w14:textId="77777777" w:rsidR="00D1672D" w:rsidRPr="00AD73CC" w:rsidRDefault="00D1672D" w:rsidP="00D1672D">
      <w:pPr>
        <w:jc w:val="both"/>
        <w:rPr>
          <w:rFonts w:ascii="Arial" w:hAnsi="Arial" w:cs="Arial"/>
          <w:b/>
          <w:szCs w:val="32"/>
          <w:lang w:val="en-US"/>
        </w:rPr>
      </w:pPr>
    </w:p>
    <w:p w14:paraId="695CF21D" w14:textId="77777777" w:rsidR="00D1672D" w:rsidRPr="00AD73CC" w:rsidRDefault="00D1672D" w:rsidP="00D1672D">
      <w:pPr>
        <w:jc w:val="both"/>
        <w:rPr>
          <w:rFonts w:ascii="Arial" w:hAnsi="Arial" w:cs="Arial"/>
          <w:b/>
          <w:sz w:val="28"/>
          <w:szCs w:val="32"/>
          <w:lang w:val="en-US"/>
        </w:rPr>
      </w:pPr>
      <w:r>
        <w:rPr>
          <w:rFonts w:ascii="Arial" w:hAnsi="Arial" w:cs="Arial"/>
          <w:b/>
          <w:sz w:val="28"/>
          <w:szCs w:val="32"/>
          <w:lang w:val="en-US"/>
        </w:rPr>
        <w:t>Discussion/Overview</w:t>
      </w:r>
    </w:p>
    <w:p w14:paraId="2DC130E8" w14:textId="77777777" w:rsidR="00D1672D" w:rsidRDefault="00D1672D" w:rsidP="00D1672D">
      <w:pPr>
        <w:jc w:val="both"/>
        <w:rPr>
          <w:rFonts w:ascii="Arial" w:hAnsi="Arial" w:cs="Arial"/>
          <w:szCs w:val="32"/>
          <w:lang w:val="en-US"/>
        </w:rPr>
      </w:pPr>
    </w:p>
    <w:p w14:paraId="677DFD1C" w14:textId="77777777" w:rsidR="00D1672D" w:rsidRPr="002F5D2B" w:rsidRDefault="00D1672D" w:rsidP="00D1672D">
      <w:pPr>
        <w:jc w:val="both"/>
        <w:rPr>
          <w:rFonts w:ascii="Arial" w:hAnsi="Arial" w:cs="Arial"/>
          <w:i/>
          <w:szCs w:val="32"/>
        </w:rPr>
      </w:pPr>
      <w:r w:rsidRPr="002F5D2B">
        <w:rPr>
          <w:rFonts w:ascii="Arial" w:hAnsi="Arial" w:cs="Arial"/>
          <w:szCs w:val="32"/>
        </w:rPr>
        <w:t xml:space="preserve">The monthly financial management report meets the requirements of </w:t>
      </w:r>
      <w:r w:rsidRPr="002F5D2B">
        <w:rPr>
          <w:rFonts w:ascii="Arial" w:hAnsi="Arial" w:cs="Arial"/>
          <w:i/>
          <w:szCs w:val="32"/>
        </w:rPr>
        <w:t xml:space="preserve">Regulation 34(1) and 34(5) </w:t>
      </w:r>
      <w:r w:rsidRPr="00081D50">
        <w:rPr>
          <w:rFonts w:ascii="Arial" w:hAnsi="Arial" w:cs="Arial"/>
          <w:szCs w:val="32"/>
        </w:rPr>
        <w:t>of the</w:t>
      </w:r>
      <w:r w:rsidRPr="002F5D2B">
        <w:rPr>
          <w:rFonts w:ascii="Arial" w:hAnsi="Arial" w:cs="Arial"/>
          <w:i/>
          <w:szCs w:val="32"/>
        </w:rPr>
        <w:t xml:space="preserve"> Local Government (Financial Management) Regulations 1996.</w:t>
      </w:r>
    </w:p>
    <w:p w14:paraId="67640A4A" w14:textId="77777777" w:rsidR="00D1672D" w:rsidRDefault="00D1672D" w:rsidP="00D1672D">
      <w:pPr>
        <w:jc w:val="both"/>
        <w:rPr>
          <w:rFonts w:ascii="Arial" w:hAnsi="Arial" w:cs="Arial"/>
          <w:szCs w:val="24"/>
          <w:lang w:val="en-US"/>
        </w:rPr>
      </w:pPr>
    </w:p>
    <w:p w14:paraId="03EBA10A" w14:textId="77777777" w:rsidR="00D1672D" w:rsidRDefault="00D1672D" w:rsidP="00D1672D">
      <w:pPr>
        <w:jc w:val="both"/>
        <w:rPr>
          <w:rFonts w:ascii="Arial" w:hAnsi="Arial" w:cs="Arial"/>
          <w:szCs w:val="32"/>
        </w:rPr>
      </w:pPr>
      <w:r w:rsidRPr="002F5D2B">
        <w:rPr>
          <w:rFonts w:ascii="Arial" w:hAnsi="Arial" w:cs="Arial"/>
          <w:szCs w:val="32"/>
        </w:rPr>
        <w:t>The monthly financial variance from the budget of each business unit i</w:t>
      </w:r>
      <w:r>
        <w:rPr>
          <w:rFonts w:ascii="Arial" w:hAnsi="Arial" w:cs="Arial"/>
          <w:szCs w:val="32"/>
        </w:rPr>
        <w:t>s reviewed with the respective M</w:t>
      </w:r>
      <w:r w:rsidRPr="002F5D2B">
        <w:rPr>
          <w:rFonts w:ascii="Arial" w:hAnsi="Arial" w:cs="Arial"/>
          <w:szCs w:val="32"/>
        </w:rPr>
        <w:t xml:space="preserve">anager </w:t>
      </w:r>
      <w:r>
        <w:rPr>
          <w:rFonts w:ascii="Arial" w:hAnsi="Arial" w:cs="Arial"/>
          <w:szCs w:val="32"/>
        </w:rPr>
        <w:t xml:space="preserve">and the Executive </w:t>
      </w:r>
      <w:r w:rsidRPr="002F5D2B">
        <w:rPr>
          <w:rFonts w:ascii="Arial" w:hAnsi="Arial" w:cs="Arial"/>
          <w:szCs w:val="32"/>
        </w:rPr>
        <w:t>to identify the need for any remedial action. Significant variances are highlighted to Council i</w:t>
      </w:r>
      <w:r>
        <w:rPr>
          <w:rFonts w:ascii="Arial" w:hAnsi="Arial" w:cs="Arial"/>
          <w:szCs w:val="32"/>
        </w:rPr>
        <w:t>n the Monthly Financial Report.</w:t>
      </w:r>
    </w:p>
    <w:p w14:paraId="018D9C2F" w14:textId="77777777" w:rsidR="00D1672D" w:rsidRDefault="00D1672D" w:rsidP="00D1672D">
      <w:pPr>
        <w:jc w:val="both"/>
        <w:rPr>
          <w:rFonts w:ascii="Arial" w:hAnsi="Arial" w:cs="Arial"/>
          <w:szCs w:val="24"/>
          <w:lang w:val="en-US"/>
        </w:rPr>
      </w:pPr>
    </w:p>
    <w:p w14:paraId="30AD563F" w14:textId="77777777" w:rsidR="00D1672D" w:rsidRDefault="00D1672D" w:rsidP="00D1672D">
      <w:pPr>
        <w:jc w:val="both"/>
        <w:rPr>
          <w:rFonts w:ascii="Arial" w:hAnsi="Arial" w:cs="Arial"/>
          <w:szCs w:val="24"/>
          <w:lang w:val="en-US"/>
        </w:rPr>
      </w:pPr>
      <w:r w:rsidRPr="007F4682">
        <w:rPr>
          <w:rFonts w:ascii="Arial" w:hAnsi="Arial" w:cs="Arial"/>
          <w:szCs w:val="24"/>
          <w:lang w:val="en-US"/>
        </w:rPr>
        <w:lastRenderedPageBreak/>
        <w:t xml:space="preserve">This report gives an overview of the revenue and expenses of the City for the </w:t>
      </w:r>
      <w:r>
        <w:rPr>
          <w:rFonts w:ascii="Arial" w:hAnsi="Arial" w:cs="Arial"/>
          <w:szCs w:val="24"/>
          <w:lang w:val="en-US"/>
        </w:rPr>
        <w:t>year to date 31 October</w:t>
      </w:r>
      <w:r w:rsidRPr="007F4682">
        <w:rPr>
          <w:rFonts w:ascii="Arial" w:hAnsi="Arial" w:cs="Arial"/>
          <w:szCs w:val="24"/>
          <w:lang w:val="en-US"/>
        </w:rPr>
        <w:t xml:space="preserve"> 201</w:t>
      </w:r>
      <w:r>
        <w:rPr>
          <w:rFonts w:ascii="Arial" w:hAnsi="Arial" w:cs="Arial"/>
          <w:szCs w:val="24"/>
          <w:lang w:val="en-US"/>
        </w:rPr>
        <w:t>9</w:t>
      </w:r>
      <w:r w:rsidRPr="007F4682">
        <w:rPr>
          <w:rFonts w:ascii="Arial" w:hAnsi="Arial" w:cs="Arial"/>
          <w:szCs w:val="24"/>
          <w:lang w:val="en-US"/>
        </w:rPr>
        <w:t xml:space="preserve"> together with a Statement </w:t>
      </w:r>
      <w:r>
        <w:rPr>
          <w:rFonts w:ascii="Arial" w:hAnsi="Arial" w:cs="Arial"/>
          <w:szCs w:val="24"/>
          <w:lang w:val="en-US"/>
        </w:rPr>
        <w:t xml:space="preserve">of Net Current Assets </w:t>
      </w:r>
      <w:r w:rsidRPr="007F4682">
        <w:rPr>
          <w:rFonts w:ascii="Arial" w:hAnsi="Arial" w:cs="Arial"/>
          <w:szCs w:val="24"/>
          <w:lang w:val="en-US"/>
        </w:rPr>
        <w:t xml:space="preserve">as at </w:t>
      </w:r>
      <w:r>
        <w:rPr>
          <w:rFonts w:ascii="Arial" w:hAnsi="Arial" w:cs="Arial"/>
          <w:szCs w:val="24"/>
          <w:lang w:val="en-US"/>
        </w:rPr>
        <w:t>31 October</w:t>
      </w:r>
      <w:r w:rsidRPr="007F4682">
        <w:rPr>
          <w:rFonts w:ascii="Arial" w:hAnsi="Arial" w:cs="Arial"/>
          <w:szCs w:val="24"/>
          <w:lang w:val="en-US"/>
        </w:rPr>
        <w:t xml:space="preserve"> 201</w:t>
      </w:r>
      <w:r>
        <w:rPr>
          <w:rFonts w:ascii="Arial" w:hAnsi="Arial" w:cs="Arial"/>
          <w:szCs w:val="24"/>
          <w:lang w:val="en-US"/>
        </w:rPr>
        <w:t>9</w:t>
      </w:r>
      <w:r w:rsidRPr="007F4682">
        <w:rPr>
          <w:rFonts w:ascii="Arial" w:hAnsi="Arial" w:cs="Arial"/>
          <w:szCs w:val="24"/>
          <w:lang w:val="en-US"/>
        </w:rPr>
        <w:t xml:space="preserve">. </w:t>
      </w:r>
    </w:p>
    <w:p w14:paraId="04D277F2" w14:textId="77777777" w:rsidR="00D1672D" w:rsidRPr="00AD73CC" w:rsidRDefault="00D1672D" w:rsidP="00D1672D">
      <w:pPr>
        <w:jc w:val="both"/>
        <w:rPr>
          <w:rFonts w:ascii="Arial" w:hAnsi="Arial" w:cs="Arial"/>
          <w:b/>
          <w:szCs w:val="32"/>
          <w:lang w:val="en-US"/>
        </w:rPr>
      </w:pPr>
    </w:p>
    <w:p w14:paraId="195041B7" w14:textId="77777777" w:rsidR="00D1672D" w:rsidRPr="0063775B" w:rsidRDefault="00D1672D" w:rsidP="00D1672D">
      <w:pPr>
        <w:jc w:val="both"/>
        <w:rPr>
          <w:rFonts w:ascii="Arial" w:hAnsi="Arial" w:cs="Arial"/>
          <w:szCs w:val="32"/>
        </w:rPr>
      </w:pPr>
      <w:r w:rsidRPr="0063775B">
        <w:rPr>
          <w:rFonts w:ascii="Arial" w:hAnsi="Arial" w:cs="Arial"/>
          <w:szCs w:val="32"/>
        </w:rPr>
        <w:t xml:space="preserve">The operating revenue at the end of </w:t>
      </w:r>
      <w:r>
        <w:rPr>
          <w:rFonts w:ascii="Arial" w:hAnsi="Arial" w:cs="Arial"/>
          <w:szCs w:val="32"/>
        </w:rPr>
        <w:t>October</w:t>
      </w:r>
      <w:r w:rsidRPr="0063775B">
        <w:rPr>
          <w:rFonts w:ascii="Arial" w:hAnsi="Arial" w:cs="Arial"/>
          <w:szCs w:val="32"/>
        </w:rPr>
        <w:t xml:space="preserve"> 201</w:t>
      </w:r>
      <w:r>
        <w:rPr>
          <w:rFonts w:ascii="Arial" w:hAnsi="Arial" w:cs="Arial"/>
          <w:szCs w:val="32"/>
        </w:rPr>
        <w:t>9</w:t>
      </w:r>
      <w:r w:rsidRPr="0063775B">
        <w:rPr>
          <w:rFonts w:ascii="Arial" w:hAnsi="Arial" w:cs="Arial"/>
          <w:szCs w:val="32"/>
        </w:rPr>
        <w:t xml:space="preserve"> was $</w:t>
      </w:r>
      <w:r>
        <w:rPr>
          <w:rFonts w:ascii="Arial" w:hAnsi="Arial" w:cs="Arial"/>
          <w:szCs w:val="32"/>
        </w:rPr>
        <w:t xml:space="preserve">30.2 </w:t>
      </w:r>
      <w:r w:rsidRPr="0063775B">
        <w:rPr>
          <w:rFonts w:ascii="Arial" w:hAnsi="Arial" w:cs="Arial"/>
          <w:szCs w:val="32"/>
        </w:rPr>
        <w:t xml:space="preserve">M </w:t>
      </w:r>
      <w:bookmarkStart w:id="83" w:name="_Hlk490563592"/>
      <w:r w:rsidRPr="0063775B">
        <w:rPr>
          <w:rFonts w:ascii="Arial" w:hAnsi="Arial" w:cs="Arial"/>
          <w:szCs w:val="32"/>
        </w:rPr>
        <w:t>which represents</w:t>
      </w:r>
      <w:r>
        <w:rPr>
          <w:rFonts w:ascii="Arial" w:hAnsi="Arial" w:cs="Arial"/>
          <w:szCs w:val="32"/>
        </w:rPr>
        <w:t xml:space="preserve"> </w:t>
      </w:r>
      <w:r w:rsidRPr="0063775B">
        <w:rPr>
          <w:rFonts w:ascii="Arial" w:hAnsi="Arial" w:cs="Arial"/>
          <w:szCs w:val="32"/>
        </w:rPr>
        <w:t>$</w:t>
      </w:r>
      <w:r>
        <w:rPr>
          <w:rFonts w:ascii="Arial" w:hAnsi="Arial" w:cs="Arial"/>
          <w:szCs w:val="32"/>
        </w:rPr>
        <w:t>84k</w:t>
      </w:r>
      <w:r w:rsidRPr="0063775B">
        <w:rPr>
          <w:rFonts w:ascii="Arial" w:hAnsi="Arial" w:cs="Arial"/>
          <w:szCs w:val="32"/>
        </w:rPr>
        <w:t xml:space="preserve"> favourable variance compared to the year-to-date budget. </w:t>
      </w:r>
      <w:bookmarkEnd w:id="83"/>
    </w:p>
    <w:p w14:paraId="36F5CD8E" w14:textId="77777777" w:rsidR="00D1672D" w:rsidRPr="0063775B" w:rsidRDefault="00D1672D" w:rsidP="00D1672D">
      <w:pPr>
        <w:jc w:val="both"/>
        <w:rPr>
          <w:rFonts w:ascii="Arial" w:hAnsi="Arial" w:cs="Arial"/>
          <w:szCs w:val="32"/>
        </w:rPr>
      </w:pPr>
    </w:p>
    <w:p w14:paraId="0EDB8809" w14:textId="77777777" w:rsidR="00D1672D" w:rsidRDefault="00D1672D" w:rsidP="00D1672D">
      <w:pPr>
        <w:jc w:val="both"/>
        <w:rPr>
          <w:rFonts w:ascii="Arial" w:hAnsi="Arial" w:cs="Arial"/>
          <w:szCs w:val="32"/>
        </w:rPr>
      </w:pPr>
      <w:r w:rsidRPr="0063775B">
        <w:rPr>
          <w:rFonts w:ascii="Arial" w:hAnsi="Arial" w:cs="Arial"/>
          <w:szCs w:val="32"/>
        </w:rPr>
        <w:t xml:space="preserve">The operating expense at the end of </w:t>
      </w:r>
      <w:r>
        <w:rPr>
          <w:rFonts w:ascii="Arial" w:hAnsi="Arial" w:cs="Arial"/>
          <w:szCs w:val="32"/>
        </w:rPr>
        <w:t>October</w:t>
      </w:r>
      <w:r w:rsidRPr="0063775B">
        <w:rPr>
          <w:rFonts w:ascii="Arial" w:hAnsi="Arial" w:cs="Arial"/>
          <w:szCs w:val="32"/>
        </w:rPr>
        <w:t xml:space="preserve"> 201</w:t>
      </w:r>
      <w:r>
        <w:rPr>
          <w:rFonts w:ascii="Arial" w:hAnsi="Arial" w:cs="Arial"/>
          <w:szCs w:val="32"/>
        </w:rPr>
        <w:t>9</w:t>
      </w:r>
      <w:r w:rsidRPr="0063775B">
        <w:rPr>
          <w:rFonts w:ascii="Arial" w:hAnsi="Arial" w:cs="Arial"/>
          <w:szCs w:val="32"/>
        </w:rPr>
        <w:t xml:space="preserve"> was $</w:t>
      </w:r>
      <w:r>
        <w:rPr>
          <w:rFonts w:ascii="Arial" w:hAnsi="Arial" w:cs="Arial"/>
          <w:szCs w:val="32"/>
        </w:rPr>
        <w:t xml:space="preserve">9.7 </w:t>
      </w:r>
      <w:r w:rsidRPr="000D25CF">
        <w:rPr>
          <w:rFonts w:ascii="Arial" w:hAnsi="Arial" w:cs="Arial"/>
          <w:szCs w:val="32"/>
        </w:rPr>
        <w:t>M</w:t>
      </w:r>
      <w:r w:rsidRPr="0063775B">
        <w:rPr>
          <w:rFonts w:ascii="Arial" w:hAnsi="Arial" w:cs="Arial"/>
          <w:szCs w:val="32"/>
        </w:rPr>
        <w:t>, which represents $</w:t>
      </w:r>
      <w:r>
        <w:rPr>
          <w:rFonts w:ascii="Arial" w:hAnsi="Arial" w:cs="Arial"/>
          <w:szCs w:val="32"/>
        </w:rPr>
        <w:t>116k</w:t>
      </w:r>
      <w:r w:rsidRPr="0063775B">
        <w:rPr>
          <w:rFonts w:ascii="Arial" w:hAnsi="Arial" w:cs="Arial"/>
          <w:szCs w:val="32"/>
        </w:rPr>
        <w:t xml:space="preserve"> </w:t>
      </w:r>
      <w:r>
        <w:rPr>
          <w:rFonts w:ascii="Arial" w:hAnsi="Arial" w:cs="Arial"/>
          <w:szCs w:val="32"/>
        </w:rPr>
        <w:t>un</w:t>
      </w:r>
      <w:r w:rsidRPr="0063775B">
        <w:rPr>
          <w:rFonts w:ascii="Arial" w:hAnsi="Arial" w:cs="Arial"/>
          <w:szCs w:val="32"/>
        </w:rPr>
        <w:t>favourable variance compared to the year-to-date budget.</w:t>
      </w:r>
    </w:p>
    <w:p w14:paraId="16FE68FC" w14:textId="77777777" w:rsidR="00D1672D" w:rsidRPr="002F5D2B" w:rsidRDefault="00D1672D" w:rsidP="00D1672D">
      <w:pPr>
        <w:jc w:val="both"/>
        <w:rPr>
          <w:rFonts w:ascii="Arial" w:hAnsi="Arial" w:cs="Arial"/>
          <w:szCs w:val="32"/>
        </w:rPr>
      </w:pPr>
    </w:p>
    <w:p w14:paraId="390E495D" w14:textId="77777777" w:rsidR="00D1672D" w:rsidRDefault="00D1672D" w:rsidP="00D1672D">
      <w:pPr>
        <w:jc w:val="both"/>
        <w:rPr>
          <w:rFonts w:ascii="Arial" w:hAnsi="Arial" w:cs="Arial"/>
          <w:szCs w:val="32"/>
        </w:rPr>
      </w:pPr>
      <w:r w:rsidRPr="002F5D2B">
        <w:rPr>
          <w:rFonts w:ascii="Arial" w:hAnsi="Arial" w:cs="Arial"/>
          <w:szCs w:val="32"/>
        </w:rPr>
        <w:t>The</w:t>
      </w:r>
      <w:r>
        <w:rPr>
          <w:rFonts w:ascii="Arial" w:hAnsi="Arial" w:cs="Arial"/>
          <w:szCs w:val="32"/>
        </w:rPr>
        <w:t xml:space="preserve"> attached O</w:t>
      </w:r>
      <w:r w:rsidRPr="002F5D2B">
        <w:rPr>
          <w:rFonts w:ascii="Arial" w:hAnsi="Arial" w:cs="Arial"/>
          <w:szCs w:val="32"/>
        </w:rPr>
        <w:t xml:space="preserve">perating </w:t>
      </w:r>
      <w:r>
        <w:rPr>
          <w:rFonts w:ascii="Arial" w:hAnsi="Arial" w:cs="Arial"/>
          <w:szCs w:val="32"/>
        </w:rPr>
        <w:t>S</w:t>
      </w:r>
      <w:r w:rsidRPr="002F5D2B">
        <w:rPr>
          <w:rFonts w:ascii="Arial" w:hAnsi="Arial" w:cs="Arial"/>
          <w:szCs w:val="32"/>
        </w:rPr>
        <w:t>tatement compares “Actual” with “Budget” by Business Units.</w:t>
      </w:r>
      <w:r>
        <w:rPr>
          <w:rFonts w:ascii="Arial" w:hAnsi="Arial" w:cs="Arial"/>
          <w:szCs w:val="32"/>
        </w:rPr>
        <w:t xml:space="preserve"> Variations from the b</w:t>
      </w:r>
      <w:r w:rsidRPr="002F5D2B">
        <w:rPr>
          <w:rFonts w:ascii="Arial" w:hAnsi="Arial" w:cs="Arial"/>
          <w:szCs w:val="32"/>
        </w:rPr>
        <w:t xml:space="preserve">udget of </w:t>
      </w:r>
      <w:r>
        <w:rPr>
          <w:rFonts w:ascii="Arial" w:hAnsi="Arial" w:cs="Arial"/>
          <w:szCs w:val="32"/>
        </w:rPr>
        <w:t>r</w:t>
      </w:r>
      <w:r w:rsidRPr="002F5D2B">
        <w:rPr>
          <w:rFonts w:ascii="Arial" w:hAnsi="Arial" w:cs="Arial"/>
          <w:szCs w:val="32"/>
        </w:rPr>
        <w:t xml:space="preserve">evenue and </w:t>
      </w:r>
      <w:r>
        <w:rPr>
          <w:rFonts w:ascii="Arial" w:hAnsi="Arial" w:cs="Arial"/>
          <w:szCs w:val="32"/>
        </w:rPr>
        <w:t>e</w:t>
      </w:r>
      <w:r w:rsidRPr="002F5D2B">
        <w:rPr>
          <w:rFonts w:ascii="Arial" w:hAnsi="Arial" w:cs="Arial"/>
          <w:szCs w:val="32"/>
        </w:rPr>
        <w:t>xpenses by Directorates are highlight</w:t>
      </w:r>
      <w:r>
        <w:rPr>
          <w:rFonts w:ascii="Arial" w:hAnsi="Arial" w:cs="Arial"/>
          <w:szCs w:val="32"/>
        </w:rPr>
        <w:t>ed in the following paragraphs.</w:t>
      </w:r>
    </w:p>
    <w:p w14:paraId="74214900" w14:textId="77777777" w:rsidR="00D1672D" w:rsidRDefault="00D1672D" w:rsidP="00D1672D">
      <w:pPr>
        <w:jc w:val="both"/>
        <w:rPr>
          <w:rFonts w:ascii="Arial" w:hAnsi="Arial" w:cs="Arial"/>
          <w:b/>
          <w:szCs w:val="32"/>
        </w:rPr>
      </w:pPr>
    </w:p>
    <w:p w14:paraId="3BFA8B7F" w14:textId="77777777" w:rsidR="00D1672D" w:rsidRPr="002F5D2B" w:rsidRDefault="00D1672D" w:rsidP="00D1672D">
      <w:pPr>
        <w:jc w:val="both"/>
        <w:rPr>
          <w:rFonts w:ascii="Arial" w:hAnsi="Arial" w:cs="Arial"/>
          <w:b/>
          <w:szCs w:val="32"/>
        </w:rPr>
      </w:pPr>
      <w:r w:rsidRPr="002F5D2B">
        <w:rPr>
          <w:rFonts w:ascii="Arial" w:hAnsi="Arial" w:cs="Arial"/>
          <w:b/>
          <w:szCs w:val="32"/>
        </w:rPr>
        <w:t>Governance</w:t>
      </w:r>
    </w:p>
    <w:p w14:paraId="15C662C7" w14:textId="77777777" w:rsidR="00D1672D" w:rsidRDefault="00D1672D" w:rsidP="00D1672D">
      <w:pPr>
        <w:jc w:val="both"/>
        <w:rPr>
          <w:rFonts w:ascii="Arial" w:hAnsi="Arial" w:cs="Arial"/>
          <w:b/>
          <w:szCs w:val="32"/>
        </w:rPr>
      </w:pPr>
    </w:p>
    <w:p w14:paraId="7BF3B856" w14:textId="0F2FF6FA" w:rsidR="00BD067A" w:rsidRPr="00BD067A" w:rsidRDefault="00BD067A" w:rsidP="00BD067A">
      <w:pPr>
        <w:jc w:val="both"/>
        <w:rPr>
          <w:rFonts w:ascii="Arial" w:hAnsi="Arial" w:cs="Arial"/>
          <w:szCs w:val="32"/>
        </w:rPr>
      </w:pPr>
      <w:r w:rsidRPr="00BD067A">
        <w:rPr>
          <w:rFonts w:ascii="Arial" w:hAnsi="Arial" w:cs="Arial"/>
          <w:szCs w:val="32"/>
        </w:rPr>
        <w:t>Expenditure:</w:t>
      </w:r>
      <w:r w:rsidRPr="00BD067A">
        <w:rPr>
          <w:rFonts w:ascii="Arial" w:hAnsi="Arial" w:cs="Arial"/>
          <w:szCs w:val="32"/>
        </w:rPr>
        <w:tab/>
      </w:r>
      <w:r>
        <w:rPr>
          <w:rFonts w:ascii="Arial" w:hAnsi="Arial" w:cs="Arial"/>
          <w:szCs w:val="32"/>
        </w:rPr>
        <w:tab/>
      </w:r>
      <w:r w:rsidRPr="00BD067A">
        <w:rPr>
          <w:rFonts w:ascii="Arial" w:hAnsi="Arial" w:cs="Arial"/>
          <w:szCs w:val="32"/>
        </w:rPr>
        <w:t xml:space="preserve">Favourable variance of </w:t>
      </w:r>
      <w:r w:rsidRPr="00BD067A">
        <w:rPr>
          <w:rFonts w:ascii="Arial" w:hAnsi="Arial" w:cs="Arial"/>
          <w:szCs w:val="32"/>
        </w:rPr>
        <w:tab/>
      </w:r>
      <w:r>
        <w:rPr>
          <w:rFonts w:ascii="Arial" w:hAnsi="Arial" w:cs="Arial"/>
          <w:szCs w:val="32"/>
        </w:rPr>
        <w:tab/>
      </w:r>
      <w:r w:rsidRPr="00BD067A">
        <w:rPr>
          <w:rFonts w:ascii="Arial" w:hAnsi="Arial" w:cs="Arial"/>
          <w:szCs w:val="32"/>
        </w:rPr>
        <w:t>$ 247,595</w:t>
      </w:r>
    </w:p>
    <w:p w14:paraId="4FF3ACC2" w14:textId="3E22A0A6" w:rsidR="00BD067A" w:rsidRPr="00BD067A" w:rsidRDefault="00BD067A" w:rsidP="00BD067A">
      <w:pPr>
        <w:jc w:val="both"/>
        <w:rPr>
          <w:rFonts w:ascii="Arial" w:hAnsi="Arial" w:cs="Arial"/>
          <w:szCs w:val="32"/>
        </w:rPr>
      </w:pPr>
      <w:r w:rsidRPr="00BD067A">
        <w:rPr>
          <w:rFonts w:ascii="Arial" w:hAnsi="Arial" w:cs="Arial"/>
          <w:szCs w:val="32"/>
        </w:rPr>
        <w:t>Revenue:</w:t>
      </w:r>
      <w:r w:rsidRPr="00BD067A">
        <w:rPr>
          <w:rFonts w:ascii="Arial" w:hAnsi="Arial" w:cs="Arial"/>
          <w:szCs w:val="32"/>
        </w:rPr>
        <w:tab/>
      </w:r>
      <w:r>
        <w:rPr>
          <w:rFonts w:ascii="Arial" w:hAnsi="Arial" w:cs="Arial"/>
          <w:szCs w:val="32"/>
        </w:rPr>
        <w:tab/>
      </w:r>
      <w:r w:rsidRPr="00BD067A">
        <w:rPr>
          <w:rFonts w:ascii="Arial" w:hAnsi="Arial" w:cs="Arial"/>
          <w:szCs w:val="32"/>
        </w:rPr>
        <w:t>Unfavourable variance of</w:t>
      </w:r>
      <w:r w:rsidRPr="00BD067A">
        <w:rPr>
          <w:rFonts w:ascii="Arial" w:hAnsi="Arial" w:cs="Arial"/>
          <w:szCs w:val="32"/>
        </w:rPr>
        <w:tab/>
      </w:r>
      <w:r>
        <w:rPr>
          <w:rFonts w:ascii="Arial" w:hAnsi="Arial" w:cs="Arial"/>
          <w:szCs w:val="32"/>
        </w:rPr>
        <w:tab/>
      </w:r>
      <w:r w:rsidRPr="00BD067A">
        <w:rPr>
          <w:rFonts w:ascii="Arial" w:hAnsi="Arial" w:cs="Arial"/>
          <w:szCs w:val="32"/>
        </w:rPr>
        <w:t>$ (87,008)</w:t>
      </w:r>
    </w:p>
    <w:p w14:paraId="56760478" w14:textId="77777777" w:rsidR="00D1672D" w:rsidRPr="002F5D2B" w:rsidRDefault="00D1672D" w:rsidP="00D1672D">
      <w:pPr>
        <w:jc w:val="both"/>
        <w:rPr>
          <w:rFonts w:ascii="Arial" w:hAnsi="Arial" w:cs="Arial"/>
          <w:szCs w:val="32"/>
        </w:rPr>
      </w:pPr>
    </w:p>
    <w:p w14:paraId="089661B7" w14:textId="77777777" w:rsidR="00D1672D" w:rsidRPr="00F61940" w:rsidRDefault="00D1672D" w:rsidP="00D1672D">
      <w:pPr>
        <w:jc w:val="both"/>
        <w:rPr>
          <w:rFonts w:ascii="Arial" w:hAnsi="Arial" w:cs="Arial"/>
          <w:szCs w:val="32"/>
        </w:rPr>
      </w:pPr>
      <w:bookmarkStart w:id="84" w:name="_Hlk490556413"/>
      <w:r w:rsidRPr="00F61940">
        <w:rPr>
          <w:rFonts w:ascii="Arial" w:hAnsi="Arial" w:cs="Arial"/>
          <w:szCs w:val="32"/>
        </w:rPr>
        <w:t>The favourable expenditure variance is mainly due to special projects</w:t>
      </w:r>
      <w:r>
        <w:rPr>
          <w:rFonts w:ascii="Arial" w:hAnsi="Arial" w:cs="Arial"/>
          <w:szCs w:val="32"/>
        </w:rPr>
        <w:t xml:space="preserve"> and professional fees of </w:t>
      </w:r>
      <w:r w:rsidRPr="00F61940">
        <w:rPr>
          <w:rFonts w:ascii="Arial" w:hAnsi="Arial" w:cs="Arial"/>
          <w:szCs w:val="32"/>
        </w:rPr>
        <w:t>$</w:t>
      </w:r>
      <w:r>
        <w:rPr>
          <w:rFonts w:ascii="Arial" w:hAnsi="Arial" w:cs="Arial"/>
          <w:szCs w:val="32"/>
        </w:rPr>
        <w:t>177</w:t>
      </w:r>
      <w:r w:rsidRPr="00F61940">
        <w:rPr>
          <w:rFonts w:ascii="Arial" w:hAnsi="Arial" w:cs="Arial"/>
          <w:szCs w:val="32"/>
        </w:rPr>
        <w:t>k</w:t>
      </w:r>
      <w:r>
        <w:rPr>
          <w:rFonts w:ascii="Arial" w:hAnsi="Arial" w:cs="Arial"/>
          <w:szCs w:val="32"/>
        </w:rPr>
        <w:t xml:space="preserve"> not incurred yet. Other employee costs and staff recruitment cost in HR are lower by $77k due to timing differences and will even out during the year. </w:t>
      </w:r>
    </w:p>
    <w:p w14:paraId="0C2F4F19" w14:textId="77777777" w:rsidR="00D1672D" w:rsidRDefault="00D1672D" w:rsidP="00D1672D">
      <w:pPr>
        <w:jc w:val="both"/>
        <w:rPr>
          <w:rFonts w:ascii="Arial" w:hAnsi="Arial" w:cs="Arial"/>
          <w:szCs w:val="32"/>
        </w:rPr>
      </w:pPr>
    </w:p>
    <w:bookmarkEnd w:id="84"/>
    <w:p w14:paraId="0DFA2C9B" w14:textId="77777777" w:rsidR="00D1672D" w:rsidRPr="00F61940" w:rsidRDefault="00D1672D" w:rsidP="00D1672D">
      <w:pPr>
        <w:jc w:val="both"/>
        <w:rPr>
          <w:rFonts w:ascii="Arial" w:hAnsi="Arial" w:cs="Arial"/>
          <w:szCs w:val="32"/>
        </w:rPr>
      </w:pPr>
      <w:r w:rsidRPr="00683023">
        <w:rPr>
          <w:rFonts w:ascii="Arial" w:hAnsi="Arial" w:cs="Arial"/>
          <w:szCs w:val="32"/>
        </w:rPr>
        <w:t xml:space="preserve">The unfavourable revenue variance is due to </w:t>
      </w:r>
      <w:r>
        <w:rPr>
          <w:rFonts w:ascii="Arial" w:hAnsi="Arial" w:cs="Arial"/>
          <w:szCs w:val="32"/>
        </w:rPr>
        <w:t>timing difference of</w:t>
      </w:r>
      <w:r w:rsidRPr="00683023">
        <w:rPr>
          <w:rFonts w:ascii="Arial" w:hAnsi="Arial" w:cs="Arial"/>
          <w:szCs w:val="32"/>
        </w:rPr>
        <w:t xml:space="preserve"> </w:t>
      </w:r>
      <w:r>
        <w:rPr>
          <w:rFonts w:ascii="Arial" w:hAnsi="Arial" w:cs="Arial"/>
          <w:szCs w:val="32"/>
        </w:rPr>
        <w:t>WESROC Invoice to other Western Suburbs.</w:t>
      </w:r>
    </w:p>
    <w:p w14:paraId="518DE477" w14:textId="77777777" w:rsidR="00D1672D" w:rsidRPr="00F61940" w:rsidRDefault="00D1672D" w:rsidP="00D1672D">
      <w:pPr>
        <w:jc w:val="both"/>
        <w:rPr>
          <w:rFonts w:ascii="Arial" w:hAnsi="Arial" w:cs="Arial"/>
          <w:szCs w:val="32"/>
        </w:rPr>
      </w:pPr>
    </w:p>
    <w:p w14:paraId="4B827EE0" w14:textId="77777777" w:rsidR="00D1672D" w:rsidRPr="00F61940" w:rsidRDefault="00D1672D" w:rsidP="00D1672D">
      <w:pPr>
        <w:jc w:val="both"/>
        <w:rPr>
          <w:rFonts w:ascii="Arial" w:hAnsi="Arial" w:cs="Arial"/>
          <w:b/>
          <w:szCs w:val="32"/>
        </w:rPr>
      </w:pPr>
      <w:r w:rsidRPr="00F61940">
        <w:rPr>
          <w:rFonts w:ascii="Arial" w:hAnsi="Arial" w:cs="Arial"/>
          <w:b/>
          <w:szCs w:val="32"/>
        </w:rPr>
        <w:t>Corporate and Strategy</w:t>
      </w:r>
    </w:p>
    <w:p w14:paraId="684A2273" w14:textId="77777777" w:rsidR="00D1672D" w:rsidRPr="00F61940" w:rsidRDefault="00D1672D" w:rsidP="00D1672D">
      <w:pPr>
        <w:jc w:val="both"/>
        <w:rPr>
          <w:rFonts w:ascii="Arial" w:hAnsi="Arial" w:cs="Arial"/>
          <w:b/>
          <w:szCs w:val="32"/>
        </w:rPr>
      </w:pPr>
    </w:p>
    <w:p w14:paraId="5D461D92" w14:textId="49472228" w:rsidR="00BD067A" w:rsidRPr="00BD067A" w:rsidRDefault="00BD067A" w:rsidP="00BD067A">
      <w:pPr>
        <w:jc w:val="both"/>
        <w:rPr>
          <w:rFonts w:ascii="Arial" w:hAnsi="Arial" w:cs="Arial"/>
          <w:szCs w:val="32"/>
        </w:rPr>
      </w:pPr>
      <w:r w:rsidRPr="00BD067A">
        <w:rPr>
          <w:rFonts w:ascii="Arial" w:hAnsi="Arial" w:cs="Arial"/>
          <w:szCs w:val="32"/>
        </w:rPr>
        <w:t>Expenditure:</w:t>
      </w:r>
      <w:r w:rsidRPr="00BD067A">
        <w:rPr>
          <w:rFonts w:ascii="Arial" w:hAnsi="Arial" w:cs="Arial"/>
          <w:szCs w:val="32"/>
        </w:rPr>
        <w:tab/>
      </w:r>
      <w:r>
        <w:rPr>
          <w:rFonts w:ascii="Arial" w:hAnsi="Arial" w:cs="Arial"/>
          <w:szCs w:val="32"/>
        </w:rPr>
        <w:tab/>
      </w:r>
      <w:r w:rsidRPr="00BD067A">
        <w:rPr>
          <w:rFonts w:ascii="Arial" w:hAnsi="Arial" w:cs="Arial"/>
          <w:szCs w:val="32"/>
        </w:rPr>
        <w:t xml:space="preserve">Favourable variance of </w:t>
      </w:r>
      <w:r>
        <w:rPr>
          <w:rFonts w:ascii="Arial" w:hAnsi="Arial" w:cs="Arial"/>
          <w:szCs w:val="32"/>
        </w:rPr>
        <w:tab/>
      </w:r>
      <w:r w:rsidRPr="00BD067A">
        <w:rPr>
          <w:rFonts w:ascii="Arial" w:hAnsi="Arial" w:cs="Arial"/>
          <w:szCs w:val="32"/>
        </w:rPr>
        <w:tab/>
        <w:t>$ 339,863</w:t>
      </w:r>
    </w:p>
    <w:p w14:paraId="275D155B" w14:textId="48F63511" w:rsidR="00D1672D" w:rsidRDefault="00BD067A" w:rsidP="00BD067A">
      <w:pPr>
        <w:jc w:val="both"/>
        <w:rPr>
          <w:rFonts w:ascii="Arial" w:hAnsi="Arial" w:cs="Arial"/>
          <w:szCs w:val="32"/>
        </w:rPr>
      </w:pPr>
      <w:r w:rsidRPr="00BD067A">
        <w:rPr>
          <w:rFonts w:ascii="Arial" w:hAnsi="Arial" w:cs="Arial"/>
          <w:szCs w:val="32"/>
        </w:rPr>
        <w:t>Revenue:</w:t>
      </w:r>
      <w:r w:rsidRPr="00BD067A">
        <w:rPr>
          <w:rFonts w:ascii="Arial" w:hAnsi="Arial" w:cs="Arial"/>
          <w:szCs w:val="32"/>
        </w:rPr>
        <w:tab/>
      </w:r>
      <w:r>
        <w:rPr>
          <w:rFonts w:ascii="Arial" w:hAnsi="Arial" w:cs="Arial"/>
          <w:szCs w:val="32"/>
        </w:rPr>
        <w:tab/>
      </w:r>
      <w:r w:rsidRPr="00BD067A">
        <w:rPr>
          <w:rFonts w:ascii="Arial" w:hAnsi="Arial" w:cs="Arial"/>
          <w:szCs w:val="32"/>
        </w:rPr>
        <w:t>Favourable variance of</w:t>
      </w:r>
      <w:r w:rsidRPr="00BD067A">
        <w:rPr>
          <w:rFonts w:ascii="Arial" w:hAnsi="Arial" w:cs="Arial"/>
          <w:szCs w:val="32"/>
        </w:rPr>
        <w:tab/>
      </w:r>
      <w:r>
        <w:rPr>
          <w:rFonts w:ascii="Arial" w:hAnsi="Arial" w:cs="Arial"/>
          <w:szCs w:val="32"/>
        </w:rPr>
        <w:tab/>
      </w:r>
      <w:r w:rsidRPr="00BD067A">
        <w:rPr>
          <w:rFonts w:ascii="Arial" w:hAnsi="Arial" w:cs="Arial"/>
          <w:szCs w:val="32"/>
        </w:rPr>
        <w:t>$ 177,487</w:t>
      </w:r>
    </w:p>
    <w:p w14:paraId="034A7906" w14:textId="77777777" w:rsidR="00BD067A" w:rsidRPr="00F61940" w:rsidRDefault="00BD067A" w:rsidP="00BD067A">
      <w:pPr>
        <w:jc w:val="both"/>
        <w:rPr>
          <w:rFonts w:ascii="Arial" w:hAnsi="Arial" w:cs="Arial"/>
          <w:szCs w:val="32"/>
        </w:rPr>
      </w:pPr>
    </w:p>
    <w:p w14:paraId="39090B9E" w14:textId="77777777" w:rsidR="00D1672D" w:rsidRDefault="00D1672D" w:rsidP="00D1672D">
      <w:pPr>
        <w:jc w:val="both"/>
        <w:rPr>
          <w:rFonts w:ascii="Arial" w:hAnsi="Arial" w:cs="Arial"/>
          <w:szCs w:val="32"/>
        </w:rPr>
      </w:pPr>
      <w:r>
        <w:rPr>
          <w:rFonts w:ascii="Arial" w:hAnsi="Arial" w:cs="Arial"/>
          <w:szCs w:val="32"/>
        </w:rPr>
        <w:t>Favourable expenditure variance is mainly due to timing difference in professional fees of $93k and ICT Expenses of $171k. Salaries are lower by $61k due to delay in back-filling vacant positions.</w:t>
      </w:r>
    </w:p>
    <w:p w14:paraId="2B0F71C9" w14:textId="77777777" w:rsidR="00D1672D" w:rsidRPr="00F61940" w:rsidRDefault="00D1672D" w:rsidP="00D1672D">
      <w:pPr>
        <w:jc w:val="both"/>
        <w:rPr>
          <w:rFonts w:ascii="Arial" w:hAnsi="Arial" w:cs="Arial"/>
          <w:szCs w:val="32"/>
        </w:rPr>
      </w:pPr>
    </w:p>
    <w:p w14:paraId="0A8CE724" w14:textId="77777777" w:rsidR="00D1672D" w:rsidRDefault="00D1672D" w:rsidP="00D1672D">
      <w:pPr>
        <w:jc w:val="both"/>
        <w:rPr>
          <w:rFonts w:ascii="Arial" w:hAnsi="Arial" w:cs="Arial"/>
          <w:szCs w:val="32"/>
        </w:rPr>
      </w:pPr>
      <w:r>
        <w:rPr>
          <w:rFonts w:ascii="Arial" w:hAnsi="Arial" w:cs="Arial"/>
          <w:szCs w:val="32"/>
        </w:rPr>
        <w:t>Favourable</w:t>
      </w:r>
      <w:r w:rsidRPr="00F61940">
        <w:rPr>
          <w:rFonts w:ascii="Arial" w:hAnsi="Arial" w:cs="Arial"/>
          <w:szCs w:val="32"/>
        </w:rPr>
        <w:t xml:space="preserve"> revenue variance is due to</w:t>
      </w:r>
      <w:r>
        <w:rPr>
          <w:rFonts w:ascii="Arial" w:hAnsi="Arial" w:cs="Arial"/>
          <w:szCs w:val="32"/>
        </w:rPr>
        <w:t xml:space="preserve"> timing difference of rates income of $221k mainly arising from higher instalment interest and administration charges of $138k. </w:t>
      </w:r>
      <w:r w:rsidRPr="00D25492">
        <w:rPr>
          <w:rFonts w:ascii="Arial" w:hAnsi="Arial" w:cs="Arial"/>
          <w:szCs w:val="32"/>
        </w:rPr>
        <w:t>The annual budget for Rates is $24.477m compared to Rates levied YTD is $24.411m.</w:t>
      </w:r>
      <w:r>
        <w:rPr>
          <w:rFonts w:ascii="Arial" w:hAnsi="Arial" w:cs="Arial"/>
          <w:szCs w:val="32"/>
        </w:rPr>
        <w:t xml:space="preserve"> The higher rates revenue is offset by reduced interest income of $49k due to lower interest rates</w:t>
      </w:r>
      <w:r w:rsidRPr="00D25492">
        <w:rPr>
          <w:rFonts w:ascii="Arial" w:hAnsi="Arial" w:cs="Arial"/>
          <w:szCs w:val="32"/>
        </w:rPr>
        <w:t>.</w:t>
      </w:r>
    </w:p>
    <w:p w14:paraId="5A8C0F9E" w14:textId="77777777" w:rsidR="00D1672D" w:rsidRDefault="00D1672D" w:rsidP="00D1672D">
      <w:pPr>
        <w:jc w:val="both"/>
        <w:rPr>
          <w:rFonts w:ascii="Arial" w:hAnsi="Arial" w:cs="Arial"/>
          <w:b/>
          <w:szCs w:val="32"/>
        </w:rPr>
      </w:pPr>
    </w:p>
    <w:p w14:paraId="046B9B68" w14:textId="77777777" w:rsidR="00D1672D" w:rsidRPr="00F61940" w:rsidRDefault="00D1672D" w:rsidP="00D1672D">
      <w:pPr>
        <w:jc w:val="both"/>
        <w:rPr>
          <w:rFonts w:ascii="Arial" w:hAnsi="Arial" w:cs="Arial"/>
          <w:b/>
          <w:szCs w:val="32"/>
        </w:rPr>
      </w:pPr>
      <w:r w:rsidRPr="00F61940">
        <w:rPr>
          <w:rFonts w:ascii="Arial" w:hAnsi="Arial" w:cs="Arial"/>
          <w:b/>
          <w:szCs w:val="32"/>
        </w:rPr>
        <w:t>Community Development</w:t>
      </w:r>
      <w:r>
        <w:rPr>
          <w:rFonts w:ascii="Arial" w:hAnsi="Arial" w:cs="Arial"/>
          <w:b/>
          <w:szCs w:val="32"/>
        </w:rPr>
        <w:t xml:space="preserve"> and Services</w:t>
      </w:r>
    </w:p>
    <w:p w14:paraId="2F3599FB" w14:textId="77777777" w:rsidR="00D1672D" w:rsidRPr="00F61940" w:rsidRDefault="00D1672D" w:rsidP="00D1672D">
      <w:pPr>
        <w:jc w:val="both"/>
        <w:rPr>
          <w:rFonts w:ascii="Arial" w:hAnsi="Arial" w:cs="Arial"/>
          <w:b/>
          <w:szCs w:val="32"/>
        </w:rPr>
      </w:pPr>
    </w:p>
    <w:p w14:paraId="21453777" w14:textId="12491DE9" w:rsidR="00BD067A" w:rsidRPr="00BD067A" w:rsidRDefault="00BD067A" w:rsidP="00BD067A">
      <w:pPr>
        <w:jc w:val="both"/>
        <w:rPr>
          <w:rFonts w:ascii="Arial" w:hAnsi="Arial" w:cs="Arial"/>
          <w:bCs/>
          <w:szCs w:val="32"/>
        </w:rPr>
      </w:pPr>
      <w:r w:rsidRPr="00BD067A">
        <w:rPr>
          <w:rFonts w:ascii="Arial" w:hAnsi="Arial" w:cs="Arial"/>
          <w:bCs/>
          <w:szCs w:val="32"/>
        </w:rPr>
        <w:t>Expenditure:</w:t>
      </w:r>
      <w:r w:rsidRPr="00BD067A">
        <w:rPr>
          <w:rFonts w:ascii="Arial" w:hAnsi="Arial" w:cs="Arial"/>
          <w:bCs/>
          <w:szCs w:val="32"/>
        </w:rPr>
        <w:tab/>
      </w:r>
      <w:r>
        <w:rPr>
          <w:rFonts w:ascii="Arial" w:hAnsi="Arial" w:cs="Arial"/>
          <w:bCs/>
          <w:szCs w:val="32"/>
        </w:rPr>
        <w:tab/>
      </w:r>
      <w:r w:rsidRPr="00BD067A">
        <w:rPr>
          <w:rFonts w:ascii="Arial" w:hAnsi="Arial" w:cs="Arial"/>
          <w:bCs/>
          <w:szCs w:val="32"/>
        </w:rPr>
        <w:t xml:space="preserve">Favourable variance of </w:t>
      </w:r>
      <w:r w:rsidRPr="00BD067A">
        <w:rPr>
          <w:rFonts w:ascii="Arial" w:hAnsi="Arial" w:cs="Arial"/>
          <w:bCs/>
          <w:szCs w:val="32"/>
        </w:rPr>
        <w:tab/>
      </w:r>
      <w:r>
        <w:rPr>
          <w:rFonts w:ascii="Arial" w:hAnsi="Arial" w:cs="Arial"/>
          <w:bCs/>
          <w:szCs w:val="32"/>
        </w:rPr>
        <w:tab/>
      </w:r>
      <w:r w:rsidRPr="00BD067A">
        <w:rPr>
          <w:rFonts w:ascii="Arial" w:hAnsi="Arial" w:cs="Arial"/>
          <w:bCs/>
          <w:szCs w:val="32"/>
        </w:rPr>
        <w:t xml:space="preserve"> $ 86,699</w:t>
      </w:r>
    </w:p>
    <w:p w14:paraId="4D781FB3" w14:textId="07F470B0" w:rsidR="00D1672D" w:rsidRPr="00BD067A" w:rsidRDefault="00BD067A" w:rsidP="00BD067A">
      <w:pPr>
        <w:jc w:val="both"/>
        <w:rPr>
          <w:rFonts w:ascii="Arial" w:hAnsi="Arial" w:cs="Arial"/>
          <w:bCs/>
          <w:szCs w:val="32"/>
        </w:rPr>
      </w:pPr>
      <w:r>
        <w:rPr>
          <w:rFonts w:ascii="Arial" w:hAnsi="Arial" w:cs="Arial"/>
          <w:bCs/>
          <w:szCs w:val="32"/>
        </w:rPr>
        <w:t>R</w:t>
      </w:r>
      <w:r w:rsidRPr="00BD067A">
        <w:rPr>
          <w:rFonts w:ascii="Arial" w:hAnsi="Arial" w:cs="Arial"/>
          <w:bCs/>
          <w:szCs w:val="32"/>
        </w:rPr>
        <w:t>evenue:</w:t>
      </w:r>
      <w:r w:rsidRPr="00BD067A">
        <w:rPr>
          <w:rFonts w:ascii="Arial" w:hAnsi="Arial" w:cs="Arial"/>
          <w:bCs/>
          <w:szCs w:val="32"/>
        </w:rPr>
        <w:tab/>
      </w:r>
      <w:r>
        <w:rPr>
          <w:rFonts w:ascii="Arial" w:hAnsi="Arial" w:cs="Arial"/>
          <w:bCs/>
          <w:szCs w:val="32"/>
        </w:rPr>
        <w:tab/>
      </w:r>
      <w:r w:rsidRPr="00BD067A">
        <w:rPr>
          <w:rFonts w:ascii="Arial" w:hAnsi="Arial" w:cs="Arial"/>
          <w:bCs/>
          <w:szCs w:val="32"/>
        </w:rPr>
        <w:t xml:space="preserve">Favourable variance </w:t>
      </w:r>
      <w:r>
        <w:rPr>
          <w:rFonts w:ascii="Arial" w:hAnsi="Arial" w:cs="Arial"/>
          <w:bCs/>
          <w:szCs w:val="32"/>
        </w:rPr>
        <w:t>of</w:t>
      </w:r>
      <w:r>
        <w:rPr>
          <w:rFonts w:ascii="Arial" w:hAnsi="Arial" w:cs="Arial"/>
          <w:bCs/>
          <w:szCs w:val="32"/>
        </w:rPr>
        <w:tab/>
      </w:r>
      <w:r>
        <w:rPr>
          <w:rFonts w:ascii="Arial" w:hAnsi="Arial" w:cs="Arial"/>
          <w:bCs/>
          <w:szCs w:val="32"/>
        </w:rPr>
        <w:tab/>
      </w:r>
      <w:r w:rsidRPr="00BD067A">
        <w:rPr>
          <w:rFonts w:ascii="Arial" w:hAnsi="Arial" w:cs="Arial"/>
          <w:bCs/>
          <w:szCs w:val="32"/>
        </w:rPr>
        <w:t>$107,360</w:t>
      </w:r>
    </w:p>
    <w:p w14:paraId="7449E7E7" w14:textId="77777777" w:rsidR="00BD067A" w:rsidRPr="00F61940" w:rsidRDefault="00BD067A" w:rsidP="00BD067A">
      <w:pPr>
        <w:jc w:val="both"/>
        <w:rPr>
          <w:rFonts w:ascii="Arial" w:hAnsi="Arial" w:cs="Arial"/>
          <w:b/>
          <w:szCs w:val="32"/>
        </w:rPr>
      </w:pPr>
    </w:p>
    <w:p w14:paraId="1464FD48" w14:textId="77777777" w:rsidR="00D1672D" w:rsidRDefault="00D1672D" w:rsidP="00D1672D">
      <w:pPr>
        <w:jc w:val="both"/>
        <w:rPr>
          <w:rFonts w:ascii="Arial" w:hAnsi="Arial" w:cs="Arial"/>
          <w:szCs w:val="32"/>
        </w:rPr>
      </w:pPr>
      <w:bookmarkStart w:id="85" w:name="_Hlk490559608"/>
      <w:r w:rsidRPr="00F61940">
        <w:rPr>
          <w:rFonts w:ascii="Arial" w:hAnsi="Arial" w:cs="Arial"/>
          <w:szCs w:val="32"/>
        </w:rPr>
        <w:t xml:space="preserve">The favourable expenditure variance is mainly due to expenses not expended yet for </w:t>
      </w:r>
      <w:r>
        <w:rPr>
          <w:rFonts w:ascii="Arial" w:hAnsi="Arial" w:cs="Arial"/>
          <w:szCs w:val="32"/>
        </w:rPr>
        <w:t>special projects</w:t>
      </w:r>
      <w:r w:rsidRPr="00F61940">
        <w:rPr>
          <w:rFonts w:ascii="Arial" w:hAnsi="Arial" w:cs="Arial"/>
          <w:szCs w:val="32"/>
        </w:rPr>
        <w:t xml:space="preserve"> of $</w:t>
      </w:r>
      <w:r>
        <w:rPr>
          <w:rFonts w:ascii="Arial" w:hAnsi="Arial" w:cs="Arial"/>
          <w:szCs w:val="32"/>
        </w:rPr>
        <w:t>34</w:t>
      </w:r>
      <w:r w:rsidRPr="00F61940">
        <w:rPr>
          <w:rFonts w:ascii="Arial" w:hAnsi="Arial" w:cs="Arial"/>
          <w:szCs w:val="32"/>
        </w:rPr>
        <w:t>k</w:t>
      </w:r>
      <w:r>
        <w:rPr>
          <w:rFonts w:ascii="Arial" w:hAnsi="Arial" w:cs="Arial"/>
          <w:szCs w:val="32"/>
        </w:rPr>
        <w:t xml:space="preserve"> and Tresillian course tutor fees of $58k.</w:t>
      </w:r>
    </w:p>
    <w:p w14:paraId="0155722D" w14:textId="77777777" w:rsidR="00D1672D" w:rsidRDefault="00D1672D" w:rsidP="00D1672D">
      <w:pPr>
        <w:jc w:val="both"/>
        <w:rPr>
          <w:rFonts w:ascii="Arial" w:hAnsi="Arial" w:cs="Arial"/>
          <w:szCs w:val="32"/>
        </w:rPr>
      </w:pPr>
    </w:p>
    <w:p w14:paraId="4609D29B" w14:textId="4793B208" w:rsidR="00D1672D" w:rsidRPr="00F61940" w:rsidRDefault="00D1672D" w:rsidP="00D1672D">
      <w:pPr>
        <w:jc w:val="both"/>
        <w:rPr>
          <w:rFonts w:ascii="Arial" w:hAnsi="Arial" w:cs="Arial"/>
          <w:szCs w:val="32"/>
        </w:rPr>
      </w:pPr>
      <w:r>
        <w:rPr>
          <w:rFonts w:ascii="Arial" w:hAnsi="Arial" w:cs="Arial"/>
          <w:szCs w:val="32"/>
        </w:rPr>
        <w:lastRenderedPageBreak/>
        <w:t>Favourable expenditure variance is mainly due to increase in fees &amp; charges and grant income from Tresillian, NCC, Positive Ageing and PRCC of $105k.</w:t>
      </w:r>
    </w:p>
    <w:bookmarkEnd w:id="85"/>
    <w:p w14:paraId="01E16F3D" w14:textId="77777777" w:rsidR="00D1672D" w:rsidRPr="00F61940" w:rsidRDefault="00D1672D" w:rsidP="00D1672D">
      <w:pPr>
        <w:jc w:val="both"/>
        <w:rPr>
          <w:rFonts w:ascii="Arial" w:hAnsi="Arial" w:cs="Arial"/>
          <w:szCs w:val="32"/>
        </w:rPr>
      </w:pPr>
    </w:p>
    <w:p w14:paraId="40751774" w14:textId="77777777" w:rsidR="00D1672D" w:rsidRPr="00F61940" w:rsidRDefault="00D1672D" w:rsidP="00D1672D">
      <w:pPr>
        <w:jc w:val="both"/>
        <w:rPr>
          <w:rFonts w:ascii="Arial" w:hAnsi="Arial" w:cs="Arial"/>
          <w:b/>
          <w:szCs w:val="32"/>
        </w:rPr>
      </w:pPr>
      <w:r w:rsidRPr="00F61940">
        <w:rPr>
          <w:rFonts w:ascii="Arial" w:hAnsi="Arial" w:cs="Arial"/>
          <w:b/>
          <w:szCs w:val="32"/>
        </w:rPr>
        <w:t>Planning and Development</w:t>
      </w:r>
    </w:p>
    <w:p w14:paraId="6711A1FF" w14:textId="77777777" w:rsidR="00D1672D" w:rsidRPr="00F61940" w:rsidRDefault="00D1672D" w:rsidP="00D1672D">
      <w:pPr>
        <w:jc w:val="both"/>
        <w:rPr>
          <w:rFonts w:ascii="Arial" w:hAnsi="Arial" w:cs="Arial"/>
          <w:b/>
          <w:szCs w:val="32"/>
        </w:rPr>
      </w:pPr>
    </w:p>
    <w:p w14:paraId="2523FB42" w14:textId="3E09BAFF" w:rsidR="00BD067A" w:rsidRPr="00BD067A" w:rsidRDefault="00BD067A" w:rsidP="00BD067A">
      <w:pPr>
        <w:jc w:val="both"/>
        <w:rPr>
          <w:rFonts w:ascii="Arial" w:hAnsi="Arial" w:cs="Arial"/>
          <w:szCs w:val="32"/>
        </w:rPr>
      </w:pPr>
      <w:r w:rsidRPr="00BD067A">
        <w:rPr>
          <w:rFonts w:ascii="Arial" w:hAnsi="Arial" w:cs="Arial"/>
          <w:szCs w:val="32"/>
        </w:rPr>
        <w:t>Expenditure:</w:t>
      </w:r>
      <w:r w:rsidRPr="00BD067A">
        <w:rPr>
          <w:rFonts w:ascii="Arial" w:hAnsi="Arial" w:cs="Arial"/>
          <w:szCs w:val="32"/>
        </w:rPr>
        <w:tab/>
      </w:r>
      <w:r>
        <w:rPr>
          <w:rFonts w:ascii="Arial" w:hAnsi="Arial" w:cs="Arial"/>
          <w:szCs w:val="32"/>
        </w:rPr>
        <w:tab/>
      </w:r>
      <w:r w:rsidRPr="00BD067A">
        <w:rPr>
          <w:rFonts w:ascii="Arial" w:hAnsi="Arial" w:cs="Arial"/>
          <w:szCs w:val="32"/>
        </w:rPr>
        <w:t xml:space="preserve">Favourable variance of </w:t>
      </w:r>
      <w:r w:rsidRPr="00BD067A">
        <w:rPr>
          <w:rFonts w:ascii="Arial" w:hAnsi="Arial" w:cs="Arial"/>
          <w:szCs w:val="32"/>
        </w:rPr>
        <w:tab/>
      </w:r>
      <w:r>
        <w:rPr>
          <w:rFonts w:ascii="Arial" w:hAnsi="Arial" w:cs="Arial"/>
          <w:szCs w:val="32"/>
        </w:rPr>
        <w:tab/>
      </w:r>
      <w:proofErr w:type="gramStart"/>
      <w:r w:rsidRPr="00BD067A">
        <w:rPr>
          <w:rFonts w:ascii="Arial" w:hAnsi="Arial" w:cs="Arial"/>
          <w:szCs w:val="32"/>
        </w:rPr>
        <w:t>$  147,851</w:t>
      </w:r>
      <w:proofErr w:type="gramEnd"/>
    </w:p>
    <w:p w14:paraId="706AD07D" w14:textId="1657A39A" w:rsidR="00BD067A" w:rsidRPr="00BD067A" w:rsidRDefault="00BD067A" w:rsidP="00BD067A">
      <w:pPr>
        <w:jc w:val="both"/>
        <w:rPr>
          <w:rFonts w:ascii="Arial" w:hAnsi="Arial" w:cs="Arial"/>
          <w:szCs w:val="32"/>
        </w:rPr>
      </w:pPr>
      <w:r w:rsidRPr="00BD067A">
        <w:rPr>
          <w:rFonts w:ascii="Arial" w:hAnsi="Arial" w:cs="Arial"/>
          <w:szCs w:val="32"/>
        </w:rPr>
        <w:t>Revenue:</w:t>
      </w:r>
      <w:r w:rsidRPr="00BD067A">
        <w:rPr>
          <w:rFonts w:ascii="Arial" w:hAnsi="Arial" w:cs="Arial"/>
          <w:szCs w:val="32"/>
        </w:rPr>
        <w:tab/>
      </w:r>
      <w:r>
        <w:rPr>
          <w:rFonts w:ascii="Arial" w:hAnsi="Arial" w:cs="Arial"/>
          <w:szCs w:val="32"/>
        </w:rPr>
        <w:tab/>
      </w:r>
      <w:r w:rsidRPr="00BD067A">
        <w:rPr>
          <w:rFonts w:ascii="Arial" w:hAnsi="Arial" w:cs="Arial"/>
          <w:szCs w:val="32"/>
        </w:rPr>
        <w:t>Favourable variance of</w:t>
      </w:r>
      <w:r w:rsidRPr="00BD067A">
        <w:rPr>
          <w:rFonts w:ascii="Arial" w:hAnsi="Arial" w:cs="Arial"/>
          <w:szCs w:val="32"/>
        </w:rPr>
        <w:tab/>
        <w:t xml:space="preserve"> </w:t>
      </w:r>
      <w:r>
        <w:rPr>
          <w:rFonts w:ascii="Arial" w:hAnsi="Arial" w:cs="Arial"/>
          <w:szCs w:val="32"/>
        </w:rPr>
        <w:tab/>
      </w:r>
      <w:r w:rsidRPr="00BD067A">
        <w:rPr>
          <w:rFonts w:ascii="Arial" w:hAnsi="Arial" w:cs="Arial"/>
          <w:szCs w:val="32"/>
        </w:rPr>
        <w:t>$ 105,853</w:t>
      </w:r>
    </w:p>
    <w:p w14:paraId="3FA21A43" w14:textId="4CCD507B" w:rsidR="00BD067A" w:rsidRDefault="00BD067A" w:rsidP="00BD067A">
      <w:pPr>
        <w:jc w:val="both"/>
        <w:rPr>
          <w:rFonts w:ascii="Arial" w:hAnsi="Arial" w:cs="Arial"/>
          <w:szCs w:val="32"/>
        </w:rPr>
      </w:pPr>
      <w:r w:rsidRPr="00BD067A">
        <w:rPr>
          <w:rFonts w:ascii="Arial" w:hAnsi="Arial" w:cs="Arial"/>
          <w:szCs w:val="32"/>
        </w:rPr>
        <w:tab/>
      </w:r>
      <w:r w:rsidRPr="00BD067A">
        <w:rPr>
          <w:rFonts w:ascii="Arial" w:hAnsi="Arial" w:cs="Arial"/>
          <w:szCs w:val="32"/>
        </w:rPr>
        <w:tab/>
      </w:r>
    </w:p>
    <w:p w14:paraId="25CDDE24" w14:textId="5DBD3B8B" w:rsidR="00D1672D" w:rsidRPr="00F61940" w:rsidRDefault="00D1672D" w:rsidP="00D1672D">
      <w:pPr>
        <w:jc w:val="both"/>
        <w:rPr>
          <w:rFonts w:ascii="Arial" w:hAnsi="Arial" w:cs="Arial"/>
          <w:szCs w:val="32"/>
        </w:rPr>
      </w:pPr>
      <w:r w:rsidRPr="00F61940">
        <w:rPr>
          <w:rFonts w:ascii="Arial" w:hAnsi="Arial" w:cs="Arial"/>
          <w:szCs w:val="32"/>
        </w:rPr>
        <w:t xml:space="preserve">The favourable expenditure variance is mainly due to expenses not expended yet for </w:t>
      </w:r>
      <w:r>
        <w:rPr>
          <w:rFonts w:ascii="Arial" w:hAnsi="Arial" w:cs="Arial"/>
          <w:szCs w:val="32"/>
        </w:rPr>
        <w:t>Strategic projects, Professional fees, Environmental other expenses, OPRL activities and Ranger services other expenses of</w:t>
      </w:r>
      <w:r w:rsidRPr="00F61940">
        <w:rPr>
          <w:rFonts w:ascii="Arial" w:hAnsi="Arial" w:cs="Arial"/>
          <w:szCs w:val="32"/>
        </w:rPr>
        <w:t xml:space="preserve"> $</w:t>
      </w:r>
      <w:r>
        <w:rPr>
          <w:rFonts w:ascii="Arial" w:hAnsi="Arial" w:cs="Arial"/>
          <w:szCs w:val="32"/>
        </w:rPr>
        <w:t>98</w:t>
      </w:r>
      <w:r w:rsidRPr="00F61940">
        <w:rPr>
          <w:rFonts w:ascii="Arial" w:hAnsi="Arial" w:cs="Arial"/>
          <w:szCs w:val="32"/>
        </w:rPr>
        <w:t>k</w:t>
      </w:r>
      <w:r>
        <w:rPr>
          <w:rFonts w:ascii="Arial" w:hAnsi="Arial" w:cs="Arial"/>
          <w:szCs w:val="32"/>
        </w:rPr>
        <w:t>. Salaries are lower by</w:t>
      </w:r>
      <w:r w:rsidRPr="00F61940">
        <w:rPr>
          <w:rFonts w:ascii="Arial" w:hAnsi="Arial" w:cs="Arial"/>
          <w:szCs w:val="32"/>
        </w:rPr>
        <w:t xml:space="preserve"> $</w:t>
      </w:r>
      <w:r>
        <w:rPr>
          <w:rFonts w:ascii="Arial" w:hAnsi="Arial" w:cs="Arial"/>
          <w:szCs w:val="32"/>
        </w:rPr>
        <w:t>53</w:t>
      </w:r>
      <w:r w:rsidRPr="00F61940">
        <w:rPr>
          <w:rFonts w:ascii="Arial" w:hAnsi="Arial" w:cs="Arial"/>
          <w:szCs w:val="32"/>
        </w:rPr>
        <w:t xml:space="preserve">k mainly due to </w:t>
      </w:r>
      <w:r>
        <w:rPr>
          <w:rFonts w:ascii="Arial" w:hAnsi="Arial" w:cs="Arial"/>
          <w:szCs w:val="32"/>
        </w:rPr>
        <w:t xml:space="preserve">vacant </w:t>
      </w:r>
      <w:r w:rsidRPr="00F61940">
        <w:rPr>
          <w:rFonts w:ascii="Arial" w:hAnsi="Arial" w:cs="Arial"/>
          <w:szCs w:val="32"/>
        </w:rPr>
        <w:t xml:space="preserve">positions not </w:t>
      </w:r>
      <w:proofErr w:type="gramStart"/>
      <w:r>
        <w:rPr>
          <w:rFonts w:ascii="Arial" w:hAnsi="Arial" w:cs="Arial"/>
          <w:szCs w:val="32"/>
        </w:rPr>
        <w:t>back-filled</w:t>
      </w:r>
      <w:proofErr w:type="gramEnd"/>
      <w:r>
        <w:rPr>
          <w:rFonts w:ascii="Arial" w:hAnsi="Arial" w:cs="Arial"/>
          <w:szCs w:val="32"/>
        </w:rPr>
        <w:t xml:space="preserve">. </w:t>
      </w:r>
    </w:p>
    <w:p w14:paraId="65CFC00D" w14:textId="77777777" w:rsidR="00D1672D" w:rsidRDefault="00D1672D" w:rsidP="00D1672D">
      <w:pPr>
        <w:jc w:val="both"/>
        <w:rPr>
          <w:rFonts w:ascii="Arial" w:hAnsi="Arial" w:cs="Arial"/>
          <w:szCs w:val="32"/>
        </w:rPr>
      </w:pPr>
    </w:p>
    <w:p w14:paraId="6E079CAB" w14:textId="77777777" w:rsidR="00D1672D" w:rsidRPr="0097606B" w:rsidRDefault="00D1672D" w:rsidP="00D1672D">
      <w:pPr>
        <w:jc w:val="both"/>
        <w:rPr>
          <w:rFonts w:ascii="Arial" w:hAnsi="Arial" w:cs="Arial"/>
          <w:szCs w:val="32"/>
        </w:rPr>
      </w:pPr>
      <w:r w:rsidRPr="0097606B">
        <w:rPr>
          <w:rFonts w:ascii="Arial" w:hAnsi="Arial" w:cs="Arial"/>
          <w:szCs w:val="32"/>
        </w:rPr>
        <w:t xml:space="preserve">Favourable revenue variance is due to higher income on </w:t>
      </w:r>
      <w:r>
        <w:rPr>
          <w:rFonts w:ascii="Arial" w:hAnsi="Arial" w:cs="Arial"/>
          <w:szCs w:val="32"/>
        </w:rPr>
        <w:t>fees and charges for Town Planning and Environmental</w:t>
      </w:r>
      <w:r w:rsidRPr="0097606B">
        <w:rPr>
          <w:rFonts w:ascii="Arial" w:hAnsi="Arial" w:cs="Arial"/>
          <w:szCs w:val="32"/>
        </w:rPr>
        <w:t xml:space="preserve"> </w:t>
      </w:r>
      <w:r>
        <w:rPr>
          <w:rFonts w:ascii="Arial" w:hAnsi="Arial" w:cs="Arial"/>
          <w:szCs w:val="32"/>
        </w:rPr>
        <w:t xml:space="preserve">Health </w:t>
      </w:r>
      <w:r w:rsidRPr="0097606B">
        <w:rPr>
          <w:rFonts w:ascii="Arial" w:hAnsi="Arial" w:cs="Arial"/>
          <w:szCs w:val="32"/>
        </w:rPr>
        <w:t>of $</w:t>
      </w:r>
      <w:r>
        <w:rPr>
          <w:rFonts w:ascii="Arial" w:hAnsi="Arial" w:cs="Arial"/>
          <w:szCs w:val="32"/>
        </w:rPr>
        <w:t>104</w:t>
      </w:r>
      <w:r w:rsidRPr="0097606B">
        <w:rPr>
          <w:rFonts w:ascii="Arial" w:hAnsi="Arial" w:cs="Arial"/>
          <w:szCs w:val="32"/>
        </w:rPr>
        <w:t>K</w:t>
      </w:r>
      <w:r>
        <w:rPr>
          <w:rFonts w:ascii="Arial" w:hAnsi="Arial" w:cs="Arial"/>
          <w:szCs w:val="32"/>
        </w:rPr>
        <w:t>.</w:t>
      </w:r>
    </w:p>
    <w:p w14:paraId="3512462E" w14:textId="77777777" w:rsidR="00D1672D" w:rsidRPr="00F61940" w:rsidRDefault="00D1672D" w:rsidP="00D1672D">
      <w:pPr>
        <w:jc w:val="both"/>
        <w:rPr>
          <w:rFonts w:ascii="Arial" w:hAnsi="Arial" w:cs="Arial"/>
          <w:szCs w:val="32"/>
        </w:rPr>
      </w:pPr>
    </w:p>
    <w:p w14:paraId="191B2882" w14:textId="77777777" w:rsidR="00D1672D" w:rsidRPr="00F61940" w:rsidRDefault="00D1672D" w:rsidP="00D1672D">
      <w:pPr>
        <w:jc w:val="both"/>
        <w:rPr>
          <w:rFonts w:ascii="Arial" w:hAnsi="Arial" w:cs="Arial"/>
          <w:b/>
          <w:szCs w:val="32"/>
        </w:rPr>
      </w:pPr>
      <w:r w:rsidRPr="00F61940">
        <w:rPr>
          <w:rFonts w:ascii="Arial" w:hAnsi="Arial" w:cs="Arial"/>
          <w:b/>
          <w:szCs w:val="32"/>
        </w:rPr>
        <w:t>Technical Services</w:t>
      </w:r>
    </w:p>
    <w:p w14:paraId="41EDB5E1" w14:textId="77777777" w:rsidR="00D1672D" w:rsidRPr="00F61940" w:rsidRDefault="00D1672D" w:rsidP="00D1672D">
      <w:pPr>
        <w:jc w:val="both"/>
        <w:rPr>
          <w:rFonts w:ascii="Arial" w:hAnsi="Arial" w:cs="Arial"/>
          <w:b/>
          <w:szCs w:val="32"/>
        </w:rPr>
      </w:pPr>
    </w:p>
    <w:p w14:paraId="3B1F7C5B" w14:textId="57121894" w:rsidR="00BD067A" w:rsidRPr="00BD067A" w:rsidRDefault="00BD067A" w:rsidP="00BD067A">
      <w:pPr>
        <w:jc w:val="both"/>
        <w:rPr>
          <w:rFonts w:ascii="Arial" w:hAnsi="Arial" w:cs="Arial"/>
          <w:bCs/>
          <w:szCs w:val="32"/>
        </w:rPr>
      </w:pPr>
      <w:r w:rsidRPr="00BD067A">
        <w:rPr>
          <w:rFonts w:ascii="Arial" w:hAnsi="Arial" w:cs="Arial"/>
          <w:bCs/>
          <w:szCs w:val="32"/>
        </w:rPr>
        <w:t>Expenditure:</w:t>
      </w:r>
      <w:r w:rsidRPr="00BD067A">
        <w:rPr>
          <w:rFonts w:ascii="Arial" w:hAnsi="Arial" w:cs="Arial"/>
          <w:bCs/>
          <w:szCs w:val="32"/>
        </w:rPr>
        <w:tab/>
      </w:r>
      <w:r>
        <w:rPr>
          <w:rFonts w:ascii="Arial" w:hAnsi="Arial" w:cs="Arial"/>
          <w:bCs/>
          <w:szCs w:val="32"/>
        </w:rPr>
        <w:tab/>
      </w:r>
      <w:r w:rsidRPr="00BD067A">
        <w:rPr>
          <w:rFonts w:ascii="Arial" w:hAnsi="Arial" w:cs="Arial"/>
          <w:bCs/>
          <w:szCs w:val="32"/>
        </w:rPr>
        <w:t>Unfavourable variance of</w:t>
      </w:r>
      <w:r>
        <w:rPr>
          <w:rFonts w:ascii="Arial" w:hAnsi="Arial" w:cs="Arial"/>
          <w:bCs/>
          <w:szCs w:val="32"/>
        </w:rPr>
        <w:tab/>
      </w:r>
      <w:r>
        <w:rPr>
          <w:rFonts w:ascii="Arial" w:hAnsi="Arial" w:cs="Arial"/>
          <w:bCs/>
          <w:szCs w:val="32"/>
        </w:rPr>
        <w:tab/>
      </w:r>
      <w:r w:rsidRPr="00BD067A">
        <w:rPr>
          <w:rFonts w:ascii="Arial" w:hAnsi="Arial" w:cs="Arial"/>
          <w:bCs/>
          <w:szCs w:val="32"/>
        </w:rPr>
        <w:t>$ (938,263)</w:t>
      </w:r>
    </w:p>
    <w:p w14:paraId="066D7A8D" w14:textId="5E791C5A" w:rsidR="00D1672D" w:rsidRDefault="00BD067A" w:rsidP="00BD067A">
      <w:pPr>
        <w:jc w:val="both"/>
        <w:rPr>
          <w:rFonts w:ascii="Arial" w:hAnsi="Arial" w:cs="Arial"/>
          <w:bCs/>
          <w:szCs w:val="32"/>
        </w:rPr>
      </w:pPr>
      <w:r w:rsidRPr="00BD067A">
        <w:rPr>
          <w:rFonts w:ascii="Arial" w:hAnsi="Arial" w:cs="Arial"/>
          <w:bCs/>
          <w:szCs w:val="32"/>
        </w:rPr>
        <w:t>Revenue:</w:t>
      </w:r>
      <w:r w:rsidRPr="00BD067A">
        <w:rPr>
          <w:rFonts w:ascii="Arial" w:hAnsi="Arial" w:cs="Arial"/>
          <w:bCs/>
          <w:szCs w:val="32"/>
        </w:rPr>
        <w:tab/>
      </w:r>
      <w:r>
        <w:rPr>
          <w:rFonts w:ascii="Arial" w:hAnsi="Arial" w:cs="Arial"/>
          <w:bCs/>
          <w:szCs w:val="32"/>
        </w:rPr>
        <w:tab/>
      </w:r>
      <w:r w:rsidRPr="00BD067A">
        <w:rPr>
          <w:rFonts w:ascii="Arial" w:hAnsi="Arial" w:cs="Arial"/>
          <w:bCs/>
          <w:szCs w:val="32"/>
        </w:rPr>
        <w:t>Unfavourable variance of</w:t>
      </w:r>
      <w:r>
        <w:rPr>
          <w:rFonts w:ascii="Arial" w:hAnsi="Arial" w:cs="Arial"/>
          <w:bCs/>
          <w:szCs w:val="32"/>
        </w:rPr>
        <w:tab/>
      </w:r>
      <w:r>
        <w:rPr>
          <w:rFonts w:ascii="Arial" w:hAnsi="Arial" w:cs="Arial"/>
          <w:bCs/>
          <w:szCs w:val="32"/>
        </w:rPr>
        <w:tab/>
      </w:r>
      <w:r w:rsidRPr="00BD067A">
        <w:rPr>
          <w:rFonts w:ascii="Arial" w:hAnsi="Arial" w:cs="Arial"/>
          <w:bCs/>
          <w:szCs w:val="32"/>
        </w:rPr>
        <w:t>$ (219,997)</w:t>
      </w:r>
    </w:p>
    <w:p w14:paraId="674185C1" w14:textId="77777777" w:rsidR="00BD067A" w:rsidRPr="00BD067A" w:rsidRDefault="00BD067A" w:rsidP="00BD067A">
      <w:pPr>
        <w:jc w:val="both"/>
        <w:rPr>
          <w:rFonts w:ascii="Arial" w:hAnsi="Arial" w:cs="Arial"/>
          <w:bCs/>
          <w:szCs w:val="32"/>
        </w:rPr>
      </w:pPr>
    </w:p>
    <w:p w14:paraId="31031D69" w14:textId="192C48FF" w:rsidR="00D1672D" w:rsidRDefault="00D1672D" w:rsidP="00D1672D">
      <w:pPr>
        <w:jc w:val="both"/>
        <w:rPr>
          <w:rFonts w:ascii="Arial" w:hAnsi="Arial" w:cs="Arial"/>
          <w:szCs w:val="32"/>
        </w:rPr>
      </w:pPr>
      <w:r>
        <w:rPr>
          <w:rFonts w:ascii="Arial" w:hAnsi="Arial" w:cs="Arial"/>
          <w:szCs w:val="32"/>
        </w:rPr>
        <w:t>The un</w:t>
      </w:r>
      <w:r w:rsidRPr="007B61CC">
        <w:rPr>
          <w:rFonts w:ascii="Arial" w:hAnsi="Arial" w:cs="Arial"/>
          <w:szCs w:val="32"/>
        </w:rPr>
        <w:t xml:space="preserve">favourable </w:t>
      </w:r>
      <w:r>
        <w:rPr>
          <w:rFonts w:ascii="Arial" w:hAnsi="Arial" w:cs="Arial"/>
          <w:szCs w:val="32"/>
        </w:rPr>
        <w:t xml:space="preserve">expenditure </w:t>
      </w:r>
      <w:r w:rsidRPr="007B61CC">
        <w:rPr>
          <w:rFonts w:ascii="Arial" w:hAnsi="Arial" w:cs="Arial"/>
          <w:szCs w:val="32"/>
        </w:rPr>
        <w:t xml:space="preserve">variance </w:t>
      </w:r>
      <w:r>
        <w:rPr>
          <w:rFonts w:ascii="Arial" w:hAnsi="Arial" w:cs="Arial"/>
          <w:szCs w:val="32"/>
        </w:rPr>
        <w:t xml:space="preserve">mainly due to UGP refund from Western Power of $842k budgeted in 2019/20. However, the refund has since been accrued in 2018/19 as the refund was confirmed in June 2019 and relates to expenses incurred in 2017/18 and 2018/19 and will be adjusted during the midyear budget review. Due to a lower level of capital works completed than budgeted year to-date, </w:t>
      </w:r>
      <w:r w:rsidR="00BD067A">
        <w:rPr>
          <w:rFonts w:ascii="Arial" w:hAnsi="Arial" w:cs="Arial"/>
          <w:szCs w:val="32"/>
        </w:rPr>
        <w:t>on cost</w:t>
      </w:r>
      <w:r>
        <w:rPr>
          <w:rFonts w:ascii="Arial" w:hAnsi="Arial" w:cs="Arial"/>
          <w:szCs w:val="32"/>
        </w:rPr>
        <w:t xml:space="preserve"> of $239k have also not been costed to projects. This will even out as the level of completed capital works increases.</w:t>
      </w:r>
    </w:p>
    <w:p w14:paraId="5F8C02BC" w14:textId="77777777" w:rsidR="00D1672D" w:rsidRDefault="00D1672D" w:rsidP="00D1672D">
      <w:pPr>
        <w:jc w:val="both"/>
        <w:rPr>
          <w:rFonts w:ascii="Arial" w:hAnsi="Arial" w:cs="Arial"/>
          <w:szCs w:val="32"/>
        </w:rPr>
      </w:pPr>
    </w:p>
    <w:p w14:paraId="1951CBFA" w14:textId="77777777" w:rsidR="00D1672D" w:rsidRDefault="00D1672D" w:rsidP="00D1672D">
      <w:pPr>
        <w:jc w:val="both"/>
        <w:rPr>
          <w:rFonts w:ascii="Arial" w:hAnsi="Arial" w:cs="Arial"/>
          <w:szCs w:val="32"/>
        </w:rPr>
      </w:pPr>
      <w:r>
        <w:rPr>
          <w:rFonts w:ascii="Arial" w:hAnsi="Arial" w:cs="Arial"/>
          <w:szCs w:val="32"/>
        </w:rPr>
        <w:t>Unf</w:t>
      </w:r>
      <w:r w:rsidRPr="00234079">
        <w:rPr>
          <w:rFonts w:ascii="Arial" w:hAnsi="Arial" w:cs="Arial"/>
          <w:szCs w:val="32"/>
        </w:rPr>
        <w:t xml:space="preserve">avourable </w:t>
      </w:r>
      <w:r>
        <w:rPr>
          <w:rFonts w:ascii="Arial" w:hAnsi="Arial" w:cs="Arial"/>
          <w:szCs w:val="32"/>
        </w:rPr>
        <w:t xml:space="preserve">revenue </w:t>
      </w:r>
      <w:r w:rsidRPr="00234079">
        <w:rPr>
          <w:rFonts w:ascii="Arial" w:hAnsi="Arial" w:cs="Arial"/>
          <w:szCs w:val="32"/>
        </w:rPr>
        <w:t>variance is</w:t>
      </w:r>
      <w:r>
        <w:rPr>
          <w:rFonts w:ascii="Arial" w:hAnsi="Arial" w:cs="Arial"/>
          <w:szCs w:val="32"/>
        </w:rPr>
        <w:t xml:space="preserve"> due to lower Underground power Service Charges of $69k and timing difference of fees &amp; charges, grant income, contribution &amp; reimbursement income for street road, plant, waste management and infrastructure services of $132k.</w:t>
      </w:r>
    </w:p>
    <w:p w14:paraId="720AFBF3" w14:textId="77777777" w:rsidR="00D1672D" w:rsidRDefault="00D1672D" w:rsidP="00D1672D">
      <w:pPr>
        <w:jc w:val="both"/>
        <w:rPr>
          <w:rFonts w:ascii="Arial" w:hAnsi="Arial" w:cs="Arial"/>
          <w:b/>
          <w:szCs w:val="32"/>
        </w:rPr>
      </w:pPr>
      <w:r>
        <w:rPr>
          <w:rFonts w:ascii="Arial" w:hAnsi="Arial" w:cs="Arial"/>
          <w:szCs w:val="32"/>
        </w:rPr>
        <w:t xml:space="preserve"> </w:t>
      </w:r>
    </w:p>
    <w:p w14:paraId="2A709A15" w14:textId="77777777" w:rsidR="00D1672D" w:rsidRPr="00994FD5" w:rsidRDefault="00D1672D" w:rsidP="00D1672D">
      <w:pPr>
        <w:jc w:val="both"/>
        <w:rPr>
          <w:rFonts w:ascii="Arial" w:hAnsi="Arial" w:cs="Arial"/>
          <w:b/>
          <w:szCs w:val="32"/>
        </w:rPr>
      </w:pPr>
      <w:r w:rsidRPr="00994FD5">
        <w:rPr>
          <w:rFonts w:ascii="Arial" w:hAnsi="Arial" w:cs="Arial"/>
          <w:b/>
          <w:szCs w:val="32"/>
        </w:rPr>
        <w:t>Borrowings</w:t>
      </w:r>
    </w:p>
    <w:p w14:paraId="3CD3D465" w14:textId="77777777" w:rsidR="00D1672D" w:rsidRPr="00994FD5" w:rsidRDefault="00D1672D" w:rsidP="00D1672D">
      <w:pPr>
        <w:jc w:val="both"/>
        <w:rPr>
          <w:rFonts w:ascii="Arial" w:hAnsi="Arial" w:cs="Arial"/>
          <w:szCs w:val="32"/>
        </w:rPr>
      </w:pPr>
    </w:p>
    <w:p w14:paraId="25880C72" w14:textId="77777777" w:rsidR="00D1672D" w:rsidRDefault="00D1672D" w:rsidP="00D1672D">
      <w:pPr>
        <w:jc w:val="both"/>
        <w:rPr>
          <w:rFonts w:ascii="Arial" w:hAnsi="Arial" w:cs="Arial"/>
          <w:szCs w:val="32"/>
        </w:rPr>
      </w:pPr>
      <w:r w:rsidRPr="00994FD5">
        <w:rPr>
          <w:rFonts w:ascii="Arial" w:hAnsi="Arial" w:cs="Arial"/>
          <w:szCs w:val="32"/>
        </w:rPr>
        <w:t xml:space="preserve">At </w:t>
      </w:r>
      <w:r>
        <w:rPr>
          <w:rFonts w:ascii="Arial" w:hAnsi="Arial" w:cs="Arial"/>
          <w:szCs w:val="32"/>
        </w:rPr>
        <w:t>31 October</w:t>
      </w:r>
      <w:r w:rsidRPr="00994FD5">
        <w:rPr>
          <w:rFonts w:ascii="Arial" w:hAnsi="Arial" w:cs="Arial"/>
          <w:szCs w:val="32"/>
        </w:rPr>
        <w:t xml:space="preserve"> 201</w:t>
      </w:r>
      <w:r>
        <w:rPr>
          <w:rFonts w:ascii="Arial" w:hAnsi="Arial" w:cs="Arial"/>
          <w:szCs w:val="32"/>
        </w:rPr>
        <w:t>9</w:t>
      </w:r>
      <w:r w:rsidRPr="00994FD5">
        <w:rPr>
          <w:rFonts w:ascii="Arial" w:hAnsi="Arial" w:cs="Arial"/>
          <w:szCs w:val="32"/>
        </w:rPr>
        <w:t xml:space="preserve">, we have a balance of borrowings of </w:t>
      </w:r>
      <w:r w:rsidRPr="00A67E66">
        <w:rPr>
          <w:rFonts w:ascii="Arial" w:hAnsi="Arial" w:cs="Arial"/>
          <w:szCs w:val="32"/>
        </w:rPr>
        <w:t>$</w:t>
      </w:r>
      <w:r>
        <w:rPr>
          <w:rFonts w:ascii="Arial" w:hAnsi="Arial" w:cs="Arial"/>
          <w:szCs w:val="32"/>
        </w:rPr>
        <w:t xml:space="preserve">7 </w:t>
      </w:r>
      <w:r w:rsidRPr="00994FD5">
        <w:rPr>
          <w:rFonts w:ascii="Arial" w:hAnsi="Arial" w:cs="Arial"/>
          <w:szCs w:val="32"/>
        </w:rPr>
        <w:t xml:space="preserve">M. </w:t>
      </w:r>
      <w:r>
        <w:rPr>
          <w:rFonts w:ascii="Arial" w:hAnsi="Arial" w:cs="Arial"/>
          <w:szCs w:val="32"/>
        </w:rPr>
        <w:t xml:space="preserve">There were no additional borrowings for the year in </w:t>
      </w:r>
      <w:r w:rsidRPr="00994FD5">
        <w:rPr>
          <w:rFonts w:ascii="Arial" w:hAnsi="Arial" w:cs="Arial"/>
          <w:szCs w:val="32"/>
        </w:rPr>
        <w:t>201</w:t>
      </w:r>
      <w:r>
        <w:rPr>
          <w:rFonts w:ascii="Arial" w:hAnsi="Arial" w:cs="Arial"/>
          <w:szCs w:val="32"/>
        </w:rPr>
        <w:t>9</w:t>
      </w:r>
      <w:r w:rsidRPr="00994FD5">
        <w:rPr>
          <w:rFonts w:ascii="Arial" w:hAnsi="Arial" w:cs="Arial"/>
          <w:szCs w:val="32"/>
        </w:rPr>
        <w:t>/</w:t>
      </w:r>
      <w:r>
        <w:rPr>
          <w:rFonts w:ascii="Arial" w:hAnsi="Arial" w:cs="Arial"/>
          <w:szCs w:val="32"/>
        </w:rPr>
        <w:t>20</w:t>
      </w:r>
      <w:r w:rsidRPr="00994FD5">
        <w:rPr>
          <w:rFonts w:ascii="Arial" w:hAnsi="Arial" w:cs="Arial"/>
          <w:szCs w:val="32"/>
        </w:rPr>
        <w:t xml:space="preserve"> budget </w:t>
      </w:r>
      <w:r>
        <w:rPr>
          <w:rFonts w:ascii="Arial" w:hAnsi="Arial" w:cs="Arial"/>
          <w:szCs w:val="32"/>
        </w:rPr>
        <w:t>and the estimated loan balance as at 30 June 2020 is $5.9 M.</w:t>
      </w:r>
    </w:p>
    <w:p w14:paraId="6F523E83" w14:textId="77777777" w:rsidR="00D1672D" w:rsidRDefault="00D1672D" w:rsidP="00D1672D">
      <w:pPr>
        <w:jc w:val="both"/>
        <w:rPr>
          <w:rFonts w:ascii="Arial" w:hAnsi="Arial" w:cs="Arial"/>
          <w:szCs w:val="32"/>
        </w:rPr>
      </w:pPr>
    </w:p>
    <w:p w14:paraId="41352445" w14:textId="77777777" w:rsidR="00D1672D" w:rsidRPr="00BD067A" w:rsidRDefault="00D1672D" w:rsidP="00D1672D">
      <w:pPr>
        <w:jc w:val="both"/>
        <w:rPr>
          <w:rFonts w:ascii="Arial" w:hAnsi="Arial" w:cs="Arial"/>
          <w:b/>
          <w:szCs w:val="32"/>
        </w:rPr>
      </w:pPr>
      <w:r w:rsidRPr="00BD067A">
        <w:rPr>
          <w:rFonts w:ascii="Arial" w:hAnsi="Arial" w:cs="Arial"/>
          <w:b/>
          <w:szCs w:val="32"/>
        </w:rPr>
        <w:t>Net Current Assets Statement</w:t>
      </w:r>
    </w:p>
    <w:p w14:paraId="2EBD4E7F" w14:textId="77777777" w:rsidR="00D1672D" w:rsidRPr="00BD067A" w:rsidRDefault="00D1672D" w:rsidP="00D1672D">
      <w:pPr>
        <w:jc w:val="both"/>
        <w:rPr>
          <w:rFonts w:ascii="Arial" w:hAnsi="Arial" w:cs="Arial"/>
          <w:szCs w:val="32"/>
        </w:rPr>
      </w:pPr>
    </w:p>
    <w:p w14:paraId="2F793967" w14:textId="77777777" w:rsidR="00D1672D" w:rsidRDefault="00D1672D" w:rsidP="00D1672D">
      <w:pPr>
        <w:jc w:val="both"/>
        <w:rPr>
          <w:rFonts w:ascii="Arial" w:hAnsi="Arial" w:cs="Arial"/>
          <w:szCs w:val="32"/>
        </w:rPr>
      </w:pPr>
      <w:r w:rsidRPr="00BD067A">
        <w:rPr>
          <w:rFonts w:ascii="Arial" w:hAnsi="Arial" w:cs="Arial"/>
          <w:szCs w:val="32"/>
        </w:rPr>
        <w:t>At 31 October 2019, net current assets were $25 M compared to $22 M as at 31 October 2018.</w:t>
      </w:r>
    </w:p>
    <w:p w14:paraId="589BE109" w14:textId="77777777" w:rsidR="00D1672D" w:rsidRDefault="00D1672D" w:rsidP="00D1672D">
      <w:pPr>
        <w:jc w:val="both"/>
        <w:rPr>
          <w:rFonts w:ascii="Arial" w:hAnsi="Arial" w:cs="Arial"/>
          <w:b/>
          <w:szCs w:val="32"/>
        </w:rPr>
      </w:pPr>
    </w:p>
    <w:p w14:paraId="6F14EE15" w14:textId="77777777" w:rsidR="00D1672D" w:rsidRPr="002F5D2B" w:rsidRDefault="00D1672D" w:rsidP="00D1672D">
      <w:pPr>
        <w:jc w:val="both"/>
        <w:rPr>
          <w:rFonts w:ascii="Arial" w:hAnsi="Arial" w:cs="Arial"/>
          <w:b/>
          <w:szCs w:val="32"/>
        </w:rPr>
      </w:pPr>
      <w:r w:rsidRPr="002F5D2B">
        <w:rPr>
          <w:rFonts w:ascii="Arial" w:hAnsi="Arial" w:cs="Arial"/>
          <w:b/>
          <w:szCs w:val="32"/>
        </w:rPr>
        <w:t>Capital Works Programme</w:t>
      </w:r>
    </w:p>
    <w:p w14:paraId="10FE9757" w14:textId="77777777" w:rsidR="00D1672D" w:rsidRPr="002F5D2B" w:rsidRDefault="00D1672D" w:rsidP="00D1672D">
      <w:pPr>
        <w:jc w:val="both"/>
        <w:rPr>
          <w:rFonts w:ascii="Arial" w:hAnsi="Arial" w:cs="Arial"/>
          <w:b/>
          <w:szCs w:val="32"/>
        </w:rPr>
      </w:pPr>
    </w:p>
    <w:p w14:paraId="120093E3" w14:textId="77777777" w:rsidR="00D1672D" w:rsidRDefault="00D1672D" w:rsidP="00D1672D">
      <w:pPr>
        <w:jc w:val="both"/>
        <w:rPr>
          <w:rFonts w:ascii="Arial" w:hAnsi="Arial" w:cs="Arial"/>
          <w:szCs w:val="32"/>
        </w:rPr>
      </w:pPr>
      <w:r>
        <w:rPr>
          <w:rFonts w:ascii="Arial" w:hAnsi="Arial" w:cs="Arial"/>
          <w:szCs w:val="32"/>
        </w:rPr>
        <w:t>A</w:t>
      </w:r>
      <w:r w:rsidRPr="002F5D2B">
        <w:rPr>
          <w:rFonts w:ascii="Arial" w:hAnsi="Arial" w:cs="Arial"/>
          <w:szCs w:val="32"/>
        </w:rPr>
        <w:t xml:space="preserve">t the end of </w:t>
      </w:r>
      <w:r>
        <w:rPr>
          <w:rFonts w:ascii="Arial" w:hAnsi="Arial" w:cs="Arial"/>
          <w:szCs w:val="32"/>
        </w:rPr>
        <w:t xml:space="preserve">September, the </w:t>
      </w:r>
      <w:r w:rsidRPr="00A46085">
        <w:rPr>
          <w:rFonts w:ascii="Arial" w:hAnsi="Arial" w:cs="Arial"/>
          <w:szCs w:val="32"/>
        </w:rPr>
        <w:t>expenditure</w:t>
      </w:r>
      <w:r>
        <w:rPr>
          <w:rFonts w:ascii="Arial" w:hAnsi="Arial" w:cs="Arial"/>
          <w:szCs w:val="32"/>
        </w:rPr>
        <w:t xml:space="preserve"> on capital works were $1.4M with further commitments of </w:t>
      </w:r>
      <w:r w:rsidRPr="00BF1AE7">
        <w:rPr>
          <w:rFonts w:ascii="Arial" w:hAnsi="Arial" w:cs="Arial"/>
          <w:szCs w:val="32"/>
        </w:rPr>
        <w:t>$</w:t>
      </w:r>
      <w:r>
        <w:rPr>
          <w:rFonts w:ascii="Arial" w:hAnsi="Arial" w:cs="Arial"/>
          <w:szCs w:val="32"/>
        </w:rPr>
        <w:t xml:space="preserve">3.2 M which is 36.44% of a total budget of $12.8 M. </w:t>
      </w:r>
    </w:p>
    <w:p w14:paraId="3B36368B" w14:textId="77777777" w:rsidR="00D1672D" w:rsidRDefault="00D1672D" w:rsidP="00D1672D">
      <w:pPr>
        <w:jc w:val="both"/>
        <w:rPr>
          <w:rFonts w:ascii="Arial" w:hAnsi="Arial" w:cs="Arial"/>
          <w:szCs w:val="32"/>
        </w:rPr>
      </w:pPr>
    </w:p>
    <w:p w14:paraId="29D74C7D" w14:textId="77777777" w:rsidR="00D1672D" w:rsidRPr="007337AB" w:rsidRDefault="00D1672D" w:rsidP="00D1672D">
      <w:pPr>
        <w:jc w:val="both"/>
        <w:rPr>
          <w:rFonts w:ascii="Arial" w:hAnsi="Arial" w:cs="Arial"/>
          <w:b/>
          <w:sz w:val="28"/>
          <w:szCs w:val="28"/>
          <w:lang w:val="en-US"/>
        </w:rPr>
      </w:pPr>
      <w:r w:rsidRPr="007337AB">
        <w:rPr>
          <w:rFonts w:ascii="Arial" w:hAnsi="Arial" w:cs="Arial"/>
          <w:b/>
          <w:sz w:val="28"/>
          <w:szCs w:val="28"/>
          <w:lang w:val="en-US"/>
        </w:rPr>
        <w:lastRenderedPageBreak/>
        <w:t>Conclusion</w:t>
      </w:r>
    </w:p>
    <w:p w14:paraId="439E10A8" w14:textId="77777777" w:rsidR="00D1672D" w:rsidRDefault="00D1672D" w:rsidP="00D1672D">
      <w:pPr>
        <w:jc w:val="both"/>
        <w:rPr>
          <w:rFonts w:ascii="Arial" w:hAnsi="Arial" w:cs="Arial"/>
          <w:szCs w:val="32"/>
        </w:rPr>
      </w:pPr>
    </w:p>
    <w:p w14:paraId="21F1CE2E" w14:textId="77777777" w:rsidR="00D1672D" w:rsidRDefault="00D1672D" w:rsidP="00D1672D">
      <w:pPr>
        <w:jc w:val="both"/>
        <w:rPr>
          <w:rFonts w:ascii="Arial" w:hAnsi="Arial" w:cs="Arial"/>
          <w:szCs w:val="32"/>
        </w:rPr>
      </w:pPr>
      <w:r w:rsidRPr="00DE32AF">
        <w:rPr>
          <w:rFonts w:ascii="Arial" w:hAnsi="Arial" w:cs="Arial"/>
          <w:szCs w:val="32"/>
        </w:rPr>
        <w:t xml:space="preserve">The statement of financial activity </w:t>
      </w:r>
      <w:r>
        <w:rPr>
          <w:rFonts w:ascii="Arial" w:hAnsi="Arial" w:cs="Arial"/>
          <w:szCs w:val="32"/>
        </w:rPr>
        <w:t>for the period ended 31 October</w:t>
      </w:r>
      <w:r w:rsidRPr="00DE32AF">
        <w:rPr>
          <w:rFonts w:ascii="Arial" w:hAnsi="Arial" w:cs="Arial"/>
          <w:szCs w:val="32"/>
        </w:rPr>
        <w:t xml:space="preserve"> 201</w:t>
      </w:r>
      <w:r>
        <w:rPr>
          <w:rFonts w:ascii="Arial" w:hAnsi="Arial" w:cs="Arial"/>
          <w:szCs w:val="32"/>
        </w:rPr>
        <w:t>9</w:t>
      </w:r>
      <w:r w:rsidRPr="00DE32AF">
        <w:rPr>
          <w:rFonts w:ascii="Arial" w:hAnsi="Arial" w:cs="Arial"/>
          <w:szCs w:val="32"/>
        </w:rPr>
        <w:t xml:space="preserve"> indicates that operating expenses are </w:t>
      </w:r>
      <w:r>
        <w:rPr>
          <w:rFonts w:ascii="Arial" w:hAnsi="Arial" w:cs="Arial"/>
          <w:szCs w:val="32"/>
        </w:rPr>
        <w:t>above</w:t>
      </w:r>
      <w:r w:rsidRPr="00DE32AF">
        <w:rPr>
          <w:rFonts w:ascii="Arial" w:hAnsi="Arial" w:cs="Arial"/>
          <w:szCs w:val="32"/>
        </w:rPr>
        <w:t xml:space="preserve"> the year-to-date budget by </w:t>
      </w:r>
      <w:r>
        <w:rPr>
          <w:rFonts w:ascii="Arial" w:hAnsi="Arial" w:cs="Arial"/>
          <w:szCs w:val="32"/>
        </w:rPr>
        <w:t>1.2% or $116k</w:t>
      </w:r>
      <w:r w:rsidRPr="00DE32AF">
        <w:rPr>
          <w:rFonts w:ascii="Arial" w:hAnsi="Arial" w:cs="Arial"/>
          <w:szCs w:val="32"/>
        </w:rPr>
        <w:t>, while revenue is above the Budget</w:t>
      </w:r>
      <w:r>
        <w:rPr>
          <w:rFonts w:ascii="Arial" w:hAnsi="Arial" w:cs="Arial"/>
          <w:szCs w:val="32"/>
        </w:rPr>
        <w:t xml:space="preserve"> by 0.3% or $84k</w:t>
      </w:r>
      <w:r w:rsidRPr="00DE32AF">
        <w:rPr>
          <w:rFonts w:ascii="Arial" w:hAnsi="Arial" w:cs="Arial"/>
          <w:szCs w:val="32"/>
        </w:rPr>
        <w:t>.</w:t>
      </w:r>
    </w:p>
    <w:p w14:paraId="547F89AF" w14:textId="77777777" w:rsidR="00D1672D" w:rsidRDefault="00D1672D" w:rsidP="00D1672D">
      <w:pPr>
        <w:jc w:val="both"/>
        <w:rPr>
          <w:rFonts w:ascii="Arial" w:hAnsi="Arial" w:cs="Arial"/>
          <w:b/>
          <w:szCs w:val="32"/>
          <w:lang w:val="en-US"/>
        </w:rPr>
      </w:pPr>
    </w:p>
    <w:p w14:paraId="3BD1E9A6" w14:textId="77777777" w:rsidR="00D1672D" w:rsidRPr="00AD73CC" w:rsidRDefault="00D1672D" w:rsidP="00D1672D">
      <w:pPr>
        <w:jc w:val="both"/>
        <w:rPr>
          <w:rFonts w:ascii="Arial" w:hAnsi="Arial" w:cs="Arial"/>
          <w:b/>
          <w:szCs w:val="32"/>
          <w:lang w:val="en-US"/>
        </w:rPr>
      </w:pPr>
      <w:r w:rsidRPr="00AD73CC">
        <w:rPr>
          <w:rFonts w:ascii="Arial" w:hAnsi="Arial" w:cs="Arial"/>
          <w:b/>
          <w:szCs w:val="32"/>
          <w:lang w:val="en-US"/>
        </w:rPr>
        <w:t>Key Relevant Previous Council Decisions:</w:t>
      </w:r>
    </w:p>
    <w:p w14:paraId="7EFD4E6E" w14:textId="77777777" w:rsidR="00D1672D" w:rsidRPr="00AD73CC" w:rsidRDefault="00D1672D" w:rsidP="00D1672D">
      <w:pPr>
        <w:jc w:val="both"/>
        <w:rPr>
          <w:rFonts w:ascii="Arial" w:hAnsi="Arial" w:cs="Arial"/>
          <w:szCs w:val="32"/>
          <w:lang w:val="en-US"/>
        </w:rPr>
      </w:pPr>
    </w:p>
    <w:p w14:paraId="56B6DCF4" w14:textId="77777777" w:rsidR="00D1672D" w:rsidRPr="00AD73CC" w:rsidRDefault="00D1672D" w:rsidP="00D1672D">
      <w:pPr>
        <w:jc w:val="both"/>
        <w:rPr>
          <w:rFonts w:ascii="Arial" w:hAnsi="Arial" w:cs="Arial"/>
          <w:szCs w:val="32"/>
          <w:lang w:val="en-US"/>
        </w:rPr>
      </w:pPr>
      <w:r>
        <w:rPr>
          <w:rFonts w:ascii="Arial" w:hAnsi="Arial" w:cs="Arial"/>
          <w:szCs w:val="32"/>
          <w:lang w:val="en-US"/>
        </w:rPr>
        <w:t>Nil.</w:t>
      </w:r>
    </w:p>
    <w:p w14:paraId="0B7D01FB" w14:textId="77777777" w:rsidR="00D1672D" w:rsidRDefault="00D1672D" w:rsidP="00D1672D">
      <w:pPr>
        <w:jc w:val="both"/>
        <w:rPr>
          <w:rFonts w:ascii="Arial" w:hAnsi="Arial" w:cs="Arial"/>
          <w:b/>
          <w:sz w:val="28"/>
          <w:szCs w:val="32"/>
          <w:lang w:val="en-US"/>
        </w:rPr>
      </w:pPr>
    </w:p>
    <w:p w14:paraId="55C1AD82" w14:textId="77777777" w:rsidR="00D1672D" w:rsidRPr="00AD73CC" w:rsidRDefault="00D1672D" w:rsidP="00D1672D">
      <w:pPr>
        <w:jc w:val="both"/>
        <w:rPr>
          <w:rFonts w:ascii="Arial" w:hAnsi="Arial" w:cs="Arial"/>
          <w:b/>
          <w:sz w:val="28"/>
          <w:szCs w:val="32"/>
          <w:lang w:val="en-US"/>
        </w:rPr>
      </w:pPr>
      <w:r w:rsidRPr="00AD73CC">
        <w:rPr>
          <w:rFonts w:ascii="Arial" w:hAnsi="Arial" w:cs="Arial"/>
          <w:b/>
          <w:sz w:val="28"/>
          <w:szCs w:val="32"/>
          <w:lang w:val="en-US"/>
        </w:rPr>
        <w:t>Consultation</w:t>
      </w:r>
    </w:p>
    <w:p w14:paraId="022A3E54" w14:textId="77777777" w:rsidR="00D1672D" w:rsidRPr="00AD73CC" w:rsidRDefault="00D1672D" w:rsidP="00D1672D">
      <w:pPr>
        <w:jc w:val="both"/>
        <w:rPr>
          <w:rFonts w:ascii="Arial" w:hAnsi="Arial" w:cs="Arial"/>
          <w:b/>
          <w:szCs w:val="32"/>
          <w:lang w:val="en-US"/>
        </w:rPr>
      </w:pPr>
    </w:p>
    <w:p w14:paraId="29A5D7C9" w14:textId="77777777" w:rsidR="00D1672D" w:rsidRPr="003665D9" w:rsidRDefault="00D1672D" w:rsidP="00D1672D">
      <w:pPr>
        <w:tabs>
          <w:tab w:val="left" w:pos="4820"/>
        </w:tabs>
        <w:jc w:val="both"/>
        <w:rPr>
          <w:rFonts w:ascii="Arial" w:hAnsi="Arial" w:cs="Arial"/>
          <w:szCs w:val="32"/>
          <w:lang w:val="en-US"/>
        </w:rPr>
      </w:pPr>
      <w:r>
        <w:rPr>
          <w:rFonts w:ascii="Arial" w:hAnsi="Arial" w:cs="Arial"/>
          <w:szCs w:val="32"/>
          <w:lang w:val="en-US"/>
        </w:rPr>
        <w:t>N/A</w:t>
      </w:r>
    </w:p>
    <w:p w14:paraId="5A54077F" w14:textId="77777777" w:rsidR="00D1672D" w:rsidRDefault="00D1672D" w:rsidP="00D1672D">
      <w:pPr>
        <w:jc w:val="both"/>
        <w:rPr>
          <w:rFonts w:ascii="Arial" w:hAnsi="Arial" w:cs="Arial"/>
          <w:szCs w:val="32"/>
          <w:lang w:val="en-US"/>
        </w:rPr>
      </w:pPr>
    </w:p>
    <w:p w14:paraId="64B07CEF" w14:textId="77777777" w:rsidR="00D1672D" w:rsidRPr="00AD73CC" w:rsidRDefault="00D1672D" w:rsidP="00D1672D">
      <w:pPr>
        <w:jc w:val="both"/>
        <w:rPr>
          <w:rFonts w:ascii="Arial" w:hAnsi="Arial" w:cs="Arial"/>
          <w:b/>
          <w:sz w:val="28"/>
          <w:szCs w:val="32"/>
          <w:lang w:val="en-US"/>
        </w:rPr>
      </w:pPr>
      <w:r w:rsidRPr="00AD73CC">
        <w:rPr>
          <w:rFonts w:ascii="Arial" w:hAnsi="Arial" w:cs="Arial"/>
          <w:b/>
          <w:sz w:val="28"/>
          <w:szCs w:val="32"/>
          <w:lang w:val="en-US"/>
        </w:rPr>
        <w:t>Budget/Financial Implications</w:t>
      </w:r>
    </w:p>
    <w:p w14:paraId="61B5C8F2" w14:textId="77777777" w:rsidR="00D1672D" w:rsidRPr="00AD73CC" w:rsidRDefault="00D1672D" w:rsidP="00D1672D">
      <w:pPr>
        <w:jc w:val="both"/>
        <w:rPr>
          <w:rFonts w:ascii="Arial" w:hAnsi="Arial" w:cs="Arial"/>
          <w:b/>
          <w:szCs w:val="32"/>
          <w:lang w:val="en-US"/>
        </w:rPr>
      </w:pPr>
    </w:p>
    <w:p w14:paraId="15EAC9E1" w14:textId="77777777" w:rsidR="00D1672D" w:rsidRDefault="00D1672D" w:rsidP="00D1672D">
      <w:pPr>
        <w:jc w:val="both"/>
        <w:rPr>
          <w:rFonts w:ascii="Arial" w:hAnsi="Arial" w:cs="Arial"/>
          <w:szCs w:val="32"/>
          <w:lang w:val="en-US"/>
        </w:rPr>
      </w:pPr>
      <w:r w:rsidRPr="003665D9">
        <w:rPr>
          <w:rFonts w:ascii="Arial" w:hAnsi="Arial" w:cs="Arial"/>
          <w:szCs w:val="32"/>
          <w:lang w:val="en-US"/>
        </w:rPr>
        <w:t>As outlined in the Monthly Financial Report.</w:t>
      </w:r>
    </w:p>
    <w:p w14:paraId="6B4F67AB" w14:textId="77777777" w:rsidR="00D1672D" w:rsidRDefault="00D1672D" w:rsidP="00D1672D">
      <w:pPr>
        <w:jc w:val="both"/>
        <w:rPr>
          <w:rFonts w:ascii="Arial" w:hAnsi="Arial" w:cs="Arial"/>
          <w:b/>
          <w:sz w:val="28"/>
          <w:szCs w:val="32"/>
          <w:lang w:val="en-US"/>
        </w:rPr>
      </w:pPr>
    </w:p>
    <w:p w14:paraId="60490E65" w14:textId="77777777" w:rsidR="00D1672D" w:rsidRDefault="00D1672D" w:rsidP="00D1672D">
      <w:pPr>
        <w:jc w:val="both"/>
        <w:rPr>
          <w:rFonts w:ascii="Arial" w:hAnsi="Arial" w:cs="Arial"/>
          <w:b/>
          <w:sz w:val="28"/>
          <w:szCs w:val="32"/>
          <w:lang w:val="en-US"/>
        </w:rPr>
      </w:pPr>
    </w:p>
    <w:p w14:paraId="1BF953FB" w14:textId="77777777" w:rsidR="00D1672D" w:rsidRDefault="00D1672D">
      <w:pPr>
        <w:rPr>
          <w:rFonts w:ascii="Arial" w:hAnsi="Arial" w:cs="Arial"/>
          <w:b/>
          <w:kern w:val="28"/>
          <w:szCs w:val="24"/>
        </w:rPr>
      </w:pPr>
      <w:r>
        <w:rPr>
          <w:rFonts w:ascii="Arial" w:hAnsi="Arial" w:cs="Arial"/>
          <w:szCs w:val="24"/>
        </w:rPr>
        <w:br w:type="page"/>
      </w:r>
    </w:p>
    <w:p w14:paraId="69946A45" w14:textId="3AB06401" w:rsidR="003348DB" w:rsidRPr="00012C59" w:rsidRDefault="003348DB" w:rsidP="00CD3E2D">
      <w:pPr>
        <w:pStyle w:val="Heading2"/>
        <w:numPr>
          <w:ilvl w:val="1"/>
          <w:numId w:val="9"/>
        </w:numPr>
        <w:spacing w:before="0" w:after="0"/>
        <w:ind w:left="0" w:hanging="851"/>
        <w:rPr>
          <w:rFonts w:ascii="Arial" w:hAnsi="Arial" w:cs="Arial"/>
          <w:sz w:val="24"/>
          <w:szCs w:val="24"/>
          <w:u w:val="none"/>
        </w:rPr>
      </w:pPr>
      <w:bookmarkStart w:id="86" w:name="_Toc25595056"/>
      <w:r>
        <w:rPr>
          <w:rFonts w:ascii="Arial" w:hAnsi="Arial" w:cs="Arial"/>
          <w:sz w:val="24"/>
          <w:szCs w:val="24"/>
          <w:u w:val="none"/>
        </w:rPr>
        <w:lastRenderedPageBreak/>
        <w:t xml:space="preserve">Monthly Investment Report – </w:t>
      </w:r>
      <w:r w:rsidR="000F6FE8">
        <w:rPr>
          <w:rFonts w:ascii="Arial" w:hAnsi="Arial" w:cs="Arial"/>
          <w:sz w:val="24"/>
          <w:szCs w:val="24"/>
          <w:u w:val="none"/>
        </w:rPr>
        <w:t>October</w:t>
      </w:r>
      <w:r>
        <w:rPr>
          <w:rFonts w:ascii="Arial" w:hAnsi="Arial" w:cs="Arial"/>
          <w:sz w:val="24"/>
          <w:szCs w:val="24"/>
          <w:u w:val="none"/>
        </w:rPr>
        <w:t xml:space="preserve"> 2019</w:t>
      </w:r>
      <w:bookmarkEnd w:id="86"/>
    </w:p>
    <w:p w14:paraId="7DBDD465" w14:textId="77777777" w:rsidR="003348DB" w:rsidRDefault="003348DB" w:rsidP="003348DB">
      <w:pPr>
        <w:numPr>
          <w:ilvl w:val="12"/>
          <w:numId w:val="0"/>
        </w:numPr>
        <w:tabs>
          <w:tab w:val="left" w:pos="720"/>
          <w:tab w:val="left" w:pos="1440"/>
          <w:tab w:val="left" w:pos="2410"/>
          <w:tab w:val="left" w:pos="2977"/>
          <w:tab w:val="right" w:pos="8335"/>
          <w:tab w:val="right" w:pos="8505"/>
        </w:tabs>
        <w:ind w:left="720"/>
        <w:jc w:val="both"/>
        <w:rPr>
          <w:rFonts w:ascii="Arial" w:hAnsi="Arial" w:cs="Arial"/>
          <w:szCs w:val="24"/>
        </w:rPr>
      </w:pPr>
    </w:p>
    <w:tbl>
      <w:tblPr>
        <w:tblStyle w:val="TableGrid7"/>
        <w:tblW w:w="0" w:type="auto"/>
        <w:tblInd w:w="-5" w:type="dxa"/>
        <w:tblLook w:val="04A0" w:firstRow="1" w:lastRow="0" w:firstColumn="1" w:lastColumn="0" w:noHBand="0" w:noVBand="1"/>
      </w:tblPr>
      <w:tblGrid>
        <w:gridCol w:w="2277"/>
        <w:gridCol w:w="6031"/>
      </w:tblGrid>
      <w:tr w:rsidR="00AD60F5" w:rsidRPr="00AD60F5" w14:paraId="35D56A6D" w14:textId="77777777" w:rsidTr="00AD60F5">
        <w:tc>
          <w:tcPr>
            <w:tcW w:w="2277" w:type="dxa"/>
          </w:tcPr>
          <w:p w14:paraId="2378ACCD" w14:textId="77777777" w:rsidR="00AD60F5" w:rsidRPr="00AD60F5" w:rsidRDefault="00AD60F5" w:rsidP="00AD60F5">
            <w:pPr>
              <w:rPr>
                <w:rFonts w:ascii="Arial" w:hAnsi="Arial" w:cs="Arial"/>
                <w:b/>
                <w:szCs w:val="28"/>
              </w:rPr>
            </w:pPr>
            <w:r w:rsidRPr="00AD60F5">
              <w:rPr>
                <w:rFonts w:ascii="Arial" w:hAnsi="Arial" w:cs="Arial"/>
                <w:b/>
                <w:szCs w:val="28"/>
              </w:rPr>
              <w:t>Council</w:t>
            </w:r>
          </w:p>
        </w:tc>
        <w:tc>
          <w:tcPr>
            <w:tcW w:w="6031" w:type="dxa"/>
          </w:tcPr>
          <w:p w14:paraId="678A0B03" w14:textId="77777777" w:rsidR="00AD60F5" w:rsidRPr="00AD60F5" w:rsidRDefault="00AD60F5" w:rsidP="00AD60F5">
            <w:pPr>
              <w:rPr>
                <w:rFonts w:ascii="Arial" w:hAnsi="Arial" w:cs="Arial"/>
                <w:szCs w:val="28"/>
              </w:rPr>
            </w:pPr>
            <w:r w:rsidRPr="00AD60F5">
              <w:rPr>
                <w:rFonts w:ascii="Arial" w:hAnsi="Arial" w:cs="Arial"/>
                <w:szCs w:val="28"/>
              </w:rPr>
              <w:t>26 November 2019</w:t>
            </w:r>
          </w:p>
        </w:tc>
      </w:tr>
      <w:tr w:rsidR="00AD60F5" w:rsidRPr="00AD60F5" w14:paraId="022729C7" w14:textId="77777777" w:rsidTr="00AD60F5">
        <w:tc>
          <w:tcPr>
            <w:tcW w:w="2277" w:type="dxa"/>
          </w:tcPr>
          <w:p w14:paraId="5760A67F" w14:textId="77777777" w:rsidR="00AD60F5" w:rsidRPr="00AD60F5" w:rsidRDefault="00AD60F5" w:rsidP="00AD60F5">
            <w:pPr>
              <w:rPr>
                <w:rFonts w:ascii="Arial" w:hAnsi="Arial" w:cs="Arial"/>
                <w:b/>
                <w:szCs w:val="28"/>
              </w:rPr>
            </w:pPr>
            <w:r w:rsidRPr="00AD60F5">
              <w:rPr>
                <w:rFonts w:ascii="Arial" w:hAnsi="Arial" w:cs="Arial"/>
                <w:b/>
                <w:szCs w:val="28"/>
              </w:rPr>
              <w:t>Applicant</w:t>
            </w:r>
          </w:p>
        </w:tc>
        <w:tc>
          <w:tcPr>
            <w:tcW w:w="6031" w:type="dxa"/>
          </w:tcPr>
          <w:p w14:paraId="31E03A3E" w14:textId="77777777" w:rsidR="00AD60F5" w:rsidRPr="00AD60F5" w:rsidRDefault="00AD60F5" w:rsidP="00AD60F5">
            <w:pPr>
              <w:rPr>
                <w:rFonts w:ascii="Arial" w:hAnsi="Arial" w:cs="Arial"/>
                <w:szCs w:val="28"/>
              </w:rPr>
            </w:pPr>
            <w:r w:rsidRPr="00AD60F5">
              <w:rPr>
                <w:rFonts w:ascii="Arial" w:hAnsi="Arial" w:cs="Arial"/>
                <w:szCs w:val="28"/>
              </w:rPr>
              <w:t>City of Nedlands</w:t>
            </w:r>
          </w:p>
        </w:tc>
      </w:tr>
      <w:tr w:rsidR="00AD60F5" w:rsidRPr="00AD60F5" w14:paraId="03FC685C" w14:textId="77777777" w:rsidTr="00AD60F5">
        <w:tc>
          <w:tcPr>
            <w:tcW w:w="2277" w:type="dxa"/>
          </w:tcPr>
          <w:p w14:paraId="337A752F" w14:textId="77777777" w:rsidR="00AD60F5" w:rsidRPr="00AD60F5" w:rsidRDefault="00AD60F5" w:rsidP="00AD60F5">
            <w:pPr>
              <w:rPr>
                <w:rFonts w:ascii="Arial" w:hAnsi="Arial" w:cs="Arial"/>
                <w:b/>
                <w:szCs w:val="28"/>
              </w:rPr>
            </w:pPr>
            <w:r w:rsidRPr="00AD60F5">
              <w:rPr>
                <w:rFonts w:ascii="Arial" w:hAnsi="Arial"/>
                <w:b/>
                <w:szCs w:val="28"/>
              </w:rPr>
              <w:t>Employee Disclosure under section 5.70 Local Government Act</w:t>
            </w:r>
          </w:p>
        </w:tc>
        <w:tc>
          <w:tcPr>
            <w:tcW w:w="6031" w:type="dxa"/>
          </w:tcPr>
          <w:p w14:paraId="7BEE6743" w14:textId="77777777" w:rsidR="00AD60F5" w:rsidRPr="00AD60F5" w:rsidRDefault="00AD60F5" w:rsidP="00AD60F5">
            <w:pPr>
              <w:rPr>
                <w:rFonts w:ascii="Arial" w:hAnsi="Arial" w:cs="Arial"/>
                <w:szCs w:val="28"/>
              </w:rPr>
            </w:pPr>
            <w:r w:rsidRPr="00AD60F5">
              <w:rPr>
                <w:rFonts w:ascii="Arial" w:hAnsi="Arial"/>
                <w:szCs w:val="28"/>
              </w:rPr>
              <w:t>Nil.</w:t>
            </w:r>
          </w:p>
        </w:tc>
      </w:tr>
      <w:tr w:rsidR="00AD60F5" w:rsidRPr="00AD60F5" w14:paraId="35506585" w14:textId="77777777" w:rsidTr="00AD60F5">
        <w:tc>
          <w:tcPr>
            <w:tcW w:w="2277" w:type="dxa"/>
          </w:tcPr>
          <w:p w14:paraId="053C3E02" w14:textId="77777777" w:rsidR="00AD60F5" w:rsidRPr="00AD60F5" w:rsidRDefault="00AD60F5" w:rsidP="00AD60F5">
            <w:pPr>
              <w:rPr>
                <w:rFonts w:ascii="Arial" w:hAnsi="Arial" w:cs="Arial"/>
                <w:b/>
                <w:szCs w:val="28"/>
              </w:rPr>
            </w:pPr>
            <w:r w:rsidRPr="00AD60F5">
              <w:rPr>
                <w:rFonts w:ascii="Arial" w:hAnsi="Arial" w:cs="Arial"/>
                <w:b/>
                <w:szCs w:val="28"/>
              </w:rPr>
              <w:t>Director</w:t>
            </w:r>
          </w:p>
        </w:tc>
        <w:tc>
          <w:tcPr>
            <w:tcW w:w="6031" w:type="dxa"/>
          </w:tcPr>
          <w:p w14:paraId="7323891F" w14:textId="77777777" w:rsidR="00AD60F5" w:rsidRPr="00AD60F5" w:rsidRDefault="00AD60F5" w:rsidP="00AD60F5">
            <w:pPr>
              <w:rPr>
                <w:rFonts w:ascii="Arial" w:hAnsi="Arial" w:cs="Arial"/>
                <w:szCs w:val="28"/>
              </w:rPr>
            </w:pPr>
            <w:r w:rsidRPr="00AD60F5">
              <w:rPr>
                <w:rFonts w:ascii="Arial" w:hAnsi="Arial" w:cs="Arial"/>
                <w:szCs w:val="28"/>
              </w:rPr>
              <w:t>Lorraine Driscoll – Director Corporate &amp; Strategy</w:t>
            </w:r>
          </w:p>
        </w:tc>
      </w:tr>
      <w:tr w:rsidR="00AD60F5" w:rsidRPr="00AD60F5" w14:paraId="1C9B046F" w14:textId="77777777" w:rsidTr="00AD60F5">
        <w:tc>
          <w:tcPr>
            <w:tcW w:w="2277" w:type="dxa"/>
          </w:tcPr>
          <w:p w14:paraId="68537183" w14:textId="77777777" w:rsidR="00AD60F5" w:rsidRPr="00AD60F5" w:rsidRDefault="00AD60F5" w:rsidP="00AD60F5">
            <w:pPr>
              <w:rPr>
                <w:rFonts w:ascii="Arial" w:hAnsi="Arial" w:cs="Arial"/>
                <w:b/>
                <w:szCs w:val="28"/>
              </w:rPr>
            </w:pPr>
            <w:r w:rsidRPr="00AD60F5">
              <w:rPr>
                <w:rFonts w:ascii="Arial" w:hAnsi="Arial" w:cs="Arial"/>
                <w:b/>
                <w:szCs w:val="28"/>
              </w:rPr>
              <w:t>CEO</w:t>
            </w:r>
          </w:p>
        </w:tc>
        <w:tc>
          <w:tcPr>
            <w:tcW w:w="6031" w:type="dxa"/>
          </w:tcPr>
          <w:p w14:paraId="64369264" w14:textId="77777777" w:rsidR="00AD60F5" w:rsidRPr="00AD60F5" w:rsidRDefault="00AD60F5" w:rsidP="00AD60F5">
            <w:pPr>
              <w:rPr>
                <w:rFonts w:ascii="Arial" w:hAnsi="Arial" w:cs="Arial"/>
                <w:szCs w:val="28"/>
                <w:lang w:val="en-US"/>
              </w:rPr>
            </w:pPr>
            <w:r w:rsidRPr="00AD60F5">
              <w:rPr>
                <w:rFonts w:ascii="Arial" w:hAnsi="Arial" w:cs="Arial"/>
                <w:szCs w:val="28"/>
                <w:lang w:val="en-US"/>
              </w:rPr>
              <w:t>Mark Goodlet</w:t>
            </w:r>
          </w:p>
        </w:tc>
      </w:tr>
      <w:tr w:rsidR="00AD60F5" w:rsidRPr="00AD60F5" w14:paraId="680DD694" w14:textId="77777777" w:rsidTr="00AD60F5">
        <w:tc>
          <w:tcPr>
            <w:tcW w:w="2277" w:type="dxa"/>
          </w:tcPr>
          <w:p w14:paraId="0205E4B4" w14:textId="77777777" w:rsidR="00AD60F5" w:rsidRPr="00AD60F5" w:rsidRDefault="00AD60F5" w:rsidP="00AD60F5">
            <w:pPr>
              <w:rPr>
                <w:rFonts w:ascii="Arial" w:hAnsi="Arial" w:cs="Arial"/>
                <w:b/>
                <w:szCs w:val="28"/>
              </w:rPr>
            </w:pPr>
            <w:r w:rsidRPr="00AD60F5">
              <w:rPr>
                <w:rFonts w:ascii="Arial" w:hAnsi="Arial" w:cs="Arial"/>
                <w:b/>
                <w:szCs w:val="28"/>
              </w:rPr>
              <w:t>Attachments</w:t>
            </w:r>
          </w:p>
        </w:tc>
        <w:tc>
          <w:tcPr>
            <w:tcW w:w="6031" w:type="dxa"/>
          </w:tcPr>
          <w:p w14:paraId="372380B8" w14:textId="6FC95D16" w:rsidR="00AD60F5" w:rsidRPr="000C3F10" w:rsidRDefault="00AD60F5" w:rsidP="00CD3E2D">
            <w:pPr>
              <w:pStyle w:val="ListParagraph"/>
              <w:numPr>
                <w:ilvl w:val="3"/>
                <w:numId w:val="20"/>
              </w:numPr>
              <w:spacing w:after="0"/>
              <w:ind w:left="311"/>
              <w:rPr>
                <w:rFonts w:ascii="Arial" w:eastAsiaTheme="minorHAnsi" w:hAnsi="Arial" w:cs="Arial"/>
                <w:szCs w:val="28"/>
                <w:lang w:val="en-US"/>
              </w:rPr>
            </w:pPr>
            <w:r w:rsidRPr="000C3F10">
              <w:rPr>
                <w:rFonts w:ascii="Arial" w:eastAsiaTheme="minorHAnsi" w:hAnsi="Arial" w:cs="Arial"/>
                <w:szCs w:val="28"/>
                <w:lang w:val="en-US"/>
              </w:rPr>
              <w:t>Investment Report for the period ended 31 October 2019</w:t>
            </w:r>
          </w:p>
        </w:tc>
      </w:tr>
    </w:tbl>
    <w:p w14:paraId="75EDE466" w14:textId="77777777" w:rsidR="00AD60F5" w:rsidRPr="00AD60F5" w:rsidRDefault="00AD60F5" w:rsidP="00AD60F5">
      <w:pPr>
        <w:jc w:val="both"/>
        <w:rPr>
          <w:rFonts w:ascii="Arial" w:eastAsiaTheme="minorHAnsi" w:hAnsi="Arial" w:cs="Arial"/>
          <w:szCs w:val="24"/>
        </w:rPr>
      </w:pPr>
    </w:p>
    <w:p w14:paraId="426007D4" w14:textId="77777777" w:rsidR="00AD60F5" w:rsidRPr="00AD60F5" w:rsidRDefault="00AD60F5" w:rsidP="00AD60F5">
      <w:pPr>
        <w:jc w:val="both"/>
        <w:rPr>
          <w:rFonts w:ascii="Arial" w:eastAsiaTheme="minorHAnsi" w:hAnsi="Arial" w:cs="Arial"/>
          <w:b/>
          <w:sz w:val="28"/>
          <w:szCs w:val="32"/>
          <w:lang w:val="en-US"/>
        </w:rPr>
      </w:pPr>
      <w:r w:rsidRPr="00AD60F5">
        <w:rPr>
          <w:rFonts w:ascii="Arial" w:eastAsiaTheme="minorHAnsi" w:hAnsi="Arial" w:cs="Arial"/>
          <w:b/>
          <w:sz w:val="28"/>
          <w:szCs w:val="32"/>
          <w:lang w:val="en-US"/>
        </w:rPr>
        <w:t>Executive Summary</w:t>
      </w:r>
    </w:p>
    <w:p w14:paraId="791923B5" w14:textId="77777777" w:rsidR="00AD60F5" w:rsidRPr="00AD60F5" w:rsidRDefault="00AD60F5" w:rsidP="00AD60F5">
      <w:pPr>
        <w:jc w:val="both"/>
        <w:rPr>
          <w:rFonts w:ascii="Arial" w:eastAsiaTheme="minorHAnsi" w:hAnsi="Arial" w:cs="Arial"/>
          <w:b/>
          <w:szCs w:val="32"/>
          <w:lang w:val="en-US"/>
        </w:rPr>
      </w:pPr>
    </w:p>
    <w:p w14:paraId="547BD2D6" w14:textId="77777777" w:rsidR="00AD60F5" w:rsidRPr="00AD60F5" w:rsidRDefault="00AD60F5" w:rsidP="00AD60F5">
      <w:pPr>
        <w:autoSpaceDE w:val="0"/>
        <w:autoSpaceDN w:val="0"/>
        <w:adjustRightInd w:val="0"/>
        <w:rPr>
          <w:rFonts w:ascii="Arial" w:eastAsiaTheme="minorHAnsi" w:hAnsi="Arial" w:cs="Arial"/>
          <w:b/>
          <w:sz w:val="28"/>
          <w:szCs w:val="32"/>
          <w:lang w:val="en-US"/>
        </w:rPr>
      </w:pPr>
      <w:r w:rsidRPr="00AD60F5">
        <w:rPr>
          <w:rFonts w:ascii="Arial" w:eastAsiaTheme="minorHAnsi" w:hAnsi="Arial" w:cs="Arial"/>
          <w:szCs w:val="24"/>
          <w:lang w:val="en-GB"/>
        </w:rPr>
        <w:t>In accordance with the Council’s Investment Policy, Administration is required to present a summary of investments to Council on a monthly basis.</w:t>
      </w:r>
    </w:p>
    <w:p w14:paraId="2D542DCA" w14:textId="77777777" w:rsidR="00AD60F5" w:rsidRPr="00AD60F5" w:rsidRDefault="00AD60F5" w:rsidP="00AD60F5">
      <w:pPr>
        <w:jc w:val="both"/>
        <w:rPr>
          <w:rFonts w:ascii="Arial" w:eastAsiaTheme="minorHAnsi" w:hAnsi="Arial" w:cs="Arial"/>
          <w:b/>
          <w:szCs w:val="28"/>
          <w:lang w:val="en-US"/>
        </w:rPr>
      </w:pPr>
    </w:p>
    <w:p w14:paraId="116D7441" w14:textId="77777777" w:rsidR="00AD60F5" w:rsidRPr="00AD60F5" w:rsidRDefault="00AD60F5" w:rsidP="00AD60F5">
      <w:pPr>
        <w:jc w:val="both"/>
        <w:rPr>
          <w:rFonts w:ascii="Arial" w:eastAsiaTheme="minorHAnsi" w:hAnsi="Arial" w:cs="Arial"/>
          <w:b/>
          <w:szCs w:val="28"/>
          <w:lang w:val="en-US"/>
        </w:rPr>
      </w:pPr>
    </w:p>
    <w:p w14:paraId="2F119B3C" w14:textId="77777777" w:rsidR="00AD60F5" w:rsidRPr="00AD60F5" w:rsidRDefault="00AD60F5" w:rsidP="00AD60F5">
      <w:pPr>
        <w:jc w:val="both"/>
        <w:rPr>
          <w:rFonts w:ascii="Arial" w:eastAsiaTheme="minorHAnsi" w:hAnsi="Arial" w:cs="Arial"/>
          <w:b/>
          <w:sz w:val="28"/>
          <w:szCs w:val="32"/>
          <w:lang w:val="en-US"/>
        </w:rPr>
      </w:pPr>
      <w:r w:rsidRPr="00AD60F5">
        <w:rPr>
          <w:rFonts w:ascii="Arial" w:eastAsiaTheme="minorHAnsi" w:hAnsi="Arial" w:cs="Arial"/>
          <w:b/>
          <w:sz w:val="28"/>
          <w:szCs w:val="32"/>
          <w:lang w:val="en-US"/>
        </w:rPr>
        <w:t>Recommendation to Council</w:t>
      </w:r>
    </w:p>
    <w:p w14:paraId="517D1A6C" w14:textId="77777777" w:rsidR="00AD60F5" w:rsidRPr="00AD60F5" w:rsidRDefault="00AD60F5" w:rsidP="00AD60F5">
      <w:pPr>
        <w:jc w:val="both"/>
        <w:rPr>
          <w:rFonts w:ascii="Arial" w:eastAsiaTheme="minorHAnsi" w:hAnsi="Arial" w:cs="Arial"/>
          <w:b/>
          <w:szCs w:val="32"/>
          <w:lang w:val="en-US"/>
        </w:rPr>
      </w:pPr>
    </w:p>
    <w:p w14:paraId="476B81F7" w14:textId="77777777" w:rsidR="00AD60F5" w:rsidRPr="00AD60F5" w:rsidRDefault="00AD60F5" w:rsidP="00AD60F5">
      <w:pPr>
        <w:jc w:val="both"/>
        <w:rPr>
          <w:rFonts w:ascii="Arial" w:eastAsiaTheme="minorHAnsi" w:hAnsi="Arial" w:cs="Arial"/>
          <w:b/>
          <w:szCs w:val="32"/>
          <w:lang w:val="en-US"/>
        </w:rPr>
      </w:pPr>
      <w:r w:rsidRPr="00AD60F5">
        <w:rPr>
          <w:rFonts w:ascii="Arial" w:eastAsiaTheme="minorHAnsi" w:hAnsi="Arial" w:cs="Arial"/>
          <w:b/>
          <w:szCs w:val="32"/>
          <w:lang w:val="en-US"/>
        </w:rPr>
        <w:t>Council receives the Investment Report for the period ended 31 October 2019.</w:t>
      </w:r>
    </w:p>
    <w:p w14:paraId="0265CDAE" w14:textId="77777777" w:rsidR="00AD60F5" w:rsidRPr="00AD60F5" w:rsidRDefault="00AD60F5" w:rsidP="00AD60F5">
      <w:pPr>
        <w:jc w:val="both"/>
        <w:rPr>
          <w:rFonts w:ascii="Arial" w:eastAsiaTheme="minorHAnsi" w:hAnsi="Arial" w:cs="Arial"/>
          <w:szCs w:val="24"/>
        </w:rPr>
      </w:pPr>
    </w:p>
    <w:p w14:paraId="169043BC" w14:textId="77777777" w:rsidR="00AD60F5" w:rsidRPr="00AD60F5" w:rsidRDefault="00AD60F5" w:rsidP="00AD60F5">
      <w:pPr>
        <w:jc w:val="both"/>
        <w:rPr>
          <w:rFonts w:ascii="Arial" w:eastAsiaTheme="minorHAnsi" w:hAnsi="Arial" w:cs="Arial"/>
          <w:szCs w:val="24"/>
        </w:rPr>
      </w:pPr>
    </w:p>
    <w:p w14:paraId="37834DA1" w14:textId="77777777" w:rsidR="00AD60F5" w:rsidRPr="00AD60F5" w:rsidRDefault="00AD60F5" w:rsidP="00AD60F5">
      <w:pPr>
        <w:jc w:val="both"/>
        <w:rPr>
          <w:rFonts w:ascii="Arial" w:eastAsiaTheme="minorHAnsi" w:hAnsi="Arial" w:cs="Arial"/>
          <w:b/>
          <w:sz w:val="28"/>
          <w:szCs w:val="32"/>
          <w:lang w:val="en-US"/>
        </w:rPr>
      </w:pPr>
      <w:r w:rsidRPr="00AD60F5">
        <w:rPr>
          <w:rFonts w:ascii="Arial" w:eastAsiaTheme="minorHAnsi" w:hAnsi="Arial" w:cs="Arial"/>
          <w:b/>
          <w:sz w:val="28"/>
          <w:szCs w:val="32"/>
          <w:lang w:val="en-US"/>
        </w:rPr>
        <w:t>Discussion/Overview</w:t>
      </w:r>
    </w:p>
    <w:p w14:paraId="4345EB29" w14:textId="77777777" w:rsidR="00AD60F5" w:rsidRPr="00AD60F5" w:rsidRDefault="00AD60F5" w:rsidP="00AD60F5">
      <w:pPr>
        <w:jc w:val="both"/>
        <w:rPr>
          <w:rFonts w:ascii="Arial" w:eastAsiaTheme="minorHAnsi" w:hAnsi="Arial" w:cs="Arial"/>
          <w:b/>
          <w:sz w:val="28"/>
          <w:szCs w:val="32"/>
          <w:lang w:val="en-US"/>
        </w:rPr>
      </w:pPr>
    </w:p>
    <w:p w14:paraId="6C5B5D48" w14:textId="77777777" w:rsidR="00AD60F5" w:rsidRPr="00AD60F5" w:rsidRDefault="00AD60F5" w:rsidP="00AD60F5">
      <w:pPr>
        <w:jc w:val="both"/>
        <w:rPr>
          <w:rFonts w:ascii="Arial" w:eastAsiaTheme="minorHAnsi" w:hAnsi="Arial" w:cs="Arial"/>
          <w:szCs w:val="24"/>
          <w:lang w:val="en-US"/>
        </w:rPr>
      </w:pPr>
      <w:r w:rsidRPr="00AD60F5">
        <w:rPr>
          <w:rFonts w:ascii="Arial" w:eastAsiaTheme="minorHAnsi" w:hAnsi="Arial" w:cs="Arial"/>
          <w:szCs w:val="24"/>
          <w:lang w:val="en-US"/>
        </w:rPr>
        <w:t>Council’s Investment of Funds report meets the requirements of Section 6.14 of the Local Government Act 1995.</w:t>
      </w:r>
    </w:p>
    <w:p w14:paraId="081687C0" w14:textId="77777777" w:rsidR="00AD60F5" w:rsidRPr="00AD60F5" w:rsidRDefault="00AD60F5" w:rsidP="00AD60F5">
      <w:pPr>
        <w:jc w:val="both"/>
        <w:rPr>
          <w:rFonts w:ascii="Arial" w:eastAsiaTheme="minorHAnsi" w:hAnsi="Arial" w:cs="Arial"/>
          <w:b/>
          <w:sz w:val="28"/>
          <w:szCs w:val="32"/>
          <w:lang w:val="en-US"/>
        </w:rPr>
      </w:pPr>
    </w:p>
    <w:p w14:paraId="63627623" w14:textId="77777777" w:rsidR="00AD60F5" w:rsidRPr="00AD60F5" w:rsidRDefault="00AD60F5" w:rsidP="00AD60F5">
      <w:pPr>
        <w:jc w:val="both"/>
        <w:rPr>
          <w:rFonts w:ascii="Arial" w:eastAsiaTheme="minorHAnsi" w:hAnsi="Arial" w:cs="Arial"/>
          <w:szCs w:val="32"/>
        </w:rPr>
      </w:pPr>
      <w:r w:rsidRPr="00AD60F5">
        <w:rPr>
          <w:rFonts w:ascii="Arial" w:eastAsiaTheme="minorHAnsi" w:hAnsi="Arial" w:cs="Arial"/>
          <w:szCs w:val="32"/>
        </w:rPr>
        <w:t xml:space="preserve">The Investment Policy of the City, which is reviewed each year by the Audit and Risk Committee of Council, is structured </w:t>
      </w:r>
      <w:proofErr w:type="gramStart"/>
      <w:r w:rsidRPr="00AD60F5">
        <w:rPr>
          <w:rFonts w:ascii="Arial" w:eastAsiaTheme="minorHAnsi" w:hAnsi="Arial" w:cs="Arial"/>
          <w:szCs w:val="32"/>
        </w:rPr>
        <w:t>so as to</w:t>
      </w:r>
      <w:proofErr w:type="gramEnd"/>
      <w:r w:rsidRPr="00AD60F5">
        <w:rPr>
          <w:rFonts w:ascii="Arial" w:eastAsiaTheme="minorHAnsi" w:hAnsi="Arial" w:cs="Arial"/>
          <w:szCs w:val="32"/>
        </w:rPr>
        <w:t xml:space="preserve"> minimise any risks associated with the City’s cash investments. The officers adhere to this Policy, and continuously monitor market conditions to ensure that the City obtains attractive and optimum yields without compromising on risk management.</w:t>
      </w:r>
    </w:p>
    <w:p w14:paraId="535B0F0E" w14:textId="77777777" w:rsidR="00AD60F5" w:rsidRPr="00AD60F5" w:rsidRDefault="00AD60F5" w:rsidP="00AD60F5">
      <w:pPr>
        <w:jc w:val="both"/>
        <w:rPr>
          <w:rFonts w:ascii="Arial" w:eastAsiaTheme="minorHAnsi" w:hAnsi="Arial" w:cs="Arial"/>
          <w:b/>
          <w:szCs w:val="32"/>
          <w:lang w:val="en-US"/>
        </w:rPr>
      </w:pPr>
    </w:p>
    <w:p w14:paraId="675D6CF7" w14:textId="77777777" w:rsidR="00AD60F5" w:rsidRPr="00AD60F5" w:rsidRDefault="00AD60F5" w:rsidP="00AD60F5">
      <w:pPr>
        <w:jc w:val="both"/>
        <w:rPr>
          <w:rFonts w:ascii="Arial" w:eastAsiaTheme="minorHAnsi" w:hAnsi="Arial" w:cs="Arial"/>
          <w:bCs/>
          <w:szCs w:val="32"/>
        </w:rPr>
      </w:pPr>
      <w:r w:rsidRPr="00AD60F5">
        <w:rPr>
          <w:rFonts w:ascii="Arial" w:eastAsiaTheme="minorHAnsi" w:hAnsi="Arial" w:cs="Arial"/>
          <w:szCs w:val="32"/>
        </w:rPr>
        <w:t xml:space="preserve">The Investment Summary shows that as at 31 October </w:t>
      </w:r>
      <w:r w:rsidRPr="00AD60F5">
        <w:rPr>
          <w:rFonts w:ascii="Arial" w:eastAsiaTheme="minorHAnsi" w:hAnsi="Arial" w:cs="Arial"/>
          <w:bCs/>
          <w:szCs w:val="32"/>
        </w:rPr>
        <w:t>2019</w:t>
      </w:r>
      <w:r w:rsidRPr="00AD60F5">
        <w:rPr>
          <w:rFonts w:ascii="Arial" w:eastAsiaTheme="minorHAnsi" w:hAnsi="Arial" w:cs="Arial"/>
          <w:szCs w:val="32"/>
        </w:rPr>
        <w:t xml:space="preserve"> the City held the following funds in investments:</w:t>
      </w:r>
    </w:p>
    <w:p w14:paraId="062A3A9E" w14:textId="77777777" w:rsidR="00AD60F5" w:rsidRPr="00AD60F5" w:rsidRDefault="00AD60F5" w:rsidP="00AD60F5">
      <w:pPr>
        <w:jc w:val="both"/>
        <w:rPr>
          <w:rFonts w:ascii="Arial" w:eastAsiaTheme="minorHAnsi" w:hAnsi="Arial" w:cs="Arial"/>
          <w:szCs w:val="32"/>
        </w:rPr>
      </w:pPr>
    </w:p>
    <w:p w14:paraId="1D176EAE" w14:textId="77777777" w:rsidR="00AD60F5" w:rsidRPr="00AD60F5" w:rsidRDefault="00AD60F5" w:rsidP="00AD60F5">
      <w:pPr>
        <w:tabs>
          <w:tab w:val="left" w:pos="2127"/>
          <w:tab w:val="right" w:pos="3969"/>
        </w:tabs>
        <w:jc w:val="both"/>
        <w:rPr>
          <w:rFonts w:ascii="Arial" w:eastAsiaTheme="minorHAnsi" w:hAnsi="Arial" w:cs="Arial"/>
          <w:szCs w:val="32"/>
        </w:rPr>
      </w:pPr>
      <w:r w:rsidRPr="00AD60F5">
        <w:rPr>
          <w:rFonts w:ascii="Arial" w:eastAsiaTheme="minorHAnsi" w:hAnsi="Arial" w:cs="Arial"/>
          <w:szCs w:val="32"/>
        </w:rPr>
        <w:t>Municipal Funds</w:t>
      </w:r>
      <w:r w:rsidRPr="00AD60F5">
        <w:rPr>
          <w:rFonts w:ascii="Arial" w:eastAsiaTheme="minorHAnsi" w:hAnsi="Arial" w:cs="Arial"/>
          <w:szCs w:val="32"/>
        </w:rPr>
        <w:tab/>
        <w:t xml:space="preserve">$ </w:t>
      </w:r>
      <w:r w:rsidRPr="00AD60F5">
        <w:rPr>
          <w:rFonts w:ascii="Arial" w:eastAsiaTheme="minorHAnsi" w:hAnsi="Arial" w:cs="Arial"/>
          <w:szCs w:val="32"/>
        </w:rPr>
        <w:tab/>
        <w:t>15,073,401.04</w:t>
      </w:r>
    </w:p>
    <w:p w14:paraId="26FDD44A" w14:textId="77777777" w:rsidR="00AD60F5" w:rsidRPr="00AD60F5" w:rsidRDefault="00AD60F5" w:rsidP="00AD60F5">
      <w:pPr>
        <w:tabs>
          <w:tab w:val="left" w:pos="2127"/>
          <w:tab w:val="right" w:pos="3969"/>
        </w:tabs>
        <w:jc w:val="both"/>
        <w:rPr>
          <w:rFonts w:ascii="Arial" w:eastAsiaTheme="minorHAnsi" w:hAnsi="Arial" w:cs="Arial"/>
          <w:szCs w:val="32"/>
          <w:u w:val="single"/>
        </w:rPr>
      </w:pPr>
      <w:r w:rsidRPr="00AD60F5">
        <w:rPr>
          <w:rFonts w:ascii="Arial" w:eastAsiaTheme="minorHAnsi" w:hAnsi="Arial" w:cs="Arial"/>
          <w:szCs w:val="32"/>
        </w:rPr>
        <w:t>Reserve Funds</w:t>
      </w:r>
      <w:r w:rsidRPr="00AD60F5">
        <w:rPr>
          <w:rFonts w:ascii="Arial" w:eastAsiaTheme="minorHAnsi" w:hAnsi="Arial" w:cs="Arial"/>
          <w:szCs w:val="32"/>
        </w:rPr>
        <w:tab/>
      </w:r>
      <w:r w:rsidRPr="00AD60F5">
        <w:rPr>
          <w:rFonts w:ascii="Arial" w:eastAsiaTheme="minorHAnsi" w:hAnsi="Arial" w:cs="Arial"/>
          <w:szCs w:val="32"/>
          <w:u w:val="single"/>
        </w:rPr>
        <w:t xml:space="preserve">$ </w:t>
      </w:r>
      <w:r w:rsidRPr="00AD60F5">
        <w:rPr>
          <w:rFonts w:ascii="Arial" w:eastAsiaTheme="minorHAnsi" w:hAnsi="Arial" w:cs="Arial"/>
          <w:szCs w:val="32"/>
          <w:u w:val="single"/>
        </w:rPr>
        <w:tab/>
        <w:t>6,785,065.61</w:t>
      </w:r>
    </w:p>
    <w:p w14:paraId="72C5F4DE" w14:textId="77777777" w:rsidR="00AD60F5" w:rsidRPr="00AD60F5" w:rsidRDefault="00AD60F5" w:rsidP="00AD60F5">
      <w:pPr>
        <w:tabs>
          <w:tab w:val="left" w:pos="2127"/>
          <w:tab w:val="right" w:pos="3969"/>
        </w:tabs>
        <w:jc w:val="both"/>
        <w:rPr>
          <w:rFonts w:ascii="Arial" w:eastAsiaTheme="minorHAnsi" w:hAnsi="Arial" w:cs="Arial"/>
          <w:szCs w:val="32"/>
          <w:u w:val="double"/>
        </w:rPr>
      </w:pPr>
      <w:r w:rsidRPr="00AD60F5">
        <w:rPr>
          <w:rFonts w:ascii="Arial" w:eastAsiaTheme="minorHAnsi" w:hAnsi="Arial" w:cs="Arial"/>
          <w:szCs w:val="32"/>
        </w:rPr>
        <w:t>Total</w:t>
      </w:r>
      <w:r w:rsidRPr="00AD60F5">
        <w:rPr>
          <w:rFonts w:ascii="Arial" w:eastAsiaTheme="minorHAnsi" w:hAnsi="Arial" w:cs="Arial"/>
          <w:szCs w:val="32"/>
        </w:rPr>
        <w:tab/>
      </w:r>
      <w:r w:rsidRPr="00AD60F5">
        <w:rPr>
          <w:rFonts w:ascii="Arial" w:eastAsiaTheme="minorHAnsi" w:hAnsi="Arial" w:cs="Arial"/>
          <w:szCs w:val="32"/>
          <w:u w:val="double"/>
        </w:rPr>
        <w:t xml:space="preserve">$ </w:t>
      </w:r>
      <w:r w:rsidRPr="00AD60F5">
        <w:rPr>
          <w:rFonts w:ascii="Arial" w:eastAsiaTheme="minorHAnsi" w:hAnsi="Arial" w:cs="Arial"/>
          <w:szCs w:val="32"/>
          <w:u w:val="double"/>
        </w:rPr>
        <w:tab/>
        <w:t>21,858,466.65</w:t>
      </w:r>
    </w:p>
    <w:p w14:paraId="2F4FEE9F" w14:textId="77777777" w:rsidR="00AD60F5" w:rsidRPr="00AD60F5" w:rsidRDefault="00AD60F5" w:rsidP="00AD60F5">
      <w:pPr>
        <w:tabs>
          <w:tab w:val="left" w:pos="2127"/>
          <w:tab w:val="right" w:pos="3969"/>
        </w:tabs>
        <w:jc w:val="both"/>
        <w:rPr>
          <w:rFonts w:ascii="Arial" w:eastAsiaTheme="minorHAnsi" w:hAnsi="Arial" w:cs="Arial"/>
          <w:szCs w:val="32"/>
        </w:rPr>
      </w:pPr>
    </w:p>
    <w:p w14:paraId="28821AE9" w14:textId="70B6891A" w:rsidR="00AD60F5" w:rsidRDefault="00AD60F5" w:rsidP="00AD60F5">
      <w:pPr>
        <w:jc w:val="both"/>
        <w:rPr>
          <w:rFonts w:ascii="Arial" w:eastAsiaTheme="minorHAnsi" w:hAnsi="Arial" w:cs="Arial"/>
          <w:szCs w:val="32"/>
        </w:rPr>
      </w:pPr>
      <w:r w:rsidRPr="00AD60F5">
        <w:rPr>
          <w:rFonts w:ascii="Arial" w:eastAsiaTheme="minorHAnsi" w:hAnsi="Arial" w:cs="Arial"/>
          <w:szCs w:val="32"/>
        </w:rPr>
        <w:t>The total interest earned from investments as at 31 October 2019 was $77,695.73.</w:t>
      </w:r>
    </w:p>
    <w:p w14:paraId="25B6B06B" w14:textId="6C9ACA04" w:rsidR="008C1AEF" w:rsidRDefault="008C1AEF" w:rsidP="00AD60F5">
      <w:pPr>
        <w:jc w:val="both"/>
        <w:rPr>
          <w:rFonts w:ascii="Arial" w:eastAsiaTheme="minorHAnsi" w:hAnsi="Arial" w:cs="Arial"/>
          <w:szCs w:val="32"/>
        </w:rPr>
      </w:pPr>
    </w:p>
    <w:p w14:paraId="0944F0CB" w14:textId="34D6609B" w:rsidR="008C1AEF" w:rsidRDefault="008C1AEF" w:rsidP="00AD60F5">
      <w:pPr>
        <w:jc w:val="both"/>
        <w:rPr>
          <w:rFonts w:ascii="Arial" w:eastAsiaTheme="minorHAnsi" w:hAnsi="Arial" w:cs="Arial"/>
          <w:szCs w:val="32"/>
        </w:rPr>
      </w:pPr>
    </w:p>
    <w:p w14:paraId="1F44F161" w14:textId="77777777" w:rsidR="008C1AEF" w:rsidRPr="00AD60F5" w:rsidRDefault="008C1AEF" w:rsidP="00AD60F5">
      <w:pPr>
        <w:jc w:val="both"/>
        <w:rPr>
          <w:rFonts w:ascii="Arial" w:eastAsiaTheme="minorHAnsi" w:hAnsi="Arial" w:cs="Arial"/>
          <w:szCs w:val="32"/>
        </w:rPr>
      </w:pPr>
    </w:p>
    <w:p w14:paraId="224F2B9F" w14:textId="77777777" w:rsidR="00AD60F5" w:rsidRPr="00AD60F5" w:rsidRDefault="00AD60F5" w:rsidP="00AD60F5">
      <w:pPr>
        <w:jc w:val="both"/>
        <w:rPr>
          <w:rFonts w:ascii="Arial" w:eastAsiaTheme="minorHAnsi" w:hAnsi="Arial" w:cs="Arial"/>
          <w:szCs w:val="32"/>
        </w:rPr>
      </w:pPr>
      <w:r w:rsidRPr="00AD60F5">
        <w:rPr>
          <w:rFonts w:ascii="Arial" w:eastAsiaTheme="minorHAnsi" w:hAnsi="Arial" w:cs="Arial"/>
          <w:szCs w:val="32"/>
        </w:rPr>
        <w:lastRenderedPageBreak/>
        <w:t>The Investment Portfolio comprises holdings in the following institutions:</w:t>
      </w:r>
    </w:p>
    <w:p w14:paraId="6E51B16D" w14:textId="77777777" w:rsidR="00AD60F5" w:rsidRPr="00AD60F5" w:rsidRDefault="00AD60F5" w:rsidP="00AD60F5">
      <w:pPr>
        <w:jc w:val="both"/>
        <w:rPr>
          <w:rFonts w:ascii="Arial" w:eastAsiaTheme="minorHAnsi" w:hAnsi="Arial" w:cs="Arial"/>
          <w:szCs w:val="32"/>
        </w:rPr>
      </w:pPr>
    </w:p>
    <w:tbl>
      <w:tblPr>
        <w:tblW w:w="83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2268"/>
        <w:gridCol w:w="2126"/>
        <w:gridCol w:w="1985"/>
      </w:tblGrid>
      <w:tr w:rsidR="00AD60F5" w:rsidRPr="00AD60F5" w14:paraId="7B470E7D" w14:textId="77777777" w:rsidTr="008C1AEF">
        <w:tc>
          <w:tcPr>
            <w:tcW w:w="1985" w:type="dxa"/>
            <w:vAlign w:val="center"/>
          </w:tcPr>
          <w:p w14:paraId="4F10905E" w14:textId="77777777" w:rsidR="00AD60F5" w:rsidRPr="00AD60F5" w:rsidRDefault="00AD60F5" w:rsidP="00AD60F5">
            <w:pPr>
              <w:jc w:val="center"/>
              <w:rPr>
                <w:rFonts w:ascii="Arial" w:eastAsiaTheme="minorHAnsi" w:hAnsi="Arial" w:cs="Arial"/>
                <w:b/>
                <w:szCs w:val="32"/>
              </w:rPr>
            </w:pPr>
            <w:r w:rsidRPr="00AD60F5">
              <w:rPr>
                <w:rFonts w:ascii="Arial" w:eastAsiaTheme="minorHAnsi" w:hAnsi="Arial" w:cs="Arial"/>
                <w:szCs w:val="32"/>
              </w:rPr>
              <w:br w:type="page"/>
            </w:r>
            <w:r w:rsidRPr="00AD60F5">
              <w:rPr>
                <w:rFonts w:ascii="Arial" w:eastAsiaTheme="minorHAnsi" w:hAnsi="Arial" w:cs="Arial"/>
                <w:b/>
                <w:szCs w:val="32"/>
              </w:rPr>
              <w:t>Financial Institution</w:t>
            </w:r>
          </w:p>
        </w:tc>
        <w:tc>
          <w:tcPr>
            <w:tcW w:w="2268" w:type="dxa"/>
            <w:vAlign w:val="center"/>
          </w:tcPr>
          <w:p w14:paraId="497F4409" w14:textId="77777777" w:rsidR="00AD60F5" w:rsidRPr="00AD60F5" w:rsidRDefault="00AD60F5" w:rsidP="00AD60F5">
            <w:pPr>
              <w:jc w:val="center"/>
              <w:rPr>
                <w:rFonts w:ascii="Arial" w:eastAsiaTheme="minorHAnsi" w:hAnsi="Arial" w:cs="Arial"/>
                <w:b/>
                <w:szCs w:val="32"/>
              </w:rPr>
            </w:pPr>
            <w:r w:rsidRPr="00AD60F5">
              <w:rPr>
                <w:rFonts w:ascii="Arial" w:eastAsiaTheme="minorHAnsi" w:hAnsi="Arial" w:cs="Arial"/>
                <w:b/>
                <w:szCs w:val="32"/>
              </w:rPr>
              <w:t>Funds Invested</w:t>
            </w:r>
          </w:p>
        </w:tc>
        <w:tc>
          <w:tcPr>
            <w:tcW w:w="2126" w:type="dxa"/>
            <w:vAlign w:val="center"/>
          </w:tcPr>
          <w:p w14:paraId="3261D799" w14:textId="77777777" w:rsidR="00AD60F5" w:rsidRPr="00AD60F5" w:rsidRDefault="00AD60F5" w:rsidP="00AD60F5">
            <w:pPr>
              <w:jc w:val="center"/>
              <w:rPr>
                <w:rFonts w:ascii="Arial" w:eastAsiaTheme="minorHAnsi" w:hAnsi="Arial" w:cs="Arial"/>
                <w:b/>
                <w:szCs w:val="32"/>
              </w:rPr>
            </w:pPr>
            <w:r w:rsidRPr="00AD60F5">
              <w:rPr>
                <w:rFonts w:ascii="Arial" w:eastAsiaTheme="minorHAnsi" w:hAnsi="Arial" w:cs="Arial"/>
                <w:b/>
                <w:szCs w:val="32"/>
              </w:rPr>
              <w:t>Interest Rate</w:t>
            </w:r>
          </w:p>
        </w:tc>
        <w:tc>
          <w:tcPr>
            <w:tcW w:w="1985" w:type="dxa"/>
            <w:vAlign w:val="center"/>
          </w:tcPr>
          <w:p w14:paraId="6E98E99D" w14:textId="77777777" w:rsidR="00AD60F5" w:rsidRPr="00AD60F5" w:rsidRDefault="00AD60F5" w:rsidP="00AD60F5">
            <w:pPr>
              <w:jc w:val="center"/>
              <w:rPr>
                <w:rFonts w:ascii="Arial" w:eastAsiaTheme="minorHAnsi" w:hAnsi="Arial" w:cs="Arial"/>
                <w:b/>
                <w:szCs w:val="32"/>
              </w:rPr>
            </w:pPr>
            <w:r w:rsidRPr="00AD60F5">
              <w:rPr>
                <w:rFonts w:ascii="Arial" w:eastAsiaTheme="minorHAnsi" w:hAnsi="Arial" w:cs="Arial"/>
                <w:b/>
                <w:szCs w:val="32"/>
              </w:rPr>
              <w:t>Proportion of Portfolio</w:t>
            </w:r>
          </w:p>
        </w:tc>
      </w:tr>
      <w:tr w:rsidR="00AD60F5" w:rsidRPr="00AD60F5" w14:paraId="09715C75" w14:textId="77777777" w:rsidTr="008C1AEF">
        <w:trPr>
          <w:trHeight w:val="397"/>
        </w:trPr>
        <w:tc>
          <w:tcPr>
            <w:tcW w:w="1985" w:type="dxa"/>
            <w:vAlign w:val="center"/>
          </w:tcPr>
          <w:p w14:paraId="7003C552" w14:textId="77777777" w:rsidR="00AD60F5" w:rsidRPr="00AD60F5" w:rsidRDefault="00AD60F5" w:rsidP="00AD60F5">
            <w:pPr>
              <w:jc w:val="center"/>
              <w:rPr>
                <w:rFonts w:ascii="Arial" w:eastAsiaTheme="minorHAnsi" w:hAnsi="Arial" w:cs="Arial"/>
                <w:szCs w:val="32"/>
              </w:rPr>
            </w:pPr>
            <w:r w:rsidRPr="00AD60F5">
              <w:rPr>
                <w:rFonts w:ascii="Arial" w:eastAsiaTheme="minorHAnsi" w:hAnsi="Arial" w:cs="Arial"/>
                <w:szCs w:val="32"/>
              </w:rPr>
              <w:t>NAB</w:t>
            </w:r>
          </w:p>
        </w:tc>
        <w:tc>
          <w:tcPr>
            <w:tcW w:w="2268" w:type="dxa"/>
            <w:vAlign w:val="center"/>
          </w:tcPr>
          <w:p w14:paraId="5BB5DAFD" w14:textId="77777777" w:rsidR="00AD60F5" w:rsidRPr="00AD60F5" w:rsidRDefault="00AD60F5" w:rsidP="00AD60F5">
            <w:pPr>
              <w:tabs>
                <w:tab w:val="right" w:pos="1734"/>
              </w:tabs>
              <w:jc w:val="right"/>
              <w:rPr>
                <w:rFonts w:ascii="Arial" w:eastAsiaTheme="minorHAnsi" w:hAnsi="Arial" w:cs="Arial"/>
                <w:szCs w:val="32"/>
              </w:rPr>
            </w:pPr>
            <w:r w:rsidRPr="00AD60F5">
              <w:rPr>
                <w:rFonts w:ascii="Arial" w:eastAsiaTheme="minorHAnsi" w:hAnsi="Arial" w:cs="Arial"/>
                <w:szCs w:val="32"/>
              </w:rPr>
              <w:t>$6,396,281.90</w:t>
            </w:r>
          </w:p>
        </w:tc>
        <w:tc>
          <w:tcPr>
            <w:tcW w:w="2126" w:type="dxa"/>
            <w:vAlign w:val="center"/>
          </w:tcPr>
          <w:p w14:paraId="6A9F1405" w14:textId="77777777" w:rsidR="00AD60F5" w:rsidRPr="00AD60F5" w:rsidRDefault="00AD60F5" w:rsidP="00AD60F5">
            <w:pPr>
              <w:jc w:val="center"/>
              <w:rPr>
                <w:rFonts w:ascii="Arial" w:eastAsiaTheme="minorHAnsi" w:hAnsi="Arial" w:cs="Arial"/>
                <w:szCs w:val="32"/>
              </w:rPr>
            </w:pPr>
            <w:r w:rsidRPr="00AD60F5">
              <w:rPr>
                <w:rFonts w:ascii="Arial" w:eastAsiaTheme="minorHAnsi" w:hAnsi="Arial" w:cs="Arial"/>
                <w:szCs w:val="32"/>
              </w:rPr>
              <w:t>1.40% - 2.73%</w:t>
            </w:r>
          </w:p>
        </w:tc>
        <w:tc>
          <w:tcPr>
            <w:tcW w:w="1985" w:type="dxa"/>
            <w:vAlign w:val="center"/>
          </w:tcPr>
          <w:p w14:paraId="73CFE42C" w14:textId="77777777" w:rsidR="00AD60F5" w:rsidRPr="00AD60F5" w:rsidRDefault="00AD60F5" w:rsidP="00AD60F5">
            <w:pPr>
              <w:jc w:val="center"/>
              <w:rPr>
                <w:rFonts w:ascii="Arial" w:eastAsiaTheme="minorHAnsi" w:hAnsi="Arial" w:cs="Arial"/>
                <w:szCs w:val="32"/>
              </w:rPr>
            </w:pPr>
            <w:r w:rsidRPr="00AD60F5">
              <w:rPr>
                <w:rFonts w:ascii="Arial" w:eastAsiaTheme="minorHAnsi" w:hAnsi="Arial" w:cs="Arial"/>
                <w:szCs w:val="32"/>
              </w:rPr>
              <w:t>29.26%</w:t>
            </w:r>
          </w:p>
        </w:tc>
      </w:tr>
      <w:tr w:rsidR="00AD60F5" w:rsidRPr="00AD60F5" w14:paraId="422E5275" w14:textId="77777777" w:rsidTr="008C1AEF">
        <w:trPr>
          <w:trHeight w:val="397"/>
        </w:trPr>
        <w:tc>
          <w:tcPr>
            <w:tcW w:w="1985" w:type="dxa"/>
            <w:vAlign w:val="center"/>
          </w:tcPr>
          <w:p w14:paraId="5CF49A57" w14:textId="77777777" w:rsidR="00AD60F5" w:rsidRPr="00AD60F5" w:rsidRDefault="00AD60F5" w:rsidP="00AD60F5">
            <w:pPr>
              <w:jc w:val="center"/>
              <w:rPr>
                <w:rFonts w:ascii="Arial" w:eastAsiaTheme="minorHAnsi" w:hAnsi="Arial" w:cs="Arial"/>
                <w:szCs w:val="32"/>
              </w:rPr>
            </w:pPr>
            <w:r w:rsidRPr="00AD60F5">
              <w:rPr>
                <w:rFonts w:ascii="Arial" w:eastAsiaTheme="minorHAnsi" w:hAnsi="Arial" w:cs="Arial"/>
                <w:szCs w:val="32"/>
              </w:rPr>
              <w:t>Westpac</w:t>
            </w:r>
          </w:p>
        </w:tc>
        <w:tc>
          <w:tcPr>
            <w:tcW w:w="2268" w:type="dxa"/>
            <w:vAlign w:val="center"/>
          </w:tcPr>
          <w:p w14:paraId="2ED1F165" w14:textId="77777777" w:rsidR="00AD60F5" w:rsidRPr="00AD60F5" w:rsidRDefault="00AD60F5" w:rsidP="00AD60F5">
            <w:pPr>
              <w:tabs>
                <w:tab w:val="right" w:pos="1734"/>
              </w:tabs>
              <w:jc w:val="right"/>
              <w:rPr>
                <w:rFonts w:ascii="Arial" w:eastAsiaTheme="minorHAnsi" w:hAnsi="Arial" w:cs="Arial"/>
                <w:szCs w:val="32"/>
              </w:rPr>
            </w:pPr>
            <w:r w:rsidRPr="00AD60F5">
              <w:rPr>
                <w:rFonts w:ascii="Arial" w:eastAsiaTheme="minorHAnsi" w:hAnsi="Arial" w:cs="Arial"/>
                <w:szCs w:val="32"/>
              </w:rPr>
              <w:t>$8,604,488.87</w:t>
            </w:r>
          </w:p>
        </w:tc>
        <w:tc>
          <w:tcPr>
            <w:tcW w:w="2126" w:type="dxa"/>
            <w:vAlign w:val="center"/>
          </w:tcPr>
          <w:p w14:paraId="472677D9" w14:textId="77777777" w:rsidR="00AD60F5" w:rsidRPr="00AD60F5" w:rsidRDefault="00AD60F5" w:rsidP="00AD60F5">
            <w:pPr>
              <w:jc w:val="center"/>
              <w:rPr>
                <w:rFonts w:ascii="Arial" w:eastAsiaTheme="minorHAnsi" w:hAnsi="Arial" w:cs="Arial"/>
                <w:szCs w:val="32"/>
              </w:rPr>
            </w:pPr>
            <w:r w:rsidRPr="00AD60F5">
              <w:rPr>
                <w:rFonts w:ascii="Arial" w:eastAsiaTheme="minorHAnsi" w:hAnsi="Arial" w:cs="Arial"/>
                <w:szCs w:val="32"/>
              </w:rPr>
              <w:t>1.75% - 2.50%</w:t>
            </w:r>
          </w:p>
        </w:tc>
        <w:tc>
          <w:tcPr>
            <w:tcW w:w="1985" w:type="dxa"/>
            <w:vAlign w:val="center"/>
          </w:tcPr>
          <w:p w14:paraId="29D0969A" w14:textId="77777777" w:rsidR="00AD60F5" w:rsidRPr="00AD60F5" w:rsidRDefault="00AD60F5" w:rsidP="00AD60F5">
            <w:pPr>
              <w:jc w:val="center"/>
              <w:rPr>
                <w:rFonts w:ascii="Arial" w:eastAsiaTheme="minorHAnsi" w:hAnsi="Arial" w:cs="Arial"/>
                <w:szCs w:val="32"/>
              </w:rPr>
            </w:pPr>
            <w:r w:rsidRPr="00AD60F5">
              <w:rPr>
                <w:rFonts w:ascii="Arial" w:eastAsiaTheme="minorHAnsi" w:hAnsi="Arial" w:cs="Arial"/>
                <w:szCs w:val="32"/>
              </w:rPr>
              <w:t>39.36%</w:t>
            </w:r>
          </w:p>
        </w:tc>
      </w:tr>
      <w:tr w:rsidR="00AD60F5" w:rsidRPr="00AD60F5" w14:paraId="6E1703B5" w14:textId="77777777" w:rsidTr="008C1AEF">
        <w:trPr>
          <w:trHeight w:val="397"/>
        </w:trPr>
        <w:tc>
          <w:tcPr>
            <w:tcW w:w="1985" w:type="dxa"/>
            <w:vAlign w:val="center"/>
          </w:tcPr>
          <w:p w14:paraId="061E3B68" w14:textId="77777777" w:rsidR="00AD60F5" w:rsidRPr="00AD60F5" w:rsidRDefault="00AD60F5" w:rsidP="00AD60F5">
            <w:pPr>
              <w:jc w:val="center"/>
              <w:rPr>
                <w:rFonts w:ascii="Arial" w:eastAsiaTheme="minorHAnsi" w:hAnsi="Arial" w:cs="Arial"/>
                <w:szCs w:val="32"/>
              </w:rPr>
            </w:pPr>
            <w:r w:rsidRPr="00AD60F5">
              <w:rPr>
                <w:rFonts w:ascii="Arial" w:eastAsiaTheme="minorHAnsi" w:hAnsi="Arial" w:cs="Arial"/>
                <w:szCs w:val="32"/>
              </w:rPr>
              <w:t>ANZ</w:t>
            </w:r>
          </w:p>
        </w:tc>
        <w:tc>
          <w:tcPr>
            <w:tcW w:w="2268" w:type="dxa"/>
            <w:vAlign w:val="center"/>
          </w:tcPr>
          <w:p w14:paraId="50D9C3A5" w14:textId="77777777" w:rsidR="00AD60F5" w:rsidRPr="00AD60F5" w:rsidRDefault="00AD60F5" w:rsidP="00AD60F5">
            <w:pPr>
              <w:tabs>
                <w:tab w:val="right" w:pos="1734"/>
              </w:tabs>
              <w:jc w:val="right"/>
              <w:rPr>
                <w:rFonts w:ascii="Arial" w:eastAsiaTheme="minorHAnsi" w:hAnsi="Arial" w:cs="Arial"/>
                <w:szCs w:val="32"/>
              </w:rPr>
            </w:pPr>
            <w:r w:rsidRPr="00AD60F5">
              <w:rPr>
                <w:rFonts w:ascii="Arial" w:eastAsiaTheme="minorHAnsi" w:hAnsi="Arial" w:cs="Arial"/>
                <w:szCs w:val="32"/>
              </w:rPr>
              <w:t>$2,185,086.46</w:t>
            </w:r>
          </w:p>
        </w:tc>
        <w:tc>
          <w:tcPr>
            <w:tcW w:w="2126" w:type="dxa"/>
            <w:vAlign w:val="center"/>
          </w:tcPr>
          <w:p w14:paraId="4D3379FE" w14:textId="77777777" w:rsidR="00AD60F5" w:rsidRPr="00AD60F5" w:rsidRDefault="00AD60F5" w:rsidP="00AD60F5">
            <w:pPr>
              <w:jc w:val="center"/>
              <w:rPr>
                <w:rFonts w:ascii="Arial" w:eastAsiaTheme="minorHAnsi" w:hAnsi="Arial" w:cs="Arial"/>
                <w:szCs w:val="32"/>
              </w:rPr>
            </w:pPr>
            <w:r w:rsidRPr="00AD60F5">
              <w:rPr>
                <w:rFonts w:ascii="Arial" w:eastAsiaTheme="minorHAnsi" w:hAnsi="Arial" w:cs="Arial"/>
                <w:szCs w:val="32"/>
              </w:rPr>
              <w:t xml:space="preserve">1.64%-2.20% </w:t>
            </w:r>
          </w:p>
        </w:tc>
        <w:tc>
          <w:tcPr>
            <w:tcW w:w="1985" w:type="dxa"/>
            <w:vAlign w:val="center"/>
          </w:tcPr>
          <w:p w14:paraId="4ADBD213" w14:textId="77777777" w:rsidR="00AD60F5" w:rsidRPr="00AD60F5" w:rsidRDefault="00AD60F5" w:rsidP="00AD60F5">
            <w:pPr>
              <w:jc w:val="center"/>
              <w:rPr>
                <w:rFonts w:ascii="Arial" w:eastAsiaTheme="minorHAnsi" w:hAnsi="Arial" w:cs="Arial"/>
                <w:szCs w:val="32"/>
              </w:rPr>
            </w:pPr>
            <w:r w:rsidRPr="00AD60F5">
              <w:rPr>
                <w:rFonts w:ascii="Arial" w:eastAsiaTheme="minorHAnsi" w:hAnsi="Arial" w:cs="Arial"/>
                <w:szCs w:val="32"/>
              </w:rPr>
              <w:t xml:space="preserve"> 10.00%</w:t>
            </w:r>
          </w:p>
        </w:tc>
      </w:tr>
      <w:tr w:rsidR="00AD60F5" w:rsidRPr="00AD60F5" w14:paraId="01D61769" w14:textId="77777777" w:rsidTr="008C1AEF">
        <w:trPr>
          <w:trHeight w:val="397"/>
        </w:trPr>
        <w:tc>
          <w:tcPr>
            <w:tcW w:w="1985" w:type="dxa"/>
            <w:vAlign w:val="center"/>
          </w:tcPr>
          <w:p w14:paraId="03F62AAC" w14:textId="77777777" w:rsidR="00AD60F5" w:rsidRPr="00AD60F5" w:rsidRDefault="00AD60F5" w:rsidP="00AD60F5">
            <w:pPr>
              <w:jc w:val="center"/>
              <w:rPr>
                <w:rFonts w:ascii="Arial" w:eastAsiaTheme="minorHAnsi" w:hAnsi="Arial" w:cs="Arial"/>
                <w:szCs w:val="32"/>
              </w:rPr>
            </w:pPr>
            <w:r w:rsidRPr="00AD60F5">
              <w:rPr>
                <w:rFonts w:ascii="Arial" w:eastAsiaTheme="minorHAnsi" w:hAnsi="Arial" w:cs="Arial"/>
                <w:szCs w:val="32"/>
              </w:rPr>
              <w:t>CBA</w:t>
            </w:r>
          </w:p>
        </w:tc>
        <w:tc>
          <w:tcPr>
            <w:tcW w:w="2268" w:type="dxa"/>
            <w:vAlign w:val="center"/>
          </w:tcPr>
          <w:p w14:paraId="15CFBBF7" w14:textId="77777777" w:rsidR="00AD60F5" w:rsidRPr="00AD60F5" w:rsidRDefault="00AD60F5" w:rsidP="00AD60F5">
            <w:pPr>
              <w:tabs>
                <w:tab w:val="right" w:pos="1734"/>
              </w:tabs>
              <w:jc w:val="right"/>
              <w:rPr>
                <w:rFonts w:ascii="Arial" w:eastAsiaTheme="minorHAnsi" w:hAnsi="Arial" w:cs="Arial"/>
                <w:szCs w:val="32"/>
              </w:rPr>
            </w:pPr>
            <w:r w:rsidRPr="00AD60F5">
              <w:rPr>
                <w:rFonts w:ascii="Arial" w:eastAsiaTheme="minorHAnsi" w:hAnsi="Arial" w:cs="Arial"/>
                <w:szCs w:val="32"/>
              </w:rPr>
              <w:t>$4,672,609.42</w:t>
            </w:r>
          </w:p>
        </w:tc>
        <w:tc>
          <w:tcPr>
            <w:tcW w:w="2126" w:type="dxa"/>
            <w:vAlign w:val="center"/>
          </w:tcPr>
          <w:p w14:paraId="5D6A9E0A" w14:textId="77777777" w:rsidR="00AD60F5" w:rsidRPr="00AD60F5" w:rsidRDefault="00AD60F5" w:rsidP="00AD60F5">
            <w:pPr>
              <w:jc w:val="center"/>
              <w:rPr>
                <w:rFonts w:ascii="Arial" w:eastAsiaTheme="minorHAnsi" w:hAnsi="Arial" w:cs="Arial"/>
                <w:szCs w:val="32"/>
              </w:rPr>
            </w:pPr>
            <w:r w:rsidRPr="00AD60F5">
              <w:rPr>
                <w:rFonts w:ascii="Arial" w:eastAsiaTheme="minorHAnsi" w:hAnsi="Arial" w:cs="Arial"/>
                <w:szCs w:val="32"/>
              </w:rPr>
              <w:t>1.56% - 2.38%</w:t>
            </w:r>
          </w:p>
        </w:tc>
        <w:tc>
          <w:tcPr>
            <w:tcW w:w="1985" w:type="dxa"/>
            <w:vAlign w:val="center"/>
          </w:tcPr>
          <w:p w14:paraId="5E3DBF05" w14:textId="77777777" w:rsidR="00AD60F5" w:rsidRPr="00AD60F5" w:rsidRDefault="00AD60F5" w:rsidP="00AD60F5">
            <w:pPr>
              <w:jc w:val="center"/>
              <w:rPr>
                <w:rFonts w:ascii="Arial" w:eastAsiaTheme="minorHAnsi" w:hAnsi="Arial" w:cs="Arial"/>
                <w:szCs w:val="32"/>
              </w:rPr>
            </w:pPr>
            <w:r w:rsidRPr="00AD60F5">
              <w:rPr>
                <w:rFonts w:ascii="Arial" w:eastAsiaTheme="minorHAnsi" w:hAnsi="Arial" w:cs="Arial"/>
                <w:szCs w:val="32"/>
              </w:rPr>
              <w:t>21.38%</w:t>
            </w:r>
          </w:p>
        </w:tc>
      </w:tr>
      <w:tr w:rsidR="00AD60F5" w:rsidRPr="00AD60F5" w14:paraId="3F74A562" w14:textId="77777777" w:rsidTr="008C1AEF">
        <w:trPr>
          <w:trHeight w:val="397"/>
        </w:trPr>
        <w:tc>
          <w:tcPr>
            <w:tcW w:w="1985" w:type="dxa"/>
            <w:vAlign w:val="center"/>
          </w:tcPr>
          <w:p w14:paraId="0D4CBC8A" w14:textId="77777777" w:rsidR="00AD60F5" w:rsidRPr="00AD60F5" w:rsidRDefault="00AD60F5" w:rsidP="00AD60F5">
            <w:pPr>
              <w:jc w:val="center"/>
              <w:rPr>
                <w:rFonts w:ascii="Arial" w:eastAsiaTheme="minorHAnsi" w:hAnsi="Arial" w:cs="Arial"/>
                <w:b/>
                <w:szCs w:val="32"/>
              </w:rPr>
            </w:pPr>
            <w:r w:rsidRPr="00AD60F5">
              <w:rPr>
                <w:rFonts w:ascii="Arial" w:eastAsiaTheme="minorHAnsi" w:hAnsi="Arial" w:cs="Arial"/>
                <w:b/>
                <w:szCs w:val="32"/>
              </w:rPr>
              <w:t>Total</w:t>
            </w:r>
          </w:p>
        </w:tc>
        <w:tc>
          <w:tcPr>
            <w:tcW w:w="2268" w:type="dxa"/>
            <w:vAlign w:val="center"/>
          </w:tcPr>
          <w:p w14:paraId="53E99FC0" w14:textId="77777777" w:rsidR="00AD60F5" w:rsidRPr="00AD60F5" w:rsidRDefault="00AD60F5" w:rsidP="00AD60F5">
            <w:pPr>
              <w:tabs>
                <w:tab w:val="right" w:pos="1734"/>
              </w:tabs>
              <w:jc w:val="right"/>
              <w:rPr>
                <w:rFonts w:ascii="Arial" w:eastAsiaTheme="minorHAnsi" w:hAnsi="Arial" w:cs="Arial"/>
                <w:b/>
                <w:szCs w:val="32"/>
              </w:rPr>
            </w:pPr>
            <w:r w:rsidRPr="00AD60F5">
              <w:rPr>
                <w:rFonts w:ascii="Arial" w:eastAsiaTheme="minorHAnsi" w:hAnsi="Arial" w:cs="Arial"/>
                <w:b/>
                <w:szCs w:val="32"/>
              </w:rPr>
              <w:t>$21,858,466.65</w:t>
            </w:r>
          </w:p>
        </w:tc>
        <w:tc>
          <w:tcPr>
            <w:tcW w:w="2126" w:type="dxa"/>
            <w:vAlign w:val="center"/>
          </w:tcPr>
          <w:p w14:paraId="44A25A43" w14:textId="77777777" w:rsidR="00AD60F5" w:rsidRPr="00AD60F5" w:rsidRDefault="00AD60F5" w:rsidP="00AD60F5">
            <w:pPr>
              <w:jc w:val="both"/>
              <w:rPr>
                <w:rFonts w:ascii="Arial" w:eastAsiaTheme="minorHAnsi" w:hAnsi="Arial" w:cs="Arial"/>
                <w:b/>
                <w:szCs w:val="32"/>
              </w:rPr>
            </w:pPr>
          </w:p>
        </w:tc>
        <w:tc>
          <w:tcPr>
            <w:tcW w:w="1985" w:type="dxa"/>
            <w:vAlign w:val="center"/>
          </w:tcPr>
          <w:p w14:paraId="236D9EDF" w14:textId="77777777" w:rsidR="00AD60F5" w:rsidRPr="00AD60F5" w:rsidRDefault="00AD60F5" w:rsidP="00AD60F5">
            <w:pPr>
              <w:jc w:val="center"/>
              <w:rPr>
                <w:rFonts w:ascii="Arial" w:eastAsiaTheme="minorHAnsi" w:hAnsi="Arial" w:cs="Arial"/>
                <w:b/>
                <w:szCs w:val="32"/>
              </w:rPr>
            </w:pPr>
            <w:r w:rsidRPr="00AD60F5">
              <w:rPr>
                <w:rFonts w:ascii="Arial" w:eastAsiaTheme="minorHAnsi" w:hAnsi="Arial" w:cs="Arial"/>
                <w:b/>
                <w:szCs w:val="32"/>
              </w:rPr>
              <w:fldChar w:fldCharType="begin"/>
            </w:r>
            <w:r w:rsidRPr="00AD60F5">
              <w:rPr>
                <w:rFonts w:ascii="Arial" w:eastAsiaTheme="minorHAnsi" w:hAnsi="Arial" w:cs="Arial"/>
                <w:b/>
                <w:szCs w:val="32"/>
              </w:rPr>
              <w:instrText xml:space="preserve"> =SUM(ABOVE)*100 \# "0.00%" </w:instrText>
            </w:r>
            <w:r w:rsidRPr="00AD60F5">
              <w:rPr>
                <w:rFonts w:ascii="Arial" w:eastAsiaTheme="minorHAnsi" w:hAnsi="Arial" w:cs="Arial"/>
                <w:b/>
                <w:szCs w:val="32"/>
              </w:rPr>
              <w:fldChar w:fldCharType="separate"/>
            </w:r>
            <w:r w:rsidRPr="00AD60F5">
              <w:rPr>
                <w:rFonts w:ascii="Arial" w:eastAsiaTheme="minorHAnsi" w:hAnsi="Arial" w:cs="Arial"/>
                <w:b/>
                <w:szCs w:val="32"/>
              </w:rPr>
              <w:t>100.00%</w:t>
            </w:r>
            <w:r w:rsidRPr="00AD60F5">
              <w:rPr>
                <w:rFonts w:ascii="Arial" w:eastAsiaTheme="minorHAnsi" w:hAnsi="Arial" w:cs="Arial"/>
                <w:szCs w:val="32"/>
              </w:rPr>
              <w:fldChar w:fldCharType="end"/>
            </w:r>
          </w:p>
        </w:tc>
      </w:tr>
    </w:tbl>
    <w:p w14:paraId="1ED924A8" w14:textId="1D64210C" w:rsidR="00AD60F5" w:rsidRPr="00AD60F5" w:rsidRDefault="00AD60F5" w:rsidP="00AD60F5">
      <w:pPr>
        <w:jc w:val="both"/>
        <w:rPr>
          <w:rFonts w:asciiTheme="minorHAnsi" w:eastAsiaTheme="minorHAnsi" w:hAnsiTheme="minorHAnsi" w:cstheme="minorBidi"/>
          <w:noProof/>
          <w:sz w:val="22"/>
          <w:szCs w:val="22"/>
          <w:lang w:val="en-GB"/>
        </w:rPr>
      </w:pPr>
      <w:r w:rsidRPr="00AD60F5">
        <w:rPr>
          <w:rFonts w:asciiTheme="minorHAnsi" w:eastAsiaTheme="minorHAnsi" w:hAnsiTheme="minorHAnsi" w:cstheme="minorBidi"/>
          <w:noProof/>
          <w:sz w:val="22"/>
          <w:szCs w:val="22"/>
          <w:lang w:val="en-GB"/>
        </w:rPr>
        <w:drawing>
          <wp:anchor distT="0" distB="0" distL="114300" distR="114300" simplePos="0" relativeHeight="251659264" behindDoc="1" locked="0" layoutInCell="1" allowOverlap="1" wp14:anchorId="71CC9793" wp14:editId="181B0D8C">
            <wp:simplePos x="0" y="0"/>
            <wp:positionH relativeFrom="margin">
              <wp:align>left</wp:align>
            </wp:positionH>
            <wp:positionV relativeFrom="paragraph">
              <wp:posOffset>169676</wp:posOffset>
            </wp:positionV>
            <wp:extent cx="5336628" cy="3313430"/>
            <wp:effectExtent l="0" t="0" r="16510" b="1270"/>
            <wp:wrapNone/>
            <wp:docPr id="33" name="Chart 33">
              <a:extLst xmlns:a="http://schemas.openxmlformats.org/drawingml/2006/main">
                <a:ext uri="{FF2B5EF4-FFF2-40B4-BE49-F238E27FC236}">
                  <a16:creationId xmlns:a16="http://schemas.microsoft.com/office/drawing/2014/main" id="{CC70CBB5-DD34-4B6F-8526-1AE6DDDDB7F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14:sizeRelH relativeFrom="margin">
              <wp14:pctWidth>0</wp14:pctWidth>
            </wp14:sizeRelH>
            <wp14:sizeRelV relativeFrom="margin">
              <wp14:pctHeight>0</wp14:pctHeight>
            </wp14:sizeRelV>
          </wp:anchor>
        </w:drawing>
      </w:r>
    </w:p>
    <w:p w14:paraId="0B600C43" w14:textId="77777777" w:rsidR="00AD60F5" w:rsidRPr="00AD60F5" w:rsidRDefault="00AD60F5" w:rsidP="00AD60F5">
      <w:pPr>
        <w:jc w:val="both"/>
        <w:rPr>
          <w:rFonts w:asciiTheme="minorHAnsi" w:eastAsiaTheme="minorHAnsi" w:hAnsiTheme="minorHAnsi" w:cstheme="minorBidi"/>
          <w:noProof/>
          <w:sz w:val="22"/>
          <w:szCs w:val="22"/>
          <w:lang w:val="en-GB"/>
        </w:rPr>
      </w:pPr>
    </w:p>
    <w:p w14:paraId="7EC327E6" w14:textId="77777777" w:rsidR="00AD60F5" w:rsidRPr="00AD60F5" w:rsidRDefault="00AD60F5" w:rsidP="00AD60F5">
      <w:pPr>
        <w:jc w:val="both"/>
        <w:rPr>
          <w:rFonts w:asciiTheme="minorHAnsi" w:eastAsiaTheme="minorHAnsi" w:hAnsiTheme="minorHAnsi" w:cstheme="minorBidi"/>
          <w:noProof/>
          <w:sz w:val="22"/>
          <w:szCs w:val="22"/>
          <w:lang w:val="en-GB"/>
        </w:rPr>
      </w:pPr>
    </w:p>
    <w:p w14:paraId="1FDEA049" w14:textId="77777777" w:rsidR="00AD60F5" w:rsidRPr="00AD60F5" w:rsidRDefault="00AD60F5" w:rsidP="00AD60F5">
      <w:pPr>
        <w:jc w:val="both"/>
        <w:rPr>
          <w:rFonts w:asciiTheme="minorHAnsi" w:eastAsiaTheme="minorHAnsi" w:hAnsiTheme="minorHAnsi" w:cstheme="minorBidi"/>
          <w:noProof/>
          <w:sz w:val="22"/>
          <w:szCs w:val="22"/>
          <w:lang w:val="en-GB"/>
        </w:rPr>
      </w:pPr>
    </w:p>
    <w:p w14:paraId="3AB7E291" w14:textId="77777777" w:rsidR="00AD60F5" w:rsidRPr="00AD60F5" w:rsidRDefault="00AD60F5" w:rsidP="00AD60F5">
      <w:pPr>
        <w:jc w:val="both"/>
        <w:rPr>
          <w:rFonts w:asciiTheme="minorHAnsi" w:eastAsiaTheme="minorHAnsi" w:hAnsiTheme="minorHAnsi" w:cstheme="minorBidi"/>
          <w:noProof/>
          <w:sz w:val="22"/>
          <w:szCs w:val="22"/>
          <w:lang w:val="en-GB"/>
        </w:rPr>
      </w:pPr>
    </w:p>
    <w:p w14:paraId="3B7BAA8B" w14:textId="77777777" w:rsidR="00AD60F5" w:rsidRPr="00AD60F5" w:rsidRDefault="00AD60F5" w:rsidP="00AD60F5">
      <w:pPr>
        <w:jc w:val="both"/>
        <w:rPr>
          <w:rFonts w:asciiTheme="minorHAnsi" w:eastAsiaTheme="minorHAnsi" w:hAnsiTheme="minorHAnsi" w:cstheme="minorBidi"/>
          <w:noProof/>
          <w:sz w:val="22"/>
          <w:szCs w:val="22"/>
          <w:lang w:val="en-GB"/>
        </w:rPr>
      </w:pPr>
    </w:p>
    <w:p w14:paraId="124A767B" w14:textId="77777777" w:rsidR="00AD60F5" w:rsidRPr="00AD60F5" w:rsidRDefault="00AD60F5" w:rsidP="00AD60F5">
      <w:pPr>
        <w:jc w:val="both"/>
        <w:rPr>
          <w:rFonts w:asciiTheme="minorHAnsi" w:eastAsiaTheme="minorHAnsi" w:hAnsiTheme="minorHAnsi" w:cstheme="minorBidi"/>
          <w:noProof/>
          <w:sz w:val="22"/>
          <w:szCs w:val="22"/>
          <w:lang w:val="en-GB"/>
        </w:rPr>
      </w:pPr>
    </w:p>
    <w:p w14:paraId="4DB01A4F" w14:textId="77777777" w:rsidR="00AD60F5" w:rsidRPr="00AD60F5" w:rsidRDefault="00AD60F5" w:rsidP="00AD60F5">
      <w:pPr>
        <w:jc w:val="both"/>
        <w:rPr>
          <w:rFonts w:asciiTheme="minorHAnsi" w:eastAsiaTheme="minorHAnsi" w:hAnsiTheme="minorHAnsi" w:cstheme="minorBidi"/>
          <w:noProof/>
          <w:sz w:val="22"/>
          <w:szCs w:val="22"/>
          <w:lang w:val="en-GB"/>
        </w:rPr>
      </w:pPr>
    </w:p>
    <w:p w14:paraId="77EE296E" w14:textId="77777777" w:rsidR="00AD60F5" w:rsidRPr="00AD60F5" w:rsidRDefault="00AD60F5" w:rsidP="00AD60F5">
      <w:pPr>
        <w:jc w:val="both"/>
        <w:rPr>
          <w:rFonts w:asciiTheme="minorHAnsi" w:eastAsiaTheme="minorHAnsi" w:hAnsiTheme="minorHAnsi" w:cstheme="minorBidi"/>
          <w:noProof/>
          <w:sz w:val="22"/>
          <w:szCs w:val="22"/>
          <w:lang w:val="en-GB"/>
        </w:rPr>
      </w:pPr>
    </w:p>
    <w:p w14:paraId="06B84DE9" w14:textId="77777777" w:rsidR="00AD60F5" w:rsidRPr="00AD60F5" w:rsidRDefault="00AD60F5" w:rsidP="00AD60F5">
      <w:pPr>
        <w:jc w:val="both"/>
        <w:rPr>
          <w:rFonts w:asciiTheme="minorHAnsi" w:eastAsiaTheme="minorHAnsi" w:hAnsiTheme="minorHAnsi" w:cstheme="minorBidi"/>
          <w:noProof/>
          <w:sz w:val="22"/>
          <w:szCs w:val="22"/>
          <w:lang w:val="en-GB"/>
        </w:rPr>
      </w:pPr>
    </w:p>
    <w:p w14:paraId="67919B50" w14:textId="77777777" w:rsidR="00AD60F5" w:rsidRPr="00AD60F5" w:rsidRDefault="00AD60F5" w:rsidP="00AD60F5">
      <w:pPr>
        <w:jc w:val="both"/>
        <w:rPr>
          <w:rFonts w:asciiTheme="minorHAnsi" w:eastAsiaTheme="minorHAnsi" w:hAnsiTheme="minorHAnsi" w:cstheme="minorBidi"/>
          <w:noProof/>
          <w:sz w:val="22"/>
          <w:szCs w:val="22"/>
          <w:lang w:val="en-GB"/>
        </w:rPr>
      </w:pPr>
    </w:p>
    <w:p w14:paraId="58004AB1" w14:textId="77777777" w:rsidR="00AD60F5" w:rsidRPr="00AD60F5" w:rsidRDefault="00AD60F5" w:rsidP="00AD60F5">
      <w:pPr>
        <w:jc w:val="both"/>
        <w:rPr>
          <w:rFonts w:asciiTheme="minorHAnsi" w:eastAsiaTheme="minorHAnsi" w:hAnsiTheme="minorHAnsi" w:cstheme="minorBidi"/>
          <w:noProof/>
          <w:sz w:val="22"/>
          <w:szCs w:val="22"/>
          <w:lang w:val="en-GB"/>
        </w:rPr>
      </w:pPr>
    </w:p>
    <w:p w14:paraId="1E3E4118" w14:textId="77777777" w:rsidR="00AD60F5" w:rsidRPr="00AD60F5" w:rsidRDefault="00AD60F5" w:rsidP="00AD60F5">
      <w:pPr>
        <w:jc w:val="both"/>
        <w:rPr>
          <w:rFonts w:asciiTheme="minorHAnsi" w:eastAsiaTheme="minorHAnsi" w:hAnsiTheme="minorHAnsi" w:cstheme="minorBidi"/>
          <w:noProof/>
          <w:sz w:val="22"/>
          <w:szCs w:val="22"/>
          <w:lang w:val="en-GB"/>
        </w:rPr>
      </w:pPr>
    </w:p>
    <w:p w14:paraId="5553F28F" w14:textId="77777777" w:rsidR="00AD60F5" w:rsidRPr="00AD60F5" w:rsidRDefault="00AD60F5" w:rsidP="00AD60F5">
      <w:pPr>
        <w:jc w:val="both"/>
        <w:rPr>
          <w:rFonts w:asciiTheme="minorHAnsi" w:eastAsiaTheme="minorHAnsi" w:hAnsiTheme="minorHAnsi" w:cstheme="minorBidi"/>
          <w:noProof/>
          <w:sz w:val="22"/>
          <w:szCs w:val="22"/>
          <w:lang w:val="en-GB"/>
        </w:rPr>
      </w:pPr>
    </w:p>
    <w:p w14:paraId="108D44AC" w14:textId="77777777" w:rsidR="00AD60F5" w:rsidRPr="00AD60F5" w:rsidRDefault="00AD60F5" w:rsidP="00AD60F5">
      <w:pPr>
        <w:jc w:val="both"/>
        <w:rPr>
          <w:rFonts w:asciiTheme="minorHAnsi" w:eastAsiaTheme="minorHAnsi" w:hAnsiTheme="minorHAnsi" w:cstheme="minorBidi"/>
          <w:noProof/>
          <w:sz w:val="22"/>
          <w:szCs w:val="22"/>
          <w:lang w:val="en-GB"/>
        </w:rPr>
      </w:pPr>
    </w:p>
    <w:p w14:paraId="16904378" w14:textId="77777777" w:rsidR="00AD60F5" w:rsidRPr="00AD60F5" w:rsidRDefault="00AD60F5" w:rsidP="00AD60F5">
      <w:pPr>
        <w:jc w:val="both"/>
        <w:rPr>
          <w:rFonts w:ascii="Arial" w:eastAsiaTheme="minorHAnsi" w:hAnsi="Arial" w:cs="Arial"/>
          <w:b/>
          <w:sz w:val="28"/>
          <w:szCs w:val="32"/>
          <w:lang w:val="en-US"/>
        </w:rPr>
      </w:pPr>
    </w:p>
    <w:p w14:paraId="377902EC" w14:textId="77777777" w:rsidR="00AD60F5" w:rsidRPr="00AD60F5" w:rsidRDefault="00AD60F5" w:rsidP="00AD60F5">
      <w:pPr>
        <w:jc w:val="both"/>
        <w:rPr>
          <w:rFonts w:ascii="Arial" w:eastAsiaTheme="minorHAnsi" w:hAnsi="Arial" w:cs="Arial"/>
          <w:b/>
          <w:sz w:val="28"/>
          <w:szCs w:val="32"/>
          <w:lang w:val="en-US"/>
        </w:rPr>
      </w:pPr>
    </w:p>
    <w:p w14:paraId="3871F7A5" w14:textId="77777777" w:rsidR="00AD60F5" w:rsidRPr="00AD60F5" w:rsidRDefault="00AD60F5" w:rsidP="00AD60F5">
      <w:pPr>
        <w:jc w:val="both"/>
        <w:rPr>
          <w:rFonts w:ascii="Arial" w:eastAsiaTheme="minorHAnsi" w:hAnsi="Arial" w:cs="Arial"/>
          <w:b/>
          <w:sz w:val="28"/>
          <w:szCs w:val="32"/>
          <w:lang w:val="en-US"/>
        </w:rPr>
      </w:pPr>
    </w:p>
    <w:p w14:paraId="07363B9A" w14:textId="77777777" w:rsidR="00AD60F5" w:rsidRPr="00AD60F5" w:rsidRDefault="00AD60F5" w:rsidP="00AD60F5">
      <w:pPr>
        <w:jc w:val="both"/>
        <w:rPr>
          <w:rFonts w:ascii="Arial" w:eastAsiaTheme="minorHAnsi" w:hAnsi="Arial" w:cs="Arial"/>
          <w:b/>
          <w:sz w:val="28"/>
          <w:szCs w:val="32"/>
          <w:lang w:val="en-US"/>
        </w:rPr>
      </w:pPr>
    </w:p>
    <w:p w14:paraId="12BA74FB" w14:textId="77777777" w:rsidR="008C1AEF" w:rsidRDefault="008C1AEF" w:rsidP="00AD60F5">
      <w:pPr>
        <w:jc w:val="both"/>
        <w:rPr>
          <w:rFonts w:ascii="Arial" w:eastAsiaTheme="minorHAnsi" w:hAnsi="Arial" w:cs="Arial"/>
          <w:b/>
          <w:sz w:val="28"/>
          <w:szCs w:val="32"/>
          <w:lang w:val="en-US"/>
        </w:rPr>
      </w:pPr>
    </w:p>
    <w:p w14:paraId="4699416F" w14:textId="60E38036" w:rsidR="00AD60F5" w:rsidRPr="00AD60F5" w:rsidRDefault="00AD60F5" w:rsidP="00AD60F5">
      <w:pPr>
        <w:jc w:val="both"/>
        <w:rPr>
          <w:rFonts w:ascii="Arial" w:eastAsiaTheme="minorHAnsi" w:hAnsi="Arial" w:cs="Arial"/>
          <w:b/>
          <w:sz w:val="28"/>
          <w:szCs w:val="32"/>
          <w:lang w:val="en-US"/>
        </w:rPr>
      </w:pPr>
      <w:r w:rsidRPr="00AD60F5">
        <w:rPr>
          <w:rFonts w:ascii="Arial" w:eastAsiaTheme="minorHAnsi" w:hAnsi="Arial" w:cs="Arial"/>
          <w:b/>
          <w:sz w:val="28"/>
          <w:szCs w:val="32"/>
          <w:lang w:val="en-US"/>
        </w:rPr>
        <w:t>Conclusion</w:t>
      </w:r>
    </w:p>
    <w:p w14:paraId="00702BE6" w14:textId="77777777" w:rsidR="00AD60F5" w:rsidRPr="00AD60F5" w:rsidRDefault="00AD60F5" w:rsidP="00AD60F5">
      <w:pPr>
        <w:jc w:val="both"/>
        <w:rPr>
          <w:rFonts w:ascii="Arial" w:eastAsiaTheme="minorHAnsi" w:hAnsi="Arial" w:cs="Arial"/>
          <w:b/>
          <w:szCs w:val="32"/>
          <w:lang w:val="en-US"/>
        </w:rPr>
      </w:pPr>
    </w:p>
    <w:p w14:paraId="6A50D199" w14:textId="77777777" w:rsidR="00AD60F5" w:rsidRPr="00AD60F5" w:rsidRDefault="00AD60F5" w:rsidP="00AD60F5">
      <w:pPr>
        <w:jc w:val="both"/>
        <w:rPr>
          <w:rFonts w:ascii="Arial" w:eastAsiaTheme="minorHAnsi" w:hAnsi="Arial" w:cs="Arial"/>
          <w:szCs w:val="32"/>
        </w:rPr>
      </w:pPr>
      <w:r w:rsidRPr="00AD60F5">
        <w:rPr>
          <w:rFonts w:ascii="Arial" w:eastAsiaTheme="minorHAnsi" w:hAnsi="Arial" w:cs="Arial"/>
          <w:szCs w:val="32"/>
        </w:rPr>
        <w:t xml:space="preserve">The Investment Report is presented to Council. </w:t>
      </w:r>
    </w:p>
    <w:p w14:paraId="3985B985" w14:textId="77777777" w:rsidR="00AD60F5" w:rsidRPr="00AD60F5" w:rsidRDefault="00AD60F5" w:rsidP="00AD60F5">
      <w:pPr>
        <w:jc w:val="both"/>
        <w:rPr>
          <w:rFonts w:ascii="Arial" w:eastAsiaTheme="minorHAnsi" w:hAnsi="Arial" w:cs="Arial"/>
          <w:szCs w:val="24"/>
        </w:rPr>
      </w:pPr>
    </w:p>
    <w:p w14:paraId="5A2AE793" w14:textId="77777777" w:rsidR="00AD60F5" w:rsidRPr="00AD60F5" w:rsidRDefault="00AD60F5" w:rsidP="00AD60F5">
      <w:pPr>
        <w:jc w:val="both"/>
        <w:rPr>
          <w:rFonts w:ascii="Arial" w:eastAsiaTheme="minorHAnsi" w:hAnsi="Arial" w:cs="Arial"/>
          <w:b/>
          <w:szCs w:val="32"/>
          <w:lang w:val="en-US"/>
        </w:rPr>
      </w:pPr>
      <w:r w:rsidRPr="00AD60F5">
        <w:rPr>
          <w:rFonts w:ascii="Arial" w:eastAsiaTheme="minorHAnsi" w:hAnsi="Arial" w:cs="Arial"/>
          <w:b/>
          <w:szCs w:val="32"/>
          <w:lang w:val="en-US"/>
        </w:rPr>
        <w:t>Key Relevant Previous Council Decisions:</w:t>
      </w:r>
    </w:p>
    <w:p w14:paraId="3B02DE73" w14:textId="77777777" w:rsidR="00AD60F5" w:rsidRPr="00AD60F5" w:rsidRDefault="00AD60F5" w:rsidP="00AD60F5">
      <w:pPr>
        <w:jc w:val="both"/>
        <w:rPr>
          <w:rFonts w:ascii="Arial" w:eastAsiaTheme="minorHAnsi" w:hAnsi="Arial" w:cs="Arial"/>
          <w:szCs w:val="32"/>
          <w:lang w:val="en-US"/>
        </w:rPr>
      </w:pPr>
    </w:p>
    <w:p w14:paraId="781CB8C4" w14:textId="77777777" w:rsidR="00AD60F5" w:rsidRPr="00AD60F5" w:rsidRDefault="00AD60F5" w:rsidP="00AD60F5">
      <w:pPr>
        <w:jc w:val="both"/>
        <w:rPr>
          <w:rFonts w:ascii="Arial" w:eastAsiaTheme="minorHAnsi" w:hAnsi="Arial" w:cs="Arial"/>
          <w:szCs w:val="32"/>
          <w:lang w:val="en-US"/>
        </w:rPr>
      </w:pPr>
      <w:r w:rsidRPr="00AD60F5">
        <w:rPr>
          <w:rFonts w:ascii="Arial" w:eastAsiaTheme="minorHAnsi" w:hAnsi="Arial" w:cs="Arial"/>
          <w:szCs w:val="32"/>
          <w:lang w:val="en-US"/>
        </w:rPr>
        <w:t>Nil.</w:t>
      </w:r>
    </w:p>
    <w:p w14:paraId="00E932FD" w14:textId="77777777" w:rsidR="00AD60F5" w:rsidRPr="00AD60F5" w:rsidRDefault="00AD60F5" w:rsidP="00AD60F5">
      <w:pPr>
        <w:jc w:val="both"/>
        <w:rPr>
          <w:rFonts w:ascii="Arial" w:eastAsiaTheme="minorHAnsi" w:hAnsi="Arial" w:cs="Arial"/>
          <w:szCs w:val="32"/>
          <w:lang w:val="en-US"/>
        </w:rPr>
      </w:pPr>
    </w:p>
    <w:p w14:paraId="0D55CA16" w14:textId="77777777" w:rsidR="00AD60F5" w:rsidRPr="00AD60F5" w:rsidRDefault="00AD60F5" w:rsidP="00AD60F5">
      <w:pPr>
        <w:jc w:val="both"/>
        <w:rPr>
          <w:rFonts w:ascii="Arial" w:eastAsiaTheme="minorHAnsi" w:hAnsi="Arial" w:cs="Arial"/>
          <w:szCs w:val="32"/>
          <w:lang w:val="en-US"/>
        </w:rPr>
      </w:pPr>
      <w:r w:rsidRPr="00AD60F5">
        <w:rPr>
          <w:rFonts w:ascii="Arial" w:eastAsiaTheme="minorHAnsi" w:hAnsi="Arial" w:cs="Arial"/>
          <w:b/>
          <w:sz w:val="28"/>
          <w:szCs w:val="32"/>
          <w:lang w:val="en-US"/>
        </w:rPr>
        <w:t>Consultation</w:t>
      </w:r>
    </w:p>
    <w:p w14:paraId="2F366DFC" w14:textId="77777777" w:rsidR="00AD60F5" w:rsidRPr="00AD60F5" w:rsidRDefault="00AD60F5" w:rsidP="00AD60F5">
      <w:pPr>
        <w:jc w:val="both"/>
        <w:rPr>
          <w:rFonts w:ascii="Arial" w:eastAsiaTheme="minorHAnsi" w:hAnsi="Arial" w:cs="Arial"/>
          <w:b/>
          <w:szCs w:val="32"/>
          <w:lang w:val="en-US"/>
        </w:rPr>
      </w:pPr>
    </w:p>
    <w:p w14:paraId="5626202B" w14:textId="77777777" w:rsidR="00AD60F5" w:rsidRPr="00AD60F5" w:rsidRDefault="00AD60F5" w:rsidP="00AD60F5">
      <w:pPr>
        <w:jc w:val="both"/>
        <w:rPr>
          <w:rFonts w:ascii="Arial" w:eastAsiaTheme="minorHAnsi" w:hAnsi="Arial" w:cs="Arial"/>
          <w:szCs w:val="32"/>
          <w:lang w:val="en-US"/>
        </w:rPr>
      </w:pPr>
      <w:r w:rsidRPr="00AD60F5">
        <w:rPr>
          <w:rFonts w:ascii="Arial" w:eastAsiaTheme="minorHAnsi" w:hAnsi="Arial" w:cs="Arial"/>
          <w:szCs w:val="32"/>
          <w:lang w:val="en-US"/>
        </w:rPr>
        <w:t>Required by legislation:</w:t>
      </w:r>
      <w:r w:rsidRPr="00AD60F5">
        <w:rPr>
          <w:rFonts w:ascii="Arial" w:eastAsiaTheme="minorHAnsi" w:hAnsi="Arial" w:cs="Arial"/>
          <w:szCs w:val="32"/>
          <w:lang w:val="en-US"/>
        </w:rPr>
        <w:tab/>
      </w:r>
      <w:r w:rsidRPr="00AD60F5">
        <w:rPr>
          <w:rFonts w:ascii="Arial" w:eastAsiaTheme="minorHAnsi" w:hAnsi="Arial" w:cs="Arial"/>
          <w:szCs w:val="32"/>
          <w:lang w:val="en-US"/>
        </w:rPr>
        <w:tab/>
      </w:r>
      <w:r w:rsidRPr="00AD60F5">
        <w:rPr>
          <w:rFonts w:ascii="Arial" w:eastAsiaTheme="minorHAnsi" w:hAnsi="Arial" w:cs="Arial"/>
          <w:szCs w:val="32"/>
          <w:lang w:val="en-US"/>
        </w:rPr>
        <w:tab/>
      </w:r>
      <w:r w:rsidRPr="00AD60F5">
        <w:rPr>
          <w:rFonts w:ascii="Arial" w:eastAsiaTheme="minorHAnsi" w:hAnsi="Arial" w:cs="Arial"/>
          <w:szCs w:val="32"/>
          <w:lang w:val="en-US"/>
        </w:rPr>
        <w:tab/>
        <w:t xml:space="preserve">Yes </w:t>
      </w:r>
      <w:r w:rsidRPr="00AD60F5">
        <w:rPr>
          <w:rFonts w:ascii="Arial" w:eastAsiaTheme="minorHAnsi" w:hAnsi="Arial" w:cs="Arial"/>
          <w:szCs w:val="32"/>
          <w:lang w:val="en-US"/>
        </w:rPr>
        <w:fldChar w:fldCharType="begin">
          <w:ffData>
            <w:name w:val="Check1"/>
            <w:enabled/>
            <w:calcOnExit w:val="0"/>
            <w:checkBox>
              <w:sizeAuto/>
              <w:default w:val="0"/>
            </w:checkBox>
          </w:ffData>
        </w:fldChar>
      </w:r>
      <w:r w:rsidRPr="00AD60F5">
        <w:rPr>
          <w:rFonts w:ascii="Arial" w:eastAsiaTheme="minorHAnsi" w:hAnsi="Arial" w:cs="Arial"/>
          <w:szCs w:val="32"/>
          <w:lang w:val="en-US"/>
        </w:rPr>
        <w:instrText xml:space="preserve"> FORMCHECKBOX </w:instrText>
      </w:r>
      <w:r w:rsidR="00E34750">
        <w:rPr>
          <w:rFonts w:ascii="Arial" w:eastAsiaTheme="minorHAnsi" w:hAnsi="Arial" w:cs="Arial"/>
          <w:szCs w:val="32"/>
          <w:lang w:val="en-US"/>
        </w:rPr>
      </w:r>
      <w:r w:rsidR="00E34750">
        <w:rPr>
          <w:rFonts w:ascii="Arial" w:eastAsiaTheme="minorHAnsi" w:hAnsi="Arial" w:cs="Arial"/>
          <w:szCs w:val="32"/>
          <w:lang w:val="en-US"/>
        </w:rPr>
        <w:fldChar w:fldCharType="separate"/>
      </w:r>
      <w:r w:rsidRPr="00AD60F5">
        <w:rPr>
          <w:rFonts w:ascii="Arial" w:eastAsiaTheme="minorHAnsi" w:hAnsi="Arial" w:cs="Arial"/>
          <w:szCs w:val="32"/>
        </w:rPr>
        <w:fldChar w:fldCharType="end"/>
      </w:r>
      <w:r w:rsidRPr="00AD60F5">
        <w:rPr>
          <w:rFonts w:ascii="Arial" w:eastAsiaTheme="minorHAnsi" w:hAnsi="Arial" w:cs="Arial"/>
          <w:szCs w:val="32"/>
          <w:lang w:val="en-US"/>
        </w:rPr>
        <w:tab/>
        <w:t xml:space="preserve">No </w:t>
      </w:r>
      <w:r w:rsidRPr="00AD60F5">
        <w:rPr>
          <w:rFonts w:ascii="Arial" w:eastAsiaTheme="minorHAnsi" w:hAnsi="Arial" w:cs="Arial"/>
          <w:szCs w:val="32"/>
          <w:lang w:val="en-US"/>
        </w:rPr>
        <w:fldChar w:fldCharType="begin">
          <w:ffData>
            <w:name w:val=""/>
            <w:enabled/>
            <w:calcOnExit w:val="0"/>
            <w:checkBox>
              <w:sizeAuto/>
              <w:default w:val="1"/>
            </w:checkBox>
          </w:ffData>
        </w:fldChar>
      </w:r>
      <w:r w:rsidRPr="00AD60F5">
        <w:rPr>
          <w:rFonts w:ascii="Arial" w:eastAsiaTheme="minorHAnsi" w:hAnsi="Arial" w:cs="Arial"/>
          <w:szCs w:val="32"/>
          <w:lang w:val="en-US"/>
        </w:rPr>
        <w:instrText xml:space="preserve"> FORMCHECKBOX </w:instrText>
      </w:r>
      <w:r w:rsidR="00E34750">
        <w:rPr>
          <w:rFonts w:ascii="Arial" w:eastAsiaTheme="minorHAnsi" w:hAnsi="Arial" w:cs="Arial"/>
          <w:szCs w:val="32"/>
          <w:lang w:val="en-US"/>
        </w:rPr>
      </w:r>
      <w:r w:rsidR="00E34750">
        <w:rPr>
          <w:rFonts w:ascii="Arial" w:eastAsiaTheme="minorHAnsi" w:hAnsi="Arial" w:cs="Arial"/>
          <w:szCs w:val="32"/>
          <w:lang w:val="en-US"/>
        </w:rPr>
        <w:fldChar w:fldCharType="separate"/>
      </w:r>
      <w:r w:rsidRPr="00AD60F5">
        <w:rPr>
          <w:rFonts w:ascii="Arial" w:eastAsiaTheme="minorHAnsi" w:hAnsi="Arial" w:cs="Arial"/>
          <w:szCs w:val="32"/>
          <w:lang w:val="en-US"/>
        </w:rPr>
        <w:fldChar w:fldCharType="end"/>
      </w:r>
    </w:p>
    <w:p w14:paraId="0FACFBFC" w14:textId="77777777" w:rsidR="00AD60F5" w:rsidRPr="00AD60F5" w:rsidRDefault="00AD60F5" w:rsidP="00AD60F5">
      <w:pPr>
        <w:jc w:val="both"/>
        <w:rPr>
          <w:rFonts w:ascii="Arial" w:eastAsiaTheme="minorHAnsi" w:hAnsi="Arial" w:cs="Arial"/>
          <w:szCs w:val="32"/>
          <w:lang w:val="en-US"/>
        </w:rPr>
      </w:pPr>
      <w:r w:rsidRPr="00AD60F5">
        <w:rPr>
          <w:rFonts w:ascii="Arial" w:eastAsiaTheme="minorHAnsi" w:hAnsi="Arial" w:cs="Arial"/>
          <w:szCs w:val="32"/>
          <w:lang w:val="en-US"/>
        </w:rPr>
        <w:t xml:space="preserve">Required by City of Redlands policy: </w:t>
      </w:r>
      <w:r w:rsidRPr="00AD60F5">
        <w:rPr>
          <w:rFonts w:ascii="Arial" w:eastAsiaTheme="minorHAnsi" w:hAnsi="Arial" w:cs="Arial"/>
          <w:szCs w:val="32"/>
          <w:lang w:val="en-US"/>
        </w:rPr>
        <w:tab/>
      </w:r>
      <w:r w:rsidRPr="00AD60F5">
        <w:rPr>
          <w:rFonts w:ascii="Arial" w:eastAsiaTheme="minorHAnsi" w:hAnsi="Arial" w:cs="Arial"/>
          <w:szCs w:val="32"/>
          <w:lang w:val="en-US"/>
        </w:rPr>
        <w:tab/>
        <w:t xml:space="preserve">Yes </w:t>
      </w:r>
      <w:r w:rsidRPr="00AD60F5">
        <w:rPr>
          <w:rFonts w:ascii="Arial" w:eastAsiaTheme="minorHAnsi" w:hAnsi="Arial" w:cs="Arial"/>
          <w:szCs w:val="32"/>
          <w:lang w:val="en-US"/>
        </w:rPr>
        <w:fldChar w:fldCharType="begin">
          <w:ffData>
            <w:name w:val="Check1"/>
            <w:enabled/>
            <w:calcOnExit w:val="0"/>
            <w:checkBox>
              <w:sizeAuto/>
              <w:default w:val="0"/>
            </w:checkBox>
          </w:ffData>
        </w:fldChar>
      </w:r>
      <w:r w:rsidRPr="00AD60F5">
        <w:rPr>
          <w:rFonts w:ascii="Arial" w:eastAsiaTheme="minorHAnsi" w:hAnsi="Arial" w:cs="Arial"/>
          <w:szCs w:val="32"/>
          <w:lang w:val="en-US"/>
        </w:rPr>
        <w:instrText xml:space="preserve"> FORMCHECKBOX </w:instrText>
      </w:r>
      <w:r w:rsidR="00E34750">
        <w:rPr>
          <w:rFonts w:ascii="Arial" w:eastAsiaTheme="minorHAnsi" w:hAnsi="Arial" w:cs="Arial"/>
          <w:szCs w:val="32"/>
          <w:lang w:val="en-US"/>
        </w:rPr>
      </w:r>
      <w:r w:rsidR="00E34750">
        <w:rPr>
          <w:rFonts w:ascii="Arial" w:eastAsiaTheme="minorHAnsi" w:hAnsi="Arial" w:cs="Arial"/>
          <w:szCs w:val="32"/>
          <w:lang w:val="en-US"/>
        </w:rPr>
        <w:fldChar w:fldCharType="separate"/>
      </w:r>
      <w:r w:rsidRPr="00AD60F5">
        <w:rPr>
          <w:rFonts w:ascii="Arial" w:eastAsiaTheme="minorHAnsi" w:hAnsi="Arial" w:cs="Arial"/>
          <w:szCs w:val="32"/>
        </w:rPr>
        <w:fldChar w:fldCharType="end"/>
      </w:r>
      <w:r w:rsidRPr="00AD60F5">
        <w:rPr>
          <w:rFonts w:ascii="Arial" w:eastAsiaTheme="minorHAnsi" w:hAnsi="Arial" w:cs="Arial"/>
          <w:szCs w:val="32"/>
          <w:lang w:val="en-US"/>
        </w:rPr>
        <w:tab/>
        <w:t xml:space="preserve">No </w:t>
      </w:r>
      <w:r w:rsidRPr="00AD60F5">
        <w:rPr>
          <w:rFonts w:ascii="Arial" w:eastAsiaTheme="minorHAnsi" w:hAnsi="Arial" w:cs="Arial"/>
          <w:szCs w:val="32"/>
          <w:lang w:val="en-US"/>
        </w:rPr>
        <w:fldChar w:fldCharType="begin">
          <w:ffData>
            <w:name w:val=""/>
            <w:enabled/>
            <w:calcOnExit w:val="0"/>
            <w:checkBox>
              <w:sizeAuto/>
              <w:default w:val="1"/>
            </w:checkBox>
          </w:ffData>
        </w:fldChar>
      </w:r>
      <w:r w:rsidRPr="00AD60F5">
        <w:rPr>
          <w:rFonts w:ascii="Arial" w:eastAsiaTheme="minorHAnsi" w:hAnsi="Arial" w:cs="Arial"/>
          <w:szCs w:val="32"/>
          <w:lang w:val="en-US"/>
        </w:rPr>
        <w:instrText xml:space="preserve"> FORMCHECKBOX </w:instrText>
      </w:r>
      <w:r w:rsidR="00E34750">
        <w:rPr>
          <w:rFonts w:ascii="Arial" w:eastAsiaTheme="minorHAnsi" w:hAnsi="Arial" w:cs="Arial"/>
          <w:szCs w:val="32"/>
          <w:lang w:val="en-US"/>
        </w:rPr>
      </w:r>
      <w:r w:rsidR="00E34750">
        <w:rPr>
          <w:rFonts w:ascii="Arial" w:eastAsiaTheme="minorHAnsi" w:hAnsi="Arial" w:cs="Arial"/>
          <w:szCs w:val="32"/>
          <w:lang w:val="en-US"/>
        </w:rPr>
        <w:fldChar w:fldCharType="separate"/>
      </w:r>
      <w:r w:rsidRPr="00AD60F5">
        <w:rPr>
          <w:rFonts w:ascii="Arial" w:eastAsiaTheme="minorHAnsi" w:hAnsi="Arial" w:cs="Arial"/>
          <w:szCs w:val="32"/>
          <w:lang w:val="en-US"/>
        </w:rPr>
        <w:fldChar w:fldCharType="end"/>
      </w:r>
    </w:p>
    <w:p w14:paraId="7A4BB2FB" w14:textId="77777777" w:rsidR="00AD60F5" w:rsidRPr="00AD60F5" w:rsidRDefault="00AD60F5" w:rsidP="00AD60F5">
      <w:pPr>
        <w:rPr>
          <w:rFonts w:ascii="Arial" w:eastAsiaTheme="minorHAnsi" w:hAnsi="Arial" w:cs="Arial"/>
          <w:b/>
          <w:sz w:val="28"/>
          <w:szCs w:val="32"/>
          <w:lang w:val="en-US"/>
        </w:rPr>
      </w:pPr>
    </w:p>
    <w:p w14:paraId="451E4F7A" w14:textId="77777777" w:rsidR="00AD60F5" w:rsidRPr="00AD60F5" w:rsidRDefault="00AD60F5" w:rsidP="00AD60F5">
      <w:pPr>
        <w:rPr>
          <w:rFonts w:ascii="Arial" w:eastAsiaTheme="minorHAnsi" w:hAnsi="Arial" w:cs="Arial"/>
          <w:b/>
          <w:sz w:val="28"/>
          <w:szCs w:val="32"/>
          <w:lang w:val="en-US"/>
        </w:rPr>
      </w:pPr>
    </w:p>
    <w:p w14:paraId="36DBE4BF" w14:textId="77777777" w:rsidR="00AD60F5" w:rsidRPr="00AD60F5" w:rsidRDefault="00AD60F5" w:rsidP="00AD60F5">
      <w:pPr>
        <w:jc w:val="both"/>
        <w:rPr>
          <w:rFonts w:ascii="Arial" w:eastAsiaTheme="minorHAnsi" w:hAnsi="Arial" w:cs="Arial"/>
          <w:b/>
          <w:sz w:val="28"/>
          <w:szCs w:val="32"/>
          <w:lang w:val="en-US"/>
        </w:rPr>
      </w:pPr>
      <w:r w:rsidRPr="00AD60F5">
        <w:rPr>
          <w:rFonts w:ascii="Arial" w:eastAsiaTheme="minorHAnsi" w:hAnsi="Arial" w:cs="Arial"/>
          <w:b/>
          <w:sz w:val="28"/>
          <w:szCs w:val="32"/>
          <w:lang w:val="en-US"/>
        </w:rPr>
        <w:t>Budget/Financial Implications</w:t>
      </w:r>
    </w:p>
    <w:p w14:paraId="2CE33CAB" w14:textId="77777777" w:rsidR="00AD60F5" w:rsidRPr="00AD60F5" w:rsidRDefault="00AD60F5" w:rsidP="00AD60F5">
      <w:pPr>
        <w:jc w:val="both"/>
        <w:rPr>
          <w:rFonts w:ascii="Arial" w:eastAsiaTheme="minorHAnsi" w:hAnsi="Arial" w:cs="Arial"/>
          <w:b/>
          <w:sz w:val="28"/>
          <w:szCs w:val="32"/>
          <w:lang w:val="en-US"/>
        </w:rPr>
      </w:pPr>
    </w:p>
    <w:p w14:paraId="2417135F" w14:textId="76E6946A" w:rsidR="005508C0" w:rsidRPr="005508C0" w:rsidRDefault="00AD60F5" w:rsidP="005508C0">
      <w:pPr>
        <w:jc w:val="both"/>
        <w:rPr>
          <w:rFonts w:ascii="Arial" w:eastAsia="Calibri" w:hAnsi="Arial" w:cs="Arial"/>
          <w:szCs w:val="24"/>
        </w:rPr>
      </w:pPr>
      <w:r w:rsidRPr="00AD60F5">
        <w:rPr>
          <w:rFonts w:ascii="Arial" w:eastAsiaTheme="minorHAnsi" w:hAnsi="Arial" w:cs="Arial"/>
          <w:szCs w:val="32"/>
        </w:rPr>
        <w:t>Investment income is steady as per budget.</w:t>
      </w:r>
    </w:p>
    <w:p w14:paraId="614D6540" w14:textId="58DA3384" w:rsidR="003348DB" w:rsidRPr="00012C59" w:rsidRDefault="005E3221" w:rsidP="00CD3E2D">
      <w:pPr>
        <w:pStyle w:val="Heading2"/>
        <w:numPr>
          <w:ilvl w:val="1"/>
          <w:numId w:val="9"/>
        </w:numPr>
        <w:spacing w:before="0" w:after="0"/>
        <w:ind w:left="0" w:hanging="851"/>
        <w:rPr>
          <w:rFonts w:ascii="Arial" w:hAnsi="Arial" w:cs="Arial"/>
          <w:sz w:val="24"/>
          <w:szCs w:val="24"/>
          <w:u w:val="none"/>
        </w:rPr>
      </w:pPr>
      <w:r>
        <w:rPr>
          <w:rFonts w:ascii="Arial" w:hAnsi="Arial" w:cs="Arial"/>
          <w:sz w:val="24"/>
          <w:szCs w:val="24"/>
          <w:u w:val="none"/>
        </w:rPr>
        <w:br w:type="page"/>
      </w:r>
      <w:bookmarkStart w:id="87" w:name="_Toc25595057"/>
      <w:r w:rsidR="00B262BF" w:rsidRPr="00B262BF">
        <w:rPr>
          <w:rFonts w:ascii="Arial" w:hAnsi="Arial" w:cs="Arial"/>
          <w:sz w:val="24"/>
          <w:szCs w:val="24"/>
          <w:u w:val="none"/>
        </w:rPr>
        <w:lastRenderedPageBreak/>
        <w:t>18 Cooper Street, Nedlands – Ten Multiple Dwellings</w:t>
      </w:r>
      <w:bookmarkEnd w:id="87"/>
    </w:p>
    <w:p w14:paraId="713234AB" w14:textId="3A5FB1D1" w:rsidR="003348DB" w:rsidRDefault="003348DB" w:rsidP="003348DB">
      <w:pPr>
        <w:numPr>
          <w:ilvl w:val="12"/>
          <w:numId w:val="0"/>
        </w:numPr>
        <w:tabs>
          <w:tab w:val="left" w:pos="720"/>
          <w:tab w:val="left" w:pos="1440"/>
          <w:tab w:val="left" w:pos="2410"/>
          <w:tab w:val="left" w:pos="2977"/>
          <w:tab w:val="right" w:pos="8335"/>
          <w:tab w:val="right" w:pos="8505"/>
        </w:tabs>
        <w:ind w:left="720"/>
        <w:jc w:val="both"/>
        <w:rPr>
          <w:rFonts w:ascii="Arial" w:hAnsi="Arial" w:cs="Arial"/>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4"/>
        <w:gridCol w:w="6374"/>
      </w:tblGrid>
      <w:tr w:rsidR="00BD6092" w:rsidRPr="00BD6092" w14:paraId="255B6511" w14:textId="77777777" w:rsidTr="000D0B5C">
        <w:tc>
          <w:tcPr>
            <w:tcW w:w="1934" w:type="dxa"/>
            <w:shd w:val="clear" w:color="auto" w:fill="auto"/>
          </w:tcPr>
          <w:p w14:paraId="1B487653" w14:textId="77777777" w:rsidR="00BD6092" w:rsidRPr="00BD6092" w:rsidRDefault="00BD6092" w:rsidP="00BD6092">
            <w:pPr>
              <w:jc w:val="both"/>
              <w:rPr>
                <w:rFonts w:ascii="Arial" w:eastAsia="Calibri" w:hAnsi="Arial" w:cs="Arial"/>
                <w:b/>
                <w:color w:val="000000" w:themeColor="text1"/>
                <w:szCs w:val="24"/>
              </w:rPr>
            </w:pPr>
            <w:r w:rsidRPr="00BD6092">
              <w:rPr>
                <w:rFonts w:ascii="Arial" w:eastAsia="Calibri" w:hAnsi="Arial" w:cs="Arial"/>
                <w:b/>
                <w:color w:val="000000" w:themeColor="text1"/>
                <w:szCs w:val="24"/>
              </w:rPr>
              <w:t>Council</w:t>
            </w:r>
          </w:p>
        </w:tc>
        <w:tc>
          <w:tcPr>
            <w:tcW w:w="6374" w:type="dxa"/>
            <w:shd w:val="clear" w:color="auto" w:fill="auto"/>
          </w:tcPr>
          <w:p w14:paraId="45F00E24" w14:textId="77777777" w:rsidR="00BD6092" w:rsidRPr="00BD6092" w:rsidRDefault="00BD6092" w:rsidP="00BD6092">
            <w:pPr>
              <w:jc w:val="both"/>
              <w:rPr>
                <w:rFonts w:ascii="Arial" w:eastAsia="Calibri" w:hAnsi="Arial" w:cs="Arial"/>
                <w:iCs/>
                <w:color w:val="000000" w:themeColor="text1"/>
                <w:szCs w:val="24"/>
                <w:highlight w:val="yellow"/>
              </w:rPr>
            </w:pPr>
            <w:r w:rsidRPr="00BD6092">
              <w:rPr>
                <w:rFonts w:ascii="Arial" w:eastAsia="Calibri" w:hAnsi="Arial" w:cs="Arial"/>
                <w:iCs/>
                <w:color w:val="000000" w:themeColor="text1"/>
                <w:szCs w:val="24"/>
              </w:rPr>
              <w:t>26 November 2019</w:t>
            </w:r>
          </w:p>
        </w:tc>
      </w:tr>
      <w:tr w:rsidR="00BD6092" w:rsidRPr="00BD6092" w14:paraId="2ADF34D5" w14:textId="77777777" w:rsidTr="000D0B5C">
        <w:tc>
          <w:tcPr>
            <w:tcW w:w="1934" w:type="dxa"/>
            <w:shd w:val="clear" w:color="auto" w:fill="auto"/>
          </w:tcPr>
          <w:p w14:paraId="3E410136" w14:textId="77777777" w:rsidR="00BD6092" w:rsidRPr="00BD6092" w:rsidRDefault="00BD6092" w:rsidP="00BD6092">
            <w:pPr>
              <w:jc w:val="both"/>
              <w:rPr>
                <w:rFonts w:ascii="Arial" w:eastAsia="Calibri" w:hAnsi="Arial" w:cs="Arial"/>
                <w:b/>
                <w:color w:val="000000" w:themeColor="text1"/>
                <w:szCs w:val="24"/>
              </w:rPr>
            </w:pPr>
            <w:r w:rsidRPr="00BD6092" w:rsidDel="00D942C0">
              <w:rPr>
                <w:rFonts w:ascii="Arial" w:eastAsia="Calibri" w:hAnsi="Arial" w:cs="Arial"/>
                <w:b/>
                <w:color w:val="000000" w:themeColor="text1"/>
                <w:szCs w:val="24"/>
              </w:rPr>
              <w:t>Applicant</w:t>
            </w:r>
          </w:p>
        </w:tc>
        <w:tc>
          <w:tcPr>
            <w:tcW w:w="6374" w:type="dxa"/>
            <w:shd w:val="clear" w:color="auto" w:fill="auto"/>
          </w:tcPr>
          <w:p w14:paraId="5ED84BC2" w14:textId="77777777" w:rsidR="00BD6092" w:rsidRPr="00BD6092" w:rsidRDefault="00BD6092" w:rsidP="00BD6092">
            <w:pPr>
              <w:jc w:val="both"/>
              <w:rPr>
                <w:rFonts w:ascii="Arial" w:eastAsia="Calibri" w:hAnsi="Arial" w:cs="Arial"/>
                <w:color w:val="000000" w:themeColor="text1"/>
                <w:szCs w:val="24"/>
              </w:rPr>
            </w:pPr>
            <w:proofErr w:type="spellStart"/>
            <w:r w:rsidRPr="00BD6092">
              <w:rPr>
                <w:rFonts w:ascii="Arial" w:eastAsia="Calibri" w:hAnsi="Arial" w:cs="Arial"/>
                <w:color w:val="000000" w:themeColor="text1"/>
                <w:szCs w:val="24"/>
              </w:rPr>
              <w:t>Urbanista</w:t>
            </w:r>
            <w:proofErr w:type="spellEnd"/>
            <w:r w:rsidRPr="00BD6092">
              <w:rPr>
                <w:rFonts w:ascii="Arial" w:eastAsia="Calibri" w:hAnsi="Arial" w:cs="Arial"/>
                <w:color w:val="000000" w:themeColor="text1"/>
                <w:szCs w:val="24"/>
              </w:rPr>
              <w:t xml:space="preserve"> Town Planning</w:t>
            </w:r>
          </w:p>
        </w:tc>
      </w:tr>
      <w:tr w:rsidR="00BD6092" w:rsidRPr="00BD6092" w14:paraId="28FF25EF" w14:textId="77777777" w:rsidTr="000D0B5C">
        <w:tc>
          <w:tcPr>
            <w:tcW w:w="1934" w:type="dxa"/>
            <w:shd w:val="clear" w:color="auto" w:fill="auto"/>
          </w:tcPr>
          <w:p w14:paraId="4FFAA3AC" w14:textId="77777777" w:rsidR="00BD6092" w:rsidRPr="00BD6092" w:rsidRDefault="00BD6092" w:rsidP="00BD6092">
            <w:pPr>
              <w:jc w:val="both"/>
              <w:rPr>
                <w:rFonts w:ascii="Arial" w:eastAsia="Calibri" w:hAnsi="Arial" w:cs="Arial"/>
                <w:b/>
                <w:color w:val="000000" w:themeColor="text1"/>
                <w:szCs w:val="24"/>
              </w:rPr>
            </w:pPr>
            <w:r w:rsidRPr="00BD6092">
              <w:rPr>
                <w:rFonts w:ascii="Arial" w:eastAsia="Calibri" w:hAnsi="Arial" w:cs="Arial"/>
                <w:b/>
                <w:color w:val="000000" w:themeColor="text1"/>
                <w:szCs w:val="24"/>
              </w:rPr>
              <w:t>Landowner</w:t>
            </w:r>
          </w:p>
        </w:tc>
        <w:tc>
          <w:tcPr>
            <w:tcW w:w="6374" w:type="dxa"/>
            <w:shd w:val="clear" w:color="auto" w:fill="auto"/>
          </w:tcPr>
          <w:p w14:paraId="5D65E496" w14:textId="77777777" w:rsidR="00BD6092" w:rsidRPr="00BD6092" w:rsidRDefault="00BD6092" w:rsidP="00BD6092">
            <w:pPr>
              <w:jc w:val="both"/>
              <w:rPr>
                <w:rFonts w:ascii="Arial" w:eastAsia="Calibri" w:hAnsi="Arial" w:cs="Arial"/>
                <w:color w:val="000000" w:themeColor="text1"/>
                <w:szCs w:val="24"/>
              </w:rPr>
            </w:pPr>
            <w:r w:rsidRPr="00BD6092">
              <w:rPr>
                <w:rFonts w:ascii="Arial" w:eastAsia="Calibri" w:hAnsi="Arial" w:cs="Arial"/>
                <w:color w:val="000000" w:themeColor="text1"/>
                <w:szCs w:val="24"/>
              </w:rPr>
              <w:t>Yuki Yama Pty Ltd</w:t>
            </w:r>
          </w:p>
        </w:tc>
      </w:tr>
      <w:tr w:rsidR="00BD6092" w:rsidRPr="00BD6092" w14:paraId="4B3066C5" w14:textId="77777777" w:rsidTr="000D0B5C">
        <w:tc>
          <w:tcPr>
            <w:tcW w:w="1934" w:type="dxa"/>
            <w:shd w:val="clear" w:color="auto" w:fill="auto"/>
          </w:tcPr>
          <w:p w14:paraId="5F5F1AB0" w14:textId="77777777" w:rsidR="00BD6092" w:rsidRPr="00BD6092" w:rsidRDefault="00BD6092" w:rsidP="00BD6092">
            <w:pPr>
              <w:jc w:val="both"/>
              <w:rPr>
                <w:rFonts w:ascii="Arial" w:eastAsia="Calibri" w:hAnsi="Arial" w:cs="Arial"/>
                <w:b/>
                <w:color w:val="000000" w:themeColor="text1"/>
                <w:szCs w:val="24"/>
              </w:rPr>
            </w:pPr>
            <w:r w:rsidRPr="00BD6092">
              <w:rPr>
                <w:rFonts w:ascii="Arial" w:eastAsia="Calibri" w:hAnsi="Arial" w:cs="Arial"/>
                <w:b/>
                <w:color w:val="000000" w:themeColor="text1"/>
                <w:szCs w:val="24"/>
              </w:rPr>
              <w:t>Director</w:t>
            </w:r>
          </w:p>
        </w:tc>
        <w:tc>
          <w:tcPr>
            <w:tcW w:w="6374" w:type="dxa"/>
            <w:shd w:val="clear" w:color="auto" w:fill="auto"/>
            <w:vAlign w:val="center"/>
          </w:tcPr>
          <w:p w14:paraId="5E8FBC1C" w14:textId="77777777" w:rsidR="00BD6092" w:rsidRPr="00BD6092" w:rsidRDefault="00BD6092" w:rsidP="00BD6092">
            <w:pPr>
              <w:jc w:val="both"/>
              <w:rPr>
                <w:rFonts w:ascii="Arial" w:eastAsia="Calibri" w:hAnsi="Arial" w:cs="Arial"/>
                <w:color w:val="000000" w:themeColor="text1"/>
                <w:szCs w:val="24"/>
              </w:rPr>
            </w:pPr>
            <w:r w:rsidRPr="00BD6092">
              <w:rPr>
                <w:rFonts w:ascii="Arial" w:eastAsia="Calibri" w:hAnsi="Arial" w:cs="Arial"/>
                <w:color w:val="000000" w:themeColor="text1"/>
                <w:szCs w:val="24"/>
              </w:rPr>
              <w:t xml:space="preserve">Peter Mickleson – Director Planning &amp; Development </w:t>
            </w:r>
          </w:p>
        </w:tc>
      </w:tr>
      <w:tr w:rsidR="00BD6092" w:rsidRPr="00BD6092" w14:paraId="59DB19D7" w14:textId="77777777" w:rsidTr="000D0B5C">
        <w:tc>
          <w:tcPr>
            <w:tcW w:w="1934" w:type="dxa"/>
            <w:shd w:val="clear" w:color="auto" w:fill="auto"/>
          </w:tcPr>
          <w:p w14:paraId="1AE38349" w14:textId="77777777" w:rsidR="00BD6092" w:rsidRPr="00BD6092" w:rsidRDefault="00BD6092" w:rsidP="00BD6092">
            <w:pPr>
              <w:jc w:val="both"/>
              <w:rPr>
                <w:rFonts w:ascii="Arial" w:eastAsia="Calibri" w:hAnsi="Arial" w:cs="Arial"/>
                <w:b/>
                <w:color w:val="000000" w:themeColor="text1"/>
                <w:szCs w:val="24"/>
              </w:rPr>
            </w:pPr>
            <w:r w:rsidRPr="00BD6092">
              <w:rPr>
                <w:rFonts w:ascii="Arial" w:eastAsiaTheme="minorHAnsi" w:hAnsi="Arial" w:cs="Arial"/>
                <w:b/>
                <w:bCs/>
                <w:szCs w:val="24"/>
                <w:lang w:val="en-GB"/>
              </w:rPr>
              <w:t xml:space="preserve">Employee Disclosure under </w:t>
            </w:r>
            <w:r w:rsidRPr="00BD6092">
              <w:rPr>
                <w:rFonts w:ascii="Arial" w:eastAsiaTheme="minorHAnsi" w:hAnsi="Arial" w:cs="Arial"/>
                <w:b/>
                <w:bCs/>
                <w:i/>
                <w:iCs/>
                <w:szCs w:val="24"/>
                <w:lang w:val="en-GB"/>
              </w:rPr>
              <w:t>section 5.70 Local Government Act 1995</w:t>
            </w:r>
            <w:r w:rsidRPr="00BD6092">
              <w:rPr>
                <w:rFonts w:ascii="Arial" w:eastAsiaTheme="minorHAnsi" w:hAnsi="Arial" w:cs="Arial"/>
                <w:szCs w:val="24"/>
                <w:lang w:val="en-GB"/>
              </w:rPr>
              <w:t> </w:t>
            </w:r>
          </w:p>
        </w:tc>
        <w:tc>
          <w:tcPr>
            <w:tcW w:w="6374" w:type="dxa"/>
            <w:shd w:val="clear" w:color="auto" w:fill="auto"/>
            <w:vAlign w:val="center"/>
          </w:tcPr>
          <w:p w14:paraId="25305AB1" w14:textId="77777777" w:rsidR="00BD6092" w:rsidRPr="00BD6092" w:rsidRDefault="00BD6092" w:rsidP="00BD6092">
            <w:pPr>
              <w:jc w:val="both"/>
              <w:rPr>
                <w:rFonts w:ascii="Arial" w:eastAsia="Calibri" w:hAnsi="Arial" w:cs="Arial"/>
                <w:szCs w:val="24"/>
              </w:rPr>
            </w:pPr>
            <w:r w:rsidRPr="00BD6092">
              <w:rPr>
                <w:rFonts w:ascii="Arial" w:eastAsia="Calibri" w:hAnsi="Arial" w:cs="Arial"/>
                <w:szCs w:val="24"/>
              </w:rPr>
              <w:t xml:space="preserve">Nil. </w:t>
            </w:r>
          </w:p>
          <w:p w14:paraId="4B14039A" w14:textId="77777777" w:rsidR="00BD6092" w:rsidRPr="00BD6092" w:rsidRDefault="00BD6092" w:rsidP="00BD6092">
            <w:pPr>
              <w:jc w:val="both"/>
              <w:rPr>
                <w:rFonts w:ascii="Arial" w:eastAsia="Calibri" w:hAnsi="Arial" w:cs="Arial"/>
                <w:color w:val="000000" w:themeColor="text1"/>
                <w:szCs w:val="24"/>
              </w:rPr>
            </w:pPr>
          </w:p>
        </w:tc>
      </w:tr>
      <w:tr w:rsidR="00BD6092" w:rsidRPr="00BD6092" w14:paraId="7BAB9C05" w14:textId="77777777" w:rsidTr="00D245C0">
        <w:trPr>
          <w:trHeight w:val="888"/>
        </w:trPr>
        <w:tc>
          <w:tcPr>
            <w:tcW w:w="1934" w:type="dxa"/>
            <w:shd w:val="clear" w:color="auto" w:fill="auto"/>
          </w:tcPr>
          <w:p w14:paraId="457B205A" w14:textId="77777777" w:rsidR="00BD6092" w:rsidRPr="00BD6092" w:rsidRDefault="00BD6092" w:rsidP="00BD6092">
            <w:pPr>
              <w:jc w:val="both"/>
              <w:rPr>
                <w:rFonts w:ascii="Arial" w:eastAsia="Calibri" w:hAnsi="Arial" w:cs="Arial"/>
                <w:b/>
                <w:color w:val="000000" w:themeColor="text1"/>
                <w:szCs w:val="24"/>
              </w:rPr>
            </w:pPr>
            <w:r w:rsidRPr="00BD6092">
              <w:rPr>
                <w:rFonts w:ascii="Arial" w:eastAsia="Calibri" w:hAnsi="Arial" w:cs="Arial"/>
                <w:b/>
                <w:color w:val="000000" w:themeColor="text1"/>
                <w:szCs w:val="24"/>
              </w:rPr>
              <w:t>Report Type</w:t>
            </w:r>
          </w:p>
          <w:p w14:paraId="1F94EEF8" w14:textId="77777777" w:rsidR="00BD6092" w:rsidRPr="00BD6092" w:rsidRDefault="00BD6092" w:rsidP="00BD6092">
            <w:pPr>
              <w:jc w:val="both"/>
              <w:rPr>
                <w:rFonts w:ascii="Arial" w:eastAsia="Calibri" w:hAnsi="Arial" w:cs="Arial"/>
                <w:b/>
                <w:color w:val="000000" w:themeColor="text1"/>
                <w:szCs w:val="24"/>
              </w:rPr>
            </w:pPr>
          </w:p>
          <w:p w14:paraId="373C7C7C" w14:textId="5522EE4C" w:rsidR="00BD6092" w:rsidRPr="00BD6092" w:rsidRDefault="00BD6092" w:rsidP="00BD6092">
            <w:pPr>
              <w:jc w:val="both"/>
              <w:rPr>
                <w:rFonts w:ascii="Arial" w:eastAsiaTheme="minorHAnsi" w:hAnsi="Arial" w:cs="Arial"/>
                <w:color w:val="000000" w:themeColor="text1"/>
                <w:szCs w:val="24"/>
              </w:rPr>
            </w:pPr>
            <w:r w:rsidRPr="00BD6092">
              <w:rPr>
                <w:rFonts w:ascii="Arial" w:eastAsiaTheme="minorHAnsi" w:hAnsi="Arial" w:cs="Arial"/>
                <w:color w:val="000000" w:themeColor="text1"/>
                <w:szCs w:val="24"/>
              </w:rPr>
              <w:t>Advocacy</w:t>
            </w:r>
          </w:p>
        </w:tc>
        <w:tc>
          <w:tcPr>
            <w:tcW w:w="6374" w:type="dxa"/>
            <w:shd w:val="clear" w:color="auto" w:fill="auto"/>
            <w:vAlign w:val="center"/>
          </w:tcPr>
          <w:p w14:paraId="49166849" w14:textId="4605F3C1" w:rsidR="00BD6092" w:rsidRPr="00BD6092" w:rsidRDefault="00BD6092" w:rsidP="00BB54A5">
            <w:pPr>
              <w:autoSpaceDE w:val="0"/>
              <w:autoSpaceDN w:val="0"/>
              <w:adjustRightInd w:val="0"/>
              <w:jc w:val="both"/>
              <w:rPr>
                <w:rFonts w:ascii="Arial" w:eastAsiaTheme="minorHAnsi" w:hAnsi="Arial" w:cs="Arial"/>
                <w:color w:val="000000" w:themeColor="text1"/>
                <w:szCs w:val="24"/>
              </w:rPr>
            </w:pPr>
            <w:r w:rsidRPr="00BD6092">
              <w:rPr>
                <w:rFonts w:ascii="Arial" w:eastAsiaTheme="minorHAnsi" w:hAnsi="Arial" w:cs="Arial"/>
                <w:color w:val="000000" w:themeColor="text1"/>
                <w:szCs w:val="24"/>
              </w:rPr>
              <w:t>When Council advocates on its own behalf or on behalf of its community to another level of government/body/agency.</w:t>
            </w:r>
          </w:p>
        </w:tc>
      </w:tr>
      <w:tr w:rsidR="00BD6092" w:rsidRPr="00BD6092" w14:paraId="662A416C" w14:textId="77777777" w:rsidTr="000D0B5C">
        <w:tc>
          <w:tcPr>
            <w:tcW w:w="1934" w:type="dxa"/>
            <w:shd w:val="clear" w:color="auto" w:fill="auto"/>
          </w:tcPr>
          <w:p w14:paraId="018D746A" w14:textId="77777777" w:rsidR="00BD6092" w:rsidRPr="00BD6092" w:rsidRDefault="00BD6092" w:rsidP="00BD6092">
            <w:pPr>
              <w:jc w:val="both"/>
              <w:rPr>
                <w:rFonts w:ascii="Arial" w:eastAsia="Calibri" w:hAnsi="Arial" w:cs="Arial"/>
                <w:b/>
                <w:color w:val="000000" w:themeColor="text1"/>
                <w:szCs w:val="24"/>
              </w:rPr>
            </w:pPr>
            <w:r w:rsidRPr="00BD6092">
              <w:rPr>
                <w:rFonts w:ascii="Arial" w:eastAsia="Calibri" w:hAnsi="Arial" w:cs="Arial"/>
                <w:b/>
                <w:color w:val="000000" w:themeColor="text1"/>
                <w:szCs w:val="24"/>
              </w:rPr>
              <w:t>Reference</w:t>
            </w:r>
          </w:p>
        </w:tc>
        <w:tc>
          <w:tcPr>
            <w:tcW w:w="6374" w:type="dxa"/>
            <w:shd w:val="clear" w:color="auto" w:fill="auto"/>
          </w:tcPr>
          <w:p w14:paraId="2AB7BF15" w14:textId="77777777" w:rsidR="00BD6092" w:rsidRPr="00BD6092" w:rsidRDefault="00BD6092" w:rsidP="00BD6092">
            <w:pPr>
              <w:jc w:val="both"/>
              <w:rPr>
                <w:rFonts w:ascii="Arial" w:eastAsia="Calibri" w:hAnsi="Arial" w:cs="Arial"/>
                <w:iCs/>
                <w:color w:val="000000" w:themeColor="text1"/>
                <w:szCs w:val="24"/>
                <w:highlight w:val="yellow"/>
              </w:rPr>
            </w:pPr>
            <w:r w:rsidRPr="00BD6092">
              <w:rPr>
                <w:rFonts w:ascii="Arial" w:eastAsia="Calibri" w:hAnsi="Arial" w:cs="Arial"/>
                <w:iCs/>
                <w:color w:val="000000" w:themeColor="text1"/>
                <w:szCs w:val="24"/>
              </w:rPr>
              <w:t>DA19/-38065</w:t>
            </w:r>
          </w:p>
        </w:tc>
      </w:tr>
      <w:tr w:rsidR="00BD6092" w:rsidRPr="00BD6092" w14:paraId="2B9AACAD" w14:textId="77777777" w:rsidTr="000D0B5C">
        <w:tc>
          <w:tcPr>
            <w:tcW w:w="1934" w:type="dxa"/>
            <w:tcBorders>
              <w:bottom w:val="single" w:sz="4" w:space="0" w:color="auto"/>
            </w:tcBorders>
            <w:shd w:val="clear" w:color="auto" w:fill="auto"/>
          </w:tcPr>
          <w:p w14:paraId="7E1CCBCC" w14:textId="77777777" w:rsidR="00BD6092" w:rsidRPr="00BD6092" w:rsidRDefault="00BD6092" w:rsidP="00BD6092">
            <w:pPr>
              <w:jc w:val="both"/>
              <w:rPr>
                <w:rFonts w:ascii="Arial" w:eastAsia="Calibri" w:hAnsi="Arial" w:cs="Arial"/>
                <w:b/>
                <w:color w:val="000000" w:themeColor="text1"/>
                <w:szCs w:val="24"/>
              </w:rPr>
            </w:pPr>
            <w:r w:rsidRPr="00BD6092">
              <w:rPr>
                <w:rFonts w:ascii="Arial" w:eastAsia="Calibri" w:hAnsi="Arial" w:cs="Arial"/>
                <w:b/>
                <w:color w:val="000000" w:themeColor="text1"/>
                <w:szCs w:val="24"/>
              </w:rPr>
              <w:t>Previous Item</w:t>
            </w:r>
          </w:p>
        </w:tc>
        <w:tc>
          <w:tcPr>
            <w:tcW w:w="6374" w:type="dxa"/>
            <w:tcBorders>
              <w:bottom w:val="single" w:sz="4" w:space="0" w:color="auto"/>
            </w:tcBorders>
            <w:shd w:val="clear" w:color="auto" w:fill="auto"/>
          </w:tcPr>
          <w:p w14:paraId="31C3477F" w14:textId="235A9402" w:rsidR="00BD6092" w:rsidRPr="00BD6092" w:rsidRDefault="00BD6092" w:rsidP="00BD6092">
            <w:pPr>
              <w:jc w:val="both"/>
              <w:rPr>
                <w:rFonts w:ascii="Arial" w:eastAsia="Calibri" w:hAnsi="Arial" w:cs="Arial"/>
                <w:iCs/>
                <w:color w:val="000000" w:themeColor="text1"/>
                <w:szCs w:val="24"/>
                <w:highlight w:val="yellow"/>
              </w:rPr>
            </w:pPr>
            <w:r w:rsidRPr="00BD6092">
              <w:rPr>
                <w:rFonts w:ascii="Arial" w:eastAsiaTheme="minorHAnsi" w:hAnsi="Arial" w:cs="Arial"/>
                <w:iCs/>
                <w:color w:val="000000" w:themeColor="text1"/>
                <w:szCs w:val="24"/>
              </w:rPr>
              <w:t>Nil</w:t>
            </w:r>
            <w:r w:rsidR="00D245C0">
              <w:rPr>
                <w:rFonts w:ascii="Arial" w:eastAsiaTheme="minorHAnsi" w:hAnsi="Arial" w:cs="Arial"/>
                <w:iCs/>
                <w:color w:val="000000" w:themeColor="text1"/>
                <w:szCs w:val="24"/>
              </w:rPr>
              <w:t>.</w:t>
            </w:r>
          </w:p>
        </w:tc>
      </w:tr>
      <w:tr w:rsidR="00BD6092" w:rsidRPr="00BD6092" w14:paraId="4432ABAC" w14:textId="77777777" w:rsidTr="000D0B5C">
        <w:tc>
          <w:tcPr>
            <w:tcW w:w="1934" w:type="dxa"/>
            <w:tcBorders>
              <w:bottom w:val="single" w:sz="4" w:space="0" w:color="auto"/>
            </w:tcBorders>
            <w:shd w:val="clear" w:color="auto" w:fill="auto"/>
          </w:tcPr>
          <w:p w14:paraId="67DF4502" w14:textId="77777777" w:rsidR="00BD6092" w:rsidRPr="00BD6092" w:rsidRDefault="00BD6092" w:rsidP="00BD6092">
            <w:pPr>
              <w:jc w:val="both"/>
              <w:rPr>
                <w:rFonts w:ascii="Arial" w:eastAsia="Calibri" w:hAnsi="Arial" w:cs="Arial"/>
                <w:b/>
                <w:color w:val="000000" w:themeColor="text1"/>
                <w:szCs w:val="24"/>
              </w:rPr>
            </w:pPr>
            <w:r w:rsidRPr="00BD6092">
              <w:rPr>
                <w:rFonts w:ascii="Arial" w:eastAsia="Calibri" w:hAnsi="Arial" w:cs="Arial"/>
                <w:b/>
                <w:color w:val="000000" w:themeColor="text1"/>
                <w:szCs w:val="24"/>
              </w:rPr>
              <w:t>Delegation</w:t>
            </w:r>
          </w:p>
        </w:tc>
        <w:tc>
          <w:tcPr>
            <w:tcW w:w="6374" w:type="dxa"/>
            <w:tcBorders>
              <w:bottom w:val="single" w:sz="4" w:space="0" w:color="auto"/>
            </w:tcBorders>
            <w:shd w:val="clear" w:color="auto" w:fill="auto"/>
          </w:tcPr>
          <w:p w14:paraId="7B674799" w14:textId="77777777" w:rsidR="00BD6092" w:rsidRPr="00BD6092" w:rsidRDefault="00BD6092" w:rsidP="00BD6092">
            <w:pPr>
              <w:jc w:val="both"/>
              <w:rPr>
                <w:rFonts w:ascii="Arial" w:eastAsiaTheme="minorHAnsi" w:hAnsi="Arial" w:cs="Arial"/>
                <w:iCs/>
                <w:color w:val="000000" w:themeColor="text1"/>
                <w:szCs w:val="24"/>
                <w:highlight w:val="yellow"/>
              </w:rPr>
            </w:pPr>
            <w:r w:rsidRPr="00BD6092">
              <w:rPr>
                <w:rFonts w:ascii="Arial" w:eastAsiaTheme="minorHAnsi" w:hAnsi="Arial" w:cs="Arial"/>
                <w:iCs/>
                <w:color w:val="000000" w:themeColor="text1"/>
                <w:szCs w:val="22"/>
              </w:rPr>
              <w:t>Not applicable – Joint Development Assessment Panel Application.</w:t>
            </w:r>
          </w:p>
        </w:tc>
      </w:tr>
      <w:tr w:rsidR="00BD6092" w:rsidRPr="00BD6092" w14:paraId="0B3A7C38" w14:textId="77777777" w:rsidTr="000D0B5C">
        <w:tc>
          <w:tcPr>
            <w:tcW w:w="1934" w:type="dxa"/>
            <w:tcBorders>
              <w:bottom w:val="single" w:sz="4" w:space="0" w:color="auto"/>
            </w:tcBorders>
            <w:shd w:val="clear" w:color="auto" w:fill="auto"/>
            <w:vAlign w:val="center"/>
          </w:tcPr>
          <w:p w14:paraId="66F0BF52" w14:textId="77777777" w:rsidR="00BD6092" w:rsidRPr="00BD6092" w:rsidRDefault="00BD6092" w:rsidP="00BD6092">
            <w:pPr>
              <w:rPr>
                <w:rFonts w:ascii="Arial" w:eastAsia="Calibri" w:hAnsi="Arial" w:cs="Arial"/>
                <w:b/>
                <w:color w:val="000000" w:themeColor="text1"/>
                <w:szCs w:val="24"/>
              </w:rPr>
            </w:pPr>
            <w:r w:rsidRPr="00BD6092">
              <w:rPr>
                <w:rFonts w:ascii="Arial" w:eastAsia="Calibri" w:hAnsi="Arial" w:cs="Arial"/>
                <w:b/>
                <w:color w:val="000000" w:themeColor="text1"/>
                <w:szCs w:val="24"/>
              </w:rPr>
              <w:t>Attachments</w:t>
            </w:r>
          </w:p>
        </w:tc>
        <w:tc>
          <w:tcPr>
            <w:tcW w:w="6374" w:type="dxa"/>
            <w:tcBorders>
              <w:bottom w:val="single" w:sz="4" w:space="0" w:color="auto"/>
            </w:tcBorders>
            <w:shd w:val="clear" w:color="auto" w:fill="auto"/>
            <w:vAlign w:val="center"/>
          </w:tcPr>
          <w:p w14:paraId="3CE8A4D3" w14:textId="77777777" w:rsidR="00BD6092" w:rsidRPr="00BD6092" w:rsidRDefault="00BD6092" w:rsidP="00CD3E2D">
            <w:pPr>
              <w:numPr>
                <w:ilvl w:val="0"/>
                <w:numId w:val="43"/>
              </w:numPr>
              <w:spacing w:after="200" w:line="276" w:lineRule="auto"/>
              <w:ind w:left="375"/>
              <w:contextualSpacing/>
              <w:rPr>
                <w:rFonts w:ascii="Arial" w:eastAsia="Calibri" w:hAnsi="Arial" w:cs="Arial"/>
                <w:color w:val="000000" w:themeColor="text1"/>
                <w:szCs w:val="24"/>
              </w:rPr>
            </w:pPr>
            <w:r w:rsidRPr="00BD6092">
              <w:rPr>
                <w:rFonts w:ascii="Arial" w:eastAsia="Calibri" w:hAnsi="Arial" w:cs="Arial"/>
                <w:color w:val="000000" w:themeColor="text1"/>
                <w:szCs w:val="24"/>
              </w:rPr>
              <w:t>Development Plans for determination dated 28 October 2019</w:t>
            </w:r>
          </w:p>
          <w:p w14:paraId="44080C0B" w14:textId="77777777" w:rsidR="00BD6092" w:rsidRPr="00BD6092" w:rsidRDefault="00BD6092" w:rsidP="00CD3E2D">
            <w:pPr>
              <w:numPr>
                <w:ilvl w:val="0"/>
                <w:numId w:val="43"/>
              </w:numPr>
              <w:spacing w:after="200" w:line="276" w:lineRule="auto"/>
              <w:ind w:left="462" w:hanging="462"/>
              <w:contextualSpacing/>
              <w:rPr>
                <w:rFonts w:ascii="Arial" w:eastAsia="Calibri" w:hAnsi="Arial" w:cs="Arial"/>
                <w:color w:val="000000" w:themeColor="text1"/>
                <w:szCs w:val="24"/>
              </w:rPr>
            </w:pPr>
            <w:r w:rsidRPr="00BD6092">
              <w:rPr>
                <w:rFonts w:ascii="Arial" w:eastAsia="Calibri" w:hAnsi="Arial" w:cs="Arial"/>
                <w:color w:val="000000" w:themeColor="text1"/>
                <w:szCs w:val="24"/>
              </w:rPr>
              <w:t>Applicant Planning Report and Supporting Information</w:t>
            </w:r>
          </w:p>
          <w:p w14:paraId="03C2D03A" w14:textId="77777777" w:rsidR="00BD6092" w:rsidRPr="00BD6092" w:rsidRDefault="00BD6092" w:rsidP="00CD3E2D">
            <w:pPr>
              <w:numPr>
                <w:ilvl w:val="0"/>
                <w:numId w:val="43"/>
              </w:numPr>
              <w:spacing w:after="200" w:line="276" w:lineRule="auto"/>
              <w:ind w:left="462" w:hanging="462"/>
              <w:contextualSpacing/>
              <w:rPr>
                <w:rFonts w:ascii="Arial" w:eastAsia="Calibri" w:hAnsi="Arial" w:cs="Arial"/>
                <w:color w:val="000000" w:themeColor="text1"/>
                <w:szCs w:val="24"/>
              </w:rPr>
            </w:pPr>
            <w:r w:rsidRPr="00BD6092">
              <w:rPr>
                <w:rFonts w:ascii="Arial" w:eastAsia="Calibri" w:hAnsi="Arial" w:cs="Arial"/>
                <w:color w:val="000000" w:themeColor="text1"/>
                <w:szCs w:val="24"/>
              </w:rPr>
              <w:t>Summary of Submissions</w:t>
            </w:r>
          </w:p>
          <w:p w14:paraId="63BAE675" w14:textId="77777777" w:rsidR="00BD6092" w:rsidRPr="00BD6092" w:rsidRDefault="00BD6092" w:rsidP="00CD3E2D">
            <w:pPr>
              <w:numPr>
                <w:ilvl w:val="0"/>
                <w:numId w:val="43"/>
              </w:numPr>
              <w:spacing w:after="200" w:line="276" w:lineRule="auto"/>
              <w:ind w:left="462" w:hanging="462"/>
              <w:contextualSpacing/>
              <w:rPr>
                <w:rFonts w:ascii="Arial" w:eastAsia="Calibri" w:hAnsi="Arial" w:cs="Arial"/>
                <w:color w:val="000000" w:themeColor="text1"/>
                <w:szCs w:val="24"/>
              </w:rPr>
            </w:pPr>
            <w:r w:rsidRPr="00BD6092">
              <w:rPr>
                <w:rFonts w:ascii="Arial" w:eastAsia="Calibri" w:hAnsi="Arial" w:cs="Arial"/>
                <w:color w:val="000000" w:themeColor="text1"/>
                <w:szCs w:val="24"/>
              </w:rPr>
              <w:t>Architectural Review</w:t>
            </w:r>
          </w:p>
          <w:p w14:paraId="142808D9" w14:textId="77777777" w:rsidR="00BD6092" w:rsidRPr="00BD6092" w:rsidRDefault="00BD6092" w:rsidP="00CD3E2D">
            <w:pPr>
              <w:numPr>
                <w:ilvl w:val="0"/>
                <w:numId w:val="43"/>
              </w:numPr>
              <w:spacing w:after="200" w:line="276" w:lineRule="auto"/>
              <w:ind w:left="462" w:hanging="462"/>
              <w:contextualSpacing/>
              <w:rPr>
                <w:rFonts w:ascii="Arial" w:eastAsia="Calibri" w:hAnsi="Arial" w:cs="Arial"/>
                <w:color w:val="000000" w:themeColor="text1"/>
                <w:szCs w:val="24"/>
              </w:rPr>
            </w:pPr>
            <w:r w:rsidRPr="00BD6092">
              <w:rPr>
                <w:rFonts w:ascii="Arial" w:eastAsia="Calibri" w:hAnsi="Arial" w:cs="Arial"/>
                <w:color w:val="000000" w:themeColor="text1"/>
                <w:szCs w:val="24"/>
              </w:rPr>
              <w:t>Advertised Plans dated 26 July 2019</w:t>
            </w:r>
          </w:p>
          <w:p w14:paraId="5EE82759" w14:textId="77777777" w:rsidR="00BD6092" w:rsidRPr="00BD6092" w:rsidRDefault="00BD6092" w:rsidP="00CD3E2D">
            <w:pPr>
              <w:numPr>
                <w:ilvl w:val="0"/>
                <w:numId w:val="43"/>
              </w:numPr>
              <w:spacing w:after="200" w:line="276" w:lineRule="auto"/>
              <w:ind w:left="375"/>
              <w:contextualSpacing/>
              <w:rPr>
                <w:rFonts w:ascii="Arial" w:eastAsia="Calibri" w:hAnsi="Arial" w:cs="Arial"/>
                <w:color w:val="000000" w:themeColor="text1"/>
                <w:szCs w:val="24"/>
              </w:rPr>
            </w:pPr>
            <w:r w:rsidRPr="00BD6092">
              <w:rPr>
                <w:rFonts w:ascii="Arial" w:eastAsia="Calibri" w:hAnsi="Arial" w:cs="Arial"/>
                <w:color w:val="000000" w:themeColor="text1"/>
                <w:szCs w:val="24"/>
              </w:rPr>
              <w:t>Submissions (CONFIDENTIAL)</w:t>
            </w:r>
          </w:p>
        </w:tc>
      </w:tr>
    </w:tbl>
    <w:p w14:paraId="5DBC1F9F" w14:textId="77777777" w:rsidR="00BD6092" w:rsidRPr="00BD6092" w:rsidRDefault="00BD6092" w:rsidP="00BD6092">
      <w:pPr>
        <w:jc w:val="both"/>
        <w:rPr>
          <w:rFonts w:ascii="Arial" w:eastAsiaTheme="minorHAnsi" w:hAnsi="Arial" w:cs="Arial"/>
          <w:color w:val="000000" w:themeColor="text1"/>
          <w:szCs w:val="32"/>
        </w:rPr>
      </w:pPr>
    </w:p>
    <w:p w14:paraId="15160835" w14:textId="77777777" w:rsidR="00BD6092" w:rsidRPr="00BD6092" w:rsidRDefault="00BD6092" w:rsidP="00CD3E2D">
      <w:pPr>
        <w:numPr>
          <w:ilvl w:val="0"/>
          <w:numId w:val="39"/>
        </w:numPr>
        <w:spacing w:after="200" w:line="276" w:lineRule="auto"/>
        <w:ind w:hanging="720"/>
        <w:contextualSpacing/>
        <w:jc w:val="both"/>
        <w:rPr>
          <w:rFonts w:ascii="Arial" w:eastAsiaTheme="minorHAnsi" w:hAnsi="Arial" w:cs="Arial"/>
          <w:b/>
          <w:color w:val="000000" w:themeColor="text1"/>
          <w:sz w:val="28"/>
          <w:szCs w:val="28"/>
        </w:rPr>
      </w:pPr>
      <w:r w:rsidRPr="00BD6092">
        <w:rPr>
          <w:rFonts w:ascii="Arial" w:eastAsiaTheme="minorHAnsi" w:hAnsi="Arial" w:cs="Arial"/>
          <w:b/>
          <w:color w:val="000000" w:themeColor="text1"/>
          <w:sz w:val="28"/>
          <w:szCs w:val="28"/>
        </w:rPr>
        <w:t>Executive Summary</w:t>
      </w:r>
    </w:p>
    <w:p w14:paraId="09458CE2" w14:textId="77777777" w:rsidR="00BD6092" w:rsidRPr="00BD6092" w:rsidRDefault="00BD6092" w:rsidP="00BD6092">
      <w:pPr>
        <w:jc w:val="both"/>
        <w:rPr>
          <w:rFonts w:ascii="Arial" w:eastAsiaTheme="minorHAnsi" w:hAnsi="Arial" w:cs="Arial"/>
          <w:i/>
          <w:color w:val="000000" w:themeColor="text1"/>
          <w:szCs w:val="24"/>
          <w:highlight w:val="yellow"/>
        </w:rPr>
      </w:pPr>
    </w:p>
    <w:p w14:paraId="4C3A7359" w14:textId="77777777" w:rsidR="00BD6092" w:rsidRPr="00BD6092" w:rsidRDefault="00BD6092" w:rsidP="00BD6092">
      <w:pPr>
        <w:jc w:val="both"/>
        <w:rPr>
          <w:rFonts w:ascii="Arial" w:eastAsiaTheme="minorHAnsi" w:hAnsi="Arial" w:cs="Arial"/>
          <w:color w:val="000000" w:themeColor="text1"/>
          <w:szCs w:val="24"/>
          <w:highlight w:val="yellow"/>
        </w:rPr>
      </w:pPr>
      <w:r w:rsidRPr="00BD6092">
        <w:rPr>
          <w:rFonts w:ascii="Arial" w:eastAsiaTheme="minorHAnsi" w:hAnsi="Arial" w:cs="Arial"/>
          <w:color w:val="000000" w:themeColor="text1"/>
          <w:szCs w:val="24"/>
        </w:rPr>
        <w:t xml:space="preserve">The purpose of this report is for Council to make its submission on the Development Assessment Panel (DAP) application for ten multiple dwellings received from the </w:t>
      </w:r>
      <w:r w:rsidRPr="00BD6092" w:rsidDel="00D942C0">
        <w:rPr>
          <w:rFonts w:ascii="Arial" w:eastAsiaTheme="minorHAnsi" w:hAnsi="Arial" w:cs="Arial"/>
          <w:color w:val="000000" w:themeColor="text1"/>
          <w:szCs w:val="24"/>
        </w:rPr>
        <w:t>applicant</w:t>
      </w:r>
      <w:r w:rsidRPr="00BD6092">
        <w:rPr>
          <w:rFonts w:ascii="Arial" w:eastAsiaTheme="minorHAnsi" w:hAnsi="Arial" w:cs="Arial"/>
          <w:color w:val="000000" w:themeColor="text1"/>
          <w:szCs w:val="24"/>
        </w:rPr>
        <w:t xml:space="preserve"> on the 26 July 2019, at No. 18 (Lot 395) Cooper Street, Nedlands. </w:t>
      </w:r>
    </w:p>
    <w:p w14:paraId="7967EE7A" w14:textId="77777777" w:rsidR="00BD6092" w:rsidRPr="00BD6092" w:rsidRDefault="00BD6092" w:rsidP="00BD6092">
      <w:pPr>
        <w:jc w:val="both"/>
        <w:rPr>
          <w:rFonts w:ascii="Arial" w:eastAsiaTheme="minorHAnsi" w:hAnsi="Arial" w:cs="Arial"/>
          <w:color w:val="000000" w:themeColor="text1"/>
          <w:szCs w:val="24"/>
          <w:highlight w:val="yellow"/>
        </w:rPr>
      </w:pPr>
    </w:p>
    <w:p w14:paraId="2334B3A9" w14:textId="77777777" w:rsidR="00BD6092" w:rsidRPr="00BD6092" w:rsidRDefault="00BD6092" w:rsidP="00BD6092">
      <w:pPr>
        <w:jc w:val="both"/>
        <w:rPr>
          <w:rFonts w:ascii="Arial" w:eastAsiaTheme="minorHAnsi" w:hAnsi="Arial" w:cs="Arial"/>
          <w:iCs/>
          <w:color w:val="000000" w:themeColor="text1"/>
          <w:szCs w:val="24"/>
        </w:rPr>
      </w:pPr>
      <w:r w:rsidRPr="00BD6092">
        <w:rPr>
          <w:rFonts w:ascii="Arial" w:eastAsiaTheme="minorHAnsi" w:hAnsi="Arial" w:cs="Arial"/>
          <w:iCs/>
          <w:color w:val="000000" w:themeColor="text1"/>
          <w:szCs w:val="24"/>
        </w:rPr>
        <w:t xml:space="preserve">The application was advertised in accordance with LPP – Consultation of Planning Proposals. In addition to Administration’s concerns, the issues raised during public consultation were forwarded to the </w:t>
      </w:r>
      <w:r w:rsidRPr="00BD6092" w:rsidDel="00D942C0">
        <w:rPr>
          <w:rFonts w:ascii="Arial" w:eastAsiaTheme="minorHAnsi" w:hAnsi="Arial" w:cs="Arial"/>
          <w:iCs/>
          <w:color w:val="000000" w:themeColor="text1"/>
          <w:szCs w:val="24"/>
        </w:rPr>
        <w:t>applicant</w:t>
      </w:r>
      <w:r w:rsidRPr="00BD6092">
        <w:rPr>
          <w:rFonts w:ascii="Arial" w:eastAsiaTheme="minorHAnsi" w:hAnsi="Arial" w:cs="Arial"/>
          <w:iCs/>
          <w:color w:val="000000" w:themeColor="text1"/>
          <w:szCs w:val="24"/>
        </w:rPr>
        <w:t xml:space="preserve"> to address. The </w:t>
      </w:r>
      <w:r w:rsidRPr="00BD6092" w:rsidDel="00D942C0">
        <w:rPr>
          <w:rFonts w:ascii="Arial" w:eastAsiaTheme="minorHAnsi" w:hAnsi="Arial" w:cs="Arial"/>
          <w:iCs/>
          <w:color w:val="000000" w:themeColor="text1"/>
          <w:szCs w:val="24"/>
        </w:rPr>
        <w:t>applicant</w:t>
      </w:r>
      <w:r w:rsidRPr="00BD6092">
        <w:rPr>
          <w:rFonts w:ascii="Arial" w:eastAsiaTheme="minorHAnsi" w:hAnsi="Arial" w:cs="Arial"/>
          <w:iCs/>
          <w:color w:val="000000" w:themeColor="text1"/>
          <w:szCs w:val="24"/>
        </w:rPr>
        <w:t xml:space="preserve"> has made some key changes to the development and provided an amended set of plans and supporting information. </w:t>
      </w:r>
    </w:p>
    <w:p w14:paraId="37DD1F41" w14:textId="77777777" w:rsidR="00BD6092" w:rsidRPr="00BD6092" w:rsidRDefault="00BD6092" w:rsidP="00BD6092">
      <w:pPr>
        <w:jc w:val="both"/>
        <w:rPr>
          <w:rFonts w:ascii="Arial" w:eastAsiaTheme="minorHAnsi" w:hAnsi="Arial" w:cs="Arial"/>
          <w:iCs/>
          <w:color w:val="000000" w:themeColor="text1"/>
          <w:szCs w:val="24"/>
        </w:rPr>
      </w:pPr>
    </w:p>
    <w:p w14:paraId="3904D7AE" w14:textId="77777777" w:rsidR="00BD6092" w:rsidRPr="00BD6092" w:rsidRDefault="00BD6092" w:rsidP="00BD6092">
      <w:pPr>
        <w:jc w:val="both"/>
        <w:rPr>
          <w:rFonts w:ascii="Arial" w:eastAsiaTheme="minorHAnsi" w:hAnsi="Arial" w:cs="Arial"/>
          <w:iCs/>
          <w:color w:val="000000" w:themeColor="text1"/>
          <w:szCs w:val="24"/>
        </w:rPr>
      </w:pPr>
      <w:r w:rsidRPr="00BD6092">
        <w:rPr>
          <w:rFonts w:ascii="Arial" w:eastAsiaTheme="minorHAnsi" w:hAnsi="Arial" w:cs="Arial"/>
          <w:iCs/>
          <w:color w:val="000000" w:themeColor="text1"/>
          <w:szCs w:val="24"/>
        </w:rPr>
        <w:t xml:space="preserve">At the time of writing this report, the amended development plans have not been fully assessed, however the Responsibility Authority Report will be submitted and published in accordance with the (Development Assessment Panels) Regulations 2011. Whilst there is no statutory requirement for Council to make a submission on the application, Administration is of the view that it is important for Council to communicate its position to the Joint Development Assessment Panel. </w:t>
      </w:r>
    </w:p>
    <w:p w14:paraId="5FE62051" w14:textId="2E7DD646" w:rsidR="00BB54A5" w:rsidRDefault="00BD6092" w:rsidP="00BD6092">
      <w:pPr>
        <w:jc w:val="both"/>
        <w:rPr>
          <w:rFonts w:ascii="Arial" w:eastAsiaTheme="minorHAnsi" w:hAnsi="Arial" w:cs="Arial"/>
          <w:iCs/>
          <w:color w:val="000000" w:themeColor="text1"/>
          <w:szCs w:val="24"/>
        </w:rPr>
      </w:pPr>
      <w:r w:rsidRPr="00BD6092">
        <w:rPr>
          <w:rFonts w:ascii="Arial" w:eastAsiaTheme="minorHAnsi" w:hAnsi="Arial" w:cs="Arial"/>
          <w:iCs/>
          <w:color w:val="000000" w:themeColor="text1"/>
          <w:szCs w:val="24"/>
        </w:rPr>
        <w:lastRenderedPageBreak/>
        <w:t>Based on the assessment thus far, Administration considers that the changes made to the application are now capable of support. Administration has provided an overview of the changes made and a discussion of the key issues for Council to consider when making its submission.</w:t>
      </w:r>
    </w:p>
    <w:p w14:paraId="2C91FB7F" w14:textId="5FA2470D" w:rsidR="003B6F29" w:rsidRDefault="003B6F29" w:rsidP="00BD6092">
      <w:pPr>
        <w:jc w:val="both"/>
        <w:rPr>
          <w:rFonts w:ascii="Arial" w:eastAsiaTheme="minorHAnsi" w:hAnsi="Arial" w:cs="Arial"/>
          <w:iCs/>
          <w:color w:val="000000" w:themeColor="text1"/>
          <w:szCs w:val="24"/>
        </w:rPr>
      </w:pPr>
    </w:p>
    <w:p w14:paraId="036AD547" w14:textId="14B12CAB" w:rsidR="003B6F29" w:rsidRPr="00BD6092" w:rsidRDefault="003B6F29" w:rsidP="003B6F29">
      <w:pPr>
        <w:numPr>
          <w:ilvl w:val="0"/>
          <w:numId w:val="39"/>
        </w:numPr>
        <w:spacing w:after="200" w:line="276" w:lineRule="auto"/>
        <w:ind w:hanging="720"/>
        <w:contextualSpacing/>
        <w:jc w:val="both"/>
        <w:rPr>
          <w:rFonts w:ascii="Arial" w:eastAsiaTheme="minorHAnsi" w:hAnsi="Arial" w:cs="Arial"/>
          <w:b/>
          <w:color w:val="000000" w:themeColor="text1"/>
          <w:sz w:val="28"/>
          <w:szCs w:val="28"/>
        </w:rPr>
      </w:pPr>
      <w:r>
        <w:rPr>
          <w:rFonts w:ascii="Arial" w:eastAsiaTheme="minorHAnsi" w:hAnsi="Arial" w:cs="Arial"/>
          <w:b/>
          <w:color w:val="000000" w:themeColor="text1"/>
          <w:sz w:val="28"/>
          <w:szCs w:val="28"/>
        </w:rPr>
        <w:t>Recommendation to Council</w:t>
      </w:r>
    </w:p>
    <w:p w14:paraId="6F8CB0E3" w14:textId="671D57AF" w:rsidR="003B6F29" w:rsidRDefault="003B6F29" w:rsidP="00BD6092">
      <w:pPr>
        <w:jc w:val="both"/>
        <w:rPr>
          <w:rFonts w:ascii="Arial" w:eastAsiaTheme="minorHAnsi" w:hAnsi="Arial" w:cs="Arial"/>
          <w:iCs/>
          <w:color w:val="000000" w:themeColor="text1"/>
          <w:szCs w:val="24"/>
        </w:rPr>
      </w:pPr>
    </w:p>
    <w:p w14:paraId="38962CC5" w14:textId="77777777" w:rsidR="00861E82" w:rsidRDefault="00861E82" w:rsidP="00861E82">
      <w:pPr>
        <w:jc w:val="both"/>
        <w:rPr>
          <w:rFonts w:ascii="Arial" w:hAnsi="Arial" w:cs="Arial"/>
          <w:b/>
          <w:bCs/>
          <w:color w:val="000000"/>
          <w:szCs w:val="24"/>
        </w:rPr>
      </w:pPr>
      <w:r>
        <w:rPr>
          <w:rFonts w:ascii="Arial" w:hAnsi="Arial" w:cs="Arial"/>
          <w:b/>
          <w:bCs/>
          <w:color w:val="000000"/>
          <w:szCs w:val="24"/>
        </w:rPr>
        <w:t xml:space="preserve">Council notes </w:t>
      </w:r>
      <w:r>
        <w:rPr>
          <w:rFonts w:ascii="Arial" w:hAnsi="Arial" w:cs="Arial"/>
          <w:b/>
          <w:bCs/>
          <w:szCs w:val="24"/>
        </w:rPr>
        <w:t xml:space="preserve">the assessment undertaken to date on the matters that must be considered in providing a recommendation to the JDAP for the </w:t>
      </w:r>
      <w:r>
        <w:rPr>
          <w:rFonts w:ascii="Arial" w:hAnsi="Arial" w:cs="Arial"/>
          <w:b/>
          <w:bCs/>
          <w:color w:val="000000"/>
          <w:szCs w:val="24"/>
        </w:rPr>
        <w:t>development application dated 26 July 2019 for ten multiple dwellings at Lot 395, No. 18 Cooper Street, Nedlands.</w:t>
      </w:r>
    </w:p>
    <w:p w14:paraId="6BB9D453" w14:textId="77777777" w:rsidR="005374EF" w:rsidRDefault="005374EF" w:rsidP="00BD6092">
      <w:pPr>
        <w:jc w:val="both"/>
        <w:rPr>
          <w:rFonts w:ascii="Arial" w:eastAsiaTheme="minorHAnsi" w:hAnsi="Arial" w:cs="Arial"/>
          <w:iCs/>
          <w:color w:val="000000" w:themeColor="text1"/>
          <w:szCs w:val="24"/>
        </w:rPr>
      </w:pPr>
    </w:p>
    <w:p w14:paraId="3ACB8295" w14:textId="77777777" w:rsidR="00BB54A5" w:rsidRDefault="00BB54A5" w:rsidP="00BD6092">
      <w:pPr>
        <w:jc w:val="both"/>
        <w:rPr>
          <w:rFonts w:ascii="Arial" w:eastAsiaTheme="minorHAnsi" w:hAnsi="Arial" w:cs="Arial"/>
          <w:iCs/>
          <w:color w:val="000000" w:themeColor="text1"/>
          <w:szCs w:val="24"/>
        </w:rPr>
      </w:pPr>
    </w:p>
    <w:p w14:paraId="4184885D" w14:textId="77777777" w:rsidR="00BD6092" w:rsidRPr="00BD6092" w:rsidRDefault="00BD6092" w:rsidP="00CD3E2D">
      <w:pPr>
        <w:numPr>
          <w:ilvl w:val="0"/>
          <w:numId w:val="39"/>
        </w:numPr>
        <w:spacing w:after="200" w:line="276" w:lineRule="auto"/>
        <w:ind w:hanging="720"/>
        <w:contextualSpacing/>
        <w:jc w:val="both"/>
        <w:rPr>
          <w:rFonts w:ascii="Arial" w:eastAsiaTheme="minorHAnsi" w:hAnsi="Arial" w:cs="Arial"/>
          <w:b/>
          <w:color w:val="000000" w:themeColor="text1"/>
          <w:sz w:val="28"/>
          <w:szCs w:val="28"/>
        </w:rPr>
      </w:pPr>
      <w:r w:rsidRPr="00BD6092">
        <w:rPr>
          <w:rFonts w:ascii="Arial" w:eastAsiaTheme="minorHAnsi" w:hAnsi="Arial" w:cs="Arial"/>
          <w:b/>
          <w:color w:val="000000" w:themeColor="text1"/>
          <w:sz w:val="28"/>
          <w:szCs w:val="28"/>
        </w:rPr>
        <w:t>Background</w:t>
      </w:r>
    </w:p>
    <w:p w14:paraId="147032C1" w14:textId="77777777" w:rsidR="00BD6092" w:rsidRPr="00BD6092" w:rsidRDefault="00BD6092" w:rsidP="00BD6092">
      <w:pPr>
        <w:jc w:val="both"/>
        <w:rPr>
          <w:rFonts w:ascii="Arial" w:eastAsiaTheme="minorHAnsi" w:hAnsi="Arial" w:cs="Arial"/>
          <w:color w:val="000000" w:themeColor="text1"/>
          <w:szCs w:val="22"/>
        </w:rPr>
      </w:pPr>
    </w:p>
    <w:p w14:paraId="2F57C53F" w14:textId="77777777" w:rsidR="00BD6092" w:rsidRPr="00BD6092" w:rsidRDefault="00BD6092" w:rsidP="00BD6092">
      <w:pPr>
        <w:jc w:val="both"/>
        <w:rPr>
          <w:rFonts w:ascii="Arial" w:eastAsiaTheme="minorHAnsi" w:hAnsi="Arial" w:cs="Arial"/>
          <w:b/>
          <w:color w:val="000000" w:themeColor="text1"/>
          <w:szCs w:val="22"/>
        </w:rPr>
      </w:pPr>
      <w:r w:rsidRPr="00BD6092">
        <w:rPr>
          <w:rFonts w:ascii="Arial" w:eastAsiaTheme="minorHAnsi" w:hAnsi="Arial" w:cs="Arial"/>
          <w:b/>
          <w:color w:val="000000" w:themeColor="text1"/>
          <w:szCs w:val="22"/>
        </w:rPr>
        <w:t>2.1</w:t>
      </w:r>
      <w:r w:rsidRPr="00BD6092">
        <w:rPr>
          <w:rFonts w:ascii="Arial" w:eastAsiaTheme="minorHAnsi" w:hAnsi="Arial" w:cs="Arial"/>
          <w:b/>
          <w:color w:val="000000" w:themeColor="text1"/>
          <w:szCs w:val="22"/>
        </w:rPr>
        <w:tab/>
        <w:t>Land Details</w:t>
      </w:r>
    </w:p>
    <w:p w14:paraId="5536BF07" w14:textId="77777777" w:rsidR="00BD6092" w:rsidRPr="00BD6092" w:rsidRDefault="00BD6092" w:rsidP="00BD6092">
      <w:pPr>
        <w:jc w:val="both"/>
        <w:rPr>
          <w:rFonts w:ascii="Arial" w:eastAsiaTheme="minorHAnsi" w:hAnsi="Arial" w:cs="Arial"/>
          <w:color w:val="000000" w:themeColor="text1"/>
          <w:szCs w:val="22"/>
        </w:rPr>
      </w:pPr>
    </w:p>
    <w:tbl>
      <w:tblPr>
        <w:tblStyle w:val="TableGrid8"/>
        <w:tblW w:w="0" w:type="auto"/>
        <w:tblInd w:w="-5" w:type="dxa"/>
        <w:tblLook w:val="04A0" w:firstRow="1" w:lastRow="0" w:firstColumn="1" w:lastColumn="0" w:noHBand="0" w:noVBand="1"/>
      </w:tblPr>
      <w:tblGrid>
        <w:gridCol w:w="4819"/>
        <w:gridCol w:w="3489"/>
      </w:tblGrid>
      <w:tr w:rsidR="00BD6092" w:rsidRPr="00BD6092" w14:paraId="3F0AD893" w14:textId="77777777" w:rsidTr="0072067A">
        <w:tc>
          <w:tcPr>
            <w:tcW w:w="5245" w:type="dxa"/>
            <w:vAlign w:val="center"/>
          </w:tcPr>
          <w:p w14:paraId="304B51C6" w14:textId="77777777" w:rsidR="00BD6092" w:rsidRPr="00BD6092" w:rsidRDefault="00BD6092" w:rsidP="00BD6092">
            <w:pPr>
              <w:spacing w:line="276" w:lineRule="auto"/>
              <w:rPr>
                <w:rFonts w:ascii="Arial" w:hAnsi="Arial" w:cs="Arial"/>
                <w:b/>
                <w:color w:val="000000" w:themeColor="text1"/>
                <w:szCs w:val="24"/>
              </w:rPr>
            </w:pPr>
            <w:r w:rsidRPr="00BD6092">
              <w:rPr>
                <w:rFonts w:ascii="Arial" w:hAnsi="Arial" w:cs="Arial"/>
                <w:b/>
                <w:color w:val="000000" w:themeColor="text1"/>
                <w:szCs w:val="24"/>
              </w:rPr>
              <w:t>Metropolitan Region Scheme Zone</w:t>
            </w:r>
          </w:p>
        </w:tc>
        <w:tc>
          <w:tcPr>
            <w:tcW w:w="3776" w:type="dxa"/>
            <w:vAlign w:val="center"/>
          </w:tcPr>
          <w:p w14:paraId="548CF7CA" w14:textId="77777777" w:rsidR="00BD6092" w:rsidRPr="00BD6092" w:rsidRDefault="00BD6092" w:rsidP="00BD6092">
            <w:pPr>
              <w:spacing w:line="276" w:lineRule="auto"/>
              <w:rPr>
                <w:rFonts w:ascii="Arial" w:hAnsi="Arial" w:cs="Arial"/>
                <w:color w:val="000000" w:themeColor="text1"/>
                <w:szCs w:val="24"/>
              </w:rPr>
            </w:pPr>
            <w:r w:rsidRPr="00BD6092">
              <w:rPr>
                <w:rFonts w:ascii="Arial" w:hAnsi="Arial" w:cs="Arial"/>
                <w:color w:val="000000" w:themeColor="text1"/>
                <w:szCs w:val="24"/>
              </w:rPr>
              <w:t>Urban</w:t>
            </w:r>
          </w:p>
        </w:tc>
      </w:tr>
      <w:tr w:rsidR="00BD6092" w:rsidRPr="00BD6092" w14:paraId="4C4C2241" w14:textId="77777777" w:rsidTr="0072067A">
        <w:tc>
          <w:tcPr>
            <w:tcW w:w="5245" w:type="dxa"/>
            <w:vAlign w:val="center"/>
          </w:tcPr>
          <w:p w14:paraId="1E23513A" w14:textId="77777777" w:rsidR="00BD6092" w:rsidRPr="00BD6092" w:rsidRDefault="00BD6092" w:rsidP="00BD6092">
            <w:pPr>
              <w:rPr>
                <w:rFonts w:ascii="Arial" w:hAnsi="Arial" w:cs="Arial"/>
                <w:b/>
                <w:color w:val="000000" w:themeColor="text1"/>
                <w:szCs w:val="24"/>
              </w:rPr>
            </w:pPr>
            <w:r w:rsidRPr="00BD6092">
              <w:rPr>
                <w:rFonts w:ascii="Arial" w:hAnsi="Arial" w:cs="Arial"/>
                <w:b/>
                <w:color w:val="000000" w:themeColor="text1"/>
                <w:szCs w:val="24"/>
              </w:rPr>
              <w:t>Local Planning Scheme Zone</w:t>
            </w:r>
          </w:p>
        </w:tc>
        <w:tc>
          <w:tcPr>
            <w:tcW w:w="3776" w:type="dxa"/>
            <w:vAlign w:val="center"/>
          </w:tcPr>
          <w:p w14:paraId="4BEFDF08" w14:textId="77777777" w:rsidR="00BD6092" w:rsidRPr="00BD6092" w:rsidRDefault="00BD6092" w:rsidP="00BD6092">
            <w:pPr>
              <w:rPr>
                <w:rFonts w:ascii="Arial" w:hAnsi="Arial" w:cs="Arial"/>
                <w:color w:val="000000" w:themeColor="text1"/>
                <w:szCs w:val="24"/>
              </w:rPr>
            </w:pPr>
            <w:r w:rsidRPr="00BD6092">
              <w:rPr>
                <w:rFonts w:ascii="Arial" w:hAnsi="Arial" w:cs="Arial"/>
                <w:color w:val="000000" w:themeColor="text1"/>
                <w:szCs w:val="24"/>
              </w:rPr>
              <w:t xml:space="preserve">Residential </w:t>
            </w:r>
          </w:p>
        </w:tc>
      </w:tr>
      <w:tr w:rsidR="00BD6092" w:rsidRPr="00BD6092" w14:paraId="5D05246A" w14:textId="77777777" w:rsidTr="0072067A">
        <w:tc>
          <w:tcPr>
            <w:tcW w:w="5245" w:type="dxa"/>
            <w:vAlign w:val="center"/>
          </w:tcPr>
          <w:p w14:paraId="1FCAE41E" w14:textId="77777777" w:rsidR="00BD6092" w:rsidRPr="00BD6092" w:rsidRDefault="00BD6092" w:rsidP="00BD6092">
            <w:pPr>
              <w:rPr>
                <w:rFonts w:ascii="Arial" w:hAnsi="Arial" w:cs="Arial"/>
                <w:b/>
                <w:color w:val="000000" w:themeColor="text1"/>
                <w:szCs w:val="24"/>
              </w:rPr>
            </w:pPr>
            <w:r w:rsidRPr="00BD6092">
              <w:rPr>
                <w:rFonts w:ascii="Arial" w:hAnsi="Arial" w:cs="Arial"/>
                <w:b/>
                <w:color w:val="000000" w:themeColor="text1"/>
                <w:szCs w:val="24"/>
              </w:rPr>
              <w:t>R-Code</w:t>
            </w:r>
          </w:p>
        </w:tc>
        <w:tc>
          <w:tcPr>
            <w:tcW w:w="3776" w:type="dxa"/>
            <w:vAlign w:val="center"/>
          </w:tcPr>
          <w:p w14:paraId="459E17D5" w14:textId="77777777" w:rsidR="00BD6092" w:rsidRPr="00BD6092" w:rsidRDefault="00BD6092" w:rsidP="00BD6092">
            <w:pPr>
              <w:rPr>
                <w:rFonts w:ascii="Arial" w:hAnsi="Arial" w:cs="Arial"/>
                <w:color w:val="000000" w:themeColor="text1"/>
                <w:szCs w:val="24"/>
              </w:rPr>
            </w:pPr>
            <w:r w:rsidRPr="00BD6092">
              <w:rPr>
                <w:rFonts w:ascii="Arial" w:hAnsi="Arial" w:cs="Arial"/>
                <w:color w:val="000000" w:themeColor="text1"/>
                <w:szCs w:val="24"/>
              </w:rPr>
              <w:t>R60</w:t>
            </w:r>
          </w:p>
        </w:tc>
      </w:tr>
      <w:tr w:rsidR="00BD6092" w:rsidRPr="00BD6092" w14:paraId="0F4C280D" w14:textId="77777777" w:rsidTr="0072067A">
        <w:tc>
          <w:tcPr>
            <w:tcW w:w="5245" w:type="dxa"/>
            <w:vAlign w:val="center"/>
          </w:tcPr>
          <w:p w14:paraId="2952CEC6" w14:textId="77777777" w:rsidR="00BD6092" w:rsidRPr="00BD6092" w:rsidRDefault="00BD6092" w:rsidP="00BD6092">
            <w:pPr>
              <w:spacing w:line="276" w:lineRule="auto"/>
              <w:rPr>
                <w:rFonts w:ascii="Arial" w:hAnsi="Arial" w:cs="Arial"/>
                <w:b/>
                <w:color w:val="000000" w:themeColor="text1"/>
                <w:szCs w:val="24"/>
              </w:rPr>
            </w:pPr>
            <w:r w:rsidRPr="00BD6092">
              <w:rPr>
                <w:rFonts w:ascii="Arial" w:hAnsi="Arial" w:cs="Arial"/>
                <w:b/>
                <w:color w:val="000000" w:themeColor="text1"/>
                <w:szCs w:val="24"/>
              </w:rPr>
              <w:t>Land area</w:t>
            </w:r>
          </w:p>
        </w:tc>
        <w:tc>
          <w:tcPr>
            <w:tcW w:w="3776" w:type="dxa"/>
            <w:vAlign w:val="center"/>
          </w:tcPr>
          <w:p w14:paraId="68D35AB8" w14:textId="77777777" w:rsidR="00BD6092" w:rsidRPr="00BD6092" w:rsidRDefault="00BD6092" w:rsidP="00BD6092">
            <w:pPr>
              <w:spacing w:line="276" w:lineRule="auto"/>
              <w:rPr>
                <w:rFonts w:ascii="Arial" w:hAnsi="Arial" w:cs="Arial"/>
                <w:color w:val="000000" w:themeColor="text1"/>
                <w:szCs w:val="24"/>
              </w:rPr>
            </w:pPr>
            <w:r w:rsidRPr="00BD6092">
              <w:rPr>
                <w:rFonts w:ascii="Arial" w:hAnsi="Arial" w:cs="Arial"/>
                <w:color w:val="000000" w:themeColor="text1"/>
                <w:szCs w:val="24"/>
              </w:rPr>
              <w:t>910.5m</w:t>
            </w:r>
            <w:r w:rsidRPr="00BD6092">
              <w:rPr>
                <w:rFonts w:ascii="Arial" w:hAnsi="Arial" w:cs="Arial"/>
                <w:color w:val="000000" w:themeColor="text1"/>
                <w:szCs w:val="24"/>
                <w:vertAlign w:val="superscript"/>
              </w:rPr>
              <w:t>2</w:t>
            </w:r>
          </w:p>
        </w:tc>
      </w:tr>
      <w:tr w:rsidR="00BD6092" w:rsidRPr="00BD6092" w14:paraId="3522B684" w14:textId="77777777" w:rsidTr="0072067A">
        <w:tc>
          <w:tcPr>
            <w:tcW w:w="5245" w:type="dxa"/>
            <w:vAlign w:val="center"/>
          </w:tcPr>
          <w:p w14:paraId="77A94114" w14:textId="77777777" w:rsidR="00BD6092" w:rsidRPr="00BD6092" w:rsidRDefault="00BD6092" w:rsidP="00BD6092">
            <w:pPr>
              <w:rPr>
                <w:rFonts w:ascii="Arial" w:hAnsi="Arial" w:cs="Arial"/>
                <w:b/>
                <w:color w:val="000000" w:themeColor="text1"/>
                <w:szCs w:val="24"/>
              </w:rPr>
            </w:pPr>
            <w:r w:rsidRPr="00BD6092">
              <w:rPr>
                <w:rFonts w:ascii="Arial" w:hAnsi="Arial" w:cs="Arial"/>
                <w:b/>
                <w:color w:val="000000" w:themeColor="text1"/>
                <w:szCs w:val="24"/>
              </w:rPr>
              <w:t>Additional Use</w:t>
            </w:r>
          </w:p>
        </w:tc>
        <w:tc>
          <w:tcPr>
            <w:tcW w:w="3776" w:type="dxa"/>
            <w:vAlign w:val="center"/>
          </w:tcPr>
          <w:p w14:paraId="33328B9C" w14:textId="77777777" w:rsidR="00BD6092" w:rsidRPr="00BD6092" w:rsidRDefault="00BD6092" w:rsidP="00BD6092">
            <w:pPr>
              <w:rPr>
                <w:rFonts w:ascii="Arial" w:hAnsi="Arial" w:cs="Arial"/>
                <w:color w:val="000000" w:themeColor="text1"/>
                <w:szCs w:val="24"/>
              </w:rPr>
            </w:pPr>
            <w:r w:rsidRPr="00BD6092">
              <w:rPr>
                <w:rFonts w:ascii="Arial" w:hAnsi="Arial" w:cs="Arial"/>
                <w:color w:val="000000" w:themeColor="text1"/>
                <w:szCs w:val="24"/>
              </w:rPr>
              <w:t>No</w:t>
            </w:r>
          </w:p>
        </w:tc>
      </w:tr>
      <w:tr w:rsidR="00BD6092" w:rsidRPr="00BD6092" w14:paraId="07D5AB0D" w14:textId="77777777" w:rsidTr="0072067A">
        <w:tc>
          <w:tcPr>
            <w:tcW w:w="5245" w:type="dxa"/>
            <w:vAlign w:val="center"/>
          </w:tcPr>
          <w:p w14:paraId="0FC0AD70" w14:textId="77777777" w:rsidR="00BD6092" w:rsidRPr="00BD6092" w:rsidRDefault="00BD6092" w:rsidP="00BD6092">
            <w:pPr>
              <w:rPr>
                <w:rFonts w:ascii="Arial" w:hAnsi="Arial" w:cs="Arial"/>
                <w:b/>
                <w:color w:val="000000" w:themeColor="text1"/>
                <w:szCs w:val="24"/>
              </w:rPr>
            </w:pPr>
            <w:r w:rsidRPr="00BD6092">
              <w:rPr>
                <w:rFonts w:ascii="Arial" w:hAnsi="Arial" w:cs="Arial"/>
                <w:b/>
                <w:color w:val="000000" w:themeColor="text1"/>
                <w:szCs w:val="24"/>
              </w:rPr>
              <w:t>Special Use</w:t>
            </w:r>
          </w:p>
        </w:tc>
        <w:tc>
          <w:tcPr>
            <w:tcW w:w="3776" w:type="dxa"/>
            <w:vAlign w:val="center"/>
          </w:tcPr>
          <w:p w14:paraId="6DCA601A" w14:textId="77777777" w:rsidR="00BD6092" w:rsidRPr="00BD6092" w:rsidRDefault="00BD6092" w:rsidP="00BD6092">
            <w:pPr>
              <w:rPr>
                <w:rFonts w:ascii="Arial" w:hAnsi="Arial" w:cs="Arial"/>
                <w:color w:val="000000" w:themeColor="text1"/>
                <w:szCs w:val="24"/>
              </w:rPr>
            </w:pPr>
            <w:r w:rsidRPr="00BD6092">
              <w:rPr>
                <w:rFonts w:ascii="Arial" w:hAnsi="Arial" w:cs="Arial"/>
                <w:color w:val="000000" w:themeColor="text1"/>
                <w:szCs w:val="24"/>
              </w:rPr>
              <w:t>No</w:t>
            </w:r>
          </w:p>
        </w:tc>
      </w:tr>
      <w:tr w:rsidR="00BD6092" w:rsidRPr="00BD6092" w14:paraId="1CC28FDD" w14:textId="77777777" w:rsidTr="0072067A">
        <w:tc>
          <w:tcPr>
            <w:tcW w:w="5245" w:type="dxa"/>
            <w:vAlign w:val="center"/>
          </w:tcPr>
          <w:p w14:paraId="2B0FD0E4" w14:textId="77777777" w:rsidR="00BD6092" w:rsidRPr="00BD6092" w:rsidRDefault="00BD6092" w:rsidP="00BD6092">
            <w:pPr>
              <w:rPr>
                <w:rFonts w:ascii="Arial" w:hAnsi="Arial" w:cs="Arial"/>
                <w:b/>
                <w:color w:val="000000" w:themeColor="text1"/>
                <w:szCs w:val="24"/>
              </w:rPr>
            </w:pPr>
            <w:r w:rsidRPr="00BD6092">
              <w:rPr>
                <w:rFonts w:ascii="Arial" w:hAnsi="Arial" w:cs="Arial"/>
                <w:b/>
                <w:color w:val="000000" w:themeColor="text1"/>
                <w:szCs w:val="24"/>
              </w:rPr>
              <w:t>Local Development Plan</w:t>
            </w:r>
          </w:p>
        </w:tc>
        <w:tc>
          <w:tcPr>
            <w:tcW w:w="3776" w:type="dxa"/>
            <w:vAlign w:val="center"/>
          </w:tcPr>
          <w:p w14:paraId="18CD7307" w14:textId="77777777" w:rsidR="00BD6092" w:rsidRPr="00BD6092" w:rsidRDefault="00BD6092" w:rsidP="00BD6092">
            <w:pPr>
              <w:rPr>
                <w:rFonts w:ascii="Arial" w:hAnsi="Arial" w:cs="Arial"/>
                <w:color w:val="000000" w:themeColor="text1"/>
                <w:szCs w:val="24"/>
              </w:rPr>
            </w:pPr>
            <w:r w:rsidRPr="00BD6092">
              <w:rPr>
                <w:rFonts w:ascii="Arial" w:hAnsi="Arial" w:cs="Arial"/>
                <w:color w:val="000000" w:themeColor="text1"/>
                <w:szCs w:val="24"/>
              </w:rPr>
              <w:t>No</w:t>
            </w:r>
          </w:p>
        </w:tc>
      </w:tr>
      <w:tr w:rsidR="00BD6092" w:rsidRPr="00BD6092" w14:paraId="69C1BEB2" w14:textId="77777777" w:rsidTr="0072067A">
        <w:tc>
          <w:tcPr>
            <w:tcW w:w="5245" w:type="dxa"/>
            <w:vAlign w:val="center"/>
          </w:tcPr>
          <w:p w14:paraId="6F15CD3A" w14:textId="77777777" w:rsidR="00BD6092" w:rsidRPr="00BD6092" w:rsidRDefault="00BD6092" w:rsidP="00BD6092">
            <w:pPr>
              <w:rPr>
                <w:rFonts w:ascii="Arial" w:hAnsi="Arial" w:cs="Arial"/>
                <w:b/>
                <w:color w:val="000000" w:themeColor="text1"/>
                <w:szCs w:val="24"/>
              </w:rPr>
            </w:pPr>
            <w:r w:rsidRPr="00BD6092">
              <w:rPr>
                <w:rFonts w:ascii="Arial" w:hAnsi="Arial" w:cs="Arial"/>
                <w:b/>
                <w:color w:val="000000" w:themeColor="text1"/>
                <w:szCs w:val="24"/>
              </w:rPr>
              <w:t>Structure Plan</w:t>
            </w:r>
          </w:p>
        </w:tc>
        <w:tc>
          <w:tcPr>
            <w:tcW w:w="3776" w:type="dxa"/>
            <w:vAlign w:val="center"/>
          </w:tcPr>
          <w:p w14:paraId="326F0FE6" w14:textId="77777777" w:rsidR="00BD6092" w:rsidRPr="00BD6092" w:rsidRDefault="00BD6092" w:rsidP="00BD6092">
            <w:pPr>
              <w:rPr>
                <w:rFonts w:ascii="Arial" w:hAnsi="Arial" w:cs="Arial"/>
                <w:color w:val="000000" w:themeColor="text1"/>
                <w:szCs w:val="24"/>
              </w:rPr>
            </w:pPr>
            <w:r w:rsidRPr="00BD6092">
              <w:rPr>
                <w:rFonts w:ascii="Arial" w:hAnsi="Arial" w:cs="Arial"/>
                <w:color w:val="000000" w:themeColor="text1"/>
                <w:szCs w:val="24"/>
              </w:rPr>
              <w:t>No</w:t>
            </w:r>
          </w:p>
        </w:tc>
      </w:tr>
      <w:tr w:rsidR="00BD6092" w:rsidRPr="00BD6092" w14:paraId="3543159F" w14:textId="77777777" w:rsidTr="0072067A">
        <w:tc>
          <w:tcPr>
            <w:tcW w:w="5245" w:type="dxa"/>
            <w:vAlign w:val="center"/>
          </w:tcPr>
          <w:p w14:paraId="48BDB231" w14:textId="77777777" w:rsidR="00BD6092" w:rsidRPr="00BD6092" w:rsidRDefault="00BD6092" w:rsidP="00BD6092">
            <w:pPr>
              <w:rPr>
                <w:rFonts w:ascii="Arial" w:hAnsi="Arial" w:cs="Arial"/>
                <w:b/>
                <w:color w:val="000000" w:themeColor="text1"/>
                <w:szCs w:val="24"/>
              </w:rPr>
            </w:pPr>
            <w:r w:rsidRPr="00BD6092">
              <w:rPr>
                <w:rFonts w:ascii="Arial" w:hAnsi="Arial" w:cs="Arial"/>
                <w:b/>
                <w:color w:val="000000" w:themeColor="text1"/>
                <w:szCs w:val="24"/>
              </w:rPr>
              <w:t>Land Use</w:t>
            </w:r>
          </w:p>
        </w:tc>
        <w:tc>
          <w:tcPr>
            <w:tcW w:w="3776" w:type="dxa"/>
            <w:vAlign w:val="center"/>
          </w:tcPr>
          <w:p w14:paraId="3069E17C" w14:textId="77777777" w:rsidR="00BD6092" w:rsidRPr="00BD6092" w:rsidRDefault="00BD6092" w:rsidP="00BD6092">
            <w:pPr>
              <w:rPr>
                <w:rFonts w:ascii="Arial" w:hAnsi="Arial" w:cs="Arial"/>
                <w:color w:val="000000" w:themeColor="text1"/>
                <w:szCs w:val="24"/>
              </w:rPr>
            </w:pPr>
            <w:r w:rsidRPr="00BD6092">
              <w:rPr>
                <w:rFonts w:ascii="Arial" w:hAnsi="Arial" w:cs="Arial"/>
                <w:color w:val="000000" w:themeColor="text1"/>
                <w:szCs w:val="24"/>
              </w:rPr>
              <w:t>Existing – Single house</w:t>
            </w:r>
          </w:p>
          <w:p w14:paraId="68FC2A29" w14:textId="77777777" w:rsidR="00BD6092" w:rsidRPr="00BD6092" w:rsidRDefault="00BD6092" w:rsidP="00BD6092">
            <w:pPr>
              <w:rPr>
                <w:rFonts w:ascii="Arial" w:hAnsi="Arial" w:cs="Arial"/>
                <w:color w:val="000000" w:themeColor="text1"/>
                <w:szCs w:val="24"/>
              </w:rPr>
            </w:pPr>
          </w:p>
          <w:p w14:paraId="2CEA581D" w14:textId="77777777" w:rsidR="00BD6092" w:rsidRPr="00BD6092" w:rsidRDefault="00BD6092" w:rsidP="00BD6092">
            <w:pPr>
              <w:rPr>
                <w:rFonts w:ascii="Arial" w:hAnsi="Arial" w:cs="Arial"/>
                <w:color w:val="000000" w:themeColor="text1"/>
                <w:szCs w:val="24"/>
              </w:rPr>
            </w:pPr>
            <w:r w:rsidRPr="00BD6092">
              <w:rPr>
                <w:rFonts w:ascii="Arial" w:hAnsi="Arial" w:cs="Arial"/>
                <w:color w:val="000000" w:themeColor="text1"/>
                <w:szCs w:val="24"/>
              </w:rPr>
              <w:t>Proposed – Ten Multiple dwellings</w:t>
            </w:r>
          </w:p>
        </w:tc>
      </w:tr>
      <w:tr w:rsidR="00BD6092" w:rsidRPr="00BD6092" w14:paraId="3525474F" w14:textId="77777777" w:rsidTr="0072067A">
        <w:tc>
          <w:tcPr>
            <w:tcW w:w="5245" w:type="dxa"/>
            <w:vAlign w:val="center"/>
          </w:tcPr>
          <w:p w14:paraId="69A13A5E" w14:textId="77777777" w:rsidR="00BD6092" w:rsidRPr="00BD6092" w:rsidRDefault="00BD6092" w:rsidP="00BD6092">
            <w:pPr>
              <w:rPr>
                <w:rFonts w:ascii="Arial" w:hAnsi="Arial" w:cs="Arial"/>
                <w:b/>
                <w:color w:val="000000" w:themeColor="text1"/>
                <w:szCs w:val="24"/>
              </w:rPr>
            </w:pPr>
            <w:r w:rsidRPr="00BD6092">
              <w:rPr>
                <w:rFonts w:ascii="Arial" w:hAnsi="Arial" w:cs="Arial"/>
                <w:b/>
                <w:color w:val="000000" w:themeColor="text1"/>
                <w:szCs w:val="24"/>
              </w:rPr>
              <w:t>Use Class</w:t>
            </w:r>
          </w:p>
        </w:tc>
        <w:tc>
          <w:tcPr>
            <w:tcW w:w="3776" w:type="dxa"/>
            <w:vAlign w:val="center"/>
          </w:tcPr>
          <w:p w14:paraId="69491E88" w14:textId="77777777" w:rsidR="00BD6092" w:rsidRPr="00BD6092" w:rsidRDefault="00BD6092" w:rsidP="00BD6092">
            <w:pPr>
              <w:rPr>
                <w:rFonts w:ascii="Arial" w:hAnsi="Arial" w:cs="Arial"/>
                <w:color w:val="000000" w:themeColor="text1"/>
                <w:szCs w:val="24"/>
                <w:highlight w:val="yellow"/>
              </w:rPr>
            </w:pPr>
            <w:r w:rsidRPr="00BD6092">
              <w:rPr>
                <w:rFonts w:ascii="Arial" w:hAnsi="Arial" w:cs="Arial"/>
                <w:color w:val="000000" w:themeColor="text1"/>
                <w:szCs w:val="24"/>
              </w:rPr>
              <w:t>Proposed – P</w:t>
            </w:r>
          </w:p>
        </w:tc>
      </w:tr>
    </w:tbl>
    <w:p w14:paraId="722D7DDC" w14:textId="77777777" w:rsidR="00BD6092" w:rsidRPr="00BD6092" w:rsidRDefault="00BD6092" w:rsidP="00BD6092">
      <w:pPr>
        <w:jc w:val="both"/>
        <w:rPr>
          <w:rFonts w:ascii="Arial" w:eastAsiaTheme="minorHAnsi" w:hAnsi="Arial" w:cs="Arial"/>
          <w:b/>
          <w:color w:val="000000" w:themeColor="text1"/>
          <w:szCs w:val="28"/>
        </w:rPr>
      </w:pPr>
    </w:p>
    <w:p w14:paraId="56424ACB" w14:textId="77777777" w:rsidR="00BD6092" w:rsidRPr="00BD6092" w:rsidRDefault="00BD6092" w:rsidP="00BD6092">
      <w:pPr>
        <w:jc w:val="both"/>
        <w:rPr>
          <w:rFonts w:ascii="Arial" w:eastAsiaTheme="minorHAnsi" w:hAnsi="Arial" w:cs="Arial"/>
          <w:b/>
          <w:color w:val="000000" w:themeColor="text1"/>
          <w:szCs w:val="28"/>
        </w:rPr>
      </w:pPr>
      <w:r w:rsidRPr="00BD6092">
        <w:rPr>
          <w:rFonts w:ascii="Arial" w:eastAsiaTheme="minorHAnsi" w:hAnsi="Arial" w:cs="Arial"/>
          <w:b/>
          <w:color w:val="000000" w:themeColor="text1"/>
          <w:szCs w:val="28"/>
        </w:rPr>
        <w:t>2.2</w:t>
      </w:r>
      <w:r w:rsidRPr="00BD6092">
        <w:rPr>
          <w:rFonts w:ascii="Arial" w:eastAsiaTheme="minorHAnsi" w:hAnsi="Arial" w:cs="Arial"/>
          <w:b/>
          <w:color w:val="000000" w:themeColor="text1"/>
          <w:szCs w:val="28"/>
        </w:rPr>
        <w:tab/>
        <w:t>Locality Plan</w:t>
      </w:r>
    </w:p>
    <w:p w14:paraId="483C40E9" w14:textId="77777777" w:rsidR="00BD6092" w:rsidRPr="00BD6092" w:rsidRDefault="00BD6092" w:rsidP="00BD6092">
      <w:pPr>
        <w:jc w:val="both"/>
        <w:rPr>
          <w:rFonts w:ascii="Arial" w:eastAsiaTheme="minorHAnsi" w:hAnsi="Arial" w:cs="Arial"/>
          <w:iCs/>
          <w:color w:val="000000" w:themeColor="text1"/>
          <w:szCs w:val="24"/>
        </w:rPr>
      </w:pPr>
    </w:p>
    <w:p w14:paraId="4A930B74" w14:textId="0564C854" w:rsidR="00BD6092" w:rsidRPr="00BD6092" w:rsidRDefault="00BD6092" w:rsidP="00BD6092">
      <w:pPr>
        <w:jc w:val="both"/>
        <w:rPr>
          <w:rFonts w:ascii="Arial" w:eastAsiaTheme="minorHAnsi" w:hAnsi="Arial" w:cs="Arial"/>
          <w:iCs/>
          <w:color w:val="000000" w:themeColor="text1"/>
          <w:szCs w:val="24"/>
        </w:rPr>
      </w:pPr>
      <w:r w:rsidRPr="00BD6092">
        <w:rPr>
          <w:rFonts w:ascii="Arial" w:eastAsiaTheme="minorHAnsi" w:hAnsi="Arial" w:cs="Arial"/>
          <w:iCs/>
          <w:color w:val="000000" w:themeColor="text1"/>
          <w:szCs w:val="24"/>
        </w:rPr>
        <w:t xml:space="preserve">The subject site is zoned Residential with a density code of R60. The site is located within the street block bounded by Cooper Street to the north-east, Broadway to the north-east, Clark Street to the south-east and Bruce Street to the west. The site lies in an area that has recently been re-zoned and up-coded from Residential R12.5 to Residential R60 and forms a transition between the </w:t>
      </w:r>
      <w:r w:rsidR="00BE5B98" w:rsidRPr="00BD6092">
        <w:rPr>
          <w:rFonts w:ascii="Arial" w:eastAsiaTheme="minorHAnsi" w:hAnsi="Arial" w:cs="Arial"/>
          <w:iCs/>
          <w:color w:val="000000" w:themeColor="text1"/>
          <w:szCs w:val="24"/>
        </w:rPr>
        <w:t>Mixed-Use</w:t>
      </w:r>
      <w:r w:rsidRPr="00BD6092">
        <w:rPr>
          <w:rFonts w:ascii="Arial" w:eastAsiaTheme="minorHAnsi" w:hAnsi="Arial" w:cs="Arial"/>
          <w:iCs/>
          <w:color w:val="000000" w:themeColor="text1"/>
          <w:szCs w:val="24"/>
        </w:rPr>
        <w:t xml:space="preserve"> high density along Broadway (R-AC3) and Stirling Highway (R-AC3) and the lower density to the west of Bruce Street. </w:t>
      </w:r>
    </w:p>
    <w:p w14:paraId="062B2EB2" w14:textId="77777777" w:rsidR="00BD6092" w:rsidRPr="00BD6092" w:rsidRDefault="00BD6092" w:rsidP="00BD6092">
      <w:pPr>
        <w:jc w:val="both"/>
        <w:rPr>
          <w:rFonts w:ascii="Arial" w:eastAsiaTheme="minorHAnsi" w:hAnsi="Arial" w:cs="Arial"/>
          <w:color w:val="000000" w:themeColor="text1"/>
          <w:szCs w:val="28"/>
        </w:rPr>
      </w:pPr>
    </w:p>
    <w:p w14:paraId="41AB1611" w14:textId="6D8B4600" w:rsidR="00BD6092" w:rsidRDefault="00BD6092" w:rsidP="00BD6092">
      <w:pPr>
        <w:jc w:val="both"/>
        <w:rPr>
          <w:rFonts w:ascii="Arial" w:eastAsiaTheme="minorHAnsi" w:hAnsi="Arial" w:cs="Arial"/>
          <w:color w:val="000000" w:themeColor="text1"/>
          <w:szCs w:val="28"/>
        </w:rPr>
      </w:pPr>
      <w:r w:rsidRPr="00BD6092">
        <w:rPr>
          <w:rFonts w:ascii="Arial" w:eastAsiaTheme="minorHAnsi" w:hAnsi="Arial" w:cs="Arial"/>
          <w:color w:val="000000" w:themeColor="text1"/>
          <w:szCs w:val="28"/>
        </w:rPr>
        <w:t>The site is 910.5m</w:t>
      </w:r>
      <w:r w:rsidRPr="00BD6092">
        <w:rPr>
          <w:rFonts w:ascii="Arial" w:eastAsiaTheme="minorHAnsi" w:hAnsi="Arial" w:cs="Arial"/>
          <w:color w:val="000000" w:themeColor="text1"/>
          <w:szCs w:val="28"/>
          <w:vertAlign w:val="superscript"/>
        </w:rPr>
        <w:t>2</w:t>
      </w:r>
      <w:r w:rsidRPr="00BD6092">
        <w:rPr>
          <w:rFonts w:ascii="Arial" w:eastAsiaTheme="minorHAnsi" w:hAnsi="Arial" w:cs="Arial"/>
          <w:color w:val="000000" w:themeColor="text1"/>
          <w:szCs w:val="28"/>
        </w:rPr>
        <w:t xml:space="preserve"> in area, is oriented north-north-west to south-south-east, and has its sole street frontage to Cooper Street. The site is relatively flat and the property appurtenant to the site has no identified heritage value. </w:t>
      </w:r>
    </w:p>
    <w:p w14:paraId="13095494" w14:textId="77777777" w:rsidR="00D245C0" w:rsidRPr="00BD6092" w:rsidRDefault="00D245C0" w:rsidP="00BD6092">
      <w:pPr>
        <w:jc w:val="both"/>
        <w:rPr>
          <w:rFonts w:ascii="Arial" w:eastAsiaTheme="minorHAnsi" w:hAnsi="Arial" w:cs="Arial"/>
          <w:color w:val="000000" w:themeColor="text1"/>
          <w:szCs w:val="28"/>
        </w:rPr>
      </w:pPr>
    </w:p>
    <w:p w14:paraId="7F17193F" w14:textId="021B3687" w:rsidR="00BD6092" w:rsidRDefault="00BD6092" w:rsidP="00BD6092">
      <w:pPr>
        <w:jc w:val="center"/>
        <w:rPr>
          <w:rFonts w:ascii="Arial" w:eastAsiaTheme="minorHAnsi" w:hAnsi="Arial" w:cs="Arial"/>
          <w:color w:val="000000" w:themeColor="text1"/>
          <w:szCs w:val="28"/>
        </w:rPr>
      </w:pPr>
      <w:r w:rsidRPr="00BD6092">
        <w:rPr>
          <w:rFonts w:asciiTheme="minorHAnsi" w:eastAsiaTheme="minorHAnsi" w:hAnsiTheme="minorHAnsi" w:cstheme="minorBidi"/>
          <w:noProof/>
          <w:sz w:val="22"/>
          <w:szCs w:val="22"/>
          <w:lang w:val="en-GB"/>
        </w:rPr>
        <w:lastRenderedPageBreak/>
        <w:drawing>
          <wp:inline distT="0" distB="0" distL="0" distR="0" wp14:anchorId="3D3F6B86" wp14:editId="1E80CBDA">
            <wp:extent cx="5292769" cy="2827020"/>
            <wp:effectExtent l="0" t="0" r="3175" b="0"/>
            <wp:docPr id="171059335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67" cstate="print">
                      <a:extLst>
                        <a:ext uri="{28A0092B-C50C-407E-A947-70E740481C1C}">
                          <a14:useLocalDpi xmlns:a14="http://schemas.microsoft.com/office/drawing/2010/main" val="0"/>
                        </a:ext>
                      </a:extLst>
                    </a:blip>
                    <a:stretch>
                      <a:fillRect/>
                    </a:stretch>
                  </pic:blipFill>
                  <pic:spPr>
                    <a:xfrm>
                      <a:off x="0" y="0"/>
                      <a:ext cx="5419996" cy="2894976"/>
                    </a:xfrm>
                    <a:prstGeom prst="rect">
                      <a:avLst/>
                    </a:prstGeom>
                  </pic:spPr>
                </pic:pic>
              </a:graphicData>
            </a:graphic>
          </wp:inline>
        </w:drawing>
      </w:r>
    </w:p>
    <w:p w14:paraId="69078B51" w14:textId="61789E0F" w:rsidR="00B47FCC" w:rsidRDefault="00B47FCC" w:rsidP="00BD6092">
      <w:pPr>
        <w:jc w:val="center"/>
        <w:rPr>
          <w:rFonts w:ascii="Arial" w:eastAsiaTheme="minorHAnsi" w:hAnsi="Arial" w:cs="Arial"/>
          <w:color w:val="000000" w:themeColor="text1"/>
          <w:szCs w:val="28"/>
        </w:rPr>
      </w:pPr>
    </w:p>
    <w:p w14:paraId="42C906CB" w14:textId="5A1397C0" w:rsidR="00BD6092" w:rsidRPr="00BD6092" w:rsidRDefault="00BD6092" w:rsidP="00BD32F2">
      <w:pPr>
        <w:spacing w:after="200" w:line="276" w:lineRule="auto"/>
        <w:rPr>
          <w:rFonts w:ascii="Arial" w:eastAsiaTheme="minorHAnsi" w:hAnsi="Arial" w:cs="Arial"/>
          <w:b/>
          <w:color w:val="000000" w:themeColor="text1"/>
          <w:szCs w:val="24"/>
        </w:rPr>
      </w:pPr>
      <w:r w:rsidRPr="00BD6092">
        <w:rPr>
          <w:rFonts w:ascii="Arial" w:eastAsiaTheme="minorHAnsi" w:hAnsi="Arial" w:cs="Arial"/>
          <w:b/>
          <w:color w:val="000000" w:themeColor="text1"/>
          <w:sz w:val="28"/>
          <w:szCs w:val="32"/>
        </w:rPr>
        <w:t>Application Det</w:t>
      </w:r>
      <w:r w:rsidR="00BD32F2">
        <w:rPr>
          <w:rFonts w:ascii="Arial" w:eastAsiaTheme="minorHAnsi" w:hAnsi="Arial" w:cs="Arial"/>
          <w:b/>
          <w:color w:val="000000" w:themeColor="text1"/>
          <w:sz w:val="28"/>
          <w:szCs w:val="32"/>
        </w:rPr>
        <w:t>a</w:t>
      </w:r>
      <w:r w:rsidRPr="00BD6092">
        <w:rPr>
          <w:rFonts w:ascii="Arial" w:eastAsiaTheme="minorHAnsi" w:hAnsi="Arial" w:cs="Arial"/>
          <w:b/>
          <w:color w:val="000000" w:themeColor="text1"/>
          <w:sz w:val="28"/>
          <w:szCs w:val="32"/>
        </w:rPr>
        <w:t>ils</w:t>
      </w:r>
    </w:p>
    <w:p w14:paraId="3B6B1B7F" w14:textId="77777777" w:rsidR="00BD6092" w:rsidRPr="00BD6092" w:rsidRDefault="00BD6092" w:rsidP="00BD6092">
      <w:pPr>
        <w:jc w:val="both"/>
        <w:rPr>
          <w:rFonts w:ascii="Arial" w:eastAsiaTheme="minorHAnsi" w:hAnsi="Arial" w:cs="Arial"/>
          <w:color w:val="000000" w:themeColor="text1"/>
          <w:szCs w:val="24"/>
        </w:rPr>
      </w:pPr>
      <w:r w:rsidRPr="00BD6092">
        <w:rPr>
          <w:rFonts w:ascii="Arial" w:eastAsiaTheme="minorHAnsi" w:hAnsi="Arial" w:cs="Arial"/>
          <w:color w:val="000000" w:themeColor="text1"/>
          <w:szCs w:val="24"/>
        </w:rPr>
        <w:t>Development approval is sought for the demolition of a single house and the construction of a Multiple dwelling development at No. 18 (Lot 395) Cooper Street, Nedlands (the site) within the Mixed-Use zone (R-AC3). The development includes the following:</w:t>
      </w:r>
    </w:p>
    <w:p w14:paraId="170ABDA4" w14:textId="77777777" w:rsidR="00BD6092" w:rsidRPr="00BD6092" w:rsidRDefault="00BD6092" w:rsidP="00BD6092">
      <w:pPr>
        <w:jc w:val="both"/>
        <w:rPr>
          <w:rFonts w:ascii="Arial" w:eastAsiaTheme="minorHAnsi" w:hAnsi="Arial" w:cs="Arial"/>
          <w:color w:val="000000" w:themeColor="text1"/>
          <w:szCs w:val="24"/>
        </w:rPr>
      </w:pPr>
    </w:p>
    <w:p w14:paraId="121A02A4" w14:textId="77777777" w:rsidR="00BD6092" w:rsidRPr="00BD6092" w:rsidRDefault="00BD6092" w:rsidP="00BD6092">
      <w:pPr>
        <w:jc w:val="both"/>
        <w:rPr>
          <w:rFonts w:ascii="Arial" w:eastAsiaTheme="minorHAnsi" w:hAnsi="Arial" w:cs="Arial"/>
          <w:b/>
          <w:color w:val="000000" w:themeColor="text1"/>
          <w:szCs w:val="24"/>
        </w:rPr>
      </w:pPr>
      <w:r w:rsidRPr="00BD6092">
        <w:rPr>
          <w:rFonts w:ascii="Arial" w:eastAsiaTheme="minorHAnsi" w:hAnsi="Arial" w:cs="Arial"/>
          <w:b/>
          <w:color w:val="000000" w:themeColor="text1"/>
          <w:szCs w:val="24"/>
        </w:rPr>
        <w:t>Ground floor</w:t>
      </w:r>
    </w:p>
    <w:p w14:paraId="0AE3FAB0" w14:textId="77777777" w:rsidR="00BD6092" w:rsidRPr="00BD6092" w:rsidRDefault="00BD6092" w:rsidP="00CD3E2D">
      <w:pPr>
        <w:numPr>
          <w:ilvl w:val="0"/>
          <w:numId w:val="40"/>
        </w:numPr>
        <w:spacing w:after="200" w:line="276" w:lineRule="auto"/>
        <w:ind w:left="567" w:hanging="567"/>
        <w:contextualSpacing/>
        <w:jc w:val="both"/>
        <w:rPr>
          <w:rFonts w:ascii="Arial" w:eastAsiaTheme="minorHAnsi" w:hAnsi="Arial" w:cs="Arial"/>
          <w:color w:val="000000" w:themeColor="text1"/>
          <w:szCs w:val="28"/>
        </w:rPr>
      </w:pPr>
      <w:r w:rsidRPr="00BD6092">
        <w:rPr>
          <w:rFonts w:ascii="Arial" w:eastAsiaTheme="minorHAnsi" w:hAnsi="Arial" w:cs="Arial"/>
          <w:color w:val="000000" w:themeColor="text1"/>
          <w:szCs w:val="28"/>
        </w:rPr>
        <w:t>1 x 1-bedroom dwelling</w:t>
      </w:r>
    </w:p>
    <w:p w14:paraId="6714F2C0" w14:textId="77777777" w:rsidR="00BD6092" w:rsidRPr="00BD6092" w:rsidRDefault="00BD6092" w:rsidP="00CD3E2D">
      <w:pPr>
        <w:numPr>
          <w:ilvl w:val="0"/>
          <w:numId w:val="40"/>
        </w:numPr>
        <w:spacing w:after="200" w:line="276" w:lineRule="auto"/>
        <w:ind w:left="567" w:hanging="567"/>
        <w:contextualSpacing/>
        <w:jc w:val="both"/>
        <w:rPr>
          <w:rFonts w:ascii="Arial" w:eastAsiaTheme="minorHAnsi" w:hAnsi="Arial" w:cs="Arial"/>
          <w:color w:val="000000" w:themeColor="text1"/>
          <w:szCs w:val="28"/>
        </w:rPr>
      </w:pPr>
      <w:r w:rsidRPr="00BD6092">
        <w:rPr>
          <w:rFonts w:ascii="Arial" w:eastAsiaTheme="minorHAnsi" w:hAnsi="Arial" w:cs="Arial"/>
          <w:color w:val="000000" w:themeColor="text1"/>
          <w:szCs w:val="28"/>
        </w:rPr>
        <w:t>1 x 2-bedroom dwelling</w:t>
      </w:r>
    </w:p>
    <w:p w14:paraId="29B18E29" w14:textId="77777777" w:rsidR="00BD6092" w:rsidRPr="00BD6092" w:rsidRDefault="00BD6092" w:rsidP="00CD3E2D">
      <w:pPr>
        <w:numPr>
          <w:ilvl w:val="0"/>
          <w:numId w:val="40"/>
        </w:numPr>
        <w:spacing w:after="200" w:line="276" w:lineRule="auto"/>
        <w:ind w:left="567" w:hanging="567"/>
        <w:contextualSpacing/>
        <w:jc w:val="both"/>
        <w:rPr>
          <w:rFonts w:ascii="Arial" w:eastAsiaTheme="minorHAnsi" w:hAnsi="Arial" w:cs="Arial"/>
          <w:color w:val="000000" w:themeColor="text1"/>
          <w:szCs w:val="28"/>
        </w:rPr>
      </w:pPr>
      <w:r w:rsidRPr="00BD6092">
        <w:rPr>
          <w:rFonts w:ascii="Arial" w:eastAsiaTheme="minorHAnsi" w:hAnsi="Arial" w:cs="Arial"/>
          <w:color w:val="000000" w:themeColor="text1"/>
          <w:szCs w:val="28"/>
        </w:rPr>
        <w:t>13 parking bays</w:t>
      </w:r>
    </w:p>
    <w:p w14:paraId="1BA78FA4" w14:textId="5C66855C" w:rsidR="00BD6092" w:rsidRPr="00BD6092" w:rsidRDefault="00BD6092" w:rsidP="00CD3E2D">
      <w:pPr>
        <w:numPr>
          <w:ilvl w:val="0"/>
          <w:numId w:val="40"/>
        </w:numPr>
        <w:spacing w:after="200" w:line="276" w:lineRule="auto"/>
        <w:ind w:left="567" w:hanging="567"/>
        <w:contextualSpacing/>
        <w:jc w:val="both"/>
        <w:rPr>
          <w:rFonts w:ascii="Arial" w:eastAsiaTheme="minorHAnsi" w:hAnsi="Arial" w:cs="Arial"/>
          <w:color w:val="000000" w:themeColor="text1"/>
          <w:szCs w:val="28"/>
        </w:rPr>
      </w:pPr>
      <w:r w:rsidRPr="00BD6092">
        <w:rPr>
          <w:rFonts w:ascii="Arial" w:eastAsiaTheme="minorHAnsi" w:hAnsi="Arial" w:cs="Arial"/>
          <w:color w:val="000000" w:themeColor="text1"/>
          <w:szCs w:val="28"/>
        </w:rPr>
        <w:t xml:space="preserve">7 </w:t>
      </w:r>
      <w:r w:rsidR="00BD32F2" w:rsidRPr="00BD6092">
        <w:rPr>
          <w:rFonts w:ascii="Arial" w:eastAsiaTheme="minorHAnsi" w:hAnsi="Arial" w:cs="Arial"/>
          <w:color w:val="000000" w:themeColor="text1"/>
          <w:szCs w:val="28"/>
        </w:rPr>
        <w:t>storerooms</w:t>
      </w:r>
    </w:p>
    <w:p w14:paraId="063E4AC4" w14:textId="77777777" w:rsidR="00BD6092" w:rsidRPr="00BD6092" w:rsidRDefault="00BD6092" w:rsidP="00CD3E2D">
      <w:pPr>
        <w:numPr>
          <w:ilvl w:val="0"/>
          <w:numId w:val="40"/>
        </w:numPr>
        <w:spacing w:after="200" w:line="276" w:lineRule="auto"/>
        <w:ind w:left="567" w:hanging="567"/>
        <w:contextualSpacing/>
        <w:jc w:val="both"/>
        <w:rPr>
          <w:rFonts w:ascii="Arial" w:eastAsiaTheme="minorHAnsi" w:hAnsi="Arial" w:cs="Arial"/>
          <w:color w:val="000000" w:themeColor="text1"/>
          <w:szCs w:val="28"/>
        </w:rPr>
      </w:pPr>
      <w:r w:rsidRPr="00BD6092">
        <w:rPr>
          <w:rFonts w:ascii="Arial" w:eastAsiaTheme="minorHAnsi" w:hAnsi="Arial" w:cs="Arial"/>
          <w:color w:val="000000" w:themeColor="text1"/>
          <w:szCs w:val="28"/>
        </w:rPr>
        <w:t>Communal BBQ area</w:t>
      </w:r>
    </w:p>
    <w:p w14:paraId="1EC6FFEC" w14:textId="77777777" w:rsidR="00BD6092" w:rsidRPr="00BD6092" w:rsidRDefault="00BD6092" w:rsidP="00CD3E2D">
      <w:pPr>
        <w:numPr>
          <w:ilvl w:val="0"/>
          <w:numId w:val="40"/>
        </w:numPr>
        <w:spacing w:after="200" w:line="276" w:lineRule="auto"/>
        <w:ind w:left="567" w:hanging="567"/>
        <w:contextualSpacing/>
        <w:jc w:val="both"/>
        <w:rPr>
          <w:rFonts w:ascii="Arial" w:eastAsiaTheme="minorHAnsi" w:hAnsi="Arial" w:cs="Arial"/>
          <w:color w:val="000000" w:themeColor="text1"/>
          <w:szCs w:val="28"/>
          <w:u w:val="single"/>
        </w:rPr>
      </w:pPr>
      <w:r w:rsidRPr="00BD6092">
        <w:rPr>
          <w:rFonts w:ascii="Arial" w:eastAsiaTheme="minorHAnsi" w:hAnsi="Arial" w:cs="Arial"/>
          <w:color w:val="000000" w:themeColor="text1"/>
          <w:szCs w:val="28"/>
        </w:rPr>
        <w:t>Bin store</w:t>
      </w:r>
    </w:p>
    <w:p w14:paraId="5354B57C" w14:textId="77777777" w:rsidR="00BD6092" w:rsidRPr="00BD6092" w:rsidRDefault="00BD6092" w:rsidP="00BD6092">
      <w:pPr>
        <w:jc w:val="both"/>
        <w:rPr>
          <w:rFonts w:ascii="Arial" w:eastAsiaTheme="minorHAnsi" w:hAnsi="Arial" w:cs="Arial"/>
          <w:color w:val="000000" w:themeColor="text1"/>
          <w:szCs w:val="28"/>
          <w:u w:val="single"/>
        </w:rPr>
      </w:pPr>
    </w:p>
    <w:p w14:paraId="73C32B16" w14:textId="77777777" w:rsidR="00BD6092" w:rsidRPr="00BD6092" w:rsidRDefault="00BD6092" w:rsidP="00BD6092">
      <w:pPr>
        <w:jc w:val="both"/>
        <w:rPr>
          <w:rFonts w:ascii="Arial" w:eastAsiaTheme="minorHAnsi" w:hAnsi="Arial" w:cs="Arial"/>
          <w:b/>
          <w:color w:val="000000" w:themeColor="text1"/>
          <w:szCs w:val="28"/>
        </w:rPr>
      </w:pPr>
      <w:r w:rsidRPr="00BD6092">
        <w:rPr>
          <w:rFonts w:ascii="Arial" w:eastAsiaTheme="minorHAnsi" w:hAnsi="Arial" w:cs="Arial"/>
          <w:b/>
          <w:color w:val="000000" w:themeColor="text1"/>
          <w:szCs w:val="28"/>
        </w:rPr>
        <w:t>First Floor</w:t>
      </w:r>
    </w:p>
    <w:p w14:paraId="2158F16A" w14:textId="77777777" w:rsidR="00BD6092" w:rsidRPr="00BD6092" w:rsidRDefault="00BD6092" w:rsidP="00CD3E2D">
      <w:pPr>
        <w:numPr>
          <w:ilvl w:val="0"/>
          <w:numId w:val="41"/>
        </w:numPr>
        <w:spacing w:after="200" w:line="276" w:lineRule="auto"/>
        <w:ind w:left="567" w:hanging="567"/>
        <w:contextualSpacing/>
        <w:jc w:val="both"/>
        <w:rPr>
          <w:rFonts w:ascii="Arial" w:eastAsiaTheme="minorHAnsi" w:hAnsi="Arial" w:cs="Arial"/>
          <w:color w:val="000000" w:themeColor="text1"/>
          <w:szCs w:val="28"/>
        </w:rPr>
      </w:pPr>
      <w:bookmarkStart w:id="88" w:name="_Hlk24622689"/>
      <w:r w:rsidRPr="00BD6092">
        <w:rPr>
          <w:rFonts w:ascii="Arial" w:eastAsiaTheme="minorHAnsi" w:hAnsi="Arial" w:cs="Arial"/>
          <w:color w:val="000000" w:themeColor="text1"/>
          <w:szCs w:val="28"/>
        </w:rPr>
        <w:t>4 x 2-bedroom dwellings</w:t>
      </w:r>
    </w:p>
    <w:bookmarkEnd w:id="88"/>
    <w:p w14:paraId="6C324440" w14:textId="77777777" w:rsidR="00BD6092" w:rsidRPr="00BD6092" w:rsidRDefault="00BD6092" w:rsidP="00BD6092">
      <w:pPr>
        <w:jc w:val="both"/>
        <w:rPr>
          <w:rFonts w:ascii="Arial" w:eastAsiaTheme="minorHAnsi" w:hAnsi="Arial" w:cs="Arial"/>
          <w:color w:val="000000" w:themeColor="text1"/>
          <w:szCs w:val="28"/>
          <w:u w:val="single"/>
        </w:rPr>
      </w:pPr>
    </w:p>
    <w:p w14:paraId="5F7135CC" w14:textId="77777777" w:rsidR="00BD6092" w:rsidRPr="00BD6092" w:rsidRDefault="00BD6092" w:rsidP="00BD6092">
      <w:pPr>
        <w:jc w:val="both"/>
        <w:rPr>
          <w:rFonts w:ascii="Arial" w:eastAsiaTheme="minorHAnsi" w:hAnsi="Arial" w:cs="Arial"/>
          <w:b/>
          <w:color w:val="000000" w:themeColor="text1"/>
          <w:szCs w:val="28"/>
        </w:rPr>
      </w:pPr>
      <w:r w:rsidRPr="00BD6092">
        <w:rPr>
          <w:rFonts w:ascii="Arial" w:eastAsiaTheme="minorHAnsi" w:hAnsi="Arial" w:cs="Arial"/>
          <w:b/>
          <w:color w:val="000000" w:themeColor="text1"/>
          <w:szCs w:val="28"/>
        </w:rPr>
        <w:t>Second Floor</w:t>
      </w:r>
    </w:p>
    <w:p w14:paraId="1529B857" w14:textId="77777777" w:rsidR="00BD6092" w:rsidRPr="00BD6092" w:rsidRDefault="00BD6092" w:rsidP="00CD3E2D">
      <w:pPr>
        <w:numPr>
          <w:ilvl w:val="0"/>
          <w:numId w:val="41"/>
        </w:numPr>
        <w:spacing w:after="200" w:line="276" w:lineRule="auto"/>
        <w:ind w:left="567" w:hanging="567"/>
        <w:contextualSpacing/>
        <w:jc w:val="both"/>
        <w:rPr>
          <w:rFonts w:ascii="Arial" w:eastAsiaTheme="minorHAnsi" w:hAnsi="Arial" w:cs="Arial"/>
          <w:color w:val="000000" w:themeColor="text1"/>
          <w:szCs w:val="28"/>
        </w:rPr>
      </w:pPr>
      <w:r w:rsidRPr="00BD6092">
        <w:rPr>
          <w:rFonts w:ascii="Arial" w:eastAsiaTheme="minorHAnsi" w:hAnsi="Arial" w:cs="Arial"/>
          <w:color w:val="000000" w:themeColor="text1"/>
          <w:szCs w:val="28"/>
        </w:rPr>
        <w:t>4 x 2-bedroom dwellings</w:t>
      </w:r>
    </w:p>
    <w:p w14:paraId="7C91A44A" w14:textId="77777777" w:rsidR="00BD6092" w:rsidRPr="00BD6092" w:rsidRDefault="00BD6092" w:rsidP="00BD6092">
      <w:pPr>
        <w:jc w:val="both"/>
        <w:rPr>
          <w:rFonts w:ascii="Arial" w:eastAsiaTheme="minorHAnsi" w:hAnsi="Arial" w:cs="Arial"/>
          <w:color w:val="000000" w:themeColor="text1"/>
          <w:szCs w:val="28"/>
        </w:rPr>
      </w:pPr>
    </w:p>
    <w:p w14:paraId="7A589E0B" w14:textId="77777777" w:rsidR="00BD6092" w:rsidRPr="00BD6092" w:rsidRDefault="00BD6092" w:rsidP="00CD3E2D">
      <w:pPr>
        <w:numPr>
          <w:ilvl w:val="0"/>
          <w:numId w:val="39"/>
        </w:numPr>
        <w:spacing w:after="200" w:line="276" w:lineRule="auto"/>
        <w:ind w:hanging="720"/>
        <w:contextualSpacing/>
        <w:jc w:val="both"/>
        <w:rPr>
          <w:rFonts w:ascii="Arial" w:eastAsiaTheme="minorHAnsi" w:hAnsi="Arial" w:cs="Arial"/>
          <w:b/>
          <w:color w:val="000000" w:themeColor="text1"/>
          <w:sz w:val="28"/>
          <w:szCs w:val="28"/>
        </w:rPr>
      </w:pPr>
      <w:r w:rsidRPr="00BD6092">
        <w:rPr>
          <w:rFonts w:ascii="Arial" w:eastAsiaTheme="minorHAnsi" w:hAnsi="Arial" w:cs="Arial"/>
          <w:b/>
          <w:color w:val="000000" w:themeColor="text1"/>
          <w:sz w:val="28"/>
          <w:szCs w:val="32"/>
        </w:rPr>
        <w:t>Consultation</w:t>
      </w:r>
    </w:p>
    <w:p w14:paraId="34B4133E" w14:textId="77777777" w:rsidR="00BD6092" w:rsidRPr="00BD6092" w:rsidRDefault="00BD6092" w:rsidP="00BD6092">
      <w:pPr>
        <w:jc w:val="both"/>
        <w:rPr>
          <w:rFonts w:ascii="Arial" w:eastAsiaTheme="minorHAnsi" w:hAnsi="Arial" w:cs="Arial"/>
          <w:color w:val="000000" w:themeColor="text1"/>
          <w:szCs w:val="24"/>
        </w:rPr>
      </w:pPr>
    </w:p>
    <w:p w14:paraId="7B53061D" w14:textId="77777777" w:rsidR="00BD6092" w:rsidRPr="00BD6092" w:rsidRDefault="00BD6092" w:rsidP="00BD6092">
      <w:pPr>
        <w:jc w:val="both"/>
        <w:rPr>
          <w:rFonts w:ascii="Arial" w:eastAsiaTheme="minorHAnsi" w:hAnsi="Arial" w:cs="Arial"/>
          <w:color w:val="000000" w:themeColor="text1"/>
          <w:szCs w:val="24"/>
        </w:rPr>
      </w:pPr>
      <w:r w:rsidRPr="00BD6092">
        <w:rPr>
          <w:rFonts w:ascii="Arial" w:eastAsiaTheme="minorHAnsi" w:hAnsi="Arial" w:cs="Arial"/>
          <w:color w:val="000000" w:themeColor="text1"/>
          <w:szCs w:val="24"/>
        </w:rPr>
        <w:t>Given that the application is for multiple dwellings it</w:t>
      </w:r>
      <w:r w:rsidRPr="00BD6092" w:rsidDel="008449A1">
        <w:rPr>
          <w:rFonts w:ascii="Arial" w:eastAsiaTheme="minorHAnsi" w:hAnsi="Arial" w:cs="Arial"/>
          <w:color w:val="000000" w:themeColor="text1"/>
          <w:szCs w:val="24"/>
        </w:rPr>
        <w:t xml:space="preserve"> </w:t>
      </w:r>
      <w:r w:rsidRPr="00BD6092">
        <w:rPr>
          <w:rFonts w:ascii="Arial" w:eastAsiaTheme="minorHAnsi" w:hAnsi="Arial" w:cs="Arial"/>
          <w:color w:val="000000" w:themeColor="text1"/>
          <w:szCs w:val="24"/>
        </w:rPr>
        <w:t>was advertised in accordance with the requirements of a ‘Complex’ application as per City’s Local Planning Policy - Consultation of Planning Proposals which included the following:</w:t>
      </w:r>
    </w:p>
    <w:p w14:paraId="3B1E8983" w14:textId="77777777" w:rsidR="00BD6092" w:rsidRPr="00BD6092" w:rsidRDefault="00BD6092" w:rsidP="00BD6092">
      <w:pPr>
        <w:jc w:val="both"/>
        <w:rPr>
          <w:rFonts w:ascii="Arial" w:eastAsiaTheme="minorHAnsi" w:hAnsi="Arial" w:cs="Arial"/>
          <w:color w:val="000000" w:themeColor="text1"/>
          <w:szCs w:val="24"/>
        </w:rPr>
      </w:pPr>
    </w:p>
    <w:p w14:paraId="1D8E2D8D" w14:textId="77777777" w:rsidR="00BD6092" w:rsidRPr="00BD6092" w:rsidRDefault="00BD6092" w:rsidP="00CD3E2D">
      <w:pPr>
        <w:numPr>
          <w:ilvl w:val="0"/>
          <w:numId w:val="41"/>
        </w:numPr>
        <w:spacing w:after="200" w:line="276" w:lineRule="auto"/>
        <w:ind w:left="567" w:hanging="567"/>
        <w:contextualSpacing/>
        <w:jc w:val="both"/>
        <w:rPr>
          <w:rFonts w:ascii="Arial" w:eastAsiaTheme="minorHAnsi" w:hAnsi="Arial" w:cs="Arial"/>
          <w:color w:val="000000" w:themeColor="text1"/>
          <w:szCs w:val="24"/>
        </w:rPr>
      </w:pPr>
      <w:r w:rsidRPr="00BD6092">
        <w:rPr>
          <w:rFonts w:ascii="Arial" w:eastAsiaTheme="minorHAnsi" w:hAnsi="Arial" w:cs="Arial"/>
          <w:color w:val="000000" w:themeColor="text1"/>
          <w:szCs w:val="24"/>
        </w:rPr>
        <w:t xml:space="preserve">257 Letters sent to all City of Nedlands landowners and occupiers within a 200m radius of the site; </w:t>
      </w:r>
    </w:p>
    <w:p w14:paraId="72762E38" w14:textId="77777777" w:rsidR="00BD6092" w:rsidRPr="00BD6092" w:rsidRDefault="00BD6092" w:rsidP="00CD3E2D">
      <w:pPr>
        <w:numPr>
          <w:ilvl w:val="0"/>
          <w:numId w:val="41"/>
        </w:numPr>
        <w:spacing w:after="200" w:line="276" w:lineRule="auto"/>
        <w:ind w:left="567" w:hanging="567"/>
        <w:contextualSpacing/>
        <w:jc w:val="both"/>
        <w:rPr>
          <w:rFonts w:ascii="Arial" w:eastAsiaTheme="minorHAnsi" w:hAnsi="Arial" w:cs="Arial"/>
          <w:color w:val="000000" w:themeColor="text1"/>
          <w:szCs w:val="24"/>
        </w:rPr>
      </w:pPr>
      <w:r w:rsidRPr="00BD6092">
        <w:rPr>
          <w:rFonts w:ascii="Arial" w:eastAsiaTheme="minorHAnsi" w:hAnsi="Arial" w:cs="Arial"/>
          <w:color w:val="000000" w:themeColor="text1"/>
          <w:szCs w:val="24"/>
        </w:rPr>
        <w:lastRenderedPageBreak/>
        <w:t xml:space="preserve">A sign on site was installed on the frontage of the site for the advertising period; </w:t>
      </w:r>
    </w:p>
    <w:p w14:paraId="3AD81CCB" w14:textId="77777777" w:rsidR="00BD6092" w:rsidRPr="00BD6092" w:rsidRDefault="00BD6092" w:rsidP="00CD3E2D">
      <w:pPr>
        <w:numPr>
          <w:ilvl w:val="0"/>
          <w:numId w:val="41"/>
        </w:numPr>
        <w:spacing w:after="200" w:line="276" w:lineRule="auto"/>
        <w:ind w:left="567" w:hanging="567"/>
        <w:contextualSpacing/>
        <w:jc w:val="both"/>
        <w:rPr>
          <w:rFonts w:ascii="Arial" w:eastAsiaTheme="minorHAnsi" w:hAnsi="Arial" w:cs="Arial"/>
          <w:color w:val="000000" w:themeColor="text1"/>
          <w:szCs w:val="24"/>
        </w:rPr>
      </w:pPr>
      <w:r w:rsidRPr="00BD6092">
        <w:rPr>
          <w:rFonts w:ascii="Arial" w:eastAsiaTheme="minorHAnsi" w:hAnsi="Arial" w:cs="Arial"/>
          <w:color w:val="000000" w:themeColor="text1"/>
          <w:szCs w:val="24"/>
        </w:rPr>
        <w:t xml:space="preserve">An advertisement was uploaded to the City’s website with all documents relevant to the application made available for viewing during the advertising period; </w:t>
      </w:r>
    </w:p>
    <w:p w14:paraId="0FD57ABB" w14:textId="77777777" w:rsidR="00BD6092" w:rsidRPr="00BD6092" w:rsidRDefault="00BD6092" w:rsidP="00CD3E2D">
      <w:pPr>
        <w:numPr>
          <w:ilvl w:val="0"/>
          <w:numId w:val="41"/>
        </w:numPr>
        <w:spacing w:after="200" w:line="276" w:lineRule="auto"/>
        <w:ind w:left="567" w:hanging="567"/>
        <w:contextualSpacing/>
        <w:jc w:val="both"/>
        <w:rPr>
          <w:rFonts w:ascii="Arial" w:eastAsiaTheme="minorHAnsi" w:hAnsi="Arial" w:cs="Arial"/>
          <w:color w:val="000000" w:themeColor="text1"/>
          <w:szCs w:val="24"/>
        </w:rPr>
      </w:pPr>
      <w:r w:rsidRPr="00BD6092">
        <w:rPr>
          <w:rFonts w:ascii="Arial" w:eastAsiaTheme="minorHAnsi" w:hAnsi="Arial" w:cs="Arial"/>
          <w:color w:val="000000" w:themeColor="text1"/>
          <w:szCs w:val="24"/>
        </w:rPr>
        <w:t xml:space="preserve">An advertisement was placed in the Post newspaper; </w:t>
      </w:r>
    </w:p>
    <w:p w14:paraId="0BD20964" w14:textId="77777777" w:rsidR="00BD6092" w:rsidRPr="00BD6092" w:rsidRDefault="00BD6092" w:rsidP="00CD3E2D">
      <w:pPr>
        <w:numPr>
          <w:ilvl w:val="0"/>
          <w:numId w:val="41"/>
        </w:numPr>
        <w:spacing w:after="200" w:line="276" w:lineRule="auto"/>
        <w:ind w:left="567" w:hanging="567"/>
        <w:contextualSpacing/>
        <w:jc w:val="both"/>
        <w:rPr>
          <w:rFonts w:ascii="Arial" w:eastAsiaTheme="minorHAnsi" w:hAnsi="Arial" w:cs="Arial"/>
          <w:color w:val="000000" w:themeColor="text1"/>
          <w:szCs w:val="24"/>
        </w:rPr>
      </w:pPr>
      <w:r w:rsidRPr="00BD6092">
        <w:rPr>
          <w:rFonts w:ascii="Arial" w:eastAsiaTheme="minorHAnsi" w:hAnsi="Arial" w:cs="Arial"/>
          <w:color w:val="000000" w:themeColor="text1"/>
          <w:szCs w:val="24"/>
        </w:rPr>
        <w:t xml:space="preserve">Social media post made on one of the City’s Social Media platforms; </w:t>
      </w:r>
    </w:p>
    <w:p w14:paraId="13BEF050" w14:textId="77777777" w:rsidR="00BD6092" w:rsidRPr="00BD6092" w:rsidRDefault="00BD6092" w:rsidP="00CD3E2D">
      <w:pPr>
        <w:numPr>
          <w:ilvl w:val="0"/>
          <w:numId w:val="41"/>
        </w:numPr>
        <w:spacing w:after="200" w:line="276" w:lineRule="auto"/>
        <w:ind w:left="567" w:hanging="567"/>
        <w:contextualSpacing/>
        <w:jc w:val="both"/>
        <w:rPr>
          <w:rFonts w:ascii="Arial" w:eastAsiaTheme="minorHAnsi" w:hAnsi="Arial" w:cs="Arial"/>
          <w:color w:val="000000" w:themeColor="text1"/>
          <w:szCs w:val="24"/>
        </w:rPr>
      </w:pPr>
      <w:r w:rsidRPr="00BD6092">
        <w:rPr>
          <w:rFonts w:ascii="Arial" w:eastAsiaTheme="minorHAnsi" w:hAnsi="Arial" w:cs="Arial"/>
          <w:color w:val="000000" w:themeColor="text1"/>
          <w:szCs w:val="24"/>
        </w:rPr>
        <w:t xml:space="preserve">A notice was affixed to the City’s Noticeboard at the City’s Administration Offices; and </w:t>
      </w:r>
    </w:p>
    <w:p w14:paraId="1F15DC45" w14:textId="77777777" w:rsidR="00BD6092" w:rsidRPr="00BD6092" w:rsidRDefault="00BD6092" w:rsidP="00CD3E2D">
      <w:pPr>
        <w:numPr>
          <w:ilvl w:val="0"/>
          <w:numId w:val="41"/>
        </w:numPr>
        <w:spacing w:after="200" w:line="276" w:lineRule="auto"/>
        <w:ind w:left="567" w:hanging="567"/>
        <w:contextualSpacing/>
        <w:jc w:val="both"/>
        <w:rPr>
          <w:rFonts w:ascii="Arial" w:eastAsiaTheme="minorHAnsi" w:hAnsi="Arial" w:cs="Arial"/>
          <w:color w:val="000000" w:themeColor="text1"/>
          <w:szCs w:val="24"/>
        </w:rPr>
      </w:pPr>
      <w:r w:rsidRPr="00BD6092">
        <w:rPr>
          <w:rFonts w:ascii="Arial" w:eastAsiaTheme="minorHAnsi" w:hAnsi="Arial" w:cs="Arial"/>
          <w:color w:val="000000" w:themeColor="text1"/>
          <w:szCs w:val="24"/>
        </w:rPr>
        <w:t>A community information session was held by City officers attended by approximately 50 residents and elected members.</w:t>
      </w:r>
    </w:p>
    <w:p w14:paraId="24B0072E" w14:textId="77777777" w:rsidR="00BD6092" w:rsidRPr="00BD6092" w:rsidRDefault="00BD6092" w:rsidP="00BD6092">
      <w:pPr>
        <w:jc w:val="both"/>
        <w:rPr>
          <w:rFonts w:ascii="Arial" w:eastAsiaTheme="minorHAnsi" w:hAnsi="Arial" w:cs="Arial"/>
          <w:color w:val="000000" w:themeColor="text1"/>
          <w:szCs w:val="24"/>
        </w:rPr>
      </w:pPr>
    </w:p>
    <w:p w14:paraId="10102776" w14:textId="77777777" w:rsidR="00BD6092" w:rsidRPr="00BD6092" w:rsidRDefault="00BD6092" w:rsidP="00BD6092">
      <w:pPr>
        <w:jc w:val="both"/>
        <w:rPr>
          <w:rFonts w:ascii="Arial" w:eastAsiaTheme="minorHAnsi" w:hAnsi="Arial" w:cs="Arial"/>
          <w:color w:val="000000" w:themeColor="text1"/>
          <w:szCs w:val="24"/>
        </w:rPr>
      </w:pPr>
      <w:r w:rsidRPr="00BD6092">
        <w:rPr>
          <w:rFonts w:ascii="Arial" w:eastAsiaTheme="minorHAnsi" w:hAnsi="Arial" w:cs="Arial"/>
          <w:color w:val="000000" w:themeColor="text1"/>
          <w:szCs w:val="24"/>
        </w:rPr>
        <w:t xml:space="preserve">At the conclusion of advertising, the City received 12 objections to the proposal, 2 submission in support and 1 submission providing conditional support. The following pie chart is graphical representation of the submissions. </w:t>
      </w:r>
    </w:p>
    <w:p w14:paraId="56C692BD" w14:textId="77777777" w:rsidR="00BD6092" w:rsidRPr="00BD6092" w:rsidRDefault="00BD6092" w:rsidP="00BD6092">
      <w:pPr>
        <w:jc w:val="both"/>
        <w:rPr>
          <w:rFonts w:ascii="Arial" w:eastAsiaTheme="minorHAnsi" w:hAnsi="Arial" w:cs="Arial"/>
          <w:color w:val="000000" w:themeColor="text1"/>
          <w:szCs w:val="24"/>
        </w:rPr>
      </w:pPr>
    </w:p>
    <w:p w14:paraId="1AF83155" w14:textId="77777777" w:rsidR="00BD6092" w:rsidRPr="00BD6092" w:rsidRDefault="00BD6092" w:rsidP="00BD6092">
      <w:pPr>
        <w:jc w:val="center"/>
        <w:rPr>
          <w:rFonts w:ascii="Arial" w:eastAsiaTheme="minorHAnsi" w:hAnsi="Arial" w:cs="Arial"/>
          <w:color w:val="000000" w:themeColor="text1"/>
          <w:szCs w:val="24"/>
        </w:rPr>
      </w:pPr>
      <w:r w:rsidRPr="00BD6092">
        <w:rPr>
          <w:rFonts w:asciiTheme="minorHAnsi" w:eastAsiaTheme="minorHAnsi" w:hAnsiTheme="minorHAnsi" w:cstheme="minorBidi"/>
          <w:noProof/>
          <w:sz w:val="22"/>
          <w:szCs w:val="22"/>
          <w:lang w:val="en-GB"/>
        </w:rPr>
        <w:drawing>
          <wp:inline distT="0" distB="0" distL="0" distR="0" wp14:anchorId="155DCE33" wp14:editId="167E3913">
            <wp:extent cx="5311140" cy="3284220"/>
            <wp:effectExtent l="0" t="0" r="3810" b="11430"/>
            <wp:docPr id="35" name="Chart 35">
              <a:extLst xmlns:a="http://schemas.openxmlformats.org/drawingml/2006/main">
                <a:ext uri="{FF2B5EF4-FFF2-40B4-BE49-F238E27FC236}">
                  <a16:creationId xmlns:a16="http://schemas.microsoft.com/office/drawing/2014/main" id="{6A80F93C-493D-4F10-BF42-31388242077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8"/>
              </a:graphicData>
            </a:graphic>
          </wp:inline>
        </w:drawing>
      </w:r>
    </w:p>
    <w:p w14:paraId="3E894719" w14:textId="77777777" w:rsidR="00BD6092" w:rsidRPr="00BD6092" w:rsidRDefault="00BD6092" w:rsidP="00BD6092">
      <w:pPr>
        <w:jc w:val="center"/>
        <w:rPr>
          <w:rFonts w:ascii="Arial" w:eastAsiaTheme="minorHAnsi" w:hAnsi="Arial" w:cs="Arial"/>
          <w:color w:val="000000" w:themeColor="text1"/>
          <w:szCs w:val="24"/>
        </w:rPr>
      </w:pPr>
    </w:p>
    <w:p w14:paraId="33794CEB" w14:textId="77777777" w:rsidR="00BD6092" w:rsidRPr="00BD6092" w:rsidRDefault="00BD6092" w:rsidP="00BD6092">
      <w:pPr>
        <w:rPr>
          <w:rFonts w:ascii="Arial" w:eastAsiaTheme="minorHAnsi" w:hAnsi="Arial" w:cs="Arial"/>
          <w:color w:val="000000" w:themeColor="text1"/>
          <w:szCs w:val="24"/>
        </w:rPr>
      </w:pPr>
      <w:r w:rsidRPr="00BD6092">
        <w:rPr>
          <w:rFonts w:ascii="Arial" w:eastAsiaTheme="minorHAnsi" w:hAnsi="Arial" w:cs="Arial"/>
          <w:color w:val="000000" w:themeColor="text1"/>
          <w:szCs w:val="24"/>
        </w:rPr>
        <w:t xml:space="preserve">A comprehensive list of issues raised during advertising including an Officer response, is contained as </w:t>
      </w:r>
      <w:r w:rsidRPr="00BD6092">
        <w:rPr>
          <w:rFonts w:ascii="Arial" w:eastAsiaTheme="minorHAnsi" w:hAnsi="Arial" w:cs="Arial"/>
          <w:b/>
          <w:bCs/>
          <w:color w:val="000000" w:themeColor="text1"/>
          <w:szCs w:val="24"/>
        </w:rPr>
        <w:t>Attachment 3.</w:t>
      </w:r>
    </w:p>
    <w:p w14:paraId="4F88AE1C" w14:textId="77777777" w:rsidR="00BD6092" w:rsidRPr="00BD6092" w:rsidRDefault="00BD6092" w:rsidP="00BD6092">
      <w:pPr>
        <w:jc w:val="both"/>
        <w:rPr>
          <w:rFonts w:ascii="Arial" w:eastAsiaTheme="minorHAnsi" w:hAnsi="Arial" w:cs="Arial"/>
          <w:color w:val="000000" w:themeColor="text1"/>
          <w:szCs w:val="24"/>
        </w:rPr>
      </w:pPr>
    </w:p>
    <w:p w14:paraId="498C40BD" w14:textId="77777777" w:rsidR="00BD6092" w:rsidRPr="00BD6092" w:rsidRDefault="00BD6092" w:rsidP="00BD6092">
      <w:pPr>
        <w:jc w:val="both"/>
        <w:rPr>
          <w:rFonts w:ascii="Arial" w:eastAsiaTheme="minorHAnsi" w:hAnsi="Arial" w:cs="Arial"/>
          <w:color w:val="000000" w:themeColor="text1"/>
          <w:szCs w:val="24"/>
        </w:rPr>
      </w:pPr>
      <w:r w:rsidRPr="00BD6092">
        <w:rPr>
          <w:rFonts w:ascii="Arial" w:eastAsiaTheme="minorHAnsi" w:hAnsi="Arial" w:cs="Arial"/>
          <w:color w:val="000000" w:themeColor="text1"/>
          <w:szCs w:val="24"/>
        </w:rPr>
        <w:t>Note: A full copy of all relevant consultation feedback received by the City has been given to the Councillors prior to the Council meeting.</w:t>
      </w:r>
    </w:p>
    <w:p w14:paraId="249C60F6" w14:textId="77777777" w:rsidR="00BD6092" w:rsidRPr="00BD6092" w:rsidRDefault="00BD6092" w:rsidP="00BD6092">
      <w:pPr>
        <w:jc w:val="both"/>
        <w:rPr>
          <w:rFonts w:ascii="Arial" w:eastAsiaTheme="minorHAnsi" w:hAnsi="Arial" w:cs="Arial"/>
          <w:color w:val="000000" w:themeColor="text1"/>
          <w:szCs w:val="24"/>
        </w:rPr>
      </w:pPr>
    </w:p>
    <w:p w14:paraId="1E409017" w14:textId="77777777" w:rsidR="00BD6092" w:rsidRPr="00BD6092" w:rsidRDefault="00BD6092" w:rsidP="00CD3E2D">
      <w:pPr>
        <w:numPr>
          <w:ilvl w:val="0"/>
          <w:numId w:val="39"/>
        </w:numPr>
        <w:spacing w:after="200" w:line="276" w:lineRule="auto"/>
        <w:ind w:hanging="720"/>
        <w:contextualSpacing/>
        <w:jc w:val="both"/>
        <w:rPr>
          <w:rFonts w:ascii="Arial" w:eastAsiaTheme="minorHAnsi" w:hAnsi="Arial" w:cs="Arial"/>
          <w:b/>
          <w:color w:val="000000" w:themeColor="text1"/>
          <w:sz w:val="28"/>
          <w:szCs w:val="28"/>
        </w:rPr>
      </w:pPr>
      <w:r w:rsidRPr="00BD6092">
        <w:rPr>
          <w:rFonts w:ascii="Arial" w:eastAsiaTheme="minorHAnsi" w:hAnsi="Arial" w:cs="Arial"/>
          <w:b/>
          <w:color w:val="000000" w:themeColor="text1"/>
          <w:sz w:val="28"/>
          <w:szCs w:val="28"/>
        </w:rPr>
        <w:t>Assessment of Statutory Provisions</w:t>
      </w:r>
    </w:p>
    <w:p w14:paraId="2DE48A37" w14:textId="77777777" w:rsidR="00BD6092" w:rsidRPr="00BD6092" w:rsidRDefault="00BD6092" w:rsidP="00BD6092">
      <w:pPr>
        <w:jc w:val="both"/>
        <w:rPr>
          <w:rFonts w:ascii="Arial" w:eastAsiaTheme="minorHAnsi" w:hAnsi="Arial" w:cs="Arial"/>
          <w:color w:val="000000" w:themeColor="text1"/>
          <w:szCs w:val="24"/>
        </w:rPr>
      </w:pPr>
    </w:p>
    <w:p w14:paraId="33971AE0" w14:textId="77777777" w:rsidR="00BD6092" w:rsidRPr="00BD6092" w:rsidRDefault="00BD6092" w:rsidP="00BD6092">
      <w:pPr>
        <w:jc w:val="both"/>
        <w:rPr>
          <w:rFonts w:ascii="Arial" w:eastAsiaTheme="minorHAnsi" w:hAnsi="Arial" w:cs="Arial"/>
          <w:color w:val="000000" w:themeColor="text1"/>
          <w:szCs w:val="24"/>
        </w:rPr>
      </w:pPr>
      <w:r w:rsidRPr="00BD6092">
        <w:rPr>
          <w:rFonts w:ascii="Arial" w:eastAsiaTheme="minorHAnsi" w:hAnsi="Arial" w:cs="Arial"/>
          <w:color w:val="000000" w:themeColor="text1"/>
          <w:szCs w:val="24"/>
        </w:rPr>
        <w:t>The following changes were made to the development following the City’s Request for Further Information.</w:t>
      </w:r>
    </w:p>
    <w:p w14:paraId="46EED45F" w14:textId="77777777" w:rsidR="00BD6092" w:rsidRPr="00BD6092" w:rsidRDefault="00BD6092" w:rsidP="00BD6092">
      <w:pPr>
        <w:jc w:val="both"/>
        <w:rPr>
          <w:rFonts w:ascii="Arial" w:eastAsiaTheme="minorHAnsi" w:hAnsi="Arial" w:cs="Arial"/>
          <w:color w:val="000000" w:themeColor="text1"/>
          <w:szCs w:val="24"/>
        </w:rPr>
      </w:pPr>
    </w:p>
    <w:tbl>
      <w:tblPr>
        <w:tblStyle w:val="TableGrid8"/>
        <w:tblW w:w="0" w:type="auto"/>
        <w:tblLook w:val="04A0" w:firstRow="1" w:lastRow="0" w:firstColumn="1" w:lastColumn="0" w:noHBand="0" w:noVBand="1"/>
      </w:tblPr>
      <w:tblGrid>
        <w:gridCol w:w="1451"/>
        <w:gridCol w:w="2005"/>
        <w:gridCol w:w="2440"/>
        <w:gridCol w:w="2407"/>
      </w:tblGrid>
      <w:tr w:rsidR="00BD6092" w:rsidRPr="00BD6092" w14:paraId="66324DF6" w14:textId="77777777" w:rsidTr="0072067A">
        <w:tc>
          <w:tcPr>
            <w:tcW w:w="1555" w:type="dxa"/>
            <w:shd w:val="clear" w:color="auto" w:fill="D9D9D9" w:themeFill="background1" w:themeFillShade="D9"/>
          </w:tcPr>
          <w:p w14:paraId="535627E9" w14:textId="77777777" w:rsidR="00BD6092" w:rsidRPr="00BD6092" w:rsidRDefault="00BD6092" w:rsidP="00BD6092">
            <w:pPr>
              <w:jc w:val="center"/>
              <w:rPr>
                <w:rFonts w:ascii="Arial" w:hAnsi="Arial" w:cs="Arial"/>
                <w:b/>
                <w:color w:val="000000" w:themeColor="text1"/>
                <w:sz w:val="22"/>
              </w:rPr>
            </w:pPr>
            <w:r w:rsidRPr="00BD6092">
              <w:rPr>
                <w:rFonts w:ascii="Arial" w:hAnsi="Arial" w:cs="Arial"/>
                <w:b/>
                <w:color w:val="000000" w:themeColor="text1"/>
                <w:sz w:val="22"/>
              </w:rPr>
              <w:lastRenderedPageBreak/>
              <w:t>Element</w:t>
            </w:r>
          </w:p>
        </w:tc>
        <w:tc>
          <w:tcPr>
            <w:tcW w:w="2126" w:type="dxa"/>
            <w:shd w:val="clear" w:color="auto" w:fill="D9D9D9" w:themeFill="background1" w:themeFillShade="D9"/>
          </w:tcPr>
          <w:p w14:paraId="2B4608F6" w14:textId="77777777" w:rsidR="00BD6092" w:rsidRPr="00BD6092" w:rsidRDefault="00BD6092" w:rsidP="00BD6092">
            <w:pPr>
              <w:jc w:val="center"/>
              <w:rPr>
                <w:rFonts w:ascii="Arial" w:hAnsi="Arial" w:cs="Arial"/>
                <w:b/>
                <w:color w:val="000000" w:themeColor="text1"/>
                <w:sz w:val="22"/>
              </w:rPr>
            </w:pPr>
            <w:r w:rsidRPr="00BD6092">
              <w:rPr>
                <w:rFonts w:ascii="Arial" w:hAnsi="Arial" w:cs="Arial"/>
                <w:b/>
                <w:color w:val="000000" w:themeColor="text1"/>
                <w:sz w:val="22"/>
              </w:rPr>
              <w:t>Plans dated 26 July 2019</w:t>
            </w:r>
          </w:p>
        </w:tc>
        <w:tc>
          <w:tcPr>
            <w:tcW w:w="2693" w:type="dxa"/>
            <w:shd w:val="clear" w:color="auto" w:fill="D9D9D9" w:themeFill="background1" w:themeFillShade="D9"/>
          </w:tcPr>
          <w:p w14:paraId="38D28DC0" w14:textId="77777777" w:rsidR="00BD6092" w:rsidRPr="00BD6092" w:rsidRDefault="00BD6092" w:rsidP="00BD6092">
            <w:pPr>
              <w:jc w:val="center"/>
              <w:rPr>
                <w:rFonts w:ascii="Arial" w:hAnsi="Arial" w:cs="Arial"/>
                <w:b/>
                <w:color w:val="000000" w:themeColor="text1"/>
                <w:sz w:val="22"/>
              </w:rPr>
            </w:pPr>
            <w:r w:rsidRPr="00BD6092">
              <w:rPr>
                <w:rFonts w:ascii="Arial" w:hAnsi="Arial" w:cs="Arial"/>
                <w:b/>
                <w:color w:val="000000" w:themeColor="text1"/>
                <w:sz w:val="22"/>
              </w:rPr>
              <w:t>Plans dated 28 October 2019</w:t>
            </w:r>
          </w:p>
        </w:tc>
        <w:tc>
          <w:tcPr>
            <w:tcW w:w="2642" w:type="dxa"/>
            <w:shd w:val="clear" w:color="auto" w:fill="D9D9D9" w:themeFill="background1" w:themeFillShade="D9"/>
          </w:tcPr>
          <w:p w14:paraId="0094C410" w14:textId="77777777" w:rsidR="00BD6092" w:rsidRPr="00BD6092" w:rsidRDefault="00BD6092" w:rsidP="00BD6092">
            <w:pPr>
              <w:jc w:val="center"/>
              <w:rPr>
                <w:rFonts w:ascii="Arial" w:hAnsi="Arial" w:cs="Arial"/>
                <w:b/>
                <w:color w:val="000000" w:themeColor="text1"/>
                <w:sz w:val="22"/>
              </w:rPr>
            </w:pPr>
            <w:r w:rsidRPr="00BD6092">
              <w:rPr>
                <w:rFonts w:ascii="Arial" w:hAnsi="Arial" w:cs="Arial"/>
                <w:b/>
                <w:color w:val="000000" w:themeColor="text1"/>
                <w:sz w:val="22"/>
              </w:rPr>
              <w:t>Officer Comment</w:t>
            </w:r>
          </w:p>
        </w:tc>
      </w:tr>
      <w:tr w:rsidR="00BD6092" w:rsidRPr="00BD6092" w14:paraId="45A43DFF" w14:textId="77777777" w:rsidTr="0072067A">
        <w:tc>
          <w:tcPr>
            <w:tcW w:w="1555" w:type="dxa"/>
          </w:tcPr>
          <w:p w14:paraId="32E5C065" w14:textId="77777777" w:rsidR="00BD6092" w:rsidRPr="00BD6092" w:rsidRDefault="00BD6092" w:rsidP="00BD6092">
            <w:pPr>
              <w:rPr>
                <w:rFonts w:ascii="Arial" w:hAnsi="Arial" w:cs="Arial"/>
                <w:color w:val="000000" w:themeColor="text1"/>
                <w:sz w:val="22"/>
              </w:rPr>
            </w:pPr>
            <w:r w:rsidRPr="00BD6092">
              <w:rPr>
                <w:rFonts w:ascii="Arial" w:hAnsi="Arial" w:cs="Arial"/>
                <w:color w:val="000000" w:themeColor="text1"/>
                <w:sz w:val="22"/>
              </w:rPr>
              <w:t>Street setback</w:t>
            </w:r>
          </w:p>
        </w:tc>
        <w:tc>
          <w:tcPr>
            <w:tcW w:w="2126" w:type="dxa"/>
          </w:tcPr>
          <w:p w14:paraId="3312A275" w14:textId="77777777" w:rsidR="00BD6092" w:rsidRPr="00BD6092" w:rsidRDefault="00BD6092" w:rsidP="00BD6092">
            <w:pPr>
              <w:rPr>
                <w:rFonts w:ascii="Arial" w:hAnsi="Arial" w:cs="Arial"/>
                <w:color w:val="000000" w:themeColor="text1"/>
                <w:sz w:val="22"/>
              </w:rPr>
            </w:pPr>
            <w:r w:rsidRPr="00BD6092">
              <w:rPr>
                <w:rFonts w:ascii="Arial" w:hAnsi="Arial" w:cs="Arial"/>
                <w:color w:val="000000" w:themeColor="text1"/>
                <w:sz w:val="22"/>
              </w:rPr>
              <w:t xml:space="preserve">Ground floor: </w:t>
            </w:r>
            <w:r w:rsidRPr="00BD6092">
              <w:rPr>
                <w:rFonts w:ascii="Arial" w:hAnsi="Arial" w:cs="Arial"/>
                <w:b/>
                <w:color w:val="000000" w:themeColor="text1"/>
                <w:sz w:val="22"/>
              </w:rPr>
              <w:t>2.1m</w:t>
            </w:r>
          </w:p>
          <w:p w14:paraId="6CEF2C15" w14:textId="77777777" w:rsidR="00BD6092" w:rsidRPr="00BD6092" w:rsidRDefault="00BD6092" w:rsidP="00BD6092">
            <w:pPr>
              <w:rPr>
                <w:rFonts w:ascii="Arial" w:hAnsi="Arial" w:cs="Arial"/>
                <w:color w:val="000000" w:themeColor="text1"/>
                <w:sz w:val="22"/>
              </w:rPr>
            </w:pPr>
          </w:p>
          <w:p w14:paraId="2E7B09B5" w14:textId="77777777" w:rsidR="00BD6092" w:rsidRPr="00BD6092" w:rsidRDefault="00BD6092" w:rsidP="00BD6092">
            <w:pPr>
              <w:rPr>
                <w:rFonts w:ascii="Arial" w:hAnsi="Arial" w:cs="Arial"/>
                <w:color w:val="000000" w:themeColor="text1"/>
                <w:sz w:val="22"/>
              </w:rPr>
            </w:pPr>
          </w:p>
          <w:p w14:paraId="413023C5" w14:textId="77777777" w:rsidR="00BD6092" w:rsidRPr="00BD6092" w:rsidRDefault="00BD6092" w:rsidP="00BD6092">
            <w:pPr>
              <w:rPr>
                <w:rFonts w:ascii="Arial" w:hAnsi="Arial" w:cs="Arial"/>
                <w:color w:val="000000" w:themeColor="text1"/>
                <w:sz w:val="22"/>
              </w:rPr>
            </w:pPr>
            <w:r w:rsidRPr="00BD6092">
              <w:rPr>
                <w:rFonts w:ascii="Arial" w:hAnsi="Arial" w:cs="Arial"/>
                <w:color w:val="000000" w:themeColor="text1"/>
                <w:sz w:val="22"/>
              </w:rPr>
              <w:t>1</w:t>
            </w:r>
            <w:r w:rsidRPr="00BD6092">
              <w:rPr>
                <w:rFonts w:ascii="Arial" w:hAnsi="Arial" w:cs="Arial"/>
                <w:color w:val="000000" w:themeColor="text1"/>
                <w:sz w:val="22"/>
                <w:vertAlign w:val="superscript"/>
              </w:rPr>
              <w:t>st</w:t>
            </w:r>
            <w:r w:rsidRPr="00BD6092">
              <w:rPr>
                <w:rFonts w:ascii="Arial" w:hAnsi="Arial" w:cs="Arial"/>
                <w:color w:val="000000" w:themeColor="text1"/>
                <w:sz w:val="22"/>
              </w:rPr>
              <w:t>-2</w:t>
            </w:r>
            <w:r w:rsidRPr="00BD6092">
              <w:rPr>
                <w:rFonts w:ascii="Arial" w:hAnsi="Arial" w:cs="Arial"/>
                <w:color w:val="000000" w:themeColor="text1"/>
                <w:sz w:val="22"/>
                <w:vertAlign w:val="superscript"/>
              </w:rPr>
              <w:t>nd</w:t>
            </w:r>
            <w:r w:rsidRPr="00BD6092">
              <w:rPr>
                <w:rFonts w:ascii="Arial" w:hAnsi="Arial" w:cs="Arial"/>
                <w:color w:val="000000" w:themeColor="text1"/>
                <w:sz w:val="22"/>
              </w:rPr>
              <w:t xml:space="preserve"> floor: </w:t>
            </w:r>
            <w:r w:rsidRPr="00BD6092">
              <w:rPr>
                <w:rFonts w:ascii="Arial" w:hAnsi="Arial" w:cs="Arial"/>
                <w:b/>
                <w:color w:val="000000" w:themeColor="text1"/>
                <w:sz w:val="22"/>
              </w:rPr>
              <w:t>2.352m</w:t>
            </w:r>
          </w:p>
        </w:tc>
        <w:tc>
          <w:tcPr>
            <w:tcW w:w="2693" w:type="dxa"/>
          </w:tcPr>
          <w:p w14:paraId="6ED90D30" w14:textId="77777777" w:rsidR="00BD6092" w:rsidRPr="00BD6092" w:rsidRDefault="00BD6092" w:rsidP="00BD6092">
            <w:pPr>
              <w:rPr>
                <w:rFonts w:ascii="Arial" w:hAnsi="Arial" w:cs="Arial"/>
                <w:b/>
                <w:color w:val="000000" w:themeColor="text1"/>
                <w:sz w:val="22"/>
              </w:rPr>
            </w:pPr>
            <w:r w:rsidRPr="00BD6092">
              <w:rPr>
                <w:rFonts w:ascii="Arial" w:hAnsi="Arial" w:cs="Arial"/>
                <w:color w:val="000000" w:themeColor="text1"/>
                <w:sz w:val="22"/>
              </w:rPr>
              <w:t xml:space="preserve">Ground floor: </w:t>
            </w:r>
            <w:r w:rsidRPr="00BD6092">
              <w:rPr>
                <w:rFonts w:ascii="Arial" w:hAnsi="Arial" w:cs="Arial"/>
                <w:b/>
                <w:color w:val="000000" w:themeColor="text1"/>
                <w:sz w:val="22"/>
              </w:rPr>
              <w:t>4.45m</w:t>
            </w:r>
          </w:p>
          <w:p w14:paraId="17DBD55D" w14:textId="77777777" w:rsidR="00BD6092" w:rsidRPr="00BD6092" w:rsidRDefault="00BD6092" w:rsidP="00BD6092">
            <w:pPr>
              <w:rPr>
                <w:rFonts w:ascii="Arial" w:hAnsi="Arial" w:cs="Arial"/>
                <w:color w:val="000000" w:themeColor="text1"/>
                <w:sz w:val="22"/>
              </w:rPr>
            </w:pPr>
          </w:p>
          <w:p w14:paraId="67950C0D" w14:textId="77777777" w:rsidR="00BD6092" w:rsidRPr="00BD6092" w:rsidRDefault="00BD6092" w:rsidP="00BD6092">
            <w:pPr>
              <w:rPr>
                <w:rFonts w:ascii="Arial" w:hAnsi="Arial" w:cs="Arial"/>
                <w:color w:val="000000" w:themeColor="text1"/>
                <w:sz w:val="22"/>
              </w:rPr>
            </w:pPr>
          </w:p>
          <w:p w14:paraId="5BFC428F" w14:textId="77777777" w:rsidR="00BD6092" w:rsidRPr="00BD6092" w:rsidRDefault="00BD6092" w:rsidP="00BD6092">
            <w:pPr>
              <w:rPr>
                <w:rFonts w:ascii="Arial" w:hAnsi="Arial" w:cs="Arial"/>
                <w:color w:val="000000" w:themeColor="text1"/>
                <w:sz w:val="22"/>
              </w:rPr>
            </w:pPr>
            <w:r w:rsidRPr="00BD6092">
              <w:rPr>
                <w:rFonts w:ascii="Arial" w:hAnsi="Arial" w:cs="Arial"/>
                <w:color w:val="000000" w:themeColor="text1"/>
                <w:sz w:val="22"/>
              </w:rPr>
              <w:t>1</w:t>
            </w:r>
            <w:r w:rsidRPr="00BD6092">
              <w:rPr>
                <w:rFonts w:ascii="Arial" w:hAnsi="Arial" w:cs="Arial"/>
                <w:color w:val="000000" w:themeColor="text1"/>
                <w:sz w:val="22"/>
                <w:vertAlign w:val="superscript"/>
              </w:rPr>
              <w:t>st</w:t>
            </w:r>
            <w:r w:rsidRPr="00BD6092">
              <w:rPr>
                <w:rFonts w:ascii="Arial" w:hAnsi="Arial" w:cs="Arial"/>
                <w:color w:val="000000" w:themeColor="text1"/>
                <w:sz w:val="22"/>
              </w:rPr>
              <w:t>-2</w:t>
            </w:r>
            <w:r w:rsidRPr="00BD6092">
              <w:rPr>
                <w:rFonts w:ascii="Arial" w:hAnsi="Arial" w:cs="Arial"/>
                <w:color w:val="000000" w:themeColor="text1"/>
                <w:sz w:val="22"/>
                <w:vertAlign w:val="superscript"/>
              </w:rPr>
              <w:t>nd</w:t>
            </w:r>
            <w:r w:rsidRPr="00BD6092">
              <w:rPr>
                <w:rFonts w:ascii="Arial" w:hAnsi="Arial" w:cs="Arial"/>
                <w:color w:val="000000" w:themeColor="text1"/>
                <w:sz w:val="22"/>
              </w:rPr>
              <w:t xml:space="preserve"> floor: </w:t>
            </w:r>
            <w:r w:rsidRPr="00BD6092">
              <w:rPr>
                <w:rFonts w:ascii="Arial" w:hAnsi="Arial" w:cs="Arial"/>
                <w:b/>
                <w:color w:val="000000" w:themeColor="text1"/>
                <w:sz w:val="22"/>
              </w:rPr>
              <w:t>4m</w:t>
            </w:r>
          </w:p>
        </w:tc>
        <w:tc>
          <w:tcPr>
            <w:tcW w:w="2642" w:type="dxa"/>
          </w:tcPr>
          <w:p w14:paraId="7792611B" w14:textId="77777777" w:rsidR="00BD6092" w:rsidRPr="00BD6092" w:rsidRDefault="00BD6092" w:rsidP="00BD6092">
            <w:pPr>
              <w:rPr>
                <w:rFonts w:ascii="Arial" w:hAnsi="Arial" w:cs="Arial"/>
                <w:color w:val="000000" w:themeColor="text1"/>
                <w:sz w:val="22"/>
              </w:rPr>
            </w:pPr>
            <w:r w:rsidRPr="00BD6092">
              <w:rPr>
                <w:rFonts w:ascii="Arial" w:hAnsi="Arial" w:cs="Arial"/>
                <w:color w:val="000000" w:themeColor="text1"/>
                <w:sz w:val="22"/>
              </w:rPr>
              <w:t xml:space="preserve">This is a material improvement for the </w:t>
            </w:r>
            <w:r w:rsidRPr="00BD6092" w:rsidDel="003C7938">
              <w:rPr>
                <w:rFonts w:ascii="Arial" w:hAnsi="Arial" w:cs="Arial"/>
                <w:color w:val="000000" w:themeColor="text1"/>
                <w:sz w:val="22"/>
              </w:rPr>
              <w:t xml:space="preserve">development’s </w:t>
            </w:r>
            <w:r w:rsidRPr="00BD6092">
              <w:rPr>
                <w:rFonts w:ascii="Arial" w:hAnsi="Arial" w:cs="Arial"/>
                <w:color w:val="000000" w:themeColor="text1"/>
                <w:sz w:val="22"/>
              </w:rPr>
              <w:t>streetscape presentation.</w:t>
            </w:r>
          </w:p>
        </w:tc>
      </w:tr>
      <w:tr w:rsidR="00BD6092" w:rsidRPr="00BD6092" w14:paraId="4C635589" w14:textId="77777777" w:rsidTr="0072067A">
        <w:tc>
          <w:tcPr>
            <w:tcW w:w="1555" w:type="dxa"/>
          </w:tcPr>
          <w:p w14:paraId="48EB3CC6" w14:textId="77777777" w:rsidR="00BD6092" w:rsidRPr="00BD6092" w:rsidRDefault="00BD6092" w:rsidP="00BD6092">
            <w:pPr>
              <w:rPr>
                <w:rFonts w:ascii="Arial" w:hAnsi="Arial" w:cs="Arial"/>
                <w:color w:val="000000" w:themeColor="text1"/>
                <w:sz w:val="22"/>
              </w:rPr>
            </w:pPr>
            <w:r w:rsidRPr="00BD6092">
              <w:rPr>
                <w:rFonts w:ascii="Arial" w:hAnsi="Arial" w:cs="Arial"/>
                <w:color w:val="000000" w:themeColor="text1"/>
                <w:sz w:val="22"/>
              </w:rPr>
              <w:t>Rear Setback</w:t>
            </w:r>
          </w:p>
        </w:tc>
        <w:tc>
          <w:tcPr>
            <w:tcW w:w="2126" w:type="dxa"/>
          </w:tcPr>
          <w:p w14:paraId="0387494E" w14:textId="77777777" w:rsidR="00BD6092" w:rsidRPr="00BD6092" w:rsidRDefault="00BD6092" w:rsidP="00BD6092">
            <w:pPr>
              <w:rPr>
                <w:rFonts w:ascii="Arial" w:hAnsi="Arial" w:cs="Arial"/>
                <w:b/>
                <w:color w:val="000000" w:themeColor="text1"/>
                <w:sz w:val="22"/>
              </w:rPr>
            </w:pPr>
            <w:r w:rsidRPr="00BD6092">
              <w:rPr>
                <w:rFonts w:ascii="Arial" w:hAnsi="Arial" w:cs="Arial"/>
                <w:b/>
                <w:color w:val="000000" w:themeColor="text1"/>
                <w:sz w:val="22"/>
              </w:rPr>
              <w:t>6m</w:t>
            </w:r>
          </w:p>
        </w:tc>
        <w:tc>
          <w:tcPr>
            <w:tcW w:w="2693" w:type="dxa"/>
          </w:tcPr>
          <w:p w14:paraId="7813F2D9" w14:textId="77777777" w:rsidR="00BD6092" w:rsidRPr="00BD6092" w:rsidRDefault="00BD6092" w:rsidP="00BD6092">
            <w:pPr>
              <w:rPr>
                <w:rFonts w:ascii="Arial" w:hAnsi="Arial" w:cs="Arial"/>
                <w:b/>
                <w:color w:val="000000" w:themeColor="text1"/>
                <w:sz w:val="22"/>
              </w:rPr>
            </w:pPr>
            <w:r w:rsidRPr="00BD6092">
              <w:rPr>
                <w:rFonts w:ascii="Arial" w:hAnsi="Arial" w:cs="Arial"/>
                <w:b/>
                <w:color w:val="000000" w:themeColor="text1"/>
                <w:sz w:val="22"/>
              </w:rPr>
              <w:t>6.6m</w:t>
            </w:r>
          </w:p>
        </w:tc>
        <w:tc>
          <w:tcPr>
            <w:tcW w:w="2642" w:type="dxa"/>
          </w:tcPr>
          <w:p w14:paraId="305873E8" w14:textId="77777777" w:rsidR="00BD6092" w:rsidRPr="00BD6092" w:rsidRDefault="00BD6092" w:rsidP="00BD6092">
            <w:pPr>
              <w:rPr>
                <w:rFonts w:ascii="Arial" w:hAnsi="Arial" w:cs="Arial"/>
                <w:color w:val="000000" w:themeColor="text1"/>
                <w:sz w:val="22"/>
              </w:rPr>
            </w:pPr>
            <w:r w:rsidRPr="00BD6092">
              <w:rPr>
                <w:rFonts w:ascii="Arial" w:hAnsi="Arial" w:cs="Arial"/>
                <w:color w:val="000000" w:themeColor="text1"/>
                <w:sz w:val="22"/>
              </w:rPr>
              <w:t>The rear setback has been improved</w:t>
            </w:r>
          </w:p>
        </w:tc>
      </w:tr>
      <w:tr w:rsidR="00BD6092" w:rsidRPr="00BD6092" w14:paraId="5A9EFA2A" w14:textId="77777777" w:rsidTr="0072067A">
        <w:tc>
          <w:tcPr>
            <w:tcW w:w="1555" w:type="dxa"/>
          </w:tcPr>
          <w:p w14:paraId="19D542D6" w14:textId="77777777" w:rsidR="00BD6092" w:rsidRPr="00BD6092" w:rsidRDefault="00BD6092" w:rsidP="00BD6092">
            <w:pPr>
              <w:rPr>
                <w:rFonts w:ascii="Arial" w:hAnsi="Arial" w:cs="Arial"/>
                <w:color w:val="000000" w:themeColor="text1"/>
                <w:sz w:val="22"/>
              </w:rPr>
            </w:pPr>
            <w:r w:rsidRPr="00BD6092">
              <w:rPr>
                <w:rFonts w:ascii="Arial" w:hAnsi="Arial" w:cs="Arial"/>
                <w:color w:val="000000" w:themeColor="text1"/>
                <w:sz w:val="22"/>
              </w:rPr>
              <w:t xml:space="preserve">Plot Ratio </w:t>
            </w:r>
          </w:p>
        </w:tc>
        <w:tc>
          <w:tcPr>
            <w:tcW w:w="2126" w:type="dxa"/>
          </w:tcPr>
          <w:p w14:paraId="2571CBF5" w14:textId="77777777" w:rsidR="00BD6092" w:rsidRPr="00BD6092" w:rsidRDefault="00BD6092" w:rsidP="00BD6092">
            <w:pPr>
              <w:rPr>
                <w:rFonts w:ascii="Arial" w:hAnsi="Arial" w:cs="Arial"/>
                <w:color w:val="000000" w:themeColor="text1"/>
                <w:sz w:val="22"/>
              </w:rPr>
            </w:pPr>
            <w:r w:rsidRPr="00BD6092">
              <w:rPr>
                <w:rFonts w:ascii="Arial" w:hAnsi="Arial" w:cs="Arial"/>
                <w:b/>
                <w:color w:val="000000" w:themeColor="text1"/>
                <w:sz w:val="22"/>
              </w:rPr>
              <w:t>0.967</w:t>
            </w:r>
            <w:r w:rsidRPr="00BD6092">
              <w:rPr>
                <w:rFonts w:ascii="Arial" w:hAnsi="Arial" w:cs="Arial"/>
                <w:color w:val="000000" w:themeColor="text1"/>
                <w:sz w:val="22"/>
              </w:rPr>
              <w:t xml:space="preserve"> or </w:t>
            </w:r>
            <w:r w:rsidRPr="00BD6092">
              <w:rPr>
                <w:rFonts w:ascii="Arial" w:hAnsi="Arial" w:cs="Arial"/>
                <w:b/>
                <w:color w:val="000000" w:themeColor="text1"/>
                <w:sz w:val="22"/>
              </w:rPr>
              <w:t>880.5m</w:t>
            </w:r>
            <w:r w:rsidRPr="00BD6092">
              <w:rPr>
                <w:rFonts w:ascii="Arial" w:hAnsi="Arial" w:cs="Arial"/>
                <w:b/>
                <w:color w:val="000000" w:themeColor="text1"/>
                <w:sz w:val="22"/>
                <w:vertAlign w:val="superscript"/>
              </w:rPr>
              <w:t>2</w:t>
            </w:r>
          </w:p>
        </w:tc>
        <w:tc>
          <w:tcPr>
            <w:tcW w:w="2693" w:type="dxa"/>
          </w:tcPr>
          <w:p w14:paraId="19AA4308" w14:textId="77777777" w:rsidR="00BD6092" w:rsidRPr="00BD6092" w:rsidRDefault="00BD6092" w:rsidP="00BD6092">
            <w:pPr>
              <w:rPr>
                <w:rFonts w:ascii="Arial" w:hAnsi="Arial" w:cs="Arial"/>
                <w:color w:val="000000" w:themeColor="text1"/>
                <w:sz w:val="22"/>
              </w:rPr>
            </w:pPr>
            <w:r w:rsidRPr="00BD6092">
              <w:rPr>
                <w:rFonts w:ascii="Arial" w:hAnsi="Arial" w:cs="Arial"/>
                <w:b/>
                <w:color w:val="000000" w:themeColor="text1"/>
                <w:sz w:val="22"/>
              </w:rPr>
              <w:t>0.9</w:t>
            </w:r>
            <w:r w:rsidRPr="00BD6092">
              <w:rPr>
                <w:rFonts w:ascii="Arial" w:hAnsi="Arial" w:cs="Arial"/>
                <w:color w:val="000000" w:themeColor="text1"/>
                <w:sz w:val="22"/>
              </w:rPr>
              <w:t xml:space="preserve"> or </w:t>
            </w:r>
            <w:r w:rsidRPr="00BD6092">
              <w:rPr>
                <w:rFonts w:ascii="Arial" w:hAnsi="Arial" w:cs="Arial"/>
                <w:b/>
                <w:color w:val="000000" w:themeColor="text1"/>
                <w:sz w:val="22"/>
              </w:rPr>
              <w:t>827m</w:t>
            </w:r>
            <w:r w:rsidRPr="00BD6092">
              <w:rPr>
                <w:rFonts w:ascii="Arial" w:hAnsi="Arial" w:cs="Arial"/>
                <w:b/>
                <w:color w:val="000000" w:themeColor="text1"/>
                <w:sz w:val="22"/>
                <w:vertAlign w:val="superscript"/>
              </w:rPr>
              <w:t>2</w:t>
            </w:r>
          </w:p>
        </w:tc>
        <w:tc>
          <w:tcPr>
            <w:tcW w:w="2642" w:type="dxa"/>
          </w:tcPr>
          <w:p w14:paraId="33DA5942" w14:textId="77777777" w:rsidR="00BD6092" w:rsidRPr="00BD6092" w:rsidRDefault="00BD6092" w:rsidP="00BD6092">
            <w:pPr>
              <w:rPr>
                <w:rFonts w:ascii="Arial" w:hAnsi="Arial" w:cs="Arial"/>
                <w:color w:val="000000" w:themeColor="text1"/>
                <w:sz w:val="22"/>
              </w:rPr>
            </w:pPr>
            <w:r w:rsidRPr="00BD6092">
              <w:rPr>
                <w:rFonts w:ascii="Arial" w:hAnsi="Arial" w:cs="Arial"/>
                <w:color w:val="000000" w:themeColor="text1"/>
                <w:sz w:val="22"/>
              </w:rPr>
              <w:t xml:space="preserve">The development is now closer to the default plot ratio </w:t>
            </w:r>
            <w:r w:rsidRPr="00BD6092" w:rsidDel="00224356">
              <w:rPr>
                <w:rFonts w:ascii="Arial" w:hAnsi="Arial" w:cs="Arial"/>
                <w:color w:val="000000" w:themeColor="text1"/>
                <w:sz w:val="22"/>
              </w:rPr>
              <w:t>standard</w:t>
            </w:r>
            <w:r w:rsidRPr="00BD6092">
              <w:rPr>
                <w:rFonts w:ascii="Arial" w:hAnsi="Arial" w:cs="Arial"/>
                <w:color w:val="000000" w:themeColor="text1"/>
                <w:sz w:val="22"/>
              </w:rPr>
              <w:t xml:space="preserve"> and remains consistent with the element objectives.</w:t>
            </w:r>
          </w:p>
        </w:tc>
      </w:tr>
      <w:tr w:rsidR="00BD6092" w:rsidRPr="00BD6092" w14:paraId="69957BA7" w14:textId="77777777" w:rsidTr="0072067A">
        <w:tc>
          <w:tcPr>
            <w:tcW w:w="1555" w:type="dxa"/>
          </w:tcPr>
          <w:p w14:paraId="1FEFF826" w14:textId="77777777" w:rsidR="00BD6092" w:rsidRPr="00BD6092" w:rsidRDefault="00BD6092" w:rsidP="00BD6092">
            <w:pPr>
              <w:rPr>
                <w:rFonts w:ascii="Arial" w:hAnsi="Arial" w:cs="Arial"/>
                <w:color w:val="000000" w:themeColor="text1"/>
                <w:sz w:val="22"/>
              </w:rPr>
            </w:pPr>
            <w:r w:rsidRPr="00BD6092">
              <w:rPr>
                <w:rFonts w:ascii="Arial" w:hAnsi="Arial" w:cs="Arial"/>
                <w:color w:val="000000" w:themeColor="text1"/>
                <w:sz w:val="22"/>
              </w:rPr>
              <w:t>Solar Access</w:t>
            </w:r>
          </w:p>
        </w:tc>
        <w:tc>
          <w:tcPr>
            <w:tcW w:w="2126" w:type="dxa"/>
          </w:tcPr>
          <w:p w14:paraId="540F89F1" w14:textId="77777777" w:rsidR="00BD6092" w:rsidRPr="00BD6092" w:rsidRDefault="00BD6092" w:rsidP="00BD6092">
            <w:pPr>
              <w:rPr>
                <w:rFonts w:ascii="Arial" w:hAnsi="Arial" w:cs="Arial"/>
                <w:color w:val="000000" w:themeColor="text1"/>
                <w:sz w:val="22"/>
              </w:rPr>
            </w:pPr>
            <w:r w:rsidRPr="00BD6092">
              <w:rPr>
                <w:rFonts w:ascii="Arial" w:hAnsi="Arial" w:cs="Arial"/>
                <w:color w:val="000000" w:themeColor="text1"/>
                <w:sz w:val="22"/>
              </w:rPr>
              <w:t xml:space="preserve">Approximately </w:t>
            </w:r>
          </w:p>
          <w:p w14:paraId="732BCEF8" w14:textId="77777777" w:rsidR="00BD6092" w:rsidRPr="00BD6092" w:rsidRDefault="00BD6092" w:rsidP="00BD6092">
            <w:pPr>
              <w:rPr>
                <w:rFonts w:ascii="Arial" w:hAnsi="Arial" w:cs="Arial"/>
                <w:b/>
                <w:color w:val="000000" w:themeColor="text1"/>
                <w:sz w:val="22"/>
              </w:rPr>
            </w:pPr>
            <w:r w:rsidRPr="00BD6092">
              <w:rPr>
                <w:rFonts w:ascii="Arial" w:hAnsi="Arial" w:cs="Arial"/>
                <w:b/>
                <w:color w:val="000000" w:themeColor="text1"/>
                <w:sz w:val="22"/>
              </w:rPr>
              <w:t>177.22m</w:t>
            </w:r>
            <w:r w:rsidRPr="00BD6092">
              <w:rPr>
                <w:rFonts w:ascii="Arial" w:hAnsi="Arial" w:cs="Arial"/>
                <w:b/>
                <w:color w:val="000000" w:themeColor="text1"/>
                <w:sz w:val="22"/>
                <w:vertAlign w:val="superscript"/>
              </w:rPr>
              <w:t>2</w:t>
            </w:r>
          </w:p>
        </w:tc>
        <w:tc>
          <w:tcPr>
            <w:tcW w:w="2693" w:type="dxa"/>
          </w:tcPr>
          <w:p w14:paraId="72AFF9ED" w14:textId="77777777" w:rsidR="00BD6092" w:rsidRPr="00BD6092" w:rsidRDefault="00BD6092" w:rsidP="00BD6092">
            <w:pPr>
              <w:rPr>
                <w:rFonts w:ascii="Arial" w:hAnsi="Arial" w:cs="Arial"/>
                <w:color w:val="000000" w:themeColor="text1"/>
                <w:sz w:val="22"/>
              </w:rPr>
            </w:pPr>
            <w:r w:rsidRPr="00BD6092">
              <w:rPr>
                <w:rFonts w:ascii="Arial" w:hAnsi="Arial" w:cs="Arial"/>
                <w:color w:val="000000" w:themeColor="text1"/>
                <w:sz w:val="22"/>
              </w:rPr>
              <w:t xml:space="preserve">Approximately </w:t>
            </w:r>
            <w:r w:rsidRPr="00BD6092">
              <w:rPr>
                <w:rFonts w:ascii="Arial" w:hAnsi="Arial" w:cs="Arial"/>
                <w:b/>
                <w:color w:val="000000" w:themeColor="text1"/>
                <w:sz w:val="22"/>
              </w:rPr>
              <w:t>87m</w:t>
            </w:r>
            <w:r w:rsidRPr="00BD6092">
              <w:rPr>
                <w:rFonts w:ascii="Arial" w:hAnsi="Arial" w:cs="Arial"/>
                <w:b/>
                <w:color w:val="000000" w:themeColor="text1"/>
                <w:sz w:val="22"/>
                <w:vertAlign w:val="superscript"/>
              </w:rPr>
              <w:t>2</w:t>
            </w:r>
          </w:p>
        </w:tc>
        <w:tc>
          <w:tcPr>
            <w:tcW w:w="2642" w:type="dxa"/>
          </w:tcPr>
          <w:p w14:paraId="6413E06C" w14:textId="77777777" w:rsidR="00BD6092" w:rsidRPr="00BD6092" w:rsidRDefault="00BD6092" w:rsidP="00BD6092">
            <w:pPr>
              <w:rPr>
                <w:rFonts w:ascii="Arial" w:hAnsi="Arial" w:cs="Arial"/>
                <w:color w:val="000000" w:themeColor="text1"/>
                <w:sz w:val="22"/>
              </w:rPr>
            </w:pPr>
            <w:r w:rsidRPr="00BD6092">
              <w:rPr>
                <w:rFonts w:ascii="Arial" w:hAnsi="Arial" w:cs="Arial"/>
                <w:color w:val="000000" w:themeColor="text1"/>
                <w:sz w:val="22"/>
              </w:rPr>
              <w:t>Subject to final assessment. However, appears to be a significant improvement.</w:t>
            </w:r>
          </w:p>
        </w:tc>
      </w:tr>
      <w:tr w:rsidR="00BD6092" w:rsidRPr="00BD6092" w14:paraId="3C7500DB" w14:textId="77777777" w:rsidTr="0072067A">
        <w:tc>
          <w:tcPr>
            <w:tcW w:w="1555" w:type="dxa"/>
          </w:tcPr>
          <w:p w14:paraId="26B5AF81" w14:textId="77777777" w:rsidR="00BD6092" w:rsidRPr="00BD6092" w:rsidRDefault="00BD6092" w:rsidP="00BD6092">
            <w:pPr>
              <w:rPr>
                <w:rFonts w:ascii="Arial" w:hAnsi="Arial" w:cs="Arial"/>
                <w:color w:val="000000" w:themeColor="text1"/>
                <w:sz w:val="22"/>
              </w:rPr>
            </w:pPr>
            <w:r w:rsidRPr="00BD6092">
              <w:rPr>
                <w:rFonts w:ascii="Arial" w:hAnsi="Arial" w:cs="Arial"/>
                <w:color w:val="000000" w:themeColor="text1"/>
                <w:sz w:val="22"/>
              </w:rPr>
              <w:t>Façade and materials</w:t>
            </w:r>
          </w:p>
        </w:tc>
        <w:tc>
          <w:tcPr>
            <w:tcW w:w="2126" w:type="dxa"/>
          </w:tcPr>
          <w:p w14:paraId="231AA8AE" w14:textId="77777777" w:rsidR="00BD6092" w:rsidRPr="00BD6092" w:rsidRDefault="00BD6092" w:rsidP="00BD6092">
            <w:pPr>
              <w:rPr>
                <w:rFonts w:ascii="Arial" w:hAnsi="Arial" w:cs="Arial"/>
                <w:color w:val="000000" w:themeColor="text1"/>
                <w:sz w:val="22"/>
              </w:rPr>
            </w:pPr>
            <w:r w:rsidRPr="00BD6092">
              <w:rPr>
                <w:rFonts w:ascii="Arial" w:hAnsi="Arial" w:cs="Arial"/>
                <w:color w:val="000000" w:themeColor="text1"/>
                <w:sz w:val="22"/>
              </w:rPr>
              <w:t xml:space="preserve">Refer to the City’s Architectural review (see </w:t>
            </w:r>
            <w:r w:rsidRPr="00BD6092">
              <w:rPr>
                <w:rFonts w:ascii="Arial" w:hAnsi="Arial" w:cs="Arial"/>
                <w:b/>
                <w:bCs/>
                <w:color w:val="000000" w:themeColor="text1"/>
                <w:sz w:val="22"/>
              </w:rPr>
              <w:t>Attachment 4</w:t>
            </w:r>
            <w:r w:rsidRPr="00BD6092">
              <w:rPr>
                <w:rFonts w:ascii="Arial" w:hAnsi="Arial" w:cs="Arial"/>
                <w:color w:val="000000" w:themeColor="text1"/>
                <w:sz w:val="22"/>
              </w:rPr>
              <w:t>)</w:t>
            </w:r>
          </w:p>
        </w:tc>
        <w:tc>
          <w:tcPr>
            <w:tcW w:w="2693" w:type="dxa"/>
          </w:tcPr>
          <w:p w14:paraId="50C5D342" w14:textId="77777777" w:rsidR="00BD6092" w:rsidRPr="00BD6092" w:rsidRDefault="00BD6092" w:rsidP="00CD3E2D">
            <w:pPr>
              <w:numPr>
                <w:ilvl w:val="0"/>
                <w:numId w:val="42"/>
              </w:numPr>
              <w:ind w:left="316" w:hanging="316"/>
              <w:contextualSpacing/>
              <w:rPr>
                <w:rFonts w:ascii="Arial" w:hAnsi="Arial" w:cs="Arial"/>
                <w:color w:val="000000" w:themeColor="text1"/>
                <w:sz w:val="22"/>
              </w:rPr>
            </w:pPr>
            <w:r w:rsidRPr="00BD6092">
              <w:rPr>
                <w:rFonts w:ascii="Arial" w:hAnsi="Arial" w:cs="Arial"/>
                <w:color w:val="000000" w:themeColor="text1"/>
                <w:sz w:val="22"/>
              </w:rPr>
              <w:t>Gabled roof design</w:t>
            </w:r>
          </w:p>
          <w:p w14:paraId="50465FB8" w14:textId="77777777" w:rsidR="00BD6092" w:rsidRPr="00BD6092" w:rsidRDefault="00BD6092" w:rsidP="00CD3E2D">
            <w:pPr>
              <w:numPr>
                <w:ilvl w:val="0"/>
                <w:numId w:val="42"/>
              </w:numPr>
              <w:ind w:left="316" w:hanging="316"/>
              <w:contextualSpacing/>
              <w:rPr>
                <w:rFonts w:ascii="Arial" w:hAnsi="Arial" w:cs="Arial"/>
                <w:color w:val="000000" w:themeColor="text1"/>
                <w:sz w:val="22"/>
              </w:rPr>
            </w:pPr>
            <w:r w:rsidRPr="00BD6092">
              <w:rPr>
                <w:rFonts w:ascii="Arial" w:hAnsi="Arial" w:cs="Arial"/>
                <w:color w:val="000000" w:themeColor="text1"/>
                <w:sz w:val="22"/>
              </w:rPr>
              <w:t>Red Face brick</w:t>
            </w:r>
          </w:p>
          <w:p w14:paraId="36D30065" w14:textId="77777777" w:rsidR="00BD6092" w:rsidRPr="00BD6092" w:rsidRDefault="00BD6092" w:rsidP="00CD3E2D">
            <w:pPr>
              <w:numPr>
                <w:ilvl w:val="0"/>
                <w:numId w:val="42"/>
              </w:numPr>
              <w:ind w:left="316" w:hanging="316"/>
              <w:contextualSpacing/>
              <w:rPr>
                <w:rFonts w:ascii="Arial" w:hAnsi="Arial" w:cs="Arial"/>
                <w:color w:val="000000" w:themeColor="text1"/>
                <w:sz w:val="22"/>
              </w:rPr>
            </w:pPr>
            <w:r w:rsidRPr="00BD6092">
              <w:rPr>
                <w:rFonts w:ascii="Arial" w:hAnsi="Arial" w:cs="Arial"/>
                <w:color w:val="000000" w:themeColor="text1"/>
                <w:sz w:val="22"/>
              </w:rPr>
              <w:t>Removal of projecting building entry</w:t>
            </w:r>
          </w:p>
          <w:p w14:paraId="57C2E168" w14:textId="77777777" w:rsidR="00BD6092" w:rsidRPr="00BD6092" w:rsidRDefault="00BD6092" w:rsidP="00CD3E2D">
            <w:pPr>
              <w:numPr>
                <w:ilvl w:val="0"/>
                <w:numId w:val="42"/>
              </w:numPr>
              <w:ind w:left="316" w:hanging="316"/>
              <w:contextualSpacing/>
              <w:rPr>
                <w:rFonts w:ascii="Arial" w:hAnsi="Arial" w:cs="Arial"/>
                <w:color w:val="000000" w:themeColor="text1"/>
                <w:sz w:val="22"/>
              </w:rPr>
            </w:pPr>
            <w:r w:rsidRPr="00BD6092">
              <w:rPr>
                <w:rFonts w:ascii="Arial" w:hAnsi="Arial" w:cs="Arial"/>
                <w:color w:val="000000" w:themeColor="text1"/>
                <w:sz w:val="22"/>
              </w:rPr>
              <w:t>Sun shading to windows</w:t>
            </w:r>
          </w:p>
          <w:p w14:paraId="6A4E2DE4" w14:textId="77777777" w:rsidR="00BD6092" w:rsidRPr="00BD6092" w:rsidRDefault="00BD6092" w:rsidP="00CD3E2D">
            <w:pPr>
              <w:numPr>
                <w:ilvl w:val="0"/>
                <w:numId w:val="42"/>
              </w:numPr>
              <w:ind w:left="316" w:hanging="316"/>
              <w:contextualSpacing/>
              <w:rPr>
                <w:rFonts w:ascii="Arial" w:hAnsi="Arial" w:cs="Arial"/>
                <w:color w:val="000000" w:themeColor="text1"/>
                <w:sz w:val="22"/>
              </w:rPr>
            </w:pPr>
            <w:r w:rsidRPr="00BD6092">
              <w:rPr>
                <w:rFonts w:ascii="Arial" w:hAnsi="Arial" w:cs="Arial"/>
                <w:color w:val="000000" w:themeColor="text1"/>
                <w:sz w:val="22"/>
              </w:rPr>
              <w:t>Screening to balconies</w:t>
            </w:r>
          </w:p>
        </w:tc>
        <w:tc>
          <w:tcPr>
            <w:tcW w:w="2642" w:type="dxa"/>
          </w:tcPr>
          <w:p w14:paraId="54437F3C" w14:textId="77777777" w:rsidR="00BD6092" w:rsidRPr="00BD6092" w:rsidRDefault="00BD6092" w:rsidP="00BD6092">
            <w:pPr>
              <w:rPr>
                <w:rFonts w:ascii="Arial" w:hAnsi="Arial" w:cs="Arial"/>
                <w:color w:val="000000" w:themeColor="text1"/>
                <w:sz w:val="22"/>
              </w:rPr>
            </w:pPr>
            <w:r w:rsidRPr="00BD6092">
              <w:rPr>
                <w:rFonts w:ascii="Arial" w:hAnsi="Arial" w:cs="Arial"/>
                <w:color w:val="000000" w:themeColor="text1"/>
                <w:sz w:val="22"/>
              </w:rPr>
              <w:t>The development is now more in-keeping with the character of the area.</w:t>
            </w:r>
          </w:p>
        </w:tc>
      </w:tr>
    </w:tbl>
    <w:p w14:paraId="644E6A57" w14:textId="77777777" w:rsidR="00BD32F2" w:rsidRDefault="00BD32F2" w:rsidP="00BD6092">
      <w:pPr>
        <w:jc w:val="both"/>
        <w:rPr>
          <w:rFonts w:ascii="Arial" w:eastAsiaTheme="minorHAnsi" w:hAnsi="Arial" w:cs="Arial"/>
          <w:b/>
          <w:bCs/>
          <w:color w:val="000000" w:themeColor="text1"/>
          <w:szCs w:val="24"/>
        </w:rPr>
      </w:pPr>
    </w:p>
    <w:p w14:paraId="6FAEA626" w14:textId="6417135B" w:rsidR="00BD6092" w:rsidRPr="00BD6092" w:rsidRDefault="00BD6092" w:rsidP="00BD6092">
      <w:pPr>
        <w:jc w:val="both"/>
        <w:rPr>
          <w:rFonts w:ascii="Arial" w:eastAsiaTheme="minorHAnsi" w:hAnsi="Arial" w:cs="Arial"/>
          <w:b/>
          <w:color w:val="000000" w:themeColor="text1"/>
          <w:szCs w:val="24"/>
        </w:rPr>
      </w:pPr>
      <w:r w:rsidRPr="00BD6092">
        <w:rPr>
          <w:rFonts w:ascii="Arial" w:eastAsiaTheme="minorHAnsi" w:hAnsi="Arial" w:cs="Arial"/>
          <w:b/>
          <w:bCs/>
          <w:color w:val="000000" w:themeColor="text1"/>
          <w:szCs w:val="24"/>
        </w:rPr>
        <w:t>5.1</w:t>
      </w:r>
      <w:r w:rsidRPr="00BD6092">
        <w:rPr>
          <w:rFonts w:ascii="Arial" w:eastAsiaTheme="minorHAnsi" w:hAnsi="Arial" w:cs="Arial"/>
          <w:b/>
          <w:bCs/>
          <w:color w:val="000000" w:themeColor="text1"/>
          <w:szCs w:val="24"/>
        </w:rPr>
        <w:tab/>
      </w:r>
      <w:r w:rsidRPr="00BD6092">
        <w:rPr>
          <w:rFonts w:ascii="Arial" w:eastAsiaTheme="minorHAnsi" w:hAnsi="Arial" w:cs="Arial"/>
          <w:b/>
          <w:color w:val="000000" w:themeColor="text1"/>
          <w:szCs w:val="24"/>
        </w:rPr>
        <w:t>Key Issues of Assessment</w:t>
      </w:r>
    </w:p>
    <w:p w14:paraId="1A2902C8" w14:textId="77777777" w:rsidR="00BD6092" w:rsidRPr="00BD6092" w:rsidRDefault="00BD6092" w:rsidP="00BD6092">
      <w:pPr>
        <w:jc w:val="both"/>
        <w:rPr>
          <w:rFonts w:ascii="Arial" w:eastAsiaTheme="minorHAnsi" w:hAnsi="Arial" w:cs="Arial"/>
          <w:color w:val="000000" w:themeColor="text1"/>
          <w:szCs w:val="24"/>
        </w:rPr>
      </w:pPr>
    </w:p>
    <w:p w14:paraId="325C799D" w14:textId="77777777" w:rsidR="00BD6092" w:rsidRPr="00BD6092" w:rsidRDefault="00BD6092" w:rsidP="00BD6092">
      <w:pPr>
        <w:jc w:val="both"/>
        <w:rPr>
          <w:rFonts w:ascii="Arial" w:eastAsiaTheme="minorHAnsi" w:hAnsi="Arial" w:cs="Arial"/>
          <w:b/>
          <w:color w:val="000000" w:themeColor="text1"/>
          <w:szCs w:val="24"/>
        </w:rPr>
      </w:pPr>
      <w:r w:rsidRPr="00BD6092">
        <w:rPr>
          <w:rFonts w:ascii="Arial" w:eastAsiaTheme="minorHAnsi" w:hAnsi="Arial" w:cs="Arial"/>
          <w:b/>
          <w:color w:val="000000" w:themeColor="text1"/>
          <w:szCs w:val="24"/>
        </w:rPr>
        <w:t>Building Height</w:t>
      </w:r>
    </w:p>
    <w:p w14:paraId="20B25667" w14:textId="77777777" w:rsidR="00BD6092" w:rsidRPr="00BD6092" w:rsidRDefault="00BD6092" w:rsidP="00BD6092">
      <w:pPr>
        <w:jc w:val="both"/>
        <w:rPr>
          <w:rFonts w:ascii="Arial" w:eastAsiaTheme="minorHAnsi" w:hAnsi="Arial" w:cs="Arial"/>
          <w:color w:val="000000" w:themeColor="text1"/>
          <w:szCs w:val="24"/>
        </w:rPr>
      </w:pPr>
      <w:r w:rsidRPr="00BD6092">
        <w:rPr>
          <w:rFonts w:ascii="Arial" w:eastAsiaTheme="minorHAnsi" w:hAnsi="Arial" w:cs="Arial"/>
          <w:color w:val="000000" w:themeColor="text1"/>
          <w:szCs w:val="24"/>
        </w:rPr>
        <w:t xml:space="preserve">The height including the bulk and scale of the development was identified as a key issue during public consultation. While the City notes the Community’s concern with the change from the general single and two storey buildings within the surrounding area, the development is consistent with the R Code Primary Controls table 3-storey building height for the R60 density. Administration’s initial assessment found that the development achieved all element objectives. This element is not able to be used as a reason for refusal. </w:t>
      </w:r>
    </w:p>
    <w:p w14:paraId="74A96323" w14:textId="77777777" w:rsidR="00BD6092" w:rsidRPr="00BD6092" w:rsidRDefault="00BD6092" w:rsidP="00BD6092">
      <w:pPr>
        <w:jc w:val="both"/>
        <w:rPr>
          <w:rFonts w:ascii="Arial" w:eastAsiaTheme="minorHAnsi" w:hAnsi="Arial" w:cs="Arial"/>
          <w:color w:val="000000" w:themeColor="text1"/>
          <w:szCs w:val="24"/>
        </w:rPr>
      </w:pPr>
    </w:p>
    <w:p w14:paraId="214D3EFC" w14:textId="77777777" w:rsidR="00BD6092" w:rsidRPr="00BD6092" w:rsidRDefault="00BD6092" w:rsidP="00BD6092">
      <w:pPr>
        <w:jc w:val="both"/>
        <w:rPr>
          <w:rFonts w:ascii="Arial" w:eastAsiaTheme="minorHAnsi" w:hAnsi="Arial" w:cs="Arial"/>
          <w:b/>
          <w:color w:val="000000" w:themeColor="text1"/>
          <w:szCs w:val="24"/>
        </w:rPr>
      </w:pPr>
      <w:r w:rsidRPr="00BD6092">
        <w:rPr>
          <w:rFonts w:ascii="Arial" w:eastAsiaTheme="minorHAnsi" w:hAnsi="Arial" w:cs="Arial"/>
          <w:b/>
          <w:color w:val="000000" w:themeColor="text1"/>
          <w:szCs w:val="24"/>
        </w:rPr>
        <w:t>Street Setback</w:t>
      </w:r>
    </w:p>
    <w:p w14:paraId="2B761A65" w14:textId="77777777" w:rsidR="00BD6092" w:rsidRPr="00BD6092" w:rsidRDefault="00BD6092" w:rsidP="00BD6092">
      <w:pPr>
        <w:jc w:val="both"/>
        <w:rPr>
          <w:rFonts w:ascii="Arial" w:eastAsiaTheme="minorHAnsi" w:hAnsi="Arial" w:cs="Arial"/>
          <w:color w:val="000000" w:themeColor="text1"/>
          <w:szCs w:val="24"/>
        </w:rPr>
      </w:pPr>
      <w:r w:rsidRPr="00BD6092">
        <w:rPr>
          <w:rFonts w:ascii="Arial" w:eastAsiaTheme="minorHAnsi" w:hAnsi="Arial" w:cs="Arial"/>
          <w:color w:val="000000" w:themeColor="text1"/>
          <w:szCs w:val="24"/>
        </w:rPr>
        <w:t xml:space="preserve">Whilst the development meets the default street setback, Administration requested the </w:t>
      </w:r>
      <w:r w:rsidRPr="00BD6092" w:rsidDel="00D942C0">
        <w:rPr>
          <w:rFonts w:ascii="Arial" w:eastAsiaTheme="minorHAnsi" w:hAnsi="Arial" w:cs="Arial"/>
          <w:color w:val="000000" w:themeColor="text1"/>
          <w:szCs w:val="24"/>
        </w:rPr>
        <w:t>applicant</w:t>
      </w:r>
      <w:r w:rsidRPr="00BD6092">
        <w:rPr>
          <w:rFonts w:ascii="Arial" w:eastAsiaTheme="minorHAnsi" w:hAnsi="Arial" w:cs="Arial"/>
          <w:color w:val="000000" w:themeColor="text1"/>
          <w:szCs w:val="24"/>
        </w:rPr>
        <w:t xml:space="preserve"> to improve the streetscape presentation of the building by way of landscaping in order to achieve the element objectives. The setback of development from the street has almost doubled, reducing the bulk experienced at pedestrian level. In the absence of a local planning policy which articulates the desired streetscape character, or the expertise of a Landscape Architect of an appointed Design Review Panel, Administration is of the view that the development achieves the element objectives and considers this element capable of support.  </w:t>
      </w:r>
    </w:p>
    <w:p w14:paraId="5291C9B9" w14:textId="77777777" w:rsidR="00BD6092" w:rsidRPr="00BD6092" w:rsidRDefault="00BD6092" w:rsidP="00BD6092">
      <w:pPr>
        <w:jc w:val="both"/>
        <w:rPr>
          <w:rFonts w:ascii="Arial" w:eastAsiaTheme="minorHAnsi" w:hAnsi="Arial" w:cs="Arial"/>
          <w:b/>
          <w:color w:val="000000" w:themeColor="text1"/>
          <w:szCs w:val="24"/>
        </w:rPr>
      </w:pPr>
      <w:r w:rsidRPr="00BD6092">
        <w:rPr>
          <w:rFonts w:ascii="Arial" w:eastAsiaTheme="minorHAnsi" w:hAnsi="Arial" w:cs="Arial"/>
          <w:b/>
          <w:color w:val="000000" w:themeColor="text1"/>
          <w:szCs w:val="24"/>
        </w:rPr>
        <w:lastRenderedPageBreak/>
        <w:t>Plot Ratio</w:t>
      </w:r>
    </w:p>
    <w:p w14:paraId="3DF4AC47" w14:textId="77777777" w:rsidR="00BD6092" w:rsidRPr="00BD6092" w:rsidRDefault="00BD6092" w:rsidP="00BD6092">
      <w:pPr>
        <w:spacing w:after="200" w:line="276" w:lineRule="auto"/>
        <w:jc w:val="both"/>
        <w:rPr>
          <w:rFonts w:ascii="Arial" w:eastAsiaTheme="minorHAnsi" w:hAnsi="Arial" w:cs="Arial"/>
          <w:color w:val="000000" w:themeColor="text1"/>
          <w:szCs w:val="24"/>
        </w:rPr>
      </w:pPr>
      <w:r w:rsidRPr="00BD6092">
        <w:rPr>
          <w:rFonts w:ascii="Arial" w:eastAsiaTheme="minorHAnsi" w:hAnsi="Arial" w:cs="Arial"/>
          <w:color w:val="000000" w:themeColor="text1"/>
          <w:szCs w:val="24"/>
        </w:rPr>
        <w:t>The development has been reduced in size from a plot ratio of 0.967 or 880.5m</w:t>
      </w:r>
      <w:r w:rsidRPr="00BD6092">
        <w:rPr>
          <w:rFonts w:ascii="Arial" w:eastAsiaTheme="minorHAnsi" w:hAnsi="Arial" w:cs="Arial"/>
          <w:color w:val="000000" w:themeColor="text1"/>
          <w:szCs w:val="24"/>
          <w:vertAlign w:val="superscript"/>
        </w:rPr>
        <w:t xml:space="preserve">2 </w:t>
      </w:r>
      <w:r w:rsidRPr="00BD6092">
        <w:rPr>
          <w:rFonts w:ascii="Arial" w:eastAsiaTheme="minorHAnsi" w:hAnsi="Arial" w:cs="Arial"/>
          <w:color w:val="000000" w:themeColor="text1"/>
          <w:szCs w:val="24"/>
        </w:rPr>
        <w:t>to 0.9 or 827m</w:t>
      </w:r>
      <w:r w:rsidRPr="00BD6092">
        <w:rPr>
          <w:rFonts w:ascii="Arial" w:eastAsiaTheme="minorHAnsi" w:hAnsi="Arial" w:cs="Arial"/>
          <w:color w:val="000000" w:themeColor="text1"/>
          <w:szCs w:val="24"/>
          <w:vertAlign w:val="superscript"/>
        </w:rPr>
        <w:t>2</w:t>
      </w:r>
      <w:r w:rsidRPr="00BD6092">
        <w:rPr>
          <w:rFonts w:ascii="Arial" w:eastAsiaTheme="minorHAnsi" w:hAnsi="Arial" w:cs="Arial"/>
          <w:color w:val="000000" w:themeColor="text1"/>
          <w:szCs w:val="24"/>
        </w:rPr>
        <w:t xml:space="preserve">. The development remains consistent with the element objectives of the R- Codes. The City is of the view that the development is consistent with the expected bulk and scale of a development coded Residential R60 and is capable of support. </w:t>
      </w:r>
    </w:p>
    <w:p w14:paraId="6E81F31C" w14:textId="77777777" w:rsidR="00BD6092" w:rsidRPr="00BD6092" w:rsidRDefault="00BD6092" w:rsidP="00BD6092">
      <w:pPr>
        <w:jc w:val="both"/>
        <w:rPr>
          <w:rFonts w:ascii="Arial" w:eastAsiaTheme="minorHAnsi" w:hAnsi="Arial" w:cs="Arial"/>
          <w:b/>
          <w:color w:val="000000" w:themeColor="text1"/>
          <w:szCs w:val="24"/>
        </w:rPr>
      </w:pPr>
      <w:r w:rsidRPr="00BD6092">
        <w:rPr>
          <w:rFonts w:ascii="Arial" w:eastAsiaTheme="minorHAnsi" w:hAnsi="Arial" w:cs="Arial"/>
          <w:b/>
          <w:color w:val="000000" w:themeColor="text1"/>
          <w:szCs w:val="24"/>
        </w:rPr>
        <w:t>Landscaping</w:t>
      </w:r>
    </w:p>
    <w:p w14:paraId="0A5878C7" w14:textId="77777777" w:rsidR="00BD6092" w:rsidRPr="00BD6092" w:rsidRDefault="00BD6092" w:rsidP="00BD6092">
      <w:pPr>
        <w:jc w:val="both"/>
        <w:rPr>
          <w:rFonts w:ascii="Arial" w:eastAsiaTheme="minorHAnsi" w:hAnsi="Arial" w:cs="Arial"/>
          <w:color w:val="000000" w:themeColor="text1"/>
          <w:szCs w:val="24"/>
        </w:rPr>
      </w:pPr>
      <w:r w:rsidRPr="00BD6092">
        <w:rPr>
          <w:rFonts w:ascii="Arial" w:eastAsiaTheme="minorHAnsi" w:hAnsi="Arial" w:cs="Arial"/>
          <w:color w:val="000000" w:themeColor="text1"/>
          <w:szCs w:val="24"/>
        </w:rPr>
        <w:t>The development proposes one deep soil area, and three other areas of significant landscaping, and will include one medium sized tree, a retained large tree and four small trees. The landscaping plan is considered straight forward and would have benefited from the landscape design expertise of an appropriately qualified person or Design Review Panel. However, Administration is of the view that the loss of tree canopy is</w:t>
      </w:r>
      <w:r w:rsidRPr="00BD6092" w:rsidDel="00EE6417">
        <w:rPr>
          <w:rFonts w:ascii="Arial" w:eastAsiaTheme="minorHAnsi" w:hAnsi="Arial" w:cs="Arial"/>
          <w:color w:val="000000" w:themeColor="text1"/>
          <w:szCs w:val="24"/>
        </w:rPr>
        <w:t xml:space="preserve"> </w:t>
      </w:r>
      <w:r w:rsidRPr="00BD6092">
        <w:rPr>
          <w:rFonts w:ascii="Arial" w:eastAsiaTheme="minorHAnsi" w:hAnsi="Arial" w:cs="Arial"/>
          <w:color w:val="000000" w:themeColor="text1"/>
          <w:szCs w:val="24"/>
        </w:rPr>
        <w:t xml:space="preserve">adequately offset by the proposed landscaping.   </w:t>
      </w:r>
    </w:p>
    <w:p w14:paraId="7F1E2AA7" w14:textId="77777777" w:rsidR="00BD6092" w:rsidRPr="00BD6092" w:rsidRDefault="00BD6092" w:rsidP="00BD6092">
      <w:pPr>
        <w:jc w:val="both"/>
        <w:rPr>
          <w:rFonts w:ascii="Arial" w:eastAsiaTheme="minorHAnsi" w:hAnsi="Arial" w:cs="Arial"/>
          <w:color w:val="000000" w:themeColor="text1"/>
          <w:szCs w:val="24"/>
        </w:rPr>
      </w:pPr>
    </w:p>
    <w:p w14:paraId="435749FF" w14:textId="457670A9" w:rsidR="00BD6092" w:rsidRPr="00BD6092" w:rsidRDefault="00BD6092" w:rsidP="00BD6092">
      <w:pPr>
        <w:jc w:val="both"/>
        <w:rPr>
          <w:rFonts w:ascii="Arial" w:eastAsiaTheme="minorHAnsi" w:hAnsi="Arial" w:cs="Arial"/>
          <w:b/>
          <w:color w:val="000000" w:themeColor="text1"/>
          <w:szCs w:val="24"/>
        </w:rPr>
      </w:pPr>
      <w:r w:rsidRPr="00BD6092">
        <w:rPr>
          <w:rFonts w:ascii="Arial" w:eastAsiaTheme="minorHAnsi" w:hAnsi="Arial" w:cs="Arial"/>
          <w:b/>
          <w:color w:val="000000" w:themeColor="text1"/>
          <w:szCs w:val="24"/>
        </w:rPr>
        <w:t xml:space="preserve">Traffic and Parking </w:t>
      </w:r>
    </w:p>
    <w:p w14:paraId="06BE82E6" w14:textId="77777777" w:rsidR="00BD6092" w:rsidRPr="00BD6092" w:rsidRDefault="00BD6092" w:rsidP="00BD6092">
      <w:pPr>
        <w:jc w:val="both"/>
        <w:rPr>
          <w:rFonts w:ascii="Arial" w:eastAsiaTheme="minorHAnsi" w:hAnsi="Arial" w:cs="Arial"/>
          <w:color w:val="000000" w:themeColor="text1"/>
          <w:szCs w:val="24"/>
        </w:rPr>
      </w:pPr>
      <w:r w:rsidRPr="00BD6092">
        <w:rPr>
          <w:rFonts w:ascii="Arial" w:eastAsiaTheme="minorHAnsi" w:hAnsi="Arial" w:cs="Arial"/>
          <w:color w:val="000000" w:themeColor="text1"/>
          <w:szCs w:val="24"/>
        </w:rPr>
        <w:t xml:space="preserve">In terms of the impact of the development on local traffic, the </w:t>
      </w:r>
      <w:r w:rsidRPr="00BD6092" w:rsidDel="00D942C0">
        <w:rPr>
          <w:rFonts w:ascii="Arial" w:eastAsiaTheme="minorHAnsi" w:hAnsi="Arial" w:cs="Arial"/>
          <w:color w:val="000000" w:themeColor="text1"/>
          <w:szCs w:val="24"/>
        </w:rPr>
        <w:t>applicant</w:t>
      </w:r>
      <w:r w:rsidRPr="00BD6092">
        <w:rPr>
          <w:rFonts w:ascii="Arial" w:eastAsiaTheme="minorHAnsi" w:hAnsi="Arial" w:cs="Arial"/>
          <w:color w:val="000000" w:themeColor="text1"/>
          <w:szCs w:val="24"/>
        </w:rPr>
        <w:t xml:space="preserve"> has provided a Traffic Impact Statement (TIS) which has concluded that the development will not adversely affect the surrounding road network. Given the scale of development, this is not considered a valid reason for refusal. </w:t>
      </w:r>
    </w:p>
    <w:p w14:paraId="55B05B10" w14:textId="77777777" w:rsidR="00BD6092" w:rsidRPr="00BD6092" w:rsidRDefault="00BD6092" w:rsidP="00BD6092">
      <w:pPr>
        <w:jc w:val="both"/>
        <w:rPr>
          <w:rFonts w:ascii="Arial" w:eastAsiaTheme="minorHAnsi" w:hAnsi="Arial" w:cs="Arial"/>
          <w:color w:val="000000" w:themeColor="text1"/>
          <w:szCs w:val="24"/>
        </w:rPr>
      </w:pPr>
    </w:p>
    <w:p w14:paraId="407FC9CA" w14:textId="3CC9827A" w:rsidR="00BD6092" w:rsidRDefault="00BD6092" w:rsidP="00F41CE2">
      <w:pPr>
        <w:jc w:val="both"/>
        <w:rPr>
          <w:rFonts w:ascii="Arial" w:eastAsiaTheme="minorHAnsi" w:hAnsi="Arial" w:cs="Arial"/>
          <w:color w:val="000000" w:themeColor="text1"/>
          <w:szCs w:val="24"/>
        </w:rPr>
      </w:pPr>
      <w:r w:rsidRPr="00BD6092">
        <w:rPr>
          <w:rFonts w:ascii="Arial" w:eastAsiaTheme="minorHAnsi" w:hAnsi="Arial" w:cs="Arial"/>
          <w:color w:val="000000" w:themeColor="text1"/>
          <w:szCs w:val="24"/>
        </w:rPr>
        <w:t xml:space="preserve">In terms of the parking provided on-site, the development satisfies the default parking requirements in the R-Codes Volume 2, which are considered appropriate for a development of this type and scale. Whilst the City acknowledges that this area is subject to higher demand for on-street parking bays, the City is of the view that the number of parking bays is adequate and is not considered a valid reason for refusal. </w:t>
      </w:r>
    </w:p>
    <w:p w14:paraId="199F5472" w14:textId="77777777" w:rsidR="00F41CE2" w:rsidRPr="00BD6092" w:rsidRDefault="00F41CE2" w:rsidP="00F41CE2">
      <w:pPr>
        <w:jc w:val="both"/>
        <w:rPr>
          <w:rFonts w:ascii="Arial" w:eastAsiaTheme="minorHAnsi" w:hAnsi="Arial" w:cs="Arial"/>
          <w:b/>
          <w:color w:val="000000" w:themeColor="text1"/>
          <w:sz w:val="28"/>
          <w:szCs w:val="28"/>
        </w:rPr>
      </w:pPr>
    </w:p>
    <w:p w14:paraId="016D1E28" w14:textId="77777777" w:rsidR="00BD6092" w:rsidRPr="00BD6092" w:rsidRDefault="00BD6092" w:rsidP="00CD3E2D">
      <w:pPr>
        <w:numPr>
          <w:ilvl w:val="0"/>
          <w:numId w:val="39"/>
        </w:numPr>
        <w:spacing w:after="200" w:line="276" w:lineRule="auto"/>
        <w:ind w:hanging="720"/>
        <w:contextualSpacing/>
        <w:jc w:val="both"/>
        <w:rPr>
          <w:rFonts w:ascii="Arial" w:eastAsiaTheme="minorHAnsi" w:hAnsi="Arial" w:cs="Arial"/>
          <w:b/>
          <w:color w:val="000000" w:themeColor="text1"/>
          <w:sz w:val="28"/>
          <w:szCs w:val="28"/>
        </w:rPr>
      </w:pPr>
      <w:r w:rsidRPr="00BD6092">
        <w:rPr>
          <w:rFonts w:ascii="Arial" w:eastAsiaTheme="minorHAnsi" w:hAnsi="Arial" w:cs="Arial"/>
          <w:b/>
          <w:color w:val="000000" w:themeColor="text1"/>
          <w:sz w:val="28"/>
          <w:szCs w:val="28"/>
        </w:rPr>
        <w:t>Conclusion</w:t>
      </w:r>
    </w:p>
    <w:p w14:paraId="522A9ADA" w14:textId="77777777" w:rsidR="00BD6092" w:rsidRPr="00BD6092" w:rsidRDefault="00BD6092" w:rsidP="00BD6092">
      <w:pPr>
        <w:jc w:val="both"/>
        <w:rPr>
          <w:rFonts w:ascii="Arial" w:eastAsiaTheme="minorHAnsi" w:hAnsi="Arial" w:cs="Arial"/>
          <w:b/>
          <w:color w:val="000000" w:themeColor="text1"/>
          <w:szCs w:val="28"/>
        </w:rPr>
      </w:pPr>
    </w:p>
    <w:p w14:paraId="4783917C" w14:textId="77777777" w:rsidR="00BD6092" w:rsidRPr="00BD6092" w:rsidRDefault="00BD6092" w:rsidP="00BD6092">
      <w:pPr>
        <w:jc w:val="both"/>
        <w:rPr>
          <w:rFonts w:ascii="Arial" w:eastAsiaTheme="minorHAnsi" w:hAnsi="Arial" w:cs="Arial"/>
          <w:iCs/>
          <w:color w:val="000000" w:themeColor="text1"/>
          <w:szCs w:val="24"/>
        </w:rPr>
      </w:pPr>
      <w:r w:rsidRPr="00BD6092">
        <w:rPr>
          <w:rFonts w:ascii="Arial" w:eastAsiaTheme="minorHAnsi" w:hAnsi="Arial" w:cs="Arial"/>
          <w:iCs/>
          <w:color w:val="000000" w:themeColor="text1"/>
          <w:szCs w:val="24"/>
        </w:rPr>
        <w:t xml:space="preserve">Administration is cognisant of the community’s desire for the application to be put on hold until a precinct plan has been adopted for this area. Pursuant to DAP Regulations 2011, Administration must assess the application in accordance with the planning framework at the time of lodgement within the statutory timeframe.  </w:t>
      </w:r>
    </w:p>
    <w:p w14:paraId="1D7123C1" w14:textId="77777777" w:rsidR="00BD6092" w:rsidRPr="00BD6092" w:rsidRDefault="00BD6092" w:rsidP="00BD6092">
      <w:pPr>
        <w:jc w:val="both"/>
        <w:rPr>
          <w:rFonts w:ascii="Arial" w:eastAsiaTheme="minorHAnsi" w:hAnsi="Arial" w:cs="Arial"/>
          <w:iCs/>
          <w:color w:val="000000" w:themeColor="text1"/>
          <w:szCs w:val="24"/>
        </w:rPr>
      </w:pPr>
    </w:p>
    <w:p w14:paraId="1875778F" w14:textId="77777777" w:rsidR="00BD6092" w:rsidRPr="00BD6092" w:rsidRDefault="00BD6092" w:rsidP="00BD6092">
      <w:pPr>
        <w:jc w:val="both"/>
        <w:rPr>
          <w:rFonts w:ascii="Arial" w:eastAsiaTheme="minorHAnsi" w:hAnsi="Arial" w:cs="Arial"/>
          <w:iCs/>
          <w:color w:val="000000" w:themeColor="text1"/>
          <w:szCs w:val="24"/>
        </w:rPr>
      </w:pPr>
      <w:r w:rsidRPr="00BD6092">
        <w:rPr>
          <w:rFonts w:ascii="Arial" w:eastAsiaTheme="minorHAnsi" w:hAnsi="Arial" w:cs="Arial"/>
          <w:iCs/>
          <w:color w:val="000000" w:themeColor="text1"/>
          <w:szCs w:val="24"/>
        </w:rPr>
        <w:t>It is noted that many residents requested the application to be refused, however, in working with the applicant Administration has gained key improvements to the design which are considered to reduce the overall impact of the development on the locality, specifically in relation to street setback, rear setback, plot ratio</w:t>
      </w:r>
      <w:r w:rsidRPr="00BD6092">
        <w:rPr>
          <w:rFonts w:ascii="Arial" w:eastAsiaTheme="minorHAnsi" w:hAnsi="Arial" w:cs="Arial"/>
          <w:color w:val="000000" w:themeColor="text1"/>
          <w:szCs w:val="24"/>
        </w:rPr>
        <w:t xml:space="preserve"> and </w:t>
      </w:r>
      <w:r w:rsidRPr="00BD6092">
        <w:rPr>
          <w:rFonts w:ascii="Arial" w:eastAsiaTheme="minorHAnsi" w:hAnsi="Arial" w:cs="Arial"/>
          <w:iCs/>
          <w:color w:val="000000" w:themeColor="text1"/>
          <w:szCs w:val="24"/>
        </w:rPr>
        <w:t xml:space="preserve">overshadowing. Further improvements could be made, however, without a Design Review Panel to provide architectural advice or a local planning policy articulating the desired building envelope and character, the City is limited in what it can request. </w:t>
      </w:r>
    </w:p>
    <w:p w14:paraId="6D78779F" w14:textId="77777777" w:rsidR="00BD6092" w:rsidRPr="00BD6092" w:rsidRDefault="00BD6092" w:rsidP="00BD6092">
      <w:pPr>
        <w:jc w:val="both"/>
        <w:rPr>
          <w:rFonts w:ascii="Arial" w:eastAsiaTheme="minorHAnsi" w:hAnsi="Arial" w:cs="Arial"/>
          <w:color w:val="000000" w:themeColor="text1"/>
          <w:szCs w:val="24"/>
        </w:rPr>
      </w:pPr>
    </w:p>
    <w:p w14:paraId="085D6656" w14:textId="77777777" w:rsidR="0056646A" w:rsidRDefault="0056646A" w:rsidP="00BD6092">
      <w:pPr>
        <w:jc w:val="both"/>
        <w:rPr>
          <w:rFonts w:ascii="Arial" w:eastAsiaTheme="minorHAnsi" w:hAnsi="Arial" w:cs="Arial"/>
          <w:iCs/>
          <w:color w:val="000000" w:themeColor="text1"/>
          <w:szCs w:val="24"/>
        </w:rPr>
      </w:pPr>
    </w:p>
    <w:p w14:paraId="5F3E39CF" w14:textId="77777777" w:rsidR="0056646A" w:rsidRDefault="0056646A" w:rsidP="00BD6092">
      <w:pPr>
        <w:jc w:val="both"/>
        <w:rPr>
          <w:rFonts w:ascii="Arial" w:eastAsiaTheme="minorHAnsi" w:hAnsi="Arial" w:cs="Arial"/>
          <w:iCs/>
          <w:color w:val="000000" w:themeColor="text1"/>
          <w:szCs w:val="24"/>
        </w:rPr>
      </w:pPr>
    </w:p>
    <w:p w14:paraId="41920453" w14:textId="022BA3F9" w:rsidR="00BD6092" w:rsidRPr="00BD6092" w:rsidRDefault="00BD6092" w:rsidP="00BD6092">
      <w:pPr>
        <w:jc w:val="both"/>
        <w:rPr>
          <w:rFonts w:ascii="Arial" w:eastAsiaTheme="minorHAnsi" w:hAnsi="Arial" w:cs="Arial"/>
          <w:iCs/>
          <w:color w:val="000000" w:themeColor="text1"/>
          <w:szCs w:val="24"/>
        </w:rPr>
      </w:pPr>
      <w:r w:rsidRPr="00BD6092">
        <w:rPr>
          <w:rFonts w:ascii="Arial" w:eastAsiaTheme="minorHAnsi" w:hAnsi="Arial" w:cs="Arial"/>
          <w:iCs/>
          <w:color w:val="000000" w:themeColor="text1"/>
          <w:szCs w:val="24"/>
        </w:rPr>
        <w:lastRenderedPageBreak/>
        <w:t xml:space="preserve">The changes made by the applicant have addressed Administration’s key concerns. The City, must therefore, be reasonable in its recommendation. If Administration recommends refusal for all DAP applications, it will lose its ability to negotiate with applicants as there would be no perceived benefit to make key changes.  </w:t>
      </w:r>
    </w:p>
    <w:p w14:paraId="19BCBDD8" w14:textId="77777777" w:rsidR="00BD6092" w:rsidRPr="00BD6092" w:rsidRDefault="00BD6092" w:rsidP="00BD6092">
      <w:pPr>
        <w:jc w:val="both"/>
        <w:rPr>
          <w:rFonts w:ascii="Arial" w:eastAsiaTheme="minorHAnsi" w:hAnsi="Arial" w:cs="Arial"/>
          <w:iCs/>
          <w:color w:val="000000" w:themeColor="text1"/>
          <w:szCs w:val="24"/>
        </w:rPr>
      </w:pPr>
    </w:p>
    <w:p w14:paraId="78CBCB33" w14:textId="77777777" w:rsidR="00BD6092" w:rsidRPr="00BD6092" w:rsidRDefault="00BD6092" w:rsidP="00BD6092">
      <w:pPr>
        <w:jc w:val="both"/>
        <w:rPr>
          <w:rFonts w:ascii="Arial" w:eastAsiaTheme="minorHAnsi" w:hAnsi="Arial" w:cs="Arial"/>
          <w:iCs/>
          <w:color w:val="000000" w:themeColor="text1"/>
          <w:szCs w:val="24"/>
        </w:rPr>
      </w:pPr>
      <w:proofErr w:type="gramStart"/>
      <w:r w:rsidRPr="00BD6092">
        <w:rPr>
          <w:rFonts w:ascii="Arial" w:eastAsiaTheme="minorHAnsi" w:hAnsi="Arial" w:cs="Arial"/>
          <w:iCs/>
          <w:color w:val="000000" w:themeColor="text1"/>
          <w:szCs w:val="24"/>
        </w:rPr>
        <w:t>In light of</w:t>
      </w:r>
      <w:proofErr w:type="gramEnd"/>
      <w:r w:rsidRPr="00BD6092">
        <w:rPr>
          <w:rFonts w:ascii="Arial" w:eastAsiaTheme="minorHAnsi" w:hAnsi="Arial" w:cs="Arial"/>
          <w:iCs/>
          <w:color w:val="000000" w:themeColor="text1"/>
          <w:szCs w:val="24"/>
        </w:rPr>
        <w:t xml:space="preserve"> the above Administration is of the view that the development is capable of support under the current planning framework. </w:t>
      </w:r>
    </w:p>
    <w:p w14:paraId="04357DA4" w14:textId="417E149C" w:rsidR="00B262BF" w:rsidRDefault="00B262BF">
      <w:pPr>
        <w:rPr>
          <w:rFonts w:ascii="Arial" w:hAnsi="Arial" w:cs="Arial"/>
          <w:szCs w:val="24"/>
        </w:rPr>
      </w:pPr>
      <w:r>
        <w:rPr>
          <w:rFonts w:ascii="Arial" w:hAnsi="Arial" w:cs="Arial"/>
          <w:szCs w:val="24"/>
        </w:rPr>
        <w:br w:type="page"/>
      </w:r>
    </w:p>
    <w:p w14:paraId="1CE971B3" w14:textId="23C6354F" w:rsidR="00B262BF" w:rsidRDefault="00B262BF" w:rsidP="00CD3E2D">
      <w:pPr>
        <w:pStyle w:val="Heading2"/>
        <w:numPr>
          <w:ilvl w:val="1"/>
          <w:numId w:val="9"/>
        </w:numPr>
        <w:spacing w:before="0" w:after="0"/>
        <w:ind w:left="0" w:hanging="851"/>
        <w:rPr>
          <w:rFonts w:ascii="Arial" w:hAnsi="Arial" w:cs="Arial"/>
          <w:sz w:val="24"/>
          <w:szCs w:val="24"/>
          <w:u w:val="none"/>
        </w:rPr>
      </w:pPr>
      <w:bookmarkStart w:id="89" w:name="_Toc25595058"/>
      <w:r w:rsidRPr="00B262BF">
        <w:rPr>
          <w:rFonts w:ascii="Arial" w:hAnsi="Arial" w:cs="Arial"/>
          <w:sz w:val="24"/>
          <w:szCs w:val="24"/>
          <w:u w:val="none"/>
        </w:rPr>
        <w:lastRenderedPageBreak/>
        <w:t>RFP 2018-19.02 Consulting Services Panel Council Report</w:t>
      </w:r>
      <w:bookmarkEnd w:id="89"/>
    </w:p>
    <w:p w14:paraId="05F7ED1F" w14:textId="13507470" w:rsidR="005513BB" w:rsidRDefault="005513BB" w:rsidP="005513BB"/>
    <w:tbl>
      <w:tblPr>
        <w:tblStyle w:val="TableGrid9"/>
        <w:tblW w:w="0" w:type="auto"/>
        <w:tblInd w:w="-5" w:type="dxa"/>
        <w:tblLook w:val="04A0" w:firstRow="1" w:lastRow="0" w:firstColumn="1" w:lastColumn="0" w:noHBand="0" w:noVBand="1"/>
      </w:tblPr>
      <w:tblGrid>
        <w:gridCol w:w="2634"/>
        <w:gridCol w:w="5674"/>
      </w:tblGrid>
      <w:tr w:rsidR="005513BB" w:rsidRPr="005513BB" w14:paraId="03C66D39" w14:textId="77777777" w:rsidTr="003406BE">
        <w:tc>
          <w:tcPr>
            <w:tcW w:w="2634" w:type="dxa"/>
          </w:tcPr>
          <w:p w14:paraId="5193DE51" w14:textId="77777777" w:rsidR="005513BB" w:rsidRPr="005513BB" w:rsidRDefault="005513BB" w:rsidP="005513BB">
            <w:pPr>
              <w:rPr>
                <w:rFonts w:ascii="Arial" w:hAnsi="Arial" w:cs="Arial"/>
                <w:b/>
                <w:szCs w:val="24"/>
              </w:rPr>
            </w:pPr>
            <w:r w:rsidRPr="005513BB">
              <w:rPr>
                <w:rFonts w:ascii="Arial" w:hAnsi="Arial" w:cs="Arial"/>
                <w:b/>
                <w:szCs w:val="24"/>
              </w:rPr>
              <w:t>Council</w:t>
            </w:r>
          </w:p>
        </w:tc>
        <w:tc>
          <w:tcPr>
            <w:tcW w:w="5674" w:type="dxa"/>
          </w:tcPr>
          <w:p w14:paraId="30C4AA4F" w14:textId="77777777" w:rsidR="005513BB" w:rsidRPr="005513BB" w:rsidRDefault="005513BB" w:rsidP="005513BB">
            <w:pPr>
              <w:rPr>
                <w:rFonts w:ascii="Arial" w:hAnsi="Arial" w:cs="Arial"/>
                <w:szCs w:val="24"/>
              </w:rPr>
            </w:pPr>
            <w:r w:rsidRPr="005513BB">
              <w:rPr>
                <w:rFonts w:ascii="Arial" w:hAnsi="Arial" w:cs="Arial"/>
                <w:szCs w:val="24"/>
              </w:rPr>
              <w:t>26 November 2019</w:t>
            </w:r>
          </w:p>
        </w:tc>
      </w:tr>
      <w:tr w:rsidR="005513BB" w:rsidRPr="005513BB" w14:paraId="681D0A0C" w14:textId="77777777" w:rsidTr="003406BE">
        <w:tc>
          <w:tcPr>
            <w:tcW w:w="2634" w:type="dxa"/>
          </w:tcPr>
          <w:p w14:paraId="6E58D2FC" w14:textId="77777777" w:rsidR="005513BB" w:rsidRPr="005513BB" w:rsidRDefault="005513BB" w:rsidP="005513BB">
            <w:pPr>
              <w:rPr>
                <w:rFonts w:ascii="Arial" w:hAnsi="Arial" w:cs="Arial"/>
                <w:b/>
                <w:szCs w:val="24"/>
              </w:rPr>
            </w:pPr>
            <w:r w:rsidRPr="005513BB">
              <w:rPr>
                <w:rFonts w:ascii="Arial" w:hAnsi="Arial" w:cs="Arial"/>
                <w:b/>
                <w:szCs w:val="24"/>
              </w:rPr>
              <w:t>Applicant</w:t>
            </w:r>
          </w:p>
        </w:tc>
        <w:tc>
          <w:tcPr>
            <w:tcW w:w="5674" w:type="dxa"/>
          </w:tcPr>
          <w:p w14:paraId="60A2FEFD" w14:textId="77777777" w:rsidR="005513BB" w:rsidRPr="005513BB" w:rsidRDefault="005513BB" w:rsidP="005513BB">
            <w:pPr>
              <w:rPr>
                <w:rFonts w:ascii="Arial" w:hAnsi="Arial" w:cs="Arial"/>
                <w:szCs w:val="24"/>
              </w:rPr>
            </w:pPr>
            <w:r w:rsidRPr="005513BB">
              <w:rPr>
                <w:rFonts w:ascii="Arial" w:hAnsi="Arial" w:cs="Arial"/>
                <w:szCs w:val="24"/>
              </w:rPr>
              <w:t xml:space="preserve">City of Nedlands </w:t>
            </w:r>
          </w:p>
        </w:tc>
      </w:tr>
      <w:tr w:rsidR="005513BB" w:rsidRPr="005513BB" w14:paraId="0178E1EE" w14:textId="77777777" w:rsidTr="003406BE">
        <w:tc>
          <w:tcPr>
            <w:tcW w:w="2634" w:type="dxa"/>
          </w:tcPr>
          <w:p w14:paraId="3D175BE8" w14:textId="77777777" w:rsidR="005513BB" w:rsidRPr="005513BB" w:rsidRDefault="005513BB" w:rsidP="005513BB">
            <w:pPr>
              <w:rPr>
                <w:rFonts w:ascii="Arial" w:hAnsi="Arial" w:cs="Arial"/>
                <w:b/>
                <w:szCs w:val="24"/>
              </w:rPr>
            </w:pPr>
            <w:r w:rsidRPr="005513BB">
              <w:rPr>
                <w:rFonts w:ascii="Arial" w:hAnsi="Arial" w:cs="Arial"/>
                <w:b/>
                <w:szCs w:val="24"/>
              </w:rPr>
              <w:t xml:space="preserve">Employee Disclosure under </w:t>
            </w:r>
            <w:r w:rsidRPr="005513BB">
              <w:rPr>
                <w:rFonts w:ascii="Arial" w:hAnsi="Arial" w:cs="Arial"/>
                <w:b/>
                <w:i/>
                <w:szCs w:val="24"/>
              </w:rPr>
              <w:t>section 5.70 Local Government Act 1995</w:t>
            </w:r>
          </w:p>
        </w:tc>
        <w:tc>
          <w:tcPr>
            <w:tcW w:w="5674" w:type="dxa"/>
          </w:tcPr>
          <w:p w14:paraId="442D9C30" w14:textId="77777777" w:rsidR="005513BB" w:rsidRPr="005513BB" w:rsidRDefault="005513BB" w:rsidP="005513BB">
            <w:pPr>
              <w:rPr>
                <w:rFonts w:ascii="Arial" w:hAnsi="Arial" w:cs="Arial"/>
                <w:szCs w:val="24"/>
              </w:rPr>
            </w:pPr>
            <w:r w:rsidRPr="005513BB">
              <w:rPr>
                <w:rFonts w:ascii="Arial" w:hAnsi="Arial" w:cs="Arial"/>
                <w:szCs w:val="24"/>
              </w:rPr>
              <w:t xml:space="preserve"> Nil.</w:t>
            </w:r>
          </w:p>
          <w:p w14:paraId="24CDAD2A" w14:textId="77777777" w:rsidR="005513BB" w:rsidRPr="005513BB" w:rsidRDefault="005513BB" w:rsidP="005513BB">
            <w:pPr>
              <w:spacing w:before="120" w:line="260" w:lineRule="atLeast"/>
              <w:rPr>
                <w:rFonts w:ascii="Arial" w:hAnsi="Arial" w:cs="Arial"/>
                <w:szCs w:val="24"/>
                <w:lang w:eastAsia="en-AU"/>
              </w:rPr>
            </w:pPr>
          </w:p>
        </w:tc>
      </w:tr>
      <w:tr w:rsidR="005513BB" w:rsidRPr="005513BB" w14:paraId="2692F95A" w14:textId="77777777" w:rsidTr="003406BE">
        <w:tc>
          <w:tcPr>
            <w:tcW w:w="2634" w:type="dxa"/>
          </w:tcPr>
          <w:p w14:paraId="15800762" w14:textId="77777777" w:rsidR="005513BB" w:rsidRPr="005513BB" w:rsidRDefault="005513BB" w:rsidP="005513BB">
            <w:pPr>
              <w:rPr>
                <w:rFonts w:ascii="Arial" w:hAnsi="Arial" w:cs="Arial"/>
                <w:b/>
                <w:szCs w:val="24"/>
              </w:rPr>
            </w:pPr>
            <w:r w:rsidRPr="005513BB">
              <w:rPr>
                <w:rFonts w:ascii="Arial" w:hAnsi="Arial" w:cs="Arial"/>
                <w:b/>
                <w:szCs w:val="24"/>
              </w:rPr>
              <w:t>Director</w:t>
            </w:r>
          </w:p>
        </w:tc>
        <w:tc>
          <w:tcPr>
            <w:tcW w:w="5674" w:type="dxa"/>
          </w:tcPr>
          <w:p w14:paraId="6BA7FC9D" w14:textId="77777777" w:rsidR="005513BB" w:rsidRPr="005513BB" w:rsidRDefault="005513BB" w:rsidP="005513BB">
            <w:pPr>
              <w:rPr>
                <w:rFonts w:ascii="Arial" w:hAnsi="Arial" w:cs="Arial"/>
                <w:szCs w:val="24"/>
              </w:rPr>
            </w:pPr>
            <w:r w:rsidRPr="005513BB">
              <w:rPr>
                <w:rFonts w:ascii="Arial" w:hAnsi="Arial" w:cs="Arial"/>
                <w:szCs w:val="24"/>
              </w:rPr>
              <w:t>Jim Duff – Director Technical Services</w:t>
            </w:r>
          </w:p>
        </w:tc>
      </w:tr>
      <w:tr w:rsidR="005513BB" w:rsidRPr="005513BB" w14:paraId="39003AD5" w14:textId="77777777" w:rsidTr="003406BE">
        <w:tc>
          <w:tcPr>
            <w:tcW w:w="2634" w:type="dxa"/>
          </w:tcPr>
          <w:p w14:paraId="6F74B98D" w14:textId="77777777" w:rsidR="005513BB" w:rsidRPr="005513BB" w:rsidRDefault="005513BB" w:rsidP="005513BB">
            <w:pPr>
              <w:rPr>
                <w:rFonts w:ascii="Arial" w:hAnsi="Arial" w:cs="Arial"/>
                <w:b/>
                <w:szCs w:val="24"/>
              </w:rPr>
            </w:pPr>
            <w:r w:rsidRPr="005513BB">
              <w:rPr>
                <w:rFonts w:ascii="Arial" w:hAnsi="Arial" w:cs="Arial"/>
                <w:b/>
                <w:szCs w:val="24"/>
              </w:rPr>
              <w:t>CEO</w:t>
            </w:r>
          </w:p>
        </w:tc>
        <w:tc>
          <w:tcPr>
            <w:tcW w:w="5674" w:type="dxa"/>
          </w:tcPr>
          <w:p w14:paraId="6BFF377A" w14:textId="77777777" w:rsidR="005513BB" w:rsidRPr="005513BB" w:rsidRDefault="005513BB" w:rsidP="005513BB">
            <w:pPr>
              <w:rPr>
                <w:rFonts w:ascii="Arial" w:hAnsi="Arial" w:cs="Arial"/>
                <w:szCs w:val="24"/>
              </w:rPr>
            </w:pPr>
            <w:r w:rsidRPr="005513BB">
              <w:rPr>
                <w:rFonts w:ascii="Arial" w:hAnsi="Arial" w:cs="Arial"/>
                <w:szCs w:val="24"/>
              </w:rPr>
              <w:t>Mark Goodlet</w:t>
            </w:r>
          </w:p>
        </w:tc>
      </w:tr>
      <w:tr w:rsidR="005513BB" w:rsidRPr="005513BB" w14:paraId="0AE11280" w14:textId="77777777" w:rsidTr="003406BE">
        <w:tc>
          <w:tcPr>
            <w:tcW w:w="2634" w:type="dxa"/>
          </w:tcPr>
          <w:p w14:paraId="58DDCC6D" w14:textId="77777777" w:rsidR="005513BB" w:rsidRPr="005513BB" w:rsidRDefault="005513BB" w:rsidP="005513BB">
            <w:pPr>
              <w:rPr>
                <w:rFonts w:ascii="Arial" w:hAnsi="Arial" w:cs="Arial"/>
                <w:b/>
                <w:szCs w:val="24"/>
              </w:rPr>
            </w:pPr>
            <w:r w:rsidRPr="005513BB">
              <w:rPr>
                <w:rFonts w:ascii="Arial" w:hAnsi="Arial" w:cs="Arial"/>
                <w:b/>
                <w:szCs w:val="24"/>
              </w:rPr>
              <w:t>Attachments</w:t>
            </w:r>
          </w:p>
        </w:tc>
        <w:tc>
          <w:tcPr>
            <w:tcW w:w="5674" w:type="dxa"/>
          </w:tcPr>
          <w:p w14:paraId="07134F97" w14:textId="5A48081B" w:rsidR="005513BB" w:rsidRPr="005513BB" w:rsidRDefault="005513BB" w:rsidP="005513BB">
            <w:pPr>
              <w:numPr>
                <w:ilvl w:val="0"/>
                <w:numId w:val="58"/>
              </w:numPr>
              <w:ind w:left="518" w:hanging="518"/>
              <w:rPr>
                <w:rFonts w:ascii="Arial" w:hAnsi="Arial" w:cs="Arial"/>
                <w:szCs w:val="32"/>
                <w:lang w:val="en-US"/>
              </w:rPr>
            </w:pPr>
            <w:r w:rsidRPr="005513BB">
              <w:rPr>
                <w:rFonts w:ascii="Arial" w:hAnsi="Arial" w:cs="Arial"/>
                <w:szCs w:val="32"/>
                <w:lang w:val="en-US"/>
              </w:rPr>
              <w:t>Evaluation Scoresheet - Confidential</w:t>
            </w:r>
          </w:p>
        </w:tc>
      </w:tr>
    </w:tbl>
    <w:p w14:paraId="778F6647" w14:textId="77777777" w:rsidR="005513BB" w:rsidRPr="005513BB" w:rsidRDefault="005513BB" w:rsidP="005513BB">
      <w:pPr>
        <w:jc w:val="both"/>
        <w:rPr>
          <w:rFonts w:ascii="Arial" w:eastAsiaTheme="minorHAnsi" w:hAnsi="Arial" w:cs="Arial"/>
          <w:b/>
          <w:szCs w:val="32"/>
          <w:lang w:val="en-US"/>
        </w:rPr>
      </w:pPr>
    </w:p>
    <w:p w14:paraId="4CC6769F" w14:textId="77777777" w:rsidR="005513BB" w:rsidRPr="005513BB" w:rsidRDefault="005513BB" w:rsidP="005513BB">
      <w:pPr>
        <w:jc w:val="both"/>
        <w:rPr>
          <w:rFonts w:ascii="Arial" w:eastAsiaTheme="minorHAnsi" w:hAnsi="Arial" w:cs="Arial"/>
          <w:b/>
          <w:sz w:val="28"/>
          <w:szCs w:val="32"/>
          <w:lang w:val="en-US"/>
        </w:rPr>
      </w:pPr>
      <w:r w:rsidRPr="005513BB">
        <w:rPr>
          <w:rFonts w:ascii="Arial" w:eastAsiaTheme="minorHAnsi" w:hAnsi="Arial" w:cs="Arial"/>
          <w:b/>
          <w:sz w:val="28"/>
          <w:szCs w:val="32"/>
          <w:lang w:val="en-US"/>
        </w:rPr>
        <w:t>Executive Summary</w:t>
      </w:r>
    </w:p>
    <w:p w14:paraId="74C197D0" w14:textId="77777777" w:rsidR="005513BB" w:rsidRPr="005513BB" w:rsidRDefault="005513BB" w:rsidP="005513BB">
      <w:pPr>
        <w:jc w:val="both"/>
        <w:rPr>
          <w:rFonts w:ascii="Arial" w:eastAsiaTheme="minorHAnsi" w:hAnsi="Arial" w:cs="Arial"/>
          <w:b/>
          <w:szCs w:val="32"/>
          <w:lang w:val="en-US"/>
        </w:rPr>
      </w:pPr>
    </w:p>
    <w:p w14:paraId="41E9EF8A" w14:textId="77777777" w:rsidR="005513BB" w:rsidRPr="005513BB" w:rsidRDefault="005513BB" w:rsidP="005513BB">
      <w:pPr>
        <w:jc w:val="both"/>
        <w:rPr>
          <w:rFonts w:ascii="Arial" w:eastAsiaTheme="minorHAnsi" w:hAnsi="Arial" w:cs="Arial"/>
          <w:szCs w:val="32"/>
          <w:lang w:val="en-US"/>
        </w:rPr>
      </w:pPr>
      <w:r w:rsidRPr="005513BB">
        <w:rPr>
          <w:rFonts w:ascii="Arial" w:eastAsiaTheme="minorHAnsi" w:hAnsi="Arial" w:cs="Arial"/>
          <w:szCs w:val="32"/>
          <w:lang w:val="en-US"/>
        </w:rPr>
        <w:t>To appoint pre-qualified suppliers to a panel for consulting services.</w:t>
      </w:r>
    </w:p>
    <w:p w14:paraId="4697470A" w14:textId="2BD36E4B" w:rsidR="005513BB" w:rsidRDefault="005513BB" w:rsidP="005513BB">
      <w:pPr>
        <w:jc w:val="both"/>
        <w:rPr>
          <w:rFonts w:ascii="Arial" w:eastAsiaTheme="minorHAnsi" w:hAnsi="Arial" w:cs="Arial"/>
          <w:b/>
          <w:szCs w:val="32"/>
          <w:lang w:val="en-US"/>
        </w:rPr>
      </w:pPr>
    </w:p>
    <w:p w14:paraId="693B0E48" w14:textId="77777777" w:rsidR="001879F1" w:rsidRPr="005513BB" w:rsidRDefault="001879F1" w:rsidP="005513BB">
      <w:pPr>
        <w:jc w:val="both"/>
        <w:rPr>
          <w:rFonts w:ascii="Arial" w:eastAsiaTheme="minorHAnsi" w:hAnsi="Arial" w:cs="Arial"/>
          <w:b/>
          <w:szCs w:val="32"/>
          <w:lang w:val="en-US"/>
        </w:rPr>
      </w:pPr>
    </w:p>
    <w:p w14:paraId="348D3688" w14:textId="2DBD0E62" w:rsidR="005513BB" w:rsidRPr="005513BB" w:rsidRDefault="005513BB" w:rsidP="005513BB">
      <w:pPr>
        <w:jc w:val="both"/>
        <w:rPr>
          <w:rFonts w:ascii="Arial" w:eastAsiaTheme="minorHAnsi" w:hAnsi="Arial" w:cs="Arial"/>
          <w:b/>
          <w:sz w:val="28"/>
          <w:szCs w:val="32"/>
          <w:lang w:val="en-US"/>
        </w:rPr>
      </w:pPr>
      <w:r w:rsidRPr="005513BB">
        <w:rPr>
          <w:rFonts w:ascii="Arial" w:eastAsiaTheme="minorHAnsi" w:hAnsi="Arial" w:cs="Arial"/>
          <w:b/>
          <w:sz w:val="28"/>
          <w:szCs w:val="32"/>
          <w:lang w:val="en-US"/>
        </w:rPr>
        <w:t>Recommendation to Co</w:t>
      </w:r>
      <w:r w:rsidR="001879F1">
        <w:rPr>
          <w:rFonts w:ascii="Arial" w:eastAsiaTheme="minorHAnsi" w:hAnsi="Arial" w:cs="Arial"/>
          <w:b/>
          <w:sz w:val="28"/>
          <w:szCs w:val="32"/>
          <w:lang w:val="en-US"/>
        </w:rPr>
        <w:t>uncil</w:t>
      </w:r>
    </w:p>
    <w:p w14:paraId="2871C877" w14:textId="77777777" w:rsidR="005513BB" w:rsidRPr="005513BB" w:rsidRDefault="005513BB" w:rsidP="005513BB">
      <w:pPr>
        <w:jc w:val="both"/>
        <w:rPr>
          <w:rFonts w:ascii="Arial" w:eastAsiaTheme="minorHAnsi" w:hAnsi="Arial" w:cs="Arial"/>
          <w:b/>
          <w:szCs w:val="32"/>
          <w:lang w:val="en-US"/>
        </w:rPr>
      </w:pPr>
    </w:p>
    <w:p w14:paraId="30243487" w14:textId="77777777" w:rsidR="005513BB" w:rsidRPr="005513BB" w:rsidRDefault="005513BB" w:rsidP="005513BB">
      <w:pPr>
        <w:jc w:val="both"/>
        <w:rPr>
          <w:rFonts w:ascii="Arial" w:eastAsiaTheme="minorHAnsi" w:hAnsi="Arial" w:cs="Arial"/>
          <w:b/>
          <w:szCs w:val="32"/>
          <w:lang w:val="en-US"/>
        </w:rPr>
      </w:pPr>
      <w:r w:rsidRPr="005513BB">
        <w:rPr>
          <w:rFonts w:ascii="Arial" w:eastAsiaTheme="minorHAnsi" w:hAnsi="Arial" w:cs="Arial"/>
          <w:b/>
          <w:szCs w:val="32"/>
          <w:lang w:val="en-US"/>
        </w:rPr>
        <w:t>Council:</w:t>
      </w:r>
    </w:p>
    <w:p w14:paraId="77FFFAD4" w14:textId="77777777" w:rsidR="005513BB" w:rsidRPr="005513BB" w:rsidRDefault="005513BB" w:rsidP="00CD3E2D">
      <w:pPr>
        <w:jc w:val="both"/>
        <w:rPr>
          <w:rFonts w:ascii="Arial" w:eastAsiaTheme="minorHAnsi" w:hAnsi="Arial" w:cs="Arial"/>
          <w:b/>
          <w:szCs w:val="32"/>
          <w:lang w:val="en-US"/>
        </w:rPr>
      </w:pPr>
    </w:p>
    <w:p w14:paraId="32468469" w14:textId="77777777" w:rsidR="005513BB" w:rsidRPr="005513BB" w:rsidRDefault="005513BB" w:rsidP="00CD3E2D">
      <w:pPr>
        <w:numPr>
          <w:ilvl w:val="0"/>
          <w:numId w:val="44"/>
        </w:numPr>
        <w:ind w:left="567" w:hanging="567"/>
        <w:contextualSpacing/>
        <w:jc w:val="both"/>
        <w:rPr>
          <w:rFonts w:ascii="Arial" w:eastAsiaTheme="minorHAnsi" w:hAnsi="Arial" w:cs="Arial"/>
          <w:b/>
          <w:szCs w:val="24"/>
          <w:lang w:val="en-GB"/>
        </w:rPr>
      </w:pPr>
      <w:r w:rsidRPr="005513BB">
        <w:rPr>
          <w:rFonts w:ascii="Arial" w:eastAsiaTheme="minorHAnsi" w:hAnsi="Arial" w:cs="Arial"/>
          <w:b/>
          <w:szCs w:val="24"/>
          <w:lang w:val="en-GB"/>
        </w:rPr>
        <w:t>agrees to appoint the following contractors to the RFP 2018-19.02 Consulting Services Panel:</w:t>
      </w:r>
    </w:p>
    <w:p w14:paraId="5652917A" w14:textId="77777777" w:rsidR="005513BB" w:rsidRPr="005513BB" w:rsidRDefault="005513BB" w:rsidP="00CD3E2D">
      <w:pPr>
        <w:ind w:left="709"/>
        <w:contextualSpacing/>
        <w:jc w:val="both"/>
        <w:rPr>
          <w:rFonts w:ascii="Arial" w:eastAsiaTheme="minorHAnsi" w:hAnsi="Arial" w:cs="Arial"/>
          <w:b/>
          <w:szCs w:val="24"/>
          <w:lang w:val="en-GB"/>
        </w:rPr>
      </w:pPr>
    </w:p>
    <w:p w14:paraId="38A3CD49" w14:textId="77777777" w:rsidR="005513BB" w:rsidRPr="005513BB" w:rsidRDefault="005513BB" w:rsidP="00CD3E2D">
      <w:pPr>
        <w:ind w:left="360" w:firstLine="207"/>
        <w:jc w:val="both"/>
        <w:rPr>
          <w:rFonts w:ascii="Arial" w:eastAsiaTheme="minorHAnsi" w:hAnsi="Arial" w:cs="Arial"/>
          <w:b/>
          <w:szCs w:val="24"/>
          <w:lang w:val="en-GB"/>
        </w:rPr>
      </w:pPr>
      <w:r w:rsidRPr="005513BB">
        <w:rPr>
          <w:rFonts w:ascii="Arial" w:eastAsiaTheme="minorHAnsi" w:hAnsi="Arial" w:cs="Arial"/>
          <w:b/>
          <w:szCs w:val="24"/>
          <w:lang w:val="en-GB"/>
        </w:rPr>
        <w:t>Landscape Architecture</w:t>
      </w:r>
    </w:p>
    <w:p w14:paraId="7F074CCC" w14:textId="77777777" w:rsidR="005513BB" w:rsidRPr="005513BB" w:rsidRDefault="005513BB" w:rsidP="00CD3E2D">
      <w:pPr>
        <w:ind w:left="360"/>
        <w:jc w:val="both"/>
        <w:rPr>
          <w:rFonts w:ascii="Arial" w:eastAsiaTheme="minorHAnsi" w:hAnsi="Arial" w:cs="Arial"/>
          <w:b/>
          <w:szCs w:val="24"/>
          <w:lang w:val="en-GB"/>
        </w:rPr>
      </w:pPr>
    </w:p>
    <w:p w14:paraId="561A21CC" w14:textId="1AF7BD2B" w:rsidR="005513BB" w:rsidRPr="003B41BD" w:rsidRDefault="005513BB" w:rsidP="00CD3E2D">
      <w:pPr>
        <w:pStyle w:val="ListParagraph"/>
        <w:numPr>
          <w:ilvl w:val="0"/>
          <w:numId w:val="45"/>
        </w:numPr>
        <w:spacing w:after="0" w:line="240" w:lineRule="auto"/>
        <w:ind w:left="1134" w:hanging="567"/>
        <w:jc w:val="both"/>
        <w:rPr>
          <w:rFonts w:ascii="Arial" w:eastAsiaTheme="minorHAnsi" w:hAnsi="Arial" w:cs="Arial"/>
          <w:b/>
          <w:szCs w:val="24"/>
        </w:rPr>
      </w:pPr>
      <w:r w:rsidRPr="003B41BD">
        <w:rPr>
          <w:rFonts w:ascii="Arial" w:eastAsiaTheme="minorHAnsi" w:hAnsi="Arial" w:cs="Arial"/>
          <w:b/>
          <w:szCs w:val="24"/>
        </w:rPr>
        <w:t>Tim Davies Landscaping Pty Ltd</w:t>
      </w:r>
    </w:p>
    <w:p w14:paraId="438F7A55" w14:textId="77777777" w:rsidR="005513BB" w:rsidRPr="005513BB" w:rsidRDefault="005513BB" w:rsidP="00CD3E2D">
      <w:pPr>
        <w:pStyle w:val="ListParagraph"/>
        <w:numPr>
          <w:ilvl w:val="0"/>
          <w:numId w:val="45"/>
        </w:numPr>
        <w:spacing w:after="0" w:line="240" w:lineRule="auto"/>
        <w:ind w:left="1134" w:hanging="567"/>
        <w:jc w:val="both"/>
        <w:rPr>
          <w:rFonts w:ascii="Arial" w:eastAsiaTheme="minorHAnsi" w:hAnsi="Arial" w:cs="Arial"/>
          <w:b/>
          <w:szCs w:val="24"/>
        </w:rPr>
      </w:pPr>
      <w:r w:rsidRPr="005513BB">
        <w:rPr>
          <w:rFonts w:ascii="Arial" w:eastAsiaTheme="minorHAnsi" w:hAnsi="Arial" w:cs="Arial"/>
          <w:b/>
          <w:szCs w:val="24"/>
        </w:rPr>
        <w:t>Emerge Associates</w:t>
      </w:r>
    </w:p>
    <w:p w14:paraId="7254E5F1" w14:textId="77777777" w:rsidR="005513BB" w:rsidRPr="005513BB" w:rsidRDefault="005513BB" w:rsidP="00CD3E2D">
      <w:pPr>
        <w:pStyle w:val="ListParagraph"/>
        <w:numPr>
          <w:ilvl w:val="0"/>
          <w:numId w:val="45"/>
        </w:numPr>
        <w:spacing w:after="0" w:line="240" w:lineRule="auto"/>
        <w:ind w:left="1134" w:hanging="567"/>
        <w:jc w:val="both"/>
        <w:rPr>
          <w:rFonts w:ascii="Arial" w:eastAsiaTheme="minorHAnsi" w:hAnsi="Arial" w:cs="Arial"/>
          <w:b/>
          <w:szCs w:val="24"/>
        </w:rPr>
      </w:pPr>
      <w:proofErr w:type="spellStart"/>
      <w:r w:rsidRPr="005513BB">
        <w:rPr>
          <w:rFonts w:ascii="Arial" w:eastAsiaTheme="minorHAnsi" w:hAnsi="Arial" w:cs="Arial"/>
          <w:b/>
          <w:szCs w:val="24"/>
        </w:rPr>
        <w:t>Cardno</w:t>
      </w:r>
      <w:proofErr w:type="spellEnd"/>
      <w:r w:rsidRPr="005513BB">
        <w:rPr>
          <w:rFonts w:ascii="Arial" w:eastAsiaTheme="minorHAnsi" w:hAnsi="Arial" w:cs="Arial"/>
          <w:b/>
          <w:szCs w:val="24"/>
        </w:rPr>
        <w:t xml:space="preserve"> (WA) Pty Ltd</w:t>
      </w:r>
    </w:p>
    <w:p w14:paraId="3E06514D" w14:textId="77777777" w:rsidR="005513BB" w:rsidRPr="005513BB" w:rsidRDefault="005513BB" w:rsidP="00CD3E2D">
      <w:pPr>
        <w:ind w:left="360"/>
        <w:jc w:val="both"/>
        <w:rPr>
          <w:rFonts w:ascii="Arial" w:eastAsiaTheme="minorHAnsi" w:hAnsi="Arial" w:cs="Arial"/>
          <w:b/>
          <w:szCs w:val="24"/>
          <w:lang w:val="en-GB"/>
        </w:rPr>
      </w:pPr>
    </w:p>
    <w:p w14:paraId="1369CF77" w14:textId="77777777" w:rsidR="005513BB" w:rsidRPr="005513BB" w:rsidRDefault="005513BB" w:rsidP="00CD3E2D">
      <w:pPr>
        <w:ind w:left="360" w:firstLine="207"/>
        <w:jc w:val="both"/>
        <w:rPr>
          <w:rFonts w:ascii="Arial" w:eastAsiaTheme="minorHAnsi" w:hAnsi="Arial" w:cs="Arial"/>
          <w:b/>
          <w:szCs w:val="24"/>
          <w:lang w:val="en-GB"/>
        </w:rPr>
      </w:pPr>
      <w:r w:rsidRPr="005513BB">
        <w:rPr>
          <w:rFonts w:ascii="Arial" w:eastAsiaTheme="minorHAnsi" w:hAnsi="Arial" w:cs="Arial"/>
          <w:b/>
          <w:szCs w:val="24"/>
          <w:lang w:val="en-GB"/>
        </w:rPr>
        <w:t xml:space="preserve">Architectural Services </w:t>
      </w:r>
    </w:p>
    <w:p w14:paraId="5D48CF90" w14:textId="77777777" w:rsidR="005513BB" w:rsidRPr="005513BB" w:rsidRDefault="005513BB" w:rsidP="00CD3E2D">
      <w:pPr>
        <w:ind w:left="360"/>
        <w:jc w:val="both"/>
        <w:rPr>
          <w:rFonts w:ascii="Arial" w:eastAsiaTheme="minorHAnsi" w:hAnsi="Arial" w:cs="Arial"/>
          <w:b/>
          <w:szCs w:val="24"/>
          <w:lang w:val="en-GB"/>
        </w:rPr>
      </w:pPr>
    </w:p>
    <w:p w14:paraId="4D4F9E27" w14:textId="77777777" w:rsidR="005513BB" w:rsidRPr="005513BB" w:rsidRDefault="005513BB" w:rsidP="00CD3E2D">
      <w:pPr>
        <w:pStyle w:val="ListParagraph"/>
        <w:numPr>
          <w:ilvl w:val="0"/>
          <w:numId w:val="48"/>
        </w:numPr>
        <w:spacing w:after="0" w:line="240" w:lineRule="auto"/>
        <w:ind w:left="1134" w:hanging="567"/>
        <w:jc w:val="both"/>
        <w:rPr>
          <w:rFonts w:ascii="Arial" w:eastAsiaTheme="minorHAnsi" w:hAnsi="Arial" w:cs="Arial"/>
          <w:b/>
          <w:szCs w:val="24"/>
        </w:rPr>
      </w:pPr>
      <w:r w:rsidRPr="005513BB">
        <w:rPr>
          <w:rFonts w:ascii="Arial" w:eastAsiaTheme="minorHAnsi" w:hAnsi="Arial" w:cs="Arial"/>
          <w:b/>
          <w:szCs w:val="24"/>
        </w:rPr>
        <w:t>Hodge Collard Preston Architects</w:t>
      </w:r>
    </w:p>
    <w:p w14:paraId="02732C04" w14:textId="77777777" w:rsidR="005513BB" w:rsidRPr="005513BB" w:rsidRDefault="005513BB" w:rsidP="00CD3E2D">
      <w:pPr>
        <w:pStyle w:val="ListParagraph"/>
        <w:numPr>
          <w:ilvl w:val="0"/>
          <w:numId w:val="48"/>
        </w:numPr>
        <w:spacing w:after="0" w:line="240" w:lineRule="auto"/>
        <w:ind w:left="1134" w:hanging="567"/>
        <w:jc w:val="both"/>
        <w:rPr>
          <w:rFonts w:ascii="Arial" w:eastAsiaTheme="minorHAnsi" w:hAnsi="Arial" w:cs="Arial"/>
          <w:b/>
          <w:szCs w:val="24"/>
        </w:rPr>
      </w:pPr>
      <w:proofErr w:type="spellStart"/>
      <w:r w:rsidRPr="005513BB">
        <w:rPr>
          <w:rFonts w:ascii="Arial" w:eastAsiaTheme="minorHAnsi" w:hAnsi="Arial" w:cs="Arial"/>
          <w:b/>
          <w:szCs w:val="24"/>
        </w:rPr>
        <w:t>Bollig</w:t>
      </w:r>
      <w:proofErr w:type="spellEnd"/>
      <w:r w:rsidRPr="005513BB">
        <w:rPr>
          <w:rFonts w:ascii="Arial" w:eastAsiaTheme="minorHAnsi" w:hAnsi="Arial" w:cs="Arial"/>
          <w:b/>
          <w:szCs w:val="24"/>
        </w:rPr>
        <w:t xml:space="preserve"> Design Group</w:t>
      </w:r>
    </w:p>
    <w:p w14:paraId="176C53DF" w14:textId="77777777" w:rsidR="005513BB" w:rsidRPr="005513BB" w:rsidRDefault="005513BB" w:rsidP="00CD3E2D">
      <w:pPr>
        <w:pStyle w:val="ListParagraph"/>
        <w:numPr>
          <w:ilvl w:val="0"/>
          <w:numId w:val="48"/>
        </w:numPr>
        <w:spacing w:after="0" w:line="240" w:lineRule="auto"/>
        <w:ind w:left="1134" w:hanging="567"/>
        <w:jc w:val="both"/>
        <w:rPr>
          <w:rFonts w:ascii="Arial" w:eastAsiaTheme="minorHAnsi" w:hAnsi="Arial" w:cs="Arial"/>
          <w:b/>
          <w:szCs w:val="24"/>
        </w:rPr>
      </w:pPr>
      <w:r w:rsidRPr="005513BB">
        <w:rPr>
          <w:rFonts w:ascii="Arial" w:eastAsiaTheme="minorHAnsi" w:hAnsi="Arial" w:cs="Arial"/>
          <w:b/>
          <w:szCs w:val="24"/>
        </w:rPr>
        <w:t>Holton Connor Architects &amp; Planners</w:t>
      </w:r>
    </w:p>
    <w:p w14:paraId="31DA5141" w14:textId="77777777" w:rsidR="005513BB" w:rsidRPr="005513BB" w:rsidRDefault="005513BB" w:rsidP="00CD3E2D">
      <w:pPr>
        <w:ind w:left="360"/>
        <w:jc w:val="both"/>
        <w:rPr>
          <w:rFonts w:ascii="Arial" w:eastAsiaTheme="minorHAnsi" w:hAnsi="Arial" w:cs="Arial"/>
          <w:b/>
          <w:szCs w:val="24"/>
          <w:lang w:val="en-GB"/>
        </w:rPr>
      </w:pPr>
    </w:p>
    <w:p w14:paraId="1F6C00C8" w14:textId="77777777" w:rsidR="005513BB" w:rsidRPr="005513BB" w:rsidRDefault="005513BB" w:rsidP="00CD3E2D">
      <w:pPr>
        <w:ind w:left="360" w:firstLine="207"/>
        <w:jc w:val="both"/>
        <w:rPr>
          <w:rFonts w:ascii="Arial" w:eastAsiaTheme="minorHAnsi" w:hAnsi="Arial" w:cs="Arial"/>
          <w:b/>
          <w:szCs w:val="24"/>
          <w:lang w:val="en-GB"/>
        </w:rPr>
      </w:pPr>
      <w:r w:rsidRPr="005513BB">
        <w:rPr>
          <w:rFonts w:ascii="Arial" w:eastAsiaTheme="minorHAnsi" w:hAnsi="Arial" w:cs="Arial"/>
          <w:b/>
          <w:szCs w:val="24"/>
          <w:lang w:val="en-GB"/>
        </w:rPr>
        <w:t>Surveying licenced cadastral</w:t>
      </w:r>
    </w:p>
    <w:p w14:paraId="0D66CE27" w14:textId="77777777" w:rsidR="005513BB" w:rsidRPr="005513BB" w:rsidRDefault="005513BB" w:rsidP="00CD3E2D">
      <w:pPr>
        <w:ind w:left="360"/>
        <w:jc w:val="both"/>
        <w:rPr>
          <w:rFonts w:ascii="Arial" w:eastAsiaTheme="minorHAnsi" w:hAnsi="Arial" w:cs="Arial"/>
          <w:b/>
          <w:szCs w:val="24"/>
          <w:lang w:val="en-GB"/>
        </w:rPr>
      </w:pPr>
    </w:p>
    <w:p w14:paraId="3BFF6B4F" w14:textId="77777777" w:rsidR="005513BB" w:rsidRPr="005513BB" w:rsidRDefault="005513BB" w:rsidP="00CD3E2D">
      <w:pPr>
        <w:pStyle w:val="ListParagraph"/>
        <w:numPr>
          <w:ilvl w:val="0"/>
          <w:numId w:val="49"/>
        </w:numPr>
        <w:spacing w:after="0" w:line="240" w:lineRule="auto"/>
        <w:ind w:left="1134" w:hanging="567"/>
        <w:jc w:val="both"/>
        <w:rPr>
          <w:rFonts w:ascii="Arial" w:eastAsiaTheme="minorHAnsi" w:hAnsi="Arial" w:cs="Arial"/>
          <w:b/>
          <w:szCs w:val="24"/>
        </w:rPr>
      </w:pPr>
      <w:proofErr w:type="spellStart"/>
      <w:r w:rsidRPr="005513BB">
        <w:rPr>
          <w:rFonts w:ascii="Arial" w:eastAsiaTheme="minorHAnsi" w:hAnsi="Arial" w:cs="Arial"/>
          <w:b/>
          <w:szCs w:val="24"/>
        </w:rPr>
        <w:t>Veris</w:t>
      </w:r>
      <w:proofErr w:type="spellEnd"/>
      <w:r w:rsidRPr="005513BB">
        <w:rPr>
          <w:rFonts w:ascii="Arial" w:eastAsiaTheme="minorHAnsi" w:hAnsi="Arial" w:cs="Arial"/>
          <w:b/>
          <w:szCs w:val="24"/>
        </w:rPr>
        <w:t xml:space="preserve"> Australia Pty Ltd</w:t>
      </w:r>
    </w:p>
    <w:p w14:paraId="50C497EE" w14:textId="77777777" w:rsidR="005513BB" w:rsidRPr="005513BB" w:rsidRDefault="005513BB" w:rsidP="00CD3E2D">
      <w:pPr>
        <w:pStyle w:val="ListParagraph"/>
        <w:numPr>
          <w:ilvl w:val="0"/>
          <w:numId w:val="49"/>
        </w:numPr>
        <w:spacing w:after="0" w:line="240" w:lineRule="auto"/>
        <w:ind w:left="1134" w:hanging="567"/>
        <w:jc w:val="both"/>
        <w:rPr>
          <w:rFonts w:ascii="Arial" w:eastAsiaTheme="minorHAnsi" w:hAnsi="Arial" w:cs="Arial"/>
          <w:b/>
          <w:szCs w:val="24"/>
        </w:rPr>
      </w:pPr>
      <w:r w:rsidRPr="005513BB">
        <w:rPr>
          <w:rFonts w:ascii="Arial" w:eastAsiaTheme="minorHAnsi" w:hAnsi="Arial" w:cs="Arial"/>
          <w:b/>
          <w:szCs w:val="24"/>
        </w:rPr>
        <w:t>Land Surveys No Problems Just Solutions Pty Ltd</w:t>
      </w:r>
    </w:p>
    <w:p w14:paraId="21056453" w14:textId="77777777" w:rsidR="005513BB" w:rsidRPr="005513BB" w:rsidRDefault="005513BB" w:rsidP="00CD3E2D">
      <w:pPr>
        <w:pStyle w:val="ListParagraph"/>
        <w:numPr>
          <w:ilvl w:val="0"/>
          <w:numId w:val="49"/>
        </w:numPr>
        <w:spacing w:after="0" w:line="240" w:lineRule="auto"/>
        <w:ind w:left="1134" w:hanging="567"/>
        <w:jc w:val="both"/>
        <w:rPr>
          <w:rFonts w:ascii="Arial" w:eastAsiaTheme="minorHAnsi" w:hAnsi="Arial" w:cs="Arial"/>
          <w:b/>
          <w:szCs w:val="24"/>
        </w:rPr>
      </w:pPr>
      <w:proofErr w:type="spellStart"/>
      <w:r w:rsidRPr="005513BB">
        <w:rPr>
          <w:rFonts w:ascii="Arial" w:eastAsiaTheme="minorHAnsi" w:hAnsi="Arial" w:cs="Arial"/>
          <w:b/>
          <w:szCs w:val="24"/>
        </w:rPr>
        <w:t>Towntrek</w:t>
      </w:r>
      <w:proofErr w:type="spellEnd"/>
      <w:r w:rsidRPr="005513BB">
        <w:rPr>
          <w:rFonts w:ascii="Arial" w:eastAsiaTheme="minorHAnsi" w:hAnsi="Arial" w:cs="Arial"/>
          <w:b/>
          <w:szCs w:val="24"/>
        </w:rPr>
        <w:t xml:space="preserve"> Pty Ltd trading as Brown McAllister Surveyors</w:t>
      </w:r>
    </w:p>
    <w:p w14:paraId="66E675FA" w14:textId="77777777" w:rsidR="005513BB" w:rsidRPr="005513BB" w:rsidRDefault="005513BB" w:rsidP="00CD3E2D">
      <w:pPr>
        <w:ind w:left="360"/>
        <w:jc w:val="both"/>
        <w:rPr>
          <w:rFonts w:ascii="Arial" w:eastAsiaTheme="minorHAnsi" w:hAnsi="Arial" w:cs="Arial"/>
          <w:b/>
          <w:szCs w:val="24"/>
          <w:lang w:val="en-GB"/>
        </w:rPr>
      </w:pPr>
    </w:p>
    <w:p w14:paraId="3248F002" w14:textId="77777777" w:rsidR="005513BB" w:rsidRPr="005513BB" w:rsidRDefault="005513BB" w:rsidP="00CD3E2D">
      <w:pPr>
        <w:ind w:left="360" w:firstLine="207"/>
        <w:jc w:val="both"/>
        <w:rPr>
          <w:rFonts w:ascii="Arial" w:eastAsiaTheme="minorHAnsi" w:hAnsi="Arial" w:cs="Arial"/>
          <w:b/>
          <w:szCs w:val="24"/>
          <w:lang w:val="en-GB"/>
        </w:rPr>
      </w:pPr>
      <w:r w:rsidRPr="005513BB">
        <w:rPr>
          <w:rFonts w:ascii="Arial" w:eastAsiaTheme="minorHAnsi" w:hAnsi="Arial" w:cs="Arial"/>
          <w:b/>
          <w:szCs w:val="24"/>
          <w:lang w:val="en-GB"/>
        </w:rPr>
        <w:t>Surveying General</w:t>
      </w:r>
    </w:p>
    <w:p w14:paraId="332C3DB1" w14:textId="77777777" w:rsidR="005513BB" w:rsidRPr="005513BB" w:rsidRDefault="005513BB" w:rsidP="00CD3E2D">
      <w:pPr>
        <w:ind w:left="360"/>
        <w:jc w:val="both"/>
        <w:rPr>
          <w:rFonts w:ascii="Arial" w:eastAsiaTheme="minorHAnsi" w:hAnsi="Arial" w:cs="Arial"/>
          <w:b/>
          <w:szCs w:val="24"/>
          <w:lang w:val="en-GB"/>
        </w:rPr>
      </w:pPr>
    </w:p>
    <w:p w14:paraId="43477549" w14:textId="77777777" w:rsidR="005513BB" w:rsidRPr="005513BB" w:rsidRDefault="005513BB" w:rsidP="00CD3E2D">
      <w:pPr>
        <w:pStyle w:val="ListParagraph"/>
        <w:numPr>
          <w:ilvl w:val="0"/>
          <w:numId w:val="50"/>
        </w:numPr>
        <w:spacing w:after="0" w:line="240" w:lineRule="auto"/>
        <w:ind w:left="1134" w:hanging="567"/>
        <w:jc w:val="both"/>
        <w:rPr>
          <w:rFonts w:ascii="Arial" w:eastAsiaTheme="minorHAnsi" w:hAnsi="Arial" w:cs="Arial"/>
          <w:b/>
          <w:szCs w:val="24"/>
        </w:rPr>
      </w:pPr>
      <w:proofErr w:type="spellStart"/>
      <w:r w:rsidRPr="005513BB">
        <w:rPr>
          <w:rFonts w:ascii="Arial" w:eastAsiaTheme="minorHAnsi" w:hAnsi="Arial" w:cs="Arial"/>
          <w:b/>
          <w:szCs w:val="24"/>
        </w:rPr>
        <w:t>Veris</w:t>
      </w:r>
      <w:proofErr w:type="spellEnd"/>
      <w:r w:rsidRPr="005513BB">
        <w:rPr>
          <w:rFonts w:ascii="Arial" w:eastAsiaTheme="minorHAnsi" w:hAnsi="Arial" w:cs="Arial"/>
          <w:b/>
          <w:szCs w:val="24"/>
        </w:rPr>
        <w:t xml:space="preserve"> Australia Pty Ltd</w:t>
      </w:r>
    </w:p>
    <w:p w14:paraId="276B3E06" w14:textId="77777777" w:rsidR="005513BB" w:rsidRPr="005513BB" w:rsidRDefault="005513BB" w:rsidP="00CD3E2D">
      <w:pPr>
        <w:pStyle w:val="ListParagraph"/>
        <w:numPr>
          <w:ilvl w:val="0"/>
          <w:numId w:val="50"/>
        </w:numPr>
        <w:spacing w:after="0" w:line="240" w:lineRule="auto"/>
        <w:ind w:left="1134" w:hanging="567"/>
        <w:jc w:val="both"/>
        <w:rPr>
          <w:rFonts w:ascii="Arial" w:eastAsiaTheme="minorHAnsi" w:hAnsi="Arial" w:cs="Arial"/>
          <w:b/>
          <w:szCs w:val="24"/>
        </w:rPr>
      </w:pPr>
      <w:r w:rsidRPr="005513BB">
        <w:rPr>
          <w:rFonts w:ascii="Arial" w:eastAsiaTheme="minorHAnsi" w:hAnsi="Arial" w:cs="Arial"/>
          <w:b/>
          <w:szCs w:val="24"/>
        </w:rPr>
        <w:t>Land Surveys No Problems Just Solutions Pty Ltd</w:t>
      </w:r>
    </w:p>
    <w:p w14:paraId="5837311D" w14:textId="77777777" w:rsidR="005513BB" w:rsidRPr="005513BB" w:rsidRDefault="005513BB" w:rsidP="00CD3E2D">
      <w:pPr>
        <w:pStyle w:val="ListParagraph"/>
        <w:numPr>
          <w:ilvl w:val="0"/>
          <w:numId w:val="50"/>
        </w:numPr>
        <w:spacing w:after="0" w:line="240" w:lineRule="auto"/>
        <w:ind w:left="1134" w:hanging="567"/>
        <w:jc w:val="both"/>
        <w:rPr>
          <w:rFonts w:ascii="Arial" w:eastAsiaTheme="minorHAnsi" w:hAnsi="Arial" w:cs="Arial"/>
          <w:b/>
          <w:szCs w:val="24"/>
        </w:rPr>
      </w:pPr>
      <w:r w:rsidRPr="005513BB">
        <w:rPr>
          <w:rFonts w:ascii="Arial" w:eastAsiaTheme="minorHAnsi" w:hAnsi="Arial" w:cs="Arial"/>
          <w:b/>
          <w:szCs w:val="24"/>
        </w:rPr>
        <w:t>Brown McAllister Surveyors</w:t>
      </w:r>
    </w:p>
    <w:p w14:paraId="58640392" w14:textId="77777777" w:rsidR="005513BB" w:rsidRPr="005513BB" w:rsidRDefault="005513BB" w:rsidP="00CD3E2D">
      <w:pPr>
        <w:pStyle w:val="ListParagraph"/>
        <w:numPr>
          <w:ilvl w:val="0"/>
          <w:numId w:val="50"/>
        </w:numPr>
        <w:spacing w:after="0" w:line="240" w:lineRule="auto"/>
        <w:ind w:left="1134" w:hanging="567"/>
        <w:jc w:val="both"/>
        <w:rPr>
          <w:rFonts w:ascii="Arial" w:eastAsiaTheme="minorHAnsi" w:hAnsi="Arial" w:cs="Arial"/>
          <w:b/>
          <w:szCs w:val="24"/>
        </w:rPr>
      </w:pPr>
      <w:proofErr w:type="spellStart"/>
      <w:r w:rsidRPr="005513BB">
        <w:rPr>
          <w:rFonts w:ascii="Arial" w:eastAsiaTheme="minorHAnsi" w:hAnsi="Arial" w:cs="Arial"/>
          <w:b/>
          <w:szCs w:val="24"/>
        </w:rPr>
        <w:t>R.</w:t>
      </w:r>
      <w:proofErr w:type="gramStart"/>
      <w:r w:rsidRPr="005513BB">
        <w:rPr>
          <w:rFonts w:ascii="Arial" w:eastAsiaTheme="minorHAnsi" w:hAnsi="Arial" w:cs="Arial"/>
          <w:b/>
          <w:szCs w:val="24"/>
        </w:rPr>
        <w:t>K.Roach</w:t>
      </w:r>
      <w:proofErr w:type="spellEnd"/>
      <w:proofErr w:type="gramEnd"/>
    </w:p>
    <w:p w14:paraId="0FE9D04F" w14:textId="37B34582" w:rsidR="005513BB" w:rsidRDefault="005513BB" w:rsidP="00CD3E2D">
      <w:pPr>
        <w:ind w:left="360"/>
        <w:jc w:val="both"/>
        <w:rPr>
          <w:rFonts w:ascii="Arial" w:eastAsiaTheme="minorHAnsi" w:hAnsi="Arial" w:cs="Arial"/>
          <w:b/>
          <w:szCs w:val="24"/>
          <w:lang w:val="en-GB"/>
        </w:rPr>
      </w:pPr>
    </w:p>
    <w:p w14:paraId="737E6038" w14:textId="12FFD10E" w:rsidR="00CD3E2D" w:rsidRDefault="00CD3E2D" w:rsidP="00CD3E2D">
      <w:pPr>
        <w:ind w:left="360"/>
        <w:jc w:val="both"/>
        <w:rPr>
          <w:rFonts w:ascii="Arial" w:eastAsiaTheme="minorHAnsi" w:hAnsi="Arial" w:cs="Arial"/>
          <w:b/>
          <w:szCs w:val="24"/>
          <w:lang w:val="en-GB"/>
        </w:rPr>
      </w:pPr>
    </w:p>
    <w:p w14:paraId="17E91921" w14:textId="77777777" w:rsidR="005513BB" w:rsidRPr="005513BB" w:rsidRDefault="005513BB" w:rsidP="001879F1">
      <w:pPr>
        <w:ind w:left="567"/>
        <w:jc w:val="both"/>
        <w:rPr>
          <w:rFonts w:ascii="Arial" w:eastAsiaTheme="minorHAnsi" w:hAnsi="Arial" w:cs="Arial"/>
          <w:b/>
          <w:szCs w:val="24"/>
          <w:lang w:val="en-GB"/>
        </w:rPr>
      </w:pPr>
      <w:r w:rsidRPr="005513BB">
        <w:rPr>
          <w:rFonts w:ascii="Arial" w:eastAsiaTheme="minorHAnsi" w:hAnsi="Arial" w:cs="Arial"/>
          <w:b/>
          <w:szCs w:val="24"/>
          <w:lang w:val="en-GB"/>
        </w:rPr>
        <w:lastRenderedPageBreak/>
        <w:t xml:space="preserve">Transport Engineering; </w:t>
      </w:r>
    </w:p>
    <w:p w14:paraId="6475C3D4" w14:textId="77777777" w:rsidR="005513BB" w:rsidRPr="005513BB" w:rsidRDefault="005513BB" w:rsidP="00CD3E2D">
      <w:pPr>
        <w:ind w:left="360"/>
        <w:jc w:val="both"/>
        <w:rPr>
          <w:rFonts w:ascii="Arial" w:eastAsiaTheme="minorHAnsi" w:hAnsi="Arial" w:cs="Arial"/>
          <w:b/>
          <w:szCs w:val="24"/>
          <w:lang w:val="en-GB"/>
        </w:rPr>
      </w:pPr>
    </w:p>
    <w:p w14:paraId="14E688BD" w14:textId="77777777" w:rsidR="005513BB" w:rsidRPr="005513BB" w:rsidRDefault="005513BB" w:rsidP="001879F1">
      <w:pPr>
        <w:pStyle w:val="ListParagraph"/>
        <w:numPr>
          <w:ilvl w:val="0"/>
          <w:numId w:val="51"/>
        </w:numPr>
        <w:spacing w:after="0" w:line="240" w:lineRule="auto"/>
        <w:ind w:left="1134" w:hanging="567"/>
        <w:jc w:val="both"/>
        <w:rPr>
          <w:rFonts w:ascii="Arial" w:eastAsiaTheme="minorHAnsi" w:hAnsi="Arial" w:cs="Arial"/>
          <w:b/>
          <w:szCs w:val="24"/>
        </w:rPr>
      </w:pPr>
      <w:r w:rsidRPr="005513BB">
        <w:rPr>
          <w:rFonts w:ascii="Arial" w:eastAsiaTheme="minorHAnsi" w:hAnsi="Arial" w:cs="Arial"/>
          <w:b/>
          <w:szCs w:val="24"/>
        </w:rPr>
        <w:t>GHD Pty Ltd</w:t>
      </w:r>
    </w:p>
    <w:p w14:paraId="6B1883A3" w14:textId="77777777" w:rsidR="005513BB" w:rsidRPr="005513BB" w:rsidRDefault="005513BB" w:rsidP="001879F1">
      <w:pPr>
        <w:pStyle w:val="ListParagraph"/>
        <w:numPr>
          <w:ilvl w:val="0"/>
          <w:numId w:val="51"/>
        </w:numPr>
        <w:spacing w:after="0" w:line="240" w:lineRule="auto"/>
        <w:ind w:left="1134" w:hanging="567"/>
        <w:jc w:val="both"/>
        <w:rPr>
          <w:rFonts w:ascii="Arial" w:eastAsiaTheme="minorHAnsi" w:hAnsi="Arial" w:cs="Arial"/>
          <w:b/>
          <w:szCs w:val="24"/>
        </w:rPr>
      </w:pPr>
      <w:r w:rsidRPr="005513BB">
        <w:rPr>
          <w:rFonts w:ascii="Arial" w:eastAsiaTheme="minorHAnsi" w:hAnsi="Arial" w:cs="Arial"/>
          <w:b/>
          <w:szCs w:val="24"/>
        </w:rPr>
        <w:t>GTA Consultants (WA) Pty Ltd</w:t>
      </w:r>
    </w:p>
    <w:p w14:paraId="267F0146" w14:textId="77777777" w:rsidR="005513BB" w:rsidRPr="005513BB" w:rsidRDefault="005513BB" w:rsidP="001879F1">
      <w:pPr>
        <w:pStyle w:val="ListParagraph"/>
        <w:numPr>
          <w:ilvl w:val="0"/>
          <w:numId w:val="51"/>
        </w:numPr>
        <w:spacing w:after="0" w:line="240" w:lineRule="auto"/>
        <w:ind w:left="1134" w:hanging="567"/>
        <w:jc w:val="both"/>
        <w:rPr>
          <w:rFonts w:ascii="Arial" w:eastAsiaTheme="minorHAnsi" w:hAnsi="Arial" w:cs="Arial"/>
          <w:b/>
          <w:szCs w:val="24"/>
        </w:rPr>
      </w:pPr>
      <w:proofErr w:type="spellStart"/>
      <w:r w:rsidRPr="005513BB">
        <w:rPr>
          <w:rFonts w:ascii="Arial" w:eastAsiaTheme="minorHAnsi" w:hAnsi="Arial" w:cs="Arial"/>
          <w:b/>
          <w:szCs w:val="24"/>
        </w:rPr>
        <w:t>Cardno</w:t>
      </w:r>
      <w:proofErr w:type="spellEnd"/>
      <w:r w:rsidRPr="005513BB">
        <w:rPr>
          <w:rFonts w:ascii="Arial" w:eastAsiaTheme="minorHAnsi" w:hAnsi="Arial" w:cs="Arial"/>
          <w:b/>
          <w:szCs w:val="24"/>
        </w:rPr>
        <w:t xml:space="preserve"> (WA) Pty Ltd</w:t>
      </w:r>
    </w:p>
    <w:p w14:paraId="7160940C" w14:textId="77777777" w:rsidR="005513BB" w:rsidRPr="005513BB" w:rsidRDefault="005513BB" w:rsidP="00CD3E2D">
      <w:pPr>
        <w:ind w:left="360"/>
        <w:jc w:val="both"/>
        <w:rPr>
          <w:rFonts w:ascii="Arial" w:eastAsiaTheme="minorHAnsi" w:hAnsi="Arial" w:cs="Arial"/>
          <w:b/>
          <w:szCs w:val="24"/>
          <w:lang w:val="en-GB"/>
        </w:rPr>
      </w:pPr>
    </w:p>
    <w:p w14:paraId="211C845A" w14:textId="77777777" w:rsidR="005513BB" w:rsidRPr="005513BB" w:rsidRDefault="005513BB" w:rsidP="001879F1">
      <w:pPr>
        <w:ind w:left="567"/>
        <w:jc w:val="both"/>
        <w:rPr>
          <w:rFonts w:ascii="Arial" w:eastAsiaTheme="minorHAnsi" w:hAnsi="Arial" w:cs="Arial"/>
          <w:b/>
          <w:szCs w:val="24"/>
          <w:lang w:val="en-GB"/>
        </w:rPr>
      </w:pPr>
      <w:r w:rsidRPr="005513BB">
        <w:rPr>
          <w:rFonts w:ascii="Arial" w:eastAsiaTheme="minorHAnsi" w:hAnsi="Arial" w:cs="Arial"/>
          <w:b/>
          <w:szCs w:val="24"/>
          <w:lang w:val="en-GB"/>
        </w:rPr>
        <w:t>Structural Engineering</w:t>
      </w:r>
    </w:p>
    <w:p w14:paraId="5E0E2B10" w14:textId="77777777" w:rsidR="005513BB" w:rsidRPr="005513BB" w:rsidRDefault="005513BB" w:rsidP="00CD3E2D">
      <w:pPr>
        <w:ind w:left="360"/>
        <w:jc w:val="both"/>
        <w:rPr>
          <w:rFonts w:ascii="Arial" w:eastAsiaTheme="minorHAnsi" w:hAnsi="Arial" w:cs="Arial"/>
          <w:b/>
          <w:szCs w:val="24"/>
          <w:lang w:val="en-GB"/>
        </w:rPr>
      </w:pPr>
    </w:p>
    <w:p w14:paraId="6096F1C2" w14:textId="77777777" w:rsidR="005513BB" w:rsidRPr="005513BB" w:rsidRDefault="005513BB" w:rsidP="00CD3E2D">
      <w:pPr>
        <w:pStyle w:val="ListParagraph"/>
        <w:numPr>
          <w:ilvl w:val="0"/>
          <w:numId w:val="57"/>
        </w:numPr>
        <w:spacing w:after="0" w:line="240" w:lineRule="auto"/>
        <w:ind w:left="1134" w:hanging="567"/>
        <w:jc w:val="both"/>
        <w:rPr>
          <w:rFonts w:ascii="Arial" w:eastAsiaTheme="minorHAnsi" w:hAnsi="Arial" w:cs="Arial"/>
          <w:b/>
          <w:szCs w:val="24"/>
        </w:rPr>
      </w:pPr>
      <w:proofErr w:type="spellStart"/>
      <w:r w:rsidRPr="005513BB">
        <w:rPr>
          <w:rFonts w:ascii="Arial" w:eastAsiaTheme="minorHAnsi" w:hAnsi="Arial" w:cs="Arial"/>
          <w:b/>
          <w:szCs w:val="24"/>
        </w:rPr>
        <w:t>Advisian</w:t>
      </w:r>
      <w:proofErr w:type="spellEnd"/>
      <w:r w:rsidRPr="005513BB">
        <w:rPr>
          <w:rFonts w:ascii="Arial" w:eastAsiaTheme="minorHAnsi" w:hAnsi="Arial" w:cs="Arial"/>
          <w:b/>
          <w:szCs w:val="24"/>
        </w:rPr>
        <w:t xml:space="preserve"> Pty Ltd</w:t>
      </w:r>
    </w:p>
    <w:p w14:paraId="19C57D5D" w14:textId="77777777" w:rsidR="005513BB" w:rsidRPr="005513BB" w:rsidRDefault="005513BB" w:rsidP="00CD3E2D">
      <w:pPr>
        <w:pStyle w:val="ListParagraph"/>
        <w:numPr>
          <w:ilvl w:val="0"/>
          <w:numId w:val="57"/>
        </w:numPr>
        <w:spacing w:after="0" w:line="240" w:lineRule="auto"/>
        <w:ind w:hanging="513"/>
        <w:jc w:val="both"/>
        <w:rPr>
          <w:rFonts w:ascii="Arial" w:eastAsiaTheme="minorHAnsi" w:hAnsi="Arial" w:cs="Arial"/>
          <w:b/>
          <w:szCs w:val="24"/>
        </w:rPr>
      </w:pPr>
      <w:r w:rsidRPr="005513BB">
        <w:rPr>
          <w:rFonts w:ascii="Arial" w:eastAsiaTheme="minorHAnsi" w:hAnsi="Arial" w:cs="Arial"/>
          <w:b/>
          <w:szCs w:val="24"/>
        </w:rPr>
        <w:t>WGA WA Pty Ltd</w:t>
      </w:r>
    </w:p>
    <w:p w14:paraId="4867231D" w14:textId="77777777" w:rsidR="005513BB" w:rsidRPr="005513BB" w:rsidRDefault="005513BB" w:rsidP="00CD3E2D">
      <w:pPr>
        <w:pStyle w:val="ListParagraph"/>
        <w:numPr>
          <w:ilvl w:val="0"/>
          <w:numId w:val="57"/>
        </w:numPr>
        <w:spacing w:after="0" w:line="240" w:lineRule="auto"/>
        <w:ind w:hanging="513"/>
        <w:jc w:val="both"/>
        <w:rPr>
          <w:rFonts w:ascii="Arial" w:eastAsiaTheme="minorHAnsi" w:hAnsi="Arial" w:cs="Arial"/>
          <w:b/>
          <w:szCs w:val="24"/>
        </w:rPr>
      </w:pPr>
      <w:r w:rsidRPr="005513BB">
        <w:rPr>
          <w:rFonts w:ascii="Arial" w:eastAsiaTheme="minorHAnsi" w:hAnsi="Arial" w:cs="Arial"/>
          <w:b/>
          <w:szCs w:val="24"/>
        </w:rPr>
        <w:t>Pritchard Francis Consulting Pty Ltd</w:t>
      </w:r>
    </w:p>
    <w:p w14:paraId="37BAF091" w14:textId="77777777" w:rsidR="005513BB" w:rsidRPr="005513BB" w:rsidRDefault="005513BB" w:rsidP="00CD3E2D">
      <w:pPr>
        <w:ind w:left="360"/>
        <w:jc w:val="both"/>
        <w:rPr>
          <w:rFonts w:ascii="Arial" w:eastAsiaTheme="minorHAnsi" w:hAnsi="Arial" w:cs="Arial"/>
          <w:b/>
          <w:szCs w:val="24"/>
          <w:lang w:val="en-GB"/>
        </w:rPr>
      </w:pPr>
    </w:p>
    <w:p w14:paraId="19ABCD22" w14:textId="77777777" w:rsidR="005513BB" w:rsidRPr="005513BB" w:rsidRDefault="005513BB" w:rsidP="001879F1">
      <w:pPr>
        <w:ind w:left="567"/>
        <w:jc w:val="both"/>
        <w:rPr>
          <w:rFonts w:ascii="Arial" w:eastAsiaTheme="minorHAnsi" w:hAnsi="Arial" w:cs="Arial"/>
          <w:b/>
          <w:szCs w:val="24"/>
          <w:lang w:val="en-GB"/>
        </w:rPr>
      </w:pPr>
      <w:r w:rsidRPr="005513BB">
        <w:rPr>
          <w:rFonts w:ascii="Arial" w:eastAsiaTheme="minorHAnsi" w:hAnsi="Arial" w:cs="Arial"/>
          <w:b/>
          <w:szCs w:val="24"/>
          <w:lang w:val="en-GB"/>
        </w:rPr>
        <w:t xml:space="preserve">Electrical Engineering </w:t>
      </w:r>
    </w:p>
    <w:p w14:paraId="6EE95EC0" w14:textId="77777777" w:rsidR="005513BB" w:rsidRPr="005513BB" w:rsidRDefault="005513BB" w:rsidP="00CD3E2D">
      <w:pPr>
        <w:ind w:left="360"/>
        <w:jc w:val="both"/>
        <w:rPr>
          <w:rFonts w:ascii="Arial" w:eastAsiaTheme="minorHAnsi" w:hAnsi="Arial" w:cs="Arial"/>
          <w:b/>
          <w:szCs w:val="24"/>
          <w:lang w:val="en-GB"/>
        </w:rPr>
      </w:pPr>
    </w:p>
    <w:p w14:paraId="09E4DDF2" w14:textId="77777777" w:rsidR="005513BB" w:rsidRPr="005513BB" w:rsidRDefault="005513BB" w:rsidP="00CD3E2D">
      <w:pPr>
        <w:pStyle w:val="ListParagraph"/>
        <w:numPr>
          <w:ilvl w:val="0"/>
          <w:numId w:val="52"/>
        </w:numPr>
        <w:spacing w:after="0" w:line="240" w:lineRule="auto"/>
        <w:ind w:left="1134" w:hanging="567"/>
        <w:jc w:val="both"/>
        <w:rPr>
          <w:rFonts w:ascii="Arial" w:eastAsiaTheme="minorHAnsi" w:hAnsi="Arial" w:cs="Arial"/>
          <w:b/>
          <w:szCs w:val="24"/>
        </w:rPr>
      </w:pPr>
      <w:r w:rsidRPr="005513BB">
        <w:rPr>
          <w:rFonts w:ascii="Arial" w:eastAsiaTheme="minorHAnsi" w:hAnsi="Arial" w:cs="Arial"/>
          <w:b/>
          <w:szCs w:val="24"/>
        </w:rPr>
        <w:t>Alliance Power &amp; Data Ltd</w:t>
      </w:r>
    </w:p>
    <w:p w14:paraId="2C23397F" w14:textId="77777777" w:rsidR="005513BB" w:rsidRPr="005513BB" w:rsidRDefault="005513BB" w:rsidP="00CD3E2D">
      <w:pPr>
        <w:pStyle w:val="ListParagraph"/>
        <w:numPr>
          <w:ilvl w:val="0"/>
          <w:numId w:val="52"/>
        </w:numPr>
        <w:spacing w:after="0" w:line="240" w:lineRule="auto"/>
        <w:ind w:left="1134" w:hanging="567"/>
        <w:jc w:val="both"/>
        <w:rPr>
          <w:rFonts w:ascii="Arial" w:eastAsiaTheme="minorHAnsi" w:hAnsi="Arial" w:cs="Arial"/>
          <w:b/>
          <w:szCs w:val="24"/>
        </w:rPr>
      </w:pPr>
      <w:proofErr w:type="spellStart"/>
      <w:r w:rsidRPr="005513BB">
        <w:rPr>
          <w:rFonts w:ascii="Arial" w:eastAsiaTheme="minorHAnsi" w:hAnsi="Arial" w:cs="Arial"/>
          <w:b/>
          <w:szCs w:val="24"/>
        </w:rPr>
        <w:t>Powerlyt</w:t>
      </w:r>
      <w:proofErr w:type="spellEnd"/>
      <w:r w:rsidRPr="005513BB">
        <w:rPr>
          <w:rFonts w:ascii="Arial" w:eastAsiaTheme="minorHAnsi" w:hAnsi="Arial" w:cs="Arial"/>
          <w:b/>
          <w:szCs w:val="24"/>
        </w:rPr>
        <w:t xml:space="preserve"> Group Pty Ltd</w:t>
      </w:r>
    </w:p>
    <w:p w14:paraId="5E6199E5" w14:textId="77777777" w:rsidR="005513BB" w:rsidRPr="005513BB" w:rsidRDefault="005513BB" w:rsidP="00CD3E2D">
      <w:pPr>
        <w:pStyle w:val="ListParagraph"/>
        <w:numPr>
          <w:ilvl w:val="0"/>
          <w:numId w:val="52"/>
        </w:numPr>
        <w:spacing w:after="0" w:line="240" w:lineRule="auto"/>
        <w:ind w:left="1134" w:hanging="567"/>
        <w:jc w:val="both"/>
        <w:rPr>
          <w:rFonts w:ascii="Arial" w:eastAsiaTheme="minorHAnsi" w:hAnsi="Arial" w:cs="Arial"/>
          <w:b/>
          <w:szCs w:val="24"/>
        </w:rPr>
      </w:pPr>
      <w:r w:rsidRPr="005513BB">
        <w:rPr>
          <w:rFonts w:ascii="Arial" w:eastAsiaTheme="minorHAnsi" w:hAnsi="Arial" w:cs="Arial"/>
          <w:b/>
          <w:szCs w:val="24"/>
        </w:rPr>
        <w:t>Underground Power Development Pty Ltd</w:t>
      </w:r>
    </w:p>
    <w:p w14:paraId="6159E172" w14:textId="77777777" w:rsidR="005513BB" w:rsidRPr="005513BB" w:rsidRDefault="005513BB" w:rsidP="00CD3E2D">
      <w:pPr>
        <w:ind w:left="360"/>
        <w:jc w:val="both"/>
        <w:rPr>
          <w:rFonts w:ascii="Arial" w:eastAsiaTheme="minorHAnsi" w:hAnsi="Arial" w:cs="Arial"/>
          <w:b/>
          <w:szCs w:val="24"/>
          <w:lang w:val="en-GB"/>
        </w:rPr>
      </w:pPr>
    </w:p>
    <w:p w14:paraId="502ACAE6" w14:textId="77777777" w:rsidR="005513BB" w:rsidRPr="005513BB" w:rsidRDefault="005513BB" w:rsidP="001879F1">
      <w:pPr>
        <w:ind w:left="567"/>
        <w:jc w:val="both"/>
        <w:rPr>
          <w:rFonts w:ascii="Arial" w:eastAsiaTheme="minorHAnsi" w:hAnsi="Arial" w:cs="Arial"/>
          <w:b/>
          <w:szCs w:val="24"/>
          <w:lang w:val="en-GB"/>
        </w:rPr>
      </w:pPr>
      <w:r w:rsidRPr="005513BB">
        <w:rPr>
          <w:rFonts w:ascii="Arial" w:eastAsiaTheme="minorHAnsi" w:hAnsi="Arial" w:cs="Arial"/>
          <w:b/>
          <w:szCs w:val="24"/>
          <w:lang w:val="en-GB"/>
        </w:rPr>
        <w:t>Geotechnical Engineering</w:t>
      </w:r>
    </w:p>
    <w:p w14:paraId="14B6B665" w14:textId="77777777" w:rsidR="005513BB" w:rsidRPr="005513BB" w:rsidRDefault="005513BB" w:rsidP="00CD3E2D">
      <w:pPr>
        <w:ind w:left="360"/>
        <w:jc w:val="both"/>
        <w:rPr>
          <w:rFonts w:ascii="Arial" w:eastAsiaTheme="minorHAnsi" w:hAnsi="Arial" w:cs="Arial"/>
          <w:b/>
          <w:szCs w:val="24"/>
          <w:lang w:val="en-GB"/>
        </w:rPr>
      </w:pPr>
    </w:p>
    <w:p w14:paraId="407FF631" w14:textId="77777777" w:rsidR="005513BB" w:rsidRPr="005513BB" w:rsidRDefault="005513BB" w:rsidP="00CD3E2D">
      <w:pPr>
        <w:pStyle w:val="ListParagraph"/>
        <w:numPr>
          <w:ilvl w:val="0"/>
          <w:numId w:val="53"/>
        </w:numPr>
        <w:spacing w:after="0" w:line="240" w:lineRule="auto"/>
        <w:ind w:left="1134" w:hanging="567"/>
        <w:jc w:val="both"/>
        <w:rPr>
          <w:rFonts w:ascii="Arial" w:eastAsiaTheme="minorHAnsi" w:hAnsi="Arial" w:cs="Arial"/>
          <w:b/>
          <w:szCs w:val="24"/>
        </w:rPr>
      </w:pPr>
      <w:r w:rsidRPr="005513BB">
        <w:rPr>
          <w:rFonts w:ascii="Arial" w:eastAsiaTheme="minorHAnsi" w:hAnsi="Arial" w:cs="Arial"/>
          <w:b/>
          <w:szCs w:val="24"/>
        </w:rPr>
        <w:t>Douglas Partners Pty Ltd</w:t>
      </w:r>
    </w:p>
    <w:p w14:paraId="081483CE" w14:textId="77777777" w:rsidR="005513BB" w:rsidRPr="005513BB" w:rsidRDefault="005513BB" w:rsidP="00CD3E2D">
      <w:pPr>
        <w:pStyle w:val="ListParagraph"/>
        <w:numPr>
          <w:ilvl w:val="0"/>
          <w:numId w:val="53"/>
        </w:numPr>
        <w:spacing w:after="0" w:line="240" w:lineRule="auto"/>
        <w:ind w:left="1134" w:hanging="567"/>
        <w:jc w:val="both"/>
        <w:rPr>
          <w:rFonts w:ascii="Arial" w:eastAsiaTheme="minorHAnsi" w:hAnsi="Arial" w:cs="Arial"/>
          <w:b/>
          <w:szCs w:val="24"/>
        </w:rPr>
      </w:pPr>
      <w:proofErr w:type="spellStart"/>
      <w:r w:rsidRPr="005513BB">
        <w:rPr>
          <w:rFonts w:ascii="Arial" w:eastAsiaTheme="minorHAnsi" w:hAnsi="Arial" w:cs="Arial"/>
          <w:b/>
          <w:szCs w:val="24"/>
        </w:rPr>
        <w:t>Advisian</w:t>
      </w:r>
      <w:proofErr w:type="spellEnd"/>
      <w:r w:rsidRPr="005513BB">
        <w:rPr>
          <w:rFonts w:ascii="Arial" w:eastAsiaTheme="minorHAnsi" w:hAnsi="Arial" w:cs="Arial"/>
          <w:b/>
          <w:szCs w:val="24"/>
        </w:rPr>
        <w:t xml:space="preserve"> Pty Ltd</w:t>
      </w:r>
    </w:p>
    <w:p w14:paraId="16112CB0" w14:textId="77777777" w:rsidR="005513BB" w:rsidRPr="005513BB" w:rsidRDefault="005513BB" w:rsidP="00CD3E2D">
      <w:pPr>
        <w:pStyle w:val="ListParagraph"/>
        <w:numPr>
          <w:ilvl w:val="0"/>
          <w:numId w:val="53"/>
        </w:numPr>
        <w:spacing w:after="0" w:line="240" w:lineRule="auto"/>
        <w:ind w:left="1134" w:hanging="567"/>
        <w:jc w:val="both"/>
        <w:rPr>
          <w:rFonts w:ascii="Arial" w:eastAsiaTheme="minorHAnsi" w:hAnsi="Arial" w:cs="Arial"/>
          <w:b/>
          <w:szCs w:val="24"/>
        </w:rPr>
      </w:pPr>
      <w:r w:rsidRPr="005513BB">
        <w:rPr>
          <w:rFonts w:ascii="Arial" w:eastAsiaTheme="minorHAnsi" w:hAnsi="Arial" w:cs="Arial"/>
          <w:b/>
          <w:szCs w:val="24"/>
        </w:rPr>
        <w:t>GHD Pty Ltd</w:t>
      </w:r>
    </w:p>
    <w:p w14:paraId="2BEC0DEB" w14:textId="77777777" w:rsidR="005513BB" w:rsidRPr="005513BB" w:rsidRDefault="005513BB" w:rsidP="00CD3E2D">
      <w:pPr>
        <w:ind w:left="360"/>
        <w:jc w:val="both"/>
        <w:rPr>
          <w:rFonts w:ascii="Arial" w:eastAsiaTheme="minorHAnsi" w:hAnsi="Arial" w:cs="Arial"/>
          <w:b/>
          <w:szCs w:val="24"/>
          <w:lang w:val="en-GB"/>
        </w:rPr>
      </w:pPr>
    </w:p>
    <w:p w14:paraId="19DEA9C5" w14:textId="77777777" w:rsidR="005513BB" w:rsidRPr="005513BB" w:rsidRDefault="005513BB" w:rsidP="001879F1">
      <w:pPr>
        <w:ind w:left="567"/>
        <w:jc w:val="both"/>
        <w:rPr>
          <w:rFonts w:ascii="Arial" w:eastAsiaTheme="minorHAnsi" w:hAnsi="Arial" w:cs="Arial"/>
          <w:b/>
          <w:szCs w:val="24"/>
          <w:lang w:val="en-GB"/>
        </w:rPr>
      </w:pPr>
      <w:r w:rsidRPr="005513BB">
        <w:rPr>
          <w:rFonts w:ascii="Arial" w:eastAsiaTheme="minorHAnsi" w:hAnsi="Arial" w:cs="Arial"/>
          <w:b/>
          <w:szCs w:val="24"/>
          <w:lang w:val="en-GB"/>
        </w:rPr>
        <w:t xml:space="preserve">Civil Drainage Engineering; </w:t>
      </w:r>
    </w:p>
    <w:p w14:paraId="0E23A34A" w14:textId="77777777" w:rsidR="005513BB" w:rsidRPr="005513BB" w:rsidRDefault="005513BB" w:rsidP="00CD3E2D">
      <w:pPr>
        <w:ind w:left="360"/>
        <w:jc w:val="both"/>
        <w:rPr>
          <w:rFonts w:ascii="Arial" w:eastAsiaTheme="minorHAnsi" w:hAnsi="Arial" w:cs="Arial"/>
          <w:b/>
          <w:szCs w:val="24"/>
          <w:lang w:val="en-GB"/>
        </w:rPr>
      </w:pPr>
    </w:p>
    <w:p w14:paraId="083C149E" w14:textId="77777777" w:rsidR="005513BB" w:rsidRPr="005513BB" w:rsidRDefault="005513BB" w:rsidP="00CD3E2D">
      <w:pPr>
        <w:pStyle w:val="ListParagraph"/>
        <w:numPr>
          <w:ilvl w:val="0"/>
          <w:numId w:val="54"/>
        </w:numPr>
        <w:spacing w:after="0" w:line="240" w:lineRule="auto"/>
        <w:ind w:left="1134" w:hanging="567"/>
        <w:jc w:val="both"/>
        <w:rPr>
          <w:rFonts w:ascii="Arial" w:eastAsiaTheme="minorHAnsi" w:hAnsi="Arial" w:cs="Arial"/>
          <w:b/>
          <w:szCs w:val="24"/>
        </w:rPr>
      </w:pPr>
      <w:r w:rsidRPr="005513BB">
        <w:rPr>
          <w:rFonts w:ascii="Arial" w:eastAsiaTheme="minorHAnsi" w:hAnsi="Arial" w:cs="Arial"/>
          <w:b/>
          <w:szCs w:val="24"/>
        </w:rPr>
        <w:t>GHD Pty Ltd</w:t>
      </w:r>
    </w:p>
    <w:p w14:paraId="03EFB6DC" w14:textId="77777777" w:rsidR="005513BB" w:rsidRPr="005513BB" w:rsidRDefault="005513BB" w:rsidP="00CD3E2D">
      <w:pPr>
        <w:pStyle w:val="ListParagraph"/>
        <w:numPr>
          <w:ilvl w:val="0"/>
          <w:numId w:val="54"/>
        </w:numPr>
        <w:spacing w:after="0" w:line="240" w:lineRule="auto"/>
        <w:ind w:left="1134" w:hanging="567"/>
        <w:jc w:val="both"/>
        <w:rPr>
          <w:rFonts w:ascii="Arial" w:eastAsiaTheme="minorHAnsi" w:hAnsi="Arial" w:cs="Arial"/>
          <w:b/>
          <w:szCs w:val="24"/>
        </w:rPr>
      </w:pPr>
      <w:r w:rsidRPr="005513BB">
        <w:rPr>
          <w:rFonts w:ascii="Arial" w:eastAsiaTheme="minorHAnsi" w:hAnsi="Arial" w:cs="Arial"/>
          <w:b/>
          <w:szCs w:val="24"/>
        </w:rPr>
        <w:t>McDowall Affleck Pty Ltd</w:t>
      </w:r>
    </w:p>
    <w:p w14:paraId="1E46D803" w14:textId="77777777" w:rsidR="005513BB" w:rsidRPr="005513BB" w:rsidRDefault="005513BB" w:rsidP="00CD3E2D">
      <w:pPr>
        <w:pStyle w:val="ListParagraph"/>
        <w:numPr>
          <w:ilvl w:val="0"/>
          <w:numId w:val="54"/>
        </w:numPr>
        <w:spacing w:after="0" w:line="240" w:lineRule="auto"/>
        <w:ind w:left="1134" w:hanging="567"/>
        <w:jc w:val="both"/>
        <w:rPr>
          <w:rFonts w:ascii="Arial" w:eastAsiaTheme="minorHAnsi" w:hAnsi="Arial" w:cs="Arial"/>
          <w:b/>
          <w:szCs w:val="24"/>
        </w:rPr>
      </w:pPr>
      <w:r w:rsidRPr="005513BB">
        <w:rPr>
          <w:rFonts w:ascii="Arial" w:eastAsiaTheme="minorHAnsi" w:hAnsi="Arial" w:cs="Arial"/>
          <w:b/>
          <w:szCs w:val="24"/>
        </w:rPr>
        <w:t>Porter Consulting Engineers</w:t>
      </w:r>
    </w:p>
    <w:p w14:paraId="1ED9A683" w14:textId="77777777" w:rsidR="005513BB" w:rsidRPr="005513BB" w:rsidRDefault="005513BB" w:rsidP="00CD3E2D">
      <w:pPr>
        <w:ind w:left="360"/>
        <w:jc w:val="both"/>
        <w:rPr>
          <w:rFonts w:ascii="Arial" w:eastAsiaTheme="minorHAnsi" w:hAnsi="Arial" w:cs="Arial"/>
          <w:b/>
          <w:szCs w:val="24"/>
          <w:lang w:val="en-GB"/>
        </w:rPr>
      </w:pPr>
    </w:p>
    <w:p w14:paraId="1ED5A4A4" w14:textId="77777777" w:rsidR="005513BB" w:rsidRPr="005513BB" w:rsidRDefault="005513BB" w:rsidP="001879F1">
      <w:pPr>
        <w:ind w:left="567"/>
        <w:jc w:val="both"/>
        <w:rPr>
          <w:rFonts w:ascii="Arial" w:eastAsiaTheme="minorHAnsi" w:hAnsi="Arial" w:cs="Arial"/>
          <w:b/>
          <w:szCs w:val="24"/>
          <w:lang w:val="en-GB"/>
        </w:rPr>
      </w:pPr>
      <w:r w:rsidRPr="005513BB">
        <w:rPr>
          <w:rFonts w:ascii="Arial" w:eastAsiaTheme="minorHAnsi" w:hAnsi="Arial" w:cs="Arial"/>
          <w:b/>
          <w:szCs w:val="24"/>
          <w:lang w:val="en-GB"/>
        </w:rPr>
        <w:t>Hydrology</w:t>
      </w:r>
    </w:p>
    <w:p w14:paraId="0519F223" w14:textId="77777777" w:rsidR="005513BB" w:rsidRPr="005513BB" w:rsidRDefault="005513BB" w:rsidP="00CD3E2D">
      <w:pPr>
        <w:ind w:left="360"/>
        <w:jc w:val="both"/>
        <w:rPr>
          <w:rFonts w:ascii="Arial" w:eastAsiaTheme="minorHAnsi" w:hAnsi="Arial" w:cs="Arial"/>
          <w:b/>
          <w:szCs w:val="24"/>
          <w:lang w:val="en-GB"/>
        </w:rPr>
      </w:pPr>
    </w:p>
    <w:p w14:paraId="4F6AD1ED" w14:textId="77777777" w:rsidR="005513BB" w:rsidRPr="005513BB" w:rsidRDefault="005513BB" w:rsidP="00CD3E2D">
      <w:pPr>
        <w:pStyle w:val="ListParagraph"/>
        <w:numPr>
          <w:ilvl w:val="0"/>
          <w:numId w:val="55"/>
        </w:numPr>
        <w:spacing w:after="0" w:line="240" w:lineRule="auto"/>
        <w:ind w:left="1134" w:hanging="567"/>
        <w:jc w:val="both"/>
        <w:rPr>
          <w:rFonts w:ascii="Arial" w:eastAsiaTheme="minorHAnsi" w:hAnsi="Arial" w:cs="Arial"/>
          <w:b/>
          <w:szCs w:val="24"/>
        </w:rPr>
      </w:pPr>
      <w:r w:rsidRPr="005513BB">
        <w:rPr>
          <w:rFonts w:ascii="Arial" w:eastAsiaTheme="minorHAnsi" w:hAnsi="Arial" w:cs="Arial"/>
          <w:b/>
          <w:szCs w:val="24"/>
        </w:rPr>
        <w:t>GHD Pty Ltd</w:t>
      </w:r>
    </w:p>
    <w:p w14:paraId="50044731" w14:textId="77777777" w:rsidR="005513BB" w:rsidRPr="005513BB" w:rsidRDefault="005513BB" w:rsidP="00CD3E2D">
      <w:pPr>
        <w:pStyle w:val="ListParagraph"/>
        <w:numPr>
          <w:ilvl w:val="0"/>
          <w:numId w:val="55"/>
        </w:numPr>
        <w:spacing w:after="0" w:line="240" w:lineRule="auto"/>
        <w:ind w:left="1134" w:hanging="567"/>
        <w:jc w:val="both"/>
        <w:rPr>
          <w:rFonts w:ascii="Arial" w:eastAsiaTheme="minorHAnsi" w:hAnsi="Arial" w:cs="Arial"/>
          <w:b/>
          <w:szCs w:val="24"/>
        </w:rPr>
      </w:pPr>
      <w:proofErr w:type="spellStart"/>
      <w:r w:rsidRPr="005513BB">
        <w:rPr>
          <w:rFonts w:ascii="Arial" w:eastAsiaTheme="minorHAnsi" w:hAnsi="Arial" w:cs="Arial"/>
          <w:b/>
          <w:szCs w:val="24"/>
        </w:rPr>
        <w:t>Advisian</w:t>
      </w:r>
      <w:proofErr w:type="spellEnd"/>
      <w:r w:rsidRPr="005513BB">
        <w:rPr>
          <w:rFonts w:ascii="Arial" w:eastAsiaTheme="minorHAnsi" w:hAnsi="Arial" w:cs="Arial"/>
          <w:b/>
          <w:szCs w:val="24"/>
        </w:rPr>
        <w:t xml:space="preserve"> Pty Ltd</w:t>
      </w:r>
    </w:p>
    <w:p w14:paraId="4F2BF153" w14:textId="77777777" w:rsidR="005513BB" w:rsidRPr="005513BB" w:rsidRDefault="005513BB" w:rsidP="00CD3E2D">
      <w:pPr>
        <w:pStyle w:val="ListParagraph"/>
        <w:numPr>
          <w:ilvl w:val="0"/>
          <w:numId w:val="55"/>
        </w:numPr>
        <w:spacing w:after="0" w:line="240" w:lineRule="auto"/>
        <w:ind w:left="1134" w:hanging="567"/>
        <w:jc w:val="both"/>
        <w:rPr>
          <w:rFonts w:ascii="Arial" w:eastAsiaTheme="minorHAnsi" w:hAnsi="Arial" w:cs="Arial"/>
          <w:b/>
          <w:szCs w:val="24"/>
        </w:rPr>
      </w:pPr>
      <w:r w:rsidRPr="005513BB">
        <w:rPr>
          <w:rFonts w:ascii="Arial" w:eastAsiaTheme="minorHAnsi" w:hAnsi="Arial" w:cs="Arial"/>
          <w:b/>
          <w:szCs w:val="24"/>
        </w:rPr>
        <w:t>RPS Australia West Pty Ltd</w:t>
      </w:r>
    </w:p>
    <w:p w14:paraId="63D5E4C7" w14:textId="77777777" w:rsidR="005513BB" w:rsidRPr="005513BB" w:rsidRDefault="005513BB" w:rsidP="00CD3E2D">
      <w:pPr>
        <w:ind w:left="360"/>
        <w:jc w:val="both"/>
        <w:rPr>
          <w:rFonts w:ascii="Arial" w:eastAsiaTheme="minorHAnsi" w:hAnsi="Arial" w:cs="Arial"/>
          <w:b/>
          <w:szCs w:val="24"/>
          <w:lang w:val="en-GB"/>
        </w:rPr>
      </w:pPr>
    </w:p>
    <w:p w14:paraId="1FB68827" w14:textId="77777777" w:rsidR="005513BB" w:rsidRPr="005513BB" w:rsidRDefault="005513BB" w:rsidP="001879F1">
      <w:pPr>
        <w:ind w:left="567"/>
        <w:jc w:val="both"/>
        <w:rPr>
          <w:rFonts w:ascii="Arial" w:eastAsiaTheme="minorHAnsi" w:hAnsi="Arial" w:cs="Arial"/>
          <w:b/>
          <w:szCs w:val="24"/>
          <w:lang w:val="en-GB"/>
        </w:rPr>
      </w:pPr>
      <w:r w:rsidRPr="005513BB">
        <w:rPr>
          <w:rFonts w:ascii="Arial" w:eastAsiaTheme="minorHAnsi" w:hAnsi="Arial" w:cs="Arial"/>
          <w:b/>
          <w:szCs w:val="24"/>
          <w:lang w:val="en-GB"/>
        </w:rPr>
        <w:t>Coastal/Marine Engineering</w:t>
      </w:r>
    </w:p>
    <w:p w14:paraId="3891FC30" w14:textId="77777777" w:rsidR="005513BB" w:rsidRPr="005513BB" w:rsidRDefault="005513BB" w:rsidP="00CD3E2D">
      <w:pPr>
        <w:ind w:left="360"/>
        <w:jc w:val="both"/>
        <w:rPr>
          <w:rFonts w:ascii="Arial" w:eastAsiaTheme="minorHAnsi" w:hAnsi="Arial" w:cs="Arial"/>
          <w:b/>
          <w:szCs w:val="24"/>
          <w:lang w:val="en-GB"/>
        </w:rPr>
      </w:pPr>
    </w:p>
    <w:p w14:paraId="538483DF" w14:textId="77777777" w:rsidR="005513BB" w:rsidRPr="005513BB" w:rsidRDefault="005513BB" w:rsidP="00CD3E2D">
      <w:pPr>
        <w:pStyle w:val="ListParagraph"/>
        <w:numPr>
          <w:ilvl w:val="0"/>
          <w:numId w:val="56"/>
        </w:numPr>
        <w:spacing w:after="0" w:line="240" w:lineRule="auto"/>
        <w:ind w:left="1134" w:hanging="567"/>
        <w:jc w:val="both"/>
        <w:rPr>
          <w:rFonts w:ascii="Arial" w:eastAsiaTheme="minorHAnsi" w:hAnsi="Arial" w:cs="Arial"/>
          <w:b/>
          <w:szCs w:val="24"/>
        </w:rPr>
      </w:pPr>
      <w:r w:rsidRPr="005513BB">
        <w:rPr>
          <w:rFonts w:ascii="Arial" w:eastAsiaTheme="minorHAnsi" w:hAnsi="Arial" w:cs="Arial"/>
          <w:b/>
          <w:szCs w:val="24"/>
        </w:rPr>
        <w:t>BMT Western Australia Pty Ltd</w:t>
      </w:r>
    </w:p>
    <w:p w14:paraId="1DC3D1F6" w14:textId="77777777" w:rsidR="005513BB" w:rsidRPr="005513BB" w:rsidRDefault="005513BB" w:rsidP="00CD3E2D">
      <w:pPr>
        <w:pStyle w:val="ListParagraph"/>
        <w:numPr>
          <w:ilvl w:val="0"/>
          <w:numId w:val="56"/>
        </w:numPr>
        <w:spacing w:after="0" w:line="240" w:lineRule="auto"/>
        <w:ind w:left="1134" w:hanging="567"/>
        <w:jc w:val="both"/>
        <w:rPr>
          <w:rFonts w:ascii="Arial" w:eastAsiaTheme="minorHAnsi" w:hAnsi="Arial" w:cs="Arial"/>
          <w:b/>
          <w:szCs w:val="24"/>
        </w:rPr>
      </w:pPr>
      <w:r w:rsidRPr="005513BB">
        <w:rPr>
          <w:rFonts w:ascii="Arial" w:eastAsiaTheme="minorHAnsi" w:hAnsi="Arial" w:cs="Arial"/>
          <w:b/>
          <w:szCs w:val="24"/>
        </w:rPr>
        <w:t>M P Rogers &amp; Associates Pty Ltd</w:t>
      </w:r>
    </w:p>
    <w:p w14:paraId="7C5A9CEF" w14:textId="77777777" w:rsidR="005513BB" w:rsidRPr="005513BB" w:rsidRDefault="005513BB" w:rsidP="00CD3E2D">
      <w:pPr>
        <w:pStyle w:val="ListParagraph"/>
        <w:numPr>
          <w:ilvl w:val="0"/>
          <w:numId w:val="56"/>
        </w:numPr>
        <w:spacing w:after="0" w:line="240" w:lineRule="auto"/>
        <w:ind w:left="1134" w:hanging="567"/>
        <w:jc w:val="both"/>
        <w:rPr>
          <w:rFonts w:ascii="Arial" w:eastAsiaTheme="minorHAnsi" w:hAnsi="Arial" w:cs="Arial"/>
          <w:b/>
          <w:szCs w:val="24"/>
        </w:rPr>
      </w:pPr>
      <w:r w:rsidRPr="005513BB">
        <w:rPr>
          <w:rFonts w:ascii="Arial" w:eastAsiaTheme="minorHAnsi" w:hAnsi="Arial" w:cs="Arial"/>
          <w:b/>
          <w:szCs w:val="24"/>
        </w:rPr>
        <w:t>GHD Pty Ltd; and</w:t>
      </w:r>
    </w:p>
    <w:p w14:paraId="3B438379" w14:textId="77777777" w:rsidR="005513BB" w:rsidRPr="005513BB" w:rsidRDefault="005513BB" w:rsidP="00CD3E2D">
      <w:pPr>
        <w:jc w:val="both"/>
        <w:rPr>
          <w:rFonts w:ascii="Arial" w:eastAsiaTheme="minorHAnsi" w:hAnsi="Arial" w:cs="Arial"/>
          <w:b/>
          <w:szCs w:val="24"/>
          <w:lang w:val="en-GB"/>
        </w:rPr>
      </w:pPr>
    </w:p>
    <w:p w14:paraId="28177C2B" w14:textId="34545928" w:rsidR="005513BB" w:rsidRPr="005513BB" w:rsidRDefault="005513BB" w:rsidP="00CD3E2D">
      <w:pPr>
        <w:numPr>
          <w:ilvl w:val="0"/>
          <w:numId w:val="44"/>
        </w:numPr>
        <w:ind w:left="567" w:hanging="567"/>
        <w:contextualSpacing/>
        <w:jc w:val="both"/>
        <w:rPr>
          <w:rFonts w:ascii="Arial" w:eastAsiaTheme="minorHAnsi" w:hAnsi="Arial" w:cs="Arial"/>
          <w:b/>
          <w:szCs w:val="24"/>
          <w:lang w:val="en-GB"/>
        </w:rPr>
      </w:pPr>
      <w:r w:rsidRPr="005513BB">
        <w:rPr>
          <w:rFonts w:ascii="Arial" w:eastAsiaTheme="minorHAnsi" w:hAnsi="Arial" w:cs="Arial"/>
          <w:b/>
          <w:szCs w:val="24"/>
        </w:rPr>
        <w:t>authorises the Chief Executive Officer to sign the acceptance of offers.</w:t>
      </w:r>
    </w:p>
    <w:p w14:paraId="280354D7" w14:textId="77777777" w:rsidR="005513BB" w:rsidRPr="005513BB" w:rsidRDefault="005513BB" w:rsidP="00CD3E2D">
      <w:pPr>
        <w:jc w:val="both"/>
        <w:rPr>
          <w:rFonts w:ascii="Arial" w:eastAsiaTheme="minorHAnsi" w:hAnsi="Arial" w:cs="Arial"/>
          <w:szCs w:val="32"/>
          <w:lang w:val="en-US"/>
        </w:rPr>
      </w:pPr>
    </w:p>
    <w:p w14:paraId="22DA8011" w14:textId="77777777" w:rsidR="005513BB" w:rsidRPr="005513BB" w:rsidRDefault="005513BB" w:rsidP="005513BB">
      <w:pPr>
        <w:jc w:val="both"/>
        <w:rPr>
          <w:rFonts w:ascii="Arial" w:eastAsiaTheme="minorHAnsi" w:hAnsi="Arial" w:cs="Arial"/>
          <w:b/>
          <w:sz w:val="28"/>
          <w:szCs w:val="32"/>
          <w:lang w:val="en-US"/>
        </w:rPr>
      </w:pPr>
    </w:p>
    <w:p w14:paraId="745A8372" w14:textId="77777777" w:rsidR="00CD3E2D" w:rsidRDefault="00CD3E2D" w:rsidP="005513BB">
      <w:pPr>
        <w:jc w:val="both"/>
        <w:rPr>
          <w:rFonts w:ascii="Arial" w:eastAsiaTheme="minorHAnsi" w:hAnsi="Arial" w:cs="Arial"/>
          <w:b/>
          <w:sz w:val="28"/>
          <w:szCs w:val="32"/>
          <w:lang w:val="en-US"/>
        </w:rPr>
      </w:pPr>
    </w:p>
    <w:p w14:paraId="57933429" w14:textId="77777777" w:rsidR="00CD3E2D" w:rsidRDefault="00CD3E2D" w:rsidP="005513BB">
      <w:pPr>
        <w:jc w:val="both"/>
        <w:rPr>
          <w:rFonts w:ascii="Arial" w:eastAsiaTheme="minorHAnsi" w:hAnsi="Arial" w:cs="Arial"/>
          <w:b/>
          <w:sz w:val="28"/>
          <w:szCs w:val="32"/>
          <w:lang w:val="en-US"/>
        </w:rPr>
      </w:pPr>
    </w:p>
    <w:p w14:paraId="00DA5F88" w14:textId="77777777" w:rsidR="00CD3E2D" w:rsidRDefault="00CD3E2D" w:rsidP="005513BB">
      <w:pPr>
        <w:jc w:val="both"/>
        <w:rPr>
          <w:rFonts w:ascii="Arial" w:eastAsiaTheme="minorHAnsi" w:hAnsi="Arial" w:cs="Arial"/>
          <w:b/>
          <w:sz w:val="28"/>
          <w:szCs w:val="32"/>
          <w:lang w:val="en-US"/>
        </w:rPr>
      </w:pPr>
    </w:p>
    <w:p w14:paraId="21F3BF99" w14:textId="77777777" w:rsidR="00CD3E2D" w:rsidRDefault="00CD3E2D" w:rsidP="005513BB">
      <w:pPr>
        <w:jc w:val="both"/>
        <w:rPr>
          <w:rFonts w:ascii="Arial" w:eastAsiaTheme="minorHAnsi" w:hAnsi="Arial" w:cs="Arial"/>
          <w:b/>
          <w:sz w:val="28"/>
          <w:szCs w:val="32"/>
          <w:lang w:val="en-US"/>
        </w:rPr>
      </w:pPr>
    </w:p>
    <w:p w14:paraId="61A31E95" w14:textId="77777777" w:rsidR="00CD3E2D" w:rsidRDefault="00CD3E2D" w:rsidP="005513BB">
      <w:pPr>
        <w:jc w:val="both"/>
        <w:rPr>
          <w:rFonts w:ascii="Arial" w:eastAsiaTheme="minorHAnsi" w:hAnsi="Arial" w:cs="Arial"/>
          <w:b/>
          <w:sz w:val="28"/>
          <w:szCs w:val="32"/>
          <w:lang w:val="en-US"/>
        </w:rPr>
      </w:pPr>
    </w:p>
    <w:p w14:paraId="336FDC5A" w14:textId="1F0A1A64" w:rsidR="005513BB" w:rsidRPr="005513BB" w:rsidRDefault="005513BB" w:rsidP="005513BB">
      <w:pPr>
        <w:jc w:val="both"/>
        <w:rPr>
          <w:rFonts w:ascii="Arial" w:eastAsiaTheme="minorHAnsi" w:hAnsi="Arial" w:cs="Arial"/>
          <w:b/>
          <w:sz w:val="28"/>
          <w:szCs w:val="32"/>
          <w:lang w:val="en-US"/>
        </w:rPr>
      </w:pPr>
      <w:r w:rsidRPr="005513BB">
        <w:rPr>
          <w:rFonts w:ascii="Arial" w:eastAsiaTheme="minorHAnsi" w:hAnsi="Arial" w:cs="Arial"/>
          <w:b/>
          <w:sz w:val="28"/>
          <w:szCs w:val="32"/>
          <w:lang w:val="en-US"/>
        </w:rPr>
        <w:lastRenderedPageBreak/>
        <w:t>Discussion/Overview</w:t>
      </w:r>
    </w:p>
    <w:p w14:paraId="656529CE" w14:textId="77777777" w:rsidR="005513BB" w:rsidRPr="005513BB" w:rsidRDefault="005513BB" w:rsidP="005513BB">
      <w:pPr>
        <w:jc w:val="both"/>
        <w:rPr>
          <w:rFonts w:ascii="Arial" w:eastAsiaTheme="minorHAnsi" w:hAnsi="Arial" w:cs="Arial"/>
          <w:szCs w:val="32"/>
          <w:lang w:val="en-US"/>
        </w:rPr>
      </w:pPr>
    </w:p>
    <w:p w14:paraId="7501BE1E" w14:textId="63C67934" w:rsidR="005513BB" w:rsidRPr="005513BB" w:rsidRDefault="005513BB" w:rsidP="005513BB">
      <w:pPr>
        <w:jc w:val="both"/>
        <w:rPr>
          <w:rFonts w:ascii="Arial" w:eastAsiaTheme="minorHAnsi" w:hAnsi="Arial" w:cs="Arial"/>
          <w:szCs w:val="32"/>
          <w:lang w:val="en-US"/>
        </w:rPr>
      </w:pPr>
      <w:r w:rsidRPr="005513BB">
        <w:rPr>
          <w:rFonts w:ascii="Arial" w:eastAsiaTheme="minorHAnsi" w:hAnsi="Arial" w:cs="Arial"/>
          <w:szCs w:val="32"/>
          <w:lang w:val="en-US"/>
        </w:rPr>
        <w:t>In 2014, the City established a panel of pre-qualified suppliers for a range of consulting services</w:t>
      </w:r>
      <w:r w:rsidR="005A5AE5">
        <w:rPr>
          <w:rFonts w:ascii="Arial" w:eastAsiaTheme="minorHAnsi" w:hAnsi="Arial" w:cs="Arial"/>
          <w:szCs w:val="32"/>
          <w:lang w:val="en-US"/>
        </w:rPr>
        <w:t xml:space="preserve">, </w:t>
      </w:r>
      <w:r w:rsidRPr="005513BB">
        <w:rPr>
          <w:rFonts w:ascii="Arial" w:eastAsiaTheme="minorHAnsi" w:hAnsi="Arial" w:cs="Arial"/>
          <w:szCs w:val="32"/>
          <w:lang w:val="en-US"/>
        </w:rPr>
        <w:t>which expired in April 2018</w:t>
      </w:r>
      <w:r w:rsidR="00B35376">
        <w:rPr>
          <w:rFonts w:ascii="Arial" w:eastAsiaTheme="minorHAnsi" w:hAnsi="Arial" w:cs="Arial"/>
          <w:szCs w:val="32"/>
          <w:lang w:val="en-US"/>
        </w:rPr>
        <w:t>,</w:t>
      </w:r>
      <w:r w:rsidR="005A5AE5" w:rsidRPr="005A5AE5">
        <w:rPr>
          <w:rFonts w:ascii="Arial" w:eastAsiaTheme="minorHAnsi" w:hAnsi="Arial" w:cs="Arial"/>
          <w:szCs w:val="32"/>
          <w:lang w:val="en-US"/>
        </w:rPr>
        <w:t xml:space="preserve"> </w:t>
      </w:r>
      <w:r w:rsidR="005A5AE5">
        <w:rPr>
          <w:rFonts w:ascii="Arial" w:eastAsiaTheme="minorHAnsi" w:hAnsi="Arial" w:cs="Arial"/>
          <w:szCs w:val="32"/>
          <w:lang w:val="en-US"/>
        </w:rPr>
        <w:t>in lieu of using the WALGA panel contractor service</w:t>
      </w:r>
      <w:r w:rsidRPr="005513BB">
        <w:rPr>
          <w:rFonts w:ascii="Arial" w:eastAsiaTheme="minorHAnsi" w:hAnsi="Arial" w:cs="Arial"/>
          <w:szCs w:val="32"/>
          <w:lang w:val="en-US"/>
        </w:rPr>
        <w:t>. The City</w:t>
      </w:r>
      <w:r w:rsidR="003844B0">
        <w:rPr>
          <w:rFonts w:ascii="Arial" w:eastAsiaTheme="minorHAnsi" w:hAnsi="Arial" w:cs="Arial"/>
          <w:szCs w:val="32"/>
          <w:lang w:val="en-US"/>
        </w:rPr>
        <w:t xml:space="preserve"> has been seeking individual </w:t>
      </w:r>
      <w:r w:rsidR="00581E83">
        <w:rPr>
          <w:rFonts w:ascii="Arial" w:eastAsiaTheme="minorHAnsi" w:hAnsi="Arial" w:cs="Arial"/>
          <w:szCs w:val="32"/>
          <w:lang w:val="en-US"/>
        </w:rPr>
        <w:t>consulting</w:t>
      </w:r>
      <w:r w:rsidR="000333C3">
        <w:rPr>
          <w:rFonts w:ascii="Arial" w:eastAsiaTheme="minorHAnsi" w:hAnsi="Arial" w:cs="Arial"/>
          <w:szCs w:val="32"/>
          <w:lang w:val="en-US"/>
        </w:rPr>
        <w:t xml:space="preserve"> services</w:t>
      </w:r>
      <w:r w:rsidR="00AE420D">
        <w:rPr>
          <w:rFonts w:ascii="Arial" w:eastAsiaTheme="minorHAnsi" w:hAnsi="Arial" w:cs="Arial"/>
          <w:szCs w:val="32"/>
          <w:lang w:val="en-US"/>
        </w:rPr>
        <w:t xml:space="preserve"> since this time, but</w:t>
      </w:r>
      <w:r w:rsidRPr="005513BB">
        <w:rPr>
          <w:rFonts w:ascii="Arial" w:eastAsiaTheme="minorHAnsi" w:hAnsi="Arial" w:cs="Arial"/>
          <w:szCs w:val="32"/>
          <w:lang w:val="en-US"/>
        </w:rPr>
        <w:t xml:space="preserve"> now intends to establish a panel for a range of services which will support the delivery of the Nedlands Strategic Community Plan, Corporate Business Plan and Annual Budget.</w:t>
      </w:r>
    </w:p>
    <w:p w14:paraId="5EE76F85" w14:textId="77777777" w:rsidR="005513BB" w:rsidRPr="005513BB" w:rsidRDefault="005513BB" w:rsidP="005513BB">
      <w:pPr>
        <w:jc w:val="both"/>
        <w:rPr>
          <w:rFonts w:ascii="Arial" w:eastAsiaTheme="minorHAnsi" w:hAnsi="Arial" w:cs="Arial"/>
          <w:szCs w:val="32"/>
          <w:lang w:val="en-US"/>
        </w:rPr>
      </w:pPr>
    </w:p>
    <w:p w14:paraId="6FAE2D6F" w14:textId="77777777" w:rsidR="005513BB" w:rsidRPr="005513BB" w:rsidRDefault="005513BB" w:rsidP="005513BB">
      <w:pPr>
        <w:jc w:val="both"/>
        <w:rPr>
          <w:rFonts w:ascii="Arial" w:eastAsiaTheme="minorHAnsi" w:hAnsi="Arial" w:cs="Arial"/>
          <w:szCs w:val="32"/>
          <w:lang w:val="en-US"/>
        </w:rPr>
      </w:pPr>
      <w:r w:rsidRPr="005513BB">
        <w:rPr>
          <w:rFonts w:ascii="Arial" w:eastAsiaTheme="minorHAnsi" w:hAnsi="Arial" w:cs="Arial"/>
          <w:szCs w:val="32"/>
          <w:lang w:val="en-US"/>
        </w:rPr>
        <w:t>Panel Tenders are advantageous to the City to secure providers, as they allow for a one-off assessment of the skills and capabilities of prospective consultants. As projects arise, works can be carried out based on the schedule of rates provided or on submission of a lump sum price. The Tenderer does not need to repeatedly demonstrate that they can satisfy the qualitative criteria, thus saving the City and the Tenderer time and cost while still complying with the Local Government Act 1995.</w:t>
      </w:r>
    </w:p>
    <w:p w14:paraId="0811FFA7" w14:textId="77777777" w:rsidR="005513BB" w:rsidRPr="005513BB" w:rsidRDefault="005513BB" w:rsidP="005513BB">
      <w:pPr>
        <w:jc w:val="both"/>
        <w:rPr>
          <w:rFonts w:ascii="Arial" w:eastAsiaTheme="minorHAnsi" w:hAnsi="Arial" w:cs="Arial"/>
          <w:szCs w:val="32"/>
          <w:lang w:val="en-US"/>
        </w:rPr>
      </w:pPr>
    </w:p>
    <w:p w14:paraId="358954C1" w14:textId="77777777" w:rsidR="005513BB" w:rsidRPr="005513BB" w:rsidRDefault="005513BB" w:rsidP="005513BB">
      <w:pPr>
        <w:jc w:val="both"/>
        <w:rPr>
          <w:rFonts w:ascii="Arial" w:eastAsiaTheme="minorHAnsi" w:hAnsi="Arial" w:cs="Arial"/>
          <w:szCs w:val="32"/>
          <w:lang w:val="en-US"/>
        </w:rPr>
      </w:pPr>
      <w:r w:rsidRPr="005513BB">
        <w:rPr>
          <w:rFonts w:ascii="Arial" w:eastAsiaTheme="minorHAnsi" w:hAnsi="Arial" w:cs="Arial"/>
          <w:szCs w:val="32"/>
          <w:lang w:val="en-US"/>
        </w:rPr>
        <w:t>It is likely the combined expenditure on these services will exceed $150,000. In order to comply with legislative requirements outlined in the</w:t>
      </w:r>
      <w:r w:rsidRPr="005513BB">
        <w:rPr>
          <w:rFonts w:ascii="Arial" w:eastAsiaTheme="minorHAnsi" w:hAnsi="Arial" w:cs="Arial"/>
          <w:i/>
          <w:szCs w:val="32"/>
          <w:lang w:val="en-US"/>
        </w:rPr>
        <w:t xml:space="preserve"> Local Government Act 1995</w:t>
      </w:r>
      <w:r w:rsidRPr="005513BB">
        <w:rPr>
          <w:rFonts w:ascii="Arial" w:eastAsiaTheme="minorHAnsi" w:hAnsi="Arial" w:cs="Arial"/>
          <w:szCs w:val="32"/>
          <w:lang w:val="en-US"/>
        </w:rPr>
        <w:t xml:space="preserve"> and ensure the best value for money for the City, the supply of these services must be tendered.</w:t>
      </w:r>
    </w:p>
    <w:p w14:paraId="70853498" w14:textId="77777777" w:rsidR="005513BB" w:rsidRPr="005513BB" w:rsidRDefault="005513BB" w:rsidP="005513BB">
      <w:pPr>
        <w:jc w:val="both"/>
        <w:rPr>
          <w:rFonts w:ascii="Arial" w:eastAsiaTheme="minorHAnsi" w:hAnsi="Arial" w:cs="Arial"/>
          <w:szCs w:val="32"/>
          <w:lang w:val="en-US"/>
        </w:rPr>
      </w:pPr>
    </w:p>
    <w:p w14:paraId="413FAC2C" w14:textId="77777777" w:rsidR="005513BB" w:rsidRPr="005513BB" w:rsidRDefault="005513BB" w:rsidP="005513BB">
      <w:pPr>
        <w:jc w:val="both"/>
        <w:rPr>
          <w:rFonts w:ascii="Arial" w:eastAsiaTheme="minorHAnsi" w:hAnsi="Arial" w:cs="Arial"/>
          <w:szCs w:val="32"/>
          <w:lang w:val="en-US"/>
        </w:rPr>
      </w:pPr>
      <w:r w:rsidRPr="005513BB">
        <w:rPr>
          <w:rFonts w:ascii="Arial" w:eastAsiaTheme="minorHAnsi" w:hAnsi="Arial" w:cs="Arial"/>
          <w:szCs w:val="32"/>
          <w:lang w:val="en-US"/>
        </w:rPr>
        <w:t>The City may still elect to select a Consultant not on the Panel of Consultants, subject to normal quotation and tendering requirements of the Local Government Act 1995.</w:t>
      </w:r>
    </w:p>
    <w:p w14:paraId="42BCDEB0" w14:textId="77777777" w:rsidR="005513BB" w:rsidRPr="005513BB" w:rsidRDefault="005513BB" w:rsidP="005513BB">
      <w:pPr>
        <w:jc w:val="both"/>
        <w:rPr>
          <w:rFonts w:ascii="Arial" w:eastAsiaTheme="minorHAnsi" w:hAnsi="Arial" w:cs="Arial"/>
          <w:szCs w:val="32"/>
          <w:lang w:val="en-US"/>
        </w:rPr>
      </w:pPr>
    </w:p>
    <w:p w14:paraId="62B7E372" w14:textId="77777777" w:rsidR="005513BB" w:rsidRPr="005513BB" w:rsidRDefault="005513BB" w:rsidP="005513BB">
      <w:pPr>
        <w:jc w:val="both"/>
        <w:rPr>
          <w:rFonts w:ascii="Arial" w:eastAsiaTheme="minorHAnsi" w:hAnsi="Arial" w:cs="Arial"/>
          <w:b/>
          <w:szCs w:val="32"/>
          <w:lang w:val="en-US"/>
        </w:rPr>
      </w:pPr>
      <w:r w:rsidRPr="005513BB">
        <w:rPr>
          <w:rFonts w:ascii="Arial" w:eastAsiaTheme="minorHAnsi" w:hAnsi="Arial" w:cs="Arial"/>
          <w:b/>
          <w:szCs w:val="32"/>
          <w:lang w:val="en-US"/>
        </w:rPr>
        <w:t>Panel information</w:t>
      </w:r>
    </w:p>
    <w:p w14:paraId="439D80A1" w14:textId="77777777" w:rsidR="005513BB" w:rsidRPr="005513BB" w:rsidRDefault="005513BB" w:rsidP="005513BB">
      <w:pPr>
        <w:jc w:val="both"/>
        <w:rPr>
          <w:rFonts w:ascii="Arial" w:eastAsiaTheme="minorHAnsi" w:hAnsi="Arial" w:cs="Arial"/>
          <w:b/>
          <w:szCs w:val="32"/>
          <w:lang w:val="en-US"/>
        </w:rPr>
      </w:pPr>
    </w:p>
    <w:p w14:paraId="0C5C6FC4" w14:textId="77777777" w:rsidR="005513BB" w:rsidRPr="005513BB" w:rsidRDefault="005513BB" w:rsidP="005513BB">
      <w:pPr>
        <w:jc w:val="both"/>
        <w:rPr>
          <w:rFonts w:ascii="Arial" w:eastAsiaTheme="minorHAnsi" w:hAnsi="Arial" w:cs="Arial"/>
          <w:szCs w:val="24"/>
          <w:lang w:val="en-GB"/>
        </w:rPr>
      </w:pPr>
      <w:r w:rsidRPr="005513BB">
        <w:rPr>
          <w:rFonts w:ascii="Arial" w:eastAsiaTheme="minorHAnsi" w:hAnsi="Arial" w:cs="Arial"/>
          <w:szCs w:val="24"/>
          <w:lang w:val="en-GB"/>
        </w:rPr>
        <w:t xml:space="preserve">The </w:t>
      </w:r>
      <w:r w:rsidRPr="005513BB">
        <w:rPr>
          <w:rFonts w:ascii="Arial" w:eastAsiaTheme="minorHAnsi" w:hAnsi="Arial" w:cs="Arial"/>
          <w:i/>
          <w:szCs w:val="24"/>
          <w:lang w:val="en-GB"/>
        </w:rPr>
        <w:t>Local Government (Functions and General) Regulations 1996</w:t>
      </w:r>
      <w:r w:rsidRPr="005513BB">
        <w:rPr>
          <w:rFonts w:ascii="Arial" w:eastAsiaTheme="minorHAnsi" w:hAnsi="Arial" w:cs="Arial"/>
          <w:szCs w:val="24"/>
          <w:lang w:val="en-GB"/>
        </w:rPr>
        <w:t xml:space="preserve"> allows for local governments to establish panels of pre-qualified suppliers.</w:t>
      </w:r>
    </w:p>
    <w:p w14:paraId="51386C6C" w14:textId="77777777" w:rsidR="005513BB" w:rsidRPr="005513BB" w:rsidRDefault="005513BB" w:rsidP="005513BB">
      <w:pPr>
        <w:jc w:val="both"/>
        <w:rPr>
          <w:rFonts w:ascii="Arial" w:eastAsiaTheme="minorHAnsi" w:hAnsi="Arial" w:cs="Arial"/>
          <w:szCs w:val="24"/>
          <w:lang w:val="en-GB"/>
        </w:rPr>
      </w:pPr>
    </w:p>
    <w:p w14:paraId="7CA44A3D" w14:textId="77777777" w:rsidR="005513BB" w:rsidRPr="005513BB" w:rsidRDefault="005513BB" w:rsidP="005513BB">
      <w:pPr>
        <w:jc w:val="both"/>
        <w:rPr>
          <w:rFonts w:ascii="Arial" w:eastAsiaTheme="minorHAnsi" w:hAnsi="Arial" w:cs="Arial"/>
          <w:szCs w:val="24"/>
          <w:lang w:val="en-GB"/>
        </w:rPr>
      </w:pPr>
      <w:r w:rsidRPr="005513BB">
        <w:rPr>
          <w:rFonts w:ascii="Arial" w:eastAsiaTheme="minorHAnsi" w:hAnsi="Arial" w:cs="Arial"/>
          <w:szCs w:val="24"/>
          <w:lang w:val="en-GB"/>
        </w:rPr>
        <w:t xml:space="preserve">Request for Panel 2018-19.02 was advertised on 16 January 2019 in the West Australian Newspaper and at www.tenderlink.com/nedlands. The Panel invitation ended on 14 February 2019 and submitted responses were opened by officers of the City at 10.00am on 18 February 2019. </w:t>
      </w:r>
    </w:p>
    <w:p w14:paraId="45C112A7" w14:textId="77777777" w:rsidR="005513BB" w:rsidRPr="005513BB" w:rsidRDefault="005513BB" w:rsidP="005513BB">
      <w:pPr>
        <w:jc w:val="both"/>
        <w:rPr>
          <w:rFonts w:ascii="Arial" w:eastAsiaTheme="minorHAnsi" w:hAnsi="Arial" w:cs="Arial"/>
          <w:szCs w:val="24"/>
          <w:lang w:val="en-GB"/>
        </w:rPr>
      </w:pPr>
    </w:p>
    <w:p w14:paraId="1AF55A53" w14:textId="77777777" w:rsidR="005513BB" w:rsidRPr="005513BB" w:rsidRDefault="005513BB" w:rsidP="005513BB">
      <w:pPr>
        <w:jc w:val="both"/>
        <w:rPr>
          <w:rFonts w:ascii="Arial" w:eastAsiaTheme="minorHAnsi" w:hAnsi="Arial" w:cs="Arial"/>
          <w:szCs w:val="24"/>
          <w:lang w:val="en-GB"/>
        </w:rPr>
      </w:pPr>
      <w:r w:rsidRPr="005513BB">
        <w:rPr>
          <w:rFonts w:ascii="Arial" w:eastAsiaTheme="minorHAnsi" w:hAnsi="Arial" w:cs="Arial"/>
          <w:szCs w:val="24"/>
          <w:lang w:val="en-GB"/>
        </w:rPr>
        <w:t>Tenders were sought from Consultants experienced in a range of consultancy services and associated specialist expertise, for appointment to a Panel of Consultants from the date of award of the contract for three (3) years, with an option to extend the contract for two (2) further periods of 12 months, exercisable at the City's absolute discretion.</w:t>
      </w:r>
    </w:p>
    <w:p w14:paraId="5196EAD5" w14:textId="77777777" w:rsidR="005513BB" w:rsidRPr="005513BB" w:rsidRDefault="005513BB" w:rsidP="005513BB">
      <w:pPr>
        <w:jc w:val="both"/>
        <w:rPr>
          <w:rFonts w:ascii="Arial" w:eastAsiaTheme="minorHAnsi" w:hAnsi="Arial" w:cs="Arial"/>
          <w:szCs w:val="24"/>
          <w:lang w:val="en-GB"/>
        </w:rPr>
      </w:pPr>
    </w:p>
    <w:p w14:paraId="25BBCE90" w14:textId="77777777" w:rsidR="005513BB" w:rsidRPr="005513BB" w:rsidRDefault="005513BB" w:rsidP="005513BB">
      <w:pPr>
        <w:jc w:val="both"/>
        <w:rPr>
          <w:rFonts w:ascii="Arial" w:eastAsiaTheme="minorHAnsi" w:hAnsi="Arial" w:cs="Arial"/>
          <w:szCs w:val="24"/>
          <w:lang w:val="en-GB"/>
        </w:rPr>
      </w:pPr>
      <w:r w:rsidRPr="005513BB">
        <w:rPr>
          <w:rFonts w:ascii="Arial" w:eastAsiaTheme="minorHAnsi" w:hAnsi="Arial" w:cs="Arial"/>
          <w:szCs w:val="24"/>
          <w:lang w:val="en-GB"/>
        </w:rPr>
        <w:t>The disciplines sought were;</w:t>
      </w:r>
    </w:p>
    <w:p w14:paraId="30F03458" w14:textId="77777777" w:rsidR="005513BB" w:rsidRPr="005513BB" w:rsidRDefault="005513BB" w:rsidP="005513BB">
      <w:pPr>
        <w:jc w:val="both"/>
        <w:rPr>
          <w:rFonts w:ascii="Arial" w:eastAsiaTheme="minorHAnsi" w:hAnsi="Arial" w:cs="Arial"/>
          <w:szCs w:val="24"/>
          <w:lang w:val="en-GB"/>
        </w:rPr>
      </w:pPr>
    </w:p>
    <w:p w14:paraId="0A14D922" w14:textId="77777777" w:rsidR="005513BB" w:rsidRPr="005513BB" w:rsidRDefault="005513BB" w:rsidP="00CD3E2D">
      <w:pPr>
        <w:numPr>
          <w:ilvl w:val="0"/>
          <w:numId w:val="46"/>
        </w:numPr>
        <w:spacing w:after="200" w:line="276" w:lineRule="auto"/>
        <w:ind w:left="567" w:hanging="567"/>
        <w:contextualSpacing/>
        <w:jc w:val="both"/>
        <w:rPr>
          <w:rFonts w:ascii="Arial" w:eastAsiaTheme="minorHAnsi" w:hAnsi="Arial" w:cs="Arial"/>
          <w:szCs w:val="32"/>
          <w:lang w:val="en-US"/>
        </w:rPr>
      </w:pPr>
      <w:r w:rsidRPr="005513BB">
        <w:rPr>
          <w:rFonts w:ascii="Arial" w:eastAsiaTheme="minorHAnsi" w:hAnsi="Arial" w:cs="Arial"/>
          <w:szCs w:val="32"/>
          <w:lang w:val="en-US"/>
        </w:rPr>
        <w:t>Landscape Architecture</w:t>
      </w:r>
    </w:p>
    <w:p w14:paraId="5CDA9390" w14:textId="77777777" w:rsidR="005513BB" w:rsidRPr="005513BB" w:rsidRDefault="005513BB" w:rsidP="00CD3E2D">
      <w:pPr>
        <w:numPr>
          <w:ilvl w:val="0"/>
          <w:numId w:val="46"/>
        </w:numPr>
        <w:spacing w:after="200" w:line="276" w:lineRule="auto"/>
        <w:ind w:left="567" w:hanging="567"/>
        <w:contextualSpacing/>
        <w:jc w:val="both"/>
        <w:rPr>
          <w:rFonts w:ascii="Arial" w:eastAsiaTheme="minorHAnsi" w:hAnsi="Arial" w:cs="Arial"/>
          <w:szCs w:val="32"/>
          <w:lang w:val="en-US"/>
        </w:rPr>
      </w:pPr>
      <w:r w:rsidRPr="005513BB">
        <w:rPr>
          <w:rFonts w:ascii="Arial" w:eastAsiaTheme="minorHAnsi" w:hAnsi="Arial" w:cs="Arial"/>
          <w:szCs w:val="32"/>
          <w:lang w:val="en-US"/>
        </w:rPr>
        <w:t>Architectural Services</w:t>
      </w:r>
    </w:p>
    <w:p w14:paraId="485BED94" w14:textId="77777777" w:rsidR="005513BB" w:rsidRPr="005513BB" w:rsidRDefault="005513BB" w:rsidP="00CD3E2D">
      <w:pPr>
        <w:numPr>
          <w:ilvl w:val="0"/>
          <w:numId w:val="46"/>
        </w:numPr>
        <w:spacing w:after="200" w:line="276" w:lineRule="auto"/>
        <w:ind w:left="567" w:hanging="567"/>
        <w:contextualSpacing/>
        <w:jc w:val="both"/>
        <w:rPr>
          <w:rFonts w:ascii="Arial" w:eastAsiaTheme="minorHAnsi" w:hAnsi="Arial" w:cs="Arial"/>
          <w:szCs w:val="32"/>
          <w:lang w:val="en-US"/>
        </w:rPr>
      </w:pPr>
      <w:r w:rsidRPr="005513BB">
        <w:rPr>
          <w:rFonts w:ascii="Arial" w:eastAsiaTheme="minorHAnsi" w:hAnsi="Arial" w:cs="Arial"/>
          <w:szCs w:val="32"/>
          <w:lang w:val="en-US"/>
        </w:rPr>
        <w:t>Surveying – Licensed cadastral</w:t>
      </w:r>
    </w:p>
    <w:p w14:paraId="09B620AF" w14:textId="77777777" w:rsidR="005513BB" w:rsidRPr="005513BB" w:rsidRDefault="005513BB" w:rsidP="00CD3E2D">
      <w:pPr>
        <w:numPr>
          <w:ilvl w:val="0"/>
          <w:numId w:val="46"/>
        </w:numPr>
        <w:spacing w:after="200" w:line="276" w:lineRule="auto"/>
        <w:ind w:left="567" w:hanging="567"/>
        <w:contextualSpacing/>
        <w:jc w:val="both"/>
        <w:rPr>
          <w:rFonts w:ascii="Arial" w:eastAsiaTheme="minorHAnsi" w:hAnsi="Arial" w:cs="Arial"/>
          <w:szCs w:val="32"/>
          <w:lang w:val="en-US"/>
        </w:rPr>
      </w:pPr>
      <w:r w:rsidRPr="005513BB">
        <w:rPr>
          <w:rFonts w:ascii="Arial" w:eastAsiaTheme="minorHAnsi" w:hAnsi="Arial" w:cs="Arial"/>
          <w:szCs w:val="32"/>
          <w:lang w:val="en-US"/>
        </w:rPr>
        <w:t>Surveying – General</w:t>
      </w:r>
    </w:p>
    <w:p w14:paraId="2B108BDA" w14:textId="77777777" w:rsidR="005513BB" w:rsidRPr="005513BB" w:rsidRDefault="005513BB" w:rsidP="00CD3E2D">
      <w:pPr>
        <w:numPr>
          <w:ilvl w:val="0"/>
          <w:numId w:val="46"/>
        </w:numPr>
        <w:spacing w:after="200" w:line="276" w:lineRule="auto"/>
        <w:ind w:left="567" w:hanging="567"/>
        <w:contextualSpacing/>
        <w:jc w:val="both"/>
        <w:rPr>
          <w:rFonts w:ascii="Arial" w:eastAsiaTheme="minorHAnsi" w:hAnsi="Arial" w:cs="Arial"/>
          <w:szCs w:val="32"/>
          <w:lang w:val="en-US"/>
        </w:rPr>
      </w:pPr>
      <w:r w:rsidRPr="005513BB">
        <w:rPr>
          <w:rFonts w:ascii="Arial" w:eastAsiaTheme="minorHAnsi" w:hAnsi="Arial" w:cs="Arial"/>
          <w:szCs w:val="32"/>
          <w:lang w:val="en-US"/>
        </w:rPr>
        <w:t xml:space="preserve">Transport Engineering </w:t>
      </w:r>
    </w:p>
    <w:p w14:paraId="34D1FF77" w14:textId="77777777" w:rsidR="005513BB" w:rsidRPr="005513BB" w:rsidRDefault="005513BB" w:rsidP="00CD3E2D">
      <w:pPr>
        <w:numPr>
          <w:ilvl w:val="0"/>
          <w:numId w:val="46"/>
        </w:numPr>
        <w:spacing w:after="200" w:line="276" w:lineRule="auto"/>
        <w:ind w:left="567" w:hanging="567"/>
        <w:contextualSpacing/>
        <w:jc w:val="both"/>
        <w:rPr>
          <w:rFonts w:ascii="Arial" w:eastAsiaTheme="minorHAnsi" w:hAnsi="Arial" w:cs="Arial"/>
          <w:szCs w:val="32"/>
          <w:lang w:val="en-US"/>
        </w:rPr>
      </w:pPr>
      <w:r w:rsidRPr="005513BB">
        <w:rPr>
          <w:rFonts w:ascii="Arial" w:eastAsiaTheme="minorHAnsi" w:hAnsi="Arial" w:cs="Arial"/>
          <w:szCs w:val="32"/>
          <w:lang w:val="en-US"/>
        </w:rPr>
        <w:lastRenderedPageBreak/>
        <w:t>Structural Engineering</w:t>
      </w:r>
    </w:p>
    <w:p w14:paraId="774246D4" w14:textId="77777777" w:rsidR="005513BB" w:rsidRPr="005513BB" w:rsidRDefault="005513BB" w:rsidP="00CD3E2D">
      <w:pPr>
        <w:numPr>
          <w:ilvl w:val="0"/>
          <w:numId w:val="46"/>
        </w:numPr>
        <w:spacing w:after="200" w:line="276" w:lineRule="auto"/>
        <w:ind w:left="567" w:hanging="567"/>
        <w:contextualSpacing/>
        <w:jc w:val="both"/>
        <w:rPr>
          <w:rFonts w:ascii="Arial" w:eastAsiaTheme="minorHAnsi" w:hAnsi="Arial" w:cs="Arial"/>
          <w:szCs w:val="32"/>
          <w:lang w:val="en-US"/>
        </w:rPr>
      </w:pPr>
      <w:r w:rsidRPr="005513BB">
        <w:rPr>
          <w:rFonts w:ascii="Arial" w:eastAsiaTheme="minorHAnsi" w:hAnsi="Arial" w:cs="Arial"/>
          <w:szCs w:val="32"/>
          <w:lang w:val="en-US"/>
        </w:rPr>
        <w:t>Electrical Engineering</w:t>
      </w:r>
    </w:p>
    <w:p w14:paraId="44A4219C" w14:textId="77777777" w:rsidR="005513BB" w:rsidRPr="005513BB" w:rsidRDefault="005513BB" w:rsidP="00CD3E2D">
      <w:pPr>
        <w:numPr>
          <w:ilvl w:val="0"/>
          <w:numId w:val="46"/>
        </w:numPr>
        <w:spacing w:after="200" w:line="276" w:lineRule="auto"/>
        <w:ind w:left="567" w:hanging="567"/>
        <w:contextualSpacing/>
        <w:jc w:val="both"/>
        <w:rPr>
          <w:rFonts w:ascii="Arial" w:eastAsiaTheme="minorHAnsi" w:hAnsi="Arial" w:cs="Arial"/>
          <w:szCs w:val="32"/>
          <w:lang w:val="en-US"/>
        </w:rPr>
      </w:pPr>
      <w:r w:rsidRPr="005513BB">
        <w:rPr>
          <w:rFonts w:ascii="Arial" w:eastAsiaTheme="minorHAnsi" w:hAnsi="Arial" w:cs="Arial"/>
          <w:szCs w:val="32"/>
          <w:lang w:val="en-US"/>
        </w:rPr>
        <w:t>Geotechnical Engineering</w:t>
      </w:r>
    </w:p>
    <w:p w14:paraId="67AA3B68" w14:textId="77777777" w:rsidR="005513BB" w:rsidRPr="005513BB" w:rsidRDefault="005513BB" w:rsidP="00CD3E2D">
      <w:pPr>
        <w:numPr>
          <w:ilvl w:val="0"/>
          <w:numId w:val="46"/>
        </w:numPr>
        <w:spacing w:after="200" w:line="276" w:lineRule="auto"/>
        <w:ind w:left="567" w:hanging="567"/>
        <w:contextualSpacing/>
        <w:jc w:val="both"/>
        <w:rPr>
          <w:rFonts w:ascii="Arial" w:eastAsiaTheme="minorHAnsi" w:hAnsi="Arial" w:cs="Arial"/>
          <w:szCs w:val="32"/>
          <w:lang w:val="en-US"/>
        </w:rPr>
      </w:pPr>
      <w:r w:rsidRPr="005513BB">
        <w:rPr>
          <w:rFonts w:ascii="Arial" w:eastAsiaTheme="minorHAnsi" w:hAnsi="Arial" w:cs="Arial"/>
          <w:szCs w:val="32"/>
          <w:lang w:val="en-US"/>
        </w:rPr>
        <w:t>Civil Drainage Engineering</w:t>
      </w:r>
    </w:p>
    <w:p w14:paraId="08B5E78A" w14:textId="77777777" w:rsidR="005513BB" w:rsidRPr="005513BB" w:rsidRDefault="005513BB" w:rsidP="00CD3E2D">
      <w:pPr>
        <w:numPr>
          <w:ilvl w:val="0"/>
          <w:numId w:val="46"/>
        </w:numPr>
        <w:spacing w:after="200" w:line="276" w:lineRule="auto"/>
        <w:ind w:left="567" w:hanging="567"/>
        <w:contextualSpacing/>
        <w:jc w:val="both"/>
        <w:rPr>
          <w:rFonts w:ascii="Arial" w:eastAsiaTheme="minorHAnsi" w:hAnsi="Arial" w:cs="Arial"/>
          <w:szCs w:val="32"/>
          <w:lang w:val="en-US"/>
        </w:rPr>
      </w:pPr>
      <w:r w:rsidRPr="005513BB">
        <w:rPr>
          <w:rFonts w:ascii="Arial" w:eastAsiaTheme="minorHAnsi" w:hAnsi="Arial" w:cs="Arial"/>
          <w:szCs w:val="32"/>
          <w:lang w:val="en-US"/>
        </w:rPr>
        <w:t>Hydrology; flood estimation</w:t>
      </w:r>
    </w:p>
    <w:p w14:paraId="45805C0B" w14:textId="77777777" w:rsidR="005513BB" w:rsidRPr="005513BB" w:rsidRDefault="005513BB" w:rsidP="00CD3E2D">
      <w:pPr>
        <w:numPr>
          <w:ilvl w:val="0"/>
          <w:numId w:val="46"/>
        </w:numPr>
        <w:spacing w:after="200" w:line="276" w:lineRule="auto"/>
        <w:ind w:left="567" w:hanging="567"/>
        <w:contextualSpacing/>
        <w:jc w:val="both"/>
        <w:rPr>
          <w:rFonts w:ascii="Arial" w:eastAsiaTheme="minorHAnsi" w:hAnsi="Arial" w:cs="Arial"/>
          <w:szCs w:val="24"/>
          <w:lang w:val="en-GB"/>
        </w:rPr>
      </w:pPr>
      <w:r w:rsidRPr="005513BB">
        <w:rPr>
          <w:rFonts w:ascii="Arial" w:eastAsiaTheme="minorHAnsi" w:hAnsi="Arial" w:cs="Arial"/>
          <w:szCs w:val="32"/>
          <w:lang w:val="en-US"/>
        </w:rPr>
        <w:t>Coastal/Marine Engineering.</w:t>
      </w:r>
    </w:p>
    <w:p w14:paraId="6857F3B3" w14:textId="77777777" w:rsidR="005513BB" w:rsidRPr="005513BB" w:rsidRDefault="005513BB" w:rsidP="005513BB">
      <w:pPr>
        <w:jc w:val="both"/>
        <w:rPr>
          <w:rFonts w:ascii="Arial" w:eastAsiaTheme="minorHAnsi" w:hAnsi="Arial" w:cs="Arial"/>
          <w:szCs w:val="24"/>
          <w:lang w:val="en-GB"/>
        </w:rPr>
      </w:pPr>
    </w:p>
    <w:p w14:paraId="112D14D7" w14:textId="77777777" w:rsidR="005513BB" w:rsidRPr="005513BB" w:rsidRDefault="005513BB" w:rsidP="005513BB">
      <w:pPr>
        <w:jc w:val="both"/>
        <w:rPr>
          <w:rFonts w:ascii="Arial" w:eastAsiaTheme="minorHAnsi" w:hAnsi="Arial" w:cs="Arial"/>
          <w:szCs w:val="24"/>
          <w:lang w:val="en-GB"/>
        </w:rPr>
      </w:pPr>
      <w:r w:rsidRPr="005513BB">
        <w:rPr>
          <w:rFonts w:ascii="Arial" w:eastAsiaTheme="minorHAnsi" w:hAnsi="Arial" w:cs="Arial"/>
          <w:szCs w:val="24"/>
          <w:lang w:val="en-GB"/>
        </w:rPr>
        <w:t>Sixty-Two (62) compliant submissions were received by the City, totalling One Hundred and Thirty (130) applications to the various disciplines, by the following companies;</w:t>
      </w:r>
    </w:p>
    <w:p w14:paraId="0985246C" w14:textId="77777777" w:rsidR="005513BB" w:rsidRPr="005513BB" w:rsidRDefault="005513BB" w:rsidP="005513BB">
      <w:pPr>
        <w:jc w:val="both"/>
        <w:rPr>
          <w:rFonts w:ascii="Arial" w:eastAsiaTheme="minorHAnsi" w:hAnsi="Arial" w:cs="Arial"/>
          <w:szCs w:val="24"/>
          <w:lang w:val="en-GB"/>
        </w:rPr>
      </w:pPr>
    </w:p>
    <w:p w14:paraId="53D2EC12" w14:textId="77777777" w:rsidR="005513BB" w:rsidRPr="005513BB" w:rsidRDefault="005513BB" w:rsidP="00CD3E2D">
      <w:pPr>
        <w:numPr>
          <w:ilvl w:val="0"/>
          <w:numId w:val="47"/>
        </w:numPr>
        <w:spacing w:after="200" w:line="276" w:lineRule="auto"/>
        <w:ind w:left="567" w:hanging="567"/>
        <w:contextualSpacing/>
        <w:jc w:val="both"/>
        <w:rPr>
          <w:rFonts w:ascii="Arial" w:eastAsiaTheme="minorHAnsi" w:hAnsi="Arial" w:cs="Arial"/>
          <w:szCs w:val="24"/>
          <w:lang w:val="en-GB"/>
        </w:rPr>
      </w:pPr>
      <w:r w:rsidRPr="005513BB">
        <w:rPr>
          <w:rFonts w:ascii="Arial" w:eastAsiaTheme="minorHAnsi" w:hAnsi="Arial" w:cs="Arial"/>
          <w:szCs w:val="24"/>
          <w:lang w:val="en-GB"/>
        </w:rPr>
        <w:t>360 Environmental Pty Ltd</w:t>
      </w:r>
    </w:p>
    <w:p w14:paraId="5DB74827" w14:textId="77777777" w:rsidR="005513BB" w:rsidRPr="005513BB" w:rsidRDefault="005513BB" w:rsidP="00CD3E2D">
      <w:pPr>
        <w:numPr>
          <w:ilvl w:val="0"/>
          <w:numId w:val="47"/>
        </w:numPr>
        <w:spacing w:after="200" w:line="276" w:lineRule="auto"/>
        <w:ind w:left="567" w:hanging="567"/>
        <w:contextualSpacing/>
        <w:jc w:val="both"/>
        <w:rPr>
          <w:rFonts w:ascii="Arial" w:eastAsiaTheme="minorHAnsi" w:hAnsi="Arial" w:cs="Arial"/>
          <w:szCs w:val="24"/>
          <w:lang w:val="en-GB"/>
        </w:rPr>
      </w:pPr>
      <w:proofErr w:type="spellStart"/>
      <w:r w:rsidRPr="005513BB">
        <w:rPr>
          <w:rFonts w:ascii="Arial" w:eastAsiaTheme="minorHAnsi" w:hAnsi="Arial" w:cs="Arial"/>
          <w:szCs w:val="24"/>
          <w:lang w:val="en-GB"/>
        </w:rPr>
        <w:t>Acor</w:t>
      </w:r>
      <w:proofErr w:type="spellEnd"/>
      <w:r w:rsidRPr="005513BB">
        <w:rPr>
          <w:rFonts w:ascii="Arial" w:eastAsiaTheme="minorHAnsi" w:hAnsi="Arial" w:cs="Arial"/>
          <w:szCs w:val="24"/>
          <w:lang w:val="en-GB"/>
        </w:rPr>
        <w:t xml:space="preserve"> Consultants (WA) Pty Ltd</w:t>
      </w:r>
    </w:p>
    <w:p w14:paraId="5B57E34C" w14:textId="77777777" w:rsidR="005513BB" w:rsidRPr="005513BB" w:rsidRDefault="005513BB" w:rsidP="00CD3E2D">
      <w:pPr>
        <w:numPr>
          <w:ilvl w:val="0"/>
          <w:numId w:val="47"/>
        </w:numPr>
        <w:spacing w:after="200" w:line="276" w:lineRule="auto"/>
        <w:ind w:left="567" w:hanging="567"/>
        <w:contextualSpacing/>
        <w:jc w:val="both"/>
        <w:rPr>
          <w:rFonts w:ascii="Arial" w:eastAsiaTheme="minorHAnsi" w:hAnsi="Arial" w:cs="Arial"/>
          <w:szCs w:val="24"/>
          <w:lang w:val="en-GB"/>
        </w:rPr>
      </w:pPr>
      <w:proofErr w:type="spellStart"/>
      <w:r w:rsidRPr="005513BB">
        <w:rPr>
          <w:rFonts w:ascii="Arial" w:eastAsiaTheme="minorHAnsi" w:hAnsi="Arial" w:cs="Arial"/>
          <w:szCs w:val="24"/>
          <w:lang w:val="en-GB"/>
        </w:rPr>
        <w:t>Advisian</w:t>
      </w:r>
      <w:proofErr w:type="spellEnd"/>
      <w:r w:rsidRPr="005513BB">
        <w:rPr>
          <w:rFonts w:ascii="Arial" w:eastAsiaTheme="minorHAnsi" w:hAnsi="Arial" w:cs="Arial"/>
          <w:szCs w:val="24"/>
          <w:lang w:val="en-GB"/>
        </w:rPr>
        <w:t xml:space="preserve"> Pty Ltd</w:t>
      </w:r>
    </w:p>
    <w:p w14:paraId="55B7C05C" w14:textId="77777777" w:rsidR="005513BB" w:rsidRPr="005513BB" w:rsidRDefault="005513BB" w:rsidP="00CD3E2D">
      <w:pPr>
        <w:numPr>
          <w:ilvl w:val="0"/>
          <w:numId w:val="47"/>
        </w:numPr>
        <w:spacing w:after="200" w:line="276" w:lineRule="auto"/>
        <w:ind w:left="567" w:hanging="567"/>
        <w:contextualSpacing/>
        <w:jc w:val="both"/>
        <w:rPr>
          <w:rFonts w:ascii="Arial" w:eastAsiaTheme="minorHAnsi" w:hAnsi="Arial" w:cs="Arial"/>
          <w:szCs w:val="24"/>
          <w:lang w:val="en-GB"/>
        </w:rPr>
      </w:pPr>
      <w:r w:rsidRPr="005513BB">
        <w:rPr>
          <w:rFonts w:ascii="Arial" w:eastAsiaTheme="minorHAnsi" w:hAnsi="Arial" w:cs="Arial"/>
          <w:szCs w:val="24"/>
          <w:lang w:val="en-GB"/>
        </w:rPr>
        <w:t>Airey Taylor Pty Ltd t/a Airey Taylor Consulting</w:t>
      </w:r>
    </w:p>
    <w:p w14:paraId="055B7CE4" w14:textId="77777777" w:rsidR="005513BB" w:rsidRPr="005513BB" w:rsidRDefault="005513BB" w:rsidP="00CD3E2D">
      <w:pPr>
        <w:numPr>
          <w:ilvl w:val="0"/>
          <w:numId w:val="47"/>
        </w:numPr>
        <w:spacing w:after="200" w:line="276" w:lineRule="auto"/>
        <w:ind w:left="567" w:hanging="567"/>
        <w:contextualSpacing/>
        <w:jc w:val="both"/>
        <w:rPr>
          <w:rFonts w:ascii="Arial" w:eastAsiaTheme="minorHAnsi" w:hAnsi="Arial" w:cs="Arial"/>
          <w:szCs w:val="24"/>
          <w:lang w:val="en-GB"/>
        </w:rPr>
      </w:pPr>
      <w:r w:rsidRPr="005513BB">
        <w:rPr>
          <w:rFonts w:ascii="Arial" w:eastAsiaTheme="minorHAnsi" w:hAnsi="Arial" w:cs="Arial"/>
          <w:szCs w:val="24"/>
          <w:lang w:val="en-GB"/>
        </w:rPr>
        <w:t>Alliance Power &amp; Data Pty Ltd</w:t>
      </w:r>
    </w:p>
    <w:p w14:paraId="21D2E6C9" w14:textId="77777777" w:rsidR="005513BB" w:rsidRPr="005513BB" w:rsidRDefault="005513BB" w:rsidP="00CD3E2D">
      <w:pPr>
        <w:numPr>
          <w:ilvl w:val="0"/>
          <w:numId w:val="47"/>
        </w:numPr>
        <w:spacing w:after="200" w:line="276" w:lineRule="auto"/>
        <w:ind w:left="567" w:hanging="567"/>
        <w:contextualSpacing/>
        <w:jc w:val="both"/>
        <w:rPr>
          <w:rFonts w:ascii="Arial" w:eastAsiaTheme="minorHAnsi" w:hAnsi="Arial" w:cs="Arial"/>
          <w:szCs w:val="24"/>
          <w:lang w:val="en-GB"/>
        </w:rPr>
      </w:pPr>
      <w:proofErr w:type="spellStart"/>
      <w:r w:rsidRPr="005513BB">
        <w:rPr>
          <w:rFonts w:ascii="Arial" w:eastAsiaTheme="minorHAnsi" w:hAnsi="Arial" w:cs="Arial"/>
          <w:szCs w:val="24"/>
          <w:lang w:val="en-GB"/>
        </w:rPr>
        <w:t>Architectus</w:t>
      </w:r>
      <w:proofErr w:type="spellEnd"/>
      <w:r w:rsidRPr="005513BB">
        <w:rPr>
          <w:rFonts w:ascii="Arial" w:eastAsiaTheme="minorHAnsi" w:hAnsi="Arial" w:cs="Arial"/>
          <w:szCs w:val="24"/>
          <w:lang w:val="en-GB"/>
        </w:rPr>
        <w:t xml:space="preserve"> Group Pty Ltd</w:t>
      </w:r>
    </w:p>
    <w:p w14:paraId="32EC6A16" w14:textId="77777777" w:rsidR="005513BB" w:rsidRPr="005513BB" w:rsidRDefault="005513BB" w:rsidP="00CD3E2D">
      <w:pPr>
        <w:numPr>
          <w:ilvl w:val="0"/>
          <w:numId w:val="47"/>
        </w:numPr>
        <w:spacing w:after="200" w:line="276" w:lineRule="auto"/>
        <w:ind w:left="567" w:hanging="567"/>
        <w:contextualSpacing/>
        <w:jc w:val="both"/>
        <w:rPr>
          <w:rFonts w:ascii="Arial" w:eastAsiaTheme="minorHAnsi" w:hAnsi="Arial" w:cs="Arial"/>
          <w:szCs w:val="24"/>
          <w:lang w:val="en-GB"/>
        </w:rPr>
      </w:pPr>
      <w:r w:rsidRPr="005513BB">
        <w:rPr>
          <w:rFonts w:ascii="Arial" w:eastAsiaTheme="minorHAnsi" w:hAnsi="Arial" w:cs="Arial"/>
          <w:szCs w:val="24"/>
          <w:lang w:val="en-GB"/>
        </w:rPr>
        <w:t>ASPECT Studios Pty Ltd</w:t>
      </w:r>
    </w:p>
    <w:p w14:paraId="32AEA942" w14:textId="77777777" w:rsidR="005513BB" w:rsidRPr="005513BB" w:rsidRDefault="005513BB" w:rsidP="00CD3E2D">
      <w:pPr>
        <w:numPr>
          <w:ilvl w:val="0"/>
          <w:numId w:val="47"/>
        </w:numPr>
        <w:spacing w:after="200" w:line="276" w:lineRule="auto"/>
        <w:ind w:left="567" w:hanging="567"/>
        <w:contextualSpacing/>
        <w:jc w:val="both"/>
        <w:rPr>
          <w:rFonts w:ascii="Arial" w:eastAsiaTheme="minorHAnsi" w:hAnsi="Arial" w:cs="Arial"/>
          <w:szCs w:val="24"/>
          <w:lang w:val="en-GB"/>
        </w:rPr>
      </w:pPr>
      <w:r w:rsidRPr="005513BB">
        <w:rPr>
          <w:rFonts w:ascii="Arial" w:eastAsiaTheme="minorHAnsi" w:hAnsi="Arial" w:cs="Arial"/>
          <w:szCs w:val="24"/>
          <w:lang w:val="en-GB"/>
        </w:rPr>
        <w:t>BCE Surveying Pty Ltd</w:t>
      </w:r>
    </w:p>
    <w:p w14:paraId="71A00597" w14:textId="77777777" w:rsidR="005513BB" w:rsidRPr="005513BB" w:rsidRDefault="005513BB" w:rsidP="00CD3E2D">
      <w:pPr>
        <w:numPr>
          <w:ilvl w:val="0"/>
          <w:numId w:val="47"/>
        </w:numPr>
        <w:spacing w:after="200" w:line="276" w:lineRule="auto"/>
        <w:ind w:left="567" w:hanging="567"/>
        <w:contextualSpacing/>
        <w:jc w:val="both"/>
        <w:rPr>
          <w:rFonts w:ascii="Arial" w:eastAsiaTheme="minorHAnsi" w:hAnsi="Arial" w:cs="Arial"/>
          <w:szCs w:val="24"/>
          <w:lang w:val="en-GB"/>
        </w:rPr>
      </w:pPr>
      <w:r w:rsidRPr="005513BB">
        <w:rPr>
          <w:rFonts w:ascii="Arial" w:eastAsiaTheme="minorHAnsi" w:hAnsi="Arial" w:cs="Arial"/>
          <w:szCs w:val="24"/>
          <w:lang w:val="en-GB"/>
        </w:rPr>
        <w:t>BHT Group Pty Ltd</w:t>
      </w:r>
    </w:p>
    <w:p w14:paraId="23037009" w14:textId="77777777" w:rsidR="005513BB" w:rsidRPr="005513BB" w:rsidRDefault="005513BB" w:rsidP="00CD3E2D">
      <w:pPr>
        <w:numPr>
          <w:ilvl w:val="0"/>
          <w:numId w:val="47"/>
        </w:numPr>
        <w:spacing w:after="200" w:line="276" w:lineRule="auto"/>
        <w:ind w:left="567" w:hanging="567"/>
        <w:contextualSpacing/>
        <w:jc w:val="both"/>
        <w:rPr>
          <w:rFonts w:ascii="Arial" w:eastAsiaTheme="minorHAnsi" w:hAnsi="Arial" w:cs="Arial"/>
          <w:szCs w:val="24"/>
          <w:lang w:val="en-GB"/>
        </w:rPr>
      </w:pPr>
      <w:proofErr w:type="spellStart"/>
      <w:r w:rsidRPr="005513BB">
        <w:rPr>
          <w:rFonts w:ascii="Arial" w:eastAsiaTheme="minorHAnsi" w:hAnsi="Arial" w:cs="Arial"/>
          <w:szCs w:val="24"/>
          <w:lang w:val="en-GB"/>
        </w:rPr>
        <w:t>Bollig</w:t>
      </w:r>
      <w:proofErr w:type="spellEnd"/>
      <w:r w:rsidRPr="005513BB">
        <w:rPr>
          <w:rFonts w:ascii="Arial" w:eastAsiaTheme="minorHAnsi" w:hAnsi="Arial" w:cs="Arial"/>
          <w:szCs w:val="24"/>
          <w:lang w:val="en-GB"/>
        </w:rPr>
        <w:t xml:space="preserve"> Design Group</w:t>
      </w:r>
    </w:p>
    <w:p w14:paraId="55EDDE9D" w14:textId="77777777" w:rsidR="005513BB" w:rsidRPr="005513BB" w:rsidRDefault="005513BB" w:rsidP="00CD3E2D">
      <w:pPr>
        <w:numPr>
          <w:ilvl w:val="0"/>
          <w:numId w:val="47"/>
        </w:numPr>
        <w:spacing w:after="200" w:line="276" w:lineRule="auto"/>
        <w:ind w:left="567" w:hanging="567"/>
        <w:contextualSpacing/>
        <w:jc w:val="both"/>
        <w:rPr>
          <w:rFonts w:ascii="Arial" w:eastAsiaTheme="minorHAnsi" w:hAnsi="Arial" w:cs="Arial"/>
          <w:szCs w:val="24"/>
          <w:lang w:val="en-GB"/>
        </w:rPr>
      </w:pPr>
      <w:r w:rsidRPr="005513BB">
        <w:rPr>
          <w:rFonts w:ascii="Arial" w:eastAsiaTheme="minorHAnsi" w:hAnsi="Arial" w:cs="Arial"/>
          <w:szCs w:val="24"/>
          <w:lang w:val="en-GB"/>
        </w:rPr>
        <w:t>BMT Western Australia Pty Ltd</w:t>
      </w:r>
    </w:p>
    <w:p w14:paraId="2182029B" w14:textId="77777777" w:rsidR="005513BB" w:rsidRPr="005513BB" w:rsidRDefault="005513BB" w:rsidP="00CD3E2D">
      <w:pPr>
        <w:numPr>
          <w:ilvl w:val="0"/>
          <w:numId w:val="47"/>
        </w:numPr>
        <w:spacing w:after="200" w:line="276" w:lineRule="auto"/>
        <w:ind w:left="567" w:hanging="567"/>
        <w:contextualSpacing/>
        <w:jc w:val="both"/>
        <w:rPr>
          <w:rFonts w:ascii="Arial" w:eastAsiaTheme="minorHAnsi" w:hAnsi="Arial" w:cs="Arial"/>
          <w:szCs w:val="24"/>
          <w:lang w:val="en-GB"/>
        </w:rPr>
      </w:pPr>
      <w:r w:rsidRPr="005513BB">
        <w:rPr>
          <w:rFonts w:ascii="Arial" w:eastAsiaTheme="minorHAnsi" w:hAnsi="Arial" w:cs="Arial"/>
          <w:szCs w:val="24"/>
          <w:lang w:val="en-GB"/>
        </w:rPr>
        <w:t>BPA Operations Pty Ltd</w:t>
      </w:r>
    </w:p>
    <w:p w14:paraId="13AAB86C" w14:textId="77777777" w:rsidR="005513BB" w:rsidRPr="005513BB" w:rsidRDefault="005513BB" w:rsidP="00CD3E2D">
      <w:pPr>
        <w:numPr>
          <w:ilvl w:val="0"/>
          <w:numId w:val="47"/>
        </w:numPr>
        <w:spacing w:after="200" w:line="276" w:lineRule="auto"/>
        <w:ind w:left="567" w:hanging="567"/>
        <w:contextualSpacing/>
        <w:jc w:val="both"/>
        <w:rPr>
          <w:rFonts w:ascii="Arial" w:eastAsiaTheme="minorHAnsi" w:hAnsi="Arial" w:cs="Arial"/>
          <w:szCs w:val="24"/>
          <w:lang w:val="en-GB"/>
        </w:rPr>
      </w:pPr>
      <w:r w:rsidRPr="005513BB">
        <w:rPr>
          <w:rFonts w:ascii="Arial" w:eastAsiaTheme="minorHAnsi" w:hAnsi="Arial" w:cs="Arial"/>
          <w:szCs w:val="24"/>
          <w:lang w:val="en-GB"/>
        </w:rPr>
        <w:t>Brook and Marsh Pty Ltd</w:t>
      </w:r>
    </w:p>
    <w:p w14:paraId="1771BEFC" w14:textId="77777777" w:rsidR="005513BB" w:rsidRPr="005513BB" w:rsidRDefault="005513BB" w:rsidP="00CD3E2D">
      <w:pPr>
        <w:numPr>
          <w:ilvl w:val="0"/>
          <w:numId w:val="47"/>
        </w:numPr>
        <w:spacing w:after="200" w:line="276" w:lineRule="auto"/>
        <w:ind w:left="567" w:hanging="567"/>
        <w:contextualSpacing/>
        <w:jc w:val="both"/>
        <w:rPr>
          <w:rFonts w:ascii="Arial" w:eastAsiaTheme="minorHAnsi" w:hAnsi="Arial" w:cs="Arial"/>
          <w:szCs w:val="24"/>
          <w:lang w:val="en-GB"/>
        </w:rPr>
      </w:pPr>
      <w:r w:rsidRPr="005513BB">
        <w:rPr>
          <w:rFonts w:ascii="Arial" w:eastAsiaTheme="minorHAnsi" w:hAnsi="Arial" w:cs="Arial"/>
          <w:szCs w:val="24"/>
          <w:lang w:val="en-GB"/>
        </w:rPr>
        <w:t>Brown McAllister Surveyors</w:t>
      </w:r>
    </w:p>
    <w:p w14:paraId="01B8826C" w14:textId="77777777" w:rsidR="005513BB" w:rsidRPr="005513BB" w:rsidRDefault="005513BB" w:rsidP="00CD3E2D">
      <w:pPr>
        <w:numPr>
          <w:ilvl w:val="0"/>
          <w:numId w:val="47"/>
        </w:numPr>
        <w:spacing w:after="200" w:line="276" w:lineRule="auto"/>
        <w:ind w:left="567" w:hanging="567"/>
        <w:contextualSpacing/>
        <w:jc w:val="both"/>
        <w:rPr>
          <w:rFonts w:ascii="Arial" w:eastAsiaTheme="minorHAnsi" w:hAnsi="Arial" w:cs="Arial"/>
          <w:szCs w:val="24"/>
          <w:lang w:val="en-GB"/>
        </w:rPr>
      </w:pPr>
      <w:r w:rsidRPr="005513BB">
        <w:rPr>
          <w:rFonts w:ascii="Arial" w:eastAsiaTheme="minorHAnsi" w:hAnsi="Arial" w:cs="Arial"/>
          <w:szCs w:val="24"/>
          <w:lang w:val="en-GB"/>
        </w:rPr>
        <w:t>Capital House Australasia</w:t>
      </w:r>
    </w:p>
    <w:p w14:paraId="1E70178B" w14:textId="77777777" w:rsidR="005513BB" w:rsidRPr="005513BB" w:rsidRDefault="005513BB" w:rsidP="00CD3E2D">
      <w:pPr>
        <w:numPr>
          <w:ilvl w:val="0"/>
          <w:numId w:val="47"/>
        </w:numPr>
        <w:spacing w:after="200" w:line="276" w:lineRule="auto"/>
        <w:ind w:left="567" w:hanging="567"/>
        <w:contextualSpacing/>
        <w:jc w:val="both"/>
        <w:rPr>
          <w:rFonts w:ascii="Arial" w:eastAsiaTheme="minorHAnsi" w:hAnsi="Arial" w:cs="Arial"/>
          <w:szCs w:val="24"/>
          <w:lang w:val="en-GB"/>
        </w:rPr>
      </w:pPr>
      <w:proofErr w:type="spellStart"/>
      <w:r w:rsidRPr="005513BB">
        <w:rPr>
          <w:rFonts w:ascii="Arial" w:eastAsiaTheme="minorHAnsi" w:hAnsi="Arial" w:cs="Arial"/>
          <w:szCs w:val="24"/>
          <w:lang w:val="en-GB"/>
        </w:rPr>
        <w:t>Cardno</w:t>
      </w:r>
      <w:proofErr w:type="spellEnd"/>
      <w:r w:rsidRPr="005513BB">
        <w:rPr>
          <w:rFonts w:ascii="Arial" w:eastAsiaTheme="minorHAnsi" w:hAnsi="Arial" w:cs="Arial"/>
          <w:szCs w:val="24"/>
          <w:lang w:val="en-GB"/>
        </w:rPr>
        <w:t xml:space="preserve"> (WA) Pty Ltd</w:t>
      </w:r>
    </w:p>
    <w:p w14:paraId="4D43ECB7" w14:textId="77777777" w:rsidR="005513BB" w:rsidRPr="005513BB" w:rsidRDefault="005513BB" w:rsidP="00CD3E2D">
      <w:pPr>
        <w:numPr>
          <w:ilvl w:val="0"/>
          <w:numId w:val="47"/>
        </w:numPr>
        <w:spacing w:after="200" w:line="276" w:lineRule="auto"/>
        <w:ind w:left="567" w:hanging="567"/>
        <w:contextualSpacing/>
        <w:jc w:val="both"/>
        <w:rPr>
          <w:rFonts w:ascii="Arial" w:eastAsiaTheme="minorHAnsi" w:hAnsi="Arial" w:cs="Arial"/>
          <w:szCs w:val="24"/>
          <w:lang w:val="en-GB"/>
        </w:rPr>
      </w:pPr>
      <w:r w:rsidRPr="005513BB">
        <w:rPr>
          <w:rFonts w:ascii="Arial" w:eastAsiaTheme="minorHAnsi" w:hAnsi="Arial" w:cs="Arial"/>
          <w:szCs w:val="24"/>
          <w:lang w:val="en-GB"/>
        </w:rPr>
        <w:t>Construction Sciences Pty Ltd</w:t>
      </w:r>
    </w:p>
    <w:p w14:paraId="41DD0252" w14:textId="77777777" w:rsidR="005513BB" w:rsidRPr="005513BB" w:rsidRDefault="005513BB" w:rsidP="00CD3E2D">
      <w:pPr>
        <w:numPr>
          <w:ilvl w:val="0"/>
          <w:numId w:val="47"/>
        </w:numPr>
        <w:spacing w:after="200" w:line="276" w:lineRule="auto"/>
        <w:ind w:left="567" w:hanging="567"/>
        <w:contextualSpacing/>
        <w:jc w:val="both"/>
        <w:rPr>
          <w:rFonts w:ascii="Arial" w:eastAsiaTheme="minorHAnsi" w:hAnsi="Arial" w:cs="Arial"/>
          <w:szCs w:val="24"/>
          <w:lang w:val="en-GB"/>
        </w:rPr>
      </w:pPr>
      <w:r w:rsidRPr="005513BB">
        <w:rPr>
          <w:rFonts w:ascii="Arial" w:eastAsiaTheme="minorHAnsi" w:hAnsi="Arial" w:cs="Arial"/>
          <w:szCs w:val="24"/>
          <w:lang w:val="en-GB"/>
        </w:rPr>
        <w:t>Donald Veal Consultants Pty Ltd</w:t>
      </w:r>
    </w:p>
    <w:p w14:paraId="56AED576" w14:textId="77777777" w:rsidR="005513BB" w:rsidRPr="005513BB" w:rsidRDefault="005513BB" w:rsidP="00CD3E2D">
      <w:pPr>
        <w:numPr>
          <w:ilvl w:val="0"/>
          <w:numId w:val="47"/>
        </w:numPr>
        <w:spacing w:after="200" w:line="276" w:lineRule="auto"/>
        <w:ind w:left="567" w:hanging="567"/>
        <w:contextualSpacing/>
        <w:jc w:val="both"/>
        <w:rPr>
          <w:rFonts w:ascii="Arial" w:eastAsiaTheme="minorHAnsi" w:hAnsi="Arial" w:cs="Arial"/>
          <w:szCs w:val="24"/>
          <w:lang w:val="en-GB"/>
        </w:rPr>
      </w:pPr>
      <w:r w:rsidRPr="005513BB">
        <w:rPr>
          <w:rFonts w:ascii="Arial" w:eastAsiaTheme="minorHAnsi" w:hAnsi="Arial" w:cs="Arial"/>
          <w:szCs w:val="24"/>
          <w:lang w:val="en-GB"/>
        </w:rPr>
        <w:t>Douglas Partners Pty Ltd</w:t>
      </w:r>
    </w:p>
    <w:p w14:paraId="0C3FE943" w14:textId="77777777" w:rsidR="005513BB" w:rsidRPr="005513BB" w:rsidRDefault="005513BB" w:rsidP="00CD3E2D">
      <w:pPr>
        <w:numPr>
          <w:ilvl w:val="0"/>
          <w:numId w:val="47"/>
        </w:numPr>
        <w:spacing w:after="200" w:line="276" w:lineRule="auto"/>
        <w:ind w:left="567" w:hanging="567"/>
        <w:contextualSpacing/>
        <w:jc w:val="both"/>
        <w:rPr>
          <w:rFonts w:ascii="Arial" w:eastAsiaTheme="minorHAnsi" w:hAnsi="Arial" w:cs="Arial"/>
          <w:szCs w:val="24"/>
          <w:lang w:val="en-GB"/>
        </w:rPr>
      </w:pPr>
      <w:r w:rsidRPr="005513BB">
        <w:rPr>
          <w:rFonts w:ascii="Arial" w:eastAsiaTheme="minorHAnsi" w:hAnsi="Arial" w:cs="Arial"/>
          <w:szCs w:val="24"/>
          <w:lang w:val="en-GB"/>
        </w:rPr>
        <w:t>DWA Consulting Pty Ltd T/A David Wills and Associates</w:t>
      </w:r>
    </w:p>
    <w:p w14:paraId="0AE45735" w14:textId="77777777" w:rsidR="005513BB" w:rsidRPr="005513BB" w:rsidRDefault="005513BB" w:rsidP="00CD3E2D">
      <w:pPr>
        <w:numPr>
          <w:ilvl w:val="0"/>
          <w:numId w:val="47"/>
        </w:numPr>
        <w:spacing w:after="200" w:line="276" w:lineRule="auto"/>
        <w:ind w:left="567" w:hanging="567"/>
        <w:contextualSpacing/>
        <w:jc w:val="both"/>
        <w:rPr>
          <w:rFonts w:ascii="Arial" w:eastAsiaTheme="minorHAnsi" w:hAnsi="Arial" w:cs="Arial"/>
          <w:szCs w:val="24"/>
          <w:lang w:val="en-GB"/>
        </w:rPr>
      </w:pPr>
      <w:r w:rsidRPr="005513BB">
        <w:rPr>
          <w:rFonts w:ascii="Arial" w:eastAsiaTheme="minorHAnsi" w:hAnsi="Arial" w:cs="Arial"/>
          <w:szCs w:val="24"/>
          <w:lang w:val="en-GB"/>
        </w:rPr>
        <w:t>Edge Transport Solutions Pty Ltd</w:t>
      </w:r>
    </w:p>
    <w:p w14:paraId="74F231A4" w14:textId="77777777" w:rsidR="005513BB" w:rsidRPr="005513BB" w:rsidRDefault="005513BB" w:rsidP="00CD3E2D">
      <w:pPr>
        <w:numPr>
          <w:ilvl w:val="0"/>
          <w:numId w:val="47"/>
        </w:numPr>
        <w:spacing w:after="200" w:line="276" w:lineRule="auto"/>
        <w:ind w:left="567" w:hanging="567"/>
        <w:contextualSpacing/>
        <w:jc w:val="both"/>
        <w:rPr>
          <w:rFonts w:ascii="Arial" w:eastAsiaTheme="minorHAnsi" w:hAnsi="Arial" w:cs="Arial"/>
          <w:szCs w:val="24"/>
          <w:lang w:val="en-GB"/>
        </w:rPr>
      </w:pPr>
      <w:r w:rsidRPr="005513BB">
        <w:rPr>
          <w:rFonts w:ascii="Arial" w:eastAsiaTheme="minorHAnsi" w:hAnsi="Arial" w:cs="Arial"/>
          <w:szCs w:val="24"/>
          <w:lang w:val="en-GB"/>
        </w:rPr>
        <w:t>Emerge Associates</w:t>
      </w:r>
    </w:p>
    <w:p w14:paraId="0A6752EC" w14:textId="77777777" w:rsidR="005513BB" w:rsidRPr="005513BB" w:rsidRDefault="005513BB" w:rsidP="00CD3E2D">
      <w:pPr>
        <w:numPr>
          <w:ilvl w:val="0"/>
          <w:numId w:val="47"/>
        </w:numPr>
        <w:spacing w:after="200" w:line="276" w:lineRule="auto"/>
        <w:ind w:left="567" w:hanging="567"/>
        <w:contextualSpacing/>
        <w:jc w:val="both"/>
        <w:rPr>
          <w:rFonts w:ascii="Arial" w:eastAsiaTheme="minorHAnsi" w:hAnsi="Arial" w:cs="Arial"/>
          <w:szCs w:val="24"/>
          <w:lang w:val="en-GB"/>
        </w:rPr>
      </w:pPr>
      <w:r w:rsidRPr="005513BB">
        <w:rPr>
          <w:rFonts w:ascii="Arial" w:eastAsiaTheme="minorHAnsi" w:hAnsi="Arial" w:cs="Arial"/>
          <w:szCs w:val="24"/>
          <w:lang w:val="en-GB"/>
        </w:rPr>
        <w:t>Engineering Technology Consultants</w:t>
      </w:r>
    </w:p>
    <w:p w14:paraId="38E4E267" w14:textId="77777777" w:rsidR="005513BB" w:rsidRPr="005513BB" w:rsidRDefault="005513BB" w:rsidP="00CD3E2D">
      <w:pPr>
        <w:numPr>
          <w:ilvl w:val="0"/>
          <w:numId w:val="47"/>
        </w:numPr>
        <w:spacing w:after="200" w:line="276" w:lineRule="auto"/>
        <w:ind w:left="567" w:hanging="567"/>
        <w:contextualSpacing/>
        <w:jc w:val="both"/>
        <w:rPr>
          <w:rFonts w:ascii="Arial" w:eastAsiaTheme="minorHAnsi" w:hAnsi="Arial" w:cs="Arial"/>
          <w:szCs w:val="24"/>
          <w:lang w:val="en-GB"/>
        </w:rPr>
      </w:pPr>
      <w:r w:rsidRPr="005513BB">
        <w:rPr>
          <w:rFonts w:ascii="Arial" w:eastAsiaTheme="minorHAnsi" w:hAnsi="Arial" w:cs="Arial"/>
          <w:szCs w:val="24"/>
          <w:lang w:val="en-GB"/>
        </w:rPr>
        <w:t>Focus Consulting WA Pty Ltd</w:t>
      </w:r>
    </w:p>
    <w:p w14:paraId="3FCE6BE0" w14:textId="77777777" w:rsidR="005513BB" w:rsidRPr="005513BB" w:rsidRDefault="005513BB" w:rsidP="00CD3E2D">
      <w:pPr>
        <w:numPr>
          <w:ilvl w:val="0"/>
          <w:numId w:val="47"/>
        </w:numPr>
        <w:spacing w:after="200" w:line="276" w:lineRule="auto"/>
        <w:ind w:left="567" w:hanging="567"/>
        <w:contextualSpacing/>
        <w:jc w:val="both"/>
        <w:rPr>
          <w:rFonts w:ascii="Arial" w:eastAsiaTheme="minorHAnsi" w:hAnsi="Arial" w:cs="Arial"/>
          <w:szCs w:val="24"/>
          <w:lang w:val="en-GB"/>
        </w:rPr>
      </w:pPr>
      <w:r w:rsidRPr="005513BB">
        <w:rPr>
          <w:rFonts w:ascii="Arial" w:eastAsiaTheme="minorHAnsi" w:hAnsi="Arial" w:cs="Arial"/>
          <w:szCs w:val="24"/>
          <w:lang w:val="en-GB"/>
        </w:rPr>
        <w:t>Geotechnical and Geological Consultants</w:t>
      </w:r>
    </w:p>
    <w:p w14:paraId="6D0D3DC6" w14:textId="77777777" w:rsidR="005513BB" w:rsidRPr="005513BB" w:rsidRDefault="005513BB" w:rsidP="00CD3E2D">
      <w:pPr>
        <w:numPr>
          <w:ilvl w:val="0"/>
          <w:numId w:val="47"/>
        </w:numPr>
        <w:spacing w:after="200" w:line="276" w:lineRule="auto"/>
        <w:ind w:left="567" w:hanging="567"/>
        <w:contextualSpacing/>
        <w:jc w:val="both"/>
        <w:rPr>
          <w:rFonts w:ascii="Arial" w:eastAsiaTheme="minorHAnsi" w:hAnsi="Arial" w:cs="Arial"/>
          <w:szCs w:val="24"/>
          <w:lang w:val="en-GB"/>
        </w:rPr>
      </w:pPr>
      <w:r w:rsidRPr="005513BB">
        <w:rPr>
          <w:rFonts w:ascii="Arial" w:eastAsiaTheme="minorHAnsi" w:hAnsi="Arial" w:cs="Arial"/>
          <w:szCs w:val="24"/>
          <w:lang w:val="en-GB"/>
        </w:rPr>
        <w:t>GHD Pty Ltd</w:t>
      </w:r>
    </w:p>
    <w:p w14:paraId="3007C71F" w14:textId="77777777" w:rsidR="005513BB" w:rsidRPr="005513BB" w:rsidRDefault="005513BB" w:rsidP="00CD3E2D">
      <w:pPr>
        <w:numPr>
          <w:ilvl w:val="0"/>
          <w:numId w:val="47"/>
        </w:numPr>
        <w:spacing w:after="200" w:line="276" w:lineRule="auto"/>
        <w:ind w:left="567" w:hanging="567"/>
        <w:contextualSpacing/>
        <w:jc w:val="both"/>
        <w:rPr>
          <w:rFonts w:ascii="Arial" w:eastAsiaTheme="minorHAnsi" w:hAnsi="Arial" w:cs="Arial"/>
          <w:szCs w:val="24"/>
          <w:lang w:val="en-GB"/>
        </w:rPr>
      </w:pPr>
      <w:r w:rsidRPr="005513BB">
        <w:rPr>
          <w:rFonts w:ascii="Arial" w:eastAsiaTheme="minorHAnsi" w:hAnsi="Arial" w:cs="Arial"/>
          <w:szCs w:val="24"/>
          <w:lang w:val="en-GB"/>
        </w:rPr>
        <w:t>Glen Flood Group Pty Ltd T/A GFG Consulting</w:t>
      </w:r>
    </w:p>
    <w:p w14:paraId="356EC335" w14:textId="77777777" w:rsidR="005513BB" w:rsidRPr="005513BB" w:rsidRDefault="005513BB" w:rsidP="00CD3E2D">
      <w:pPr>
        <w:numPr>
          <w:ilvl w:val="0"/>
          <w:numId w:val="47"/>
        </w:numPr>
        <w:spacing w:after="200" w:line="276" w:lineRule="auto"/>
        <w:ind w:left="567" w:hanging="567"/>
        <w:contextualSpacing/>
        <w:jc w:val="both"/>
        <w:rPr>
          <w:rFonts w:ascii="Arial" w:eastAsiaTheme="minorHAnsi" w:hAnsi="Arial" w:cs="Arial"/>
          <w:szCs w:val="24"/>
          <w:lang w:val="en-GB"/>
        </w:rPr>
      </w:pPr>
      <w:r w:rsidRPr="005513BB">
        <w:rPr>
          <w:rFonts w:ascii="Arial" w:eastAsiaTheme="minorHAnsi" w:hAnsi="Arial" w:cs="Arial"/>
          <w:szCs w:val="24"/>
          <w:lang w:val="en-GB"/>
        </w:rPr>
        <w:t>GTA Consultants (WA) Pty Ltd</w:t>
      </w:r>
    </w:p>
    <w:p w14:paraId="7543A503" w14:textId="77777777" w:rsidR="005513BB" w:rsidRPr="005513BB" w:rsidRDefault="005513BB" w:rsidP="00CD3E2D">
      <w:pPr>
        <w:numPr>
          <w:ilvl w:val="0"/>
          <w:numId w:val="47"/>
        </w:numPr>
        <w:spacing w:after="200" w:line="276" w:lineRule="auto"/>
        <w:ind w:left="567" w:hanging="567"/>
        <w:contextualSpacing/>
        <w:jc w:val="both"/>
        <w:rPr>
          <w:rFonts w:ascii="Arial" w:eastAsiaTheme="minorHAnsi" w:hAnsi="Arial" w:cs="Arial"/>
          <w:szCs w:val="24"/>
          <w:lang w:val="en-GB"/>
        </w:rPr>
      </w:pPr>
      <w:r w:rsidRPr="005513BB">
        <w:rPr>
          <w:rFonts w:ascii="Arial" w:eastAsiaTheme="minorHAnsi" w:hAnsi="Arial" w:cs="Arial"/>
          <w:szCs w:val="24"/>
          <w:lang w:val="en-GB"/>
        </w:rPr>
        <w:t>H.S.V. Nominees Pty Ltd</w:t>
      </w:r>
    </w:p>
    <w:p w14:paraId="3F1E5F59" w14:textId="77777777" w:rsidR="005513BB" w:rsidRPr="005513BB" w:rsidRDefault="005513BB" w:rsidP="00CD3E2D">
      <w:pPr>
        <w:numPr>
          <w:ilvl w:val="0"/>
          <w:numId w:val="47"/>
        </w:numPr>
        <w:spacing w:after="200" w:line="276" w:lineRule="auto"/>
        <w:ind w:left="567" w:hanging="567"/>
        <w:contextualSpacing/>
        <w:jc w:val="both"/>
        <w:rPr>
          <w:rFonts w:ascii="Arial" w:eastAsiaTheme="minorHAnsi" w:hAnsi="Arial" w:cs="Arial"/>
          <w:szCs w:val="24"/>
          <w:lang w:val="en-GB"/>
        </w:rPr>
      </w:pPr>
      <w:r w:rsidRPr="005513BB">
        <w:rPr>
          <w:rFonts w:ascii="Arial" w:eastAsiaTheme="minorHAnsi" w:hAnsi="Arial" w:cs="Arial"/>
          <w:szCs w:val="24"/>
          <w:lang w:val="en-GB"/>
        </w:rPr>
        <w:t>Hocking Planning and Architecture Trading as Hocking Heritage Studio</w:t>
      </w:r>
    </w:p>
    <w:p w14:paraId="0B3CAB88" w14:textId="77777777" w:rsidR="005513BB" w:rsidRPr="005513BB" w:rsidRDefault="005513BB" w:rsidP="00CD3E2D">
      <w:pPr>
        <w:numPr>
          <w:ilvl w:val="0"/>
          <w:numId w:val="47"/>
        </w:numPr>
        <w:spacing w:after="200" w:line="276" w:lineRule="auto"/>
        <w:ind w:left="567" w:hanging="567"/>
        <w:contextualSpacing/>
        <w:jc w:val="both"/>
        <w:rPr>
          <w:rFonts w:ascii="Arial" w:eastAsiaTheme="minorHAnsi" w:hAnsi="Arial" w:cs="Arial"/>
          <w:szCs w:val="24"/>
          <w:lang w:val="en-GB"/>
        </w:rPr>
      </w:pPr>
      <w:r w:rsidRPr="005513BB">
        <w:rPr>
          <w:rFonts w:ascii="Arial" w:eastAsiaTheme="minorHAnsi" w:hAnsi="Arial" w:cs="Arial"/>
          <w:szCs w:val="24"/>
          <w:lang w:val="en-GB"/>
        </w:rPr>
        <w:t>Hodge Collard Preston Pty Ltd</w:t>
      </w:r>
    </w:p>
    <w:p w14:paraId="318D3DD9" w14:textId="77777777" w:rsidR="005513BB" w:rsidRPr="005513BB" w:rsidRDefault="005513BB" w:rsidP="00CD3E2D">
      <w:pPr>
        <w:numPr>
          <w:ilvl w:val="0"/>
          <w:numId w:val="47"/>
        </w:numPr>
        <w:spacing w:after="200" w:line="276" w:lineRule="auto"/>
        <w:ind w:left="567" w:hanging="567"/>
        <w:contextualSpacing/>
        <w:jc w:val="both"/>
        <w:rPr>
          <w:rFonts w:ascii="Arial" w:eastAsiaTheme="minorHAnsi" w:hAnsi="Arial" w:cs="Arial"/>
          <w:szCs w:val="24"/>
          <w:lang w:val="en-GB"/>
        </w:rPr>
      </w:pPr>
      <w:r w:rsidRPr="005513BB">
        <w:rPr>
          <w:rFonts w:ascii="Arial" w:eastAsiaTheme="minorHAnsi" w:hAnsi="Arial" w:cs="Arial"/>
          <w:szCs w:val="24"/>
          <w:lang w:val="en-GB"/>
        </w:rPr>
        <w:t>Holton Connor Architects &amp; Planners</w:t>
      </w:r>
    </w:p>
    <w:p w14:paraId="128A8593" w14:textId="77777777" w:rsidR="005513BB" w:rsidRPr="005513BB" w:rsidRDefault="005513BB" w:rsidP="00CD3E2D">
      <w:pPr>
        <w:numPr>
          <w:ilvl w:val="0"/>
          <w:numId w:val="47"/>
        </w:numPr>
        <w:spacing w:after="200" w:line="276" w:lineRule="auto"/>
        <w:ind w:left="567" w:hanging="567"/>
        <w:contextualSpacing/>
        <w:jc w:val="both"/>
        <w:rPr>
          <w:rFonts w:ascii="Arial" w:eastAsiaTheme="minorHAnsi" w:hAnsi="Arial" w:cs="Arial"/>
          <w:szCs w:val="24"/>
          <w:lang w:val="en-GB"/>
        </w:rPr>
      </w:pPr>
      <w:r w:rsidRPr="005513BB">
        <w:rPr>
          <w:rFonts w:ascii="Arial" w:eastAsiaTheme="minorHAnsi" w:hAnsi="Arial" w:cs="Arial"/>
          <w:szCs w:val="24"/>
          <w:lang w:val="en-GB"/>
        </w:rPr>
        <w:t>Hydro-Plan Pty Ltd</w:t>
      </w:r>
    </w:p>
    <w:p w14:paraId="673326C6" w14:textId="77777777" w:rsidR="005513BB" w:rsidRPr="005513BB" w:rsidRDefault="005513BB" w:rsidP="00CD3E2D">
      <w:pPr>
        <w:numPr>
          <w:ilvl w:val="0"/>
          <w:numId w:val="47"/>
        </w:numPr>
        <w:spacing w:after="200" w:line="276" w:lineRule="auto"/>
        <w:ind w:left="567" w:hanging="567"/>
        <w:contextualSpacing/>
        <w:jc w:val="both"/>
        <w:rPr>
          <w:rFonts w:ascii="Arial" w:eastAsiaTheme="minorHAnsi" w:hAnsi="Arial" w:cs="Arial"/>
          <w:szCs w:val="24"/>
          <w:lang w:val="en-GB"/>
        </w:rPr>
      </w:pPr>
      <w:r w:rsidRPr="005513BB">
        <w:rPr>
          <w:rFonts w:ascii="Arial" w:eastAsiaTheme="minorHAnsi" w:hAnsi="Arial" w:cs="Arial"/>
          <w:szCs w:val="24"/>
          <w:lang w:val="en-GB"/>
        </w:rPr>
        <w:lastRenderedPageBreak/>
        <w:t>Land Surveys No Problems Just Solutions Pty Ltd</w:t>
      </w:r>
    </w:p>
    <w:p w14:paraId="306379FC" w14:textId="77777777" w:rsidR="005513BB" w:rsidRPr="005513BB" w:rsidRDefault="005513BB" w:rsidP="00CD3E2D">
      <w:pPr>
        <w:numPr>
          <w:ilvl w:val="0"/>
          <w:numId w:val="47"/>
        </w:numPr>
        <w:spacing w:after="200" w:line="276" w:lineRule="auto"/>
        <w:ind w:left="567" w:hanging="567"/>
        <w:contextualSpacing/>
        <w:jc w:val="both"/>
        <w:rPr>
          <w:rFonts w:ascii="Arial" w:eastAsiaTheme="minorHAnsi" w:hAnsi="Arial" w:cs="Arial"/>
          <w:szCs w:val="24"/>
          <w:lang w:val="en-GB"/>
        </w:rPr>
      </w:pPr>
      <w:r w:rsidRPr="005513BB">
        <w:rPr>
          <w:rFonts w:ascii="Arial" w:eastAsiaTheme="minorHAnsi" w:hAnsi="Arial" w:cs="Arial"/>
          <w:szCs w:val="24"/>
          <w:lang w:val="en-GB"/>
        </w:rPr>
        <w:t>Level 5 Design Pty Ltd</w:t>
      </w:r>
    </w:p>
    <w:p w14:paraId="734B7C47" w14:textId="77777777" w:rsidR="005513BB" w:rsidRPr="005513BB" w:rsidRDefault="005513BB" w:rsidP="00CD3E2D">
      <w:pPr>
        <w:numPr>
          <w:ilvl w:val="0"/>
          <w:numId w:val="47"/>
        </w:numPr>
        <w:spacing w:after="200" w:line="276" w:lineRule="auto"/>
        <w:ind w:left="567" w:hanging="567"/>
        <w:contextualSpacing/>
        <w:jc w:val="both"/>
        <w:rPr>
          <w:rFonts w:ascii="Arial" w:eastAsiaTheme="minorHAnsi" w:hAnsi="Arial" w:cs="Arial"/>
          <w:szCs w:val="24"/>
          <w:lang w:val="en-GB"/>
        </w:rPr>
      </w:pPr>
      <w:r w:rsidRPr="005513BB">
        <w:rPr>
          <w:rFonts w:ascii="Arial" w:eastAsiaTheme="minorHAnsi" w:hAnsi="Arial" w:cs="Arial"/>
          <w:szCs w:val="24"/>
          <w:lang w:val="en-GB"/>
        </w:rPr>
        <w:t>Local Geotechnics</w:t>
      </w:r>
    </w:p>
    <w:p w14:paraId="31EBB7CA" w14:textId="77777777" w:rsidR="005513BB" w:rsidRPr="005513BB" w:rsidRDefault="005513BB" w:rsidP="00CD3E2D">
      <w:pPr>
        <w:numPr>
          <w:ilvl w:val="0"/>
          <w:numId w:val="47"/>
        </w:numPr>
        <w:spacing w:after="200" w:line="276" w:lineRule="auto"/>
        <w:ind w:left="567" w:hanging="567"/>
        <w:contextualSpacing/>
        <w:jc w:val="both"/>
        <w:rPr>
          <w:rFonts w:ascii="Arial" w:eastAsiaTheme="minorHAnsi" w:hAnsi="Arial" w:cs="Arial"/>
          <w:szCs w:val="24"/>
          <w:lang w:val="en-GB"/>
        </w:rPr>
      </w:pPr>
      <w:r w:rsidRPr="005513BB">
        <w:rPr>
          <w:rFonts w:ascii="Arial" w:eastAsiaTheme="minorHAnsi" w:hAnsi="Arial" w:cs="Arial"/>
          <w:szCs w:val="24"/>
          <w:lang w:val="en-GB"/>
        </w:rPr>
        <w:t>M P Rogers &amp; Associates Pty Ltd</w:t>
      </w:r>
    </w:p>
    <w:p w14:paraId="3AF68DEF" w14:textId="77777777" w:rsidR="005513BB" w:rsidRPr="005513BB" w:rsidRDefault="005513BB" w:rsidP="00CD3E2D">
      <w:pPr>
        <w:numPr>
          <w:ilvl w:val="0"/>
          <w:numId w:val="47"/>
        </w:numPr>
        <w:spacing w:after="200" w:line="276" w:lineRule="auto"/>
        <w:ind w:left="567" w:hanging="567"/>
        <w:contextualSpacing/>
        <w:jc w:val="both"/>
        <w:rPr>
          <w:rFonts w:ascii="Arial" w:eastAsiaTheme="minorHAnsi" w:hAnsi="Arial" w:cs="Arial"/>
          <w:szCs w:val="24"/>
          <w:lang w:val="en-GB"/>
        </w:rPr>
      </w:pPr>
      <w:r w:rsidRPr="005513BB">
        <w:rPr>
          <w:rFonts w:ascii="Arial" w:eastAsiaTheme="minorHAnsi" w:hAnsi="Arial" w:cs="Arial"/>
          <w:szCs w:val="24"/>
          <w:lang w:val="en-GB"/>
        </w:rPr>
        <w:t>McDowall Affleck Pty Ltd</w:t>
      </w:r>
    </w:p>
    <w:p w14:paraId="1FAFE397" w14:textId="77777777" w:rsidR="005513BB" w:rsidRPr="005513BB" w:rsidRDefault="005513BB" w:rsidP="00CD3E2D">
      <w:pPr>
        <w:numPr>
          <w:ilvl w:val="0"/>
          <w:numId w:val="47"/>
        </w:numPr>
        <w:spacing w:after="200" w:line="276" w:lineRule="auto"/>
        <w:ind w:left="567" w:hanging="567"/>
        <w:contextualSpacing/>
        <w:jc w:val="both"/>
        <w:rPr>
          <w:rFonts w:ascii="Arial" w:eastAsiaTheme="minorHAnsi" w:hAnsi="Arial" w:cs="Arial"/>
          <w:szCs w:val="24"/>
          <w:lang w:val="en-GB"/>
        </w:rPr>
      </w:pPr>
      <w:r w:rsidRPr="005513BB">
        <w:rPr>
          <w:rFonts w:ascii="Arial" w:eastAsiaTheme="minorHAnsi" w:hAnsi="Arial" w:cs="Arial"/>
          <w:szCs w:val="24"/>
          <w:lang w:val="en-GB"/>
        </w:rPr>
        <w:t>McMullen Nolan Group Pty Ltd</w:t>
      </w:r>
    </w:p>
    <w:p w14:paraId="39BAE28F" w14:textId="77777777" w:rsidR="005513BB" w:rsidRPr="005513BB" w:rsidRDefault="005513BB" w:rsidP="00CD3E2D">
      <w:pPr>
        <w:numPr>
          <w:ilvl w:val="0"/>
          <w:numId w:val="47"/>
        </w:numPr>
        <w:spacing w:after="200" w:line="276" w:lineRule="auto"/>
        <w:ind w:left="567" w:hanging="567"/>
        <w:contextualSpacing/>
        <w:jc w:val="both"/>
        <w:rPr>
          <w:rFonts w:ascii="Arial" w:eastAsiaTheme="minorHAnsi" w:hAnsi="Arial" w:cs="Arial"/>
          <w:szCs w:val="24"/>
          <w:lang w:val="en-GB"/>
        </w:rPr>
      </w:pPr>
      <w:r w:rsidRPr="005513BB">
        <w:rPr>
          <w:rFonts w:ascii="Arial" w:eastAsiaTheme="minorHAnsi" w:hAnsi="Arial" w:cs="Arial"/>
          <w:szCs w:val="24"/>
          <w:lang w:val="en-GB"/>
        </w:rPr>
        <w:t>MGC Solutions Pty Ltd</w:t>
      </w:r>
    </w:p>
    <w:p w14:paraId="51926575" w14:textId="77777777" w:rsidR="005513BB" w:rsidRPr="005513BB" w:rsidRDefault="005513BB" w:rsidP="00CD3E2D">
      <w:pPr>
        <w:numPr>
          <w:ilvl w:val="0"/>
          <w:numId w:val="47"/>
        </w:numPr>
        <w:spacing w:after="200" w:line="276" w:lineRule="auto"/>
        <w:ind w:left="567" w:hanging="567"/>
        <w:contextualSpacing/>
        <w:jc w:val="both"/>
        <w:rPr>
          <w:rFonts w:ascii="Arial" w:eastAsiaTheme="minorHAnsi" w:hAnsi="Arial" w:cs="Arial"/>
          <w:szCs w:val="24"/>
          <w:lang w:val="en-GB"/>
        </w:rPr>
      </w:pPr>
      <w:r w:rsidRPr="005513BB">
        <w:rPr>
          <w:rFonts w:ascii="Arial" w:eastAsiaTheme="minorHAnsi" w:hAnsi="Arial" w:cs="Arial"/>
          <w:szCs w:val="24"/>
          <w:lang w:val="en-GB"/>
        </w:rPr>
        <w:t>Peak Consultants Pty Ltd</w:t>
      </w:r>
    </w:p>
    <w:p w14:paraId="784B2DB7" w14:textId="77777777" w:rsidR="005513BB" w:rsidRPr="005513BB" w:rsidRDefault="005513BB" w:rsidP="00CD3E2D">
      <w:pPr>
        <w:numPr>
          <w:ilvl w:val="0"/>
          <w:numId w:val="47"/>
        </w:numPr>
        <w:spacing w:after="200" w:line="276" w:lineRule="auto"/>
        <w:ind w:left="567" w:hanging="567"/>
        <w:contextualSpacing/>
        <w:jc w:val="both"/>
        <w:rPr>
          <w:rFonts w:ascii="Arial" w:eastAsiaTheme="minorHAnsi" w:hAnsi="Arial" w:cs="Arial"/>
          <w:szCs w:val="24"/>
          <w:lang w:val="en-GB"/>
        </w:rPr>
      </w:pPr>
      <w:r w:rsidRPr="005513BB">
        <w:rPr>
          <w:rFonts w:ascii="Arial" w:eastAsiaTheme="minorHAnsi" w:hAnsi="Arial" w:cs="Arial"/>
          <w:szCs w:val="24"/>
          <w:lang w:val="en-GB"/>
        </w:rPr>
        <w:t>Place Laboratory Pty Ltd</w:t>
      </w:r>
    </w:p>
    <w:p w14:paraId="7725BB1D" w14:textId="77777777" w:rsidR="005513BB" w:rsidRPr="005513BB" w:rsidRDefault="005513BB" w:rsidP="00CD3E2D">
      <w:pPr>
        <w:numPr>
          <w:ilvl w:val="0"/>
          <w:numId w:val="47"/>
        </w:numPr>
        <w:spacing w:after="200" w:line="276" w:lineRule="auto"/>
        <w:ind w:left="567" w:hanging="567"/>
        <w:contextualSpacing/>
        <w:jc w:val="both"/>
        <w:rPr>
          <w:rFonts w:ascii="Arial" w:eastAsiaTheme="minorHAnsi" w:hAnsi="Arial" w:cs="Arial"/>
          <w:szCs w:val="24"/>
          <w:lang w:val="en-GB"/>
        </w:rPr>
      </w:pPr>
      <w:r w:rsidRPr="005513BB">
        <w:rPr>
          <w:rFonts w:ascii="Arial" w:eastAsiaTheme="minorHAnsi" w:hAnsi="Arial" w:cs="Arial"/>
          <w:szCs w:val="24"/>
          <w:lang w:val="en-GB"/>
        </w:rPr>
        <w:t>Plan E Landscape Architects</w:t>
      </w:r>
    </w:p>
    <w:p w14:paraId="7D884EA1" w14:textId="77777777" w:rsidR="005513BB" w:rsidRPr="005513BB" w:rsidRDefault="005513BB" w:rsidP="00CD3E2D">
      <w:pPr>
        <w:numPr>
          <w:ilvl w:val="0"/>
          <w:numId w:val="47"/>
        </w:numPr>
        <w:spacing w:after="200" w:line="276" w:lineRule="auto"/>
        <w:ind w:left="567" w:hanging="567"/>
        <w:contextualSpacing/>
        <w:jc w:val="both"/>
        <w:rPr>
          <w:rFonts w:ascii="Arial" w:eastAsiaTheme="minorHAnsi" w:hAnsi="Arial" w:cs="Arial"/>
          <w:szCs w:val="24"/>
          <w:lang w:val="en-GB"/>
        </w:rPr>
      </w:pPr>
      <w:r w:rsidRPr="005513BB">
        <w:rPr>
          <w:rFonts w:ascii="Arial" w:eastAsiaTheme="minorHAnsi" w:hAnsi="Arial" w:cs="Arial"/>
          <w:szCs w:val="24"/>
          <w:lang w:val="en-GB"/>
        </w:rPr>
        <w:t>Porter Consulting Services</w:t>
      </w:r>
    </w:p>
    <w:p w14:paraId="713D6382" w14:textId="77777777" w:rsidR="005513BB" w:rsidRPr="005513BB" w:rsidRDefault="005513BB" w:rsidP="00CD3E2D">
      <w:pPr>
        <w:numPr>
          <w:ilvl w:val="0"/>
          <w:numId w:val="47"/>
        </w:numPr>
        <w:spacing w:after="200" w:line="276" w:lineRule="auto"/>
        <w:ind w:left="567" w:hanging="567"/>
        <w:contextualSpacing/>
        <w:jc w:val="both"/>
        <w:rPr>
          <w:rFonts w:ascii="Arial" w:eastAsiaTheme="minorHAnsi" w:hAnsi="Arial" w:cs="Arial"/>
          <w:szCs w:val="24"/>
          <w:lang w:val="en-GB"/>
        </w:rPr>
      </w:pPr>
      <w:proofErr w:type="spellStart"/>
      <w:r w:rsidRPr="005513BB">
        <w:rPr>
          <w:rFonts w:ascii="Arial" w:eastAsiaTheme="minorHAnsi" w:hAnsi="Arial" w:cs="Arial"/>
          <w:szCs w:val="24"/>
          <w:lang w:val="en-GB"/>
        </w:rPr>
        <w:t>Powerlyt</w:t>
      </w:r>
      <w:proofErr w:type="spellEnd"/>
      <w:r w:rsidRPr="005513BB">
        <w:rPr>
          <w:rFonts w:ascii="Arial" w:eastAsiaTheme="minorHAnsi" w:hAnsi="Arial" w:cs="Arial"/>
          <w:szCs w:val="24"/>
          <w:lang w:val="en-GB"/>
        </w:rPr>
        <w:t xml:space="preserve"> Group Pty Ltd</w:t>
      </w:r>
    </w:p>
    <w:p w14:paraId="5B1F5727" w14:textId="77777777" w:rsidR="005513BB" w:rsidRPr="005513BB" w:rsidRDefault="005513BB" w:rsidP="00CD3E2D">
      <w:pPr>
        <w:numPr>
          <w:ilvl w:val="0"/>
          <w:numId w:val="47"/>
        </w:numPr>
        <w:spacing w:after="200" w:line="276" w:lineRule="auto"/>
        <w:ind w:left="567" w:hanging="567"/>
        <w:contextualSpacing/>
        <w:jc w:val="both"/>
        <w:rPr>
          <w:rFonts w:ascii="Arial" w:eastAsiaTheme="minorHAnsi" w:hAnsi="Arial" w:cs="Arial"/>
          <w:szCs w:val="24"/>
          <w:lang w:val="en-GB"/>
        </w:rPr>
      </w:pPr>
      <w:r w:rsidRPr="005513BB">
        <w:rPr>
          <w:rFonts w:ascii="Arial" w:eastAsiaTheme="minorHAnsi" w:hAnsi="Arial" w:cs="Arial"/>
          <w:szCs w:val="24"/>
          <w:lang w:val="en-GB"/>
        </w:rPr>
        <w:t>Pritchard Francis Consulting Pty Ltd</w:t>
      </w:r>
    </w:p>
    <w:p w14:paraId="5C5F66C8" w14:textId="77777777" w:rsidR="005513BB" w:rsidRPr="005513BB" w:rsidRDefault="005513BB" w:rsidP="00CD3E2D">
      <w:pPr>
        <w:numPr>
          <w:ilvl w:val="0"/>
          <w:numId w:val="47"/>
        </w:numPr>
        <w:spacing w:after="200" w:line="276" w:lineRule="auto"/>
        <w:ind w:left="567" w:hanging="567"/>
        <w:contextualSpacing/>
        <w:jc w:val="both"/>
        <w:rPr>
          <w:rFonts w:ascii="Arial" w:eastAsiaTheme="minorHAnsi" w:hAnsi="Arial" w:cs="Arial"/>
          <w:szCs w:val="24"/>
          <w:lang w:val="en-GB"/>
        </w:rPr>
      </w:pPr>
      <w:proofErr w:type="spellStart"/>
      <w:r w:rsidRPr="005513BB">
        <w:rPr>
          <w:rFonts w:ascii="Arial" w:eastAsiaTheme="minorHAnsi" w:hAnsi="Arial" w:cs="Arial"/>
          <w:szCs w:val="24"/>
          <w:lang w:val="en-GB"/>
        </w:rPr>
        <w:t>R.</w:t>
      </w:r>
      <w:proofErr w:type="gramStart"/>
      <w:r w:rsidRPr="005513BB">
        <w:rPr>
          <w:rFonts w:ascii="Arial" w:eastAsiaTheme="minorHAnsi" w:hAnsi="Arial" w:cs="Arial"/>
          <w:szCs w:val="24"/>
          <w:lang w:val="en-GB"/>
        </w:rPr>
        <w:t>K.Roach</w:t>
      </w:r>
      <w:proofErr w:type="spellEnd"/>
      <w:proofErr w:type="gramEnd"/>
    </w:p>
    <w:p w14:paraId="52F6EAE9" w14:textId="77777777" w:rsidR="005513BB" w:rsidRPr="005513BB" w:rsidRDefault="005513BB" w:rsidP="00CD3E2D">
      <w:pPr>
        <w:numPr>
          <w:ilvl w:val="0"/>
          <w:numId w:val="47"/>
        </w:numPr>
        <w:spacing w:after="200" w:line="276" w:lineRule="auto"/>
        <w:ind w:left="567" w:hanging="567"/>
        <w:contextualSpacing/>
        <w:jc w:val="both"/>
        <w:rPr>
          <w:rFonts w:ascii="Arial" w:eastAsiaTheme="minorHAnsi" w:hAnsi="Arial" w:cs="Arial"/>
          <w:szCs w:val="24"/>
          <w:lang w:val="en-GB"/>
        </w:rPr>
      </w:pPr>
      <w:r w:rsidRPr="005513BB">
        <w:rPr>
          <w:rFonts w:ascii="Arial" w:eastAsiaTheme="minorHAnsi" w:hAnsi="Arial" w:cs="Arial"/>
          <w:szCs w:val="24"/>
          <w:lang w:val="en-GB"/>
        </w:rPr>
        <w:t>RM Surveys Pty Ltd</w:t>
      </w:r>
    </w:p>
    <w:p w14:paraId="659EC7D5" w14:textId="77777777" w:rsidR="005513BB" w:rsidRPr="005513BB" w:rsidRDefault="005513BB" w:rsidP="00CD3E2D">
      <w:pPr>
        <w:numPr>
          <w:ilvl w:val="0"/>
          <w:numId w:val="47"/>
        </w:numPr>
        <w:spacing w:after="200" w:line="276" w:lineRule="auto"/>
        <w:ind w:left="567" w:hanging="567"/>
        <w:contextualSpacing/>
        <w:jc w:val="both"/>
        <w:rPr>
          <w:rFonts w:ascii="Arial" w:eastAsiaTheme="minorHAnsi" w:hAnsi="Arial" w:cs="Arial"/>
          <w:szCs w:val="24"/>
          <w:lang w:val="en-GB"/>
        </w:rPr>
      </w:pPr>
      <w:r w:rsidRPr="005513BB">
        <w:rPr>
          <w:rFonts w:ascii="Arial" w:eastAsiaTheme="minorHAnsi" w:hAnsi="Arial" w:cs="Arial"/>
          <w:szCs w:val="24"/>
          <w:lang w:val="en-GB"/>
        </w:rPr>
        <w:t>RPS Australia West Pty Ltd</w:t>
      </w:r>
    </w:p>
    <w:p w14:paraId="17651265" w14:textId="77777777" w:rsidR="005513BB" w:rsidRPr="005513BB" w:rsidRDefault="005513BB" w:rsidP="00CD3E2D">
      <w:pPr>
        <w:numPr>
          <w:ilvl w:val="0"/>
          <w:numId w:val="47"/>
        </w:numPr>
        <w:spacing w:after="200" w:line="276" w:lineRule="auto"/>
        <w:ind w:left="567" w:hanging="567"/>
        <w:contextualSpacing/>
        <w:jc w:val="both"/>
        <w:rPr>
          <w:rFonts w:ascii="Arial" w:eastAsiaTheme="minorHAnsi" w:hAnsi="Arial" w:cs="Arial"/>
          <w:szCs w:val="24"/>
          <w:lang w:val="en-GB"/>
        </w:rPr>
      </w:pPr>
      <w:proofErr w:type="spellStart"/>
      <w:r w:rsidRPr="005513BB">
        <w:rPr>
          <w:rFonts w:ascii="Arial" w:eastAsiaTheme="minorHAnsi" w:hAnsi="Arial" w:cs="Arial"/>
          <w:szCs w:val="24"/>
          <w:lang w:val="en-GB"/>
        </w:rPr>
        <w:t>Serling</w:t>
      </w:r>
      <w:proofErr w:type="spellEnd"/>
      <w:r w:rsidRPr="005513BB">
        <w:rPr>
          <w:rFonts w:ascii="Arial" w:eastAsiaTheme="minorHAnsi" w:hAnsi="Arial" w:cs="Arial"/>
          <w:szCs w:val="24"/>
          <w:lang w:val="en-GB"/>
        </w:rPr>
        <w:t xml:space="preserve"> Consulting (Australia) Pty Ltd</w:t>
      </w:r>
    </w:p>
    <w:p w14:paraId="1B7F6245" w14:textId="77777777" w:rsidR="005513BB" w:rsidRPr="005513BB" w:rsidRDefault="005513BB" w:rsidP="00CD3E2D">
      <w:pPr>
        <w:numPr>
          <w:ilvl w:val="0"/>
          <w:numId w:val="47"/>
        </w:numPr>
        <w:spacing w:after="200" w:line="276" w:lineRule="auto"/>
        <w:ind w:left="567" w:hanging="567"/>
        <w:contextualSpacing/>
        <w:jc w:val="both"/>
        <w:rPr>
          <w:rFonts w:ascii="Arial" w:eastAsiaTheme="minorHAnsi" w:hAnsi="Arial" w:cs="Arial"/>
          <w:szCs w:val="24"/>
          <w:lang w:val="en-GB"/>
        </w:rPr>
      </w:pPr>
      <w:r w:rsidRPr="005513BB">
        <w:rPr>
          <w:rFonts w:ascii="Arial" w:eastAsiaTheme="minorHAnsi" w:hAnsi="Arial" w:cs="Arial"/>
          <w:szCs w:val="24"/>
          <w:lang w:val="en-GB"/>
        </w:rPr>
        <w:t>SMEC Australia Pty Ltd</w:t>
      </w:r>
    </w:p>
    <w:p w14:paraId="00E99FAD" w14:textId="77777777" w:rsidR="005513BB" w:rsidRPr="005513BB" w:rsidRDefault="005513BB" w:rsidP="00CD3E2D">
      <w:pPr>
        <w:numPr>
          <w:ilvl w:val="0"/>
          <w:numId w:val="47"/>
        </w:numPr>
        <w:spacing w:after="200" w:line="276" w:lineRule="auto"/>
        <w:ind w:left="567" w:hanging="567"/>
        <w:contextualSpacing/>
        <w:jc w:val="both"/>
        <w:rPr>
          <w:rFonts w:ascii="Arial" w:eastAsiaTheme="minorHAnsi" w:hAnsi="Arial" w:cs="Arial"/>
          <w:szCs w:val="24"/>
          <w:lang w:val="en-GB"/>
        </w:rPr>
      </w:pPr>
      <w:proofErr w:type="spellStart"/>
      <w:r w:rsidRPr="005513BB">
        <w:rPr>
          <w:rFonts w:ascii="Arial" w:eastAsiaTheme="minorHAnsi" w:hAnsi="Arial" w:cs="Arial"/>
          <w:szCs w:val="24"/>
          <w:lang w:val="en-GB"/>
        </w:rPr>
        <w:t>Talis</w:t>
      </w:r>
      <w:proofErr w:type="spellEnd"/>
      <w:r w:rsidRPr="005513BB">
        <w:rPr>
          <w:rFonts w:ascii="Arial" w:eastAsiaTheme="minorHAnsi" w:hAnsi="Arial" w:cs="Arial"/>
          <w:szCs w:val="24"/>
          <w:lang w:val="en-GB"/>
        </w:rPr>
        <w:t xml:space="preserve"> Consultants Pty Ltd</w:t>
      </w:r>
    </w:p>
    <w:p w14:paraId="1D9F6294" w14:textId="77777777" w:rsidR="005513BB" w:rsidRPr="005513BB" w:rsidRDefault="005513BB" w:rsidP="00CD3E2D">
      <w:pPr>
        <w:numPr>
          <w:ilvl w:val="0"/>
          <w:numId w:val="47"/>
        </w:numPr>
        <w:spacing w:after="200" w:line="276" w:lineRule="auto"/>
        <w:ind w:left="567" w:hanging="567"/>
        <w:contextualSpacing/>
        <w:jc w:val="both"/>
        <w:rPr>
          <w:rFonts w:ascii="Arial" w:eastAsiaTheme="minorHAnsi" w:hAnsi="Arial" w:cs="Arial"/>
          <w:szCs w:val="24"/>
          <w:lang w:val="en-GB"/>
        </w:rPr>
      </w:pPr>
      <w:r w:rsidRPr="005513BB">
        <w:rPr>
          <w:rFonts w:ascii="Arial" w:eastAsiaTheme="minorHAnsi" w:hAnsi="Arial" w:cs="Arial"/>
          <w:szCs w:val="24"/>
          <w:lang w:val="en-GB"/>
        </w:rPr>
        <w:t>Tim Davies Landscaping Pty Ltd</w:t>
      </w:r>
    </w:p>
    <w:p w14:paraId="06957A1F" w14:textId="77777777" w:rsidR="005513BB" w:rsidRPr="005513BB" w:rsidRDefault="005513BB" w:rsidP="00CD3E2D">
      <w:pPr>
        <w:numPr>
          <w:ilvl w:val="0"/>
          <w:numId w:val="47"/>
        </w:numPr>
        <w:spacing w:after="200" w:line="276" w:lineRule="auto"/>
        <w:ind w:left="567" w:hanging="567"/>
        <w:contextualSpacing/>
        <w:jc w:val="both"/>
        <w:rPr>
          <w:rFonts w:ascii="Arial" w:eastAsiaTheme="minorHAnsi" w:hAnsi="Arial" w:cs="Arial"/>
          <w:szCs w:val="24"/>
          <w:lang w:val="en-GB"/>
        </w:rPr>
      </w:pPr>
      <w:proofErr w:type="spellStart"/>
      <w:r w:rsidRPr="005513BB">
        <w:rPr>
          <w:rFonts w:ascii="Arial" w:eastAsiaTheme="minorHAnsi" w:hAnsi="Arial" w:cs="Arial"/>
          <w:szCs w:val="24"/>
          <w:lang w:val="en-GB"/>
        </w:rPr>
        <w:t>Transcore</w:t>
      </w:r>
      <w:proofErr w:type="spellEnd"/>
      <w:r w:rsidRPr="005513BB">
        <w:rPr>
          <w:rFonts w:ascii="Arial" w:eastAsiaTheme="minorHAnsi" w:hAnsi="Arial" w:cs="Arial"/>
          <w:szCs w:val="24"/>
          <w:lang w:val="en-GB"/>
        </w:rPr>
        <w:t xml:space="preserve"> Pty Ltd</w:t>
      </w:r>
    </w:p>
    <w:p w14:paraId="2F7AB8A3" w14:textId="77777777" w:rsidR="005513BB" w:rsidRPr="005513BB" w:rsidRDefault="005513BB" w:rsidP="00CD3E2D">
      <w:pPr>
        <w:numPr>
          <w:ilvl w:val="0"/>
          <w:numId w:val="47"/>
        </w:numPr>
        <w:spacing w:after="200" w:line="276" w:lineRule="auto"/>
        <w:ind w:left="567" w:hanging="567"/>
        <w:contextualSpacing/>
        <w:jc w:val="both"/>
        <w:rPr>
          <w:rFonts w:ascii="Arial" w:eastAsiaTheme="minorHAnsi" w:hAnsi="Arial" w:cs="Arial"/>
          <w:szCs w:val="24"/>
          <w:lang w:val="en-GB"/>
        </w:rPr>
      </w:pPr>
      <w:r w:rsidRPr="005513BB">
        <w:rPr>
          <w:rFonts w:ascii="Arial" w:eastAsiaTheme="minorHAnsi" w:hAnsi="Arial" w:cs="Arial"/>
          <w:szCs w:val="24"/>
          <w:lang w:val="en-GB"/>
        </w:rPr>
        <w:t>UDLA Pty Ltd</w:t>
      </w:r>
    </w:p>
    <w:p w14:paraId="120A1E58" w14:textId="77777777" w:rsidR="005513BB" w:rsidRPr="005513BB" w:rsidRDefault="005513BB" w:rsidP="00CD3E2D">
      <w:pPr>
        <w:numPr>
          <w:ilvl w:val="0"/>
          <w:numId w:val="47"/>
        </w:numPr>
        <w:spacing w:after="200" w:line="276" w:lineRule="auto"/>
        <w:ind w:left="567" w:hanging="567"/>
        <w:contextualSpacing/>
        <w:jc w:val="both"/>
        <w:rPr>
          <w:rFonts w:ascii="Arial" w:eastAsiaTheme="minorHAnsi" w:hAnsi="Arial" w:cs="Arial"/>
          <w:szCs w:val="24"/>
          <w:lang w:val="en-GB"/>
        </w:rPr>
      </w:pPr>
      <w:r w:rsidRPr="005513BB">
        <w:rPr>
          <w:rFonts w:ascii="Arial" w:eastAsiaTheme="minorHAnsi" w:hAnsi="Arial" w:cs="Arial"/>
          <w:szCs w:val="24"/>
          <w:lang w:val="en-GB"/>
        </w:rPr>
        <w:t>Underground Power Development Pty Ltd</w:t>
      </w:r>
    </w:p>
    <w:p w14:paraId="293ADEFD" w14:textId="77777777" w:rsidR="005513BB" w:rsidRPr="005513BB" w:rsidRDefault="005513BB" w:rsidP="00CD3E2D">
      <w:pPr>
        <w:numPr>
          <w:ilvl w:val="0"/>
          <w:numId w:val="47"/>
        </w:numPr>
        <w:spacing w:after="200" w:line="276" w:lineRule="auto"/>
        <w:ind w:left="567" w:hanging="567"/>
        <w:contextualSpacing/>
        <w:jc w:val="both"/>
        <w:rPr>
          <w:rFonts w:ascii="Arial" w:eastAsiaTheme="minorHAnsi" w:hAnsi="Arial" w:cs="Arial"/>
          <w:szCs w:val="24"/>
          <w:lang w:val="en-GB"/>
        </w:rPr>
      </w:pPr>
      <w:proofErr w:type="spellStart"/>
      <w:r w:rsidRPr="005513BB">
        <w:rPr>
          <w:rFonts w:ascii="Arial" w:eastAsiaTheme="minorHAnsi" w:hAnsi="Arial" w:cs="Arial"/>
          <w:szCs w:val="24"/>
          <w:lang w:val="en-GB"/>
        </w:rPr>
        <w:t>Urbaqua</w:t>
      </w:r>
      <w:proofErr w:type="spellEnd"/>
      <w:r w:rsidRPr="005513BB">
        <w:rPr>
          <w:rFonts w:ascii="Arial" w:eastAsiaTheme="minorHAnsi" w:hAnsi="Arial" w:cs="Arial"/>
          <w:szCs w:val="24"/>
          <w:lang w:val="en-GB"/>
        </w:rPr>
        <w:t xml:space="preserve"> Ltd</w:t>
      </w:r>
    </w:p>
    <w:p w14:paraId="528956E7" w14:textId="77777777" w:rsidR="005513BB" w:rsidRPr="005513BB" w:rsidRDefault="005513BB" w:rsidP="00CD3E2D">
      <w:pPr>
        <w:numPr>
          <w:ilvl w:val="0"/>
          <w:numId w:val="47"/>
        </w:numPr>
        <w:spacing w:after="200" w:line="276" w:lineRule="auto"/>
        <w:ind w:left="567" w:hanging="567"/>
        <w:contextualSpacing/>
        <w:jc w:val="both"/>
        <w:rPr>
          <w:rFonts w:ascii="Arial" w:eastAsiaTheme="minorHAnsi" w:hAnsi="Arial" w:cs="Arial"/>
          <w:szCs w:val="24"/>
          <w:lang w:val="en-GB"/>
        </w:rPr>
      </w:pPr>
      <w:proofErr w:type="spellStart"/>
      <w:r w:rsidRPr="005513BB">
        <w:rPr>
          <w:rFonts w:ascii="Arial" w:eastAsiaTheme="minorHAnsi" w:hAnsi="Arial" w:cs="Arial"/>
          <w:szCs w:val="24"/>
          <w:lang w:val="en-GB"/>
        </w:rPr>
        <w:t>Veris</w:t>
      </w:r>
      <w:proofErr w:type="spellEnd"/>
      <w:r w:rsidRPr="005513BB">
        <w:rPr>
          <w:rFonts w:ascii="Arial" w:eastAsiaTheme="minorHAnsi" w:hAnsi="Arial" w:cs="Arial"/>
          <w:szCs w:val="24"/>
          <w:lang w:val="en-GB"/>
        </w:rPr>
        <w:t xml:space="preserve"> Australia Pty Ltd</w:t>
      </w:r>
    </w:p>
    <w:p w14:paraId="79D7CCF2" w14:textId="77777777" w:rsidR="005513BB" w:rsidRPr="005513BB" w:rsidRDefault="005513BB" w:rsidP="00CD3E2D">
      <w:pPr>
        <w:numPr>
          <w:ilvl w:val="0"/>
          <w:numId w:val="47"/>
        </w:numPr>
        <w:spacing w:after="200" w:line="276" w:lineRule="auto"/>
        <w:ind w:left="567" w:hanging="567"/>
        <w:contextualSpacing/>
        <w:jc w:val="both"/>
        <w:rPr>
          <w:rFonts w:ascii="Arial" w:eastAsiaTheme="minorHAnsi" w:hAnsi="Arial" w:cs="Arial"/>
          <w:szCs w:val="24"/>
          <w:lang w:val="en-GB"/>
        </w:rPr>
      </w:pPr>
      <w:r w:rsidRPr="005513BB">
        <w:rPr>
          <w:rFonts w:ascii="Arial" w:eastAsiaTheme="minorHAnsi" w:hAnsi="Arial" w:cs="Arial"/>
          <w:szCs w:val="24"/>
          <w:lang w:val="en-GB"/>
        </w:rPr>
        <w:t>W &amp; G Engineers Pty Ltd</w:t>
      </w:r>
    </w:p>
    <w:p w14:paraId="66DE4D28" w14:textId="77777777" w:rsidR="005513BB" w:rsidRPr="005513BB" w:rsidRDefault="005513BB" w:rsidP="00CD3E2D">
      <w:pPr>
        <w:numPr>
          <w:ilvl w:val="0"/>
          <w:numId w:val="47"/>
        </w:numPr>
        <w:spacing w:after="200" w:line="276" w:lineRule="auto"/>
        <w:ind w:left="567" w:hanging="567"/>
        <w:contextualSpacing/>
        <w:jc w:val="both"/>
        <w:rPr>
          <w:rFonts w:ascii="Arial" w:eastAsiaTheme="minorHAnsi" w:hAnsi="Arial" w:cs="Arial"/>
          <w:szCs w:val="24"/>
          <w:lang w:val="en-GB"/>
        </w:rPr>
      </w:pPr>
      <w:r w:rsidRPr="005513BB">
        <w:rPr>
          <w:rFonts w:ascii="Arial" w:eastAsiaTheme="minorHAnsi" w:hAnsi="Arial" w:cs="Arial"/>
          <w:szCs w:val="24"/>
          <w:lang w:val="en-GB"/>
        </w:rPr>
        <w:t>Water Technology Pty Ltd</w:t>
      </w:r>
    </w:p>
    <w:p w14:paraId="7942F170" w14:textId="77777777" w:rsidR="005513BB" w:rsidRPr="005513BB" w:rsidRDefault="005513BB" w:rsidP="00CD3E2D">
      <w:pPr>
        <w:numPr>
          <w:ilvl w:val="0"/>
          <w:numId w:val="47"/>
        </w:numPr>
        <w:spacing w:after="200" w:line="276" w:lineRule="auto"/>
        <w:ind w:left="567" w:hanging="567"/>
        <w:contextualSpacing/>
        <w:jc w:val="both"/>
        <w:rPr>
          <w:rFonts w:ascii="Arial" w:eastAsiaTheme="minorHAnsi" w:hAnsi="Arial" w:cs="Arial"/>
          <w:szCs w:val="24"/>
          <w:lang w:val="en-GB"/>
        </w:rPr>
      </w:pPr>
      <w:r w:rsidRPr="005513BB">
        <w:rPr>
          <w:rFonts w:ascii="Arial" w:eastAsiaTheme="minorHAnsi" w:hAnsi="Arial" w:cs="Arial"/>
          <w:szCs w:val="24"/>
          <w:lang w:val="en-GB"/>
        </w:rPr>
        <w:t>Wood &amp; Grieve Engineers Limited</w:t>
      </w:r>
    </w:p>
    <w:p w14:paraId="183543D6" w14:textId="77777777" w:rsidR="005513BB" w:rsidRPr="005513BB" w:rsidRDefault="005513BB" w:rsidP="00CD3E2D">
      <w:pPr>
        <w:numPr>
          <w:ilvl w:val="0"/>
          <w:numId w:val="47"/>
        </w:numPr>
        <w:spacing w:after="200" w:line="276" w:lineRule="auto"/>
        <w:ind w:left="567" w:hanging="567"/>
        <w:contextualSpacing/>
        <w:jc w:val="both"/>
        <w:rPr>
          <w:rFonts w:ascii="Arial" w:eastAsiaTheme="minorHAnsi" w:hAnsi="Arial" w:cs="Arial"/>
          <w:szCs w:val="24"/>
          <w:lang w:val="en-GB"/>
        </w:rPr>
      </w:pPr>
      <w:r w:rsidRPr="005513BB">
        <w:rPr>
          <w:rFonts w:ascii="Arial" w:eastAsiaTheme="minorHAnsi" w:hAnsi="Arial" w:cs="Arial"/>
          <w:szCs w:val="24"/>
          <w:lang w:val="en-GB"/>
        </w:rPr>
        <w:t>WSP Australia Pty Ltd</w:t>
      </w:r>
    </w:p>
    <w:p w14:paraId="4E781CD1" w14:textId="77777777" w:rsidR="005513BB" w:rsidRPr="005513BB" w:rsidRDefault="005513BB" w:rsidP="005513BB">
      <w:pPr>
        <w:jc w:val="both"/>
        <w:rPr>
          <w:rFonts w:ascii="Arial" w:eastAsiaTheme="minorHAnsi" w:hAnsi="Arial" w:cs="Arial"/>
          <w:szCs w:val="24"/>
          <w:lang w:val="en-GB"/>
        </w:rPr>
      </w:pPr>
    </w:p>
    <w:p w14:paraId="70F660FA" w14:textId="77777777" w:rsidR="005513BB" w:rsidRPr="005513BB" w:rsidRDefault="005513BB" w:rsidP="005513BB">
      <w:pPr>
        <w:jc w:val="both"/>
        <w:rPr>
          <w:rFonts w:ascii="Arial" w:eastAsiaTheme="minorHAnsi" w:hAnsi="Arial" w:cs="Arial"/>
          <w:b/>
          <w:szCs w:val="24"/>
          <w:lang w:val="en-GB"/>
        </w:rPr>
      </w:pPr>
      <w:r w:rsidRPr="005513BB">
        <w:rPr>
          <w:rFonts w:ascii="Arial" w:eastAsiaTheme="minorHAnsi" w:hAnsi="Arial" w:cs="Arial"/>
          <w:b/>
          <w:szCs w:val="24"/>
          <w:lang w:val="en-GB"/>
        </w:rPr>
        <w:t>Evaluation</w:t>
      </w:r>
    </w:p>
    <w:p w14:paraId="36F35BF8" w14:textId="77777777" w:rsidR="005513BB" w:rsidRPr="005513BB" w:rsidRDefault="005513BB" w:rsidP="005513BB">
      <w:pPr>
        <w:jc w:val="both"/>
        <w:rPr>
          <w:rFonts w:ascii="Arial" w:eastAsiaTheme="minorHAnsi" w:hAnsi="Arial" w:cs="Arial"/>
          <w:b/>
          <w:szCs w:val="24"/>
          <w:lang w:val="en-GB"/>
        </w:rPr>
      </w:pPr>
    </w:p>
    <w:p w14:paraId="311C0A64" w14:textId="77777777" w:rsidR="005513BB" w:rsidRPr="005513BB" w:rsidRDefault="005513BB" w:rsidP="005513BB">
      <w:pPr>
        <w:jc w:val="both"/>
        <w:rPr>
          <w:rFonts w:ascii="Arial" w:eastAsiaTheme="minorHAnsi" w:hAnsi="Arial" w:cs="Arial"/>
          <w:szCs w:val="32"/>
        </w:rPr>
      </w:pPr>
      <w:r w:rsidRPr="005513BB">
        <w:rPr>
          <w:rFonts w:ascii="Arial" w:eastAsiaTheme="minorHAnsi" w:hAnsi="Arial" w:cs="Arial"/>
          <w:szCs w:val="32"/>
        </w:rPr>
        <w:t>Each discipline was independently evaluated by three (3) City officers in accordance with the qualitative criteria specified in the Panel documentation. The final evaluation scores were collated for each discipline and used to determine a ranking for each Consultant. These evaluation scores are published in Attachment 1 – Evaluation Scoresheet.</w:t>
      </w:r>
    </w:p>
    <w:p w14:paraId="1BC77B3E" w14:textId="77777777" w:rsidR="005513BB" w:rsidRPr="005513BB" w:rsidRDefault="005513BB" w:rsidP="005513BB">
      <w:pPr>
        <w:jc w:val="both"/>
        <w:rPr>
          <w:rFonts w:ascii="Arial" w:eastAsiaTheme="minorHAnsi" w:hAnsi="Arial" w:cs="Arial"/>
          <w:szCs w:val="32"/>
        </w:rPr>
      </w:pPr>
    </w:p>
    <w:p w14:paraId="4ECFB5FD" w14:textId="77777777" w:rsidR="005513BB" w:rsidRPr="005513BB" w:rsidRDefault="005513BB" w:rsidP="005513BB">
      <w:pPr>
        <w:jc w:val="both"/>
        <w:rPr>
          <w:rFonts w:ascii="Arial" w:eastAsiaTheme="minorHAnsi" w:hAnsi="Arial" w:cs="Arial"/>
          <w:szCs w:val="32"/>
        </w:rPr>
      </w:pPr>
      <w:r w:rsidRPr="005513BB">
        <w:rPr>
          <w:rFonts w:ascii="Arial" w:eastAsiaTheme="minorHAnsi" w:hAnsi="Arial" w:cs="Arial"/>
          <w:szCs w:val="32"/>
        </w:rPr>
        <w:t xml:space="preserve">To ensure that agreements are compatible with the City’s risk profile, negotiation has taken place with consultants who requested variations to the panel conditions. </w:t>
      </w:r>
    </w:p>
    <w:p w14:paraId="11859B28" w14:textId="77777777" w:rsidR="005513BB" w:rsidRPr="005513BB" w:rsidRDefault="005513BB" w:rsidP="005513BB">
      <w:pPr>
        <w:jc w:val="both"/>
        <w:rPr>
          <w:rFonts w:ascii="Arial" w:eastAsiaTheme="minorHAnsi" w:hAnsi="Arial" w:cs="Arial"/>
          <w:szCs w:val="32"/>
        </w:rPr>
      </w:pPr>
    </w:p>
    <w:p w14:paraId="04092672" w14:textId="77777777" w:rsidR="00A93F34" w:rsidRDefault="00A93F34" w:rsidP="005513BB">
      <w:pPr>
        <w:jc w:val="both"/>
        <w:rPr>
          <w:rFonts w:ascii="Arial" w:eastAsiaTheme="minorHAnsi" w:hAnsi="Arial" w:cs="Arial"/>
          <w:szCs w:val="32"/>
          <w:lang w:val="en-US"/>
        </w:rPr>
      </w:pPr>
    </w:p>
    <w:p w14:paraId="28F8AE76" w14:textId="77777777" w:rsidR="00A93F34" w:rsidRDefault="00A93F34" w:rsidP="005513BB">
      <w:pPr>
        <w:jc w:val="both"/>
        <w:rPr>
          <w:rFonts w:ascii="Arial" w:eastAsiaTheme="minorHAnsi" w:hAnsi="Arial" w:cs="Arial"/>
          <w:szCs w:val="32"/>
          <w:lang w:val="en-US"/>
        </w:rPr>
      </w:pPr>
    </w:p>
    <w:p w14:paraId="10F85085" w14:textId="77777777" w:rsidR="00A93F34" w:rsidRDefault="00A93F34" w:rsidP="005513BB">
      <w:pPr>
        <w:jc w:val="both"/>
        <w:rPr>
          <w:rFonts w:ascii="Arial" w:eastAsiaTheme="minorHAnsi" w:hAnsi="Arial" w:cs="Arial"/>
          <w:szCs w:val="32"/>
          <w:lang w:val="en-US"/>
        </w:rPr>
      </w:pPr>
    </w:p>
    <w:p w14:paraId="3A705F29" w14:textId="77777777" w:rsidR="00B12896" w:rsidRDefault="00B12896" w:rsidP="005513BB">
      <w:pPr>
        <w:jc w:val="both"/>
        <w:rPr>
          <w:rFonts w:ascii="Arial" w:eastAsiaTheme="minorHAnsi" w:hAnsi="Arial" w:cs="Arial"/>
          <w:szCs w:val="32"/>
          <w:lang w:val="en-US"/>
        </w:rPr>
      </w:pPr>
    </w:p>
    <w:p w14:paraId="4D9E04C1" w14:textId="3624BCEB" w:rsidR="005513BB" w:rsidRPr="005513BB" w:rsidRDefault="005513BB" w:rsidP="005513BB">
      <w:pPr>
        <w:jc w:val="both"/>
        <w:rPr>
          <w:rFonts w:ascii="Arial" w:eastAsiaTheme="minorHAnsi" w:hAnsi="Arial" w:cs="Arial"/>
          <w:szCs w:val="32"/>
        </w:rPr>
      </w:pPr>
      <w:r w:rsidRPr="005513BB">
        <w:rPr>
          <w:rFonts w:ascii="Arial" w:eastAsiaTheme="minorHAnsi" w:hAnsi="Arial" w:cs="Arial"/>
          <w:szCs w:val="32"/>
          <w:lang w:val="en-US"/>
        </w:rPr>
        <w:lastRenderedPageBreak/>
        <w:t xml:space="preserve">A confidential evaluation and recommendation report </w:t>
      </w:r>
      <w:proofErr w:type="gramStart"/>
      <w:r w:rsidRPr="005513BB">
        <w:rPr>
          <w:rFonts w:ascii="Arial" w:eastAsiaTheme="minorHAnsi" w:hAnsi="Arial" w:cs="Arial"/>
          <w:szCs w:val="32"/>
          <w:lang w:val="en-US"/>
        </w:rPr>
        <w:t>was</w:t>
      </w:r>
      <w:proofErr w:type="gramEnd"/>
      <w:r w:rsidRPr="005513BB">
        <w:rPr>
          <w:rFonts w:ascii="Arial" w:eastAsiaTheme="minorHAnsi" w:hAnsi="Arial" w:cs="Arial"/>
          <w:szCs w:val="32"/>
          <w:lang w:val="en-US"/>
        </w:rPr>
        <w:t xml:space="preserve"> completed and approved by the evaluation panel, Purchasing and Tenders Coordinator, Manager Infrastructure Services and Director Technical Services. References were sought from appropriate sources for quality assurance purposes which backed up the findings of the evaluation panel.</w:t>
      </w:r>
    </w:p>
    <w:p w14:paraId="7D167B05" w14:textId="77777777" w:rsidR="008960F2" w:rsidRDefault="008960F2" w:rsidP="005513BB">
      <w:pPr>
        <w:jc w:val="both"/>
        <w:rPr>
          <w:rFonts w:ascii="Arial" w:eastAsiaTheme="minorHAnsi" w:hAnsi="Arial" w:cs="Arial"/>
          <w:b/>
          <w:szCs w:val="24"/>
          <w:lang w:val="en-GB"/>
        </w:rPr>
      </w:pPr>
    </w:p>
    <w:p w14:paraId="41E07FFA" w14:textId="72889704" w:rsidR="005513BB" w:rsidRPr="005513BB" w:rsidRDefault="005513BB" w:rsidP="005513BB">
      <w:pPr>
        <w:jc w:val="both"/>
        <w:rPr>
          <w:rFonts w:ascii="Arial" w:eastAsiaTheme="minorHAnsi" w:hAnsi="Arial" w:cs="Arial"/>
          <w:b/>
          <w:szCs w:val="24"/>
          <w:lang w:val="en-GB"/>
        </w:rPr>
      </w:pPr>
      <w:r w:rsidRPr="005513BB">
        <w:rPr>
          <w:rFonts w:ascii="Arial" w:eastAsiaTheme="minorHAnsi" w:hAnsi="Arial" w:cs="Arial"/>
          <w:b/>
          <w:szCs w:val="24"/>
          <w:lang w:val="en-GB"/>
        </w:rPr>
        <w:t>Conclusion</w:t>
      </w:r>
    </w:p>
    <w:p w14:paraId="5C9A7AC7" w14:textId="77777777" w:rsidR="005513BB" w:rsidRPr="005513BB" w:rsidRDefault="005513BB" w:rsidP="005513BB">
      <w:pPr>
        <w:jc w:val="both"/>
        <w:rPr>
          <w:rFonts w:ascii="Arial" w:eastAsiaTheme="minorHAnsi" w:hAnsi="Arial" w:cs="Arial"/>
          <w:b/>
          <w:szCs w:val="24"/>
          <w:lang w:val="en-GB"/>
        </w:rPr>
      </w:pPr>
    </w:p>
    <w:p w14:paraId="2D64FFC8" w14:textId="77777777" w:rsidR="005513BB" w:rsidRPr="005513BB" w:rsidRDefault="005513BB" w:rsidP="005513BB">
      <w:pPr>
        <w:jc w:val="both"/>
        <w:rPr>
          <w:rFonts w:ascii="Arial" w:eastAsiaTheme="minorHAnsi" w:hAnsi="Arial" w:cs="Arial"/>
          <w:szCs w:val="24"/>
          <w:highlight w:val="yellow"/>
          <w:lang w:val="en-GB"/>
        </w:rPr>
      </w:pPr>
      <w:r w:rsidRPr="005513BB">
        <w:rPr>
          <w:rFonts w:ascii="Arial" w:eastAsiaTheme="minorHAnsi" w:hAnsi="Arial" w:cs="Arial"/>
          <w:szCs w:val="24"/>
          <w:lang w:val="en-GB"/>
        </w:rPr>
        <w:t>After an assessment of the submitted tenders it is proposed that Council agrees to award RFP 2018-19.02, as per the schedules of rates submitted, for a period of three (3) years, to the Consultants detailed in the table supplied in the recommendations to Council. These Consultants have been assessed as having attained the highest scores in the evaluation and are ranked accordingly as providing the most cost-efficient outcome and best overall value for each discipline tendered for.</w:t>
      </w:r>
    </w:p>
    <w:p w14:paraId="16B56D2E" w14:textId="77777777" w:rsidR="005513BB" w:rsidRPr="005513BB" w:rsidRDefault="005513BB" w:rsidP="005513BB">
      <w:pPr>
        <w:jc w:val="both"/>
        <w:rPr>
          <w:rFonts w:ascii="Arial" w:eastAsiaTheme="minorHAnsi" w:hAnsi="Arial" w:cs="Arial"/>
          <w:szCs w:val="24"/>
          <w:highlight w:val="yellow"/>
          <w:lang w:val="en-GB"/>
        </w:rPr>
      </w:pPr>
    </w:p>
    <w:p w14:paraId="492A492A" w14:textId="708A962B" w:rsidR="005513BB" w:rsidRPr="005513BB" w:rsidRDefault="005513BB" w:rsidP="005513BB">
      <w:pPr>
        <w:jc w:val="both"/>
        <w:rPr>
          <w:rFonts w:ascii="Arial" w:eastAsiaTheme="minorHAnsi" w:hAnsi="Arial" w:cs="Arial"/>
          <w:szCs w:val="32"/>
          <w:highlight w:val="red"/>
          <w:lang w:val="en-US"/>
        </w:rPr>
      </w:pPr>
      <w:r w:rsidRPr="005513BB">
        <w:rPr>
          <w:rFonts w:ascii="Arial" w:eastAsiaTheme="minorHAnsi" w:hAnsi="Arial" w:cs="Arial"/>
          <w:szCs w:val="24"/>
          <w:lang w:val="en-GB"/>
        </w:rPr>
        <w:t xml:space="preserve">The final scores can be found in </w:t>
      </w:r>
      <w:r w:rsidR="008960F2">
        <w:rPr>
          <w:rFonts w:ascii="Arial" w:eastAsiaTheme="minorHAnsi" w:hAnsi="Arial" w:cs="Arial"/>
          <w:szCs w:val="24"/>
          <w:lang w:val="en-GB"/>
        </w:rPr>
        <w:t xml:space="preserve">confidential </w:t>
      </w:r>
      <w:r w:rsidRPr="005513BB">
        <w:rPr>
          <w:rFonts w:ascii="Arial" w:eastAsiaTheme="minorHAnsi" w:hAnsi="Arial" w:cs="Arial"/>
          <w:szCs w:val="24"/>
          <w:lang w:val="en-GB"/>
        </w:rPr>
        <w:t>Attachment 1.</w:t>
      </w:r>
    </w:p>
    <w:p w14:paraId="7645A6B9" w14:textId="77777777" w:rsidR="005513BB" w:rsidRPr="005513BB" w:rsidRDefault="005513BB" w:rsidP="005513BB">
      <w:pPr>
        <w:jc w:val="both"/>
        <w:rPr>
          <w:rFonts w:ascii="Arial" w:eastAsiaTheme="minorHAnsi" w:hAnsi="Arial" w:cs="Arial"/>
          <w:szCs w:val="32"/>
          <w:lang w:val="en-US"/>
        </w:rPr>
      </w:pPr>
    </w:p>
    <w:p w14:paraId="6919F892" w14:textId="77777777" w:rsidR="005513BB" w:rsidRPr="005513BB" w:rsidRDefault="005513BB" w:rsidP="005513BB">
      <w:pPr>
        <w:jc w:val="both"/>
        <w:rPr>
          <w:rFonts w:ascii="Arial" w:eastAsiaTheme="minorHAnsi" w:hAnsi="Arial" w:cs="Arial"/>
          <w:b/>
          <w:szCs w:val="32"/>
          <w:lang w:val="en-US"/>
        </w:rPr>
      </w:pPr>
      <w:r w:rsidRPr="005513BB">
        <w:rPr>
          <w:rFonts w:ascii="Arial" w:eastAsiaTheme="minorHAnsi" w:hAnsi="Arial" w:cs="Arial"/>
          <w:b/>
          <w:szCs w:val="32"/>
          <w:lang w:val="en-US"/>
        </w:rPr>
        <w:t>Key Relevant Previous Council Decisions:</w:t>
      </w:r>
    </w:p>
    <w:p w14:paraId="2461F280" w14:textId="77777777" w:rsidR="005513BB" w:rsidRPr="005513BB" w:rsidRDefault="005513BB" w:rsidP="005513BB">
      <w:pPr>
        <w:jc w:val="both"/>
        <w:rPr>
          <w:rFonts w:ascii="Arial" w:eastAsiaTheme="minorHAnsi" w:hAnsi="Arial" w:cs="Arial"/>
          <w:szCs w:val="32"/>
          <w:lang w:val="en-US"/>
        </w:rPr>
      </w:pPr>
    </w:p>
    <w:p w14:paraId="5CA0DCD5" w14:textId="77777777" w:rsidR="005513BB" w:rsidRPr="005513BB" w:rsidRDefault="005513BB" w:rsidP="005513BB">
      <w:pPr>
        <w:jc w:val="both"/>
        <w:rPr>
          <w:rFonts w:ascii="Arial" w:eastAsiaTheme="minorHAnsi" w:hAnsi="Arial" w:cs="Arial"/>
          <w:szCs w:val="32"/>
          <w:lang w:val="en-US"/>
        </w:rPr>
      </w:pPr>
      <w:r w:rsidRPr="005513BB">
        <w:rPr>
          <w:rFonts w:ascii="Arial" w:eastAsiaTheme="minorHAnsi" w:hAnsi="Arial" w:cs="Arial"/>
          <w:szCs w:val="32"/>
          <w:lang w:val="en-US"/>
        </w:rPr>
        <w:t>Nil.</w:t>
      </w:r>
    </w:p>
    <w:p w14:paraId="2244CA65" w14:textId="77777777" w:rsidR="005513BB" w:rsidRPr="005513BB" w:rsidRDefault="005513BB" w:rsidP="005513BB">
      <w:pPr>
        <w:jc w:val="both"/>
        <w:rPr>
          <w:rFonts w:ascii="Arial" w:eastAsiaTheme="minorHAnsi" w:hAnsi="Arial" w:cs="Arial"/>
          <w:szCs w:val="32"/>
          <w:lang w:val="en-US"/>
        </w:rPr>
      </w:pPr>
    </w:p>
    <w:p w14:paraId="44155790" w14:textId="77777777" w:rsidR="005513BB" w:rsidRPr="005513BB" w:rsidRDefault="005513BB" w:rsidP="005513BB">
      <w:pPr>
        <w:jc w:val="both"/>
        <w:rPr>
          <w:rFonts w:ascii="Arial" w:eastAsiaTheme="minorHAnsi" w:hAnsi="Arial" w:cs="Arial"/>
          <w:b/>
          <w:sz w:val="28"/>
          <w:szCs w:val="32"/>
          <w:lang w:val="en-US"/>
        </w:rPr>
      </w:pPr>
      <w:r w:rsidRPr="005513BB">
        <w:rPr>
          <w:rFonts w:ascii="Arial" w:eastAsiaTheme="minorHAnsi" w:hAnsi="Arial" w:cs="Arial"/>
          <w:b/>
          <w:sz w:val="28"/>
          <w:szCs w:val="32"/>
          <w:lang w:val="en-US"/>
        </w:rPr>
        <w:t>Consultation</w:t>
      </w:r>
    </w:p>
    <w:p w14:paraId="01CD051C" w14:textId="77777777" w:rsidR="005513BB" w:rsidRPr="005513BB" w:rsidRDefault="005513BB" w:rsidP="005513BB">
      <w:pPr>
        <w:jc w:val="both"/>
        <w:rPr>
          <w:rFonts w:ascii="Arial" w:eastAsiaTheme="minorHAnsi" w:hAnsi="Arial" w:cs="Arial"/>
          <w:b/>
          <w:szCs w:val="32"/>
          <w:lang w:val="en-US"/>
        </w:rPr>
      </w:pPr>
    </w:p>
    <w:p w14:paraId="3149B5D3" w14:textId="77777777" w:rsidR="005513BB" w:rsidRPr="005513BB" w:rsidRDefault="005513BB" w:rsidP="005513BB">
      <w:pPr>
        <w:jc w:val="both"/>
        <w:rPr>
          <w:rFonts w:ascii="Arial" w:eastAsiaTheme="minorHAnsi" w:hAnsi="Arial" w:cs="Arial"/>
          <w:szCs w:val="32"/>
          <w:lang w:val="en-US"/>
        </w:rPr>
      </w:pPr>
      <w:r w:rsidRPr="005513BB">
        <w:rPr>
          <w:rFonts w:ascii="Arial" w:eastAsiaTheme="minorHAnsi" w:hAnsi="Arial" w:cs="Arial"/>
          <w:szCs w:val="32"/>
          <w:lang w:val="en-US"/>
        </w:rPr>
        <w:t>Nil.</w:t>
      </w:r>
    </w:p>
    <w:p w14:paraId="73D13166" w14:textId="77777777" w:rsidR="005513BB" w:rsidRPr="005513BB" w:rsidRDefault="005513BB" w:rsidP="005513BB">
      <w:pPr>
        <w:jc w:val="both"/>
        <w:rPr>
          <w:rFonts w:ascii="Arial" w:eastAsiaTheme="minorHAnsi" w:hAnsi="Arial" w:cs="Arial"/>
          <w:szCs w:val="32"/>
          <w:lang w:val="en-US"/>
        </w:rPr>
      </w:pPr>
    </w:p>
    <w:p w14:paraId="3B610D6B" w14:textId="77777777" w:rsidR="005513BB" w:rsidRPr="005513BB" w:rsidRDefault="005513BB" w:rsidP="005513BB">
      <w:pPr>
        <w:jc w:val="both"/>
        <w:rPr>
          <w:rFonts w:ascii="Arial" w:eastAsiaTheme="minorHAnsi" w:hAnsi="Arial" w:cs="Arial"/>
          <w:b/>
          <w:sz w:val="28"/>
          <w:szCs w:val="32"/>
          <w:lang w:val="en-US"/>
        </w:rPr>
      </w:pPr>
      <w:r w:rsidRPr="005513BB">
        <w:rPr>
          <w:rFonts w:ascii="Arial" w:eastAsiaTheme="minorHAnsi" w:hAnsi="Arial" w:cs="Arial"/>
          <w:b/>
          <w:sz w:val="28"/>
          <w:szCs w:val="32"/>
          <w:lang w:val="en-US"/>
        </w:rPr>
        <w:t>Budget/Financial Implications</w:t>
      </w:r>
    </w:p>
    <w:p w14:paraId="154C82FD" w14:textId="77777777" w:rsidR="005513BB" w:rsidRPr="005513BB" w:rsidRDefault="005513BB" w:rsidP="005513BB">
      <w:pPr>
        <w:jc w:val="both"/>
        <w:rPr>
          <w:rFonts w:ascii="Arial" w:eastAsiaTheme="minorHAnsi" w:hAnsi="Arial" w:cs="Arial"/>
          <w:b/>
          <w:szCs w:val="32"/>
          <w:lang w:val="en-US"/>
        </w:rPr>
      </w:pPr>
    </w:p>
    <w:p w14:paraId="3349D178" w14:textId="77777777" w:rsidR="005513BB" w:rsidRPr="005513BB" w:rsidRDefault="005513BB" w:rsidP="005513BB">
      <w:pPr>
        <w:jc w:val="both"/>
        <w:rPr>
          <w:rFonts w:ascii="Arial" w:eastAsiaTheme="minorHAnsi" w:hAnsi="Arial" w:cs="Arial"/>
          <w:szCs w:val="32"/>
          <w:lang w:val="en-US"/>
        </w:rPr>
      </w:pPr>
      <w:r w:rsidRPr="005513BB">
        <w:rPr>
          <w:rFonts w:ascii="Arial" w:eastAsiaTheme="minorHAnsi" w:hAnsi="Arial" w:cs="Arial"/>
          <w:szCs w:val="32"/>
          <w:lang w:val="en-US"/>
        </w:rPr>
        <w:t xml:space="preserve">The City will </w:t>
      </w:r>
      <w:proofErr w:type="spellStart"/>
      <w:r w:rsidRPr="005513BB">
        <w:rPr>
          <w:rFonts w:ascii="Arial" w:eastAsiaTheme="minorHAnsi" w:hAnsi="Arial" w:cs="Arial"/>
          <w:szCs w:val="32"/>
          <w:lang w:val="en-US"/>
        </w:rPr>
        <w:t>utilise</w:t>
      </w:r>
      <w:proofErr w:type="spellEnd"/>
      <w:r w:rsidRPr="005513BB">
        <w:rPr>
          <w:rFonts w:ascii="Arial" w:eastAsiaTheme="minorHAnsi" w:hAnsi="Arial" w:cs="Arial"/>
          <w:szCs w:val="32"/>
          <w:lang w:val="en-US"/>
        </w:rPr>
        <w:t xml:space="preserve"> the services of the Consultants on an as-needed basis where budget provision has been made for their services.</w:t>
      </w:r>
    </w:p>
    <w:p w14:paraId="31F5ACDB" w14:textId="77777777" w:rsidR="005513BB" w:rsidRPr="005513BB" w:rsidRDefault="005513BB" w:rsidP="005513BB">
      <w:pPr>
        <w:jc w:val="both"/>
        <w:rPr>
          <w:rFonts w:ascii="Arial" w:eastAsiaTheme="minorHAnsi" w:hAnsi="Arial" w:cs="Arial"/>
          <w:b/>
          <w:szCs w:val="32"/>
          <w:lang w:val="en-US"/>
        </w:rPr>
      </w:pPr>
    </w:p>
    <w:p w14:paraId="38F5133E" w14:textId="77777777" w:rsidR="005513BB" w:rsidRPr="005513BB" w:rsidRDefault="005513BB" w:rsidP="005513BB">
      <w:pPr>
        <w:jc w:val="both"/>
        <w:rPr>
          <w:rFonts w:ascii="Arial" w:eastAsiaTheme="minorHAnsi" w:hAnsi="Arial" w:cs="Arial"/>
          <w:b/>
          <w:szCs w:val="32"/>
          <w:lang w:val="en-US"/>
        </w:rPr>
      </w:pPr>
    </w:p>
    <w:p w14:paraId="2CF00884" w14:textId="77777777" w:rsidR="005513BB" w:rsidRPr="005513BB" w:rsidRDefault="005513BB" w:rsidP="005513BB">
      <w:pPr>
        <w:jc w:val="both"/>
        <w:rPr>
          <w:rFonts w:ascii="Arial" w:eastAsiaTheme="minorHAnsi" w:hAnsi="Arial" w:cs="Arial"/>
          <w:szCs w:val="24"/>
        </w:rPr>
      </w:pPr>
    </w:p>
    <w:p w14:paraId="108FACAE" w14:textId="77777777" w:rsidR="005513BB" w:rsidRPr="005513BB" w:rsidRDefault="005513BB" w:rsidP="005513BB"/>
    <w:p w14:paraId="6F73792C" w14:textId="6484E7A6" w:rsidR="00967464" w:rsidRDefault="005E3221" w:rsidP="00CD3E2D">
      <w:pPr>
        <w:pStyle w:val="Heading2"/>
        <w:numPr>
          <w:ilvl w:val="1"/>
          <w:numId w:val="9"/>
        </w:numPr>
        <w:spacing w:before="0" w:after="0"/>
        <w:ind w:left="0" w:hanging="851"/>
        <w:rPr>
          <w:rFonts w:ascii="Arial" w:hAnsi="Arial" w:cs="Arial"/>
          <w:sz w:val="24"/>
          <w:szCs w:val="24"/>
          <w:u w:val="none"/>
        </w:rPr>
      </w:pPr>
      <w:r w:rsidRPr="00403286">
        <w:rPr>
          <w:rFonts w:ascii="Arial" w:hAnsi="Arial" w:cs="Arial"/>
          <w:sz w:val="24"/>
          <w:szCs w:val="24"/>
          <w:u w:val="none"/>
        </w:rPr>
        <w:br w:type="page"/>
      </w:r>
      <w:bookmarkStart w:id="90" w:name="_Toc25595059"/>
      <w:bookmarkStart w:id="91" w:name="_Toc267402111"/>
      <w:r w:rsidR="00967464">
        <w:rPr>
          <w:rFonts w:ascii="Arial" w:hAnsi="Arial" w:cs="Arial"/>
          <w:sz w:val="24"/>
          <w:szCs w:val="24"/>
          <w:u w:val="none"/>
        </w:rPr>
        <w:lastRenderedPageBreak/>
        <w:t>Annual &amp; Financial</w:t>
      </w:r>
      <w:r w:rsidR="00967464" w:rsidRPr="00967464">
        <w:rPr>
          <w:rFonts w:ascii="Arial" w:hAnsi="Arial" w:cs="Arial"/>
          <w:sz w:val="24"/>
          <w:szCs w:val="24"/>
          <w:u w:val="none"/>
        </w:rPr>
        <w:t xml:space="preserve"> Report</w:t>
      </w:r>
      <w:r w:rsidR="00967464">
        <w:rPr>
          <w:rFonts w:ascii="Arial" w:hAnsi="Arial" w:cs="Arial"/>
          <w:sz w:val="24"/>
          <w:szCs w:val="24"/>
          <w:u w:val="none"/>
        </w:rPr>
        <w:t>s 2018</w:t>
      </w:r>
      <w:r w:rsidR="00EE0845">
        <w:rPr>
          <w:rFonts w:ascii="Arial" w:hAnsi="Arial" w:cs="Arial"/>
          <w:sz w:val="24"/>
          <w:szCs w:val="24"/>
          <w:u w:val="none"/>
        </w:rPr>
        <w:t>/</w:t>
      </w:r>
      <w:r w:rsidR="00967464">
        <w:rPr>
          <w:rFonts w:ascii="Arial" w:hAnsi="Arial" w:cs="Arial"/>
          <w:sz w:val="24"/>
          <w:szCs w:val="24"/>
          <w:u w:val="none"/>
        </w:rPr>
        <w:t>19</w:t>
      </w:r>
      <w:bookmarkEnd w:id="90"/>
    </w:p>
    <w:p w14:paraId="59B7A4FE" w14:textId="6495361C" w:rsidR="00E15B39" w:rsidRDefault="00E15B39" w:rsidP="00E15B39"/>
    <w:tbl>
      <w:tblPr>
        <w:tblStyle w:val="TableGrid10"/>
        <w:tblW w:w="0" w:type="auto"/>
        <w:tblInd w:w="-5" w:type="dxa"/>
        <w:tblLook w:val="04A0" w:firstRow="1" w:lastRow="0" w:firstColumn="1" w:lastColumn="0" w:noHBand="0" w:noVBand="1"/>
      </w:tblPr>
      <w:tblGrid>
        <w:gridCol w:w="2281"/>
        <w:gridCol w:w="6027"/>
      </w:tblGrid>
      <w:tr w:rsidR="00E15B39" w:rsidRPr="00E15B39" w14:paraId="2B011A04" w14:textId="77777777" w:rsidTr="0072067A">
        <w:tc>
          <w:tcPr>
            <w:tcW w:w="2281" w:type="dxa"/>
          </w:tcPr>
          <w:p w14:paraId="3CE29DE2" w14:textId="77777777" w:rsidR="00E15B39" w:rsidRPr="00E15B39" w:rsidRDefault="00E15B39" w:rsidP="00E15B39">
            <w:pPr>
              <w:jc w:val="both"/>
              <w:rPr>
                <w:rFonts w:ascii="Arial" w:hAnsi="Arial" w:cs="Arial"/>
                <w:b/>
                <w:szCs w:val="24"/>
              </w:rPr>
            </w:pPr>
            <w:r w:rsidRPr="00E15B39">
              <w:rPr>
                <w:rFonts w:ascii="Arial" w:hAnsi="Arial" w:cs="Arial"/>
                <w:b/>
                <w:szCs w:val="24"/>
              </w:rPr>
              <w:t>Owner</w:t>
            </w:r>
          </w:p>
        </w:tc>
        <w:tc>
          <w:tcPr>
            <w:tcW w:w="6027" w:type="dxa"/>
          </w:tcPr>
          <w:p w14:paraId="5CCFCD3A" w14:textId="77777777" w:rsidR="00E15B39" w:rsidRPr="00E15B39" w:rsidRDefault="00E15B39" w:rsidP="00E15B39">
            <w:pPr>
              <w:jc w:val="both"/>
              <w:rPr>
                <w:rFonts w:ascii="Arial" w:hAnsi="Arial" w:cs="Arial"/>
                <w:szCs w:val="24"/>
              </w:rPr>
            </w:pPr>
            <w:r w:rsidRPr="00E15B39">
              <w:rPr>
                <w:rFonts w:ascii="Arial" w:hAnsi="Arial" w:cs="Arial"/>
                <w:szCs w:val="24"/>
              </w:rPr>
              <w:t xml:space="preserve">City of Nedlands </w:t>
            </w:r>
          </w:p>
        </w:tc>
      </w:tr>
      <w:tr w:rsidR="00E15B39" w:rsidRPr="00E15B39" w14:paraId="6A3BC2F7" w14:textId="77777777" w:rsidTr="0072067A">
        <w:tc>
          <w:tcPr>
            <w:tcW w:w="2281" w:type="dxa"/>
          </w:tcPr>
          <w:p w14:paraId="644FCD2A" w14:textId="77777777" w:rsidR="00E15B39" w:rsidRPr="00E15B39" w:rsidRDefault="00E15B39" w:rsidP="00E15B39">
            <w:pPr>
              <w:jc w:val="both"/>
              <w:rPr>
                <w:rFonts w:ascii="Arial" w:hAnsi="Arial" w:cs="Arial"/>
                <w:b/>
                <w:szCs w:val="24"/>
              </w:rPr>
            </w:pPr>
            <w:r w:rsidRPr="00E15B39">
              <w:rPr>
                <w:rFonts w:ascii="Arial" w:hAnsi="Arial" w:cs="Arial"/>
                <w:b/>
                <w:szCs w:val="24"/>
              </w:rPr>
              <w:t xml:space="preserve">Employee Disclosure under </w:t>
            </w:r>
            <w:r w:rsidRPr="00E15B39">
              <w:rPr>
                <w:rFonts w:ascii="Arial" w:hAnsi="Arial" w:cs="Arial"/>
                <w:b/>
                <w:i/>
                <w:szCs w:val="24"/>
              </w:rPr>
              <w:t>section 5.70 Local Government Act 1995</w:t>
            </w:r>
          </w:p>
        </w:tc>
        <w:tc>
          <w:tcPr>
            <w:tcW w:w="6027" w:type="dxa"/>
          </w:tcPr>
          <w:p w14:paraId="647EA98F" w14:textId="77777777" w:rsidR="00E15B39" w:rsidRPr="00E15B39" w:rsidRDefault="00E15B39" w:rsidP="00E15B39">
            <w:pPr>
              <w:jc w:val="both"/>
              <w:rPr>
                <w:rFonts w:ascii="Arial" w:hAnsi="Arial" w:cs="Arial"/>
                <w:szCs w:val="24"/>
              </w:rPr>
            </w:pPr>
            <w:r w:rsidRPr="00E15B39">
              <w:rPr>
                <w:rFonts w:ascii="Arial" w:hAnsi="Arial" w:cs="Arial"/>
                <w:szCs w:val="24"/>
              </w:rPr>
              <w:t xml:space="preserve"> Nil.</w:t>
            </w:r>
          </w:p>
        </w:tc>
      </w:tr>
      <w:tr w:rsidR="00E15B39" w:rsidRPr="00E15B39" w14:paraId="3B102791" w14:textId="77777777" w:rsidTr="0072067A">
        <w:tc>
          <w:tcPr>
            <w:tcW w:w="2281" w:type="dxa"/>
          </w:tcPr>
          <w:p w14:paraId="11B36CC7" w14:textId="77777777" w:rsidR="00E15B39" w:rsidRPr="00E15B39" w:rsidRDefault="00E15B39" w:rsidP="00E15B39">
            <w:pPr>
              <w:jc w:val="both"/>
              <w:rPr>
                <w:rFonts w:ascii="Arial" w:hAnsi="Arial" w:cs="Arial"/>
                <w:b/>
                <w:szCs w:val="24"/>
              </w:rPr>
            </w:pPr>
            <w:r w:rsidRPr="00E15B39">
              <w:rPr>
                <w:rFonts w:ascii="Arial" w:hAnsi="Arial" w:cs="Arial"/>
                <w:b/>
                <w:szCs w:val="24"/>
              </w:rPr>
              <w:t>Director</w:t>
            </w:r>
          </w:p>
        </w:tc>
        <w:tc>
          <w:tcPr>
            <w:tcW w:w="6027" w:type="dxa"/>
          </w:tcPr>
          <w:p w14:paraId="2B60C91D" w14:textId="77777777" w:rsidR="00E15B39" w:rsidRPr="00E15B39" w:rsidRDefault="00E15B39" w:rsidP="00E15B39">
            <w:pPr>
              <w:jc w:val="both"/>
              <w:rPr>
                <w:rFonts w:ascii="Arial" w:hAnsi="Arial" w:cs="Arial"/>
                <w:szCs w:val="24"/>
              </w:rPr>
            </w:pPr>
            <w:r w:rsidRPr="00E15B39">
              <w:rPr>
                <w:rFonts w:ascii="Arial" w:hAnsi="Arial" w:cs="Arial"/>
                <w:szCs w:val="24"/>
              </w:rPr>
              <w:t>Lorraine Driscoll - Director Corporate &amp; Strategy</w:t>
            </w:r>
          </w:p>
        </w:tc>
      </w:tr>
      <w:tr w:rsidR="00E15B39" w:rsidRPr="00E15B39" w14:paraId="14FB35D8" w14:textId="77777777" w:rsidTr="0072067A">
        <w:tc>
          <w:tcPr>
            <w:tcW w:w="2281" w:type="dxa"/>
          </w:tcPr>
          <w:p w14:paraId="75CAAAD5" w14:textId="77777777" w:rsidR="00E15B39" w:rsidRPr="00E15B39" w:rsidRDefault="00E15B39" w:rsidP="00E15B39">
            <w:pPr>
              <w:jc w:val="both"/>
              <w:rPr>
                <w:rFonts w:ascii="Arial" w:hAnsi="Arial" w:cs="Arial"/>
                <w:b/>
                <w:szCs w:val="24"/>
              </w:rPr>
            </w:pPr>
            <w:r w:rsidRPr="00E15B39">
              <w:rPr>
                <w:rFonts w:ascii="Arial" w:hAnsi="Arial" w:cs="Arial"/>
                <w:b/>
                <w:szCs w:val="24"/>
              </w:rPr>
              <w:t>CEO</w:t>
            </w:r>
          </w:p>
        </w:tc>
        <w:tc>
          <w:tcPr>
            <w:tcW w:w="6027" w:type="dxa"/>
          </w:tcPr>
          <w:p w14:paraId="7B08A051" w14:textId="77777777" w:rsidR="00E15B39" w:rsidRPr="00E15B39" w:rsidRDefault="00E15B39" w:rsidP="00E15B39">
            <w:pPr>
              <w:jc w:val="both"/>
              <w:rPr>
                <w:rFonts w:ascii="Arial" w:hAnsi="Arial" w:cs="Arial"/>
                <w:szCs w:val="32"/>
                <w:lang w:val="en-US"/>
              </w:rPr>
            </w:pPr>
            <w:r w:rsidRPr="00E15B39">
              <w:rPr>
                <w:rFonts w:ascii="Arial" w:hAnsi="Arial" w:cs="Arial"/>
                <w:szCs w:val="32"/>
                <w:lang w:val="en-US"/>
              </w:rPr>
              <w:t>Mark Goodlet</w:t>
            </w:r>
          </w:p>
        </w:tc>
      </w:tr>
      <w:tr w:rsidR="00E15B39" w:rsidRPr="00E15B39" w14:paraId="25328DA4" w14:textId="77777777" w:rsidTr="0072067A">
        <w:tc>
          <w:tcPr>
            <w:tcW w:w="2281" w:type="dxa"/>
          </w:tcPr>
          <w:p w14:paraId="044D6109" w14:textId="77777777" w:rsidR="00E15B39" w:rsidRPr="00E15B39" w:rsidRDefault="00E15B39" w:rsidP="00E15B39">
            <w:pPr>
              <w:jc w:val="both"/>
              <w:rPr>
                <w:rFonts w:ascii="Arial" w:hAnsi="Arial" w:cs="Arial"/>
                <w:b/>
                <w:szCs w:val="24"/>
              </w:rPr>
            </w:pPr>
            <w:r w:rsidRPr="00E15B39">
              <w:rPr>
                <w:rFonts w:ascii="Arial" w:hAnsi="Arial" w:cs="Arial"/>
                <w:b/>
                <w:szCs w:val="24"/>
              </w:rPr>
              <w:t>Attachments</w:t>
            </w:r>
          </w:p>
        </w:tc>
        <w:tc>
          <w:tcPr>
            <w:tcW w:w="6027" w:type="dxa"/>
          </w:tcPr>
          <w:p w14:paraId="27904746" w14:textId="77777777" w:rsidR="00E15B39" w:rsidRPr="00E15B39" w:rsidRDefault="00E15B39" w:rsidP="00E15B39">
            <w:pPr>
              <w:numPr>
                <w:ilvl w:val="0"/>
                <w:numId w:val="59"/>
              </w:numPr>
              <w:tabs>
                <w:tab w:val="center" w:pos="4153"/>
                <w:tab w:val="right" w:pos="8306"/>
              </w:tabs>
              <w:ind w:left="324" w:hanging="298"/>
              <w:rPr>
                <w:rFonts w:ascii="Arial" w:hAnsi="Arial" w:cs="Arial"/>
              </w:rPr>
            </w:pPr>
            <w:r w:rsidRPr="00E15B39">
              <w:rPr>
                <w:rFonts w:ascii="Arial" w:hAnsi="Arial" w:cs="Arial"/>
              </w:rPr>
              <w:t>Annual Report 2018-19</w:t>
            </w:r>
          </w:p>
          <w:p w14:paraId="650B1A53" w14:textId="77777777" w:rsidR="00E15B39" w:rsidRPr="00E15B39" w:rsidRDefault="00E15B39" w:rsidP="00E15B39">
            <w:pPr>
              <w:numPr>
                <w:ilvl w:val="0"/>
                <w:numId w:val="59"/>
              </w:numPr>
              <w:tabs>
                <w:tab w:val="center" w:pos="4153"/>
                <w:tab w:val="right" w:pos="8306"/>
              </w:tabs>
              <w:ind w:left="324" w:hanging="298"/>
              <w:rPr>
                <w:rFonts w:ascii="Arial" w:hAnsi="Arial" w:cs="Arial"/>
                <w:szCs w:val="32"/>
                <w:lang w:val="en-US"/>
              </w:rPr>
            </w:pPr>
            <w:r w:rsidRPr="00E15B39">
              <w:rPr>
                <w:rFonts w:ascii="Arial" w:hAnsi="Arial" w:cs="Arial"/>
              </w:rPr>
              <w:t>Financial Report 2018-19</w:t>
            </w:r>
          </w:p>
          <w:p w14:paraId="75FDD072" w14:textId="77777777" w:rsidR="00E15B39" w:rsidRPr="00E15B39" w:rsidRDefault="00E15B39" w:rsidP="00E15B39">
            <w:pPr>
              <w:numPr>
                <w:ilvl w:val="0"/>
                <w:numId w:val="59"/>
              </w:numPr>
              <w:tabs>
                <w:tab w:val="center" w:pos="4153"/>
                <w:tab w:val="right" w:pos="8306"/>
              </w:tabs>
              <w:ind w:left="324" w:hanging="298"/>
              <w:rPr>
                <w:rFonts w:ascii="Arial" w:hAnsi="Arial" w:cs="Arial"/>
                <w:szCs w:val="32"/>
                <w:lang w:val="en-US"/>
              </w:rPr>
            </w:pPr>
            <w:r w:rsidRPr="00E15B39">
              <w:rPr>
                <w:rFonts w:ascii="Arial" w:hAnsi="Arial" w:cs="Arial"/>
                <w:szCs w:val="32"/>
                <w:lang w:val="en-US"/>
              </w:rPr>
              <w:t>Audit Completion Report</w:t>
            </w:r>
          </w:p>
        </w:tc>
      </w:tr>
    </w:tbl>
    <w:p w14:paraId="1F709988" w14:textId="77777777" w:rsidR="00E15B39" w:rsidRPr="00E15B39" w:rsidRDefault="00E15B39" w:rsidP="00E15B39">
      <w:pPr>
        <w:jc w:val="both"/>
        <w:rPr>
          <w:rFonts w:ascii="Arial" w:hAnsi="Arial" w:cs="Arial"/>
          <w:szCs w:val="32"/>
          <w:lang w:val="en-US"/>
        </w:rPr>
      </w:pPr>
    </w:p>
    <w:p w14:paraId="3DBEBECA" w14:textId="77777777" w:rsidR="00E15B39" w:rsidRPr="00E15B39" w:rsidRDefault="00E15B39" w:rsidP="00E15B39">
      <w:pPr>
        <w:jc w:val="both"/>
        <w:rPr>
          <w:rFonts w:ascii="Arial" w:hAnsi="Arial" w:cs="Arial"/>
          <w:b/>
          <w:sz w:val="28"/>
          <w:szCs w:val="32"/>
          <w:lang w:val="en-US"/>
        </w:rPr>
      </w:pPr>
      <w:r w:rsidRPr="00E15B39">
        <w:rPr>
          <w:rFonts w:ascii="Arial" w:hAnsi="Arial" w:cs="Arial"/>
          <w:b/>
          <w:sz w:val="28"/>
          <w:szCs w:val="32"/>
          <w:lang w:val="en-US"/>
        </w:rPr>
        <w:t>Executive Summary</w:t>
      </w:r>
    </w:p>
    <w:p w14:paraId="59AA10B1" w14:textId="77777777" w:rsidR="00E15B39" w:rsidRPr="00E15B39" w:rsidRDefault="00E15B39" w:rsidP="00E15B39">
      <w:pPr>
        <w:tabs>
          <w:tab w:val="left" w:pos="7352"/>
        </w:tabs>
        <w:jc w:val="both"/>
        <w:rPr>
          <w:rFonts w:ascii="Arial" w:hAnsi="Arial" w:cs="Arial"/>
          <w:b/>
          <w:szCs w:val="32"/>
          <w:lang w:val="en-US"/>
        </w:rPr>
      </w:pPr>
    </w:p>
    <w:p w14:paraId="6C4F30D0" w14:textId="77777777" w:rsidR="00E15B39" w:rsidRPr="00E15B39" w:rsidRDefault="00E15B39" w:rsidP="00E15B39">
      <w:pPr>
        <w:jc w:val="both"/>
        <w:rPr>
          <w:rFonts w:ascii="Arial" w:hAnsi="Arial" w:cs="Arial"/>
          <w:szCs w:val="24"/>
        </w:rPr>
      </w:pPr>
      <w:r w:rsidRPr="00E15B39">
        <w:rPr>
          <w:rFonts w:ascii="Arial" w:hAnsi="Arial" w:cs="Arial"/>
          <w:szCs w:val="24"/>
        </w:rPr>
        <w:t>The Annual Report for the year ended 30 June 2019 is presented to Council for acceptance. The Annual Report is presented in two parts, being the Annual Report, and the Financial Report, a summary of income and expenditure is included in the highlights section of this report. Also included is a full set of audited annual financial statements and the Independent Auditor’s report.</w:t>
      </w:r>
    </w:p>
    <w:p w14:paraId="35108596" w14:textId="77777777" w:rsidR="00E15B39" w:rsidRPr="00E15B39" w:rsidRDefault="00E15B39" w:rsidP="00E15B39">
      <w:pPr>
        <w:jc w:val="both"/>
        <w:rPr>
          <w:rFonts w:ascii="Arial" w:hAnsi="Arial" w:cs="Arial"/>
          <w:b/>
          <w:szCs w:val="24"/>
          <w:lang w:val="en-US"/>
        </w:rPr>
      </w:pPr>
    </w:p>
    <w:p w14:paraId="55E1A63B" w14:textId="77777777" w:rsidR="00E15B39" w:rsidRPr="00E15B39" w:rsidRDefault="00E15B39" w:rsidP="00E15B39">
      <w:pPr>
        <w:jc w:val="both"/>
        <w:rPr>
          <w:rFonts w:ascii="Arial" w:hAnsi="Arial" w:cs="Arial"/>
          <w:b/>
          <w:szCs w:val="32"/>
          <w:lang w:val="en-US"/>
        </w:rPr>
      </w:pPr>
      <w:r w:rsidRPr="00E15B39">
        <w:rPr>
          <w:rFonts w:ascii="Arial" w:hAnsi="Arial" w:cs="Arial"/>
          <w:szCs w:val="24"/>
        </w:rPr>
        <w:t>Once formally received and accepted by Council, the Annual Report can be referred for discussion at the Annual Electors’ Meeting.</w:t>
      </w:r>
    </w:p>
    <w:p w14:paraId="4CB2FE00" w14:textId="03FF6EEE" w:rsidR="00E15B39" w:rsidRDefault="00E15B39" w:rsidP="00E15B39">
      <w:pPr>
        <w:jc w:val="both"/>
        <w:rPr>
          <w:rFonts w:ascii="Arial" w:hAnsi="Arial" w:cs="Arial"/>
          <w:b/>
          <w:szCs w:val="32"/>
          <w:lang w:val="en-US"/>
        </w:rPr>
      </w:pPr>
    </w:p>
    <w:p w14:paraId="09C7144E" w14:textId="77777777" w:rsidR="00E15B39" w:rsidRPr="00E15B39" w:rsidRDefault="00E15B39" w:rsidP="00E15B39">
      <w:pPr>
        <w:jc w:val="both"/>
        <w:rPr>
          <w:rFonts w:ascii="Arial" w:hAnsi="Arial" w:cs="Arial"/>
          <w:b/>
          <w:sz w:val="28"/>
          <w:szCs w:val="32"/>
          <w:lang w:val="en-US"/>
        </w:rPr>
      </w:pPr>
      <w:r w:rsidRPr="00E15B39">
        <w:rPr>
          <w:rFonts w:ascii="Arial" w:hAnsi="Arial" w:cs="Arial"/>
          <w:b/>
          <w:sz w:val="28"/>
          <w:szCs w:val="32"/>
          <w:lang w:val="en-US"/>
        </w:rPr>
        <w:t>Recommendation to Council</w:t>
      </w:r>
    </w:p>
    <w:p w14:paraId="3562A0B2" w14:textId="77777777" w:rsidR="00E15B39" w:rsidRPr="00E15B39" w:rsidRDefault="00E15B39" w:rsidP="00E15B39">
      <w:pPr>
        <w:jc w:val="both"/>
        <w:rPr>
          <w:rFonts w:ascii="Arial" w:hAnsi="Arial" w:cs="Arial"/>
          <w:b/>
          <w:szCs w:val="32"/>
          <w:lang w:val="en-US"/>
        </w:rPr>
      </w:pPr>
    </w:p>
    <w:p w14:paraId="23BB9486" w14:textId="77777777" w:rsidR="00E15B39" w:rsidRPr="00E15B39" w:rsidRDefault="00E15B39" w:rsidP="00E15B39">
      <w:pPr>
        <w:autoSpaceDE w:val="0"/>
        <w:autoSpaceDN w:val="0"/>
        <w:adjustRightInd w:val="0"/>
        <w:jc w:val="both"/>
        <w:rPr>
          <w:rFonts w:ascii="Arial" w:hAnsi="Arial" w:cs="Arial"/>
          <w:b/>
          <w:bCs/>
          <w:szCs w:val="24"/>
        </w:rPr>
      </w:pPr>
      <w:r w:rsidRPr="00E15B39">
        <w:rPr>
          <w:rFonts w:ascii="Arial" w:hAnsi="Arial" w:cs="Arial"/>
          <w:b/>
          <w:szCs w:val="32"/>
          <w:lang w:val="en-US"/>
        </w:rPr>
        <w:t>Council:</w:t>
      </w:r>
    </w:p>
    <w:p w14:paraId="6E3D9392" w14:textId="77777777" w:rsidR="00E15B39" w:rsidRPr="00E15B39" w:rsidRDefault="00E15B39" w:rsidP="00E15B39">
      <w:pPr>
        <w:autoSpaceDE w:val="0"/>
        <w:autoSpaceDN w:val="0"/>
        <w:adjustRightInd w:val="0"/>
        <w:jc w:val="both"/>
        <w:rPr>
          <w:rFonts w:ascii="Arial" w:hAnsi="Arial" w:cs="Arial"/>
          <w:b/>
          <w:bCs/>
          <w:szCs w:val="24"/>
        </w:rPr>
      </w:pPr>
    </w:p>
    <w:p w14:paraId="4B533F66" w14:textId="51081CDB" w:rsidR="00E15B39" w:rsidRPr="00E15B39" w:rsidRDefault="00E15B39" w:rsidP="00E15B39">
      <w:pPr>
        <w:numPr>
          <w:ilvl w:val="0"/>
          <w:numId w:val="65"/>
        </w:numPr>
        <w:autoSpaceDE w:val="0"/>
        <w:autoSpaceDN w:val="0"/>
        <w:adjustRightInd w:val="0"/>
        <w:ind w:left="567" w:hanging="567"/>
        <w:jc w:val="both"/>
        <w:rPr>
          <w:rFonts w:ascii="Arial" w:hAnsi="Arial" w:cs="Arial"/>
          <w:b/>
          <w:szCs w:val="24"/>
        </w:rPr>
      </w:pPr>
      <w:r w:rsidRPr="00E15B39">
        <w:rPr>
          <w:rFonts w:ascii="Arial" w:hAnsi="Arial" w:cs="Arial"/>
          <w:b/>
          <w:bCs/>
          <w:szCs w:val="24"/>
        </w:rPr>
        <w:t>accepts</w:t>
      </w:r>
      <w:r w:rsidRPr="00E15B39">
        <w:rPr>
          <w:rFonts w:ascii="Arial" w:hAnsi="Arial" w:cs="Arial"/>
          <w:b/>
          <w:szCs w:val="24"/>
        </w:rPr>
        <w:t xml:space="preserve"> the Annual &amp; Financial Reports of the City of Nedlands for the year ended 30 June 2019 in accordance with the provisions of section 5.54 of the Local Government Act 1995; </w:t>
      </w:r>
    </w:p>
    <w:p w14:paraId="53B41388" w14:textId="77777777" w:rsidR="00E15B39" w:rsidRPr="00E15B39" w:rsidRDefault="00E15B39" w:rsidP="00E15B39">
      <w:pPr>
        <w:autoSpaceDE w:val="0"/>
        <w:autoSpaceDN w:val="0"/>
        <w:adjustRightInd w:val="0"/>
        <w:ind w:left="720"/>
        <w:jc w:val="both"/>
        <w:rPr>
          <w:rFonts w:ascii="Arial" w:hAnsi="Arial" w:cs="Arial"/>
          <w:b/>
          <w:szCs w:val="24"/>
        </w:rPr>
      </w:pPr>
    </w:p>
    <w:p w14:paraId="3E5E1C54" w14:textId="77777777" w:rsidR="00E15B39" w:rsidRPr="00E15B39" w:rsidRDefault="00E15B39" w:rsidP="00E15B39">
      <w:pPr>
        <w:numPr>
          <w:ilvl w:val="0"/>
          <w:numId w:val="65"/>
        </w:numPr>
        <w:autoSpaceDE w:val="0"/>
        <w:autoSpaceDN w:val="0"/>
        <w:adjustRightInd w:val="0"/>
        <w:ind w:left="567" w:hanging="567"/>
        <w:jc w:val="both"/>
        <w:rPr>
          <w:rFonts w:ascii="Arial" w:hAnsi="Arial" w:cs="Arial"/>
          <w:b/>
          <w:bCs/>
          <w:szCs w:val="24"/>
        </w:rPr>
      </w:pPr>
      <w:r w:rsidRPr="00E15B39">
        <w:rPr>
          <w:rFonts w:ascii="Arial" w:hAnsi="Arial" w:cs="Arial"/>
          <w:b/>
          <w:bCs/>
          <w:szCs w:val="24"/>
        </w:rPr>
        <w:t>refers the Annual &amp; Financial Reports for the year ended 30 June 2019 to the Annual General Meeting of Electors of the City of Nedlands to be held at 6.00pm, Thursday 12 December 2019 at the Adam Armstrong Pavilion; and</w:t>
      </w:r>
    </w:p>
    <w:p w14:paraId="3B7186C7" w14:textId="77777777" w:rsidR="00E15B39" w:rsidRPr="00E15B39" w:rsidRDefault="00E15B39" w:rsidP="00E15B39">
      <w:pPr>
        <w:ind w:left="720"/>
        <w:rPr>
          <w:rFonts w:ascii="Arial" w:hAnsi="Arial" w:cs="Arial"/>
          <w:b/>
          <w:bCs/>
          <w:szCs w:val="24"/>
        </w:rPr>
      </w:pPr>
    </w:p>
    <w:p w14:paraId="0D4C45FB" w14:textId="4A6174A5" w:rsidR="00E15B39" w:rsidRPr="00E15B39" w:rsidRDefault="00E15B39" w:rsidP="00E15B39">
      <w:pPr>
        <w:numPr>
          <w:ilvl w:val="0"/>
          <w:numId w:val="65"/>
        </w:numPr>
        <w:autoSpaceDE w:val="0"/>
        <w:autoSpaceDN w:val="0"/>
        <w:adjustRightInd w:val="0"/>
        <w:ind w:left="567" w:hanging="567"/>
        <w:jc w:val="both"/>
        <w:rPr>
          <w:rFonts w:ascii="Arial" w:hAnsi="Arial" w:cs="Arial"/>
          <w:b/>
          <w:bCs/>
          <w:szCs w:val="24"/>
        </w:rPr>
      </w:pPr>
      <w:r w:rsidRPr="00E15B39">
        <w:rPr>
          <w:rFonts w:ascii="Arial" w:hAnsi="Arial" w:cs="Arial"/>
          <w:b/>
          <w:bCs/>
          <w:szCs w:val="24"/>
        </w:rPr>
        <w:t>receives</w:t>
      </w:r>
      <w:r w:rsidRPr="00E15B39">
        <w:rPr>
          <w:rFonts w:ascii="Arial" w:hAnsi="Arial" w:cs="Arial"/>
          <w:b/>
          <w:szCs w:val="24"/>
        </w:rPr>
        <w:t xml:space="preserve"> the 2019 Audit </w:t>
      </w:r>
      <w:r w:rsidRPr="00E15B39">
        <w:rPr>
          <w:rFonts w:ascii="Arial" w:hAnsi="Arial" w:cs="Arial"/>
          <w:b/>
          <w:bCs/>
          <w:szCs w:val="24"/>
        </w:rPr>
        <w:t>Completion Report.</w:t>
      </w:r>
    </w:p>
    <w:p w14:paraId="42255ED0" w14:textId="77777777" w:rsidR="00E15B39" w:rsidRPr="00E15B39" w:rsidRDefault="00E15B39" w:rsidP="00E15B39">
      <w:pPr>
        <w:jc w:val="both"/>
        <w:rPr>
          <w:rFonts w:ascii="Arial" w:hAnsi="Arial" w:cs="Arial"/>
          <w:b/>
          <w:szCs w:val="32"/>
          <w:lang w:val="en-US"/>
        </w:rPr>
      </w:pPr>
    </w:p>
    <w:p w14:paraId="2EB326FB" w14:textId="77777777" w:rsidR="00E15B39" w:rsidRPr="00E15B39" w:rsidRDefault="00E15B39" w:rsidP="00E15B39">
      <w:pPr>
        <w:jc w:val="both"/>
        <w:rPr>
          <w:rFonts w:ascii="Arial" w:hAnsi="Arial" w:cs="Arial"/>
          <w:b/>
          <w:szCs w:val="32"/>
          <w:lang w:val="en-US"/>
        </w:rPr>
      </w:pPr>
    </w:p>
    <w:p w14:paraId="29EB47B9" w14:textId="77777777" w:rsidR="00E15B39" w:rsidRPr="00E15B39" w:rsidRDefault="00E15B39" w:rsidP="00E15B39">
      <w:pPr>
        <w:jc w:val="both"/>
        <w:rPr>
          <w:rFonts w:ascii="Arial" w:hAnsi="Arial" w:cs="Arial"/>
          <w:b/>
          <w:sz w:val="28"/>
          <w:szCs w:val="32"/>
          <w:lang w:val="en-US"/>
        </w:rPr>
      </w:pPr>
      <w:r w:rsidRPr="00E15B39">
        <w:rPr>
          <w:rFonts w:ascii="Arial" w:hAnsi="Arial" w:cs="Arial"/>
          <w:b/>
          <w:sz w:val="28"/>
          <w:szCs w:val="32"/>
          <w:lang w:val="en-US"/>
        </w:rPr>
        <w:t>Discussion/Overview</w:t>
      </w:r>
    </w:p>
    <w:p w14:paraId="422B4432" w14:textId="77777777" w:rsidR="00E15B39" w:rsidRPr="00E15B39" w:rsidRDefault="00E15B39" w:rsidP="00E15B39">
      <w:pPr>
        <w:jc w:val="both"/>
        <w:rPr>
          <w:rFonts w:ascii="Arial" w:hAnsi="Arial" w:cs="Arial"/>
          <w:szCs w:val="32"/>
          <w:lang w:val="en-US"/>
        </w:rPr>
      </w:pPr>
    </w:p>
    <w:p w14:paraId="10E410A7" w14:textId="77777777" w:rsidR="00E15B39" w:rsidRPr="00E15B39" w:rsidRDefault="00E15B39" w:rsidP="00E15B39">
      <w:pPr>
        <w:jc w:val="both"/>
        <w:rPr>
          <w:rFonts w:ascii="Arial" w:hAnsi="Arial" w:cs="Arial"/>
          <w:b/>
          <w:szCs w:val="32"/>
          <w:lang w:val="en-US"/>
        </w:rPr>
      </w:pPr>
      <w:r w:rsidRPr="00E15B39">
        <w:rPr>
          <w:rFonts w:ascii="Arial" w:hAnsi="Arial" w:cs="Arial"/>
          <w:b/>
          <w:szCs w:val="32"/>
          <w:lang w:val="en-US"/>
        </w:rPr>
        <w:t>Background</w:t>
      </w:r>
    </w:p>
    <w:p w14:paraId="185F8C05" w14:textId="77777777" w:rsidR="00E15B39" w:rsidRPr="00E15B39" w:rsidRDefault="00E15B39" w:rsidP="00E15B39">
      <w:pPr>
        <w:jc w:val="both"/>
        <w:rPr>
          <w:rFonts w:ascii="Arial" w:hAnsi="Arial" w:cs="Arial"/>
          <w:szCs w:val="32"/>
          <w:lang w:val="en-US"/>
        </w:rPr>
      </w:pPr>
    </w:p>
    <w:p w14:paraId="248B5BE2" w14:textId="56A815A2" w:rsidR="00E15B39" w:rsidRPr="00E15B39" w:rsidRDefault="00E15B39" w:rsidP="00E15B39">
      <w:pPr>
        <w:jc w:val="both"/>
        <w:rPr>
          <w:rFonts w:ascii="Arial" w:hAnsi="Arial" w:cs="Arial"/>
          <w:lang w:eastAsia="en-GB"/>
        </w:rPr>
      </w:pPr>
      <w:r w:rsidRPr="00E15B39">
        <w:rPr>
          <w:rFonts w:ascii="Arial" w:hAnsi="Arial" w:cs="Arial"/>
          <w:i/>
          <w:lang w:eastAsia="en-GB"/>
        </w:rPr>
        <w:t xml:space="preserve">Section 6.4 of the Local Government Act 1995 </w:t>
      </w:r>
      <w:r w:rsidRPr="00E15B39">
        <w:rPr>
          <w:rFonts w:ascii="Arial" w:hAnsi="Arial" w:cs="Arial"/>
          <w:lang w:eastAsia="en-GB"/>
        </w:rPr>
        <w:t xml:space="preserve">requires a Local Government to prepare an </w:t>
      </w:r>
      <w:r w:rsidR="00CA1548">
        <w:rPr>
          <w:rFonts w:ascii="Arial" w:hAnsi="Arial" w:cs="Arial"/>
          <w:lang w:eastAsia="en-GB"/>
        </w:rPr>
        <w:t xml:space="preserve">Annual </w:t>
      </w:r>
      <w:r w:rsidR="000A6386">
        <w:rPr>
          <w:rFonts w:ascii="Arial" w:hAnsi="Arial" w:cs="Arial"/>
          <w:lang w:eastAsia="en-GB"/>
        </w:rPr>
        <w:t xml:space="preserve">Report </w:t>
      </w:r>
      <w:r w:rsidRPr="00E15B39">
        <w:rPr>
          <w:rFonts w:ascii="Arial" w:hAnsi="Arial" w:cs="Arial"/>
          <w:lang w:eastAsia="en-GB"/>
        </w:rPr>
        <w:t xml:space="preserve">in the manner and form prescribed and by 30 September submit to its Auditor the accounts balanced up to the last day of the preceding year and the annual financial report for each financial year. </w:t>
      </w:r>
    </w:p>
    <w:p w14:paraId="1150AC32" w14:textId="77777777" w:rsidR="00E15B39" w:rsidRPr="00E15B39" w:rsidRDefault="00E15B39" w:rsidP="00E15B39">
      <w:pPr>
        <w:jc w:val="both"/>
        <w:rPr>
          <w:rFonts w:ascii="Arial" w:hAnsi="Arial" w:cs="Arial"/>
          <w:bCs/>
          <w:szCs w:val="24"/>
          <w:lang w:eastAsia="en-GB"/>
        </w:rPr>
      </w:pPr>
    </w:p>
    <w:p w14:paraId="5EEAAB64" w14:textId="77777777" w:rsidR="00E15B39" w:rsidRPr="00E15B39" w:rsidRDefault="00E15B39" w:rsidP="00E15B39">
      <w:pPr>
        <w:jc w:val="both"/>
        <w:rPr>
          <w:rFonts w:ascii="Arial" w:hAnsi="Arial" w:cs="Arial"/>
          <w:bCs/>
          <w:szCs w:val="24"/>
          <w:lang w:eastAsia="en-GB"/>
        </w:rPr>
      </w:pPr>
      <w:r w:rsidRPr="00E15B39">
        <w:rPr>
          <w:rFonts w:ascii="Arial" w:hAnsi="Arial" w:cs="Arial"/>
          <w:bCs/>
          <w:i/>
          <w:szCs w:val="24"/>
          <w:lang w:eastAsia="en-GB"/>
        </w:rPr>
        <w:t xml:space="preserve">Section 5.53 of the Local Government Act 1995 </w:t>
      </w:r>
      <w:r w:rsidRPr="00E15B39">
        <w:rPr>
          <w:rFonts w:ascii="Arial" w:hAnsi="Arial" w:cs="Arial"/>
          <w:bCs/>
          <w:szCs w:val="24"/>
          <w:lang w:eastAsia="en-GB"/>
        </w:rPr>
        <w:t>requires a Local Government to prepare an Annual Report for each financial year. The Annual Report is to contain a report from the Mayor, a report from the Chief Executive Officer, the Financial Report for the Financial Year, the Auditor’s Report for the Financial Year, a number of other matters in relation to principal activities and such other information as may be prescribed.</w:t>
      </w:r>
    </w:p>
    <w:p w14:paraId="6BBE0221" w14:textId="77777777" w:rsidR="00E15B39" w:rsidRPr="00E15B39" w:rsidRDefault="00E15B39" w:rsidP="00E15B39">
      <w:pPr>
        <w:jc w:val="both"/>
        <w:rPr>
          <w:rFonts w:ascii="Arial" w:hAnsi="Arial" w:cs="Arial"/>
          <w:bCs/>
          <w:szCs w:val="24"/>
          <w:lang w:eastAsia="en-GB"/>
        </w:rPr>
      </w:pPr>
    </w:p>
    <w:p w14:paraId="73648DEB" w14:textId="77777777" w:rsidR="00E15B39" w:rsidRPr="00E15B39" w:rsidRDefault="00E15B39" w:rsidP="00E15B39">
      <w:pPr>
        <w:autoSpaceDE w:val="0"/>
        <w:autoSpaceDN w:val="0"/>
        <w:adjustRightInd w:val="0"/>
        <w:jc w:val="both"/>
        <w:rPr>
          <w:rFonts w:ascii="Arial" w:hAnsi="Arial" w:cs="Arial"/>
          <w:szCs w:val="24"/>
          <w:lang w:eastAsia="en-GB"/>
        </w:rPr>
      </w:pPr>
      <w:r w:rsidRPr="00E15B39">
        <w:rPr>
          <w:rFonts w:ascii="Arial" w:hAnsi="Arial" w:cs="Arial"/>
          <w:szCs w:val="24"/>
          <w:lang w:eastAsia="en-GB"/>
        </w:rPr>
        <w:t xml:space="preserve">Once received Council is then required by </w:t>
      </w:r>
      <w:r w:rsidRPr="00E15B39">
        <w:rPr>
          <w:rFonts w:ascii="Arial" w:hAnsi="Arial" w:cs="Arial"/>
          <w:i/>
          <w:iCs/>
          <w:szCs w:val="24"/>
          <w:lang w:eastAsia="en-GB"/>
        </w:rPr>
        <w:t xml:space="preserve">Section 5.27 </w:t>
      </w:r>
      <w:r w:rsidRPr="00E15B39">
        <w:rPr>
          <w:rFonts w:ascii="Arial" w:hAnsi="Arial" w:cs="Arial"/>
          <w:iCs/>
          <w:szCs w:val="24"/>
          <w:lang w:eastAsia="en-GB"/>
        </w:rPr>
        <w:t>of the</w:t>
      </w:r>
      <w:r w:rsidRPr="00E15B39">
        <w:rPr>
          <w:rFonts w:ascii="Arial" w:hAnsi="Arial" w:cs="Arial"/>
          <w:i/>
          <w:iCs/>
          <w:szCs w:val="24"/>
          <w:lang w:eastAsia="en-GB"/>
        </w:rPr>
        <w:t xml:space="preserve"> Local Government Act 1995 </w:t>
      </w:r>
      <w:r w:rsidRPr="00E15B39">
        <w:rPr>
          <w:rFonts w:ascii="Arial" w:hAnsi="Arial" w:cs="Arial"/>
          <w:szCs w:val="24"/>
          <w:lang w:eastAsia="en-GB"/>
        </w:rPr>
        <w:t>to hold a General Meeting of Electors once every financial year to discuss the contents of the Annual Report for the previous financial year and any other general business.</w:t>
      </w:r>
    </w:p>
    <w:p w14:paraId="73A559CB" w14:textId="77777777" w:rsidR="00E15B39" w:rsidRPr="00E15B39" w:rsidRDefault="00E15B39" w:rsidP="00E15B39">
      <w:pPr>
        <w:rPr>
          <w:rFonts w:ascii="Arial" w:hAnsi="Arial" w:cs="Arial"/>
          <w:b/>
          <w:szCs w:val="24"/>
        </w:rPr>
      </w:pPr>
    </w:p>
    <w:p w14:paraId="2972B077" w14:textId="77777777" w:rsidR="00E15B39" w:rsidRPr="00E15B39" w:rsidRDefault="00E15B39" w:rsidP="00E15B39">
      <w:pPr>
        <w:rPr>
          <w:rFonts w:ascii="Arial" w:hAnsi="Arial" w:cs="Arial"/>
          <w:b/>
          <w:szCs w:val="24"/>
        </w:rPr>
      </w:pPr>
      <w:r w:rsidRPr="00E15B39">
        <w:rPr>
          <w:rFonts w:ascii="Arial" w:hAnsi="Arial" w:cs="Arial"/>
          <w:b/>
          <w:szCs w:val="24"/>
        </w:rPr>
        <w:t>Key Relevant Previous Council Decisions:</w:t>
      </w:r>
    </w:p>
    <w:p w14:paraId="2FE8987A" w14:textId="77777777" w:rsidR="00E15B39" w:rsidRPr="00E15B39" w:rsidRDefault="00E15B39" w:rsidP="00E15B39">
      <w:pPr>
        <w:rPr>
          <w:rFonts w:ascii="Arial" w:hAnsi="Arial" w:cs="Arial"/>
          <w:b/>
          <w:szCs w:val="24"/>
        </w:rPr>
      </w:pPr>
    </w:p>
    <w:p w14:paraId="092E5298" w14:textId="77777777" w:rsidR="00E15B39" w:rsidRPr="00E15B39" w:rsidRDefault="00E15B39" w:rsidP="00E15B39">
      <w:pPr>
        <w:autoSpaceDE w:val="0"/>
        <w:autoSpaceDN w:val="0"/>
        <w:adjustRightInd w:val="0"/>
        <w:jc w:val="both"/>
        <w:rPr>
          <w:rFonts w:ascii="Arial" w:hAnsi="Arial" w:cs="Arial"/>
          <w:szCs w:val="24"/>
          <w:lang w:eastAsia="en-GB"/>
        </w:rPr>
      </w:pPr>
      <w:r w:rsidRPr="00E15B39">
        <w:rPr>
          <w:rFonts w:ascii="Arial" w:hAnsi="Arial" w:cs="Arial"/>
          <w:szCs w:val="24"/>
          <w:lang w:eastAsia="en-GB"/>
        </w:rPr>
        <w:t>Not applicable.</w:t>
      </w:r>
    </w:p>
    <w:p w14:paraId="512355A1" w14:textId="77777777" w:rsidR="00E15B39" w:rsidRPr="00E15B39" w:rsidRDefault="00E15B39" w:rsidP="00E15B39">
      <w:pPr>
        <w:autoSpaceDE w:val="0"/>
        <w:autoSpaceDN w:val="0"/>
        <w:adjustRightInd w:val="0"/>
        <w:jc w:val="both"/>
        <w:rPr>
          <w:rFonts w:ascii="Arial" w:hAnsi="Arial" w:cs="Arial"/>
          <w:szCs w:val="24"/>
          <w:lang w:eastAsia="en-GB"/>
        </w:rPr>
      </w:pPr>
    </w:p>
    <w:p w14:paraId="5398D51B" w14:textId="77777777" w:rsidR="00E15B39" w:rsidRPr="00E15B39" w:rsidRDefault="00E15B39" w:rsidP="00E15B39">
      <w:pPr>
        <w:jc w:val="both"/>
        <w:rPr>
          <w:rFonts w:ascii="Arial" w:hAnsi="Arial" w:cs="Arial"/>
          <w:b/>
          <w:szCs w:val="24"/>
        </w:rPr>
      </w:pPr>
      <w:r w:rsidRPr="00E15B39">
        <w:rPr>
          <w:rFonts w:ascii="Arial" w:hAnsi="Arial" w:cs="Arial"/>
          <w:b/>
          <w:szCs w:val="24"/>
        </w:rPr>
        <w:t>Consultation</w:t>
      </w:r>
    </w:p>
    <w:p w14:paraId="293461EC" w14:textId="77777777" w:rsidR="00E15B39" w:rsidRPr="00E15B39" w:rsidRDefault="00E15B39" w:rsidP="00E15B39">
      <w:pPr>
        <w:jc w:val="both"/>
        <w:rPr>
          <w:rFonts w:ascii="Arial" w:hAnsi="Arial" w:cs="Arial"/>
          <w:b/>
          <w:szCs w:val="24"/>
        </w:rPr>
      </w:pPr>
    </w:p>
    <w:p w14:paraId="599D70E7" w14:textId="77777777" w:rsidR="00E15B39" w:rsidRPr="00E15B39" w:rsidRDefault="00E15B39" w:rsidP="00E15B39">
      <w:pPr>
        <w:tabs>
          <w:tab w:val="left" w:pos="5812"/>
          <w:tab w:val="right" w:pos="8364"/>
        </w:tabs>
        <w:jc w:val="both"/>
        <w:rPr>
          <w:rFonts w:ascii="Arial" w:hAnsi="Arial" w:cs="Arial"/>
          <w:szCs w:val="24"/>
        </w:rPr>
      </w:pPr>
      <w:r w:rsidRPr="00E15B39">
        <w:rPr>
          <w:rFonts w:ascii="Arial" w:hAnsi="Arial" w:cs="Arial"/>
          <w:szCs w:val="24"/>
        </w:rPr>
        <w:t>Required by legislation:</w:t>
      </w:r>
      <w:r w:rsidRPr="00E15B39">
        <w:rPr>
          <w:rFonts w:ascii="Arial" w:hAnsi="Arial" w:cs="Arial"/>
          <w:szCs w:val="24"/>
        </w:rPr>
        <w:tab/>
        <w:t xml:space="preserve">Yes </w:t>
      </w:r>
      <w:r w:rsidRPr="00E15B39">
        <w:rPr>
          <w:rFonts w:ascii="Arial" w:hAnsi="Arial" w:cs="Arial"/>
          <w:szCs w:val="24"/>
        </w:rPr>
        <w:fldChar w:fldCharType="begin">
          <w:ffData>
            <w:name w:val="Check1"/>
            <w:enabled/>
            <w:calcOnExit w:val="0"/>
            <w:checkBox>
              <w:sizeAuto/>
              <w:default w:val="0"/>
            </w:checkBox>
          </w:ffData>
        </w:fldChar>
      </w:r>
      <w:bookmarkStart w:id="92" w:name="Check1"/>
      <w:r w:rsidRPr="00E15B39">
        <w:rPr>
          <w:rFonts w:ascii="Arial" w:hAnsi="Arial" w:cs="Arial"/>
          <w:szCs w:val="24"/>
        </w:rPr>
        <w:instrText xml:space="preserve"> FORMCHECKBOX </w:instrText>
      </w:r>
      <w:r w:rsidR="00E34750">
        <w:rPr>
          <w:rFonts w:ascii="Arial" w:hAnsi="Arial" w:cs="Arial"/>
          <w:szCs w:val="24"/>
        </w:rPr>
      </w:r>
      <w:r w:rsidR="00E34750">
        <w:rPr>
          <w:rFonts w:ascii="Arial" w:hAnsi="Arial" w:cs="Arial"/>
          <w:szCs w:val="24"/>
        </w:rPr>
        <w:fldChar w:fldCharType="separate"/>
      </w:r>
      <w:r w:rsidRPr="00E15B39">
        <w:rPr>
          <w:rFonts w:ascii="Arial" w:hAnsi="Arial" w:cs="Arial"/>
          <w:szCs w:val="24"/>
        </w:rPr>
        <w:fldChar w:fldCharType="end"/>
      </w:r>
      <w:bookmarkEnd w:id="92"/>
      <w:r w:rsidRPr="00E15B39">
        <w:rPr>
          <w:rFonts w:ascii="Arial" w:hAnsi="Arial" w:cs="Arial"/>
          <w:szCs w:val="24"/>
        </w:rPr>
        <w:tab/>
        <w:t xml:space="preserve">No </w:t>
      </w:r>
      <w:r w:rsidRPr="00E15B39">
        <w:rPr>
          <w:rFonts w:ascii="Arial" w:hAnsi="Arial" w:cs="Arial"/>
          <w:szCs w:val="24"/>
        </w:rPr>
        <w:fldChar w:fldCharType="begin">
          <w:ffData>
            <w:name w:val=""/>
            <w:enabled/>
            <w:calcOnExit w:val="0"/>
            <w:checkBox>
              <w:sizeAuto/>
              <w:default w:val="1"/>
            </w:checkBox>
          </w:ffData>
        </w:fldChar>
      </w:r>
      <w:r w:rsidRPr="00E15B39">
        <w:rPr>
          <w:rFonts w:ascii="Arial" w:hAnsi="Arial" w:cs="Arial"/>
          <w:szCs w:val="24"/>
        </w:rPr>
        <w:instrText xml:space="preserve"> FORMCHECKBOX </w:instrText>
      </w:r>
      <w:r w:rsidR="00E34750">
        <w:rPr>
          <w:rFonts w:ascii="Arial" w:hAnsi="Arial" w:cs="Arial"/>
          <w:szCs w:val="24"/>
        </w:rPr>
      </w:r>
      <w:r w:rsidR="00E34750">
        <w:rPr>
          <w:rFonts w:ascii="Arial" w:hAnsi="Arial" w:cs="Arial"/>
          <w:szCs w:val="24"/>
        </w:rPr>
        <w:fldChar w:fldCharType="separate"/>
      </w:r>
      <w:r w:rsidRPr="00E15B39">
        <w:rPr>
          <w:rFonts w:ascii="Arial" w:hAnsi="Arial" w:cs="Arial"/>
          <w:szCs w:val="24"/>
        </w:rPr>
        <w:fldChar w:fldCharType="end"/>
      </w:r>
    </w:p>
    <w:p w14:paraId="0801236A" w14:textId="77777777" w:rsidR="00E15B39" w:rsidRPr="00E15B39" w:rsidRDefault="00E15B39" w:rsidP="00E15B39">
      <w:pPr>
        <w:tabs>
          <w:tab w:val="left" w:pos="5812"/>
          <w:tab w:val="right" w:pos="8364"/>
        </w:tabs>
        <w:jc w:val="both"/>
        <w:rPr>
          <w:rFonts w:ascii="Arial" w:hAnsi="Arial" w:cs="Arial"/>
          <w:szCs w:val="24"/>
        </w:rPr>
      </w:pPr>
      <w:r w:rsidRPr="00E15B39">
        <w:rPr>
          <w:rFonts w:ascii="Arial" w:hAnsi="Arial" w:cs="Arial"/>
          <w:szCs w:val="24"/>
        </w:rPr>
        <w:t xml:space="preserve">Required by City of Nedlands policy: </w:t>
      </w:r>
      <w:r w:rsidRPr="00E15B39">
        <w:rPr>
          <w:rFonts w:ascii="Arial" w:hAnsi="Arial" w:cs="Arial"/>
          <w:szCs w:val="24"/>
        </w:rPr>
        <w:tab/>
        <w:t xml:space="preserve">Yes </w:t>
      </w:r>
      <w:r w:rsidRPr="00E15B39">
        <w:rPr>
          <w:rFonts w:ascii="Arial" w:hAnsi="Arial" w:cs="Arial"/>
          <w:szCs w:val="24"/>
        </w:rPr>
        <w:fldChar w:fldCharType="begin">
          <w:ffData>
            <w:name w:val="Check1"/>
            <w:enabled/>
            <w:calcOnExit w:val="0"/>
            <w:checkBox>
              <w:sizeAuto/>
              <w:default w:val="0"/>
            </w:checkBox>
          </w:ffData>
        </w:fldChar>
      </w:r>
      <w:r w:rsidRPr="00E15B39">
        <w:rPr>
          <w:rFonts w:ascii="Arial" w:hAnsi="Arial" w:cs="Arial"/>
          <w:szCs w:val="24"/>
        </w:rPr>
        <w:instrText xml:space="preserve"> FORMCHECKBOX </w:instrText>
      </w:r>
      <w:r w:rsidR="00E34750">
        <w:rPr>
          <w:rFonts w:ascii="Arial" w:hAnsi="Arial" w:cs="Arial"/>
          <w:szCs w:val="24"/>
        </w:rPr>
      </w:r>
      <w:r w:rsidR="00E34750">
        <w:rPr>
          <w:rFonts w:ascii="Arial" w:hAnsi="Arial" w:cs="Arial"/>
          <w:szCs w:val="24"/>
        </w:rPr>
        <w:fldChar w:fldCharType="separate"/>
      </w:r>
      <w:r w:rsidRPr="00E15B39">
        <w:rPr>
          <w:rFonts w:ascii="Arial" w:hAnsi="Arial" w:cs="Arial"/>
          <w:szCs w:val="24"/>
        </w:rPr>
        <w:fldChar w:fldCharType="end"/>
      </w:r>
      <w:r w:rsidRPr="00E15B39">
        <w:rPr>
          <w:rFonts w:ascii="Arial" w:hAnsi="Arial" w:cs="Arial"/>
          <w:szCs w:val="24"/>
        </w:rPr>
        <w:tab/>
        <w:t xml:space="preserve">No </w:t>
      </w:r>
      <w:r w:rsidRPr="00E15B39">
        <w:rPr>
          <w:rFonts w:ascii="Arial" w:hAnsi="Arial" w:cs="Arial"/>
          <w:szCs w:val="24"/>
        </w:rPr>
        <w:fldChar w:fldCharType="begin">
          <w:ffData>
            <w:name w:val=""/>
            <w:enabled/>
            <w:calcOnExit w:val="0"/>
            <w:checkBox>
              <w:sizeAuto/>
              <w:default w:val="1"/>
            </w:checkBox>
          </w:ffData>
        </w:fldChar>
      </w:r>
      <w:r w:rsidRPr="00E15B39">
        <w:rPr>
          <w:rFonts w:ascii="Arial" w:hAnsi="Arial" w:cs="Arial"/>
          <w:szCs w:val="24"/>
        </w:rPr>
        <w:instrText xml:space="preserve"> FORMCHECKBOX </w:instrText>
      </w:r>
      <w:r w:rsidR="00E34750">
        <w:rPr>
          <w:rFonts w:ascii="Arial" w:hAnsi="Arial" w:cs="Arial"/>
          <w:szCs w:val="24"/>
        </w:rPr>
      </w:r>
      <w:r w:rsidR="00E34750">
        <w:rPr>
          <w:rFonts w:ascii="Arial" w:hAnsi="Arial" w:cs="Arial"/>
          <w:szCs w:val="24"/>
        </w:rPr>
        <w:fldChar w:fldCharType="separate"/>
      </w:r>
      <w:r w:rsidRPr="00E15B39">
        <w:rPr>
          <w:rFonts w:ascii="Arial" w:hAnsi="Arial" w:cs="Arial"/>
          <w:szCs w:val="24"/>
        </w:rPr>
        <w:fldChar w:fldCharType="end"/>
      </w:r>
    </w:p>
    <w:p w14:paraId="2EB856A7" w14:textId="77777777" w:rsidR="00E15B39" w:rsidRPr="00E15B39" w:rsidRDefault="00E15B39" w:rsidP="00E15B39">
      <w:pPr>
        <w:jc w:val="both"/>
        <w:rPr>
          <w:rFonts w:ascii="Arial" w:hAnsi="Arial" w:cs="Arial"/>
          <w:b/>
          <w:szCs w:val="24"/>
        </w:rPr>
      </w:pPr>
    </w:p>
    <w:p w14:paraId="70E10088" w14:textId="77777777" w:rsidR="00E15B39" w:rsidRPr="00E15B39" w:rsidRDefault="00E15B39" w:rsidP="00E15B39">
      <w:pPr>
        <w:jc w:val="both"/>
        <w:rPr>
          <w:rFonts w:ascii="Arial" w:hAnsi="Arial" w:cs="Arial"/>
          <w:b/>
          <w:szCs w:val="24"/>
        </w:rPr>
      </w:pPr>
      <w:r w:rsidRPr="00E15B39">
        <w:rPr>
          <w:rFonts w:ascii="Arial" w:hAnsi="Arial" w:cs="Arial"/>
          <w:b/>
          <w:szCs w:val="24"/>
        </w:rPr>
        <w:t>Legislation/Policy</w:t>
      </w:r>
    </w:p>
    <w:p w14:paraId="02DE66A2" w14:textId="77777777" w:rsidR="00E15B39" w:rsidRPr="00E15B39" w:rsidRDefault="00E15B39" w:rsidP="00E15B39">
      <w:pPr>
        <w:jc w:val="both"/>
        <w:rPr>
          <w:rFonts w:ascii="Arial" w:hAnsi="Arial" w:cs="Arial"/>
          <w:b/>
          <w:szCs w:val="24"/>
        </w:rPr>
      </w:pPr>
    </w:p>
    <w:p w14:paraId="291406D5" w14:textId="77777777" w:rsidR="00E15B39" w:rsidRPr="00E15B39" w:rsidRDefault="00E15B39" w:rsidP="00E15B39">
      <w:pPr>
        <w:autoSpaceDE w:val="0"/>
        <w:autoSpaceDN w:val="0"/>
        <w:adjustRightInd w:val="0"/>
        <w:jc w:val="both"/>
        <w:rPr>
          <w:rFonts w:ascii="Arial" w:hAnsi="Arial" w:cs="Arial"/>
          <w:szCs w:val="24"/>
          <w:lang w:eastAsia="en-GB"/>
        </w:rPr>
      </w:pPr>
      <w:r w:rsidRPr="00E15B39">
        <w:rPr>
          <w:rFonts w:ascii="Arial" w:hAnsi="Arial" w:cs="Arial"/>
          <w:i/>
          <w:iCs/>
          <w:szCs w:val="24"/>
          <w:lang w:eastAsia="en-GB"/>
        </w:rPr>
        <w:t xml:space="preserve">Sections 5.27, 5.29, 5.53, 5.54 and 6.4 of the Local Government Act 1995 </w:t>
      </w:r>
      <w:r w:rsidRPr="00E15B39">
        <w:rPr>
          <w:rFonts w:ascii="Arial" w:hAnsi="Arial" w:cs="Arial"/>
          <w:szCs w:val="24"/>
          <w:lang w:eastAsia="en-GB"/>
        </w:rPr>
        <w:t>respectively deal with the requirement for a General Meeting of Electors each financial year and the requirement for an Annual Financial Report.</w:t>
      </w:r>
    </w:p>
    <w:p w14:paraId="0056D2C8" w14:textId="77777777" w:rsidR="00E15B39" w:rsidRPr="00E15B39" w:rsidRDefault="00E15B39" w:rsidP="00E15B39">
      <w:pPr>
        <w:autoSpaceDE w:val="0"/>
        <w:autoSpaceDN w:val="0"/>
        <w:adjustRightInd w:val="0"/>
        <w:jc w:val="both"/>
        <w:rPr>
          <w:rFonts w:ascii="Arial" w:hAnsi="Arial" w:cs="Arial"/>
          <w:szCs w:val="24"/>
          <w:lang w:eastAsia="en-GB"/>
        </w:rPr>
      </w:pPr>
    </w:p>
    <w:p w14:paraId="1DE0EC05" w14:textId="77777777" w:rsidR="00E15B39" w:rsidRPr="00E15B39" w:rsidRDefault="00E15B39" w:rsidP="00E15B39">
      <w:pPr>
        <w:autoSpaceDE w:val="0"/>
        <w:autoSpaceDN w:val="0"/>
        <w:adjustRightInd w:val="0"/>
        <w:jc w:val="both"/>
        <w:rPr>
          <w:rFonts w:ascii="Arial" w:hAnsi="Arial" w:cs="Arial"/>
          <w:szCs w:val="24"/>
          <w:lang w:eastAsia="en-GB"/>
        </w:rPr>
      </w:pPr>
    </w:p>
    <w:p w14:paraId="58CB397C" w14:textId="77777777" w:rsidR="00E15B39" w:rsidRPr="00E15B39" w:rsidRDefault="00E15B39" w:rsidP="00E15B39">
      <w:pPr>
        <w:jc w:val="both"/>
        <w:rPr>
          <w:rFonts w:ascii="Arial" w:hAnsi="Arial" w:cs="Arial"/>
          <w:b/>
          <w:sz w:val="28"/>
          <w:szCs w:val="32"/>
          <w:lang w:val="en-US"/>
        </w:rPr>
      </w:pPr>
      <w:r w:rsidRPr="00E15B39">
        <w:rPr>
          <w:rFonts w:ascii="Arial" w:hAnsi="Arial" w:cs="Arial"/>
          <w:b/>
          <w:sz w:val="28"/>
          <w:szCs w:val="32"/>
          <w:lang w:val="en-US"/>
        </w:rPr>
        <w:t>Budget/Financial Implications</w:t>
      </w:r>
    </w:p>
    <w:p w14:paraId="07691EB8" w14:textId="77777777" w:rsidR="00E15B39" w:rsidRPr="00E15B39" w:rsidRDefault="00E15B39" w:rsidP="00E15B39">
      <w:pPr>
        <w:jc w:val="both"/>
        <w:rPr>
          <w:rFonts w:ascii="Arial" w:hAnsi="Arial" w:cs="Arial"/>
          <w:b/>
          <w:sz w:val="28"/>
          <w:szCs w:val="32"/>
          <w:lang w:val="en-US"/>
        </w:rPr>
      </w:pPr>
    </w:p>
    <w:p w14:paraId="66CC360F" w14:textId="77777777" w:rsidR="00E15B39" w:rsidRPr="00E15B39" w:rsidRDefault="00E15B39" w:rsidP="00CA1548">
      <w:pPr>
        <w:jc w:val="both"/>
        <w:rPr>
          <w:rFonts w:ascii="Arial" w:hAnsi="Arial" w:cs="Arial"/>
          <w:b/>
          <w:sz w:val="28"/>
          <w:szCs w:val="28"/>
          <w:lang w:val="en-US"/>
        </w:rPr>
      </w:pPr>
      <w:r w:rsidRPr="00E15B39">
        <w:rPr>
          <w:rFonts w:ascii="Arial" w:hAnsi="Arial" w:cs="Arial"/>
          <w:b/>
          <w:bCs/>
          <w:sz w:val="28"/>
          <w:szCs w:val="28"/>
          <w:lang w:val="en-US"/>
        </w:rPr>
        <w:t xml:space="preserve">2018/19 Highlights </w:t>
      </w:r>
    </w:p>
    <w:p w14:paraId="4342C6A6" w14:textId="77777777" w:rsidR="00E15B39" w:rsidRPr="00E15B39" w:rsidRDefault="00E15B39" w:rsidP="00CA1548">
      <w:pPr>
        <w:jc w:val="both"/>
        <w:rPr>
          <w:rFonts w:ascii="Arial" w:hAnsi="Arial" w:cs="Arial"/>
          <w:b/>
          <w:sz w:val="28"/>
          <w:szCs w:val="32"/>
          <w:lang w:val="en-US"/>
        </w:rPr>
      </w:pPr>
    </w:p>
    <w:p w14:paraId="73CBA90A" w14:textId="77777777" w:rsidR="00E15B39" w:rsidRPr="00E15B39" w:rsidRDefault="00E15B39" w:rsidP="00CA1548">
      <w:pPr>
        <w:numPr>
          <w:ilvl w:val="0"/>
          <w:numId w:val="66"/>
        </w:numPr>
        <w:ind w:left="567" w:hanging="567"/>
        <w:jc w:val="both"/>
        <w:rPr>
          <w:rFonts w:ascii="Arial" w:hAnsi="Arial" w:cs="Arial"/>
          <w:szCs w:val="24"/>
          <w:lang w:eastAsia="en-AU"/>
        </w:rPr>
      </w:pPr>
      <w:r w:rsidRPr="00E15B39">
        <w:rPr>
          <w:rFonts w:ascii="Arial" w:hAnsi="Arial" w:cs="Arial"/>
          <w:szCs w:val="24"/>
          <w:lang w:eastAsia="en-AU"/>
        </w:rPr>
        <w:t xml:space="preserve">Local Planning Scheme No 3 was published in the Government Gazette on Tuesday, 30 April 2019 – a step that completes the approval process. </w:t>
      </w:r>
    </w:p>
    <w:p w14:paraId="6720E38F" w14:textId="77777777" w:rsidR="00E15B39" w:rsidRPr="00E15B39" w:rsidRDefault="00E15B39" w:rsidP="00CA1548">
      <w:pPr>
        <w:ind w:left="502"/>
        <w:jc w:val="both"/>
        <w:rPr>
          <w:rFonts w:ascii="Arial" w:hAnsi="Arial" w:cs="Arial"/>
          <w:szCs w:val="24"/>
          <w:lang w:eastAsia="en-AU"/>
        </w:rPr>
      </w:pPr>
    </w:p>
    <w:p w14:paraId="2E9CEE80" w14:textId="57A9538A" w:rsidR="00E15B39" w:rsidRPr="004E3F68" w:rsidRDefault="00E15B39" w:rsidP="00AF739D">
      <w:pPr>
        <w:numPr>
          <w:ilvl w:val="0"/>
          <w:numId w:val="66"/>
        </w:numPr>
        <w:autoSpaceDE w:val="0"/>
        <w:autoSpaceDN w:val="0"/>
        <w:adjustRightInd w:val="0"/>
        <w:ind w:hanging="567"/>
        <w:jc w:val="both"/>
        <w:rPr>
          <w:rFonts w:ascii="Arial" w:hAnsi="Arial" w:cs="Arial"/>
          <w:szCs w:val="24"/>
          <w:lang w:eastAsia="en-GB"/>
        </w:rPr>
      </w:pPr>
      <w:r w:rsidRPr="004E3F68">
        <w:rPr>
          <w:rFonts w:ascii="Arial" w:hAnsi="Arial" w:cs="Arial"/>
          <w:szCs w:val="24"/>
          <w:lang w:eastAsia="en-AU"/>
        </w:rPr>
        <w:t>The City undertook more than 90 engagement projects in 2018/19</w:t>
      </w:r>
      <w:r w:rsidR="004E3F68" w:rsidRPr="004E3F68">
        <w:rPr>
          <w:rFonts w:ascii="Arial" w:hAnsi="Arial" w:cs="Arial"/>
          <w:szCs w:val="24"/>
          <w:lang w:eastAsia="en-AU"/>
        </w:rPr>
        <w:t xml:space="preserve"> </w:t>
      </w:r>
      <w:r w:rsidRPr="004E3F68">
        <w:rPr>
          <w:rFonts w:ascii="Arial" w:hAnsi="Arial" w:cs="Arial"/>
          <w:szCs w:val="24"/>
          <w:lang w:eastAsia="en-AU"/>
        </w:rPr>
        <w:t>and achieved a participant membership of approximately 2,300 people through its online engagement hub Your Voice Nedlands. Your Voice Nedlands continued to be a major resource for our ratepayers with 30,938 visits compared to 25,000 in the previous year.</w:t>
      </w:r>
    </w:p>
    <w:p w14:paraId="55766443" w14:textId="77777777" w:rsidR="00E15B39" w:rsidRPr="00E15B39" w:rsidRDefault="00E15B39" w:rsidP="00CA1548">
      <w:pPr>
        <w:ind w:left="502"/>
        <w:jc w:val="both"/>
        <w:rPr>
          <w:rFonts w:ascii="Arial" w:hAnsi="Arial" w:cs="Arial"/>
          <w:szCs w:val="24"/>
          <w:lang w:eastAsia="en-GB"/>
        </w:rPr>
      </w:pPr>
    </w:p>
    <w:p w14:paraId="39F14E49" w14:textId="77777777" w:rsidR="00E15B39" w:rsidRPr="00E15B39" w:rsidRDefault="00E15B39" w:rsidP="00CA1548">
      <w:pPr>
        <w:numPr>
          <w:ilvl w:val="0"/>
          <w:numId w:val="66"/>
        </w:numPr>
        <w:ind w:left="567" w:hanging="567"/>
        <w:jc w:val="both"/>
        <w:rPr>
          <w:rFonts w:ascii="Arial" w:hAnsi="Arial" w:cs="Arial"/>
          <w:szCs w:val="24"/>
          <w:lang w:eastAsia="en-GB"/>
        </w:rPr>
      </w:pPr>
      <w:r w:rsidRPr="00E15B39">
        <w:rPr>
          <w:rFonts w:ascii="Arial" w:hAnsi="Arial" w:cs="Arial"/>
          <w:szCs w:val="24"/>
          <w:lang w:eastAsia="en-GB"/>
        </w:rPr>
        <w:t>The City is leading the way with power-saving light emitting diode (LED) streetlight technology, being the first partnership between Local Government and Western Power to deliver the technology and program. Requiring less maintenance than traditional streetlights, the lights send messages when there is a fault, eliminating the need for physical inspections.</w:t>
      </w:r>
    </w:p>
    <w:p w14:paraId="7955083A" w14:textId="77777777" w:rsidR="00E15B39" w:rsidRPr="00E15B39" w:rsidRDefault="00E15B39" w:rsidP="00CA1548">
      <w:pPr>
        <w:ind w:left="720"/>
        <w:jc w:val="both"/>
        <w:rPr>
          <w:rFonts w:ascii="Arial" w:hAnsi="Arial" w:cs="Arial"/>
          <w:szCs w:val="24"/>
          <w:lang w:eastAsia="en-GB"/>
        </w:rPr>
      </w:pPr>
    </w:p>
    <w:p w14:paraId="4E29A4BC" w14:textId="77777777" w:rsidR="00E15B39" w:rsidRPr="00E15B39" w:rsidRDefault="00E15B39" w:rsidP="00CA1548">
      <w:pPr>
        <w:numPr>
          <w:ilvl w:val="0"/>
          <w:numId w:val="66"/>
        </w:numPr>
        <w:ind w:left="567" w:hanging="567"/>
        <w:jc w:val="both"/>
        <w:rPr>
          <w:rFonts w:ascii="Arial" w:hAnsi="Arial" w:cs="Arial"/>
          <w:szCs w:val="24"/>
          <w:lang w:eastAsia="en-AU"/>
        </w:rPr>
      </w:pPr>
      <w:r w:rsidRPr="00E15B39">
        <w:rPr>
          <w:rFonts w:ascii="Arial" w:hAnsi="Arial" w:cs="Arial"/>
          <w:szCs w:val="24"/>
          <w:lang w:eastAsia="en-GB"/>
        </w:rPr>
        <w:lastRenderedPageBreak/>
        <w:t xml:space="preserve">The City successfully completed the installation of underground power in the West Hollywood under-budget and ahead of schedule, also projects in Alfred Road, Mt Claremont triangle and Alderbury Street. </w:t>
      </w:r>
    </w:p>
    <w:p w14:paraId="2EA1B051" w14:textId="77777777" w:rsidR="00E15B39" w:rsidRPr="00E15B39" w:rsidRDefault="00E15B39" w:rsidP="00CA1548">
      <w:pPr>
        <w:autoSpaceDE w:val="0"/>
        <w:autoSpaceDN w:val="0"/>
        <w:adjustRightInd w:val="0"/>
        <w:ind w:left="142"/>
        <w:jc w:val="both"/>
        <w:rPr>
          <w:rFonts w:ascii="Arial" w:hAnsi="Arial" w:cs="Arial"/>
          <w:szCs w:val="24"/>
          <w:lang w:eastAsia="en-GB"/>
        </w:rPr>
      </w:pPr>
    </w:p>
    <w:p w14:paraId="0BF5DC1C" w14:textId="77777777" w:rsidR="00E15B39" w:rsidRPr="00E15B39" w:rsidRDefault="00E15B39" w:rsidP="00CA1548">
      <w:pPr>
        <w:numPr>
          <w:ilvl w:val="0"/>
          <w:numId w:val="66"/>
        </w:numPr>
        <w:ind w:left="567" w:hanging="567"/>
        <w:jc w:val="both"/>
        <w:rPr>
          <w:rFonts w:ascii="Arial" w:hAnsi="Arial" w:cs="Arial"/>
          <w:szCs w:val="24"/>
          <w:lang w:eastAsia="en-AU"/>
        </w:rPr>
      </w:pPr>
      <w:r w:rsidRPr="00E15B39">
        <w:rPr>
          <w:rFonts w:ascii="Arial" w:hAnsi="Arial" w:cs="Arial"/>
          <w:szCs w:val="24"/>
          <w:lang w:eastAsia="en-GB"/>
        </w:rPr>
        <w:t>3.2km of the City’s roads and 3,200m</w:t>
      </w:r>
      <w:r w:rsidRPr="00E15B39">
        <w:rPr>
          <w:rFonts w:ascii="Arial" w:hAnsi="Arial" w:cs="Arial"/>
          <w:szCs w:val="24"/>
          <w:lang w:eastAsia="en-AU"/>
        </w:rPr>
        <w:t>2 of footpath were renewed, with a further 417m2 of new footpaths constructed, along with improving 1 blackspot area.</w:t>
      </w:r>
    </w:p>
    <w:p w14:paraId="7209D8FD" w14:textId="77777777" w:rsidR="00E15B39" w:rsidRPr="00E15B39" w:rsidRDefault="00E15B39" w:rsidP="00CA1548">
      <w:pPr>
        <w:ind w:left="720"/>
        <w:jc w:val="both"/>
        <w:rPr>
          <w:rFonts w:ascii="Arial" w:hAnsi="Arial" w:cs="Arial"/>
          <w:szCs w:val="24"/>
          <w:lang w:eastAsia="en-AU"/>
        </w:rPr>
      </w:pPr>
    </w:p>
    <w:p w14:paraId="7ED6524D" w14:textId="77777777" w:rsidR="00E15B39" w:rsidRPr="00E15B39" w:rsidRDefault="00E15B39" w:rsidP="00CA1548">
      <w:pPr>
        <w:numPr>
          <w:ilvl w:val="0"/>
          <w:numId w:val="66"/>
        </w:numPr>
        <w:ind w:left="567" w:hanging="567"/>
        <w:jc w:val="both"/>
        <w:rPr>
          <w:rFonts w:ascii="Arial" w:hAnsi="Arial" w:cs="Arial"/>
          <w:szCs w:val="24"/>
          <w:lang w:eastAsia="en-AU"/>
        </w:rPr>
      </w:pPr>
      <w:r w:rsidRPr="00E15B39">
        <w:rPr>
          <w:rFonts w:ascii="Arial" w:hAnsi="Arial" w:cs="Arial"/>
          <w:szCs w:val="24"/>
          <w:lang w:eastAsia="en-AU"/>
        </w:rPr>
        <w:t>Sustainability remained a key focus with over 547 street trees and</w:t>
      </w:r>
    </w:p>
    <w:p w14:paraId="7F203F7E" w14:textId="77777777" w:rsidR="00E15B39" w:rsidRPr="00E15B39" w:rsidRDefault="00E15B39" w:rsidP="00CA1548">
      <w:pPr>
        <w:autoSpaceDE w:val="0"/>
        <w:autoSpaceDN w:val="0"/>
        <w:adjustRightInd w:val="0"/>
        <w:ind w:left="502"/>
        <w:jc w:val="both"/>
        <w:rPr>
          <w:rFonts w:ascii="Arial" w:hAnsi="Arial" w:cs="Arial"/>
          <w:szCs w:val="24"/>
          <w:lang w:eastAsia="en-AU"/>
        </w:rPr>
      </w:pPr>
      <w:r w:rsidRPr="00E15B39">
        <w:rPr>
          <w:rFonts w:ascii="Arial" w:hAnsi="Arial" w:cs="Arial"/>
          <w:szCs w:val="24"/>
          <w:lang w:eastAsia="en-AU"/>
        </w:rPr>
        <w:t>23,000 native seedlings planted across the City.</w:t>
      </w:r>
    </w:p>
    <w:p w14:paraId="1330B7CB" w14:textId="77777777" w:rsidR="00E15B39" w:rsidRPr="00E15B39" w:rsidRDefault="00E15B39" w:rsidP="00CA1548">
      <w:pPr>
        <w:autoSpaceDE w:val="0"/>
        <w:autoSpaceDN w:val="0"/>
        <w:adjustRightInd w:val="0"/>
        <w:ind w:left="502"/>
        <w:jc w:val="both"/>
        <w:rPr>
          <w:rFonts w:ascii="Arial" w:hAnsi="Arial" w:cs="Arial"/>
          <w:szCs w:val="24"/>
          <w:lang w:eastAsia="en-AU"/>
        </w:rPr>
      </w:pPr>
    </w:p>
    <w:p w14:paraId="4F079354" w14:textId="77777777" w:rsidR="00E15B39" w:rsidRPr="00E15B39" w:rsidRDefault="00E15B39" w:rsidP="00CA1548">
      <w:pPr>
        <w:numPr>
          <w:ilvl w:val="0"/>
          <w:numId w:val="66"/>
        </w:numPr>
        <w:ind w:left="567" w:hanging="567"/>
        <w:jc w:val="both"/>
        <w:rPr>
          <w:rFonts w:ascii="Arial" w:hAnsi="Arial" w:cs="Arial"/>
          <w:szCs w:val="24"/>
          <w:lang w:eastAsia="en-AU"/>
        </w:rPr>
      </w:pPr>
      <w:r w:rsidRPr="00E15B39">
        <w:rPr>
          <w:rFonts w:ascii="Arial" w:hAnsi="Arial" w:cs="Arial"/>
          <w:szCs w:val="24"/>
          <w:lang w:eastAsia="en-AU"/>
        </w:rPr>
        <w:t>The City completed a feasibility study report on potential introduction of a Food Organic Garden Organic (FOGO) services for the City’s residents including how to integrate a FOGO service using the current infrastructure.</w:t>
      </w:r>
    </w:p>
    <w:p w14:paraId="70ABDA46" w14:textId="77777777" w:rsidR="00E15B39" w:rsidRPr="00E15B39" w:rsidRDefault="00E15B39" w:rsidP="00CA1548">
      <w:pPr>
        <w:ind w:left="142"/>
        <w:jc w:val="both"/>
        <w:rPr>
          <w:rFonts w:ascii="Arial" w:hAnsi="Arial" w:cs="Arial"/>
          <w:szCs w:val="24"/>
          <w:lang w:eastAsia="en-AU"/>
        </w:rPr>
      </w:pPr>
    </w:p>
    <w:p w14:paraId="0BE1AAB1" w14:textId="77777777" w:rsidR="00E15B39" w:rsidRPr="00E15B39" w:rsidRDefault="00E15B39" w:rsidP="00CA1548">
      <w:pPr>
        <w:numPr>
          <w:ilvl w:val="0"/>
          <w:numId w:val="66"/>
        </w:numPr>
        <w:ind w:left="567" w:hanging="567"/>
        <w:jc w:val="both"/>
        <w:rPr>
          <w:rFonts w:ascii="Arial" w:hAnsi="Arial" w:cs="Arial"/>
          <w:szCs w:val="24"/>
          <w:lang w:eastAsia="en-AU"/>
        </w:rPr>
      </w:pPr>
      <w:r w:rsidRPr="00E15B39">
        <w:rPr>
          <w:rFonts w:ascii="Arial" w:hAnsi="Arial" w:cs="Arial"/>
          <w:szCs w:val="24"/>
          <w:lang w:eastAsia="en-AU"/>
        </w:rPr>
        <w:t>The building projects undertaken during the year include:</w:t>
      </w:r>
    </w:p>
    <w:p w14:paraId="6B5DF422" w14:textId="77777777" w:rsidR="00E15B39" w:rsidRPr="00E15B39" w:rsidRDefault="00E15B39" w:rsidP="00CA1548">
      <w:pPr>
        <w:autoSpaceDE w:val="0"/>
        <w:autoSpaceDN w:val="0"/>
        <w:adjustRightInd w:val="0"/>
        <w:jc w:val="both"/>
        <w:rPr>
          <w:rFonts w:ascii="Arial" w:hAnsi="Arial" w:cs="Arial"/>
          <w:szCs w:val="24"/>
          <w:lang w:eastAsia="en-AU"/>
        </w:rPr>
      </w:pPr>
    </w:p>
    <w:p w14:paraId="0E6BA029" w14:textId="4035AB00" w:rsidR="00E15B39" w:rsidRPr="00E15B39" w:rsidRDefault="00E15B39" w:rsidP="00CA1548">
      <w:pPr>
        <w:numPr>
          <w:ilvl w:val="1"/>
          <w:numId w:val="66"/>
        </w:numPr>
        <w:autoSpaceDE w:val="0"/>
        <w:autoSpaceDN w:val="0"/>
        <w:adjustRightInd w:val="0"/>
        <w:ind w:left="1134" w:hanging="567"/>
        <w:jc w:val="both"/>
        <w:rPr>
          <w:rFonts w:ascii="Arial" w:hAnsi="Arial" w:cs="Arial"/>
          <w:szCs w:val="24"/>
          <w:lang w:eastAsia="en-AU"/>
        </w:rPr>
      </w:pPr>
      <w:r w:rsidRPr="00E15B39">
        <w:rPr>
          <w:rFonts w:ascii="Arial" w:hAnsi="Arial" w:cs="Arial"/>
          <w:szCs w:val="24"/>
        </w:rPr>
        <w:t xml:space="preserve">Construction of changing places accessible toilet at </w:t>
      </w:r>
      <w:r w:rsidR="00DD3AAB" w:rsidRPr="00E15B39">
        <w:rPr>
          <w:rFonts w:ascii="Arial" w:hAnsi="Arial" w:cs="Arial"/>
          <w:szCs w:val="24"/>
        </w:rPr>
        <w:t xml:space="preserve">the </w:t>
      </w:r>
      <w:r w:rsidR="00DD3AAB" w:rsidRPr="00E15B39">
        <w:rPr>
          <w:rFonts w:ascii="Arial" w:hAnsi="Arial" w:cs="Arial"/>
          <w:szCs w:val="24"/>
          <w:lang w:eastAsia="en-AU"/>
        </w:rPr>
        <w:t>Jo</w:t>
      </w:r>
      <w:r w:rsidRPr="00E15B39">
        <w:rPr>
          <w:rFonts w:ascii="Arial" w:hAnsi="Arial" w:cs="Arial"/>
          <w:szCs w:val="24"/>
          <w:lang w:eastAsia="en-AU"/>
        </w:rPr>
        <w:t xml:space="preserve"> Wheatley All Abilities Play Space;  </w:t>
      </w:r>
    </w:p>
    <w:p w14:paraId="51EBF646" w14:textId="77777777" w:rsidR="00E15B39" w:rsidRPr="00E15B39" w:rsidRDefault="00E15B39" w:rsidP="00CA1548">
      <w:pPr>
        <w:numPr>
          <w:ilvl w:val="1"/>
          <w:numId w:val="66"/>
        </w:numPr>
        <w:autoSpaceDE w:val="0"/>
        <w:autoSpaceDN w:val="0"/>
        <w:adjustRightInd w:val="0"/>
        <w:ind w:left="1134" w:hanging="567"/>
        <w:jc w:val="both"/>
        <w:rPr>
          <w:rFonts w:ascii="Arial" w:hAnsi="Arial" w:cs="Arial"/>
          <w:szCs w:val="24"/>
          <w:lang w:eastAsia="en-AU"/>
        </w:rPr>
      </w:pPr>
      <w:r w:rsidRPr="00E15B39">
        <w:rPr>
          <w:rFonts w:ascii="Arial" w:hAnsi="Arial" w:cs="Arial"/>
          <w:szCs w:val="24"/>
          <w:lang w:eastAsia="en-AU"/>
        </w:rPr>
        <w:t>College Park Community Centre – complete renovation to the building including asbestos removal;</w:t>
      </w:r>
    </w:p>
    <w:p w14:paraId="6453A9CE" w14:textId="77777777" w:rsidR="00E15B39" w:rsidRPr="00E15B39" w:rsidRDefault="00E15B39" w:rsidP="00CA1548">
      <w:pPr>
        <w:numPr>
          <w:ilvl w:val="1"/>
          <w:numId w:val="66"/>
        </w:numPr>
        <w:autoSpaceDE w:val="0"/>
        <w:autoSpaceDN w:val="0"/>
        <w:adjustRightInd w:val="0"/>
        <w:ind w:left="1134" w:hanging="567"/>
        <w:jc w:val="both"/>
        <w:rPr>
          <w:rFonts w:ascii="Arial" w:hAnsi="Arial" w:cs="Arial"/>
          <w:szCs w:val="24"/>
          <w:lang w:eastAsia="en-AU"/>
        </w:rPr>
      </w:pPr>
      <w:r w:rsidRPr="00E15B39">
        <w:rPr>
          <w:rFonts w:ascii="Arial" w:hAnsi="Arial" w:cs="Arial"/>
          <w:szCs w:val="24"/>
          <w:lang w:eastAsia="en-AU"/>
        </w:rPr>
        <w:t xml:space="preserve">John XXIII Avenue – enhancements to improve operational efficiency and create resource sharing opportunities at the works depot; and </w:t>
      </w:r>
    </w:p>
    <w:p w14:paraId="78A61D86" w14:textId="77777777" w:rsidR="00E15B39" w:rsidRPr="00E15B39" w:rsidRDefault="00E15B39" w:rsidP="00CA1548">
      <w:pPr>
        <w:numPr>
          <w:ilvl w:val="1"/>
          <w:numId w:val="66"/>
        </w:numPr>
        <w:autoSpaceDE w:val="0"/>
        <w:autoSpaceDN w:val="0"/>
        <w:adjustRightInd w:val="0"/>
        <w:ind w:left="1134" w:hanging="567"/>
        <w:jc w:val="both"/>
        <w:rPr>
          <w:rFonts w:ascii="Arial" w:hAnsi="Arial" w:cs="Arial"/>
          <w:szCs w:val="24"/>
          <w:lang w:eastAsia="en-AU"/>
        </w:rPr>
      </w:pPr>
      <w:r w:rsidRPr="00E15B39">
        <w:rPr>
          <w:rFonts w:ascii="Arial" w:hAnsi="Arial" w:cs="Arial"/>
          <w:szCs w:val="24"/>
          <w:lang w:eastAsia="en-AU"/>
        </w:rPr>
        <w:t>JC Smith Pavilion – replacement of the roof including removal of asbestos.</w:t>
      </w:r>
    </w:p>
    <w:p w14:paraId="17C787C8" w14:textId="77777777" w:rsidR="00E15B39" w:rsidRPr="00E15B39" w:rsidRDefault="00E15B39" w:rsidP="00CA1548">
      <w:pPr>
        <w:autoSpaceDE w:val="0"/>
        <w:autoSpaceDN w:val="0"/>
        <w:adjustRightInd w:val="0"/>
        <w:ind w:left="1440"/>
        <w:jc w:val="both"/>
        <w:rPr>
          <w:rFonts w:ascii="Arial" w:hAnsi="Arial" w:cs="Arial"/>
          <w:szCs w:val="24"/>
          <w:lang w:eastAsia="en-AU"/>
        </w:rPr>
      </w:pPr>
    </w:p>
    <w:p w14:paraId="5CB0BEEC" w14:textId="77777777" w:rsidR="00E15B39" w:rsidRPr="00E15B39" w:rsidRDefault="00E15B39" w:rsidP="00CA1548">
      <w:pPr>
        <w:numPr>
          <w:ilvl w:val="0"/>
          <w:numId w:val="66"/>
        </w:numPr>
        <w:ind w:left="567" w:hanging="567"/>
        <w:jc w:val="both"/>
        <w:rPr>
          <w:rFonts w:ascii="Arial" w:hAnsi="Arial" w:cs="Arial"/>
          <w:szCs w:val="24"/>
          <w:lang w:eastAsia="en-AU"/>
        </w:rPr>
      </w:pPr>
      <w:r w:rsidRPr="00E15B39">
        <w:rPr>
          <w:rFonts w:ascii="Arial" w:hAnsi="Arial" w:cs="Arial"/>
          <w:szCs w:val="24"/>
          <w:lang w:eastAsia="en-AU"/>
        </w:rPr>
        <w:t>More than 8,400 people attended the City’s major community events,</w:t>
      </w:r>
    </w:p>
    <w:p w14:paraId="68773056" w14:textId="38932087" w:rsidR="00E15B39" w:rsidRDefault="00E15B39" w:rsidP="00CA1548">
      <w:pPr>
        <w:autoSpaceDE w:val="0"/>
        <w:autoSpaceDN w:val="0"/>
        <w:adjustRightInd w:val="0"/>
        <w:ind w:left="502"/>
        <w:jc w:val="both"/>
        <w:rPr>
          <w:rFonts w:ascii="Arial" w:hAnsi="Arial" w:cs="Arial"/>
          <w:szCs w:val="24"/>
          <w:lang w:eastAsia="en-AU"/>
        </w:rPr>
      </w:pPr>
      <w:r w:rsidRPr="00E15B39">
        <w:rPr>
          <w:rFonts w:ascii="Arial" w:hAnsi="Arial" w:cs="Arial"/>
          <w:szCs w:val="24"/>
          <w:lang w:eastAsia="en-AU"/>
        </w:rPr>
        <w:t>including four Summer Concerts in the Park, Party in the Park to celebrate the City’s 60</w:t>
      </w:r>
      <w:r w:rsidRPr="00E15B39">
        <w:rPr>
          <w:rFonts w:ascii="Arial" w:hAnsi="Arial" w:cs="Arial"/>
          <w:szCs w:val="24"/>
          <w:vertAlign w:val="superscript"/>
          <w:lang w:eastAsia="en-AU"/>
        </w:rPr>
        <w:t>th</w:t>
      </w:r>
      <w:r w:rsidRPr="00E15B39">
        <w:rPr>
          <w:rFonts w:ascii="Arial" w:hAnsi="Arial" w:cs="Arial"/>
          <w:szCs w:val="24"/>
          <w:lang w:eastAsia="en-AU"/>
        </w:rPr>
        <w:t xml:space="preserve"> Anniversary, two Nedlands Going Place Tour, Anzac Day ceremony, Remembrance Day Ceremony and three Citizenship Ceremonies.</w:t>
      </w:r>
    </w:p>
    <w:p w14:paraId="7F53A119" w14:textId="1869A02F" w:rsidR="00CA1548" w:rsidRDefault="00CA1548" w:rsidP="00CA1548">
      <w:pPr>
        <w:autoSpaceDE w:val="0"/>
        <w:autoSpaceDN w:val="0"/>
        <w:adjustRightInd w:val="0"/>
        <w:ind w:left="502"/>
        <w:jc w:val="both"/>
        <w:rPr>
          <w:rFonts w:ascii="Arial" w:hAnsi="Arial" w:cs="Arial"/>
          <w:szCs w:val="24"/>
          <w:lang w:eastAsia="en-AU"/>
        </w:rPr>
      </w:pPr>
    </w:p>
    <w:p w14:paraId="2732EBE4" w14:textId="679041DF" w:rsidR="00AC047E" w:rsidRDefault="00AC047E" w:rsidP="00CA1548">
      <w:pPr>
        <w:autoSpaceDE w:val="0"/>
        <w:autoSpaceDN w:val="0"/>
        <w:adjustRightInd w:val="0"/>
        <w:ind w:left="502"/>
        <w:jc w:val="both"/>
        <w:rPr>
          <w:rFonts w:ascii="Arial" w:hAnsi="Arial" w:cs="Arial"/>
          <w:szCs w:val="24"/>
          <w:lang w:eastAsia="en-AU"/>
        </w:rPr>
      </w:pPr>
    </w:p>
    <w:p w14:paraId="243C031F" w14:textId="2D508073" w:rsidR="00AC047E" w:rsidRDefault="00AC047E" w:rsidP="00CA1548">
      <w:pPr>
        <w:autoSpaceDE w:val="0"/>
        <w:autoSpaceDN w:val="0"/>
        <w:adjustRightInd w:val="0"/>
        <w:ind w:left="502"/>
        <w:jc w:val="both"/>
        <w:rPr>
          <w:rFonts w:ascii="Arial" w:hAnsi="Arial" w:cs="Arial"/>
          <w:szCs w:val="24"/>
          <w:lang w:eastAsia="en-AU"/>
        </w:rPr>
      </w:pPr>
    </w:p>
    <w:p w14:paraId="045C7A7F" w14:textId="6AD40EE2" w:rsidR="00AC047E" w:rsidRDefault="00AC047E" w:rsidP="00CA1548">
      <w:pPr>
        <w:autoSpaceDE w:val="0"/>
        <w:autoSpaceDN w:val="0"/>
        <w:adjustRightInd w:val="0"/>
        <w:ind w:left="502"/>
        <w:jc w:val="both"/>
        <w:rPr>
          <w:rFonts w:ascii="Arial" w:hAnsi="Arial" w:cs="Arial"/>
          <w:szCs w:val="24"/>
          <w:lang w:eastAsia="en-AU"/>
        </w:rPr>
      </w:pPr>
    </w:p>
    <w:p w14:paraId="644BEF82" w14:textId="50302E5C" w:rsidR="00AC047E" w:rsidRDefault="00AC047E" w:rsidP="00CA1548">
      <w:pPr>
        <w:autoSpaceDE w:val="0"/>
        <w:autoSpaceDN w:val="0"/>
        <w:adjustRightInd w:val="0"/>
        <w:ind w:left="502"/>
        <w:jc w:val="both"/>
        <w:rPr>
          <w:rFonts w:ascii="Arial" w:hAnsi="Arial" w:cs="Arial"/>
          <w:szCs w:val="24"/>
          <w:lang w:eastAsia="en-AU"/>
        </w:rPr>
      </w:pPr>
    </w:p>
    <w:p w14:paraId="636F5AFB" w14:textId="42024E0A" w:rsidR="00AC047E" w:rsidRDefault="00AC047E" w:rsidP="00CA1548">
      <w:pPr>
        <w:autoSpaceDE w:val="0"/>
        <w:autoSpaceDN w:val="0"/>
        <w:adjustRightInd w:val="0"/>
        <w:ind w:left="502"/>
        <w:jc w:val="both"/>
        <w:rPr>
          <w:rFonts w:ascii="Arial" w:hAnsi="Arial" w:cs="Arial"/>
          <w:szCs w:val="24"/>
          <w:lang w:eastAsia="en-AU"/>
        </w:rPr>
      </w:pPr>
    </w:p>
    <w:p w14:paraId="6D789CF6" w14:textId="472A8692" w:rsidR="00AC047E" w:rsidRDefault="00AC047E" w:rsidP="00CA1548">
      <w:pPr>
        <w:autoSpaceDE w:val="0"/>
        <w:autoSpaceDN w:val="0"/>
        <w:adjustRightInd w:val="0"/>
        <w:ind w:left="502"/>
        <w:jc w:val="both"/>
        <w:rPr>
          <w:rFonts w:ascii="Arial" w:hAnsi="Arial" w:cs="Arial"/>
          <w:szCs w:val="24"/>
          <w:lang w:eastAsia="en-AU"/>
        </w:rPr>
      </w:pPr>
    </w:p>
    <w:p w14:paraId="45797CF5" w14:textId="60BBAEC0" w:rsidR="00AC047E" w:rsidRDefault="00AC047E" w:rsidP="00CA1548">
      <w:pPr>
        <w:autoSpaceDE w:val="0"/>
        <w:autoSpaceDN w:val="0"/>
        <w:adjustRightInd w:val="0"/>
        <w:ind w:left="502"/>
        <w:jc w:val="both"/>
        <w:rPr>
          <w:rFonts w:ascii="Arial" w:hAnsi="Arial" w:cs="Arial"/>
          <w:szCs w:val="24"/>
          <w:lang w:eastAsia="en-AU"/>
        </w:rPr>
      </w:pPr>
    </w:p>
    <w:p w14:paraId="1B2BDD3C" w14:textId="7CD30655" w:rsidR="00AC047E" w:rsidRDefault="00AC047E" w:rsidP="00CA1548">
      <w:pPr>
        <w:autoSpaceDE w:val="0"/>
        <w:autoSpaceDN w:val="0"/>
        <w:adjustRightInd w:val="0"/>
        <w:ind w:left="502"/>
        <w:jc w:val="both"/>
        <w:rPr>
          <w:rFonts w:ascii="Arial" w:hAnsi="Arial" w:cs="Arial"/>
          <w:szCs w:val="24"/>
          <w:lang w:eastAsia="en-AU"/>
        </w:rPr>
      </w:pPr>
    </w:p>
    <w:p w14:paraId="46A6EC48" w14:textId="0CC3544F" w:rsidR="00AC047E" w:rsidRDefault="00AC047E" w:rsidP="00CA1548">
      <w:pPr>
        <w:autoSpaceDE w:val="0"/>
        <w:autoSpaceDN w:val="0"/>
        <w:adjustRightInd w:val="0"/>
        <w:ind w:left="502"/>
        <w:jc w:val="both"/>
        <w:rPr>
          <w:rFonts w:ascii="Arial" w:hAnsi="Arial" w:cs="Arial"/>
          <w:szCs w:val="24"/>
          <w:lang w:eastAsia="en-AU"/>
        </w:rPr>
      </w:pPr>
    </w:p>
    <w:p w14:paraId="3C861F7C" w14:textId="0072A826" w:rsidR="00AC047E" w:rsidRDefault="00AC047E" w:rsidP="00CA1548">
      <w:pPr>
        <w:autoSpaceDE w:val="0"/>
        <w:autoSpaceDN w:val="0"/>
        <w:adjustRightInd w:val="0"/>
        <w:ind w:left="502"/>
        <w:jc w:val="both"/>
        <w:rPr>
          <w:rFonts w:ascii="Arial" w:hAnsi="Arial" w:cs="Arial"/>
          <w:szCs w:val="24"/>
          <w:lang w:eastAsia="en-AU"/>
        </w:rPr>
      </w:pPr>
    </w:p>
    <w:p w14:paraId="49A973F3" w14:textId="04D20953" w:rsidR="00AC047E" w:rsidRDefault="00AC047E" w:rsidP="00CA1548">
      <w:pPr>
        <w:autoSpaceDE w:val="0"/>
        <w:autoSpaceDN w:val="0"/>
        <w:adjustRightInd w:val="0"/>
        <w:ind w:left="502"/>
        <w:jc w:val="both"/>
        <w:rPr>
          <w:rFonts w:ascii="Arial" w:hAnsi="Arial" w:cs="Arial"/>
          <w:szCs w:val="24"/>
          <w:lang w:eastAsia="en-AU"/>
        </w:rPr>
      </w:pPr>
    </w:p>
    <w:p w14:paraId="08BC5E24" w14:textId="3D744C44" w:rsidR="00AC047E" w:rsidRDefault="00AC047E" w:rsidP="00CA1548">
      <w:pPr>
        <w:autoSpaceDE w:val="0"/>
        <w:autoSpaceDN w:val="0"/>
        <w:adjustRightInd w:val="0"/>
        <w:ind w:left="502"/>
        <w:jc w:val="both"/>
        <w:rPr>
          <w:rFonts w:ascii="Arial" w:hAnsi="Arial" w:cs="Arial"/>
          <w:szCs w:val="24"/>
          <w:lang w:eastAsia="en-AU"/>
        </w:rPr>
      </w:pPr>
    </w:p>
    <w:p w14:paraId="319EA798" w14:textId="2E90325C" w:rsidR="00AC047E" w:rsidRDefault="00AC047E" w:rsidP="00CA1548">
      <w:pPr>
        <w:autoSpaceDE w:val="0"/>
        <w:autoSpaceDN w:val="0"/>
        <w:adjustRightInd w:val="0"/>
        <w:ind w:left="502"/>
        <w:jc w:val="both"/>
        <w:rPr>
          <w:rFonts w:ascii="Arial" w:hAnsi="Arial" w:cs="Arial"/>
          <w:szCs w:val="24"/>
          <w:lang w:eastAsia="en-AU"/>
        </w:rPr>
      </w:pPr>
    </w:p>
    <w:p w14:paraId="6CE8B97A" w14:textId="37207728" w:rsidR="00AC047E" w:rsidRDefault="00AC047E" w:rsidP="00CA1548">
      <w:pPr>
        <w:autoSpaceDE w:val="0"/>
        <w:autoSpaceDN w:val="0"/>
        <w:adjustRightInd w:val="0"/>
        <w:ind w:left="502"/>
        <w:jc w:val="both"/>
        <w:rPr>
          <w:rFonts w:ascii="Arial" w:hAnsi="Arial" w:cs="Arial"/>
          <w:szCs w:val="24"/>
          <w:lang w:eastAsia="en-AU"/>
        </w:rPr>
      </w:pPr>
    </w:p>
    <w:p w14:paraId="7387FA7E" w14:textId="42A1A01F" w:rsidR="00AC047E" w:rsidRDefault="00AC047E" w:rsidP="00CA1548">
      <w:pPr>
        <w:autoSpaceDE w:val="0"/>
        <w:autoSpaceDN w:val="0"/>
        <w:adjustRightInd w:val="0"/>
        <w:ind w:left="502"/>
        <w:jc w:val="both"/>
        <w:rPr>
          <w:rFonts w:ascii="Arial" w:hAnsi="Arial" w:cs="Arial"/>
          <w:szCs w:val="24"/>
          <w:lang w:eastAsia="en-AU"/>
        </w:rPr>
      </w:pPr>
    </w:p>
    <w:p w14:paraId="4D8891EA" w14:textId="0B5290E2" w:rsidR="00AC047E" w:rsidRDefault="00AC047E" w:rsidP="00CA1548">
      <w:pPr>
        <w:autoSpaceDE w:val="0"/>
        <w:autoSpaceDN w:val="0"/>
        <w:adjustRightInd w:val="0"/>
        <w:ind w:left="502"/>
        <w:jc w:val="both"/>
        <w:rPr>
          <w:rFonts w:ascii="Arial" w:hAnsi="Arial" w:cs="Arial"/>
          <w:szCs w:val="24"/>
          <w:lang w:eastAsia="en-AU"/>
        </w:rPr>
      </w:pPr>
    </w:p>
    <w:p w14:paraId="798CDD87" w14:textId="77777777" w:rsidR="00AC047E" w:rsidRDefault="00AC047E" w:rsidP="00CA1548">
      <w:pPr>
        <w:autoSpaceDE w:val="0"/>
        <w:autoSpaceDN w:val="0"/>
        <w:adjustRightInd w:val="0"/>
        <w:ind w:left="502"/>
        <w:jc w:val="both"/>
        <w:rPr>
          <w:rFonts w:ascii="Arial" w:hAnsi="Arial" w:cs="Arial"/>
          <w:szCs w:val="24"/>
          <w:lang w:eastAsia="en-AU"/>
        </w:rPr>
      </w:pPr>
    </w:p>
    <w:p w14:paraId="19CFAC8E" w14:textId="6BA1CEFE" w:rsidR="00E15B39" w:rsidRDefault="00E15B39" w:rsidP="00E15B39">
      <w:pPr>
        <w:spacing w:line="259" w:lineRule="auto"/>
        <w:jc w:val="center"/>
        <w:rPr>
          <w:rFonts w:ascii="Arial" w:hAnsi="Arial" w:cs="Arial"/>
          <w:b/>
          <w:bCs/>
          <w:sz w:val="28"/>
          <w:szCs w:val="28"/>
          <w:lang w:val="en-US"/>
        </w:rPr>
      </w:pPr>
      <w:r w:rsidRPr="00E15B39">
        <w:rPr>
          <w:rFonts w:ascii="Arial" w:hAnsi="Arial" w:cs="Arial"/>
          <w:b/>
          <w:bCs/>
          <w:sz w:val="28"/>
          <w:szCs w:val="28"/>
          <w:lang w:val="en-US"/>
        </w:rPr>
        <w:lastRenderedPageBreak/>
        <w:t>Snapshot of Financial Performance</w:t>
      </w:r>
    </w:p>
    <w:p w14:paraId="398EC908" w14:textId="77777777" w:rsidR="00CA1548" w:rsidRPr="00E15B39" w:rsidRDefault="00CA1548" w:rsidP="00E15B39">
      <w:pPr>
        <w:spacing w:line="259" w:lineRule="auto"/>
        <w:jc w:val="center"/>
        <w:rPr>
          <w:rFonts w:ascii="Arial" w:hAnsi="Arial" w:cs="Arial"/>
          <w:szCs w:val="24"/>
          <w:lang w:val="en-US"/>
        </w:rPr>
      </w:pPr>
    </w:p>
    <w:p w14:paraId="5E5AF58B" w14:textId="2C1B836C" w:rsidR="00E15B39" w:rsidRDefault="00E15B39" w:rsidP="00CA1548">
      <w:pPr>
        <w:jc w:val="center"/>
        <w:rPr>
          <w:rFonts w:ascii="Arial" w:hAnsi="Arial" w:cs="Arial"/>
          <w:b/>
          <w:sz w:val="28"/>
          <w:szCs w:val="32"/>
          <w:lang w:val="en-US"/>
        </w:rPr>
      </w:pPr>
      <w:r w:rsidRPr="00E15B39">
        <w:rPr>
          <w:noProof/>
        </w:rPr>
        <w:drawing>
          <wp:inline distT="0" distB="0" distL="0" distR="0" wp14:anchorId="2B07EB05" wp14:editId="2A329293">
            <wp:extent cx="5380815" cy="322279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9"/>
                    <a:stretch>
                      <a:fillRect/>
                    </a:stretch>
                  </pic:blipFill>
                  <pic:spPr>
                    <a:xfrm>
                      <a:off x="0" y="0"/>
                      <a:ext cx="5481120" cy="3282869"/>
                    </a:xfrm>
                    <a:prstGeom prst="rect">
                      <a:avLst/>
                    </a:prstGeom>
                  </pic:spPr>
                </pic:pic>
              </a:graphicData>
            </a:graphic>
          </wp:inline>
        </w:drawing>
      </w:r>
    </w:p>
    <w:p w14:paraId="368D97FB" w14:textId="710C588A" w:rsidR="00AC047E" w:rsidRDefault="00AC047E" w:rsidP="00CA1548">
      <w:pPr>
        <w:jc w:val="center"/>
        <w:rPr>
          <w:rFonts w:ascii="Arial" w:hAnsi="Arial" w:cs="Arial"/>
          <w:b/>
          <w:sz w:val="28"/>
          <w:szCs w:val="32"/>
          <w:lang w:val="en-US"/>
        </w:rPr>
      </w:pPr>
    </w:p>
    <w:p w14:paraId="01AD969B" w14:textId="712DDBF4" w:rsidR="00AC047E" w:rsidRDefault="00AC047E" w:rsidP="00CA1548">
      <w:pPr>
        <w:jc w:val="center"/>
        <w:rPr>
          <w:rFonts w:ascii="Arial" w:hAnsi="Arial" w:cs="Arial"/>
          <w:b/>
          <w:sz w:val="28"/>
          <w:szCs w:val="32"/>
          <w:lang w:val="en-US"/>
        </w:rPr>
      </w:pPr>
    </w:p>
    <w:p w14:paraId="075C1595" w14:textId="77777777" w:rsidR="00AC047E" w:rsidRPr="00E15B39" w:rsidRDefault="00AC047E" w:rsidP="00CA1548">
      <w:pPr>
        <w:jc w:val="center"/>
        <w:rPr>
          <w:rFonts w:ascii="Arial" w:hAnsi="Arial" w:cs="Arial"/>
          <w:b/>
          <w:sz w:val="28"/>
          <w:szCs w:val="32"/>
          <w:lang w:val="en-US"/>
        </w:rPr>
      </w:pPr>
    </w:p>
    <w:p w14:paraId="59F6D996" w14:textId="77777777" w:rsidR="00E15B39" w:rsidRPr="00E15B39" w:rsidRDefault="00E15B39" w:rsidP="00E15B39">
      <w:pPr>
        <w:jc w:val="both"/>
        <w:rPr>
          <w:rFonts w:ascii="Arial" w:hAnsi="Arial" w:cs="Arial"/>
          <w:b/>
          <w:szCs w:val="32"/>
          <w:lang w:val="en-US"/>
        </w:rPr>
      </w:pPr>
      <w:r w:rsidRPr="00E15B39">
        <w:rPr>
          <w:noProof/>
        </w:rPr>
        <w:drawing>
          <wp:inline distT="0" distB="0" distL="0" distR="0" wp14:anchorId="666FA5A5" wp14:editId="5480C66A">
            <wp:extent cx="5393690" cy="3531476"/>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0"/>
                    <a:stretch>
                      <a:fillRect/>
                    </a:stretch>
                  </pic:blipFill>
                  <pic:spPr>
                    <a:xfrm>
                      <a:off x="0" y="0"/>
                      <a:ext cx="5446737" cy="3566208"/>
                    </a:xfrm>
                    <a:prstGeom prst="rect">
                      <a:avLst/>
                    </a:prstGeom>
                  </pic:spPr>
                </pic:pic>
              </a:graphicData>
            </a:graphic>
          </wp:inline>
        </w:drawing>
      </w:r>
    </w:p>
    <w:p w14:paraId="6E063684" w14:textId="77777777" w:rsidR="00E15B39" w:rsidRPr="00E15B39" w:rsidRDefault="00E15B39" w:rsidP="00E15B39">
      <w:pPr>
        <w:jc w:val="both"/>
        <w:rPr>
          <w:rFonts w:ascii="Arial" w:hAnsi="Arial" w:cs="Arial"/>
          <w:b/>
          <w:szCs w:val="32"/>
          <w:lang w:val="en-US"/>
        </w:rPr>
      </w:pPr>
    </w:p>
    <w:p w14:paraId="40E70C07" w14:textId="77777777" w:rsidR="00E15B39" w:rsidRPr="00E15B39" w:rsidRDefault="00E15B39" w:rsidP="00CA1548">
      <w:pPr>
        <w:jc w:val="center"/>
        <w:rPr>
          <w:rFonts w:ascii="Arial" w:hAnsi="Arial" w:cs="Arial"/>
          <w:b/>
          <w:szCs w:val="32"/>
          <w:lang w:val="en-US"/>
        </w:rPr>
      </w:pPr>
      <w:r w:rsidRPr="00E15B39">
        <w:rPr>
          <w:noProof/>
        </w:rPr>
        <w:lastRenderedPageBreak/>
        <w:drawing>
          <wp:inline distT="0" distB="0" distL="0" distR="0" wp14:anchorId="06C29D48" wp14:editId="7431B818">
            <wp:extent cx="3819525" cy="9049407"/>
            <wp:effectExtent l="0" t="0" r="9525" b="18415"/>
            <wp:docPr id="5" name="Chart 5">
              <a:extLst xmlns:a="http://schemas.openxmlformats.org/drawingml/2006/main">
                <a:ext uri="{FF2B5EF4-FFF2-40B4-BE49-F238E27FC236}">
                  <a16:creationId xmlns:a16="http://schemas.microsoft.com/office/drawing/2014/main" id="{F18698AA-A666-457C-86AF-3F1416055BA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1"/>
              </a:graphicData>
            </a:graphic>
          </wp:inline>
        </w:drawing>
      </w:r>
    </w:p>
    <w:p w14:paraId="34340ACC" w14:textId="77777777" w:rsidR="00E15B39" w:rsidRPr="00E15B39" w:rsidRDefault="00E15B39" w:rsidP="00E15B39">
      <w:pPr>
        <w:jc w:val="both"/>
        <w:rPr>
          <w:rFonts w:ascii="Arial" w:hAnsi="Arial" w:cs="Arial"/>
          <w:b/>
          <w:szCs w:val="32"/>
          <w:lang w:val="en-US"/>
        </w:rPr>
      </w:pPr>
      <w:r w:rsidRPr="00E15B39">
        <w:rPr>
          <w:rFonts w:ascii="Arial" w:hAnsi="Arial" w:cs="Arial"/>
          <w:b/>
          <w:szCs w:val="32"/>
          <w:lang w:val="en-US"/>
        </w:rPr>
        <w:lastRenderedPageBreak/>
        <w:t>Overview of 2018/19 Financial Performance</w:t>
      </w:r>
    </w:p>
    <w:p w14:paraId="4B8EF658" w14:textId="77777777" w:rsidR="00E15B39" w:rsidRPr="00E15B39" w:rsidRDefault="00E15B39" w:rsidP="00E15B39">
      <w:pPr>
        <w:jc w:val="both"/>
        <w:rPr>
          <w:rFonts w:ascii="Arial" w:hAnsi="Arial" w:cs="Arial"/>
          <w:b/>
          <w:szCs w:val="32"/>
          <w:lang w:val="en-US"/>
        </w:rPr>
      </w:pPr>
    </w:p>
    <w:p w14:paraId="468D7DB0" w14:textId="77777777" w:rsidR="00E15B39" w:rsidRPr="00E15B39" w:rsidRDefault="00E15B39" w:rsidP="00E15B39">
      <w:pPr>
        <w:autoSpaceDE w:val="0"/>
        <w:autoSpaceDN w:val="0"/>
        <w:adjustRightInd w:val="0"/>
        <w:jc w:val="both"/>
        <w:rPr>
          <w:rFonts w:ascii="Arial" w:hAnsi="Arial" w:cs="Arial"/>
          <w:color w:val="000000" w:themeColor="text1"/>
          <w:szCs w:val="24"/>
          <w:lang w:eastAsia="en-GB"/>
        </w:rPr>
      </w:pPr>
      <w:r w:rsidRPr="00E15B39">
        <w:rPr>
          <w:rFonts w:ascii="Arial" w:hAnsi="Arial" w:cs="Arial"/>
          <w:szCs w:val="24"/>
          <w:lang w:eastAsia="en-GB"/>
        </w:rPr>
        <w:t xml:space="preserve">The City completed the 2018/19 financial year with a surplus net result in the Statement of Comprehensive Income of $2,493,592 compared to the adopted budget deficit of $594,370. The Statement of Comprehensive Income includes all operating revenues and expenses, both cash and non-cash and grants &amp; contributions. In terms of setting its rates Council does not budget to raise rates to recover the non-cash costs of depreciation but does budget to generate </w:t>
      </w:r>
      <w:proofErr w:type="gramStart"/>
      <w:r w:rsidRPr="00E15B39">
        <w:rPr>
          <w:rFonts w:ascii="Arial" w:hAnsi="Arial" w:cs="Arial"/>
          <w:szCs w:val="24"/>
          <w:lang w:eastAsia="en-GB"/>
        </w:rPr>
        <w:t>sufficient</w:t>
      </w:r>
      <w:proofErr w:type="gramEnd"/>
      <w:r w:rsidRPr="00E15B39">
        <w:rPr>
          <w:rFonts w:ascii="Arial" w:hAnsi="Arial" w:cs="Arial"/>
          <w:szCs w:val="24"/>
          <w:lang w:eastAsia="en-GB"/>
        </w:rPr>
        <w:t xml:space="preserve"> operating revenue to fund its capital works program </w:t>
      </w:r>
      <w:r w:rsidRPr="00E15B39">
        <w:rPr>
          <w:rFonts w:ascii="Arial" w:hAnsi="Arial" w:cs="Arial"/>
          <w:color w:val="000000" w:themeColor="text1"/>
          <w:szCs w:val="24"/>
          <w:lang w:eastAsia="en-GB"/>
        </w:rPr>
        <w:t>and financing activities. Any shortfall is covered by borrowings and/or transfers from reserves.</w:t>
      </w:r>
    </w:p>
    <w:p w14:paraId="3D1B9C1C" w14:textId="77777777" w:rsidR="00E15B39" w:rsidRPr="00E15B39" w:rsidRDefault="00E15B39" w:rsidP="00E15B39">
      <w:pPr>
        <w:autoSpaceDE w:val="0"/>
        <w:autoSpaceDN w:val="0"/>
        <w:adjustRightInd w:val="0"/>
        <w:jc w:val="both"/>
        <w:rPr>
          <w:rFonts w:ascii="Arial" w:hAnsi="Arial" w:cs="Arial"/>
          <w:szCs w:val="24"/>
          <w:lang w:eastAsia="en-GB"/>
        </w:rPr>
      </w:pPr>
    </w:p>
    <w:p w14:paraId="6740A979" w14:textId="77777777" w:rsidR="00E15B39" w:rsidRPr="00E15B39" w:rsidRDefault="00E15B39" w:rsidP="00E15B39">
      <w:pPr>
        <w:autoSpaceDE w:val="0"/>
        <w:autoSpaceDN w:val="0"/>
        <w:adjustRightInd w:val="0"/>
        <w:jc w:val="both"/>
        <w:rPr>
          <w:rFonts w:ascii="Arial" w:hAnsi="Arial" w:cs="Arial"/>
          <w:lang w:eastAsia="en-GB"/>
        </w:rPr>
      </w:pPr>
      <w:r w:rsidRPr="00E15B39">
        <w:rPr>
          <w:rFonts w:ascii="Arial" w:hAnsi="Arial" w:cs="Arial"/>
          <w:lang w:eastAsia="en-GB"/>
        </w:rPr>
        <w:t xml:space="preserve">Key factors contributing to the variances by ‘Nature or Type’ between actual and adopted budget are provided in this report. </w:t>
      </w:r>
    </w:p>
    <w:p w14:paraId="36B275DA" w14:textId="77777777" w:rsidR="00E15B39" w:rsidRPr="00E15B39" w:rsidRDefault="00E15B39" w:rsidP="00CA1548">
      <w:pPr>
        <w:autoSpaceDE w:val="0"/>
        <w:autoSpaceDN w:val="0"/>
        <w:adjustRightInd w:val="0"/>
        <w:jc w:val="both"/>
        <w:rPr>
          <w:rFonts w:ascii="Arial" w:hAnsi="Arial" w:cs="Arial"/>
          <w:szCs w:val="24"/>
          <w:lang w:eastAsia="en-GB"/>
        </w:rPr>
      </w:pPr>
    </w:p>
    <w:p w14:paraId="775FFF70" w14:textId="77777777" w:rsidR="00E15B39" w:rsidRPr="00E15B39" w:rsidRDefault="00E15B39" w:rsidP="00CA1548">
      <w:pPr>
        <w:autoSpaceDE w:val="0"/>
        <w:autoSpaceDN w:val="0"/>
        <w:adjustRightInd w:val="0"/>
        <w:jc w:val="both"/>
        <w:rPr>
          <w:rFonts w:ascii="Arial" w:hAnsi="Arial" w:cs="Arial"/>
          <w:szCs w:val="24"/>
          <w:lang w:eastAsia="en-GB"/>
        </w:rPr>
      </w:pPr>
      <w:r w:rsidRPr="00E15B39">
        <w:rPr>
          <w:rFonts w:ascii="Arial" w:hAnsi="Arial" w:cs="Arial"/>
          <w:szCs w:val="24"/>
          <w:lang w:eastAsia="en-GB"/>
        </w:rPr>
        <w:t>The significant reasons for the variances are:</w:t>
      </w:r>
    </w:p>
    <w:p w14:paraId="38D76453" w14:textId="77777777" w:rsidR="00E15B39" w:rsidRPr="00E15B39" w:rsidRDefault="00E15B39" w:rsidP="00CA1548">
      <w:pPr>
        <w:autoSpaceDE w:val="0"/>
        <w:autoSpaceDN w:val="0"/>
        <w:adjustRightInd w:val="0"/>
        <w:jc w:val="both"/>
        <w:rPr>
          <w:rFonts w:ascii="Arial" w:hAnsi="Arial" w:cs="Arial"/>
          <w:szCs w:val="24"/>
          <w:lang w:eastAsia="en-GB"/>
        </w:rPr>
      </w:pPr>
    </w:p>
    <w:p w14:paraId="3A3088B6" w14:textId="77777777" w:rsidR="00E15B39" w:rsidRPr="00E15B39" w:rsidRDefault="00E15B39" w:rsidP="00CA1548">
      <w:pPr>
        <w:numPr>
          <w:ilvl w:val="0"/>
          <w:numId w:val="61"/>
        </w:numPr>
        <w:autoSpaceDE w:val="0"/>
        <w:autoSpaceDN w:val="0"/>
        <w:adjustRightInd w:val="0"/>
        <w:ind w:left="567" w:hanging="567"/>
        <w:jc w:val="both"/>
        <w:rPr>
          <w:rFonts w:ascii="Arial" w:hAnsi="Arial" w:cs="Arial"/>
          <w:szCs w:val="24"/>
          <w:lang w:eastAsia="en-GB"/>
        </w:rPr>
      </w:pPr>
      <w:r w:rsidRPr="00E15B39">
        <w:rPr>
          <w:rFonts w:ascii="Arial" w:hAnsi="Arial" w:cs="Arial"/>
          <w:szCs w:val="24"/>
          <w:lang w:eastAsia="en-GB"/>
        </w:rPr>
        <w:t>Operating revenue for the year was $36,900,467 compared to the budget of $33,607,060, which represents an increase of $3,293,407 (9.80%).</w:t>
      </w:r>
    </w:p>
    <w:p w14:paraId="72F98FAC" w14:textId="77777777" w:rsidR="00E15B39" w:rsidRPr="00E15B39" w:rsidRDefault="00E15B39" w:rsidP="00CA1548">
      <w:pPr>
        <w:autoSpaceDE w:val="0"/>
        <w:autoSpaceDN w:val="0"/>
        <w:adjustRightInd w:val="0"/>
        <w:ind w:left="709"/>
        <w:jc w:val="both"/>
        <w:rPr>
          <w:rFonts w:ascii="Arial" w:hAnsi="Arial" w:cs="Arial"/>
          <w:szCs w:val="24"/>
          <w:lang w:eastAsia="en-GB"/>
        </w:rPr>
      </w:pPr>
    </w:p>
    <w:p w14:paraId="6B09A65A" w14:textId="77777777" w:rsidR="00E15B39" w:rsidRPr="00E15B39" w:rsidRDefault="00E15B39" w:rsidP="00CA1548">
      <w:pPr>
        <w:numPr>
          <w:ilvl w:val="0"/>
          <w:numId w:val="61"/>
        </w:numPr>
        <w:autoSpaceDE w:val="0"/>
        <w:autoSpaceDN w:val="0"/>
        <w:adjustRightInd w:val="0"/>
        <w:ind w:left="567" w:hanging="567"/>
        <w:jc w:val="both"/>
        <w:rPr>
          <w:rFonts w:ascii="Arial" w:hAnsi="Arial" w:cs="Arial"/>
          <w:szCs w:val="24"/>
          <w:lang w:eastAsia="en-GB"/>
        </w:rPr>
      </w:pPr>
      <w:r w:rsidRPr="00E15B39">
        <w:rPr>
          <w:rFonts w:ascii="Arial" w:hAnsi="Arial" w:cs="Arial"/>
          <w:szCs w:val="24"/>
          <w:lang w:eastAsia="en-GB"/>
        </w:rPr>
        <w:t>Rates levied were $332,483 (1.44%) higher than budget due to increased revenue from interim rates.</w:t>
      </w:r>
    </w:p>
    <w:p w14:paraId="6C3FC80C" w14:textId="77777777" w:rsidR="00E15B39" w:rsidRPr="00E15B39" w:rsidRDefault="00E15B39" w:rsidP="00CA1548">
      <w:pPr>
        <w:jc w:val="both"/>
        <w:rPr>
          <w:rFonts w:ascii="Arial" w:hAnsi="Arial" w:cs="Arial"/>
          <w:szCs w:val="24"/>
        </w:rPr>
      </w:pPr>
    </w:p>
    <w:p w14:paraId="65EA7037" w14:textId="77777777" w:rsidR="00E15B39" w:rsidRPr="00E15B39" w:rsidRDefault="00E15B39" w:rsidP="00CA1548">
      <w:pPr>
        <w:numPr>
          <w:ilvl w:val="0"/>
          <w:numId w:val="61"/>
        </w:numPr>
        <w:autoSpaceDE w:val="0"/>
        <w:autoSpaceDN w:val="0"/>
        <w:adjustRightInd w:val="0"/>
        <w:ind w:left="567" w:hanging="567"/>
        <w:jc w:val="both"/>
        <w:rPr>
          <w:rFonts w:ascii="Arial" w:hAnsi="Arial" w:cs="Arial"/>
          <w:szCs w:val="24"/>
          <w:lang w:eastAsia="en-GB"/>
        </w:rPr>
      </w:pPr>
      <w:r w:rsidRPr="00E15B39">
        <w:rPr>
          <w:rFonts w:ascii="Arial" w:hAnsi="Arial" w:cs="Arial"/>
          <w:szCs w:val="24"/>
          <w:lang w:eastAsia="en-GB"/>
        </w:rPr>
        <w:t xml:space="preserve">Operating Grants &amp; Contributions received was $505,513 (31.18%) higher than budget. This was mainly due to the receipt of $555,076 operating grants for 2019/20 which was received in advance in this financial year and therefore recorded as income in 2018/19. </w:t>
      </w:r>
    </w:p>
    <w:p w14:paraId="6DDFD18F" w14:textId="77777777" w:rsidR="00E15B39" w:rsidRPr="00E15B39" w:rsidRDefault="00E15B39" w:rsidP="00CA1548">
      <w:pPr>
        <w:ind w:left="720"/>
        <w:jc w:val="both"/>
        <w:rPr>
          <w:rFonts w:ascii="Arial" w:hAnsi="Arial" w:cs="Arial"/>
          <w:szCs w:val="24"/>
          <w:lang w:eastAsia="en-GB"/>
        </w:rPr>
      </w:pPr>
    </w:p>
    <w:p w14:paraId="3E774426" w14:textId="77777777" w:rsidR="00E15B39" w:rsidRPr="00E15B39" w:rsidRDefault="00E15B39" w:rsidP="00CA1548">
      <w:pPr>
        <w:numPr>
          <w:ilvl w:val="0"/>
          <w:numId w:val="61"/>
        </w:numPr>
        <w:autoSpaceDE w:val="0"/>
        <w:autoSpaceDN w:val="0"/>
        <w:adjustRightInd w:val="0"/>
        <w:ind w:left="567" w:hanging="567"/>
        <w:jc w:val="both"/>
        <w:rPr>
          <w:rFonts w:ascii="Arial" w:hAnsi="Arial" w:cs="Arial"/>
          <w:szCs w:val="24"/>
          <w:lang w:eastAsia="en-GB"/>
        </w:rPr>
      </w:pPr>
      <w:r w:rsidRPr="00E15B39">
        <w:rPr>
          <w:rFonts w:ascii="Arial" w:hAnsi="Arial" w:cs="Arial"/>
          <w:szCs w:val="24"/>
          <w:lang w:eastAsia="en-GB"/>
        </w:rPr>
        <w:t>Fees and Charges raised were higher than budget by $441,836 (6.74%). The higher income was due to increased course fees, Point Resolute Child Care fees and Planning fees.</w:t>
      </w:r>
    </w:p>
    <w:p w14:paraId="007E408C" w14:textId="77777777" w:rsidR="00E15B39" w:rsidRPr="00E15B39" w:rsidRDefault="00E15B39" w:rsidP="00CA1548">
      <w:pPr>
        <w:ind w:left="720"/>
        <w:jc w:val="both"/>
        <w:rPr>
          <w:rFonts w:ascii="Arial" w:hAnsi="Arial" w:cs="Arial"/>
          <w:szCs w:val="24"/>
          <w:lang w:eastAsia="en-GB"/>
        </w:rPr>
      </w:pPr>
    </w:p>
    <w:p w14:paraId="067EED11" w14:textId="77777777" w:rsidR="00E15B39" w:rsidRPr="00E15B39" w:rsidRDefault="00E15B39" w:rsidP="00CA1548">
      <w:pPr>
        <w:numPr>
          <w:ilvl w:val="0"/>
          <w:numId w:val="61"/>
        </w:numPr>
        <w:autoSpaceDE w:val="0"/>
        <w:autoSpaceDN w:val="0"/>
        <w:adjustRightInd w:val="0"/>
        <w:ind w:left="567" w:hanging="567"/>
        <w:jc w:val="both"/>
        <w:rPr>
          <w:rFonts w:ascii="Arial" w:hAnsi="Arial" w:cs="Arial"/>
          <w:szCs w:val="24"/>
          <w:lang w:eastAsia="en-GB"/>
        </w:rPr>
      </w:pPr>
      <w:r w:rsidRPr="00E15B39">
        <w:rPr>
          <w:rFonts w:ascii="Arial" w:hAnsi="Arial" w:cs="Arial"/>
          <w:szCs w:val="24"/>
          <w:lang w:eastAsia="en-GB"/>
        </w:rPr>
        <w:t>Service charges for the Hollywood underground power project were higher than budget by $2,246,530 (193.68%) due to higher uptake of up-front payment and inclusion of revenue from future instalments receivable.</w:t>
      </w:r>
    </w:p>
    <w:p w14:paraId="4E594D1D" w14:textId="77777777" w:rsidR="00E15B39" w:rsidRPr="00E15B39" w:rsidRDefault="00E15B39" w:rsidP="00CA1548">
      <w:pPr>
        <w:autoSpaceDE w:val="0"/>
        <w:autoSpaceDN w:val="0"/>
        <w:adjustRightInd w:val="0"/>
        <w:ind w:left="709"/>
        <w:jc w:val="both"/>
        <w:rPr>
          <w:rFonts w:ascii="Arial" w:hAnsi="Arial" w:cs="Arial"/>
          <w:szCs w:val="24"/>
          <w:lang w:eastAsia="en-GB"/>
        </w:rPr>
      </w:pPr>
    </w:p>
    <w:p w14:paraId="52F02FC1" w14:textId="77777777" w:rsidR="00E15B39" w:rsidRPr="00E15B39" w:rsidRDefault="00E15B39" w:rsidP="00CA1548">
      <w:pPr>
        <w:numPr>
          <w:ilvl w:val="0"/>
          <w:numId w:val="61"/>
        </w:numPr>
        <w:autoSpaceDE w:val="0"/>
        <w:autoSpaceDN w:val="0"/>
        <w:adjustRightInd w:val="0"/>
        <w:ind w:left="567" w:hanging="567"/>
        <w:jc w:val="both"/>
        <w:rPr>
          <w:rFonts w:ascii="Arial" w:hAnsi="Arial" w:cs="Arial"/>
          <w:szCs w:val="24"/>
          <w:lang w:eastAsia="en-GB"/>
        </w:rPr>
      </w:pPr>
      <w:r w:rsidRPr="00E15B39">
        <w:rPr>
          <w:rFonts w:ascii="Arial" w:hAnsi="Arial" w:cs="Arial"/>
          <w:szCs w:val="24"/>
          <w:lang w:eastAsia="en-GB"/>
        </w:rPr>
        <w:t>Interest income from investments were higher by $65,924 (11.37%) than budget due to improved cashflow management during the year.</w:t>
      </w:r>
    </w:p>
    <w:p w14:paraId="6364CE03" w14:textId="77777777" w:rsidR="00E15B39" w:rsidRPr="00E15B39" w:rsidRDefault="00E15B39" w:rsidP="00CA1548">
      <w:pPr>
        <w:autoSpaceDE w:val="0"/>
        <w:autoSpaceDN w:val="0"/>
        <w:adjustRightInd w:val="0"/>
        <w:spacing w:line="259" w:lineRule="auto"/>
        <w:ind w:left="-11"/>
        <w:jc w:val="both"/>
        <w:rPr>
          <w:rFonts w:ascii="Arial" w:hAnsi="Arial" w:cs="Arial"/>
          <w:szCs w:val="24"/>
          <w:lang w:eastAsia="en-GB"/>
        </w:rPr>
      </w:pPr>
    </w:p>
    <w:p w14:paraId="2D402D32" w14:textId="756D5A8D" w:rsidR="00E15B39" w:rsidRPr="00E15B39" w:rsidRDefault="00E15B39" w:rsidP="00CA1548">
      <w:pPr>
        <w:numPr>
          <w:ilvl w:val="0"/>
          <w:numId w:val="61"/>
        </w:numPr>
        <w:autoSpaceDE w:val="0"/>
        <w:autoSpaceDN w:val="0"/>
        <w:adjustRightInd w:val="0"/>
        <w:ind w:left="567" w:hanging="567"/>
        <w:jc w:val="both"/>
        <w:rPr>
          <w:rFonts w:ascii="Arial" w:hAnsi="Arial" w:cs="Arial"/>
          <w:szCs w:val="24"/>
          <w:lang w:eastAsia="en-GB"/>
        </w:rPr>
      </w:pPr>
      <w:r w:rsidRPr="00E15B39">
        <w:rPr>
          <w:rFonts w:ascii="Arial" w:hAnsi="Arial" w:cs="Arial"/>
          <w:szCs w:val="24"/>
          <w:lang w:eastAsia="en-GB"/>
        </w:rPr>
        <w:t xml:space="preserve">Other Revenue was lower than the budget by $298,879 (53.21%). This was largely due to the certain WESROC Projects not undertaken and therefore less amounts were invoiced to the member </w:t>
      </w:r>
      <w:r w:rsidR="00D13BB3">
        <w:rPr>
          <w:rFonts w:ascii="Arial" w:hAnsi="Arial" w:cs="Arial"/>
          <w:szCs w:val="24"/>
          <w:lang w:eastAsia="en-GB"/>
        </w:rPr>
        <w:t>local government</w:t>
      </w:r>
      <w:r w:rsidRPr="00E15B39">
        <w:rPr>
          <w:rFonts w:ascii="Arial" w:hAnsi="Arial" w:cs="Arial"/>
          <w:szCs w:val="24"/>
          <w:lang w:eastAsia="en-GB"/>
        </w:rPr>
        <w:t xml:space="preserve">s in 2018/19 financial year. </w:t>
      </w:r>
    </w:p>
    <w:p w14:paraId="1212A46B" w14:textId="77777777" w:rsidR="00E15B39" w:rsidRPr="00E15B39" w:rsidRDefault="00E15B39" w:rsidP="00CA1548">
      <w:pPr>
        <w:spacing w:line="259" w:lineRule="auto"/>
        <w:ind w:left="-11"/>
        <w:jc w:val="both"/>
        <w:rPr>
          <w:rFonts w:ascii="Arial" w:hAnsi="Arial" w:cs="Arial"/>
          <w:lang w:eastAsia="en-GB"/>
        </w:rPr>
      </w:pPr>
    </w:p>
    <w:p w14:paraId="46A5490C" w14:textId="77777777" w:rsidR="00CA1548" w:rsidRDefault="00CA1548" w:rsidP="00CA1548">
      <w:pPr>
        <w:autoSpaceDE w:val="0"/>
        <w:autoSpaceDN w:val="0"/>
        <w:adjustRightInd w:val="0"/>
        <w:jc w:val="both"/>
        <w:rPr>
          <w:rFonts w:ascii="Arial" w:hAnsi="Arial" w:cs="Arial"/>
          <w:b/>
          <w:bCs/>
          <w:szCs w:val="24"/>
          <w:lang w:eastAsia="en-GB"/>
        </w:rPr>
      </w:pPr>
    </w:p>
    <w:p w14:paraId="13768107" w14:textId="77777777" w:rsidR="00CA1548" w:rsidRDefault="00CA1548" w:rsidP="00CA1548">
      <w:pPr>
        <w:autoSpaceDE w:val="0"/>
        <w:autoSpaceDN w:val="0"/>
        <w:adjustRightInd w:val="0"/>
        <w:jc w:val="both"/>
        <w:rPr>
          <w:rFonts w:ascii="Arial" w:hAnsi="Arial" w:cs="Arial"/>
          <w:b/>
          <w:bCs/>
          <w:szCs w:val="24"/>
          <w:lang w:eastAsia="en-GB"/>
        </w:rPr>
      </w:pPr>
    </w:p>
    <w:p w14:paraId="7F27CB39" w14:textId="77777777" w:rsidR="00CA1548" w:rsidRDefault="00CA1548" w:rsidP="00CA1548">
      <w:pPr>
        <w:autoSpaceDE w:val="0"/>
        <w:autoSpaceDN w:val="0"/>
        <w:adjustRightInd w:val="0"/>
        <w:jc w:val="both"/>
        <w:rPr>
          <w:rFonts w:ascii="Arial" w:hAnsi="Arial" w:cs="Arial"/>
          <w:b/>
          <w:bCs/>
          <w:szCs w:val="24"/>
          <w:lang w:eastAsia="en-GB"/>
        </w:rPr>
      </w:pPr>
    </w:p>
    <w:p w14:paraId="52682CB3" w14:textId="77777777" w:rsidR="00CA1548" w:rsidRDefault="00CA1548" w:rsidP="00CA1548">
      <w:pPr>
        <w:autoSpaceDE w:val="0"/>
        <w:autoSpaceDN w:val="0"/>
        <w:adjustRightInd w:val="0"/>
        <w:jc w:val="both"/>
        <w:rPr>
          <w:rFonts w:ascii="Arial" w:hAnsi="Arial" w:cs="Arial"/>
          <w:b/>
          <w:bCs/>
          <w:szCs w:val="24"/>
          <w:lang w:eastAsia="en-GB"/>
        </w:rPr>
      </w:pPr>
    </w:p>
    <w:p w14:paraId="4C4C3F7C" w14:textId="77777777" w:rsidR="00CA1548" w:rsidRDefault="00CA1548" w:rsidP="00CA1548">
      <w:pPr>
        <w:autoSpaceDE w:val="0"/>
        <w:autoSpaceDN w:val="0"/>
        <w:adjustRightInd w:val="0"/>
        <w:jc w:val="both"/>
        <w:rPr>
          <w:rFonts w:ascii="Arial" w:hAnsi="Arial" w:cs="Arial"/>
          <w:b/>
          <w:bCs/>
          <w:szCs w:val="24"/>
          <w:lang w:eastAsia="en-GB"/>
        </w:rPr>
      </w:pPr>
    </w:p>
    <w:p w14:paraId="530C3193" w14:textId="77777777" w:rsidR="00CA1548" w:rsidRDefault="00CA1548" w:rsidP="00CA1548">
      <w:pPr>
        <w:autoSpaceDE w:val="0"/>
        <w:autoSpaceDN w:val="0"/>
        <w:adjustRightInd w:val="0"/>
        <w:jc w:val="both"/>
        <w:rPr>
          <w:rFonts w:ascii="Arial" w:hAnsi="Arial" w:cs="Arial"/>
          <w:b/>
          <w:bCs/>
          <w:szCs w:val="24"/>
          <w:lang w:eastAsia="en-GB"/>
        </w:rPr>
      </w:pPr>
    </w:p>
    <w:p w14:paraId="695741A4" w14:textId="77777777" w:rsidR="00CA1548" w:rsidRDefault="00CA1548" w:rsidP="00CA1548">
      <w:pPr>
        <w:autoSpaceDE w:val="0"/>
        <w:autoSpaceDN w:val="0"/>
        <w:adjustRightInd w:val="0"/>
        <w:jc w:val="both"/>
        <w:rPr>
          <w:rFonts w:ascii="Arial" w:hAnsi="Arial" w:cs="Arial"/>
          <w:b/>
          <w:bCs/>
          <w:szCs w:val="24"/>
          <w:lang w:eastAsia="en-GB"/>
        </w:rPr>
      </w:pPr>
    </w:p>
    <w:p w14:paraId="703A5AC2" w14:textId="15D6B7D6" w:rsidR="00E15B39" w:rsidRPr="00E15B39" w:rsidRDefault="00E15B39" w:rsidP="00CA1548">
      <w:pPr>
        <w:autoSpaceDE w:val="0"/>
        <w:autoSpaceDN w:val="0"/>
        <w:adjustRightInd w:val="0"/>
        <w:jc w:val="both"/>
        <w:rPr>
          <w:rFonts w:ascii="Arial" w:hAnsi="Arial" w:cs="Arial"/>
          <w:b/>
          <w:bCs/>
          <w:szCs w:val="24"/>
          <w:lang w:eastAsia="en-GB"/>
        </w:rPr>
      </w:pPr>
      <w:r w:rsidRPr="00E15B39">
        <w:rPr>
          <w:rFonts w:ascii="Arial" w:hAnsi="Arial" w:cs="Arial"/>
          <w:b/>
          <w:bCs/>
          <w:szCs w:val="24"/>
          <w:lang w:eastAsia="en-GB"/>
        </w:rPr>
        <w:lastRenderedPageBreak/>
        <w:t>Operating Expenses</w:t>
      </w:r>
    </w:p>
    <w:p w14:paraId="09B8C608" w14:textId="77777777" w:rsidR="00E15B39" w:rsidRPr="00E15B39" w:rsidRDefault="00E15B39" w:rsidP="00CA1548">
      <w:pPr>
        <w:autoSpaceDE w:val="0"/>
        <w:autoSpaceDN w:val="0"/>
        <w:adjustRightInd w:val="0"/>
        <w:ind w:firstLine="720"/>
        <w:jc w:val="both"/>
        <w:rPr>
          <w:rFonts w:ascii="Arial" w:hAnsi="Arial" w:cs="Arial"/>
          <w:b/>
          <w:bCs/>
          <w:szCs w:val="24"/>
          <w:lang w:eastAsia="en-GB"/>
        </w:rPr>
      </w:pPr>
    </w:p>
    <w:p w14:paraId="1091D6A2" w14:textId="77777777" w:rsidR="00E15B39" w:rsidRPr="00E15B39" w:rsidRDefault="00E15B39" w:rsidP="00CA1548">
      <w:pPr>
        <w:numPr>
          <w:ilvl w:val="0"/>
          <w:numId w:val="60"/>
        </w:numPr>
        <w:autoSpaceDE w:val="0"/>
        <w:autoSpaceDN w:val="0"/>
        <w:adjustRightInd w:val="0"/>
        <w:ind w:left="567" w:hanging="567"/>
        <w:jc w:val="both"/>
        <w:rPr>
          <w:rFonts w:ascii="Arial" w:hAnsi="Arial" w:cs="Arial"/>
          <w:szCs w:val="24"/>
          <w:lang w:eastAsia="en-GB"/>
        </w:rPr>
      </w:pPr>
      <w:r w:rsidRPr="00E15B39">
        <w:rPr>
          <w:rFonts w:ascii="Arial" w:hAnsi="Arial" w:cs="Arial"/>
          <w:szCs w:val="24"/>
          <w:lang w:eastAsia="en-GB"/>
        </w:rPr>
        <w:t>Operating expenses for the year were $30,585,391 compared to the budget of $34,843,085, a decrease of $4,257,694 (12.22%).</w:t>
      </w:r>
    </w:p>
    <w:p w14:paraId="45E3C165" w14:textId="77777777" w:rsidR="00E15B39" w:rsidRPr="00E15B39" w:rsidRDefault="00E15B39" w:rsidP="00CA1548">
      <w:pPr>
        <w:autoSpaceDE w:val="0"/>
        <w:autoSpaceDN w:val="0"/>
        <w:adjustRightInd w:val="0"/>
        <w:jc w:val="both"/>
        <w:rPr>
          <w:rFonts w:ascii="Arial" w:hAnsi="Arial" w:cs="Arial"/>
          <w:szCs w:val="24"/>
          <w:lang w:eastAsia="en-GB"/>
        </w:rPr>
      </w:pPr>
      <w:r w:rsidRPr="00E15B39">
        <w:rPr>
          <w:rFonts w:ascii="Arial" w:hAnsi="Arial" w:cs="Arial"/>
          <w:szCs w:val="24"/>
          <w:lang w:eastAsia="en-GB"/>
        </w:rPr>
        <w:t xml:space="preserve"> </w:t>
      </w:r>
    </w:p>
    <w:p w14:paraId="4D7F108A" w14:textId="77777777" w:rsidR="00E15B39" w:rsidRPr="00E15B39" w:rsidRDefault="00E15B39" w:rsidP="00CA1548">
      <w:pPr>
        <w:numPr>
          <w:ilvl w:val="0"/>
          <w:numId w:val="60"/>
        </w:numPr>
        <w:autoSpaceDE w:val="0"/>
        <w:autoSpaceDN w:val="0"/>
        <w:adjustRightInd w:val="0"/>
        <w:ind w:left="567" w:hanging="567"/>
        <w:jc w:val="both"/>
        <w:rPr>
          <w:rFonts w:ascii="Arial" w:hAnsi="Arial" w:cs="Arial"/>
          <w:lang w:eastAsia="en-GB"/>
        </w:rPr>
      </w:pPr>
      <w:r w:rsidRPr="00E15B39">
        <w:rPr>
          <w:rFonts w:ascii="Arial" w:hAnsi="Arial" w:cs="Arial"/>
          <w:lang w:eastAsia="en-GB"/>
        </w:rPr>
        <w:t>Employee costs was lower by $129,371 (0.96%) compared to the budget. This is mainly due to increased cost control measures by management and delay in replacing staff immediately upon resignation.</w:t>
      </w:r>
    </w:p>
    <w:p w14:paraId="1EAA5799" w14:textId="77777777" w:rsidR="00E15B39" w:rsidRPr="00E15B39" w:rsidRDefault="00E15B39" w:rsidP="00CA1548">
      <w:pPr>
        <w:autoSpaceDE w:val="0"/>
        <w:autoSpaceDN w:val="0"/>
        <w:adjustRightInd w:val="0"/>
        <w:jc w:val="both"/>
        <w:rPr>
          <w:rFonts w:ascii="Arial" w:hAnsi="Arial" w:cs="Arial"/>
          <w:szCs w:val="24"/>
          <w:lang w:eastAsia="en-GB"/>
        </w:rPr>
      </w:pPr>
    </w:p>
    <w:p w14:paraId="07EF5DC7" w14:textId="77777777" w:rsidR="00E15B39" w:rsidRPr="00E15B39" w:rsidRDefault="00E15B39" w:rsidP="00CA1548">
      <w:pPr>
        <w:numPr>
          <w:ilvl w:val="0"/>
          <w:numId w:val="60"/>
        </w:numPr>
        <w:autoSpaceDE w:val="0"/>
        <w:autoSpaceDN w:val="0"/>
        <w:adjustRightInd w:val="0"/>
        <w:ind w:left="567" w:hanging="567"/>
        <w:jc w:val="both"/>
        <w:rPr>
          <w:rFonts w:ascii="Arial" w:hAnsi="Arial" w:cs="Arial"/>
          <w:lang w:eastAsia="en-GB"/>
        </w:rPr>
      </w:pPr>
      <w:r w:rsidRPr="00E15B39">
        <w:rPr>
          <w:rFonts w:ascii="Arial" w:hAnsi="Arial" w:cs="Arial"/>
          <w:lang w:eastAsia="en-GB"/>
        </w:rPr>
        <w:t xml:space="preserve">Materials and Contracts costs decreased by $1,374,360 (11.13%) compared to the budget. This is due to the deferment of some operating projects due to factors outside the City’s control and savings due to constant monitoring of expenses. The Hollywood underground power project cost was less than budgeted and Western Power subsequently refunded the City $750,906. </w:t>
      </w:r>
    </w:p>
    <w:p w14:paraId="04ED62EE" w14:textId="77777777" w:rsidR="00E15B39" w:rsidRPr="00E15B39" w:rsidRDefault="00E15B39" w:rsidP="00CA1548">
      <w:pPr>
        <w:autoSpaceDE w:val="0"/>
        <w:autoSpaceDN w:val="0"/>
        <w:adjustRightInd w:val="0"/>
        <w:ind w:left="-76"/>
        <w:jc w:val="both"/>
        <w:rPr>
          <w:rFonts w:ascii="Arial" w:hAnsi="Arial" w:cs="Arial"/>
          <w:szCs w:val="24"/>
          <w:lang w:eastAsia="en-GB"/>
        </w:rPr>
      </w:pPr>
    </w:p>
    <w:p w14:paraId="21F8EA74" w14:textId="77777777" w:rsidR="00E15B39" w:rsidRPr="00E15B39" w:rsidRDefault="00E15B39" w:rsidP="00CA1548">
      <w:pPr>
        <w:numPr>
          <w:ilvl w:val="0"/>
          <w:numId w:val="60"/>
        </w:numPr>
        <w:autoSpaceDE w:val="0"/>
        <w:autoSpaceDN w:val="0"/>
        <w:adjustRightInd w:val="0"/>
        <w:ind w:left="567" w:hanging="567"/>
        <w:jc w:val="both"/>
        <w:rPr>
          <w:rFonts w:ascii="Arial" w:hAnsi="Arial" w:cs="Arial"/>
          <w:szCs w:val="24"/>
          <w:lang w:eastAsia="en-GB"/>
        </w:rPr>
      </w:pPr>
      <w:r w:rsidRPr="00E15B39">
        <w:rPr>
          <w:rFonts w:ascii="Arial" w:hAnsi="Arial" w:cs="Arial"/>
          <w:szCs w:val="24"/>
          <w:lang w:eastAsia="en-GB"/>
        </w:rPr>
        <w:t>Interest charges was lower by $79,743 (21.05%) due to a higher uptake of up-front payments for the underground power project compared to instalments, thus reducing the borrowings to fund the project. Further due to a lower capital works completed the City did not require the budgeted borrowings of $1 million for capital works.</w:t>
      </w:r>
    </w:p>
    <w:p w14:paraId="65471B23" w14:textId="77777777" w:rsidR="00E15B39" w:rsidRPr="00E15B39" w:rsidRDefault="00E15B39" w:rsidP="00CA1548">
      <w:pPr>
        <w:ind w:left="720"/>
        <w:jc w:val="both"/>
        <w:rPr>
          <w:rFonts w:ascii="Arial" w:hAnsi="Arial" w:cs="Arial"/>
          <w:szCs w:val="24"/>
          <w:lang w:eastAsia="en-GB"/>
        </w:rPr>
      </w:pPr>
    </w:p>
    <w:p w14:paraId="73E8F3FD" w14:textId="09B8C165" w:rsidR="00E15B39" w:rsidRPr="00E15B39" w:rsidRDefault="00E15B39" w:rsidP="00CA1548">
      <w:pPr>
        <w:numPr>
          <w:ilvl w:val="0"/>
          <w:numId w:val="60"/>
        </w:numPr>
        <w:autoSpaceDE w:val="0"/>
        <w:autoSpaceDN w:val="0"/>
        <w:adjustRightInd w:val="0"/>
        <w:ind w:left="567" w:hanging="567"/>
        <w:jc w:val="both"/>
        <w:rPr>
          <w:rFonts w:ascii="Arial" w:hAnsi="Arial" w:cs="Arial"/>
          <w:szCs w:val="24"/>
          <w:lang w:eastAsia="en-GB"/>
        </w:rPr>
      </w:pPr>
      <w:r w:rsidRPr="00E15B39">
        <w:rPr>
          <w:rFonts w:ascii="Arial" w:hAnsi="Arial" w:cs="Arial"/>
          <w:szCs w:val="24"/>
          <w:lang w:eastAsia="en-GB"/>
        </w:rPr>
        <w:t>Depreciation of non-current assets was lower by $2,692,265</w:t>
      </w:r>
      <w:r w:rsidR="004D3175">
        <w:rPr>
          <w:rFonts w:ascii="Arial" w:hAnsi="Arial" w:cs="Arial"/>
          <w:szCs w:val="24"/>
          <w:lang w:eastAsia="en-GB"/>
        </w:rPr>
        <w:t xml:space="preserve"> </w:t>
      </w:r>
      <w:r w:rsidR="00744797">
        <w:rPr>
          <w:rFonts w:ascii="Arial" w:hAnsi="Arial" w:cs="Arial"/>
          <w:szCs w:val="24"/>
          <w:lang w:eastAsia="en-GB"/>
        </w:rPr>
        <w:t xml:space="preserve">due to an infrastructure revaluation </w:t>
      </w:r>
      <w:r w:rsidRPr="00E15B39">
        <w:rPr>
          <w:rFonts w:ascii="Arial" w:hAnsi="Arial" w:cs="Arial"/>
          <w:szCs w:val="24"/>
          <w:lang w:eastAsia="en-GB"/>
        </w:rPr>
        <w:t>on 30</w:t>
      </w:r>
      <w:r w:rsidRPr="00E15B39">
        <w:rPr>
          <w:rFonts w:ascii="Arial" w:hAnsi="Arial" w:cs="Arial"/>
          <w:szCs w:val="24"/>
          <w:vertAlign w:val="superscript"/>
          <w:lang w:eastAsia="en-GB"/>
        </w:rPr>
        <w:t>th</w:t>
      </w:r>
      <w:r w:rsidRPr="00E15B39">
        <w:rPr>
          <w:rFonts w:ascii="Arial" w:hAnsi="Arial" w:cs="Arial"/>
          <w:szCs w:val="24"/>
          <w:lang w:eastAsia="en-GB"/>
        </w:rPr>
        <w:t xml:space="preserve"> June 2018</w:t>
      </w:r>
      <w:r w:rsidR="00CA5F4C">
        <w:rPr>
          <w:rFonts w:ascii="Arial" w:hAnsi="Arial" w:cs="Arial"/>
          <w:szCs w:val="24"/>
          <w:lang w:eastAsia="en-GB"/>
        </w:rPr>
        <w:t xml:space="preserve">, in accordance with </w:t>
      </w:r>
      <w:r w:rsidR="00AF7B5C">
        <w:rPr>
          <w:rFonts w:ascii="Arial" w:hAnsi="Arial" w:cs="Arial"/>
          <w:szCs w:val="24"/>
          <w:lang w:eastAsia="en-GB"/>
        </w:rPr>
        <w:t xml:space="preserve">Department of Local Government, </w:t>
      </w:r>
      <w:r w:rsidR="009915D5">
        <w:rPr>
          <w:rFonts w:ascii="Arial" w:hAnsi="Arial" w:cs="Arial"/>
          <w:szCs w:val="24"/>
          <w:lang w:eastAsia="en-GB"/>
        </w:rPr>
        <w:t xml:space="preserve">Sport and </w:t>
      </w:r>
      <w:r w:rsidR="00924696">
        <w:rPr>
          <w:rFonts w:ascii="Arial" w:hAnsi="Arial" w:cs="Arial"/>
          <w:szCs w:val="24"/>
          <w:lang w:eastAsia="en-GB"/>
        </w:rPr>
        <w:t>C</w:t>
      </w:r>
      <w:r w:rsidR="009915D5">
        <w:rPr>
          <w:rFonts w:ascii="Arial" w:hAnsi="Arial" w:cs="Arial"/>
          <w:szCs w:val="24"/>
          <w:lang w:eastAsia="en-GB"/>
        </w:rPr>
        <w:t xml:space="preserve">ultural Industries review timetable and </w:t>
      </w:r>
      <w:r w:rsidR="00A11A44">
        <w:rPr>
          <w:rFonts w:ascii="Arial" w:hAnsi="Arial" w:cs="Arial"/>
          <w:szCs w:val="24"/>
          <w:lang w:eastAsia="en-GB"/>
        </w:rPr>
        <w:t>standard accounting pract</w:t>
      </w:r>
      <w:r w:rsidR="00BA5F16">
        <w:rPr>
          <w:rFonts w:ascii="Arial" w:hAnsi="Arial" w:cs="Arial"/>
          <w:szCs w:val="24"/>
          <w:lang w:eastAsia="en-GB"/>
        </w:rPr>
        <w:t>ice</w:t>
      </w:r>
      <w:r w:rsidR="000F2064">
        <w:rPr>
          <w:rFonts w:ascii="Arial" w:hAnsi="Arial" w:cs="Arial"/>
          <w:szCs w:val="24"/>
          <w:lang w:eastAsia="en-GB"/>
        </w:rPr>
        <w:t xml:space="preserve">. </w:t>
      </w:r>
    </w:p>
    <w:p w14:paraId="4AE52ECA" w14:textId="77777777" w:rsidR="00E15B39" w:rsidRPr="00E15B39" w:rsidRDefault="00E15B39" w:rsidP="00CA1548">
      <w:pPr>
        <w:ind w:left="720"/>
        <w:jc w:val="both"/>
        <w:rPr>
          <w:rFonts w:ascii="Arial" w:hAnsi="Arial" w:cs="Arial"/>
          <w:szCs w:val="24"/>
          <w:lang w:eastAsia="en-GB"/>
        </w:rPr>
      </w:pPr>
    </w:p>
    <w:p w14:paraId="5540DB37" w14:textId="77777777" w:rsidR="00E15B39" w:rsidRPr="00E15B39" w:rsidRDefault="00E15B39" w:rsidP="00CA1548">
      <w:pPr>
        <w:autoSpaceDE w:val="0"/>
        <w:autoSpaceDN w:val="0"/>
        <w:adjustRightInd w:val="0"/>
        <w:jc w:val="both"/>
        <w:rPr>
          <w:rFonts w:ascii="Arial" w:hAnsi="Arial" w:cs="Arial"/>
          <w:b/>
          <w:bCs/>
          <w:szCs w:val="24"/>
          <w:lang w:eastAsia="en-GB"/>
        </w:rPr>
      </w:pPr>
      <w:r w:rsidRPr="00E15B39">
        <w:rPr>
          <w:rFonts w:ascii="Arial" w:hAnsi="Arial" w:cs="Arial"/>
          <w:b/>
          <w:bCs/>
          <w:szCs w:val="24"/>
          <w:lang w:eastAsia="en-GB"/>
        </w:rPr>
        <w:t>Capital Income</w:t>
      </w:r>
    </w:p>
    <w:p w14:paraId="3426B309" w14:textId="77777777" w:rsidR="00E15B39" w:rsidRPr="00E15B39" w:rsidRDefault="00E15B39" w:rsidP="00CA1548">
      <w:pPr>
        <w:autoSpaceDE w:val="0"/>
        <w:autoSpaceDN w:val="0"/>
        <w:adjustRightInd w:val="0"/>
        <w:jc w:val="both"/>
        <w:rPr>
          <w:rFonts w:ascii="Arial" w:hAnsi="Arial" w:cs="Arial"/>
          <w:szCs w:val="24"/>
          <w:lang w:eastAsia="en-GB"/>
        </w:rPr>
      </w:pPr>
    </w:p>
    <w:p w14:paraId="4BAF22E1" w14:textId="77777777" w:rsidR="00E15B39" w:rsidRPr="00E15B39" w:rsidRDefault="00E15B39" w:rsidP="00CA1548">
      <w:pPr>
        <w:autoSpaceDE w:val="0"/>
        <w:autoSpaceDN w:val="0"/>
        <w:adjustRightInd w:val="0"/>
        <w:jc w:val="both"/>
        <w:rPr>
          <w:rFonts w:ascii="Arial" w:hAnsi="Arial" w:cs="Arial"/>
          <w:szCs w:val="24"/>
          <w:lang w:eastAsia="en-GB"/>
        </w:rPr>
      </w:pPr>
      <w:r w:rsidRPr="00E15B39">
        <w:rPr>
          <w:rFonts w:ascii="Arial" w:hAnsi="Arial" w:cs="Arial"/>
          <w:szCs w:val="24"/>
          <w:lang w:eastAsia="en-GB"/>
        </w:rPr>
        <w:t>During the financial year, the City received lower non-operating grants, subsidies and contributions by $1,459,302 (37.94%) due to lower grants received for the following projects:</w:t>
      </w:r>
    </w:p>
    <w:p w14:paraId="18D9FDF0" w14:textId="77777777" w:rsidR="00E15B39" w:rsidRPr="00E15B39" w:rsidRDefault="00E15B39" w:rsidP="00CA1548">
      <w:pPr>
        <w:autoSpaceDE w:val="0"/>
        <w:autoSpaceDN w:val="0"/>
        <w:adjustRightInd w:val="0"/>
        <w:jc w:val="both"/>
        <w:rPr>
          <w:rFonts w:ascii="Arial" w:hAnsi="Arial" w:cs="Arial"/>
          <w:szCs w:val="24"/>
          <w:lang w:eastAsia="en-GB"/>
        </w:rPr>
      </w:pPr>
    </w:p>
    <w:p w14:paraId="7DEF9EC0" w14:textId="77777777" w:rsidR="00E15B39" w:rsidRPr="00E15B39" w:rsidRDefault="00E15B39" w:rsidP="00CA1548">
      <w:pPr>
        <w:tabs>
          <w:tab w:val="left" w:pos="5670"/>
        </w:tabs>
        <w:autoSpaceDE w:val="0"/>
        <w:autoSpaceDN w:val="0"/>
        <w:adjustRightInd w:val="0"/>
        <w:jc w:val="both"/>
        <w:rPr>
          <w:rFonts w:ascii="Arial" w:hAnsi="Arial" w:cs="Arial"/>
          <w:lang w:eastAsia="en-GB"/>
        </w:rPr>
      </w:pPr>
      <w:r w:rsidRPr="00E15B39">
        <w:rPr>
          <w:rFonts w:ascii="Arial" w:hAnsi="Arial" w:cs="Arial"/>
          <w:b/>
          <w:lang w:eastAsia="en-GB"/>
        </w:rPr>
        <w:t>Projects</w:t>
      </w:r>
      <w:r w:rsidRPr="00E15B39">
        <w:rPr>
          <w:rFonts w:ascii="Arial" w:hAnsi="Arial" w:cs="Arial"/>
          <w:b/>
          <w:szCs w:val="24"/>
          <w:lang w:eastAsia="en-GB"/>
        </w:rPr>
        <w:tab/>
        <w:t xml:space="preserve">   </w:t>
      </w:r>
      <w:proofErr w:type="gramStart"/>
      <w:r w:rsidRPr="00E15B39">
        <w:rPr>
          <w:rFonts w:ascii="Arial" w:hAnsi="Arial" w:cs="Arial"/>
          <w:b/>
          <w:szCs w:val="24"/>
          <w:lang w:eastAsia="en-GB"/>
        </w:rPr>
        <w:t xml:space="preserve"> </w:t>
      </w:r>
      <w:r w:rsidRPr="00E15B39">
        <w:rPr>
          <w:rFonts w:ascii="Arial" w:hAnsi="Arial" w:cs="Arial"/>
          <w:lang w:eastAsia="en-GB"/>
        </w:rPr>
        <w:t xml:space="preserve">  (</w:t>
      </w:r>
      <w:proofErr w:type="gramEnd"/>
      <w:r w:rsidRPr="00E15B39">
        <w:rPr>
          <w:rFonts w:ascii="Arial" w:hAnsi="Arial" w:cs="Arial"/>
          <w:lang w:eastAsia="en-GB"/>
        </w:rPr>
        <w:t>$)</w:t>
      </w:r>
    </w:p>
    <w:p w14:paraId="6CAA1F49" w14:textId="77777777" w:rsidR="00E15B39" w:rsidRPr="00E15B39" w:rsidRDefault="00E15B39" w:rsidP="00CA1548">
      <w:pPr>
        <w:tabs>
          <w:tab w:val="left" w:pos="5670"/>
        </w:tabs>
        <w:autoSpaceDE w:val="0"/>
        <w:autoSpaceDN w:val="0"/>
        <w:adjustRightInd w:val="0"/>
        <w:jc w:val="both"/>
        <w:rPr>
          <w:rFonts w:ascii="Arial" w:hAnsi="Arial" w:cs="Arial"/>
          <w:b/>
          <w:szCs w:val="24"/>
          <w:lang w:eastAsia="en-GB"/>
        </w:rPr>
      </w:pPr>
      <w:r w:rsidRPr="00E15B39">
        <w:rPr>
          <w:rFonts w:ascii="Arial" w:hAnsi="Arial" w:cs="Arial"/>
          <w:b/>
          <w:szCs w:val="24"/>
          <w:lang w:eastAsia="en-GB"/>
        </w:rPr>
        <w:t xml:space="preserve"> </w:t>
      </w:r>
    </w:p>
    <w:p w14:paraId="557F3751" w14:textId="77777777" w:rsidR="00E15B39" w:rsidRPr="00E15B39" w:rsidRDefault="00E15B39" w:rsidP="00CA1548">
      <w:pPr>
        <w:autoSpaceDE w:val="0"/>
        <w:autoSpaceDN w:val="0"/>
        <w:adjustRightInd w:val="0"/>
        <w:jc w:val="both"/>
        <w:rPr>
          <w:rFonts w:ascii="Arial" w:hAnsi="Arial" w:cs="Arial"/>
          <w:szCs w:val="24"/>
          <w:lang w:eastAsia="en-GB"/>
        </w:rPr>
      </w:pPr>
      <w:r w:rsidRPr="00E15B39">
        <w:rPr>
          <w:rFonts w:ascii="Arial" w:hAnsi="Arial" w:cs="Arial"/>
          <w:szCs w:val="24"/>
          <w:lang w:eastAsia="en-GB"/>
        </w:rPr>
        <w:t>Safe Active Street</w:t>
      </w:r>
      <w:r w:rsidRPr="00E15B39">
        <w:rPr>
          <w:rFonts w:ascii="Arial" w:hAnsi="Arial" w:cs="Arial"/>
          <w:szCs w:val="24"/>
          <w:lang w:eastAsia="en-GB"/>
        </w:rPr>
        <w:tab/>
      </w:r>
      <w:r w:rsidRPr="00E15B39">
        <w:rPr>
          <w:rFonts w:ascii="Arial" w:hAnsi="Arial" w:cs="Arial"/>
          <w:szCs w:val="24"/>
          <w:lang w:eastAsia="en-GB"/>
        </w:rPr>
        <w:tab/>
      </w:r>
      <w:r w:rsidRPr="00E15B39">
        <w:rPr>
          <w:rFonts w:ascii="Arial" w:hAnsi="Arial" w:cs="Arial"/>
          <w:szCs w:val="24"/>
          <w:lang w:eastAsia="en-GB"/>
        </w:rPr>
        <w:tab/>
      </w:r>
      <w:r w:rsidRPr="00E15B39">
        <w:rPr>
          <w:rFonts w:ascii="Arial" w:hAnsi="Arial" w:cs="Arial"/>
          <w:szCs w:val="24"/>
          <w:lang w:eastAsia="en-GB"/>
        </w:rPr>
        <w:tab/>
      </w:r>
      <w:r w:rsidRPr="00E15B39">
        <w:rPr>
          <w:rFonts w:ascii="Arial" w:hAnsi="Arial" w:cs="Arial"/>
          <w:szCs w:val="24"/>
          <w:lang w:eastAsia="en-GB"/>
        </w:rPr>
        <w:tab/>
        <w:t xml:space="preserve"> </w:t>
      </w:r>
      <w:r w:rsidRPr="00E15B39">
        <w:rPr>
          <w:rFonts w:ascii="Arial" w:hAnsi="Arial" w:cs="Arial"/>
          <w:szCs w:val="24"/>
          <w:lang w:eastAsia="en-GB"/>
        </w:rPr>
        <w:tab/>
        <w:t xml:space="preserve"> 530,000</w:t>
      </w:r>
    </w:p>
    <w:p w14:paraId="0C7A0BC0" w14:textId="77777777" w:rsidR="00E15B39" w:rsidRPr="00E15B39" w:rsidRDefault="00E15B39" w:rsidP="00E15B39">
      <w:pPr>
        <w:autoSpaceDE w:val="0"/>
        <w:autoSpaceDN w:val="0"/>
        <w:adjustRightInd w:val="0"/>
        <w:jc w:val="both"/>
        <w:rPr>
          <w:rFonts w:ascii="Arial" w:hAnsi="Arial" w:cs="Arial"/>
          <w:szCs w:val="24"/>
          <w:lang w:eastAsia="en-GB"/>
        </w:rPr>
      </w:pPr>
      <w:r w:rsidRPr="00E15B39">
        <w:rPr>
          <w:rFonts w:ascii="Arial" w:hAnsi="Arial" w:cs="Arial"/>
          <w:szCs w:val="24"/>
          <w:lang w:eastAsia="en-GB"/>
        </w:rPr>
        <w:t>Birdwood Parade</w:t>
      </w:r>
      <w:r w:rsidRPr="00E15B39">
        <w:rPr>
          <w:rFonts w:ascii="Arial" w:hAnsi="Arial" w:cs="Arial"/>
          <w:szCs w:val="24"/>
          <w:lang w:eastAsia="en-GB"/>
        </w:rPr>
        <w:tab/>
      </w:r>
      <w:r w:rsidRPr="00E15B39">
        <w:rPr>
          <w:rFonts w:ascii="Arial" w:hAnsi="Arial" w:cs="Arial"/>
          <w:szCs w:val="24"/>
          <w:lang w:eastAsia="en-GB"/>
        </w:rPr>
        <w:tab/>
      </w:r>
      <w:r w:rsidRPr="00E15B39">
        <w:rPr>
          <w:rFonts w:ascii="Arial" w:hAnsi="Arial" w:cs="Arial"/>
          <w:szCs w:val="24"/>
          <w:lang w:eastAsia="en-GB"/>
        </w:rPr>
        <w:tab/>
      </w:r>
      <w:r w:rsidRPr="00E15B39">
        <w:rPr>
          <w:rFonts w:ascii="Arial" w:hAnsi="Arial" w:cs="Arial"/>
          <w:szCs w:val="24"/>
          <w:lang w:eastAsia="en-GB"/>
        </w:rPr>
        <w:tab/>
      </w:r>
      <w:r w:rsidRPr="00E15B39">
        <w:rPr>
          <w:rFonts w:ascii="Arial" w:hAnsi="Arial" w:cs="Arial"/>
          <w:szCs w:val="24"/>
          <w:lang w:eastAsia="en-GB"/>
        </w:rPr>
        <w:tab/>
      </w:r>
      <w:r w:rsidRPr="00E15B39">
        <w:rPr>
          <w:rFonts w:ascii="Arial" w:hAnsi="Arial" w:cs="Arial"/>
          <w:szCs w:val="24"/>
          <w:lang w:eastAsia="en-GB"/>
        </w:rPr>
        <w:tab/>
        <w:t xml:space="preserve"> 172,000</w:t>
      </w:r>
    </w:p>
    <w:p w14:paraId="412178C0" w14:textId="77777777" w:rsidR="00E15B39" w:rsidRPr="00E15B39" w:rsidRDefault="00E15B39" w:rsidP="00E15B39">
      <w:pPr>
        <w:autoSpaceDE w:val="0"/>
        <w:autoSpaceDN w:val="0"/>
        <w:adjustRightInd w:val="0"/>
        <w:jc w:val="both"/>
        <w:rPr>
          <w:rFonts w:ascii="Arial" w:hAnsi="Arial" w:cs="Arial"/>
          <w:szCs w:val="24"/>
          <w:lang w:eastAsia="en-GB"/>
        </w:rPr>
      </w:pPr>
      <w:r w:rsidRPr="00E15B39">
        <w:rPr>
          <w:rFonts w:ascii="Arial" w:hAnsi="Arial" w:cs="Arial"/>
          <w:szCs w:val="24"/>
          <w:lang w:eastAsia="en-GB"/>
        </w:rPr>
        <w:t>All Abilities Play Space</w:t>
      </w:r>
      <w:r w:rsidRPr="00E15B39">
        <w:rPr>
          <w:rFonts w:ascii="Arial" w:hAnsi="Arial" w:cs="Arial"/>
          <w:szCs w:val="24"/>
          <w:lang w:eastAsia="en-GB"/>
        </w:rPr>
        <w:tab/>
      </w:r>
      <w:r w:rsidRPr="00E15B39">
        <w:rPr>
          <w:rFonts w:ascii="Arial" w:hAnsi="Arial" w:cs="Arial"/>
          <w:szCs w:val="24"/>
          <w:lang w:eastAsia="en-GB"/>
        </w:rPr>
        <w:tab/>
      </w:r>
      <w:r w:rsidRPr="00E15B39">
        <w:rPr>
          <w:rFonts w:ascii="Arial" w:hAnsi="Arial" w:cs="Arial"/>
          <w:szCs w:val="24"/>
          <w:lang w:eastAsia="en-GB"/>
        </w:rPr>
        <w:tab/>
      </w:r>
      <w:r w:rsidRPr="00E15B39">
        <w:rPr>
          <w:rFonts w:ascii="Arial" w:hAnsi="Arial" w:cs="Arial"/>
          <w:szCs w:val="24"/>
          <w:lang w:eastAsia="en-GB"/>
        </w:rPr>
        <w:tab/>
        <w:t xml:space="preserve">            168,000</w:t>
      </w:r>
    </w:p>
    <w:p w14:paraId="3C2239D6" w14:textId="77777777" w:rsidR="00E15B39" w:rsidRPr="00E15B39" w:rsidRDefault="00E15B39" w:rsidP="00E15B39">
      <w:pPr>
        <w:autoSpaceDE w:val="0"/>
        <w:autoSpaceDN w:val="0"/>
        <w:adjustRightInd w:val="0"/>
        <w:jc w:val="both"/>
        <w:rPr>
          <w:rFonts w:ascii="Arial" w:hAnsi="Arial" w:cs="Arial"/>
          <w:szCs w:val="24"/>
          <w:lang w:eastAsia="en-GB"/>
        </w:rPr>
      </w:pPr>
      <w:r w:rsidRPr="00E15B39">
        <w:rPr>
          <w:rFonts w:ascii="Arial" w:hAnsi="Arial" w:cs="Arial"/>
          <w:szCs w:val="24"/>
          <w:lang w:eastAsia="en-GB"/>
        </w:rPr>
        <w:t>Various Parks Projects</w:t>
      </w:r>
      <w:r w:rsidRPr="00E15B39">
        <w:rPr>
          <w:rFonts w:ascii="Arial" w:hAnsi="Arial" w:cs="Arial"/>
          <w:szCs w:val="24"/>
          <w:lang w:eastAsia="en-GB"/>
        </w:rPr>
        <w:tab/>
      </w:r>
      <w:r w:rsidRPr="00E15B39">
        <w:rPr>
          <w:rFonts w:ascii="Arial" w:hAnsi="Arial" w:cs="Arial"/>
          <w:szCs w:val="24"/>
          <w:lang w:eastAsia="en-GB"/>
        </w:rPr>
        <w:tab/>
      </w:r>
      <w:r w:rsidRPr="00E15B39">
        <w:rPr>
          <w:rFonts w:ascii="Arial" w:hAnsi="Arial" w:cs="Arial"/>
          <w:szCs w:val="24"/>
          <w:lang w:eastAsia="en-GB"/>
        </w:rPr>
        <w:tab/>
      </w:r>
      <w:r w:rsidRPr="00E15B39">
        <w:rPr>
          <w:rFonts w:ascii="Arial" w:hAnsi="Arial" w:cs="Arial"/>
          <w:szCs w:val="24"/>
          <w:lang w:eastAsia="en-GB"/>
        </w:rPr>
        <w:tab/>
      </w:r>
      <w:r w:rsidRPr="00E15B39">
        <w:rPr>
          <w:rFonts w:ascii="Arial" w:hAnsi="Arial" w:cs="Arial"/>
          <w:szCs w:val="24"/>
          <w:lang w:eastAsia="en-GB"/>
        </w:rPr>
        <w:tab/>
        <w:t xml:space="preserve"> 255,500</w:t>
      </w:r>
    </w:p>
    <w:p w14:paraId="0811A9A7" w14:textId="21B10066" w:rsidR="00E15B39" w:rsidRPr="00E15B39" w:rsidRDefault="00E15B39" w:rsidP="00E15B39">
      <w:pPr>
        <w:autoSpaceDE w:val="0"/>
        <w:autoSpaceDN w:val="0"/>
        <w:adjustRightInd w:val="0"/>
        <w:jc w:val="both"/>
        <w:rPr>
          <w:rFonts w:ascii="Arial" w:hAnsi="Arial" w:cs="Arial"/>
          <w:szCs w:val="24"/>
          <w:lang w:eastAsia="en-GB"/>
        </w:rPr>
      </w:pPr>
      <w:r w:rsidRPr="00E15B39">
        <w:rPr>
          <w:rFonts w:ascii="Arial" w:hAnsi="Arial" w:cs="Arial"/>
          <w:szCs w:val="24"/>
          <w:lang w:eastAsia="en-GB"/>
        </w:rPr>
        <w:t>Various Footpath Re</w:t>
      </w:r>
      <w:r w:rsidR="00A45611">
        <w:rPr>
          <w:rFonts w:ascii="Arial" w:hAnsi="Arial" w:cs="Arial"/>
          <w:szCs w:val="24"/>
          <w:lang w:eastAsia="en-GB"/>
        </w:rPr>
        <w:t>ha</w:t>
      </w:r>
      <w:r w:rsidRPr="00E15B39">
        <w:rPr>
          <w:rFonts w:ascii="Arial" w:hAnsi="Arial" w:cs="Arial"/>
          <w:szCs w:val="24"/>
          <w:lang w:eastAsia="en-GB"/>
        </w:rPr>
        <w:t>b</w:t>
      </w:r>
      <w:r w:rsidR="00A45611">
        <w:rPr>
          <w:rFonts w:ascii="Arial" w:hAnsi="Arial" w:cs="Arial"/>
          <w:szCs w:val="24"/>
          <w:lang w:eastAsia="en-GB"/>
        </w:rPr>
        <w:t>i</w:t>
      </w:r>
      <w:r w:rsidRPr="00E15B39">
        <w:rPr>
          <w:rFonts w:ascii="Arial" w:hAnsi="Arial" w:cs="Arial"/>
          <w:szCs w:val="24"/>
          <w:lang w:eastAsia="en-GB"/>
        </w:rPr>
        <w:t>litation</w:t>
      </w:r>
      <w:r w:rsidRPr="00E15B39">
        <w:rPr>
          <w:rFonts w:ascii="Arial" w:hAnsi="Arial" w:cs="Arial"/>
          <w:szCs w:val="24"/>
          <w:lang w:eastAsia="en-GB"/>
        </w:rPr>
        <w:tab/>
      </w:r>
      <w:r w:rsidRPr="00E15B39">
        <w:rPr>
          <w:rFonts w:ascii="Arial" w:hAnsi="Arial" w:cs="Arial"/>
          <w:szCs w:val="24"/>
          <w:lang w:eastAsia="en-GB"/>
        </w:rPr>
        <w:tab/>
      </w:r>
      <w:r w:rsidRPr="00E15B39">
        <w:rPr>
          <w:rFonts w:ascii="Arial" w:hAnsi="Arial" w:cs="Arial"/>
          <w:szCs w:val="24"/>
          <w:lang w:eastAsia="en-GB"/>
        </w:rPr>
        <w:tab/>
      </w:r>
      <w:r w:rsidRPr="00E15B39">
        <w:rPr>
          <w:rFonts w:ascii="Arial" w:hAnsi="Arial" w:cs="Arial"/>
          <w:szCs w:val="24"/>
          <w:lang w:eastAsia="en-GB"/>
        </w:rPr>
        <w:tab/>
        <w:t xml:space="preserve"> 148,619</w:t>
      </w:r>
    </w:p>
    <w:p w14:paraId="28A61627" w14:textId="77777777" w:rsidR="00E15B39" w:rsidRPr="00E15B39" w:rsidRDefault="00E15B39" w:rsidP="00E15B39">
      <w:pPr>
        <w:autoSpaceDE w:val="0"/>
        <w:autoSpaceDN w:val="0"/>
        <w:adjustRightInd w:val="0"/>
        <w:jc w:val="both"/>
        <w:rPr>
          <w:rFonts w:ascii="Arial" w:hAnsi="Arial" w:cs="Arial"/>
          <w:szCs w:val="24"/>
          <w:lang w:eastAsia="en-GB"/>
        </w:rPr>
      </w:pPr>
    </w:p>
    <w:p w14:paraId="06ACAFA3" w14:textId="77777777" w:rsidR="00E15B39" w:rsidRPr="00E15B39" w:rsidRDefault="00E15B39" w:rsidP="00E15B39">
      <w:pPr>
        <w:autoSpaceDE w:val="0"/>
        <w:autoSpaceDN w:val="0"/>
        <w:adjustRightInd w:val="0"/>
        <w:jc w:val="both"/>
        <w:rPr>
          <w:rFonts w:ascii="Arial" w:hAnsi="Arial" w:cs="Arial"/>
          <w:b/>
          <w:bCs/>
          <w:szCs w:val="24"/>
          <w:lang w:eastAsia="en-GB"/>
        </w:rPr>
      </w:pPr>
      <w:r w:rsidRPr="00E15B39">
        <w:rPr>
          <w:rFonts w:ascii="Arial" w:hAnsi="Arial" w:cs="Arial"/>
          <w:b/>
          <w:bCs/>
          <w:szCs w:val="24"/>
          <w:lang w:eastAsia="en-GB"/>
        </w:rPr>
        <w:t>Capital Works</w:t>
      </w:r>
    </w:p>
    <w:p w14:paraId="29DAAF0C" w14:textId="77777777" w:rsidR="00E15B39" w:rsidRPr="00E15B39" w:rsidRDefault="00E15B39" w:rsidP="00E15B39">
      <w:pPr>
        <w:autoSpaceDE w:val="0"/>
        <w:autoSpaceDN w:val="0"/>
        <w:adjustRightInd w:val="0"/>
        <w:jc w:val="both"/>
        <w:rPr>
          <w:rFonts w:ascii="Arial" w:hAnsi="Arial" w:cs="Arial"/>
          <w:b/>
          <w:bCs/>
          <w:szCs w:val="24"/>
          <w:lang w:eastAsia="en-GB"/>
        </w:rPr>
      </w:pPr>
    </w:p>
    <w:p w14:paraId="457A26FE" w14:textId="77777777" w:rsidR="00E15B39" w:rsidRPr="00E15B39" w:rsidRDefault="00E15B39" w:rsidP="00E15B39">
      <w:pPr>
        <w:autoSpaceDE w:val="0"/>
        <w:autoSpaceDN w:val="0"/>
        <w:adjustRightInd w:val="0"/>
        <w:jc w:val="both"/>
        <w:rPr>
          <w:rFonts w:ascii="Arial" w:hAnsi="Arial" w:cs="Arial"/>
          <w:szCs w:val="24"/>
          <w:lang w:eastAsia="en-GB"/>
        </w:rPr>
      </w:pPr>
      <w:r w:rsidRPr="00E15B39">
        <w:rPr>
          <w:rFonts w:ascii="Arial" w:hAnsi="Arial" w:cs="Arial"/>
          <w:szCs w:val="24"/>
          <w:lang w:eastAsia="en-GB"/>
        </w:rPr>
        <w:t xml:space="preserve">During the financial year the City spent $9,679,074 in carrying out its Capital Works program </w:t>
      </w:r>
      <w:bookmarkStart w:id="93" w:name="_Hlk495407317"/>
      <w:r w:rsidRPr="00E15B39">
        <w:rPr>
          <w:rFonts w:ascii="Arial" w:hAnsi="Arial" w:cs="Arial"/>
          <w:szCs w:val="24"/>
          <w:lang w:eastAsia="en-GB"/>
        </w:rPr>
        <w:t>of which $7,619,246 was spent on improving infrastructure assets – roads, footpaths, drainage, parks and gardens and $2,059,828 was spent on upgrading and renovating the City’s buildings and purchase of plant and equipment.</w:t>
      </w:r>
      <w:bookmarkEnd w:id="93"/>
    </w:p>
    <w:p w14:paraId="7A36AA9F" w14:textId="77777777" w:rsidR="00E15B39" w:rsidRPr="00E15B39" w:rsidRDefault="00E15B39" w:rsidP="00E15B39">
      <w:pPr>
        <w:autoSpaceDE w:val="0"/>
        <w:autoSpaceDN w:val="0"/>
        <w:adjustRightInd w:val="0"/>
        <w:jc w:val="both"/>
        <w:rPr>
          <w:rFonts w:ascii="Arial" w:hAnsi="Arial" w:cs="Arial"/>
          <w:szCs w:val="24"/>
          <w:lang w:eastAsia="en-GB"/>
        </w:rPr>
      </w:pPr>
    </w:p>
    <w:p w14:paraId="1E3C997D" w14:textId="39D06ED0" w:rsidR="00E15B39" w:rsidRPr="00E15B39" w:rsidRDefault="00E15B39" w:rsidP="00E15B39">
      <w:pPr>
        <w:autoSpaceDE w:val="0"/>
        <w:autoSpaceDN w:val="0"/>
        <w:adjustRightInd w:val="0"/>
        <w:jc w:val="both"/>
        <w:rPr>
          <w:rFonts w:ascii="Arial" w:hAnsi="Arial" w:cs="Arial"/>
          <w:szCs w:val="24"/>
          <w:lang w:eastAsia="en-GB"/>
        </w:rPr>
      </w:pPr>
      <w:r w:rsidRPr="00E15B39">
        <w:rPr>
          <w:rFonts w:ascii="Arial" w:hAnsi="Arial" w:cs="Arial"/>
          <w:szCs w:val="24"/>
          <w:lang w:eastAsia="en-GB"/>
        </w:rPr>
        <w:lastRenderedPageBreak/>
        <w:t xml:space="preserve">The 2018/19 capital budget was $13,885,100, of which $11,316,100, was for improving infrastructure assets and $2,569,000 was for upgrading and renovating the City’s buildings and purchase of plant and equipment. </w:t>
      </w:r>
    </w:p>
    <w:p w14:paraId="15D9107A" w14:textId="77777777" w:rsidR="00E15B39" w:rsidRPr="00E15B39" w:rsidRDefault="00E15B39" w:rsidP="00E15B39">
      <w:pPr>
        <w:autoSpaceDE w:val="0"/>
        <w:autoSpaceDN w:val="0"/>
        <w:adjustRightInd w:val="0"/>
        <w:jc w:val="both"/>
        <w:rPr>
          <w:rFonts w:ascii="Arial" w:hAnsi="Arial" w:cs="Arial"/>
          <w:szCs w:val="24"/>
          <w:lang w:eastAsia="en-GB"/>
        </w:rPr>
      </w:pPr>
    </w:p>
    <w:p w14:paraId="7DA5F877" w14:textId="79D5C987" w:rsidR="00E15B39" w:rsidRPr="00E15B39" w:rsidRDefault="00E15B39" w:rsidP="00E15B39">
      <w:pPr>
        <w:autoSpaceDE w:val="0"/>
        <w:autoSpaceDN w:val="0"/>
        <w:adjustRightInd w:val="0"/>
        <w:jc w:val="both"/>
        <w:rPr>
          <w:rFonts w:ascii="Arial" w:hAnsi="Arial" w:cs="Arial"/>
          <w:lang w:eastAsia="en-GB"/>
        </w:rPr>
      </w:pPr>
      <w:r w:rsidRPr="00E15B39">
        <w:rPr>
          <w:rFonts w:ascii="Arial" w:hAnsi="Arial" w:cs="Arial"/>
          <w:lang w:eastAsia="en-GB"/>
        </w:rPr>
        <w:t>The following project w</w:t>
      </w:r>
      <w:r w:rsidR="00E5279D">
        <w:rPr>
          <w:rFonts w:ascii="Arial" w:hAnsi="Arial" w:cs="Arial"/>
          <w:lang w:eastAsia="en-GB"/>
        </w:rPr>
        <w:t>as</w:t>
      </w:r>
      <w:r w:rsidRPr="00E15B39">
        <w:rPr>
          <w:rFonts w:ascii="Arial" w:hAnsi="Arial" w:cs="Arial"/>
          <w:lang w:eastAsia="en-GB"/>
        </w:rPr>
        <w:t xml:space="preserve"> completed below budget due to improved project management leading to cost savings</w:t>
      </w:r>
      <w:r w:rsidRPr="00E15B39">
        <w:rPr>
          <w:rFonts w:ascii="Arial" w:hAnsi="Arial" w:cs="Arial"/>
          <w:szCs w:val="24"/>
          <w:lang w:eastAsia="en-GB"/>
        </w:rPr>
        <w:tab/>
      </w:r>
      <w:r w:rsidRPr="00E15B39">
        <w:rPr>
          <w:rFonts w:ascii="Arial" w:hAnsi="Arial" w:cs="Arial"/>
          <w:szCs w:val="24"/>
          <w:lang w:eastAsia="en-GB"/>
        </w:rPr>
        <w:tab/>
      </w:r>
      <w:r w:rsidRPr="00E15B39">
        <w:rPr>
          <w:rFonts w:ascii="Arial" w:hAnsi="Arial" w:cs="Arial"/>
          <w:szCs w:val="24"/>
          <w:lang w:eastAsia="en-GB"/>
        </w:rPr>
        <w:tab/>
      </w:r>
      <w:r w:rsidRPr="00E15B39">
        <w:rPr>
          <w:rFonts w:ascii="Arial" w:hAnsi="Arial" w:cs="Arial"/>
          <w:szCs w:val="24"/>
          <w:lang w:eastAsia="en-GB"/>
        </w:rPr>
        <w:tab/>
      </w:r>
      <w:r w:rsidRPr="00E15B39">
        <w:rPr>
          <w:rFonts w:ascii="Arial" w:hAnsi="Arial" w:cs="Arial"/>
          <w:lang w:eastAsia="en-GB"/>
        </w:rPr>
        <w:t xml:space="preserve">   </w:t>
      </w:r>
    </w:p>
    <w:p w14:paraId="6339D634" w14:textId="77777777" w:rsidR="00E15B39" w:rsidRPr="00E15B39" w:rsidRDefault="00E15B39" w:rsidP="00E15B39">
      <w:pPr>
        <w:autoSpaceDE w:val="0"/>
        <w:autoSpaceDN w:val="0"/>
        <w:adjustRightInd w:val="0"/>
        <w:jc w:val="both"/>
        <w:rPr>
          <w:rFonts w:ascii="Arial" w:hAnsi="Arial" w:cs="Arial"/>
          <w:szCs w:val="24"/>
          <w:lang w:eastAsia="en-GB"/>
        </w:rPr>
      </w:pPr>
    </w:p>
    <w:p w14:paraId="3CDB752A" w14:textId="29753883" w:rsidR="00E15B39" w:rsidRPr="00E15B39" w:rsidRDefault="00E15B39" w:rsidP="00E15B39">
      <w:pPr>
        <w:tabs>
          <w:tab w:val="left" w:pos="5670"/>
        </w:tabs>
        <w:autoSpaceDE w:val="0"/>
        <w:autoSpaceDN w:val="0"/>
        <w:adjustRightInd w:val="0"/>
        <w:jc w:val="both"/>
        <w:rPr>
          <w:rFonts w:ascii="Arial" w:hAnsi="Arial" w:cs="Arial"/>
          <w:lang w:eastAsia="en-GB"/>
        </w:rPr>
      </w:pPr>
      <w:r w:rsidRPr="00E15B39">
        <w:rPr>
          <w:rFonts w:ascii="Arial" w:hAnsi="Arial" w:cs="Arial"/>
          <w:b/>
          <w:lang w:eastAsia="en-GB"/>
        </w:rPr>
        <w:t>Project</w:t>
      </w:r>
      <w:r w:rsidRPr="00E15B39">
        <w:rPr>
          <w:rFonts w:ascii="Arial" w:hAnsi="Arial" w:cs="Arial"/>
          <w:b/>
          <w:szCs w:val="24"/>
          <w:lang w:eastAsia="en-GB"/>
        </w:rPr>
        <w:tab/>
        <w:t xml:space="preserve">     </w:t>
      </w:r>
    </w:p>
    <w:p w14:paraId="4A2A91CA" w14:textId="77777777" w:rsidR="00E15B39" w:rsidRPr="00E15B39" w:rsidRDefault="00E15B39" w:rsidP="00E15B39">
      <w:pPr>
        <w:tabs>
          <w:tab w:val="left" w:pos="5670"/>
        </w:tabs>
        <w:autoSpaceDE w:val="0"/>
        <w:autoSpaceDN w:val="0"/>
        <w:adjustRightInd w:val="0"/>
        <w:jc w:val="both"/>
        <w:rPr>
          <w:rFonts w:ascii="Arial" w:hAnsi="Arial" w:cs="Arial"/>
          <w:b/>
          <w:szCs w:val="24"/>
          <w:lang w:eastAsia="en-GB"/>
        </w:rPr>
      </w:pPr>
      <w:r w:rsidRPr="00E15B39">
        <w:rPr>
          <w:rFonts w:ascii="Arial" w:hAnsi="Arial" w:cs="Arial"/>
          <w:b/>
          <w:szCs w:val="24"/>
          <w:lang w:eastAsia="en-GB"/>
        </w:rPr>
        <w:t xml:space="preserve"> </w:t>
      </w:r>
    </w:p>
    <w:p w14:paraId="5E27E1CD" w14:textId="631EE059" w:rsidR="00E15B39" w:rsidRPr="00E15B39" w:rsidRDefault="00E15B39" w:rsidP="00E15B39">
      <w:pPr>
        <w:autoSpaceDE w:val="0"/>
        <w:autoSpaceDN w:val="0"/>
        <w:adjustRightInd w:val="0"/>
        <w:jc w:val="both"/>
        <w:rPr>
          <w:rFonts w:ascii="Arial" w:hAnsi="Arial" w:cs="Arial"/>
          <w:szCs w:val="24"/>
          <w:lang w:eastAsia="en-GB"/>
        </w:rPr>
      </w:pPr>
      <w:r w:rsidRPr="00E15B39">
        <w:rPr>
          <w:rFonts w:ascii="Arial" w:hAnsi="Arial" w:cs="Arial"/>
          <w:szCs w:val="24"/>
          <w:lang w:eastAsia="en-GB"/>
        </w:rPr>
        <w:t>All Abilities Play Space</w:t>
      </w:r>
      <w:r w:rsidRPr="00E15B39">
        <w:rPr>
          <w:rFonts w:ascii="Arial" w:hAnsi="Arial" w:cs="Arial"/>
          <w:szCs w:val="24"/>
          <w:lang w:eastAsia="en-GB"/>
        </w:rPr>
        <w:tab/>
      </w:r>
      <w:r w:rsidRPr="00E15B39">
        <w:rPr>
          <w:rFonts w:ascii="Arial" w:hAnsi="Arial" w:cs="Arial"/>
          <w:szCs w:val="24"/>
          <w:lang w:eastAsia="en-GB"/>
        </w:rPr>
        <w:tab/>
      </w:r>
      <w:r w:rsidRPr="00E15B39">
        <w:rPr>
          <w:rFonts w:ascii="Arial" w:hAnsi="Arial" w:cs="Arial"/>
          <w:szCs w:val="24"/>
          <w:lang w:eastAsia="en-GB"/>
        </w:rPr>
        <w:tab/>
      </w:r>
      <w:r w:rsidRPr="00E15B39">
        <w:rPr>
          <w:rFonts w:ascii="Arial" w:hAnsi="Arial" w:cs="Arial"/>
          <w:szCs w:val="24"/>
          <w:lang w:eastAsia="en-GB"/>
        </w:rPr>
        <w:tab/>
      </w:r>
      <w:r w:rsidRPr="00E15B39">
        <w:rPr>
          <w:rFonts w:ascii="Arial" w:hAnsi="Arial" w:cs="Arial"/>
          <w:szCs w:val="24"/>
          <w:lang w:eastAsia="en-GB"/>
        </w:rPr>
        <w:tab/>
      </w:r>
      <w:r w:rsidR="00AF4DCA">
        <w:rPr>
          <w:rFonts w:ascii="Arial" w:hAnsi="Arial" w:cs="Arial"/>
          <w:szCs w:val="24"/>
          <w:lang w:eastAsia="en-GB"/>
        </w:rPr>
        <w:tab/>
        <w:t>$</w:t>
      </w:r>
      <w:r w:rsidRPr="00E15B39">
        <w:rPr>
          <w:rFonts w:ascii="Arial" w:hAnsi="Arial" w:cs="Arial"/>
          <w:szCs w:val="24"/>
          <w:lang w:eastAsia="en-GB"/>
        </w:rPr>
        <w:t>178,000</w:t>
      </w:r>
    </w:p>
    <w:p w14:paraId="3B0E5322" w14:textId="77777777" w:rsidR="00E15B39" w:rsidRPr="00E15B39" w:rsidRDefault="00E15B39" w:rsidP="00E15B39">
      <w:pPr>
        <w:autoSpaceDE w:val="0"/>
        <w:autoSpaceDN w:val="0"/>
        <w:adjustRightInd w:val="0"/>
        <w:jc w:val="both"/>
        <w:rPr>
          <w:rFonts w:ascii="Arial" w:hAnsi="Arial" w:cs="Arial"/>
          <w:szCs w:val="24"/>
          <w:lang w:eastAsia="en-GB"/>
        </w:rPr>
      </w:pPr>
    </w:p>
    <w:p w14:paraId="2F981B24" w14:textId="77777777" w:rsidR="00E15B39" w:rsidRPr="00E15B39" w:rsidRDefault="00E15B39" w:rsidP="00E15B39">
      <w:pPr>
        <w:autoSpaceDE w:val="0"/>
        <w:autoSpaceDN w:val="0"/>
        <w:adjustRightInd w:val="0"/>
        <w:jc w:val="both"/>
        <w:rPr>
          <w:rFonts w:ascii="Arial" w:hAnsi="Arial" w:cs="Arial"/>
          <w:szCs w:val="24"/>
          <w:lang w:eastAsia="en-GB"/>
        </w:rPr>
      </w:pPr>
      <w:r w:rsidRPr="00E15B39">
        <w:rPr>
          <w:rFonts w:ascii="Arial" w:hAnsi="Arial" w:cs="Arial"/>
          <w:szCs w:val="24"/>
          <w:lang w:eastAsia="en-GB"/>
        </w:rPr>
        <w:t>The following projects were not carried out in 2018/19 due to change in external factors:</w:t>
      </w:r>
    </w:p>
    <w:p w14:paraId="7955FB1B" w14:textId="77777777" w:rsidR="00E15B39" w:rsidRPr="00E15B39" w:rsidRDefault="00E15B39" w:rsidP="00E15B39">
      <w:pPr>
        <w:autoSpaceDE w:val="0"/>
        <w:autoSpaceDN w:val="0"/>
        <w:adjustRightInd w:val="0"/>
        <w:jc w:val="both"/>
        <w:rPr>
          <w:rFonts w:ascii="Arial" w:hAnsi="Arial" w:cs="Arial"/>
          <w:szCs w:val="24"/>
          <w:lang w:eastAsia="en-GB"/>
        </w:rPr>
      </w:pPr>
    </w:p>
    <w:p w14:paraId="728F4280" w14:textId="4ECF83D4" w:rsidR="00E15B39" w:rsidRPr="00E15B39" w:rsidRDefault="00E15B39" w:rsidP="00E15B39">
      <w:pPr>
        <w:tabs>
          <w:tab w:val="left" w:pos="5670"/>
        </w:tabs>
        <w:autoSpaceDE w:val="0"/>
        <w:autoSpaceDN w:val="0"/>
        <w:adjustRightInd w:val="0"/>
        <w:jc w:val="both"/>
        <w:rPr>
          <w:rFonts w:ascii="Arial" w:hAnsi="Arial" w:cs="Arial"/>
          <w:lang w:eastAsia="en-GB"/>
        </w:rPr>
      </w:pPr>
      <w:r w:rsidRPr="00E15B39">
        <w:rPr>
          <w:rFonts w:ascii="Arial" w:hAnsi="Arial" w:cs="Arial"/>
          <w:b/>
          <w:lang w:eastAsia="en-GB"/>
        </w:rPr>
        <w:t>Projects</w:t>
      </w:r>
      <w:r w:rsidRPr="00E15B39">
        <w:rPr>
          <w:rFonts w:ascii="Arial" w:hAnsi="Arial" w:cs="Arial"/>
          <w:b/>
          <w:szCs w:val="24"/>
          <w:lang w:eastAsia="en-GB"/>
        </w:rPr>
        <w:tab/>
        <w:t xml:space="preserve">     </w:t>
      </w:r>
    </w:p>
    <w:p w14:paraId="7CF726E7" w14:textId="77777777" w:rsidR="00E15B39" w:rsidRPr="00E15B39" w:rsidRDefault="00E15B39" w:rsidP="00E15B39">
      <w:pPr>
        <w:autoSpaceDE w:val="0"/>
        <w:autoSpaceDN w:val="0"/>
        <w:adjustRightInd w:val="0"/>
        <w:jc w:val="both"/>
        <w:rPr>
          <w:rFonts w:ascii="Arial" w:hAnsi="Arial" w:cs="Arial"/>
          <w:szCs w:val="24"/>
          <w:lang w:eastAsia="en-GB"/>
        </w:rPr>
      </w:pPr>
    </w:p>
    <w:p w14:paraId="309C563E" w14:textId="644E3344" w:rsidR="00E15B39" w:rsidRPr="00E15B39" w:rsidRDefault="00E15B39" w:rsidP="00E15B39">
      <w:pPr>
        <w:autoSpaceDE w:val="0"/>
        <w:autoSpaceDN w:val="0"/>
        <w:adjustRightInd w:val="0"/>
        <w:jc w:val="both"/>
        <w:rPr>
          <w:rFonts w:ascii="Arial" w:hAnsi="Arial" w:cs="Arial"/>
          <w:szCs w:val="24"/>
          <w:lang w:eastAsia="en-GB"/>
        </w:rPr>
      </w:pPr>
      <w:r w:rsidRPr="00E15B39">
        <w:rPr>
          <w:rFonts w:ascii="Arial" w:hAnsi="Arial" w:cs="Arial"/>
          <w:szCs w:val="24"/>
          <w:lang w:eastAsia="en-GB"/>
        </w:rPr>
        <w:t>Footpath Rehabilitation – Waratah Avenue</w:t>
      </w:r>
      <w:r w:rsidRPr="00E15B39">
        <w:rPr>
          <w:rFonts w:ascii="Arial" w:hAnsi="Arial" w:cs="Arial"/>
          <w:szCs w:val="24"/>
          <w:lang w:eastAsia="en-GB"/>
        </w:rPr>
        <w:tab/>
      </w:r>
      <w:r w:rsidRPr="00E15B39">
        <w:rPr>
          <w:rFonts w:ascii="Arial" w:hAnsi="Arial" w:cs="Arial"/>
          <w:szCs w:val="24"/>
          <w:lang w:eastAsia="en-GB"/>
        </w:rPr>
        <w:tab/>
      </w:r>
      <w:r w:rsidR="00AF4DCA">
        <w:rPr>
          <w:rFonts w:ascii="Arial" w:hAnsi="Arial" w:cs="Arial"/>
          <w:szCs w:val="24"/>
          <w:lang w:eastAsia="en-GB"/>
        </w:rPr>
        <w:tab/>
        <w:t>$</w:t>
      </w:r>
      <w:r w:rsidRPr="00E15B39">
        <w:rPr>
          <w:rFonts w:ascii="Arial" w:hAnsi="Arial" w:cs="Arial"/>
          <w:szCs w:val="24"/>
          <w:lang w:eastAsia="en-GB"/>
        </w:rPr>
        <w:t>414,900</w:t>
      </w:r>
    </w:p>
    <w:p w14:paraId="78A558C5" w14:textId="0D5546E5" w:rsidR="00E15B39" w:rsidRPr="00E15B39" w:rsidRDefault="00E15B39" w:rsidP="00E15B39">
      <w:pPr>
        <w:autoSpaceDE w:val="0"/>
        <w:autoSpaceDN w:val="0"/>
        <w:adjustRightInd w:val="0"/>
        <w:jc w:val="both"/>
        <w:rPr>
          <w:rFonts w:ascii="Arial" w:hAnsi="Arial" w:cs="Arial"/>
          <w:szCs w:val="24"/>
          <w:lang w:eastAsia="en-GB"/>
        </w:rPr>
      </w:pPr>
      <w:r w:rsidRPr="00E15B39">
        <w:rPr>
          <w:rFonts w:ascii="Arial" w:hAnsi="Arial" w:cs="Arial"/>
          <w:szCs w:val="24"/>
          <w:lang w:eastAsia="en-GB"/>
        </w:rPr>
        <w:t>Hackett Hall Renovation</w:t>
      </w:r>
      <w:r w:rsidRPr="00E15B39">
        <w:rPr>
          <w:rFonts w:ascii="Arial" w:hAnsi="Arial" w:cs="Arial"/>
          <w:szCs w:val="24"/>
          <w:lang w:eastAsia="en-GB"/>
        </w:rPr>
        <w:tab/>
      </w:r>
      <w:r w:rsidRPr="00E15B39">
        <w:rPr>
          <w:rFonts w:ascii="Arial" w:hAnsi="Arial" w:cs="Arial"/>
          <w:szCs w:val="24"/>
          <w:lang w:eastAsia="en-GB"/>
        </w:rPr>
        <w:tab/>
      </w:r>
      <w:r w:rsidRPr="00E15B39">
        <w:rPr>
          <w:rFonts w:ascii="Arial" w:hAnsi="Arial" w:cs="Arial"/>
          <w:szCs w:val="24"/>
          <w:lang w:eastAsia="en-GB"/>
        </w:rPr>
        <w:tab/>
      </w:r>
      <w:r w:rsidRPr="00E15B39">
        <w:rPr>
          <w:rFonts w:ascii="Arial" w:hAnsi="Arial" w:cs="Arial"/>
          <w:szCs w:val="24"/>
          <w:lang w:eastAsia="en-GB"/>
        </w:rPr>
        <w:tab/>
      </w:r>
      <w:r w:rsidRPr="00E15B39">
        <w:rPr>
          <w:rFonts w:ascii="Arial" w:hAnsi="Arial" w:cs="Arial"/>
          <w:szCs w:val="24"/>
          <w:lang w:eastAsia="en-GB"/>
        </w:rPr>
        <w:tab/>
      </w:r>
      <w:r w:rsidR="00AF4DCA">
        <w:rPr>
          <w:rFonts w:ascii="Arial" w:hAnsi="Arial" w:cs="Arial"/>
          <w:szCs w:val="24"/>
          <w:lang w:eastAsia="en-GB"/>
        </w:rPr>
        <w:tab/>
        <w:t>$</w:t>
      </w:r>
      <w:r w:rsidRPr="00E15B39">
        <w:rPr>
          <w:rFonts w:ascii="Arial" w:hAnsi="Arial" w:cs="Arial"/>
          <w:szCs w:val="24"/>
          <w:lang w:eastAsia="en-GB"/>
        </w:rPr>
        <w:t>210,000</w:t>
      </w:r>
    </w:p>
    <w:p w14:paraId="7A4B6C02" w14:textId="1B8D785D" w:rsidR="00E15B39" w:rsidRPr="00E15B39" w:rsidRDefault="00E15B39" w:rsidP="00E15B39">
      <w:pPr>
        <w:autoSpaceDE w:val="0"/>
        <w:autoSpaceDN w:val="0"/>
        <w:adjustRightInd w:val="0"/>
        <w:jc w:val="both"/>
        <w:rPr>
          <w:rFonts w:ascii="Arial" w:hAnsi="Arial" w:cs="Arial"/>
          <w:szCs w:val="24"/>
          <w:lang w:eastAsia="en-GB"/>
        </w:rPr>
      </w:pPr>
      <w:r w:rsidRPr="00E15B39">
        <w:rPr>
          <w:rFonts w:ascii="Arial" w:hAnsi="Arial" w:cs="Arial"/>
          <w:szCs w:val="24"/>
          <w:lang w:eastAsia="en-GB"/>
        </w:rPr>
        <w:t>College Park Irrigation Upgrade</w:t>
      </w:r>
      <w:r w:rsidRPr="00E15B39">
        <w:rPr>
          <w:rFonts w:ascii="Arial" w:hAnsi="Arial" w:cs="Arial"/>
          <w:szCs w:val="24"/>
          <w:lang w:eastAsia="en-GB"/>
        </w:rPr>
        <w:tab/>
      </w:r>
      <w:r w:rsidRPr="00E15B39">
        <w:rPr>
          <w:rFonts w:ascii="Arial" w:hAnsi="Arial" w:cs="Arial"/>
          <w:szCs w:val="24"/>
          <w:lang w:eastAsia="en-GB"/>
        </w:rPr>
        <w:tab/>
      </w:r>
      <w:r w:rsidRPr="00E15B39">
        <w:rPr>
          <w:rFonts w:ascii="Arial" w:hAnsi="Arial" w:cs="Arial"/>
          <w:szCs w:val="24"/>
          <w:lang w:eastAsia="en-GB"/>
        </w:rPr>
        <w:tab/>
      </w:r>
      <w:r w:rsidRPr="00E15B39">
        <w:rPr>
          <w:rFonts w:ascii="Arial" w:hAnsi="Arial" w:cs="Arial"/>
          <w:szCs w:val="24"/>
          <w:lang w:eastAsia="en-GB"/>
        </w:rPr>
        <w:tab/>
      </w:r>
      <w:r w:rsidR="00AF4DCA">
        <w:rPr>
          <w:rFonts w:ascii="Arial" w:hAnsi="Arial" w:cs="Arial"/>
          <w:szCs w:val="24"/>
          <w:lang w:eastAsia="en-GB"/>
        </w:rPr>
        <w:tab/>
        <w:t>$</w:t>
      </w:r>
      <w:r w:rsidRPr="00E15B39">
        <w:rPr>
          <w:rFonts w:ascii="Arial" w:hAnsi="Arial" w:cs="Arial"/>
          <w:szCs w:val="24"/>
          <w:lang w:eastAsia="en-GB"/>
        </w:rPr>
        <w:t>432,480</w:t>
      </w:r>
    </w:p>
    <w:p w14:paraId="3A7B7F0A" w14:textId="1D4F51F7" w:rsidR="00E15B39" w:rsidRPr="00E15B39" w:rsidRDefault="00E15B39" w:rsidP="00E15B39">
      <w:pPr>
        <w:autoSpaceDE w:val="0"/>
        <w:autoSpaceDN w:val="0"/>
        <w:adjustRightInd w:val="0"/>
        <w:jc w:val="both"/>
        <w:rPr>
          <w:rFonts w:ascii="Arial" w:hAnsi="Arial" w:cs="Arial"/>
          <w:szCs w:val="24"/>
          <w:lang w:eastAsia="en-GB"/>
        </w:rPr>
      </w:pPr>
      <w:r w:rsidRPr="00E15B39">
        <w:rPr>
          <w:rFonts w:ascii="Arial" w:hAnsi="Arial" w:cs="Arial"/>
          <w:szCs w:val="24"/>
          <w:lang w:eastAsia="en-GB"/>
        </w:rPr>
        <w:t xml:space="preserve">St John’s Wood </w:t>
      </w:r>
      <w:proofErr w:type="spellStart"/>
      <w:r w:rsidRPr="00E15B39">
        <w:rPr>
          <w:rFonts w:ascii="Arial" w:hAnsi="Arial" w:cs="Arial"/>
          <w:szCs w:val="24"/>
          <w:lang w:eastAsia="en-GB"/>
        </w:rPr>
        <w:t>Blv</w:t>
      </w:r>
      <w:proofErr w:type="spellEnd"/>
      <w:r w:rsidRPr="00E15B39">
        <w:rPr>
          <w:rFonts w:ascii="Arial" w:hAnsi="Arial" w:cs="Arial"/>
          <w:szCs w:val="24"/>
          <w:lang w:eastAsia="en-GB"/>
        </w:rPr>
        <w:t xml:space="preserve"> – Playground</w:t>
      </w:r>
      <w:r w:rsidRPr="00E15B39">
        <w:rPr>
          <w:rFonts w:ascii="Arial" w:hAnsi="Arial" w:cs="Arial"/>
          <w:szCs w:val="24"/>
          <w:lang w:eastAsia="en-GB"/>
        </w:rPr>
        <w:tab/>
      </w:r>
      <w:r w:rsidRPr="00E15B39">
        <w:rPr>
          <w:rFonts w:ascii="Arial" w:hAnsi="Arial" w:cs="Arial"/>
          <w:szCs w:val="24"/>
          <w:lang w:eastAsia="en-GB"/>
        </w:rPr>
        <w:tab/>
      </w:r>
      <w:r w:rsidRPr="00E15B39">
        <w:rPr>
          <w:rFonts w:ascii="Arial" w:hAnsi="Arial" w:cs="Arial"/>
          <w:szCs w:val="24"/>
          <w:lang w:eastAsia="en-GB"/>
        </w:rPr>
        <w:tab/>
      </w:r>
      <w:r w:rsidRPr="00E15B39">
        <w:rPr>
          <w:rFonts w:ascii="Arial" w:hAnsi="Arial" w:cs="Arial"/>
          <w:szCs w:val="24"/>
          <w:lang w:eastAsia="en-GB"/>
        </w:rPr>
        <w:tab/>
      </w:r>
      <w:r w:rsidR="00AF4DCA">
        <w:rPr>
          <w:rFonts w:ascii="Arial" w:hAnsi="Arial" w:cs="Arial"/>
          <w:szCs w:val="24"/>
          <w:lang w:eastAsia="en-GB"/>
        </w:rPr>
        <w:tab/>
        <w:t>$</w:t>
      </w:r>
      <w:r w:rsidRPr="00E15B39">
        <w:rPr>
          <w:rFonts w:ascii="Arial" w:hAnsi="Arial" w:cs="Arial"/>
          <w:szCs w:val="24"/>
          <w:lang w:eastAsia="en-GB"/>
        </w:rPr>
        <w:t>136,000</w:t>
      </w:r>
    </w:p>
    <w:p w14:paraId="2EC57548" w14:textId="77777777" w:rsidR="00E15B39" w:rsidRPr="00E15B39" w:rsidRDefault="00E15B39" w:rsidP="00E15B39">
      <w:pPr>
        <w:autoSpaceDE w:val="0"/>
        <w:autoSpaceDN w:val="0"/>
        <w:adjustRightInd w:val="0"/>
        <w:jc w:val="both"/>
        <w:rPr>
          <w:rFonts w:ascii="Arial" w:hAnsi="Arial" w:cs="Arial"/>
          <w:szCs w:val="24"/>
          <w:lang w:eastAsia="en-GB"/>
        </w:rPr>
      </w:pPr>
    </w:p>
    <w:p w14:paraId="68310C0B" w14:textId="77777777" w:rsidR="00E15B39" w:rsidRPr="00E15B39" w:rsidRDefault="00E15B39" w:rsidP="00E15B39">
      <w:pPr>
        <w:autoSpaceDE w:val="0"/>
        <w:autoSpaceDN w:val="0"/>
        <w:adjustRightInd w:val="0"/>
        <w:jc w:val="both"/>
        <w:rPr>
          <w:rFonts w:ascii="Arial" w:hAnsi="Arial" w:cs="Arial"/>
          <w:szCs w:val="24"/>
          <w:lang w:eastAsia="en-GB"/>
        </w:rPr>
      </w:pPr>
      <w:r w:rsidRPr="00E15B39">
        <w:rPr>
          <w:rFonts w:ascii="Arial" w:hAnsi="Arial" w:cs="Arial"/>
          <w:szCs w:val="24"/>
          <w:lang w:eastAsia="en-GB"/>
        </w:rPr>
        <w:t>Of the total funds expended on capital works, $2,386,090 were funded from grants and contributions and the balance of $7,292,984 was funded from operating surplus, transfers from reserves and sale of plant.</w:t>
      </w:r>
    </w:p>
    <w:p w14:paraId="3CA7E760" w14:textId="77777777" w:rsidR="00E15B39" w:rsidRPr="00E15B39" w:rsidRDefault="00E15B39" w:rsidP="00E15B39">
      <w:pPr>
        <w:autoSpaceDE w:val="0"/>
        <w:autoSpaceDN w:val="0"/>
        <w:adjustRightInd w:val="0"/>
        <w:jc w:val="both"/>
        <w:rPr>
          <w:rFonts w:ascii="Arial" w:hAnsi="Arial" w:cs="Arial"/>
          <w:szCs w:val="24"/>
          <w:lang w:eastAsia="en-GB"/>
        </w:rPr>
      </w:pPr>
    </w:p>
    <w:p w14:paraId="10641E80" w14:textId="77777777" w:rsidR="00E15B39" w:rsidRPr="00E15B39" w:rsidRDefault="00E15B39" w:rsidP="00E15B39">
      <w:pPr>
        <w:jc w:val="both"/>
        <w:rPr>
          <w:rFonts w:ascii="Arial" w:hAnsi="Arial" w:cs="Arial"/>
          <w:szCs w:val="24"/>
          <w:lang w:val="en-GB" w:eastAsia="en-GB"/>
        </w:rPr>
      </w:pPr>
      <w:r w:rsidRPr="00E15B39">
        <w:rPr>
          <w:rFonts w:ascii="Arial" w:hAnsi="Arial" w:cs="Arial"/>
          <w:szCs w:val="24"/>
          <w:lang w:val="en-GB" w:eastAsia="en-GB"/>
        </w:rPr>
        <w:t>The values of capital works completed in each of the past 5 years is shown in the following chart. It is to be noted that the major projects contributing to the  high value of capital works in 2017/18 was due to All Abilities Play Space, Road works at Birkdale Street, Browne Street, Shann Street, Brockway Road and Brockway/Brookdale, whilst in 2016/17 it was due to All Abilities Play Space, Allen Park Lower Pavilion Renovations and Road Rehabilitation works at Gallop Road, Boronia Avenue, Leon Road and Princess Road.</w:t>
      </w:r>
    </w:p>
    <w:p w14:paraId="6BF2D90F" w14:textId="77777777" w:rsidR="00E15B39" w:rsidRPr="00E15B39" w:rsidRDefault="00E15B39" w:rsidP="00E15B39">
      <w:pPr>
        <w:jc w:val="both"/>
        <w:rPr>
          <w:rFonts w:ascii="Arial" w:hAnsi="Arial" w:cs="Arial"/>
          <w:szCs w:val="24"/>
          <w:lang w:val="en-GB" w:eastAsia="en-GB"/>
        </w:rPr>
      </w:pPr>
    </w:p>
    <w:p w14:paraId="5E7DF601" w14:textId="77777777" w:rsidR="00E15B39" w:rsidRPr="00E15B39" w:rsidRDefault="00E15B39" w:rsidP="00E15B39">
      <w:pPr>
        <w:jc w:val="center"/>
        <w:rPr>
          <w:rFonts w:ascii="Arial" w:hAnsi="Arial" w:cs="Arial"/>
          <w:b/>
          <w:szCs w:val="24"/>
          <w:lang w:val="en-US"/>
        </w:rPr>
      </w:pPr>
      <w:r w:rsidRPr="00E15B39">
        <w:rPr>
          <w:rFonts w:ascii="Arial" w:hAnsi="Arial"/>
          <w:noProof/>
          <w:szCs w:val="24"/>
          <w:lang w:val="en-US"/>
        </w:rPr>
        <w:lastRenderedPageBreak/>
        <w:drawing>
          <wp:inline distT="0" distB="0" distL="0" distR="0" wp14:anchorId="0EAFA980" wp14:editId="658943CC">
            <wp:extent cx="5173016" cy="3444766"/>
            <wp:effectExtent l="0" t="0" r="8890" b="3810"/>
            <wp:docPr id="39" name="Chart 39">
              <a:extLst xmlns:a="http://schemas.openxmlformats.org/drawingml/2006/main">
                <a:ext uri="{FF2B5EF4-FFF2-40B4-BE49-F238E27FC236}">
                  <a16:creationId xmlns:a16="http://schemas.microsoft.com/office/drawing/2014/main" id="{484AA9DA-C557-4554-99FF-8B2CD27D35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2"/>
              </a:graphicData>
            </a:graphic>
          </wp:inline>
        </w:drawing>
      </w:r>
    </w:p>
    <w:p w14:paraId="7F92E685" w14:textId="77777777" w:rsidR="00E15B39" w:rsidRPr="00E15B39" w:rsidRDefault="00E15B39" w:rsidP="00E15B39">
      <w:pPr>
        <w:autoSpaceDE w:val="0"/>
        <w:autoSpaceDN w:val="0"/>
        <w:adjustRightInd w:val="0"/>
        <w:jc w:val="both"/>
        <w:rPr>
          <w:rFonts w:ascii="Arial" w:hAnsi="Arial" w:cs="Arial"/>
          <w:b/>
          <w:szCs w:val="24"/>
        </w:rPr>
      </w:pPr>
    </w:p>
    <w:p w14:paraId="41A2819D" w14:textId="77777777" w:rsidR="00E15B39" w:rsidRPr="00E15B39" w:rsidRDefault="00E15B39" w:rsidP="00E15B39">
      <w:pPr>
        <w:autoSpaceDE w:val="0"/>
        <w:autoSpaceDN w:val="0"/>
        <w:adjustRightInd w:val="0"/>
        <w:jc w:val="both"/>
        <w:rPr>
          <w:rFonts w:ascii="Arial" w:hAnsi="Arial" w:cs="Arial"/>
          <w:b/>
          <w:szCs w:val="24"/>
        </w:rPr>
      </w:pPr>
      <w:r w:rsidRPr="00E15B39">
        <w:rPr>
          <w:rFonts w:ascii="Arial" w:hAnsi="Arial" w:cs="Arial"/>
          <w:b/>
          <w:szCs w:val="24"/>
        </w:rPr>
        <w:t>Cash and Cash Equivalents</w:t>
      </w:r>
    </w:p>
    <w:p w14:paraId="12534346" w14:textId="77777777" w:rsidR="00E15B39" w:rsidRPr="00E15B39" w:rsidRDefault="00E15B39" w:rsidP="00E15B39">
      <w:pPr>
        <w:autoSpaceDE w:val="0"/>
        <w:autoSpaceDN w:val="0"/>
        <w:adjustRightInd w:val="0"/>
        <w:jc w:val="both"/>
        <w:rPr>
          <w:rFonts w:ascii="Arial" w:hAnsi="Arial" w:cs="Arial"/>
          <w:b/>
          <w:szCs w:val="24"/>
        </w:rPr>
      </w:pPr>
    </w:p>
    <w:p w14:paraId="1F4882BD" w14:textId="77777777" w:rsidR="00E15B39" w:rsidRPr="00E15B39" w:rsidRDefault="00E15B39" w:rsidP="00E15B39">
      <w:pPr>
        <w:autoSpaceDE w:val="0"/>
        <w:autoSpaceDN w:val="0"/>
        <w:adjustRightInd w:val="0"/>
        <w:jc w:val="both"/>
        <w:rPr>
          <w:rFonts w:ascii="Arial" w:hAnsi="Arial" w:cs="Arial"/>
          <w:szCs w:val="24"/>
        </w:rPr>
      </w:pPr>
      <w:r w:rsidRPr="00E15B39">
        <w:rPr>
          <w:rFonts w:ascii="Arial" w:hAnsi="Arial" w:cs="Arial"/>
          <w:szCs w:val="24"/>
        </w:rPr>
        <w:t xml:space="preserve">The cash and cash equivalent balance at 30 June 2019 was $8,170,423 compared to $5,097,698, an increase of $3,072,725 (60.28%). This is due to bonds and retention amount of $1,874,670 being accounted for as part of City’s restricted funds and Term Deposits increased by $2,296,460 due to change in classification of deposits placed for more than 90 days. </w:t>
      </w:r>
    </w:p>
    <w:p w14:paraId="3BCC49E1" w14:textId="77777777" w:rsidR="00E15B39" w:rsidRPr="00E15B39" w:rsidRDefault="00E15B39" w:rsidP="00E15B39">
      <w:pPr>
        <w:autoSpaceDE w:val="0"/>
        <w:autoSpaceDN w:val="0"/>
        <w:adjustRightInd w:val="0"/>
        <w:jc w:val="both"/>
        <w:rPr>
          <w:rFonts w:ascii="Arial" w:hAnsi="Arial" w:cs="Arial"/>
          <w:szCs w:val="24"/>
        </w:rPr>
      </w:pPr>
    </w:p>
    <w:p w14:paraId="273AFF93" w14:textId="77777777" w:rsidR="00E15B39" w:rsidRPr="00E15B39" w:rsidRDefault="00E15B39" w:rsidP="00E15B39">
      <w:pPr>
        <w:autoSpaceDE w:val="0"/>
        <w:autoSpaceDN w:val="0"/>
        <w:adjustRightInd w:val="0"/>
        <w:jc w:val="both"/>
        <w:rPr>
          <w:rFonts w:ascii="Arial" w:hAnsi="Arial" w:cs="Arial"/>
          <w:b/>
          <w:szCs w:val="24"/>
        </w:rPr>
      </w:pPr>
      <w:r w:rsidRPr="00E15B39">
        <w:rPr>
          <w:rFonts w:ascii="Arial" w:hAnsi="Arial" w:cs="Arial"/>
          <w:b/>
          <w:szCs w:val="24"/>
        </w:rPr>
        <w:t>Receivables</w:t>
      </w:r>
    </w:p>
    <w:p w14:paraId="1D6B8525" w14:textId="77777777" w:rsidR="00E15B39" w:rsidRPr="00E15B39" w:rsidRDefault="00E15B39" w:rsidP="00E15B39">
      <w:pPr>
        <w:autoSpaceDE w:val="0"/>
        <w:autoSpaceDN w:val="0"/>
        <w:adjustRightInd w:val="0"/>
        <w:jc w:val="both"/>
        <w:rPr>
          <w:rFonts w:ascii="Arial" w:hAnsi="Arial" w:cs="Arial"/>
          <w:b/>
          <w:szCs w:val="24"/>
        </w:rPr>
      </w:pPr>
    </w:p>
    <w:p w14:paraId="40DF8EA5" w14:textId="77777777" w:rsidR="00E15B39" w:rsidRPr="00E15B39" w:rsidRDefault="00E15B39" w:rsidP="00E15B39">
      <w:pPr>
        <w:autoSpaceDE w:val="0"/>
        <w:autoSpaceDN w:val="0"/>
        <w:adjustRightInd w:val="0"/>
        <w:jc w:val="both"/>
        <w:rPr>
          <w:rFonts w:ascii="Arial" w:hAnsi="Arial" w:cs="Arial"/>
        </w:rPr>
      </w:pPr>
      <w:r w:rsidRPr="00E15B39">
        <w:rPr>
          <w:rFonts w:ascii="Arial" w:hAnsi="Arial" w:cs="Arial"/>
        </w:rPr>
        <w:t>The increase in Receivables in 2018/19 of $2,208,421 compared to the previous year. This is mainly due to a refund receivable from Western Power of $750,509, service charges on instalments of $874,254 accounted for upfront in 2019 and increased GST receivable due to increase in trade payables. As a %, the rates outstanding compared to rates revenue for this financial year is 3.97% compared to 3.55% for the previous financial year, a slight increase due to interim rates being levied later in the financial year.</w:t>
      </w:r>
    </w:p>
    <w:p w14:paraId="5B701E3D" w14:textId="77777777" w:rsidR="00E15B39" w:rsidRPr="00E15B39" w:rsidRDefault="00E15B39" w:rsidP="00E15B39">
      <w:pPr>
        <w:autoSpaceDE w:val="0"/>
        <w:autoSpaceDN w:val="0"/>
        <w:adjustRightInd w:val="0"/>
        <w:jc w:val="both"/>
        <w:rPr>
          <w:rFonts w:ascii="Arial" w:hAnsi="Arial" w:cs="Arial"/>
          <w:szCs w:val="24"/>
        </w:rPr>
      </w:pPr>
    </w:p>
    <w:p w14:paraId="7745033E" w14:textId="77777777" w:rsidR="00E15B39" w:rsidRPr="00E15B39" w:rsidRDefault="00E15B39" w:rsidP="00E15B39">
      <w:pPr>
        <w:autoSpaceDE w:val="0"/>
        <w:autoSpaceDN w:val="0"/>
        <w:adjustRightInd w:val="0"/>
        <w:jc w:val="both"/>
        <w:rPr>
          <w:rFonts w:ascii="Arial" w:hAnsi="Arial" w:cs="Arial"/>
          <w:b/>
          <w:szCs w:val="24"/>
        </w:rPr>
      </w:pPr>
      <w:r w:rsidRPr="00E15B39">
        <w:rPr>
          <w:rFonts w:ascii="Arial" w:hAnsi="Arial" w:cs="Arial"/>
          <w:b/>
          <w:szCs w:val="24"/>
        </w:rPr>
        <w:t>Payables</w:t>
      </w:r>
    </w:p>
    <w:p w14:paraId="2D9A4FBF" w14:textId="77777777" w:rsidR="00E15B39" w:rsidRPr="00E15B39" w:rsidRDefault="00E15B39" w:rsidP="00E15B39">
      <w:pPr>
        <w:autoSpaceDE w:val="0"/>
        <w:autoSpaceDN w:val="0"/>
        <w:adjustRightInd w:val="0"/>
        <w:jc w:val="both"/>
        <w:rPr>
          <w:rFonts w:ascii="Arial" w:hAnsi="Arial" w:cs="Arial"/>
          <w:b/>
          <w:szCs w:val="24"/>
        </w:rPr>
      </w:pPr>
    </w:p>
    <w:p w14:paraId="13F20D5C" w14:textId="3EA048D4" w:rsidR="00E15B39" w:rsidRPr="00E15B39" w:rsidRDefault="00E15B39" w:rsidP="00E15B39">
      <w:pPr>
        <w:autoSpaceDE w:val="0"/>
        <w:autoSpaceDN w:val="0"/>
        <w:adjustRightInd w:val="0"/>
        <w:jc w:val="both"/>
        <w:rPr>
          <w:rFonts w:ascii="Arial" w:hAnsi="Arial" w:cs="Arial"/>
        </w:rPr>
      </w:pPr>
      <w:r w:rsidRPr="00E15B39">
        <w:rPr>
          <w:rFonts w:ascii="Arial" w:hAnsi="Arial" w:cs="Arial"/>
        </w:rPr>
        <w:t xml:space="preserve">The increase in payables of $2,695,742 was as a result of the change in the accounting treatment of bonds and deposits which in previous years were excluded from the financial statement but effective 2018/19 are being included in the financial statements. The amount of bonds and deposits held at year end was $1,874,670. Furthermore, large amounts of capital works were completed towards the end of financial year which resulted in an </w:t>
      </w:r>
      <w:r w:rsidR="000225DE" w:rsidRPr="00E15B39">
        <w:rPr>
          <w:rFonts w:ascii="Arial" w:hAnsi="Arial" w:cs="Arial"/>
        </w:rPr>
        <w:t>increased sundry creditor</w:t>
      </w:r>
      <w:r w:rsidRPr="00E15B39">
        <w:rPr>
          <w:rFonts w:ascii="Arial" w:hAnsi="Arial" w:cs="Arial"/>
        </w:rPr>
        <w:t xml:space="preserve"> of $520,178. $234,603 of the refund from Western Power was set aside as a liability as this amount is refundable to the affected owners.</w:t>
      </w:r>
    </w:p>
    <w:p w14:paraId="47F73406" w14:textId="77777777" w:rsidR="00E15B39" w:rsidRPr="00E15B39" w:rsidRDefault="00E15B39" w:rsidP="00E15B39">
      <w:pPr>
        <w:autoSpaceDE w:val="0"/>
        <w:autoSpaceDN w:val="0"/>
        <w:adjustRightInd w:val="0"/>
        <w:jc w:val="both"/>
        <w:rPr>
          <w:rFonts w:ascii="Arial" w:hAnsi="Arial" w:cs="Arial"/>
          <w:szCs w:val="24"/>
        </w:rPr>
      </w:pPr>
    </w:p>
    <w:p w14:paraId="7193AD75" w14:textId="77777777" w:rsidR="00E15B39" w:rsidRPr="00E15B39" w:rsidRDefault="00E15B39" w:rsidP="00E15B39">
      <w:pPr>
        <w:autoSpaceDE w:val="0"/>
        <w:autoSpaceDN w:val="0"/>
        <w:adjustRightInd w:val="0"/>
        <w:jc w:val="both"/>
        <w:rPr>
          <w:rFonts w:ascii="Arial" w:hAnsi="Arial" w:cs="Arial"/>
          <w:b/>
          <w:szCs w:val="24"/>
        </w:rPr>
      </w:pPr>
      <w:r w:rsidRPr="00E15B39">
        <w:rPr>
          <w:rFonts w:ascii="Arial" w:hAnsi="Arial" w:cs="Arial"/>
          <w:b/>
          <w:szCs w:val="24"/>
        </w:rPr>
        <w:lastRenderedPageBreak/>
        <w:t>Borrowings</w:t>
      </w:r>
    </w:p>
    <w:p w14:paraId="49725531" w14:textId="77777777" w:rsidR="00E15B39" w:rsidRPr="00E15B39" w:rsidRDefault="00E15B39" w:rsidP="00E15B39">
      <w:pPr>
        <w:autoSpaceDE w:val="0"/>
        <w:autoSpaceDN w:val="0"/>
        <w:adjustRightInd w:val="0"/>
        <w:jc w:val="both"/>
        <w:rPr>
          <w:rFonts w:ascii="Arial" w:hAnsi="Arial" w:cs="Arial"/>
          <w:b/>
          <w:szCs w:val="24"/>
        </w:rPr>
      </w:pPr>
    </w:p>
    <w:p w14:paraId="423B2406" w14:textId="77777777" w:rsidR="00E15B39" w:rsidRPr="00E15B39" w:rsidRDefault="00E15B39" w:rsidP="00E15B39">
      <w:pPr>
        <w:autoSpaceDE w:val="0"/>
        <w:autoSpaceDN w:val="0"/>
        <w:adjustRightInd w:val="0"/>
        <w:jc w:val="both"/>
        <w:rPr>
          <w:rFonts w:ascii="Arial" w:hAnsi="Arial" w:cs="Arial"/>
          <w:szCs w:val="24"/>
        </w:rPr>
      </w:pPr>
      <w:r w:rsidRPr="00E15B39">
        <w:rPr>
          <w:rFonts w:ascii="Arial" w:hAnsi="Arial" w:cs="Arial"/>
          <w:szCs w:val="24"/>
        </w:rPr>
        <w:t>The City had additional long term borrowing of $806,734 for the underground power project. However, the City managed to finance all capital works without having to borrow the $1 million budgeted for that purpose. As at 30 June 2019, the City had total borrowings of $7,555,716 after principal repayment of $1,597,168 compared to 2017/18 total borrowings of $8,346,150.</w:t>
      </w:r>
    </w:p>
    <w:p w14:paraId="71E1D13E" w14:textId="77777777" w:rsidR="00E15B39" w:rsidRPr="00E15B39" w:rsidRDefault="00E15B39" w:rsidP="00E15B39">
      <w:pPr>
        <w:autoSpaceDE w:val="0"/>
        <w:autoSpaceDN w:val="0"/>
        <w:adjustRightInd w:val="0"/>
        <w:jc w:val="both"/>
        <w:rPr>
          <w:rFonts w:ascii="Arial" w:hAnsi="Arial" w:cs="Arial"/>
          <w:szCs w:val="24"/>
        </w:rPr>
      </w:pPr>
    </w:p>
    <w:p w14:paraId="7F253A45" w14:textId="78C50E0F" w:rsidR="00E15B39" w:rsidRPr="00E15B39" w:rsidRDefault="00E15B39" w:rsidP="00E15B39">
      <w:pPr>
        <w:autoSpaceDE w:val="0"/>
        <w:autoSpaceDN w:val="0"/>
        <w:adjustRightInd w:val="0"/>
        <w:jc w:val="both"/>
        <w:rPr>
          <w:rFonts w:ascii="Arial" w:hAnsi="Arial" w:cs="Arial"/>
          <w:szCs w:val="24"/>
        </w:rPr>
      </w:pPr>
      <w:r w:rsidRPr="00E15B39">
        <w:rPr>
          <w:rFonts w:ascii="Arial" w:hAnsi="Arial" w:cs="Arial"/>
          <w:szCs w:val="24"/>
        </w:rPr>
        <w:t xml:space="preserve">The </w:t>
      </w:r>
      <w:r w:rsidR="009671A6" w:rsidRPr="00E15B39">
        <w:rPr>
          <w:rFonts w:ascii="Arial" w:hAnsi="Arial" w:cs="Arial"/>
          <w:szCs w:val="24"/>
        </w:rPr>
        <w:t>short-term</w:t>
      </w:r>
      <w:r w:rsidRPr="00E15B39">
        <w:rPr>
          <w:rFonts w:ascii="Arial" w:hAnsi="Arial" w:cs="Arial"/>
          <w:szCs w:val="24"/>
        </w:rPr>
        <w:t xml:space="preserve"> borrowings of $1,652,524 as at 30 June 2018 was fully repaid during 2018/19 financial year.</w:t>
      </w:r>
    </w:p>
    <w:p w14:paraId="523967EB" w14:textId="77777777" w:rsidR="00E15B39" w:rsidRPr="00E15B39" w:rsidRDefault="00E15B39" w:rsidP="00E15B39">
      <w:pPr>
        <w:autoSpaceDE w:val="0"/>
        <w:autoSpaceDN w:val="0"/>
        <w:adjustRightInd w:val="0"/>
        <w:jc w:val="both"/>
        <w:rPr>
          <w:rFonts w:ascii="Arial" w:hAnsi="Arial" w:cs="Arial"/>
          <w:szCs w:val="24"/>
        </w:rPr>
      </w:pPr>
    </w:p>
    <w:p w14:paraId="7F549023" w14:textId="77777777" w:rsidR="00E15B39" w:rsidRPr="00E15B39" w:rsidRDefault="00E15B39" w:rsidP="00E15B39">
      <w:pPr>
        <w:rPr>
          <w:rFonts w:ascii="Arial" w:hAnsi="Arial" w:cs="Arial"/>
          <w:szCs w:val="24"/>
        </w:rPr>
      </w:pPr>
      <w:r w:rsidRPr="00E15B39">
        <w:rPr>
          <w:rFonts w:ascii="Arial" w:hAnsi="Arial" w:cs="Arial"/>
          <w:b/>
          <w:szCs w:val="24"/>
        </w:rPr>
        <w:t>Financial Performance Indicators</w:t>
      </w:r>
    </w:p>
    <w:p w14:paraId="6A2A92E3" w14:textId="77777777" w:rsidR="00E15B39" w:rsidRPr="00E15B39" w:rsidRDefault="00E15B39" w:rsidP="00E15B39">
      <w:pPr>
        <w:autoSpaceDE w:val="0"/>
        <w:autoSpaceDN w:val="0"/>
        <w:adjustRightInd w:val="0"/>
        <w:jc w:val="both"/>
        <w:rPr>
          <w:rFonts w:ascii="Arial" w:hAnsi="Arial" w:cs="Arial"/>
          <w:b/>
          <w:szCs w:val="24"/>
        </w:rPr>
      </w:pPr>
    </w:p>
    <w:p w14:paraId="7E51F82F" w14:textId="77777777" w:rsidR="00E15B39" w:rsidRPr="00E15B39" w:rsidRDefault="00E15B39" w:rsidP="00E15B39">
      <w:pPr>
        <w:autoSpaceDE w:val="0"/>
        <w:autoSpaceDN w:val="0"/>
        <w:adjustRightInd w:val="0"/>
        <w:jc w:val="both"/>
        <w:rPr>
          <w:rFonts w:ascii="Arial" w:hAnsi="Arial" w:cs="Arial"/>
          <w:szCs w:val="24"/>
        </w:rPr>
      </w:pPr>
      <w:r w:rsidRPr="00E15B39">
        <w:rPr>
          <w:rFonts w:ascii="Arial" w:hAnsi="Arial" w:cs="Arial"/>
          <w:szCs w:val="24"/>
        </w:rPr>
        <w:t>The Financial Ratios in Note 37 to the accounts give an overview of the financial performance of the City in 2018/19 compared with the previous two years. All the ratios except for the Asset Consumption ratio are within recommended standard benchmarks set by the Department of Local Government.</w:t>
      </w:r>
    </w:p>
    <w:p w14:paraId="29AB2E98" w14:textId="77777777" w:rsidR="00E15B39" w:rsidRPr="00E15B39" w:rsidRDefault="00E15B39" w:rsidP="00E15B39">
      <w:pPr>
        <w:autoSpaceDE w:val="0"/>
        <w:autoSpaceDN w:val="0"/>
        <w:adjustRightInd w:val="0"/>
        <w:jc w:val="both"/>
        <w:rPr>
          <w:rFonts w:ascii="Arial" w:hAnsi="Arial" w:cs="Arial"/>
          <w:szCs w:val="24"/>
        </w:rPr>
      </w:pPr>
    </w:p>
    <w:p w14:paraId="27273917" w14:textId="77777777" w:rsidR="00E15B39" w:rsidRPr="00E15B39" w:rsidRDefault="00E15B39" w:rsidP="00E15B39">
      <w:pPr>
        <w:kinsoku w:val="0"/>
        <w:overflowPunct w:val="0"/>
        <w:autoSpaceDE w:val="0"/>
        <w:autoSpaceDN w:val="0"/>
        <w:adjustRightInd w:val="0"/>
        <w:spacing w:before="10"/>
        <w:rPr>
          <w:rFonts w:ascii="Arial" w:hAnsi="Arial" w:cs="Arial"/>
          <w:sz w:val="9"/>
          <w:szCs w:val="9"/>
        </w:rPr>
      </w:pPr>
    </w:p>
    <w:tbl>
      <w:tblPr>
        <w:tblW w:w="8393" w:type="dxa"/>
        <w:jc w:val="center"/>
        <w:tblLayout w:type="fixed"/>
        <w:tblCellMar>
          <w:left w:w="0" w:type="dxa"/>
          <w:right w:w="0" w:type="dxa"/>
        </w:tblCellMar>
        <w:tblLook w:val="0000" w:firstRow="0" w:lastRow="0" w:firstColumn="0" w:lastColumn="0" w:noHBand="0" w:noVBand="0"/>
      </w:tblPr>
      <w:tblGrid>
        <w:gridCol w:w="3274"/>
        <w:gridCol w:w="1212"/>
        <w:gridCol w:w="1315"/>
        <w:gridCol w:w="1315"/>
        <w:gridCol w:w="1277"/>
      </w:tblGrid>
      <w:tr w:rsidR="00E15B39" w:rsidRPr="00E15B39" w14:paraId="53C57AED" w14:textId="77777777" w:rsidTr="009671A6">
        <w:trPr>
          <w:trHeight w:hRule="exact" w:val="286"/>
          <w:jc w:val="center"/>
        </w:trPr>
        <w:tc>
          <w:tcPr>
            <w:tcW w:w="3274" w:type="dxa"/>
            <w:tcBorders>
              <w:top w:val="single" w:sz="8" w:space="0" w:color="000000" w:themeColor="text1"/>
              <w:left w:val="single" w:sz="8" w:space="0" w:color="000000" w:themeColor="text1"/>
              <w:bottom w:val="single" w:sz="4" w:space="0" w:color="000000" w:themeColor="text1"/>
              <w:right w:val="single" w:sz="4" w:space="0" w:color="000000" w:themeColor="text1"/>
            </w:tcBorders>
            <w:shd w:val="clear" w:color="auto" w:fill="9BC2E6"/>
          </w:tcPr>
          <w:p w14:paraId="26C5DFDA" w14:textId="77777777" w:rsidR="00E15B39" w:rsidRPr="00E15B39" w:rsidRDefault="00E15B39" w:rsidP="00E15B39">
            <w:pPr>
              <w:kinsoku w:val="0"/>
              <w:overflowPunct w:val="0"/>
              <w:autoSpaceDE w:val="0"/>
              <w:autoSpaceDN w:val="0"/>
              <w:adjustRightInd w:val="0"/>
              <w:spacing w:line="271" w:lineRule="exact"/>
              <w:ind w:right="2"/>
              <w:jc w:val="center"/>
              <w:rPr>
                <w:szCs w:val="24"/>
              </w:rPr>
            </w:pPr>
            <w:r w:rsidRPr="00E15B39">
              <w:rPr>
                <w:rFonts w:ascii="Arial" w:hAnsi="Arial" w:cs="Arial"/>
                <w:b/>
                <w:bCs/>
                <w:spacing w:val="-1"/>
                <w:szCs w:val="24"/>
              </w:rPr>
              <w:t>Ratio</w:t>
            </w:r>
          </w:p>
        </w:tc>
        <w:tc>
          <w:tcPr>
            <w:tcW w:w="1212" w:type="dxa"/>
            <w:tcBorders>
              <w:top w:val="single" w:sz="8" w:space="0" w:color="000000" w:themeColor="text1"/>
              <w:left w:val="single" w:sz="4" w:space="0" w:color="000000" w:themeColor="text1"/>
              <w:bottom w:val="single" w:sz="4" w:space="0" w:color="000000" w:themeColor="text1"/>
              <w:right w:val="single" w:sz="4" w:space="0" w:color="000000" w:themeColor="text1"/>
            </w:tcBorders>
            <w:shd w:val="clear" w:color="auto" w:fill="9BC2E6"/>
          </w:tcPr>
          <w:p w14:paraId="10298664" w14:textId="77777777" w:rsidR="00E15B39" w:rsidRPr="00E15B39" w:rsidRDefault="00E15B39" w:rsidP="00E15B39">
            <w:pPr>
              <w:kinsoku w:val="0"/>
              <w:overflowPunct w:val="0"/>
              <w:autoSpaceDE w:val="0"/>
              <w:autoSpaceDN w:val="0"/>
              <w:adjustRightInd w:val="0"/>
              <w:spacing w:line="271" w:lineRule="exact"/>
              <w:ind w:left="332"/>
              <w:jc w:val="center"/>
              <w:rPr>
                <w:b/>
                <w:szCs w:val="24"/>
              </w:rPr>
            </w:pPr>
            <w:r w:rsidRPr="00E15B39">
              <w:rPr>
                <w:rFonts w:ascii="Arial" w:hAnsi="Arial" w:cs="Arial"/>
                <w:b/>
                <w:bCs/>
                <w:spacing w:val="-1"/>
                <w:szCs w:val="24"/>
              </w:rPr>
              <w:t>Target</w:t>
            </w:r>
          </w:p>
        </w:tc>
        <w:tc>
          <w:tcPr>
            <w:tcW w:w="1315" w:type="dxa"/>
            <w:tcBorders>
              <w:top w:val="single" w:sz="8" w:space="0" w:color="000000" w:themeColor="text1"/>
              <w:left w:val="single" w:sz="4" w:space="0" w:color="000000" w:themeColor="text1"/>
              <w:bottom w:val="single" w:sz="4" w:space="0" w:color="000000" w:themeColor="text1"/>
              <w:right w:val="single" w:sz="4" w:space="0" w:color="000000" w:themeColor="text1"/>
            </w:tcBorders>
            <w:shd w:val="clear" w:color="auto" w:fill="9BC2E6"/>
          </w:tcPr>
          <w:p w14:paraId="241555CA" w14:textId="77777777" w:rsidR="00E15B39" w:rsidRPr="00E15B39" w:rsidRDefault="00E15B39" w:rsidP="00E15B39">
            <w:pPr>
              <w:kinsoku w:val="0"/>
              <w:overflowPunct w:val="0"/>
              <w:autoSpaceDE w:val="0"/>
              <w:autoSpaceDN w:val="0"/>
              <w:adjustRightInd w:val="0"/>
              <w:spacing w:line="271" w:lineRule="exact"/>
              <w:ind w:left="315"/>
              <w:jc w:val="center"/>
              <w:rPr>
                <w:rFonts w:ascii="Arial" w:hAnsi="Arial" w:cs="Arial"/>
                <w:b/>
                <w:bCs/>
                <w:spacing w:val="-1"/>
                <w:szCs w:val="24"/>
              </w:rPr>
            </w:pPr>
            <w:r w:rsidRPr="00E15B39">
              <w:rPr>
                <w:rFonts w:ascii="Arial" w:hAnsi="Arial" w:cs="Arial"/>
                <w:b/>
                <w:bCs/>
                <w:spacing w:val="-1"/>
                <w:szCs w:val="24"/>
              </w:rPr>
              <w:t>2019</w:t>
            </w:r>
          </w:p>
        </w:tc>
        <w:tc>
          <w:tcPr>
            <w:tcW w:w="1315" w:type="dxa"/>
            <w:tcBorders>
              <w:top w:val="single" w:sz="8" w:space="0" w:color="000000" w:themeColor="text1"/>
              <w:left w:val="single" w:sz="4" w:space="0" w:color="000000" w:themeColor="text1"/>
              <w:bottom w:val="single" w:sz="4" w:space="0" w:color="000000" w:themeColor="text1"/>
              <w:right w:val="single" w:sz="4" w:space="0" w:color="000000" w:themeColor="text1"/>
            </w:tcBorders>
            <w:shd w:val="clear" w:color="auto" w:fill="9BC2E6"/>
          </w:tcPr>
          <w:p w14:paraId="6188E758" w14:textId="77777777" w:rsidR="00E15B39" w:rsidRPr="00E15B39" w:rsidRDefault="00E15B39" w:rsidP="00E15B39">
            <w:pPr>
              <w:kinsoku w:val="0"/>
              <w:overflowPunct w:val="0"/>
              <w:autoSpaceDE w:val="0"/>
              <w:autoSpaceDN w:val="0"/>
              <w:adjustRightInd w:val="0"/>
              <w:spacing w:line="271" w:lineRule="exact"/>
              <w:ind w:left="315"/>
              <w:jc w:val="center"/>
              <w:rPr>
                <w:szCs w:val="24"/>
              </w:rPr>
            </w:pPr>
            <w:r w:rsidRPr="00E15B39">
              <w:rPr>
                <w:rFonts w:ascii="Arial" w:hAnsi="Arial" w:cs="Arial"/>
                <w:b/>
                <w:bCs/>
                <w:spacing w:val="-1"/>
                <w:szCs w:val="24"/>
              </w:rPr>
              <w:t>2018</w:t>
            </w:r>
          </w:p>
        </w:tc>
        <w:tc>
          <w:tcPr>
            <w:tcW w:w="1277" w:type="dxa"/>
            <w:tcBorders>
              <w:top w:val="single" w:sz="8" w:space="0" w:color="000000" w:themeColor="text1"/>
              <w:left w:val="single" w:sz="4" w:space="0" w:color="000000" w:themeColor="text1"/>
              <w:bottom w:val="single" w:sz="4" w:space="0" w:color="000000" w:themeColor="text1"/>
              <w:right w:val="single" w:sz="4" w:space="0" w:color="000000" w:themeColor="text1"/>
            </w:tcBorders>
            <w:shd w:val="clear" w:color="auto" w:fill="9BC2E6"/>
          </w:tcPr>
          <w:p w14:paraId="5C200750" w14:textId="77777777" w:rsidR="00E15B39" w:rsidRPr="00E15B39" w:rsidRDefault="00E15B39" w:rsidP="00E15B39">
            <w:pPr>
              <w:kinsoku w:val="0"/>
              <w:overflowPunct w:val="0"/>
              <w:autoSpaceDE w:val="0"/>
              <w:autoSpaceDN w:val="0"/>
              <w:adjustRightInd w:val="0"/>
              <w:spacing w:line="271" w:lineRule="exact"/>
              <w:ind w:left="366"/>
              <w:jc w:val="center"/>
              <w:rPr>
                <w:szCs w:val="24"/>
              </w:rPr>
            </w:pPr>
            <w:r w:rsidRPr="00E15B39">
              <w:rPr>
                <w:rFonts w:ascii="Arial" w:hAnsi="Arial" w:cs="Arial"/>
                <w:b/>
                <w:bCs/>
                <w:spacing w:val="-1"/>
                <w:szCs w:val="24"/>
              </w:rPr>
              <w:t>2017</w:t>
            </w:r>
          </w:p>
        </w:tc>
      </w:tr>
      <w:tr w:rsidR="00E15B39" w:rsidRPr="00E15B39" w14:paraId="3FBB06EF" w14:textId="77777777" w:rsidTr="009671A6">
        <w:trPr>
          <w:trHeight w:hRule="exact" w:val="286"/>
          <w:jc w:val="center"/>
        </w:trPr>
        <w:tc>
          <w:tcPr>
            <w:tcW w:w="3274" w:type="dxa"/>
            <w:tcBorders>
              <w:top w:val="single" w:sz="4" w:space="0" w:color="000000" w:themeColor="text1"/>
              <w:left w:val="single" w:sz="8" w:space="0" w:color="000000" w:themeColor="text1"/>
              <w:bottom w:val="single" w:sz="4" w:space="0" w:color="000000" w:themeColor="text1"/>
              <w:right w:val="single" w:sz="4" w:space="0" w:color="000000" w:themeColor="text1"/>
            </w:tcBorders>
          </w:tcPr>
          <w:p w14:paraId="5A09C165" w14:textId="77777777" w:rsidR="00E15B39" w:rsidRPr="00E15B39" w:rsidRDefault="00E15B39" w:rsidP="00E15B39">
            <w:pPr>
              <w:kinsoku w:val="0"/>
              <w:overflowPunct w:val="0"/>
              <w:autoSpaceDE w:val="0"/>
              <w:autoSpaceDN w:val="0"/>
              <w:adjustRightInd w:val="0"/>
              <w:ind w:left="129"/>
              <w:rPr>
                <w:rFonts w:ascii="Arial" w:hAnsi="Arial" w:cs="Arial"/>
                <w:szCs w:val="24"/>
              </w:rPr>
            </w:pPr>
            <w:r w:rsidRPr="00E15B39">
              <w:rPr>
                <w:rFonts w:ascii="Arial" w:hAnsi="Arial" w:cs="Arial"/>
                <w:spacing w:val="-1"/>
                <w:szCs w:val="24"/>
              </w:rPr>
              <w:t>Liquidity</w:t>
            </w:r>
            <w:r w:rsidRPr="00E15B39">
              <w:rPr>
                <w:rFonts w:ascii="Arial" w:hAnsi="Arial" w:cs="Arial"/>
                <w:spacing w:val="-2"/>
                <w:szCs w:val="24"/>
              </w:rPr>
              <w:t xml:space="preserve"> </w:t>
            </w:r>
            <w:r w:rsidRPr="00E15B39">
              <w:rPr>
                <w:rFonts w:ascii="Arial" w:hAnsi="Arial" w:cs="Arial"/>
                <w:szCs w:val="24"/>
              </w:rPr>
              <w:t>-</w:t>
            </w:r>
            <w:r w:rsidRPr="00E15B39">
              <w:rPr>
                <w:rFonts w:ascii="Arial" w:hAnsi="Arial" w:cs="Arial"/>
                <w:spacing w:val="-1"/>
                <w:szCs w:val="24"/>
              </w:rPr>
              <w:t xml:space="preserve"> Current</w:t>
            </w:r>
            <w:r w:rsidRPr="00E15B39">
              <w:rPr>
                <w:rFonts w:ascii="Arial" w:hAnsi="Arial" w:cs="Arial"/>
                <w:szCs w:val="24"/>
              </w:rPr>
              <w:t xml:space="preserve"> </w:t>
            </w:r>
            <w:r w:rsidRPr="00E15B39">
              <w:rPr>
                <w:rFonts w:ascii="Arial" w:hAnsi="Arial" w:cs="Arial"/>
                <w:spacing w:val="-1"/>
                <w:szCs w:val="24"/>
              </w:rPr>
              <w:t>Ratio</w:t>
            </w:r>
          </w:p>
        </w:tc>
        <w:tc>
          <w:tcPr>
            <w:tcW w:w="12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4D1DBA" w14:textId="77777777" w:rsidR="00E15B39" w:rsidRPr="00E15B39" w:rsidRDefault="00E15B39" w:rsidP="00E15B39">
            <w:pPr>
              <w:kinsoku w:val="0"/>
              <w:overflowPunct w:val="0"/>
              <w:autoSpaceDE w:val="0"/>
              <w:autoSpaceDN w:val="0"/>
              <w:adjustRightInd w:val="0"/>
              <w:jc w:val="center"/>
              <w:rPr>
                <w:rFonts w:ascii="Arial" w:hAnsi="Arial" w:cs="Arial"/>
                <w:szCs w:val="24"/>
              </w:rPr>
            </w:pPr>
            <w:r w:rsidRPr="00E15B39">
              <w:rPr>
                <w:rFonts w:ascii="Arial" w:hAnsi="Arial" w:cs="Arial"/>
                <w:bCs/>
                <w:spacing w:val="-1"/>
                <w:szCs w:val="24"/>
              </w:rPr>
              <w:t>&gt;1.00</w:t>
            </w:r>
          </w:p>
        </w:tc>
        <w:tc>
          <w:tcPr>
            <w:tcW w:w="13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7A40D7" w14:textId="77777777" w:rsidR="00E15B39" w:rsidRPr="00E15B39" w:rsidRDefault="00E15B39" w:rsidP="00E15B39">
            <w:pPr>
              <w:kinsoku w:val="0"/>
              <w:overflowPunct w:val="0"/>
              <w:autoSpaceDE w:val="0"/>
              <w:autoSpaceDN w:val="0"/>
              <w:adjustRightInd w:val="0"/>
              <w:jc w:val="center"/>
              <w:rPr>
                <w:rFonts w:ascii="Arial" w:hAnsi="Arial" w:cs="Arial"/>
                <w:szCs w:val="24"/>
              </w:rPr>
            </w:pPr>
            <w:r w:rsidRPr="00E15B39">
              <w:rPr>
                <w:rFonts w:ascii="Arial" w:hAnsi="Arial" w:cs="Arial"/>
                <w:szCs w:val="24"/>
              </w:rPr>
              <w:t>0.98</w:t>
            </w:r>
          </w:p>
        </w:tc>
        <w:tc>
          <w:tcPr>
            <w:tcW w:w="13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162A88" w14:textId="77777777" w:rsidR="00E15B39" w:rsidRPr="00E15B39" w:rsidRDefault="00E15B39" w:rsidP="00E15B39">
            <w:pPr>
              <w:kinsoku w:val="0"/>
              <w:overflowPunct w:val="0"/>
              <w:autoSpaceDE w:val="0"/>
              <w:autoSpaceDN w:val="0"/>
              <w:adjustRightInd w:val="0"/>
              <w:jc w:val="center"/>
              <w:rPr>
                <w:rFonts w:ascii="Arial" w:hAnsi="Arial" w:cs="Arial"/>
                <w:szCs w:val="24"/>
              </w:rPr>
            </w:pPr>
            <w:r w:rsidRPr="00E15B39">
              <w:rPr>
                <w:rFonts w:ascii="Arial" w:hAnsi="Arial" w:cs="Arial"/>
                <w:szCs w:val="24"/>
              </w:rPr>
              <w:t>0.85</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6A869E" w14:textId="77777777" w:rsidR="00E15B39" w:rsidRPr="00E15B39" w:rsidRDefault="00E15B39" w:rsidP="00E15B39">
            <w:pPr>
              <w:kinsoku w:val="0"/>
              <w:overflowPunct w:val="0"/>
              <w:autoSpaceDE w:val="0"/>
              <w:autoSpaceDN w:val="0"/>
              <w:adjustRightInd w:val="0"/>
              <w:jc w:val="center"/>
              <w:rPr>
                <w:rFonts w:ascii="Arial" w:hAnsi="Arial" w:cs="Arial"/>
                <w:szCs w:val="24"/>
              </w:rPr>
            </w:pPr>
            <w:r w:rsidRPr="00E15B39">
              <w:rPr>
                <w:rFonts w:ascii="Arial" w:hAnsi="Arial" w:cs="Arial"/>
                <w:szCs w:val="24"/>
              </w:rPr>
              <w:t>1.31</w:t>
            </w:r>
          </w:p>
        </w:tc>
      </w:tr>
      <w:tr w:rsidR="00E15B39" w:rsidRPr="00E15B39" w14:paraId="49382A0F" w14:textId="77777777" w:rsidTr="009671A6">
        <w:trPr>
          <w:trHeight w:hRule="exact" w:val="564"/>
          <w:jc w:val="center"/>
        </w:trPr>
        <w:tc>
          <w:tcPr>
            <w:tcW w:w="3274" w:type="dxa"/>
            <w:tcBorders>
              <w:top w:val="single" w:sz="4" w:space="0" w:color="000000" w:themeColor="text1"/>
              <w:left w:val="single" w:sz="8" w:space="0" w:color="000000" w:themeColor="text1"/>
              <w:bottom w:val="single" w:sz="4" w:space="0" w:color="000000" w:themeColor="text1"/>
              <w:right w:val="single" w:sz="4" w:space="0" w:color="000000" w:themeColor="text1"/>
            </w:tcBorders>
          </w:tcPr>
          <w:p w14:paraId="0505C6C2" w14:textId="77777777" w:rsidR="00E15B39" w:rsidRPr="00E15B39" w:rsidRDefault="00E15B39" w:rsidP="00E15B39">
            <w:pPr>
              <w:kinsoku w:val="0"/>
              <w:overflowPunct w:val="0"/>
              <w:autoSpaceDE w:val="0"/>
              <w:autoSpaceDN w:val="0"/>
              <w:adjustRightInd w:val="0"/>
              <w:ind w:left="129" w:right="636"/>
              <w:rPr>
                <w:rFonts w:ascii="Arial" w:hAnsi="Arial" w:cs="Arial"/>
                <w:szCs w:val="24"/>
              </w:rPr>
            </w:pPr>
            <w:r w:rsidRPr="00E15B39">
              <w:rPr>
                <w:rFonts w:ascii="Arial" w:hAnsi="Arial" w:cs="Arial"/>
                <w:spacing w:val="-1"/>
                <w:szCs w:val="24"/>
              </w:rPr>
              <w:t>Debt</w:t>
            </w:r>
            <w:r w:rsidRPr="00E15B39">
              <w:rPr>
                <w:rFonts w:ascii="Arial" w:hAnsi="Arial" w:cs="Arial"/>
                <w:szCs w:val="24"/>
              </w:rPr>
              <w:t xml:space="preserve"> </w:t>
            </w:r>
            <w:r w:rsidRPr="00E15B39">
              <w:rPr>
                <w:rFonts w:ascii="Arial" w:hAnsi="Arial" w:cs="Arial"/>
                <w:spacing w:val="-1"/>
                <w:szCs w:val="24"/>
              </w:rPr>
              <w:t>Ratio</w:t>
            </w:r>
            <w:r w:rsidRPr="00E15B39">
              <w:rPr>
                <w:rFonts w:ascii="Arial" w:hAnsi="Arial" w:cs="Arial"/>
                <w:spacing w:val="1"/>
                <w:szCs w:val="24"/>
              </w:rPr>
              <w:t xml:space="preserve"> </w:t>
            </w:r>
            <w:r w:rsidRPr="00E15B39">
              <w:rPr>
                <w:rFonts w:ascii="Arial" w:hAnsi="Arial" w:cs="Arial"/>
                <w:szCs w:val="24"/>
              </w:rPr>
              <w:t>-</w:t>
            </w:r>
            <w:r w:rsidRPr="00E15B39">
              <w:rPr>
                <w:rFonts w:ascii="Arial" w:hAnsi="Arial" w:cs="Arial"/>
                <w:spacing w:val="-1"/>
                <w:szCs w:val="24"/>
              </w:rPr>
              <w:t xml:space="preserve"> Debt</w:t>
            </w:r>
            <w:r w:rsidRPr="00E15B39">
              <w:rPr>
                <w:rFonts w:ascii="Arial" w:hAnsi="Arial" w:cs="Arial"/>
                <w:szCs w:val="24"/>
              </w:rPr>
              <w:t xml:space="preserve"> </w:t>
            </w:r>
            <w:r w:rsidRPr="00E15B39">
              <w:rPr>
                <w:rFonts w:ascii="Arial" w:hAnsi="Arial" w:cs="Arial"/>
                <w:spacing w:val="-2"/>
                <w:szCs w:val="24"/>
              </w:rPr>
              <w:t>Service</w:t>
            </w:r>
            <w:r w:rsidRPr="00E15B39">
              <w:rPr>
                <w:rFonts w:ascii="Arial" w:hAnsi="Arial" w:cs="Arial"/>
                <w:spacing w:val="23"/>
                <w:szCs w:val="24"/>
              </w:rPr>
              <w:t xml:space="preserve"> </w:t>
            </w:r>
            <w:r w:rsidRPr="00E15B39">
              <w:rPr>
                <w:rFonts w:ascii="Arial" w:hAnsi="Arial" w:cs="Arial"/>
                <w:spacing w:val="-1"/>
                <w:szCs w:val="24"/>
              </w:rPr>
              <w:t>Cover Ratio</w:t>
            </w:r>
          </w:p>
        </w:tc>
        <w:tc>
          <w:tcPr>
            <w:tcW w:w="12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A6C257" w14:textId="77777777" w:rsidR="00E15B39" w:rsidRPr="00E15B39" w:rsidRDefault="00E15B39" w:rsidP="00E15B39">
            <w:pPr>
              <w:kinsoku w:val="0"/>
              <w:overflowPunct w:val="0"/>
              <w:autoSpaceDE w:val="0"/>
              <w:autoSpaceDN w:val="0"/>
              <w:adjustRightInd w:val="0"/>
              <w:jc w:val="center"/>
              <w:rPr>
                <w:rFonts w:ascii="Arial" w:hAnsi="Arial" w:cs="Arial"/>
                <w:sz w:val="23"/>
                <w:szCs w:val="23"/>
              </w:rPr>
            </w:pPr>
          </w:p>
          <w:p w14:paraId="1D7A507C" w14:textId="77777777" w:rsidR="00E15B39" w:rsidRPr="00E15B39" w:rsidRDefault="00E15B39" w:rsidP="00E15B39">
            <w:pPr>
              <w:kinsoku w:val="0"/>
              <w:overflowPunct w:val="0"/>
              <w:autoSpaceDE w:val="0"/>
              <w:autoSpaceDN w:val="0"/>
              <w:adjustRightInd w:val="0"/>
              <w:jc w:val="center"/>
              <w:rPr>
                <w:rFonts w:ascii="Arial" w:hAnsi="Arial" w:cs="Arial"/>
                <w:szCs w:val="24"/>
              </w:rPr>
            </w:pPr>
            <w:r w:rsidRPr="00E15B39">
              <w:rPr>
                <w:rFonts w:ascii="Arial" w:hAnsi="Arial" w:cs="Arial"/>
                <w:bCs/>
                <w:spacing w:val="-1"/>
                <w:szCs w:val="24"/>
              </w:rPr>
              <w:t>&gt;2.00</w:t>
            </w:r>
          </w:p>
        </w:tc>
        <w:tc>
          <w:tcPr>
            <w:tcW w:w="13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6E6675" w14:textId="77777777" w:rsidR="00E15B39" w:rsidRPr="00E15B39" w:rsidRDefault="00E15B39" w:rsidP="00E15B39">
            <w:pPr>
              <w:kinsoku w:val="0"/>
              <w:overflowPunct w:val="0"/>
              <w:autoSpaceDE w:val="0"/>
              <w:autoSpaceDN w:val="0"/>
              <w:adjustRightInd w:val="0"/>
              <w:jc w:val="center"/>
              <w:rPr>
                <w:rFonts w:ascii="Arial" w:hAnsi="Arial" w:cs="Arial"/>
                <w:szCs w:val="24"/>
              </w:rPr>
            </w:pPr>
          </w:p>
          <w:p w14:paraId="3E5D864C" w14:textId="77777777" w:rsidR="00E15B39" w:rsidRPr="00E15B39" w:rsidRDefault="00E15B39" w:rsidP="00E15B39">
            <w:pPr>
              <w:kinsoku w:val="0"/>
              <w:overflowPunct w:val="0"/>
              <w:autoSpaceDE w:val="0"/>
              <w:autoSpaceDN w:val="0"/>
              <w:adjustRightInd w:val="0"/>
              <w:jc w:val="center"/>
              <w:rPr>
                <w:rFonts w:ascii="Arial" w:hAnsi="Arial" w:cs="Arial"/>
                <w:szCs w:val="24"/>
              </w:rPr>
            </w:pPr>
            <w:r w:rsidRPr="00E15B39">
              <w:rPr>
                <w:rFonts w:ascii="Arial" w:hAnsi="Arial" w:cs="Arial"/>
                <w:szCs w:val="24"/>
              </w:rPr>
              <w:t>5.61</w:t>
            </w:r>
          </w:p>
        </w:tc>
        <w:tc>
          <w:tcPr>
            <w:tcW w:w="13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F5EBC0" w14:textId="77777777" w:rsidR="00E15B39" w:rsidRPr="00E15B39" w:rsidRDefault="00E15B39" w:rsidP="00E15B39">
            <w:pPr>
              <w:kinsoku w:val="0"/>
              <w:overflowPunct w:val="0"/>
              <w:autoSpaceDE w:val="0"/>
              <w:autoSpaceDN w:val="0"/>
              <w:adjustRightInd w:val="0"/>
              <w:jc w:val="center"/>
              <w:rPr>
                <w:rFonts w:ascii="Arial" w:hAnsi="Arial" w:cs="Arial"/>
                <w:szCs w:val="24"/>
              </w:rPr>
            </w:pPr>
          </w:p>
          <w:p w14:paraId="0961EBEF" w14:textId="77777777" w:rsidR="00E15B39" w:rsidRPr="00E15B39" w:rsidRDefault="00E15B39" w:rsidP="00E15B39">
            <w:pPr>
              <w:kinsoku w:val="0"/>
              <w:overflowPunct w:val="0"/>
              <w:autoSpaceDE w:val="0"/>
              <w:autoSpaceDN w:val="0"/>
              <w:adjustRightInd w:val="0"/>
              <w:jc w:val="center"/>
              <w:rPr>
                <w:rFonts w:ascii="Arial" w:hAnsi="Arial" w:cs="Arial"/>
                <w:szCs w:val="24"/>
              </w:rPr>
            </w:pPr>
            <w:r w:rsidRPr="00E15B39">
              <w:rPr>
                <w:rFonts w:ascii="Arial" w:hAnsi="Arial" w:cs="Arial"/>
                <w:szCs w:val="24"/>
              </w:rPr>
              <w:t>1.83</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A4F8BC" w14:textId="77777777" w:rsidR="00E15B39" w:rsidRPr="00E15B39" w:rsidRDefault="00E15B39" w:rsidP="00E15B39">
            <w:pPr>
              <w:kinsoku w:val="0"/>
              <w:overflowPunct w:val="0"/>
              <w:autoSpaceDE w:val="0"/>
              <w:autoSpaceDN w:val="0"/>
              <w:adjustRightInd w:val="0"/>
              <w:jc w:val="center"/>
              <w:rPr>
                <w:rFonts w:ascii="Arial" w:hAnsi="Arial" w:cs="Arial"/>
                <w:szCs w:val="24"/>
              </w:rPr>
            </w:pPr>
          </w:p>
          <w:p w14:paraId="2FE6EDA9" w14:textId="77777777" w:rsidR="00E15B39" w:rsidRPr="00E15B39" w:rsidRDefault="00E15B39" w:rsidP="00E15B39">
            <w:pPr>
              <w:kinsoku w:val="0"/>
              <w:overflowPunct w:val="0"/>
              <w:autoSpaceDE w:val="0"/>
              <w:autoSpaceDN w:val="0"/>
              <w:adjustRightInd w:val="0"/>
              <w:jc w:val="center"/>
              <w:rPr>
                <w:rFonts w:ascii="Arial" w:hAnsi="Arial" w:cs="Arial"/>
                <w:szCs w:val="24"/>
              </w:rPr>
            </w:pPr>
            <w:r w:rsidRPr="00E15B39">
              <w:rPr>
                <w:rFonts w:ascii="Arial" w:hAnsi="Arial" w:cs="Arial"/>
                <w:szCs w:val="24"/>
              </w:rPr>
              <w:t>6.44</w:t>
            </w:r>
          </w:p>
        </w:tc>
      </w:tr>
      <w:tr w:rsidR="00E15B39" w:rsidRPr="00E15B39" w14:paraId="53985323" w14:textId="77777777" w:rsidTr="009671A6">
        <w:trPr>
          <w:trHeight w:hRule="exact" w:val="562"/>
          <w:jc w:val="center"/>
        </w:trPr>
        <w:tc>
          <w:tcPr>
            <w:tcW w:w="3274" w:type="dxa"/>
            <w:tcBorders>
              <w:top w:val="single" w:sz="4" w:space="0" w:color="000000" w:themeColor="text1"/>
              <w:left w:val="single" w:sz="8" w:space="0" w:color="000000" w:themeColor="text1"/>
              <w:bottom w:val="single" w:sz="4" w:space="0" w:color="000000" w:themeColor="text1"/>
              <w:right w:val="single" w:sz="4" w:space="0" w:color="000000" w:themeColor="text1"/>
            </w:tcBorders>
          </w:tcPr>
          <w:p w14:paraId="0AB26E19" w14:textId="77777777" w:rsidR="00E15B39" w:rsidRPr="00E15B39" w:rsidRDefault="00E15B39" w:rsidP="00E15B39">
            <w:pPr>
              <w:kinsoku w:val="0"/>
              <w:overflowPunct w:val="0"/>
              <w:autoSpaceDE w:val="0"/>
              <w:autoSpaceDN w:val="0"/>
              <w:adjustRightInd w:val="0"/>
              <w:ind w:left="129" w:right="151"/>
              <w:rPr>
                <w:rFonts w:ascii="Arial" w:hAnsi="Arial" w:cs="Arial"/>
                <w:szCs w:val="24"/>
              </w:rPr>
            </w:pPr>
            <w:r w:rsidRPr="00E15B39">
              <w:rPr>
                <w:rFonts w:ascii="Arial" w:hAnsi="Arial" w:cs="Arial"/>
                <w:spacing w:val="-1"/>
                <w:szCs w:val="24"/>
              </w:rPr>
              <w:t>Coverage</w:t>
            </w:r>
            <w:r w:rsidRPr="00E15B39">
              <w:rPr>
                <w:rFonts w:ascii="Arial" w:hAnsi="Arial" w:cs="Arial"/>
                <w:spacing w:val="1"/>
                <w:szCs w:val="24"/>
              </w:rPr>
              <w:t xml:space="preserve"> </w:t>
            </w:r>
            <w:r w:rsidRPr="00E15B39">
              <w:rPr>
                <w:rFonts w:ascii="Arial" w:hAnsi="Arial" w:cs="Arial"/>
                <w:spacing w:val="-1"/>
                <w:szCs w:val="24"/>
              </w:rPr>
              <w:t>Ratio</w:t>
            </w:r>
            <w:r w:rsidRPr="00E15B39">
              <w:rPr>
                <w:rFonts w:ascii="Arial" w:hAnsi="Arial" w:cs="Arial"/>
                <w:spacing w:val="1"/>
                <w:szCs w:val="24"/>
              </w:rPr>
              <w:t xml:space="preserve"> </w:t>
            </w:r>
            <w:r w:rsidRPr="00E15B39">
              <w:rPr>
                <w:rFonts w:ascii="Arial" w:hAnsi="Arial" w:cs="Arial"/>
                <w:szCs w:val="24"/>
              </w:rPr>
              <w:t>-</w:t>
            </w:r>
            <w:r w:rsidRPr="00E15B39">
              <w:rPr>
                <w:rFonts w:ascii="Arial" w:hAnsi="Arial" w:cs="Arial"/>
                <w:spacing w:val="-1"/>
                <w:szCs w:val="24"/>
              </w:rPr>
              <w:t xml:space="preserve"> Own</w:t>
            </w:r>
            <w:r w:rsidRPr="00E15B39">
              <w:rPr>
                <w:rFonts w:ascii="Arial" w:hAnsi="Arial" w:cs="Arial"/>
                <w:spacing w:val="1"/>
                <w:szCs w:val="24"/>
              </w:rPr>
              <w:t xml:space="preserve"> </w:t>
            </w:r>
            <w:r w:rsidRPr="00E15B39">
              <w:rPr>
                <w:rFonts w:ascii="Arial" w:hAnsi="Arial" w:cs="Arial"/>
                <w:spacing w:val="-1"/>
                <w:szCs w:val="24"/>
              </w:rPr>
              <w:t>Source</w:t>
            </w:r>
            <w:r w:rsidRPr="00E15B39">
              <w:rPr>
                <w:rFonts w:ascii="Arial" w:hAnsi="Arial" w:cs="Arial"/>
                <w:spacing w:val="30"/>
                <w:szCs w:val="24"/>
              </w:rPr>
              <w:t xml:space="preserve"> </w:t>
            </w:r>
            <w:r w:rsidRPr="00E15B39">
              <w:rPr>
                <w:rFonts w:ascii="Arial" w:hAnsi="Arial" w:cs="Arial"/>
                <w:spacing w:val="-1"/>
                <w:szCs w:val="24"/>
              </w:rPr>
              <w:t>Revenue</w:t>
            </w:r>
            <w:r w:rsidRPr="00E15B39">
              <w:rPr>
                <w:rFonts w:ascii="Arial" w:hAnsi="Arial" w:cs="Arial"/>
                <w:spacing w:val="1"/>
                <w:szCs w:val="24"/>
              </w:rPr>
              <w:t xml:space="preserve"> </w:t>
            </w:r>
            <w:r w:rsidRPr="00E15B39">
              <w:rPr>
                <w:rFonts w:ascii="Arial" w:hAnsi="Arial" w:cs="Arial"/>
                <w:spacing w:val="-1"/>
                <w:szCs w:val="24"/>
              </w:rPr>
              <w:t>Coverage</w:t>
            </w:r>
            <w:r w:rsidRPr="00E15B39">
              <w:rPr>
                <w:rFonts w:ascii="Arial" w:hAnsi="Arial" w:cs="Arial"/>
                <w:spacing w:val="1"/>
                <w:szCs w:val="24"/>
              </w:rPr>
              <w:t xml:space="preserve"> </w:t>
            </w:r>
            <w:r w:rsidRPr="00E15B39">
              <w:rPr>
                <w:rFonts w:ascii="Arial" w:hAnsi="Arial" w:cs="Arial"/>
                <w:spacing w:val="-1"/>
                <w:szCs w:val="24"/>
              </w:rPr>
              <w:t>Ratio</w:t>
            </w:r>
          </w:p>
        </w:tc>
        <w:tc>
          <w:tcPr>
            <w:tcW w:w="12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367717" w14:textId="77777777" w:rsidR="00E15B39" w:rsidRPr="00E15B39" w:rsidRDefault="00E15B39" w:rsidP="00E15B39">
            <w:pPr>
              <w:kinsoku w:val="0"/>
              <w:overflowPunct w:val="0"/>
              <w:autoSpaceDE w:val="0"/>
              <w:autoSpaceDN w:val="0"/>
              <w:adjustRightInd w:val="0"/>
              <w:jc w:val="center"/>
              <w:rPr>
                <w:rFonts w:ascii="Arial" w:hAnsi="Arial" w:cs="Arial"/>
                <w:sz w:val="23"/>
                <w:szCs w:val="23"/>
              </w:rPr>
            </w:pPr>
          </w:p>
          <w:p w14:paraId="1683AE89" w14:textId="77777777" w:rsidR="00E15B39" w:rsidRPr="00E15B39" w:rsidRDefault="00E15B39" w:rsidP="00E15B39">
            <w:pPr>
              <w:kinsoku w:val="0"/>
              <w:overflowPunct w:val="0"/>
              <w:autoSpaceDE w:val="0"/>
              <w:autoSpaceDN w:val="0"/>
              <w:adjustRightInd w:val="0"/>
              <w:ind w:left="284"/>
              <w:rPr>
                <w:rFonts w:ascii="Arial" w:hAnsi="Arial" w:cs="Arial"/>
                <w:szCs w:val="24"/>
              </w:rPr>
            </w:pPr>
            <w:r w:rsidRPr="00E15B39">
              <w:rPr>
                <w:rFonts w:ascii="Arial" w:hAnsi="Arial" w:cs="Arial"/>
                <w:bCs/>
                <w:spacing w:val="-1"/>
                <w:szCs w:val="24"/>
              </w:rPr>
              <w:t>&gt;40%</w:t>
            </w:r>
          </w:p>
        </w:tc>
        <w:tc>
          <w:tcPr>
            <w:tcW w:w="13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CB76F0" w14:textId="77777777" w:rsidR="00E15B39" w:rsidRPr="00E15B39" w:rsidRDefault="00E15B39" w:rsidP="00E15B39">
            <w:pPr>
              <w:kinsoku w:val="0"/>
              <w:overflowPunct w:val="0"/>
              <w:autoSpaceDE w:val="0"/>
              <w:autoSpaceDN w:val="0"/>
              <w:adjustRightInd w:val="0"/>
              <w:ind w:left="577"/>
              <w:rPr>
                <w:rFonts w:ascii="Arial" w:hAnsi="Arial" w:cs="Arial"/>
                <w:szCs w:val="24"/>
              </w:rPr>
            </w:pPr>
          </w:p>
          <w:p w14:paraId="1C9EC5BB" w14:textId="77777777" w:rsidR="00E15B39" w:rsidRPr="00E15B39" w:rsidRDefault="00E15B39" w:rsidP="00E15B39">
            <w:pPr>
              <w:kinsoku w:val="0"/>
              <w:overflowPunct w:val="0"/>
              <w:autoSpaceDE w:val="0"/>
              <w:autoSpaceDN w:val="0"/>
              <w:adjustRightInd w:val="0"/>
              <w:rPr>
                <w:rFonts w:ascii="Arial" w:hAnsi="Arial" w:cs="Arial"/>
                <w:szCs w:val="24"/>
              </w:rPr>
            </w:pPr>
            <w:r w:rsidRPr="00E15B39">
              <w:rPr>
                <w:rFonts w:ascii="Arial" w:hAnsi="Arial" w:cs="Arial"/>
                <w:szCs w:val="24"/>
              </w:rPr>
              <w:t xml:space="preserve">      114%</w:t>
            </w:r>
          </w:p>
        </w:tc>
        <w:tc>
          <w:tcPr>
            <w:tcW w:w="13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146A08" w14:textId="77777777" w:rsidR="00E15B39" w:rsidRPr="00E15B39" w:rsidRDefault="00E15B39" w:rsidP="00E15B39">
            <w:pPr>
              <w:kinsoku w:val="0"/>
              <w:overflowPunct w:val="0"/>
              <w:autoSpaceDE w:val="0"/>
              <w:autoSpaceDN w:val="0"/>
              <w:adjustRightInd w:val="0"/>
              <w:ind w:left="577"/>
              <w:rPr>
                <w:rFonts w:ascii="Arial" w:hAnsi="Arial" w:cs="Arial"/>
                <w:szCs w:val="24"/>
              </w:rPr>
            </w:pPr>
          </w:p>
          <w:p w14:paraId="3434793E" w14:textId="77777777" w:rsidR="00E15B39" w:rsidRPr="00E15B39" w:rsidRDefault="00E15B39" w:rsidP="00E15B39">
            <w:pPr>
              <w:kinsoku w:val="0"/>
              <w:overflowPunct w:val="0"/>
              <w:autoSpaceDE w:val="0"/>
              <w:autoSpaceDN w:val="0"/>
              <w:adjustRightInd w:val="0"/>
              <w:ind w:left="577"/>
              <w:rPr>
                <w:rFonts w:ascii="Arial" w:hAnsi="Arial" w:cs="Arial"/>
                <w:szCs w:val="24"/>
              </w:rPr>
            </w:pPr>
            <w:r w:rsidRPr="00E15B39">
              <w:rPr>
                <w:rFonts w:ascii="Arial" w:hAnsi="Arial" w:cs="Arial"/>
                <w:szCs w:val="24"/>
              </w:rPr>
              <w:t>84%</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1C0C2C" w14:textId="77777777" w:rsidR="00E15B39" w:rsidRPr="00E15B39" w:rsidRDefault="00E15B39" w:rsidP="00E15B39">
            <w:pPr>
              <w:kinsoku w:val="0"/>
              <w:overflowPunct w:val="0"/>
              <w:autoSpaceDE w:val="0"/>
              <w:autoSpaceDN w:val="0"/>
              <w:adjustRightInd w:val="0"/>
              <w:ind w:left="349"/>
              <w:rPr>
                <w:rFonts w:ascii="Arial" w:hAnsi="Arial" w:cs="Arial"/>
                <w:szCs w:val="24"/>
              </w:rPr>
            </w:pPr>
          </w:p>
          <w:p w14:paraId="3B0BED38" w14:textId="77777777" w:rsidR="00E15B39" w:rsidRPr="00E15B39" w:rsidRDefault="00E15B39" w:rsidP="00E15B39">
            <w:pPr>
              <w:kinsoku w:val="0"/>
              <w:overflowPunct w:val="0"/>
              <w:autoSpaceDE w:val="0"/>
              <w:autoSpaceDN w:val="0"/>
              <w:adjustRightInd w:val="0"/>
              <w:ind w:left="349"/>
              <w:rPr>
                <w:rFonts w:ascii="Arial" w:hAnsi="Arial" w:cs="Arial"/>
                <w:szCs w:val="24"/>
              </w:rPr>
            </w:pPr>
            <w:r w:rsidRPr="00E15B39">
              <w:rPr>
                <w:rFonts w:ascii="Arial" w:hAnsi="Arial" w:cs="Arial"/>
                <w:szCs w:val="24"/>
              </w:rPr>
              <w:t>94%</w:t>
            </w:r>
          </w:p>
        </w:tc>
      </w:tr>
      <w:tr w:rsidR="00E15B39" w:rsidRPr="00E15B39" w14:paraId="58F3EF3F" w14:textId="77777777" w:rsidTr="009671A6">
        <w:trPr>
          <w:trHeight w:hRule="exact" w:val="562"/>
          <w:jc w:val="center"/>
        </w:trPr>
        <w:tc>
          <w:tcPr>
            <w:tcW w:w="3274" w:type="dxa"/>
            <w:tcBorders>
              <w:top w:val="single" w:sz="4" w:space="0" w:color="000000" w:themeColor="text1"/>
              <w:left w:val="single" w:sz="8" w:space="0" w:color="000000" w:themeColor="text1"/>
              <w:bottom w:val="single" w:sz="4" w:space="0" w:color="000000" w:themeColor="text1"/>
              <w:right w:val="single" w:sz="4" w:space="0" w:color="000000" w:themeColor="text1"/>
            </w:tcBorders>
          </w:tcPr>
          <w:p w14:paraId="15BA3EBC" w14:textId="77777777" w:rsidR="00E15B39" w:rsidRPr="00E15B39" w:rsidRDefault="00E15B39" w:rsidP="00E15B39">
            <w:pPr>
              <w:kinsoku w:val="0"/>
              <w:overflowPunct w:val="0"/>
              <w:autoSpaceDE w:val="0"/>
              <w:autoSpaceDN w:val="0"/>
              <w:adjustRightInd w:val="0"/>
              <w:ind w:left="129" w:right="805"/>
              <w:rPr>
                <w:rFonts w:ascii="Arial" w:hAnsi="Arial" w:cs="Arial"/>
                <w:szCs w:val="24"/>
              </w:rPr>
            </w:pPr>
            <w:r w:rsidRPr="00E15B39">
              <w:rPr>
                <w:rFonts w:ascii="Arial" w:hAnsi="Arial" w:cs="Arial"/>
                <w:spacing w:val="-1"/>
                <w:szCs w:val="24"/>
              </w:rPr>
              <w:t>Financial</w:t>
            </w:r>
            <w:r w:rsidRPr="00E15B39">
              <w:rPr>
                <w:rFonts w:ascii="Arial" w:hAnsi="Arial" w:cs="Arial"/>
                <w:szCs w:val="24"/>
              </w:rPr>
              <w:t xml:space="preserve"> </w:t>
            </w:r>
            <w:r w:rsidRPr="00E15B39">
              <w:rPr>
                <w:rFonts w:ascii="Arial" w:hAnsi="Arial" w:cs="Arial"/>
                <w:spacing w:val="-1"/>
                <w:szCs w:val="24"/>
              </w:rPr>
              <w:t>Performance</w:t>
            </w:r>
            <w:r w:rsidRPr="00E15B39">
              <w:rPr>
                <w:rFonts w:ascii="Arial" w:hAnsi="Arial" w:cs="Arial"/>
                <w:spacing w:val="1"/>
                <w:szCs w:val="24"/>
              </w:rPr>
              <w:t xml:space="preserve"> </w:t>
            </w:r>
            <w:r w:rsidRPr="00E15B39">
              <w:rPr>
                <w:rFonts w:ascii="Arial" w:hAnsi="Arial" w:cs="Arial"/>
                <w:szCs w:val="24"/>
              </w:rPr>
              <w:t>-</w:t>
            </w:r>
            <w:r w:rsidRPr="00E15B39">
              <w:rPr>
                <w:rFonts w:ascii="Arial" w:hAnsi="Arial" w:cs="Arial"/>
                <w:spacing w:val="28"/>
                <w:szCs w:val="24"/>
              </w:rPr>
              <w:t xml:space="preserve"> </w:t>
            </w:r>
            <w:r w:rsidRPr="00E15B39">
              <w:rPr>
                <w:rFonts w:ascii="Arial" w:hAnsi="Arial" w:cs="Arial"/>
                <w:spacing w:val="-1"/>
                <w:szCs w:val="24"/>
              </w:rPr>
              <w:t>Operating Surplus</w:t>
            </w:r>
            <w:r w:rsidRPr="00E15B39">
              <w:rPr>
                <w:rFonts w:ascii="Arial" w:hAnsi="Arial" w:cs="Arial"/>
                <w:szCs w:val="24"/>
              </w:rPr>
              <w:t xml:space="preserve"> </w:t>
            </w:r>
            <w:r w:rsidRPr="00E15B39">
              <w:rPr>
                <w:rFonts w:ascii="Arial" w:hAnsi="Arial" w:cs="Arial"/>
                <w:spacing w:val="-1"/>
                <w:szCs w:val="24"/>
              </w:rPr>
              <w:t>Ratio</w:t>
            </w:r>
          </w:p>
        </w:tc>
        <w:tc>
          <w:tcPr>
            <w:tcW w:w="12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055DAF" w14:textId="77777777" w:rsidR="00E15B39" w:rsidRPr="00E15B39" w:rsidRDefault="00E15B39" w:rsidP="00E15B39">
            <w:pPr>
              <w:kinsoku w:val="0"/>
              <w:overflowPunct w:val="0"/>
              <w:autoSpaceDE w:val="0"/>
              <w:autoSpaceDN w:val="0"/>
              <w:adjustRightInd w:val="0"/>
              <w:rPr>
                <w:rFonts w:ascii="Arial" w:hAnsi="Arial" w:cs="Arial"/>
                <w:sz w:val="23"/>
                <w:szCs w:val="23"/>
              </w:rPr>
            </w:pPr>
          </w:p>
          <w:p w14:paraId="59E7BC91" w14:textId="77777777" w:rsidR="00E15B39" w:rsidRPr="00E15B39" w:rsidRDefault="00E15B39" w:rsidP="00E15B39">
            <w:pPr>
              <w:kinsoku w:val="0"/>
              <w:overflowPunct w:val="0"/>
              <w:autoSpaceDE w:val="0"/>
              <w:autoSpaceDN w:val="0"/>
              <w:adjustRightInd w:val="0"/>
              <w:ind w:left="337"/>
              <w:rPr>
                <w:rFonts w:ascii="Arial" w:hAnsi="Arial" w:cs="Arial"/>
                <w:szCs w:val="24"/>
              </w:rPr>
            </w:pPr>
            <w:r w:rsidRPr="00E15B39">
              <w:rPr>
                <w:rFonts w:ascii="Arial" w:hAnsi="Arial" w:cs="Arial"/>
                <w:bCs/>
                <w:spacing w:val="-1"/>
                <w:szCs w:val="24"/>
              </w:rPr>
              <w:t>&gt;1%</w:t>
            </w:r>
          </w:p>
        </w:tc>
        <w:tc>
          <w:tcPr>
            <w:tcW w:w="13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39F725" w14:textId="77777777" w:rsidR="00E15B39" w:rsidRPr="00E15B39" w:rsidRDefault="00E15B39" w:rsidP="00E15B39">
            <w:pPr>
              <w:kinsoku w:val="0"/>
              <w:overflowPunct w:val="0"/>
              <w:autoSpaceDE w:val="0"/>
              <w:autoSpaceDN w:val="0"/>
              <w:adjustRightInd w:val="0"/>
              <w:ind w:left="711"/>
              <w:jc w:val="center"/>
              <w:rPr>
                <w:rFonts w:ascii="Arial" w:hAnsi="Arial" w:cs="Arial"/>
                <w:szCs w:val="24"/>
              </w:rPr>
            </w:pPr>
          </w:p>
          <w:p w14:paraId="0CCB1292" w14:textId="77777777" w:rsidR="00E15B39" w:rsidRPr="00E15B39" w:rsidRDefault="00E15B39" w:rsidP="00E15B39">
            <w:pPr>
              <w:kinsoku w:val="0"/>
              <w:overflowPunct w:val="0"/>
              <w:autoSpaceDE w:val="0"/>
              <w:autoSpaceDN w:val="0"/>
              <w:adjustRightInd w:val="0"/>
              <w:rPr>
                <w:rFonts w:ascii="Arial" w:hAnsi="Arial" w:cs="Arial"/>
                <w:szCs w:val="24"/>
              </w:rPr>
            </w:pPr>
            <w:r w:rsidRPr="00E15B39">
              <w:rPr>
                <w:rFonts w:ascii="Arial" w:hAnsi="Arial" w:cs="Arial"/>
                <w:szCs w:val="24"/>
              </w:rPr>
              <w:t xml:space="preserve">        18%</w:t>
            </w:r>
          </w:p>
        </w:tc>
        <w:tc>
          <w:tcPr>
            <w:tcW w:w="13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94337E" w14:textId="77777777" w:rsidR="00E15B39" w:rsidRPr="00E15B39" w:rsidRDefault="00E15B39" w:rsidP="00E15B39">
            <w:pPr>
              <w:kinsoku w:val="0"/>
              <w:overflowPunct w:val="0"/>
              <w:autoSpaceDE w:val="0"/>
              <w:autoSpaceDN w:val="0"/>
              <w:adjustRightInd w:val="0"/>
              <w:rPr>
                <w:rFonts w:ascii="Arial" w:hAnsi="Arial" w:cs="Arial"/>
                <w:szCs w:val="24"/>
              </w:rPr>
            </w:pPr>
          </w:p>
          <w:p w14:paraId="01885B6B" w14:textId="77777777" w:rsidR="00E15B39" w:rsidRPr="00E15B39" w:rsidRDefault="00E15B39" w:rsidP="00E15B39">
            <w:pPr>
              <w:kinsoku w:val="0"/>
              <w:overflowPunct w:val="0"/>
              <w:autoSpaceDE w:val="0"/>
              <w:autoSpaceDN w:val="0"/>
              <w:adjustRightInd w:val="0"/>
              <w:rPr>
                <w:rFonts w:ascii="Arial" w:hAnsi="Arial" w:cs="Arial"/>
                <w:szCs w:val="24"/>
              </w:rPr>
            </w:pPr>
            <w:r w:rsidRPr="00E15B39">
              <w:rPr>
                <w:rFonts w:ascii="Arial" w:hAnsi="Arial" w:cs="Arial"/>
                <w:szCs w:val="24"/>
              </w:rPr>
              <w:t xml:space="preserve">       -12%</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27C7E6" w14:textId="77777777" w:rsidR="00E15B39" w:rsidRPr="00E15B39" w:rsidRDefault="00E15B39" w:rsidP="00E15B39">
            <w:pPr>
              <w:kinsoku w:val="0"/>
              <w:overflowPunct w:val="0"/>
              <w:autoSpaceDE w:val="0"/>
              <w:autoSpaceDN w:val="0"/>
              <w:adjustRightInd w:val="0"/>
              <w:ind w:left="481"/>
              <w:rPr>
                <w:rFonts w:ascii="Arial" w:hAnsi="Arial" w:cs="Arial"/>
                <w:szCs w:val="24"/>
              </w:rPr>
            </w:pPr>
          </w:p>
          <w:p w14:paraId="7C2CACF3" w14:textId="77777777" w:rsidR="00E15B39" w:rsidRPr="00E15B39" w:rsidRDefault="00E15B39" w:rsidP="00E15B39">
            <w:pPr>
              <w:kinsoku w:val="0"/>
              <w:overflowPunct w:val="0"/>
              <w:autoSpaceDE w:val="0"/>
              <w:autoSpaceDN w:val="0"/>
              <w:adjustRightInd w:val="0"/>
              <w:ind w:left="481"/>
              <w:rPr>
                <w:rFonts w:ascii="Arial" w:hAnsi="Arial" w:cs="Arial"/>
                <w:szCs w:val="24"/>
              </w:rPr>
            </w:pPr>
            <w:r w:rsidRPr="00E15B39">
              <w:rPr>
                <w:rFonts w:ascii="Arial" w:hAnsi="Arial" w:cs="Arial"/>
                <w:szCs w:val="24"/>
              </w:rPr>
              <w:t>2%</w:t>
            </w:r>
          </w:p>
        </w:tc>
      </w:tr>
      <w:tr w:rsidR="00E15B39" w:rsidRPr="00E15B39" w14:paraId="52113EB0" w14:textId="77777777" w:rsidTr="009671A6">
        <w:trPr>
          <w:trHeight w:hRule="exact" w:val="595"/>
          <w:jc w:val="center"/>
        </w:trPr>
        <w:tc>
          <w:tcPr>
            <w:tcW w:w="3274" w:type="dxa"/>
            <w:tcBorders>
              <w:top w:val="single" w:sz="4" w:space="0" w:color="000000" w:themeColor="text1"/>
              <w:left w:val="single" w:sz="8" w:space="0" w:color="000000" w:themeColor="text1"/>
              <w:bottom w:val="single" w:sz="4" w:space="0" w:color="000000" w:themeColor="text1"/>
              <w:right w:val="single" w:sz="4" w:space="0" w:color="000000" w:themeColor="text1"/>
            </w:tcBorders>
          </w:tcPr>
          <w:p w14:paraId="212E1F3A" w14:textId="77777777" w:rsidR="00E15B39" w:rsidRPr="00E15B39" w:rsidRDefault="00E15B39" w:rsidP="00E15B39">
            <w:pPr>
              <w:kinsoku w:val="0"/>
              <w:overflowPunct w:val="0"/>
              <w:autoSpaceDE w:val="0"/>
              <w:autoSpaceDN w:val="0"/>
              <w:adjustRightInd w:val="0"/>
              <w:ind w:left="129" w:right="392"/>
              <w:rPr>
                <w:rFonts w:ascii="Arial" w:hAnsi="Arial" w:cs="Arial"/>
                <w:szCs w:val="24"/>
              </w:rPr>
            </w:pPr>
            <w:r w:rsidRPr="00E15B39">
              <w:rPr>
                <w:rFonts w:ascii="Arial" w:hAnsi="Arial" w:cs="Arial"/>
                <w:szCs w:val="24"/>
              </w:rPr>
              <w:t xml:space="preserve">Asset </w:t>
            </w:r>
            <w:r w:rsidRPr="00E15B39">
              <w:rPr>
                <w:rFonts w:ascii="Arial" w:hAnsi="Arial" w:cs="Arial"/>
                <w:spacing w:val="-1"/>
                <w:szCs w:val="24"/>
              </w:rPr>
              <w:t>Management</w:t>
            </w:r>
            <w:r w:rsidRPr="00E15B39">
              <w:rPr>
                <w:rFonts w:ascii="Arial" w:hAnsi="Arial" w:cs="Arial"/>
                <w:szCs w:val="24"/>
              </w:rPr>
              <w:t xml:space="preserve"> </w:t>
            </w:r>
            <w:r w:rsidRPr="00E15B39">
              <w:rPr>
                <w:rFonts w:ascii="Arial" w:hAnsi="Arial" w:cs="Arial"/>
                <w:spacing w:val="-1"/>
                <w:szCs w:val="24"/>
              </w:rPr>
              <w:t>Ratios</w:t>
            </w:r>
            <w:r w:rsidRPr="00E15B39">
              <w:rPr>
                <w:rFonts w:ascii="Arial" w:hAnsi="Arial" w:cs="Arial"/>
                <w:szCs w:val="24"/>
              </w:rPr>
              <w:t xml:space="preserve"> -</w:t>
            </w:r>
            <w:r w:rsidRPr="00E15B39">
              <w:rPr>
                <w:rFonts w:ascii="Arial" w:hAnsi="Arial" w:cs="Arial"/>
                <w:spacing w:val="25"/>
                <w:szCs w:val="24"/>
              </w:rPr>
              <w:t xml:space="preserve"> </w:t>
            </w:r>
            <w:r w:rsidRPr="00E15B39">
              <w:rPr>
                <w:rFonts w:ascii="Arial" w:hAnsi="Arial" w:cs="Arial"/>
                <w:szCs w:val="24"/>
              </w:rPr>
              <w:t xml:space="preserve">Asset </w:t>
            </w:r>
            <w:r w:rsidRPr="00E15B39">
              <w:rPr>
                <w:rFonts w:ascii="Arial" w:hAnsi="Arial" w:cs="Arial"/>
                <w:spacing w:val="-1"/>
                <w:szCs w:val="24"/>
              </w:rPr>
              <w:t>Sustainability</w:t>
            </w:r>
            <w:r w:rsidRPr="00E15B39">
              <w:rPr>
                <w:rFonts w:ascii="Arial" w:hAnsi="Arial" w:cs="Arial"/>
                <w:spacing w:val="-2"/>
                <w:szCs w:val="24"/>
              </w:rPr>
              <w:t xml:space="preserve"> </w:t>
            </w:r>
            <w:r w:rsidRPr="00E15B39">
              <w:rPr>
                <w:rFonts w:ascii="Arial" w:hAnsi="Arial" w:cs="Arial"/>
                <w:spacing w:val="-1"/>
                <w:szCs w:val="24"/>
              </w:rPr>
              <w:t>Ratio</w:t>
            </w:r>
          </w:p>
        </w:tc>
        <w:tc>
          <w:tcPr>
            <w:tcW w:w="12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70B7A9" w14:textId="77777777" w:rsidR="00E15B39" w:rsidRPr="00E15B39" w:rsidRDefault="00E15B39" w:rsidP="00E15B39">
            <w:pPr>
              <w:kinsoku w:val="0"/>
              <w:overflowPunct w:val="0"/>
              <w:autoSpaceDE w:val="0"/>
              <w:autoSpaceDN w:val="0"/>
              <w:adjustRightInd w:val="0"/>
              <w:jc w:val="center"/>
              <w:rPr>
                <w:rFonts w:ascii="Arial" w:hAnsi="Arial" w:cs="Arial"/>
                <w:szCs w:val="24"/>
              </w:rPr>
            </w:pPr>
          </w:p>
          <w:p w14:paraId="5C427BBA" w14:textId="77777777" w:rsidR="00E15B39" w:rsidRPr="00E15B39" w:rsidRDefault="00E15B39" w:rsidP="00E15B39">
            <w:pPr>
              <w:kinsoku w:val="0"/>
              <w:overflowPunct w:val="0"/>
              <w:autoSpaceDE w:val="0"/>
              <w:autoSpaceDN w:val="0"/>
              <w:adjustRightInd w:val="0"/>
              <w:jc w:val="center"/>
              <w:rPr>
                <w:rFonts w:ascii="Arial" w:hAnsi="Arial" w:cs="Arial"/>
              </w:rPr>
            </w:pPr>
            <w:r w:rsidRPr="00E15B39">
              <w:rPr>
                <w:rFonts w:ascii="Arial" w:hAnsi="Arial" w:cs="Arial"/>
                <w:spacing w:val="-1"/>
              </w:rPr>
              <w:t>&gt;90-110%</w:t>
            </w:r>
          </w:p>
        </w:tc>
        <w:tc>
          <w:tcPr>
            <w:tcW w:w="13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916449" w14:textId="77777777" w:rsidR="00E15B39" w:rsidRPr="00E15B39" w:rsidRDefault="00E15B39" w:rsidP="00E15B39">
            <w:pPr>
              <w:kinsoku w:val="0"/>
              <w:overflowPunct w:val="0"/>
              <w:autoSpaceDE w:val="0"/>
              <w:autoSpaceDN w:val="0"/>
              <w:adjustRightInd w:val="0"/>
              <w:jc w:val="center"/>
              <w:rPr>
                <w:rFonts w:ascii="Arial" w:hAnsi="Arial" w:cs="Arial"/>
                <w:szCs w:val="24"/>
              </w:rPr>
            </w:pPr>
          </w:p>
          <w:p w14:paraId="4DC14865" w14:textId="77777777" w:rsidR="00E15B39" w:rsidRPr="00E15B39" w:rsidRDefault="00E15B39" w:rsidP="00E15B39">
            <w:pPr>
              <w:kinsoku w:val="0"/>
              <w:overflowPunct w:val="0"/>
              <w:autoSpaceDE w:val="0"/>
              <w:autoSpaceDN w:val="0"/>
              <w:adjustRightInd w:val="0"/>
              <w:jc w:val="center"/>
              <w:rPr>
                <w:rFonts w:ascii="Arial" w:hAnsi="Arial" w:cs="Arial"/>
                <w:szCs w:val="24"/>
              </w:rPr>
            </w:pPr>
            <w:r w:rsidRPr="00E15B39">
              <w:rPr>
                <w:rFonts w:ascii="Arial" w:hAnsi="Arial" w:cs="Arial"/>
                <w:szCs w:val="24"/>
              </w:rPr>
              <w:t>233%</w:t>
            </w:r>
          </w:p>
        </w:tc>
        <w:tc>
          <w:tcPr>
            <w:tcW w:w="13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03188C" w14:textId="77777777" w:rsidR="00E15B39" w:rsidRPr="00E15B39" w:rsidRDefault="00E15B39" w:rsidP="00E15B39">
            <w:pPr>
              <w:kinsoku w:val="0"/>
              <w:overflowPunct w:val="0"/>
              <w:autoSpaceDE w:val="0"/>
              <w:autoSpaceDN w:val="0"/>
              <w:adjustRightInd w:val="0"/>
              <w:jc w:val="center"/>
              <w:rPr>
                <w:rFonts w:ascii="Arial" w:hAnsi="Arial" w:cs="Arial"/>
                <w:szCs w:val="24"/>
              </w:rPr>
            </w:pPr>
          </w:p>
          <w:p w14:paraId="10D15BC6" w14:textId="77777777" w:rsidR="00E15B39" w:rsidRPr="00E15B39" w:rsidRDefault="00E15B39" w:rsidP="00E15B39">
            <w:pPr>
              <w:kinsoku w:val="0"/>
              <w:overflowPunct w:val="0"/>
              <w:autoSpaceDE w:val="0"/>
              <w:autoSpaceDN w:val="0"/>
              <w:adjustRightInd w:val="0"/>
              <w:jc w:val="center"/>
              <w:rPr>
                <w:rFonts w:ascii="Arial" w:hAnsi="Arial" w:cs="Arial"/>
                <w:szCs w:val="24"/>
              </w:rPr>
            </w:pPr>
            <w:r w:rsidRPr="00E15B39">
              <w:rPr>
                <w:rFonts w:ascii="Arial" w:hAnsi="Arial" w:cs="Arial"/>
                <w:szCs w:val="24"/>
              </w:rPr>
              <w:t>145%</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BA7526" w14:textId="77777777" w:rsidR="00E15B39" w:rsidRPr="00E15B39" w:rsidRDefault="00E15B39" w:rsidP="00E15B39">
            <w:pPr>
              <w:kinsoku w:val="0"/>
              <w:overflowPunct w:val="0"/>
              <w:autoSpaceDE w:val="0"/>
              <w:autoSpaceDN w:val="0"/>
              <w:adjustRightInd w:val="0"/>
              <w:ind w:left="349"/>
              <w:rPr>
                <w:rFonts w:ascii="Arial" w:hAnsi="Arial" w:cs="Arial"/>
                <w:szCs w:val="24"/>
              </w:rPr>
            </w:pPr>
          </w:p>
          <w:p w14:paraId="6E2D11D0" w14:textId="77777777" w:rsidR="00E15B39" w:rsidRPr="00E15B39" w:rsidRDefault="00E15B39" w:rsidP="00E15B39">
            <w:pPr>
              <w:kinsoku w:val="0"/>
              <w:overflowPunct w:val="0"/>
              <w:autoSpaceDE w:val="0"/>
              <w:autoSpaceDN w:val="0"/>
              <w:adjustRightInd w:val="0"/>
              <w:ind w:left="349"/>
              <w:rPr>
                <w:rFonts w:ascii="Arial" w:hAnsi="Arial" w:cs="Arial"/>
                <w:szCs w:val="24"/>
              </w:rPr>
            </w:pPr>
            <w:r w:rsidRPr="00E15B39">
              <w:rPr>
                <w:rFonts w:ascii="Arial" w:hAnsi="Arial" w:cs="Arial"/>
                <w:szCs w:val="24"/>
              </w:rPr>
              <w:t>165%</w:t>
            </w:r>
          </w:p>
        </w:tc>
      </w:tr>
      <w:tr w:rsidR="00E15B39" w:rsidRPr="00E15B39" w14:paraId="1441A106" w14:textId="77777777" w:rsidTr="009671A6">
        <w:trPr>
          <w:trHeight w:hRule="exact" w:val="286"/>
          <w:jc w:val="center"/>
        </w:trPr>
        <w:tc>
          <w:tcPr>
            <w:tcW w:w="3274" w:type="dxa"/>
            <w:tcBorders>
              <w:top w:val="single" w:sz="4" w:space="0" w:color="000000" w:themeColor="text1"/>
              <w:left w:val="single" w:sz="8" w:space="0" w:color="000000" w:themeColor="text1"/>
              <w:bottom w:val="single" w:sz="4" w:space="0" w:color="000000" w:themeColor="text1"/>
              <w:right w:val="single" w:sz="4" w:space="0" w:color="000000" w:themeColor="text1"/>
            </w:tcBorders>
          </w:tcPr>
          <w:p w14:paraId="7A9ED5F4" w14:textId="77777777" w:rsidR="00E15B39" w:rsidRPr="00E15B39" w:rsidRDefault="00E15B39" w:rsidP="00E15B39">
            <w:pPr>
              <w:kinsoku w:val="0"/>
              <w:overflowPunct w:val="0"/>
              <w:autoSpaceDE w:val="0"/>
              <w:autoSpaceDN w:val="0"/>
              <w:adjustRightInd w:val="0"/>
              <w:spacing w:line="259" w:lineRule="auto"/>
              <w:ind w:left="129"/>
              <w:rPr>
                <w:rFonts w:ascii="Arial" w:hAnsi="Arial" w:cs="Arial"/>
              </w:rPr>
            </w:pPr>
            <w:r w:rsidRPr="00E15B39">
              <w:rPr>
                <w:rFonts w:ascii="Arial" w:hAnsi="Arial" w:cs="Arial"/>
                <w:szCs w:val="24"/>
              </w:rPr>
              <w:t xml:space="preserve">Asset </w:t>
            </w:r>
            <w:r w:rsidRPr="00E15B39">
              <w:rPr>
                <w:rFonts w:ascii="Arial" w:hAnsi="Arial" w:cs="Arial"/>
                <w:spacing w:val="-1"/>
                <w:szCs w:val="24"/>
              </w:rPr>
              <w:t>Consumption</w:t>
            </w:r>
            <w:r w:rsidRPr="00E15B39">
              <w:rPr>
                <w:rFonts w:ascii="Arial" w:hAnsi="Arial" w:cs="Arial"/>
                <w:spacing w:val="1"/>
                <w:szCs w:val="24"/>
              </w:rPr>
              <w:t xml:space="preserve"> </w:t>
            </w:r>
            <w:r w:rsidRPr="00E15B39">
              <w:rPr>
                <w:rFonts w:ascii="Arial" w:hAnsi="Arial" w:cs="Arial"/>
              </w:rPr>
              <w:t>Asset Consumption Ratio</w:t>
            </w:r>
          </w:p>
        </w:tc>
        <w:tc>
          <w:tcPr>
            <w:tcW w:w="12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82E0AF" w14:textId="77777777" w:rsidR="00E15B39" w:rsidRPr="00E15B39" w:rsidRDefault="00E15B39" w:rsidP="00E15B39">
            <w:pPr>
              <w:kinsoku w:val="0"/>
              <w:overflowPunct w:val="0"/>
              <w:autoSpaceDE w:val="0"/>
              <w:autoSpaceDN w:val="0"/>
              <w:adjustRightInd w:val="0"/>
              <w:spacing w:line="259" w:lineRule="auto"/>
              <w:jc w:val="center"/>
              <w:rPr>
                <w:rFonts w:ascii="Arial" w:hAnsi="Arial" w:cs="Arial"/>
              </w:rPr>
            </w:pPr>
            <w:r w:rsidRPr="00E15B39">
              <w:rPr>
                <w:rFonts w:ascii="Arial" w:hAnsi="Arial" w:cs="Arial"/>
                <w:spacing w:val="-1"/>
              </w:rPr>
              <w:t>&gt;50</w:t>
            </w:r>
            <w:proofErr w:type="gramStart"/>
            <w:r w:rsidRPr="00E15B39">
              <w:rPr>
                <w:rFonts w:ascii="Arial" w:hAnsi="Arial" w:cs="Arial"/>
                <w:spacing w:val="-1"/>
              </w:rPr>
              <w:t>%  &gt;</w:t>
            </w:r>
            <w:proofErr w:type="gramEnd"/>
            <w:r w:rsidRPr="00E15B39">
              <w:rPr>
                <w:rFonts w:ascii="Arial" w:hAnsi="Arial" w:cs="Arial"/>
                <w:spacing w:val="-1"/>
              </w:rPr>
              <w:t>&gt;%</w:t>
            </w:r>
            <w:r w:rsidRPr="00E15B39">
              <w:rPr>
                <w:rFonts w:ascii="Arial" w:hAnsi="Arial" w:cs="Arial"/>
              </w:rPr>
              <w:t>&gt;50%</w:t>
            </w:r>
          </w:p>
        </w:tc>
        <w:tc>
          <w:tcPr>
            <w:tcW w:w="13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F27AE8" w14:textId="77777777" w:rsidR="00E15B39" w:rsidRPr="00E15B39" w:rsidRDefault="00E15B39" w:rsidP="00E15B39">
            <w:pPr>
              <w:kinsoku w:val="0"/>
              <w:overflowPunct w:val="0"/>
              <w:autoSpaceDE w:val="0"/>
              <w:autoSpaceDN w:val="0"/>
              <w:adjustRightInd w:val="0"/>
              <w:ind w:left="236"/>
              <w:jc w:val="center"/>
              <w:rPr>
                <w:rFonts w:ascii="Arial" w:hAnsi="Arial" w:cs="Arial"/>
                <w:szCs w:val="24"/>
              </w:rPr>
            </w:pPr>
            <w:r w:rsidRPr="00E15B39">
              <w:rPr>
                <w:rFonts w:ascii="Arial" w:hAnsi="Arial" w:cs="Arial"/>
                <w:szCs w:val="24"/>
              </w:rPr>
              <w:t>58%</w:t>
            </w:r>
          </w:p>
        </w:tc>
        <w:tc>
          <w:tcPr>
            <w:tcW w:w="13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61EE3E" w14:textId="77777777" w:rsidR="00E15B39" w:rsidRPr="00E15B39" w:rsidRDefault="00E15B39" w:rsidP="00E15B39">
            <w:pPr>
              <w:kinsoku w:val="0"/>
              <w:overflowPunct w:val="0"/>
              <w:autoSpaceDE w:val="0"/>
              <w:autoSpaceDN w:val="0"/>
              <w:adjustRightInd w:val="0"/>
              <w:ind w:left="236"/>
              <w:jc w:val="center"/>
              <w:rPr>
                <w:rFonts w:ascii="Arial" w:hAnsi="Arial" w:cs="Arial"/>
                <w:szCs w:val="24"/>
              </w:rPr>
            </w:pPr>
            <w:r w:rsidRPr="00E15B39">
              <w:rPr>
                <w:rFonts w:ascii="Arial" w:hAnsi="Arial" w:cs="Arial"/>
                <w:szCs w:val="24"/>
              </w:rPr>
              <w:t>57%</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FDCA2B" w14:textId="77777777" w:rsidR="00E15B39" w:rsidRPr="00E15B39" w:rsidRDefault="00E15B39" w:rsidP="00E15B39">
            <w:pPr>
              <w:kinsoku w:val="0"/>
              <w:overflowPunct w:val="0"/>
              <w:autoSpaceDE w:val="0"/>
              <w:autoSpaceDN w:val="0"/>
              <w:adjustRightInd w:val="0"/>
              <w:ind w:left="349"/>
              <w:rPr>
                <w:rFonts w:ascii="Arial" w:hAnsi="Arial" w:cs="Arial"/>
                <w:szCs w:val="24"/>
              </w:rPr>
            </w:pPr>
            <w:r w:rsidRPr="00E15B39">
              <w:rPr>
                <w:rFonts w:ascii="Arial" w:hAnsi="Arial" w:cs="Arial"/>
                <w:szCs w:val="24"/>
              </w:rPr>
              <w:t>67%</w:t>
            </w:r>
          </w:p>
        </w:tc>
      </w:tr>
      <w:tr w:rsidR="00E15B39" w:rsidRPr="00E15B39" w14:paraId="369312E9" w14:textId="77777777" w:rsidTr="009671A6">
        <w:trPr>
          <w:trHeight w:hRule="exact" w:val="307"/>
          <w:jc w:val="center"/>
        </w:trPr>
        <w:tc>
          <w:tcPr>
            <w:tcW w:w="3274" w:type="dxa"/>
            <w:tcBorders>
              <w:top w:val="single" w:sz="4" w:space="0" w:color="000000" w:themeColor="text1"/>
              <w:left w:val="single" w:sz="8" w:space="0" w:color="000000" w:themeColor="text1"/>
              <w:bottom w:val="single" w:sz="8" w:space="0" w:color="000000" w:themeColor="text1"/>
              <w:right w:val="single" w:sz="4" w:space="0" w:color="000000" w:themeColor="text1"/>
            </w:tcBorders>
          </w:tcPr>
          <w:p w14:paraId="34CB2F02" w14:textId="77777777" w:rsidR="00E15B39" w:rsidRPr="00E15B39" w:rsidRDefault="00E15B39" w:rsidP="00E15B39">
            <w:pPr>
              <w:kinsoku w:val="0"/>
              <w:overflowPunct w:val="0"/>
              <w:autoSpaceDE w:val="0"/>
              <w:autoSpaceDN w:val="0"/>
              <w:adjustRightInd w:val="0"/>
              <w:ind w:left="129"/>
              <w:rPr>
                <w:rFonts w:ascii="Arial" w:hAnsi="Arial" w:cs="Arial"/>
                <w:szCs w:val="24"/>
              </w:rPr>
            </w:pPr>
            <w:r w:rsidRPr="00E15B39">
              <w:rPr>
                <w:rFonts w:ascii="Arial" w:hAnsi="Arial" w:cs="Arial"/>
                <w:szCs w:val="24"/>
              </w:rPr>
              <w:t xml:space="preserve">Asset </w:t>
            </w:r>
            <w:r w:rsidRPr="00E15B39">
              <w:rPr>
                <w:rFonts w:ascii="Arial" w:hAnsi="Arial" w:cs="Arial"/>
                <w:spacing w:val="-1"/>
                <w:szCs w:val="24"/>
              </w:rPr>
              <w:t>Renewal</w:t>
            </w:r>
            <w:r w:rsidRPr="00E15B39">
              <w:rPr>
                <w:rFonts w:ascii="Arial" w:hAnsi="Arial" w:cs="Arial"/>
                <w:szCs w:val="24"/>
              </w:rPr>
              <w:t xml:space="preserve"> </w:t>
            </w:r>
            <w:r w:rsidRPr="00E15B39">
              <w:rPr>
                <w:rFonts w:ascii="Arial" w:hAnsi="Arial" w:cs="Arial"/>
                <w:spacing w:val="-1"/>
                <w:szCs w:val="24"/>
              </w:rPr>
              <w:t>Funding Ratio</w:t>
            </w:r>
          </w:p>
        </w:tc>
        <w:tc>
          <w:tcPr>
            <w:tcW w:w="1212" w:type="dxa"/>
            <w:tcBorders>
              <w:top w:val="single" w:sz="4" w:space="0" w:color="000000" w:themeColor="text1"/>
              <w:left w:val="single" w:sz="4" w:space="0" w:color="000000" w:themeColor="text1"/>
              <w:bottom w:val="single" w:sz="8" w:space="0" w:color="000000" w:themeColor="text1"/>
              <w:right w:val="single" w:sz="4" w:space="0" w:color="000000" w:themeColor="text1"/>
            </w:tcBorders>
          </w:tcPr>
          <w:p w14:paraId="71D732AB" w14:textId="77777777" w:rsidR="00E15B39" w:rsidRPr="00E15B39" w:rsidRDefault="00E15B39" w:rsidP="00E15B39">
            <w:pPr>
              <w:kinsoku w:val="0"/>
              <w:overflowPunct w:val="0"/>
              <w:autoSpaceDE w:val="0"/>
              <w:autoSpaceDN w:val="0"/>
              <w:adjustRightInd w:val="0"/>
              <w:ind w:left="284"/>
              <w:rPr>
                <w:rFonts w:ascii="Arial" w:hAnsi="Arial" w:cs="Arial"/>
                <w:szCs w:val="24"/>
              </w:rPr>
            </w:pPr>
            <w:r w:rsidRPr="00E15B39">
              <w:rPr>
                <w:rFonts w:ascii="Arial" w:hAnsi="Arial" w:cs="Arial"/>
                <w:bCs/>
                <w:spacing w:val="-1"/>
                <w:szCs w:val="24"/>
              </w:rPr>
              <w:t>75-95%</w:t>
            </w:r>
          </w:p>
        </w:tc>
        <w:tc>
          <w:tcPr>
            <w:tcW w:w="1315" w:type="dxa"/>
            <w:tcBorders>
              <w:top w:val="single" w:sz="4" w:space="0" w:color="000000" w:themeColor="text1"/>
              <w:left w:val="single" w:sz="4" w:space="0" w:color="000000" w:themeColor="text1"/>
              <w:bottom w:val="single" w:sz="8" w:space="0" w:color="000000" w:themeColor="text1"/>
              <w:right w:val="single" w:sz="4" w:space="0" w:color="000000" w:themeColor="text1"/>
            </w:tcBorders>
          </w:tcPr>
          <w:p w14:paraId="67BFCD3E" w14:textId="77777777" w:rsidR="00E15B39" w:rsidRPr="00E15B39" w:rsidRDefault="00E15B39" w:rsidP="00E15B39">
            <w:pPr>
              <w:kinsoku w:val="0"/>
              <w:overflowPunct w:val="0"/>
              <w:autoSpaceDE w:val="0"/>
              <w:autoSpaceDN w:val="0"/>
              <w:adjustRightInd w:val="0"/>
              <w:ind w:left="370"/>
              <w:rPr>
                <w:rFonts w:ascii="Arial" w:hAnsi="Arial" w:cs="Arial"/>
                <w:szCs w:val="24"/>
              </w:rPr>
            </w:pPr>
            <w:r w:rsidRPr="00E15B39">
              <w:rPr>
                <w:rFonts w:ascii="Arial" w:hAnsi="Arial" w:cs="Arial"/>
                <w:szCs w:val="24"/>
              </w:rPr>
              <w:t xml:space="preserve">  92%</w:t>
            </w:r>
          </w:p>
        </w:tc>
        <w:tc>
          <w:tcPr>
            <w:tcW w:w="1315" w:type="dxa"/>
            <w:tcBorders>
              <w:top w:val="single" w:sz="4" w:space="0" w:color="000000" w:themeColor="text1"/>
              <w:left w:val="single" w:sz="4" w:space="0" w:color="000000" w:themeColor="text1"/>
              <w:bottom w:val="single" w:sz="8" w:space="0" w:color="000000" w:themeColor="text1"/>
              <w:right w:val="single" w:sz="4" w:space="0" w:color="000000" w:themeColor="text1"/>
            </w:tcBorders>
          </w:tcPr>
          <w:p w14:paraId="4431BEEE" w14:textId="77777777" w:rsidR="00E15B39" w:rsidRPr="00E15B39" w:rsidRDefault="00E15B39" w:rsidP="00E15B39">
            <w:pPr>
              <w:kinsoku w:val="0"/>
              <w:overflowPunct w:val="0"/>
              <w:autoSpaceDE w:val="0"/>
              <w:autoSpaceDN w:val="0"/>
              <w:adjustRightInd w:val="0"/>
              <w:ind w:left="370"/>
              <w:rPr>
                <w:rFonts w:ascii="Arial" w:hAnsi="Arial" w:cs="Arial"/>
                <w:szCs w:val="24"/>
              </w:rPr>
            </w:pPr>
            <w:r w:rsidRPr="00E15B39">
              <w:rPr>
                <w:rFonts w:ascii="Arial" w:hAnsi="Arial" w:cs="Arial"/>
                <w:szCs w:val="24"/>
              </w:rPr>
              <w:t xml:space="preserve">  86%</w:t>
            </w:r>
          </w:p>
        </w:tc>
        <w:tc>
          <w:tcPr>
            <w:tcW w:w="1277" w:type="dxa"/>
            <w:tcBorders>
              <w:top w:val="single" w:sz="4" w:space="0" w:color="000000" w:themeColor="text1"/>
              <w:left w:val="single" w:sz="4" w:space="0" w:color="000000" w:themeColor="text1"/>
              <w:bottom w:val="single" w:sz="8" w:space="0" w:color="000000" w:themeColor="text1"/>
              <w:right w:val="single" w:sz="4" w:space="0" w:color="000000" w:themeColor="text1"/>
            </w:tcBorders>
          </w:tcPr>
          <w:p w14:paraId="43769085" w14:textId="77777777" w:rsidR="00E15B39" w:rsidRPr="00E15B39" w:rsidRDefault="00E15B39" w:rsidP="00E15B39">
            <w:pPr>
              <w:kinsoku w:val="0"/>
              <w:overflowPunct w:val="0"/>
              <w:autoSpaceDE w:val="0"/>
              <w:autoSpaceDN w:val="0"/>
              <w:adjustRightInd w:val="0"/>
              <w:ind w:left="349"/>
              <w:rPr>
                <w:rFonts w:ascii="Arial" w:hAnsi="Arial" w:cs="Arial"/>
                <w:szCs w:val="24"/>
              </w:rPr>
            </w:pPr>
            <w:r w:rsidRPr="00E15B39">
              <w:rPr>
                <w:rFonts w:ascii="Arial" w:hAnsi="Arial" w:cs="Arial"/>
                <w:szCs w:val="24"/>
              </w:rPr>
              <w:t>88%</w:t>
            </w:r>
          </w:p>
        </w:tc>
      </w:tr>
    </w:tbl>
    <w:p w14:paraId="43495142" w14:textId="77777777" w:rsidR="00E15B39" w:rsidRPr="00E15B39" w:rsidRDefault="00E15B39" w:rsidP="00E15B39">
      <w:pPr>
        <w:autoSpaceDE w:val="0"/>
        <w:autoSpaceDN w:val="0"/>
        <w:adjustRightInd w:val="0"/>
        <w:jc w:val="both"/>
        <w:rPr>
          <w:rFonts w:ascii="Arial" w:hAnsi="Arial" w:cs="Arial"/>
          <w:szCs w:val="24"/>
        </w:rPr>
      </w:pPr>
    </w:p>
    <w:p w14:paraId="6EBF17EE" w14:textId="449F46EB" w:rsidR="00E15B39" w:rsidRPr="00E15B39" w:rsidRDefault="00E15B39" w:rsidP="00E15B39">
      <w:pPr>
        <w:autoSpaceDE w:val="0"/>
        <w:autoSpaceDN w:val="0"/>
        <w:adjustRightInd w:val="0"/>
        <w:jc w:val="both"/>
        <w:rPr>
          <w:rFonts w:ascii="Arial" w:hAnsi="Arial" w:cs="Arial"/>
          <w:szCs w:val="24"/>
        </w:rPr>
      </w:pPr>
      <w:r w:rsidRPr="00E15B39">
        <w:rPr>
          <w:rFonts w:ascii="Arial" w:hAnsi="Arial" w:cs="Arial"/>
          <w:szCs w:val="24"/>
        </w:rPr>
        <w:t>The current ratio is slightly below the target of 1.00,</w:t>
      </w:r>
      <w:r w:rsidR="00EA1234">
        <w:rPr>
          <w:rFonts w:ascii="Arial" w:hAnsi="Arial" w:cs="Arial"/>
          <w:szCs w:val="24"/>
        </w:rPr>
        <w:t xml:space="preserve"> however indicates a </w:t>
      </w:r>
      <w:r w:rsidR="007F3464">
        <w:rPr>
          <w:rFonts w:ascii="Arial" w:hAnsi="Arial" w:cs="Arial"/>
          <w:szCs w:val="24"/>
        </w:rPr>
        <w:t xml:space="preserve">13% improvement from the </w:t>
      </w:r>
      <w:r w:rsidR="003722D5">
        <w:rPr>
          <w:rFonts w:ascii="Arial" w:hAnsi="Arial" w:cs="Arial"/>
          <w:szCs w:val="24"/>
        </w:rPr>
        <w:t>previous year</w:t>
      </w:r>
      <w:r w:rsidRPr="00E15B39">
        <w:rPr>
          <w:rFonts w:ascii="Arial" w:hAnsi="Arial" w:cs="Arial"/>
          <w:szCs w:val="24"/>
        </w:rPr>
        <w:t>.</w:t>
      </w:r>
    </w:p>
    <w:p w14:paraId="34060630" w14:textId="77777777" w:rsidR="00E15B39" w:rsidRPr="00E15B39" w:rsidRDefault="00E15B39" w:rsidP="00E15B39">
      <w:pPr>
        <w:autoSpaceDE w:val="0"/>
        <w:autoSpaceDN w:val="0"/>
        <w:adjustRightInd w:val="0"/>
        <w:jc w:val="both"/>
        <w:rPr>
          <w:rFonts w:ascii="Arial" w:hAnsi="Arial" w:cs="Arial"/>
          <w:szCs w:val="24"/>
        </w:rPr>
      </w:pPr>
    </w:p>
    <w:p w14:paraId="66283BAC" w14:textId="77777777" w:rsidR="00E15B39" w:rsidRPr="00E15B39" w:rsidRDefault="00E15B39" w:rsidP="00E15B39">
      <w:pPr>
        <w:autoSpaceDE w:val="0"/>
        <w:autoSpaceDN w:val="0"/>
        <w:adjustRightInd w:val="0"/>
        <w:jc w:val="both"/>
        <w:rPr>
          <w:rFonts w:ascii="Arial" w:hAnsi="Arial" w:cs="Arial"/>
          <w:b/>
          <w:bCs/>
          <w:szCs w:val="24"/>
        </w:rPr>
      </w:pPr>
      <w:r w:rsidRPr="00E15B39">
        <w:rPr>
          <w:rFonts w:ascii="Arial" w:hAnsi="Arial" w:cs="Arial"/>
          <w:b/>
          <w:bCs/>
          <w:szCs w:val="24"/>
        </w:rPr>
        <w:t>Audit Report</w:t>
      </w:r>
    </w:p>
    <w:p w14:paraId="30862654" w14:textId="77777777" w:rsidR="00E15B39" w:rsidRPr="00E15B39" w:rsidRDefault="00E15B39" w:rsidP="00E15B39">
      <w:pPr>
        <w:autoSpaceDE w:val="0"/>
        <w:autoSpaceDN w:val="0"/>
        <w:adjustRightInd w:val="0"/>
        <w:jc w:val="both"/>
        <w:rPr>
          <w:rFonts w:ascii="Arial" w:hAnsi="Arial" w:cs="Arial"/>
          <w:b/>
          <w:bCs/>
          <w:szCs w:val="24"/>
        </w:rPr>
      </w:pPr>
    </w:p>
    <w:p w14:paraId="25792D20" w14:textId="77777777" w:rsidR="00E15B39" w:rsidRPr="00E15B39" w:rsidRDefault="00E15B39" w:rsidP="00E15B39">
      <w:pPr>
        <w:autoSpaceDE w:val="0"/>
        <w:autoSpaceDN w:val="0"/>
        <w:adjustRightInd w:val="0"/>
        <w:jc w:val="both"/>
        <w:rPr>
          <w:rFonts w:ascii="Arial" w:hAnsi="Arial" w:cs="Arial"/>
          <w:szCs w:val="24"/>
        </w:rPr>
      </w:pPr>
      <w:r w:rsidRPr="00E15B39">
        <w:rPr>
          <w:rFonts w:ascii="Arial" w:hAnsi="Arial" w:cs="Arial"/>
          <w:szCs w:val="24"/>
        </w:rPr>
        <w:t>The Auditor General has completed the audit of the Annual Financial Statements in line with current Australian Standards and have stated that they will give an Unqualified Opinion following the meeting with the Audit and Risk Committee.</w:t>
      </w:r>
    </w:p>
    <w:p w14:paraId="34C4D87A" w14:textId="77777777" w:rsidR="00E15B39" w:rsidRPr="00E15B39" w:rsidRDefault="00E15B39" w:rsidP="00E15B39">
      <w:pPr>
        <w:autoSpaceDE w:val="0"/>
        <w:autoSpaceDN w:val="0"/>
        <w:adjustRightInd w:val="0"/>
        <w:jc w:val="both"/>
        <w:rPr>
          <w:rFonts w:ascii="Arial" w:hAnsi="Arial" w:cs="Arial"/>
          <w:szCs w:val="24"/>
        </w:rPr>
      </w:pPr>
    </w:p>
    <w:p w14:paraId="7EB18E78" w14:textId="77777777" w:rsidR="00E15B39" w:rsidRPr="00E15B39" w:rsidRDefault="00E15B39" w:rsidP="00E15B39">
      <w:pPr>
        <w:autoSpaceDE w:val="0"/>
        <w:autoSpaceDN w:val="0"/>
        <w:adjustRightInd w:val="0"/>
        <w:jc w:val="both"/>
        <w:rPr>
          <w:rFonts w:ascii="Arial" w:hAnsi="Arial" w:cs="Arial"/>
        </w:rPr>
      </w:pPr>
      <w:r w:rsidRPr="00E15B39">
        <w:rPr>
          <w:rFonts w:ascii="Arial" w:hAnsi="Arial" w:cs="Arial"/>
        </w:rPr>
        <w:t>The Auditor General has made the following comments in their Report on Other Legal and Regulatory Requirements:</w:t>
      </w:r>
    </w:p>
    <w:p w14:paraId="7CB37CBD" w14:textId="77777777" w:rsidR="00E15B39" w:rsidRPr="00E15B39" w:rsidRDefault="00E15B39" w:rsidP="00E15B39">
      <w:pPr>
        <w:autoSpaceDE w:val="0"/>
        <w:autoSpaceDN w:val="0"/>
        <w:adjustRightInd w:val="0"/>
        <w:jc w:val="both"/>
        <w:rPr>
          <w:rFonts w:ascii="Arial" w:hAnsi="Arial" w:cs="Arial"/>
        </w:rPr>
      </w:pPr>
    </w:p>
    <w:p w14:paraId="0CC55546" w14:textId="77777777" w:rsidR="00E15B39" w:rsidRPr="00E15B39" w:rsidRDefault="00E15B39" w:rsidP="009671A6">
      <w:pPr>
        <w:numPr>
          <w:ilvl w:val="0"/>
          <w:numId w:val="62"/>
        </w:numPr>
        <w:autoSpaceDE w:val="0"/>
        <w:autoSpaceDN w:val="0"/>
        <w:adjustRightInd w:val="0"/>
        <w:ind w:left="567" w:hanging="567"/>
        <w:jc w:val="both"/>
        <w:rPr>
          <w:rFonts w:ascii="Arial" w:hAnsi="Arial" w:cs="Arial"/>
        </w:rPr>
      </w:pPr>
      <w:r w:rsidRPr="00E15B39">
        <w:rPr>
          <w:rFonts w:ascii="Arial" w:hAnsi="Arial" w:cs="Arial"/>
          <w:szCs w:val="24"/>
        </w:rPr>
        <w:t xml:space="preserve">The following material matters indicating non-compliance with Part 6 of the </w:t>
      </w:r>
      <w:r w:rsidRPr="00E15B39">
        <w:rPr>
          <w:rFonts w:ascii="Arial" w:hAnsi="Arial" w:cs="Arial"/>
          <w:i/>
          <w:iCs/>
          <w:szCs w:val="24"/>
        </w:rPr>
        <w:t>Local Government Act 1995, the Local Government (Financial Management) Regulations 1996</w:t>
      </w:r>
      <w:r w:rsidRPr="00E15B39">
        <w:rPr>
          <w:rFonts w:ascii="Arial" w:hAnsi="Arial" w:cs="Arial"/>
          <w:szCs w:val="24"/>
        </w:rPr>
        <w:t xml:space="preserve"> or applicable financial controls of any other written law were identified </w:t>
      </w:r>
      <w:proofErr w:type="gramStart"/>
      <w:r w:rsidRPr="00E15B39">
        <w:rPr>
          <w:rFonts w:ascii="Arial" w:hAnsi="Arial" w:cs="Arial"/>
          <w:szCs w:val="24"/>
        </w:rPr>
        <w:t>during the course of</w:t>
      </w:r>
      <w:proofErr w:type="gramEnd"/>
      <w:r w:rsidRPr="00E15B39">
        <w:rPr>
          <w:rFonts w:ascii="Arial" w:hAnsi="Arial" w:cs="Arial"/>
          <w:szCs w:val="24"/>
        </w:rPr>
        <w:t xml:space="preserve"> my audit:</w:t>
      </w:r>
    </w:p>
    <w:p w14:paraId="09652697" w14:textId="77777777" w:rsidR="00E15B39" w:rsidRPr="00E15B39" w:rsidRDefault="00E15B39" w:rsidP="00E15B39">
      <w:pPr>
        <w:autoSpaceDE w:val="0"/>
        <w:autoSpaceDN w:val="0"/>
        <w:adjustRightInd w:val="0"/>
        <w:ind w:left="1080"/>
        <w:jc w:val="both"/>
        <w:rPr>
          <w:rFonts w:ascii="Arial" w:hAnsi="Arial" w:cs="Arial"/>
        </w:rPr>
      </w:pPr>
    </w:p>
    <w:p w14:paraId="08861F43" w14:textId="77777777" w:rsidR="00E15B39" w:rsidRPr="00E15B39" w:rsidRDefault="00E15B39" w:rsidP="009671A6">
      <w:pPr>
        <w:numPr>
          <w:ilvl w:val="0"/>
          <w:numId w:val="63"/>
        </w:numPr>
        <w:autoSpaceDE w:val="0"/>
        <w:autoSpaceDN w:val="0"/>
        <w:adjustRightInd w:val="0"/>
        <w:ind w:left="1134" w:hanging="567"/>
        <w:jc w:val="both"/>
        <w:rPr>
          <w:rFonts w:ascii="Arial" w:hAnsi="Arial" w:cs="Arial"/>
        </w:rPr>
      </w:pPr>
      <w:r w:rsidRPr="00E15B39">
        <w:rPr>
          <w:rFonts w:ascii="Arial" w:hAnsi="Arial" w:cs="Arial"/>
        </w:rPr>
        <w:lastRenderedPageBreak/>
        <w:t>The City has continued to procure goods and services from two suppliers after the contract expiry, without a valid extension.</w:t>
      </w:r>
    </w:p>
    <w:p w14:paraId="1C6A0DDB" w14:textId="77777777" w:rsidR="00E15B39" w:rsidRPr="00E15B39" w:rsidRDefault="00E15B39" w:rsidP="009671A6">
      <w:pPr>
        <w:numPr>
          <w:ilvl w:val="0"/>
          <w:numId w:val="63"/>
        </w:numPr>
        <w:autoSpaceDE w:val="0"/>
        <w:autoSpaceDN w:val="0"/>
        <w:adjustRightInd w:val="0"/>
        <w:ind w:left="1134" w:hanging="567"/>
        <w:jc w:val="both"/>
        <w:rPr>
          <w:rFonts w:ascii="Arial" w:hAnsi="Arial" w:cs="Arial"/>
        </w:rPr>
      </w:pPr>
      <w:r w:rsidRPr="00E15B39">
        <w:rPr>
          <w:rFonts w:ascii="Arial" w:hAnsi="Arial" w:cs="Arial"/>
        </w:rPr>
        <w:t>Although accounting journal entries are approved in a record-keeping system before being entered in the accounting system, there is no independent review of journals that have been input to the accounting system. This could result in unauthorised journals being posted in the accounting system without detection.</w:t>
      </w:r>
    </w:p>
    <w:p w14:paraId="2BA24D19" w14:textId="77777777" w:rsidR="00E15B39" w:rsidRPr="00E15B39" w:rsidRDefault="00E15B39" w:rsidP="00E15B39">
      <w:pPr>
        <w:autoSpaceDE w:val="0"/>
        <w:autoSpaceDN w:val="0"/>
        <w:adjustRightInd w:val="0"/>
        <w:jc w:val="both"/>
        <w:rPr>
          <w:rFonts w:ascii="Arial" w:hAnsi="Arial" w:cs="Arial"/>
        </w:rPr>
      </w:pPr>
    </w:p>
    <w:p w14:paraId="0C7476F3" w14:textId="77777777" w:rsidR="00E15B39" w:rsidRPr="00E15B39" w:rsidRDefault="00E15B39" w:rsidP="00E15B39">
      <w:pPr>
        <w:rPr>
          <w:rFonts w:ascii="Arial" w:hAnsi="Arial" w:cs="Arial"/>
          <w:szCs w:val="24"/>
        </w:rPr>
      </w:pPr>
      <w:r w:rsidRPr="00E15B39">
        <w:rPr>
          <w:rFonts w:ascii="Arial" w:hAnsi="Arial" w:cs="Arial"/>
          <w:szCs w:val="24"/>
        </w:rPr>
        <w:t>In relation to (a) above, further explanation is provided as follows:</w:t>
      </w:r>
    </w:p>
    <w:p w14:paraId="6B040AF6" w14:textId="77777777" w:rsidR="00E15B39" w:rsidRPr="00E15B39" w:rsidRDefault="00E15B39" w:rsidP="00E15B39">
      <w:pPr>
        <w:rPr>
          <w:rFonts w:ascii="Arial" w:hAnsi="Arial" w:cs="Arial"/>
          <w:szCs w:val="24"/>
        </w:rPr>
      </w:pPr>
    </w:p>
    <w:p w14:paraId="15257289" w14:textId="17020C2B" w:rsidR="00E15B39" w:rsidRPr="00E15B39" w:rsidRDefault="00E15B39" w:rsidP="008812FC">
      <w:pPr>
        <w:numPr>
          <w:ilvl w:val="0"/>
          <w:numId w:val="64"/>
        </w:numPr>
        <w:ind w:left="567" w:hanging="567"/>
        <w:jc w:val="both"/>
        <w:rPr>
          <w:rFonts w:ascii="Arial" w:hAnsi="Arial" w:cs="Arial"/>
          <w:szCs w:val="24"/>
        </w:rPr>
      </w:pPr>
      <w:r w:rsidRPr="00E15B39">
        <w:rPr>
          <w:rFonts w:ascii="Arial" w:hAnsi="Arial" w:cs="Arial"/>
          <w:szCs w:val="24"/>
        </w:rPr>
        <w:t>The City has continued to procure goods and services without a valid contract between 30</w:t>
      </w:r>
      <w:r w:rsidRPr="00E15B39">
        <w:rPr>
          <w:rFonts w:ascii="Arial" w:hAnsi="Arial" w:cs="Arial"/>
          <w:szCs w:val="24"/>
          <w:vertAlign w:val="superscript"/>
        </w:rPr>
        <w:t>th</w:t>
      </w:r>
      <w:r w:rsidRPr="00E15B39">
        <w:rPr>
          <w:rFonts w:ascii="Arial" w:hAnsi="Arial" w:cs="Arial"/>
          <w:szCs w:val="24"/>
        </w:rPr>
        <w:t xml:space="preserve"> June 2018 and 26</w:t>
      </w:r>
      <w:r w:rsidRPr="00E15B39">
        <w:rPr>
          <w:rFonts w:ascii="Arial" w:hAnsi="Arial" w:cs="Arial"/>
          <w:szCs w:val="24"/>
          <w:vertAlign w:val="superscript"/>
        </w:rPr>
        <w:t>th</w:t>
      </w:r>
      <w:r w:rsidRPr="00E15B39">
        <w:rPr>
          <w:rFonts w:ascii="Arial" w:hAnsi="Arial" w:cs="Arial"/>
          <w:szCs w:val="24"/>
        </w:rPr>
        <w:t xml:space="preserve"> February 2019.  The goods and services related to maintenance of natural areas and the supplier </w:t>
      </w:r>
      <w:r w:rsidR="008812FC" w:rsidRPr="00E15B39">
        <w:rPr>
          <w:rFonts w:ascii="Arial" w:hAnsi="Arial" w:cs="Arial"/>
          <w:szCs w:val="24"/>
        </w:rPr>
        <w:t>was formally</w:t>
      </w:r>
      <w:r w:rsidRPr="00E15B39">
        <w:rPr>
          <w:rFonts w:ascii="Arial" w:hAnsi="Arial" w:cs="Arial"/>
          <w:szCs w:val="24"/>
        </w:rPr>
        <w:t xml:space="preserve"> approved by Council on 26</w:t>
      </w:r>
      <w:r w:rsidRPr="00E15B39">
        <w:rPr>
          <w:rFonts w:ascii="Arial" w:hAnsi="Arial" w:cs="Arial"/>
          <w:szCs w:val="24"/>
          <w:vertAlign w:val="superscript"/>
        </w:rPr>
        <w:t>th</w:t>
      </w:r>
      <w:r w:rsidRPr="00E15B39">
        <w:rPr>
          <w:rFonts w:ascii="Arial" w:hAnsi="Arial" w:cs="Arial"/>
          <w:szCs w:val="24"/>
        </w:rPr>
        <w:t xml:space="preserve"> February 2019, with a value </w:t>
      </w:r>
      <w:r w:rsidR="00C55256" w:rsidRPr="00E15B39">
        <w:rPr>
          <w:rFonts w:ascii="Arial" w:hAnsi="Arial" w:cs="Arial"/>
          <w:szCs w:val="24"/>
        </w:rPr>
        <w:t>of $</w:t>
      </w:r>
      <w:r w:rsidRPr="00E15B39">
        <w:rPr>
          <w:rFonts w:ascii="Arial" w:hAnsi="Arial" w:cs="Arial"/>
          <w:szCs w:val="24"/>
        </w:rPr>
        <w:t>59,500</w:t>
      </w:r>
      <w:r w:rsidR="00C55256">
        <w:rPr>
          <w:rFonts w:ascii="Arial" w:hAnsi="Arial" w:cs="Arial"/>
          <w:szCs w:val="24"/>
        </w:rPr>
        <w:t>.</w:t>
      </w:r>
    </w:p>
    <w:p w14:paraId="58A7AC4A" w14:textId="77777777" w:rsidR="00E15B39" w:rsidRPr="00E15B39" w:rsidRDefault="00E15B39" w:rsidP="009671A6">
      <w:pPr>
        <w:ind w:left="567" w:hanging="567"/>
        <w:rPr>
          <w:rFonts w:ascii="Arial" w:hAnsi="Arial" w:cs="Arial"/>
          <w:szCs w:val="24"/>
        </w:rPr>
      </w:pPr>
    </w:p>
    <w:p w14:paraId="33896767" w14:textId="46D0E17F" w:rsidR="00E15B39" w:rsidRPr="00E15B39" w:rsidRDefault="00E15B39" w:rsidP="008812FC">
      <w:pPr>
        <w:numPr>
          <w:ilvl w:val="0"/>
          <w:numId w:val="64"/>
        </w:numPr>
        <w:ind w:left="567" w:hanging="567"/>
        <w:contextualSpacing/>
        <w:jc w:val="both"/>
        <w:rPr>
          <w:rFonts w:ascii="Arial" w:eastAsia="Calibri" w:hAnsi="Arial" w:cs="Arial"/>
          <w:b/>
          <w:szCs w:val="24"/>
        </w:rPr>
      </w:pPr>
      <w:r w:rsidRPr="00E15B39">
        <w:rPr>
          <w:rFonts w:ascii="Arial" w:hAnsi="Arial" w:cs="Arial"/>
          <w:szCs w:val="24"/>
        </w:rPr>
        <w:t>The second supply was with the City’s Insurance Broker for a value of $22,500 per annum.  This contract was extended at a formal contract renewal meeting with the supplier,</w:t>
      </w:r>
      <w:r w:rsidR="009671A6">
        <w:rPr>
          <w:rFonts w:ascii="Arial" w:hAnsi="Arial" w:cs="Arial"/>
          <w:szCs w:val="24"/>
        </w:rPr>
        <w:t xml:space="preserve"> </w:t>
      </w:r>
      <w:r w:rsidRPr="00E15B39">
        <w:rPr>
          <w:rFonts w:ascii="Arial" w:hAnsi="Arial" w:cs="Arial"/>
          <w:szCs w:val="24"/>
        </w:rPr>
        <w:t xml:space="preserve">- all terms and formalities were agreed by both parties at this meeting. </w:t>
      </w:r>
    </w:p>
    <w:p w14:paraId="3950B010" w14:textId="77777777" w:rsidR="00E15B39" w:rsidRPr="00E15B39" w:rsidRDefault="00E15B39" w:rsidP="008812FC">
      <w:pPr>
        <w:ind w:left="567"/>
        <w:contextualSpacing/>
        <w:jc w:val="both"/>
        <w:rPr>
          <w:rFonts w:ascii="Arial" w:eastAsia="Calibri" w:hAnsi="Arial" w:cs="Arial"/>
          <w:b/>
          <w:szCs w:val="24"/>
        </w:rPr>
      </w:pPr>
    </w:p>
    <w:p w14:paraId="677F20E3" w14:textId="77777777" w:rsidR="00E15B39" w:rsidRPr="00E15B39" w:rsidRDefault="00E15B39" w:rsidP="008812FC">
      <w:pPr>
        <w:jc w:val="both"/>
        <w:rPr>
          <w:rFonts w:ascii="Arial" w:hAnsi="Arial" w:cs="Arial"/>
          <w:szCs w:val="24"/>
        </w:rPr>
      </w:pPr>
      <w:r w:rsidRPr="00E15B39">
        <w:rPr>
          <w:rFonts w:ascii="Arial" w:hAnsi="Arial" w:cs="Arial"/>
          <w:szCs w:val="24"/>
        </w:rPr>
        <w:t>In relation to (b) above, the City has subsequently amended the journal entry process to include a check by an independent officer on the journal entered in the accounting system.</w:t>
      </w:r>
    </w:p>
    <w:p w14:paraId="131DA4D2" w14:textId="77777777" w:rsidR="00E15B39" w:rsidRPr="00E15B39" w:rsidRDefault="00E15B39" w:rsidP="00E15B39">
      <w:pPr>
        <w:rPr>
          <w:rFonts w:ascii="Arial" w:hAnsi="Arial" w:cs="Arial"/>
          <w:b/>
          <w:szCs w:val="24"/>
        </w:rPr>
      </w:pPr>
    </w:p>
    <w:p w14:paraId="7348C588" w14:textId="77777777" w:rsidR="00E15B39" w:rsidRPr="00E15B39" w:rsidRDefault="00E15B39" w:rsidP="00E15B39">
      <w:pPr>
        <w:rPr>
          <w:rFonts w:ascii="Arial" w:hAnsi="Arial" w:cs="Arial"/>
          <w:b/>
          <w:szCs w:val="24"/>
        </w:rPr>
      </w:pPr>
      <w:r w:rsidRPr="00E15B39">
        <w:rPr>
          <w:rFonts w:ascii="Arial" w:hAnsi="Arial" w:cs="Arial"/>
          <w:b/>
          <w:szCs w:val="24"/>
        </w:rPr>
        <w:t>Risk Management</w:t>
      </w:r>
    </w:p>
    <w:p w14:paraId="49CEE9EB" w14:textId="77777777" w:rsidR="00E15B39" w:rsidRPr="00E15B39" w:rsidRDefault="00E15B39" w:rsidP="00E15B39">
      <w:pPr>
        <w:jc w:val="both"/>
        <w:rPr>
          <w:rFonts w:ascii="Arial" w:hAnsi="Arial" w:cs="Arial"/>
          <w:b/>
          <w:szCs w:val="24"/>
        </w:rPr>
      </w:pPr>
    </w:p>
    <w:p w14:paraId="21F0AB6C" w14:textId="0E55F3DA" w:rsidR="00E15B39" w:rsidRDefault="00E15B39" w:rsidP="00E15B39">
      <w:pPr>
        <w:jc w:val="both"/>
        <w:rPr>
          <w:rFonts w:ascii="Arial" w:hAnsi="Arial" w:cs="Arial"/>
          <w:szCs w:val="24"/>
        </w:rPr>
      </w:pPr>
      <w:r w:rsidRPr="00E15B39">
        <w:rPr>
          <w:rFonts w:ascii="Arial" w:hAnsi="Arial" w:cs="Arial"/>
          <w:szCs w:val="24"/>
        </w:rPr>
        <w:t>Not applicable.</w:t>
      </w:r>
    </w:p>
    <w:p w14:paraId="1278B81B" w14:textId="3C0FE9D7" w:rsidR="00C940FD" w:rsidRDefault="00C940FD" w:rsidP="00E15B39">
      <w:pPr>
        <w:jc w:val="both"/>
        <w:rPr>
          <w:rFonts w:ascii="Arial" w:hAnsi="Arial" w:cs="Arial"/>
          <w:szCs w:val="24"/>
        </w:rPr>
      </w:pPr>
    </w:p>
    <w:p w14:paraId="498AB8E4" w14:textId="6ABA80DE" w:rsidR="005A7196" w:rsidRDefault="005A7196">
      <w:pPr>
        <w:rPr>
          <w:rFonts w:ascii="Arial" w:hAnsi="Arial" w:cs="Arial"/>
          <w:szCs w:val="24"/>
        </w:rPr>
      </w:pPr>
      <w:r>
        <w:rPr>
          <w:rFonts w:ascii="Arial" w:hAnsi="Arial" w:cs="Arial"/>
          <w:szCs w:val="24"/>
        </w:rPr>
        <w:br w:type="page"/>
      </w:r>
    </w:p>
    <w:p w14:paraId="53734E5A" w14:textId="2D910624" w:rsidR="005A7196" w:rsidRDefault="005A7196" w:rsidP="005A7196">
      <w:pPr>
        <w:pStyle w:val="Heading2"/>
        <w:numPr>
          <w:ilvl w:val="1"/>
          <w:numId w:val="9"/>
        </w:numPr>
        <w:spacing w:before="0" w:after="0"/>
        <w:ind w:left="0" w:hanging="851"/>
        <w:rPr>
          <w:rFonts w:ascii="Arial" w:hAnsi="Arial" w:cs="Arial"/>
          <w:sz w:val="24"/>
          <w:szCs w:val="24"/>
          <w:u w:val="none"/>
        </w:rPr>
      </w:pPr>
      <w:bookmarkStart w:id="94" w:name="_Toc25595060"/>
      <w:r>
        <w:rPr>
          <w:rFonts w:ascii="Arial" w:hAnsi="Arial" w:cs="Arial"/>
          <w:sz w:val="24"/>
          <w:szCs w:val="24"/>
          <w:u w:val="none"/>
        </w:rPr>
        <w:lastRenderedPageBreak/>
        <w:t>Appointment of Community Member – Audit &amp; Risk Committee</w:t>
      </w:r>
      <w:bookmarkEnd w:id="94"/>
    </w:p>
    <w:p w14:paraId="2FA55278" w14:textId="745992B1" w:rsidR="005A7196" w:rsidRDefault="005A7196" w:rsidP="005A7196"/>
    <w:tbl>
      <w:tblPr>
        <w:tblStyle w:val="TableGrid11"/>
        <w:tblW w:w="0" w:type="auto"/>
        <w:tblInd w:w="-5" w:type="dxa"/>
        <w:tblLook w:val="04A0" w:firstRow="1" w:lastRow="0" w:firstColumn="1" w:lastColumn="0" w:noHBand="0" w:noVBand="1"/>
      </w:tblPr>
      <w:tblGrid>
        <w:gridCol w:w="2280"/>
        <w:gridCol w:w="6028"/>
      </w:tblGrid>
      <w:tr w:rsidR="00FF183A" w:rsidRPr="00FF183A" w14:paraId="09605DCB" w14:textId="77777777" w:rsidTr="00FF183A">
        <w:tc>
          <w:tcPr>
            <w:tcW w:w="2280" w:type="dxa"/>
          </w:tcPr>
          <w:p w14:paraId="5BB7AFB2" w14:textId="77777777" w:rsidR="00FF183A" w:rsidRPr="00FF183A" w:rsidRDefault="00FF183A" w:rsidP="00FF183A">
            <w:pPr>
              <w:jc w:val="both"/>
              <w:rPr>
                <w:rFonts w:ascii="Arial" w:hAnsi="Arial" w:cs="Arial"/>
                <w:b/>
                <w:szCs w:val="24"/>
              </w:rPr>
            </w:pPr>
            <w:r w:rsidRPr="00FF183A">
              <w:rPr>
                <w:rFonts w:ascii="Arial" w:hAnsi="Arial" w:cs="Arial"/>
                <w:b/>
                <w:szCs w:val="24"/>
              </w:rPr>
              <w:t>Council</w:t>
            </w:r>
          </w:p>
        </w:tc>
        <w:tc>
          <w:tcPr>
            <w:tcW w:w="6028" w:type="dxa"/>
          </w:tcPr>
          <w:p w14:paraId="30DC2ABD" w14:textId="77777777" w:rsidR="00FF183A" w:rsidRPr="00FF183A" w:rsidRDefault="00FF183A" w:rsidP="00FF183A">
            <w:pPr>
              <w:jc w:val="both"/>
              <w:rPr>
                <w:rFonts w:ascii="Arial" w:hAnsi="Arial" w:cs="Arial"/>
                <w:szCs w:val="24"/>
              </w:rPr>
            </w:pPr>
            <w:r w:rsidRPr="00FF183A">
              <w:rPr>
                <w:rFonts w:ascii="Arial" w:hAnsi="Arial" w:cs="Arial"/>
                <w:szCs w:val="24"/>
              </w:rPr>
              <w:t>26 November 2019</w:t>
            </w:r>
          </w:p>
        </w:tc>
      </w:tr>
      <w:tr w:rsidR="00FF183A" w:rsidRPr="00FF183A" w14:paraId="0F6986E3" w14:textId="77777777" w:rsidTr="00FF183A">
        <w:tc>
          <w:tcPr>
            <w:tcW w:w="2280" w:type="dxa"/>
          </w:tcPr>
          <w:p w14:paraId="50FAF303" w14:textId="77777777" w:rsidR="00FF183A" w:rsidRPr="00FF183A" w:rsidRDefault="00FF183A" w:rsidP="00FF183A">
            <w:pPr>
              <w:jc w:val="both"/>
              <w:rPr>
                <w:rFonts w:ascii="Arial" w:hAnsi="Arial" w:cs="Arial"/>
                <w:b/>
                <w:szCs w:val="24"/>
              </w:rPr>
            </w:pPr>
            <w:r w:rsidRPr="00FF183A">
              <w:rPr>
                <w:rFonts w:ascii="Arial" w:hAnsi="Arial" w:cs="Arial"/>
                <w:b/>
                <w:szCs w:val="24"/>
              </w:rPr>
              <w:t>Applicant</w:t>
            </w:r>
          </w:p>
        </w:tc>
        <w:tc>
          <w:tcPr>
            <w:tcW w:w="6028" w:type="dxa"/>
          </w:tcPr>
          <w:p w14:paraId="464991C2" w14:textId="77777777" w:rsidR="00FF183A" w:rsidRPr="00FF183A" w:rsidRDefault="00FF183A" w:rsidP="00FF183A">
            <w:pPr>
              <w:jc w:val="both"/>
              <w:rPr>
                <w:rFonts w:ascii="Arial" w:hAnsi="Arial" w:cs="Arial"/>
                <w:szCs w:val="24"/>
              </w:rPr>
            </w:pPr>
            <w:r w:rsidRPr="00FF183A">
              <w:rPr>
                <w:rFonts w:ascii="Arial" w:hAnsi="Arial" w:cs="Arial"/>
                <w:szCs w:val="24"/>
              </w:rPr>
              <w:t>City of Nedlands</w:t>
            </w:r>
          </w:p>
        </w:tc>
      </w:tr>
      <w:tr w:rsidR="00FF183A" w:rsidRPr="00FF183A" w14:paraId="2172704E" w14:textId="77777777" w:rsidTr="00FF183A">
        <w:tc>
          <w:tcPr>
            <w:tcW w:w="2280" w:type="dxa"/>
          </w:tcPr>
          <w:p w14:paraId="5E6869E9" w14:textId="77777777" w:rsidR="00FF183A" w:rsidRPr="00FF183A" w:rsidRDefault="00FF183A" w:rsidP="00FF183A">
            <w:pPr>
              <w:jc w:val="both"/>
              <w:rPr>
                <w:rFonts w:ascii="Arial" w:hAnsi="Arial" w:cs="Arial"/>
                <w:b/>
                <w:szCs w:val="24"/>
              </w:rPr>
            </w:pPr>
            <w:r w:rsidRPr="00FF183A">
              <w:rPr>
                <w:rFonts w:ascii="Arial" w:hAnsi="Arial" w:cs="Arial"/>
                <w:b/>
                <w:szCs w:val="24"/>
              </w:rPr>
              <w:t>Employee Disclosure under section 5.70 Local Government Act</w:t>
            </w:r>
          </w:p>
        </w:tc>
        <w:tc>
          <w:tcPr>
            <w:tcW w:w="6028" w:type="dxa"/>
          </w:tcPr>
          <w:p w14:paraId="66B3F95E" w14:textId="77777777" w:rsidR="00FF183A" w:rsidRPr="00FF183A" w:rsidRDefault="00FF183A" w:rsidP="00FF183A">
            <w:pPr>
              <w:jc w:val="both"/>
              <w:rPr>
                <w:rFonts w:ascii="Arial" w:hAnsi="Arial" w:cs="Arial"/>
                <w:szCs w:val="24"/>
              </w:rPr>
            </w:pPr>
            <w:r w:rsidRPr="00FF183A">
              <w:rPr>
                <w:rFonts w:ascii="Arial" w:hAnsi="Arial" w:cs="Arial"/>
                <w:szCs w:val="24"/>
              </w:rPr>
              <w:t>Nil</w:t>
            </w:r>
          </w:p>
        </w:tc>
      </w:tr>
      <w:tr w:rsidR="00FF183A" w:rsidRPr="00FF183A" w14:paraId="66D92B28" w14:textId="77777777" w:rsidTr="00FF183A">
        <w:tc>
          <w:tcPr>
            <w:tcW w:w="2280" w:type="dxa"/>
          </w:tcPr>
          <w:p w14:paraId="3E4B1C0E" w14:textId="77777777" w:rsidR="00FF183A" w:rsidRPr="00FF183A" w:rsidRDefault="00FF183A" w:rsidP="00FF183A">
            <w:pPr>
              <w:jc w:val="both"/>
              <w:rPr>
                <w:rFonts w:ascii="Arial" w:hAnsi="Arial" w:cs="Arial"/>
                <w:b/>
                <w:szCs w:val="24"/>
              </w:rPr>
            </w:pPr>
            <w:r w:rsidRPr="00FF183A">
              <w:rPr>
                <w:rFonts w:ascii="Arial" w:hAnsi="Arial" w:cs="Arial"/>
                <w:b/>
                <w:szCs w:val="24"/>
              </w:rPr>
              <w:t>Director</w:t>
            </w:r>
          </w:p>
        </w:tc>
        <w:tc>
          <w:tcPr>
            <w:tcW w:w="6028" w:type="dxa"/>
          </w:tcPr>
          <w:p w14:paraId="62801602" w14:textId="77777777" w:rsidR="00FF183A" w:rsidRPr="00FF183A" w:rsidRDefault="00FF183A" w:rsidP="00FF183A">
            <w:pPr>
              <w:jc w:val="both"/>
              <w:rPr>
                <w:rFonts w:ascii="Arial" w:hAnsi="Arial" w:cs="Arial"/>
                <w:szCs w:val="24"/>
              </w:rPr>
            </w:pPr>
            <w:r w:rsidRPr="00FF183A">
              <w:rPr>
                <w:rFonts w:ascii="Arial" w:hAnsi="Arial" w:cs="Arial"/>
                <w:szCs w:val="24"/>
              </w:rPr>
              <w:t>Lorraine Driscoll – Director Corporate &amp; Strategy</w:t>
            </w:r>
          </w:p>
        </w:tc>
      </w:tr>
      <w:tr w:rsidR="00FF183A" w:rsidRPr="00FF183A" w14:paraId="0EBACC47" w14:textId="77777777" w:rsidTr="00FF183A">
        <w:tc>
          <w:tcPr>
            <w:tcW w:w="2280" w:type="dxa"/>
          </w:tcPr>
          <w:p w14:paraId="345994F8" w14:textId="77777777" w:rsidR="00FF183A" w:rsidRPr="00FF183A" w:rsidRDefault="00FF183A" w:rsidP="00FF183A">
            <w:pPr>
              <w:jc w:val="both"/>
              <w:rPr>
                <w:rFonts w:ascii="Arial" w:hAnsi="Arial" w:cs="Arial"/>
                <w:b/>
                <w:szCs w:val="24"/>
              </w:rPr>
            </w:pPr>
            <w:r w:rsidRPr="00FF183A">
              <w:rPr>
                <w:rFonts w:ascii="Arial" w:hAnsi="Arial" w:cs="Arial"/>
                <w:b/>
                <w:szCs w:val="24"/>
              </w:rPr>
              <w:t>CEO</w:t>
            </w:r>
          </w:p>
        </w:tc>
        <w:tc>
          <w:tcPr>
            <w:tcW w:w="6028" w:type="dxa"/>
          </w:tcPr>
          <w:p w14:paraId="6BB4B619" w14:textId="77777777" w:rsidR="00FF183A" w:rsidRPr="00FF183A" w:rsidRDefault="00FF183A" w:rsidP="00FF183A">
            <w:pPr>
              <w:jc w:val="both"/>
              <w:rPr>
                <w:rFonts w:ascii="Arial" w:hAnsi="Arial" w:cs="Arial"/>
                <w:szCs w:val="24"/>
              </w:rPr>
            </w:pPr>
            <w:r w:rsidRPr="00FF183A">
              <w:rPr>
                <w:rFonts w:ascii="Arial" w:hAnsi="Arial" w:cs="Arial"/>
                <w:szCs w:val="24"/>
              </w:rPr>
              <w:t>Mark Goodlet</w:t>
            </w:r>
          </w:p>
        </w:tc>
      </w:tr>
      <w:tr w:rsidR="00FF183A" w:rsidRPr="00FF183A" w14:paraId="7F3477FF" w14:textId="77777777" w:rsidTr="00FF183A">
        <w:tc>
          <w:tcPr>
            <w:tcW w:w="2280" w:type="dxa"/>
          </w:tcPr>
          <w:p w14:paraId="2F3B888D" w14:textId="77777777" w:rsidR="00FF183A" w:rsidRPr="00FF183A" w:rsidRDefault="00FF183A" w:rsidP="00FF183A">
            <w:pPr>
              <w:jc w:val="both"/>
              <w:rPr>
                <w:rFonts w:ascii="Arial" w:hAnsi="Arial" w:cs="Arial"/>
                <w:b/>
                <w:szCs w:val="24"/>
              </w:rPr>
            </w:pPr>
            <w:r w:rsidRPr="00FF183A">
              <w:rPr>
                <w:rFonts w:ascii="Arial" w:hAnsi="Arial" w:cs="Arial"/>
                <w:b/>
                <w:szCs w:val="24"/>
              </w:rPr>
              <w:t>Attachments</w:t>
            </w:r>
          </w:p>
        </w:tc>
        <w:tc>
          <w:tcPr>
            <w:tcW w:w="6028" w:type="dxa"/>
          </w:tcPr>
          <w:p w14:paraId="19F24B03" w14:textId="363736B2" w:rsidR="00FF183A" w:rsidRPr="00FF183A" w:rsidRDefault="00FF183A" w:rsidP="004D58C4">
            <w:pPr>
              <w:numPr>
                <w:ilvl w:val="0"/>
                <w:numId w:val="70"/>
              </w:numPr>
              <w:ind w:left="447" w:hanging="447"/>
              <w:jc w:val="both"/>
              <w:rPr>
                <w:rFonts w:ascii="Arial" w:hAnsi="Arial" w:cs="Arial"/>
                <w:szCs w:val="24"/>
              </w:rPr>
            </w:pPr>
            <w:r w:rsidRPr="00FF183A">
              <w:rPr>
                <w:rFonts w:ascii="Arial" w:hAnsi="Arial" w:cs="Arial"/>
                <w:szCs w:val="24"/>
              </w:rPr>
              <w:t xml:space="preserve">Paul </w:t>
            </w:r>
            <w:proofErr w:type="spellStart"/>
            <w:r w:rsidRPr="00FF183A">
              <w:rPr>
                <w:rFonts w:ascii="Arial" w:hAnsi="Arial" w:cs="Arial"/>
                <w:szCs w:val="24"/>
              </w:rPr>
              <w:t>Setchell’s</w:t>
            </w:r>
            <w:proofErr w:type="spellEnd"/>
            <w:r w:rsidRPr="00FF183A">
              <w:rPr>
                <w:rFonts w:ascii="Arial" w:hAnsi="Arial" w:cs="Arial"/>
                <w:szCs w:val="24"/>
              </w:rPr>
              <w:t xml:space="preserve"> CV </w:t>
            </w:r>
            <w:r>
              <w:rPr>
                <w:rFonts w:ascii="Arial" w:hAnsi="Arial" w:cs="Arial"/>
                <w:szCs w:val="24"/>
              </w:rPr>
              <w:t xml:space="preserve">- </w:t>
            </w:r>
            <w:r w:rsidRPr="00FF183A">
              <w:rPr>
                <w:rFonts w:ascii="Arial" w:hAnsi="Arial" w:cs="Arial"/>
                <w:szCs w:val="24"/>
              </w:rPr>
              <w:t>C</w:t>
            </w:r>
            <w:r w:rsidR="00A70821">
              <w:rPr>
                <w:rFonts w:ascii="Arial" w:hAnsi="Arial" w:cs="Arial"/>
                <w:szCs w:val="24"/>
              </w:rPr>
              <w:t>onfidential</w:t>
            </w:r>
          </w:p>
        </w:tc>
      </w:tr>
    </w:tbl>
    <w:p w14:paraId="1AEC5D89" w14:textId="77777777" w:rsidR="00FF183A" w:rsidRPr="00FF183A" w:rsidRDefault="00FF183A" w:rsidP="00FF183A">
      <w:pPr>
        <w:jc w:val="both"/>
        <w:rPr>
          <w:rFonts w:ascii="Arial" w:hAnsi="Arial" w:cs="Arial"/>
          <w:b/>
          <w:szCs w:val="32"/>
          <w:lang w:val="en-US"/>
        </w:rPr>
      </w:pPr>
    </w:p>
    <w:p w14:paraId="78CD19D2" w14:textId="77777777" w:rsidR="00FF183A" w:rsidRPr="00FF183A" w:rsidRDefault="00FF183A" w:rsidP="00FF183A">
      <w:pPr>
        <w:jc w:val="both"/>
        <w:rPr>
          <w:rFonts w:ascii="Arial" w:hAnsi="Arial" w:cs="Arial"/>
          <w:b/>
          <w:sz w:val="28"/>
          <w:szCs w:val="32"/>
          <w:lang w:val="en-US"/>
        </w:rPr>
      </w:pPr>
      <w:r w:rsidRPr="00FF183A">
        <w:rPr>
          <w:rFonts w:ascii="Arial" w:hAnsi="Arial" w:cs="Arial"/>
          <w:b/>
          <w:sz w:val="28"/>
          <w:szCs w:val="32"/>
          <w:lang w:val="en-US"/>
        </w:rPr>
        <w:t>Executive Summary</w:t>
      </w:r>
    </w:p>
    <w:p w14:paraId="6F64914F" w14:textId="77777777" w:rsidR="00FF183A" w:rsidRPr="00FF183A" w:rsidRDefault="00FF183A" w:rsidP="00FF183A">
      <w:pPr>
        <w:jc w:val="both"/>
        <w:rPr>
          <w:rFonts w:ascii="Arial" w:hAnsi="Arial" w:cs="Arial"/>
          <w:b/>
          <w:szCs w:val="32"/>
          <w:lang w:val="en-US"/>
        </w:rPr>
      </w:pPr>
    </w:p>
    <w:p w14:paraId="00278601" w14:textId="77777777" w:rsidR="00FF183A" w:rsidRPr="00FF183A" w:rsidRDefault="00FF183A" w:rsidP="00FF183A">
      <w:pPr>
        <w:jc w:val="both"/>
        <w:rPr>
          <w:rFonts w:ascii="Arial" w:hAnsi="Arial" w:cs="Arial"/>
          <w:b/>
          <w:szCs w:val="32"/>
          <w:lang w:val="en-US"/>
        </w:rPr>
      </w:pPr>
      <w:r w:rsidRPr="00FF183A">
        <w:rPr>
          <w:rFonts w:ascii="Arial" w:hAnsi="Arial" w:cs="Arial"/>
          <w:szCs w:val="32"/>
          <w:lang w:val="en-US"/>
        </w:rPr>
        <w:t>The Purpose of this report is for Council to consider the appointing of a community member to the Audit &amp; Risk Committee as recommended by the Audit &amp; Risk Committee.</w:t>
      </w:r>
    </w:p>
    <w:p w14:paraId="074C830C" w14:textId="7F3A1E95" w:rsidR="00FF183A" w:rsidRDefault="00FF183A" w:rsidP="00FF183A">
      <w:pPr>
        <w:jc w:val="both"/>
        <w:rPr>
          <w:rFonts w:ascii="Arial" w:hAnsi="Arial" w:cs="Arial"/>
          <w:b/>
          <w:szCs w:val="32"/>
          <w:lang w:val="en-US"/>
        </w:rPr>
      </w:pPr>
    </w:p>
    <w:p w14:paraId="73B424C0" w14:textId="77777777" w:rsidR="00A70821" w:rsidRPr="00FF183A" w:rsidRDefault="00A70821" w:rsidP="00FF183A">
      <w:pPr>
        <w:jc w:val="both"/>
        <w:rPr>
          <w:rFonts w:ascii="Arial" w:hAnsi="Arial" w:cs="Arial"/>
          <w:b/>
          <w:szCs w:val="32"/>
          <w:lang w:val="en-US"/>
        </w:rPr>
      </w:pPr>
    </w:p>
    <w:p w14:paraId="1D4C1D0F" w14:textId="77777777" w:rsidR="00FF183A" w:rsidRPr="00FF183A" w:rsidRDefault="00FF183A" w:rsidP="00FF183A">
      <w:pPr>
        <w:jc w:val="both"/>
        <w:rPr>
          <w:rFonts w:ascii="Arial" w:hAnsi="Arial" w:cs="Arial"/>
          <w:b/>
          <w:sz w:val="28"/>
          <w:szCs w:val="32"/>
          <w:lang w:val="en-US"/>
        </w:rPr>
      </w:pPr>
      <w:r w:rsidRPr="00FF183A">
        <w:rPr>
          <w:rFonts w:ascii="Arial" w:hAnsi="Arial" w:cs="Arial"/>
          <w:b/>
          <w:sz w:val="28"/>
          <w:szCs w:val="32"/>
          <w:lang w:val="en-US"/>
        </w:rPr>
        <w:t>Recommendation to Committee</w:t>
      </w:r>
    </w:p>
    <w:p w14:paraId="0C03850F" w14:textId="77777777" w:rsidR="00FF183A" w:rsidRPr="00FF183A" w:rsidRDefault="00FF183A" w:rsidP="00FF183A">
      <w:pPr>
        <w:jc w:val="both"/>
        <w:rPr>
          <w:rFonts w:ascii="Arial" w:hAnsi="Arial" w:cs="Arial"/>
          <w:b/>
          <w:szCs w:val="32"/>
          <w:lang w:val="en-US"/>
        </w:rPr>
      </w:pPr>
    </w:p>
    <w:p w14:paraId="7E145904" w14:textId="5F3AE55D" w:rsidR="00FF183A" w:rsidRPr="00FF183A" w:rsidRDefault="00FF183A" w:rsidP="00FF183A">
      <w:pPr>
        <w:jc w:val="both"/>
        <w:rPr>
          <w:rFonts w:ascii="Arial" w:hAnsi="Arial" w:cs="Arial"/>
          <w:b/>
          <w:szCs w:val="24"/>
        </w:rPr>
      </w:pPr>
      <w:r w:rsidRPr="00FF183A">
        <w:rPr>
          <w:rFonts w:ascii="Arial" w:hAnsi="Arial" w:cs="Arial"/>
          <w:b/>
          <w:szCs w:val="32"/>
          <w:lang w:val="en-US"/>
        </w:rPr>
        <w:t xml:space="preserve">Council </w:t>
      </w:r>
      <w:r w:rsidRPr="00FF183A">
        <w:rPr>
          <w:rFonts w:ascii="Arial" w:hAnsi="Arial" w:cs="Arial"/>
          <w:b/>
          <w:szCs w:val="24"/>
        </w:rPr>
        <w:t>appoints Mr Paul Setchell as Community Member on the Audit &amp; Risk Committee</w:t>
      </w:r>
      <w:r w:rsidR="004D2FE3">
        <w:rPr>
          <w:rFonts w:ascii="Arial" w:hAnsi="Arial" w:cs="Arial"/>
          <w:b/>
          <w:szCs w:val="24"/>
        </w:rPr>
        <w:t>.</w:t>
      </w:r>
    </w:p>
    <w:p w14:paraId="6DA7D85D" w14:textId="77777777" w:rsidR="00FF183A" w:rsidRPr="00FF183A" w:rsidRDefault="00FF183A" w:rsidP="00FF183A">
      <w:pPr>
        <w:jc w:val="both"/>
        <w:rPr>
          <w:rFonts w:ascii="Arial" w:hAnsi="Arial" w:cs="Arial"/>
          <w:i/>
          <w:szCs w:val="32"/>
          <w:lang w:val="en-US"/>
        </w:rPr>
      </w:pPr>
    </w:p>
    <w:p w14:paraId="5B244B37" w14:textId="77777777" w:rsidR="00FF183A" w:rsidRPr="00FF183A" w:rsidRDefault="00FF183A" w:rsidP="00FF183A">
      <w:pPr>
        <w:jc w:val="both"/>
        <w:rPr>
          <w:rFonts w:ascii="Arial" w:hAnsi="Arial" w:cs="Arial"/>
          <w:b/>
          <w:szCs w:val="32"/>
          <w:lang w:val="en-US"/>
        </w:rPr>
      </w:pPr>
    </w:p>
    <w:p w14:paraId="1A665852" w14:textId="77777777" w:rsidR="00FF183A" w:rsidRPr="00FF183A" w:rsidRDefault="00FF183A" w:rsidP="00FF183A">
      <w:pPr>
        <w:jc w:val="both"/>
        <w:rPr>
          <w:rFonts w:ascii="Arial" w:hAnsi="Arial" w:cs="Arial"/>
          <w:b/>
          <w:sz w:val="28"/>
          <w:szCs w:val="32"/>
          <w:lang w:val="en-US"/>
        </w:rPr>
      </w:pPr>
      <w:r w:rsidRPr="00FF183A">
        <w:rPr>
          <w:rFonts w:ascii="Arial" w:hAnsi="Arial" w:cs="Arial"/>
          <w:b/>
          <w:sz w:val="28"/>
          <w:szCs w:val="32"/>
          <w:lang w:val="en-US"/>
        </w:rPr>
        <w:t>Discussion/Overview</w:t>
      </w:r>
    </w:p>
    <w:p w14:paraId="6357055F" w14:textId="77777777" w:rsidR="00FF183A" w:rsidRPr="00FF183A" w:rsidRDefault="00FF183A" w:rsidP="00FF183A">
      <w:pPr>
        <w:jc w:val="both"/>
        <w:rPr>
          <w:rFonts w:ascii="Arial" w:hAnsi="Arial" w:cs="Arial"/>
          <w:szCs w:val="32"/>
          <w:lang w:val="en-US"/>
        </w:rPr>
      </w:pPr>
    </w:p>
    <w:p w14:paraId="1C760793" w14:textId="77777777" w:rsidR="00FF183A" w:rsidRPr="00FF183A" w:rsidRDefault="00FF183A" w:rsidP="00FF183A">
      <w:pPr>
        <w:jc w:val="both"/>
        <w:rPr>
          <w:rFonts w:ascii="Arial" w:hAnsi="Arial" w:cs="Arial"/>
          <w:b/>
          <w:szCs w:val="32"/>
          <w:lang w:val="en-US"/>
        </w:rPr>
      </w:pPr>
      <w:r w:rsidRPr="00FF183A">
        <w:rPr>
          <w:rFonts w:ascii="Arial" w:hAnsi="Arial" w:cs="Arial"/>
          <w:b/>
          <w:szCs w:val="32"/>
          <w:lang w:val="en-US"/>
        </w:rPr>
        <w:t>Background</w:t>
      </w:r>
    </w:p>
    <w:p w14:paraId="770D41C1" w14:textId="77777777" w:rsidR="00FF183A" w:rsidRPr="00FF183A" w:rsidRDefault="00FF183A" w:rsidP="00FF183A">
      <w:pPr>
        <w:jc w:val="both"/>
        <w:rPr>
          <w:rFonts w:ascii="Arial" w:hAnsi="Arial" w:cs="Arial"/>
          <w:szCs w:val="32"/>
          <w:lang w:val="en-US"/>
        </w:rPr>
      </w:pPr>
    </w:p>
    <w:p w14:paraId="52A08186" w14:textId="77777777" w:rsidR="00FF183A" w:rsidRPr="00FF183A" w:rsidRDefault="00FF183A" w:rsidP="00FF183A">
      <w:pPr>
        <w:jc w:val="both"/>
        <w:rPr>
          <w:rFonts w:ascii="Arial" w:hAnsi="Arial" w:cs="Arial"/>
          <w:szCs w:val="32"/>
          <w:lang w:val="en-US"/>
        </w:rPr>
      </w:pPr>
      <w:r w:rsidRPr="00FF183A">
        <w:rPr>
          <w:rFonts w:ascii="Arial" w:hAnsi="Arial" w:cs="Arial"/>
          <w:szCs w:val="32"/>
          <w:lang w:val="en-US"/>
        </w:rPr>
        <w:t>At the Ordinary Council Meeting of 24 October 2017, Council resolved to appoint up to two community members to the Audit &amp; Risk Committee. An advertisement calling for nominations to the Committee was advertised in the local press.</w:t>
      </w:r>
    </w:p>
    <w:p w14:paraId="7295C79F" w14:textId="77777777" w:rsidR="00FF183A" w:rsidRPr="00FF183A" w:rsidRDefault="00FF183A" w:rsidP="00FF183A">
      <w:pPr>
        <w:rPr>
          <w:rFonts w:ascii="Arial" w:hAnsi="Arial" w:cs="Arial"/>
          <w:b/>
          <w:szCs w:val="32"/>
          <w:lang w:val="en-US"/>
        </w:rPr>
      </w:pPr>
    </w:p>
    <w:p w14:paraId="771805B6" w14:textId="77777777" w:rsidR="00FF183A" w:rsidRPr="00FF183A" w:rsidRDefault="00FF183A" w:rsidP="00FF183A">
      <w:pPr>
        <w:jc w:val="both"/>
        <w:rPr>
          <w:rFonts w:ascii="Arial" w:hAnsi="Arial" w:cs="Arial"/>
          <w:b/>
          <w:szCs w:val="32"/>
          <w:lang w:val="en-US"/>
        </w:rPr>
      </w:pPr>
      <w:r w:rsidRPr="00FF183A">
        <w:rPr>
          <w:rFonts w:ascii="Arial" w:hAnsi="Arial" w:cs="Arial"/>
          <w:b/>
          <w:szCs w:val="32"/>
          <w:lang w:val="en-US"/>
        </w:rPr>
        <w:t>Discussion</w:t>
      </w:r>
    </w:p>
    <w:p w14:paraId="6FA00722" w14:textId="77777777" w:rsidR="00FF183A" w:rsidRPr="00FF183A" w:rsidRDefault="00FF183A" w:rsidP="00FF183A">
      <w:pPr>
        <w:jc w:val="both"/>
        <w:rPr>
          <w:rFonts w:ascii="Arial" w:hAnsi="Arial" w:cs="Arial"/>
          <w:szCs w:val="32"/>
          <w:lang w:val="en-US"/>
        </w:rPr>
      </w:pPr>
    </w:p>
    <w:p w14:paraId="693E9278" w14:textId="342573CB" w:rsidR="00FF183A" w:rsidRPr="00FF183A" w:rsidRDefault="00FF183A" w:rsidP="00FF183A">
      <w:pPr>
        <w:jc w:val="both"/>
        <w:rPr>
          <w:rFonts w:ascii="Arial" w:hAnsi="Arial" w:cs="Arial"/>
          <w:szCs w:val="32"/>
          <w:lang w:val="en-US"/>
        </w:rPr>
      </w:pPr>
      <w:r w:rsidRPr="00FF183A">
        <w:rPr>
          <w:rFonts w:ascii="Arial" w:hAnsi="Arial" w:cs="Arial"/>
          <w:szCs w:val="32"/>
          <w:lang w:val="en-US"/>
        </w:rPr>
        <w:t xml:space="preserve">In response to an advertisement in the local press, Administration received one expression of interest from Residents. </w:t>
      </w:r>
    </w:p>
    <w:p w14:paraId="2085EDD2" w14:textId="77777777" w:rsidR="00FF183A" w:rsidRPr="00FF183A" w:rsidRDefault="00FF183A" w:rsidP="00FF183A">
      <w:pPr>
        <w:jc w:val="both"/>
        <w:rPr>
          <w:rFonts w:ascii="Arial" w:hAnsi="Arial" w:cs="Arial"/>
          <w:szCs w:val="32"/>
          <w:lang w:val="en-US"/>
        </w:rPr>
      </w:pPr>
    </w:p>
    <w:p w14:paraId="4D015E2A" w14:textId="77777777" w:rsidR="00FF183A" w:rsidRPr="00FF183A" w:rsidRDefault="00FF183A" w:rsidP="00FF183A">
      <w:pPr>
        <w:jc w:val="both"/>
        <w:rPr>
          <w:rFonts w:ascii="Arial" w:hAnsi="Arial" w:cs="Arial"/>
          <w:szCs w:val="32"/>
          <w:lang w:val="en-US"/>
        </w:rPr>
      </w:pPr>
      <w:r w:rsidRPr="00FF183A">
        <w:rPr>
          <w:rFonts w:ascii="Arial" w:hAnsi="Arial" w:cs="Arial"/>
          <w:szCs w:val="32"/>
          <w:lang w:val="en-US"/>
        </w:rPr>
        <w:t>The following nomination from residents is presented for consideration:</w:t>
      </w:r>
    </w:p>
    <w:p w14:paraId="48865909" w14:textId="77777777" w:rsidR="00FF183A" w:rsidRPr="00FF183A" w:rsidRDefault="00FF183A" w:rsidP="00FF183A">
      <w:pPr>
        <w:jc w:val="both"/>
        <w:rPr>
          <w:rFonts w:ascii="Arial" w:hAnsi="Arial" w:cs="Arial"/>
          <w:szCs w:val="32"/>
          <w:lang w:val="en-US"/>
        </w:rPr>
      </w:pPr>
    </w:p>
    <w:p w14:paraId="651277B3" w14:textId="77777777" w:rsidR="00FF183A" w:rsidRPr="00FF183A" w:rsidRDefault="00FF183A" w:rsidP="00FF183A">
      <w:pPr>
        <w:numPr>
          <w:ilvl w:val="0"/>
          <w:numId w:val="67"/>
        </w:numPr>
        <w:ind w:left="426" w:hanging="426"/>
        <w:jc w:val="both"/>
        <w:rPr>
          <w:rFonts w:ascii="Arial" w:eastAsia="Calibri" w:hAnsi="Arial" w:cs="Arial"/>
          <w:szCs w:val="32"/>
          <w:lang w:val="en-US"/>
        </w:rPr>
      </w:pPr>
      <w:r w:rsidRPr="00FF183A">
        <w:rPr>
          <w:rFonts w:ascii="Arial" w:eastAsia="Calibri" w:hAnsi="Arial" w:cs="Arial"/>
          <w:szCs w:val="32"/>
          <w:lang w:val="en-US"/>
        </w:rPr>
        <w:t>Mr Paul Setchell.</w:t>
      </w:r>
    </w:p>
    <w:p w14:paraId="1086E82B" w14:textId="77777777" w:rsidR="00FF183A" w:rsidRPr="00FF183A" w:rsidRDefault="00FF183A" w:rsidP="00FF183A">
      <w:pPr>
        <w:jc w:val="both"/>
        <w:rPr>
          <w:rFonts w:ascii="Arial" w:hAnsi="Arial" w:cs="Arial"/>
          <w:szCs w:val="32"/>
          <w:lang w:val="en-US"/>
        </w:rPr>
      </w:pPr>
    </w:p>
    <w:p w14:paraId="228580CE" w14:textId="77777777" w:rsidR="00FF183A" w:rsidRPr="00FF183A" w:rsidRDefault="00FF183A" w:rsidP="00FF183A">
      <w:pPr>
        <w:jc w:val="both"/>
        <w:rPr>
          <w:rFonts w:ascii="Arial" w:hAnsi="Arial" w:cs="Arial"/>
          <w:szCs w:val="32"/>
          <w:lang w:val="en-US"/>
        </w:rPr>
      </w:pPr>
      <w:r w:rsidRPr="00FF183A">
        <w:rPr>
          <w:rFonts w:ascii="Arial" w:hAnsi="Arial" w:cs="Arial"/>
          <w:szCs w:val="32"/>
          <w:lang w:val="en-US"/>
        </w:rPr>
        <w:t xml:space="preserve">A copy of Mr </w:t>
      </w:r>
      <w:proofErr w:type="spellStart"/>
      <w:r w:rsidRPr="00FF183A">
        <w:rPr>
          <w:rFonts w:ascii="Arial" w:hAnsi="Arial" w:cs="Arial"/>
          <w:szCs w:val="32"/>
          <w:lang w:val="en-US"/>
        </w:rPr>
        <w:t>Setchell’s</w:t>
      </w:r>
      <w:proofErr w:type="spellEnd"/>
      <w:r w:rsidRPr="00FF183A">
        <w:rPr>
          <w:rFonts w:ascii="Arial" w:hAnsi="Arial" w:cs="Arial"/>
          <w:szCs w:val="32"/>
          <w:lang w:val="en-US"/>
        </w:rPr>
        <w:t xml:space="preserve"> CVs has been provided to Council Members under confidential cover.</w:t>
      </w:r>
    </w:p>
    <w:p w14:paraId="76AB27BD" w14:textId="717E12F9" w:rsidR="00FF183A" w:rsidRDefault="00FF183A" w:rsidP="00FF183A">
      <w:pPr>
        <w:jc w:val="both"/>
        <w:rPr>
          <w:rFonts w:ascii="Arial" w:hAnsi="Arial" w:cs="Arial"/>
          <w:szCs w:val="32"/>
          <w:lang w:val="en-US"/>
        </w:rPr>
      </w:pPr>
    </w:p>
    <w:p w14:paraId="0CAAD3C5" w14:textId="108AE30B" w:rsidR="004D2FE3" w:rsidRDefault="004D2FE3" w:rsidP="00FF183A">
      <w:pPr>
        <w:jc w:val="both"/>
        <w:rPr>
          <w:rFonts w:ascii="Arial" w:hAnsi="Arial" w:cs="Arial"/>
          <w:szCs w:val="32"/>
          <w:lang w:val="en-US"/>
        </w:rPr>
      </w:pPr>
    </w:p>
    <w:p w14:paraId="3B34D27F" w14:textId="747C2022" w:rsidR="004D2FE3" w:rsidRDefault="004D2FE3" w:rsidP="00FF183A">
      <w:pPr>
        <w:jc w:val="both"/>
        <w:rPr>
          <w:rFonts w:ascii="Arial" w:hAnsi="Arial" w:cs="Arial"/>
          <w:szCs w:val="32"/>
          <w:lang w:val="en-US"/>
        </w:rPr>
      </w:pPr>
    </w:p>
    <w:p w14:paraId="58E9BBED" w14:textId="77777777" w:rsidR="004D2FE3" w:rsidRPr="00FF183A" w:rsidRDefault="004D2FE3" w:rsidP="00FF183A">
      <w:pPr>
        <w:jc w:val="both"/>
        <w:rPr>
          <w:rFonts w:ascii="Arial" w:hAnsi="Arial" w:cs="Arial"/>
          <w:szCs w:val="32"/>
          <w:lang w:val="en-US"/>
        </w:rPr>
      </w:pPr>
    </w:p>
    <w:p w14:paraId="1F2073C0" w14:textId="77777777" w:rsidR="00FF183A" w:rsidRPr="00FF183A" w:rsidRDefault="00FF183A" w:rsidP="00FF183A">
      <w:pPr>
        <w:jc w:val="both"/>
        <w:rPr>
          <w:rFonts w:ascii="Arial" w:hAnsi="Arial" w:cs="Arial"/>
          <w:b/>
          <w:szCs w:val="32"/>
          <w:lang w:val="en-US"/>
        </w:rPr>
      </w:pPr>
      <w:r w:rsidRPr="00FF183A">
        <w:rPr>
          <w:rFonts w:ascii="Arial" w:hAnsi="Arial" w:cs="Arial"/>
          <w:b/>
          <w:szCs w:val="32"/>
          <w:lang w:val="en-US"/>
        </w:rPr>
        <w:lastRenderedPageBreak/>
        <w:t>Legislative Requirement</w:t>
      </w:r>
    </w:p>
    <w:p w14:paraId="3B054A6B" w14:textId="77777777" w:rsidR="00FF183A" w:rsidRPr="00FF183A" w:rsidRDefault="00FF183A" w:rsidP="00FF183A">
      <w:pPr>
        <w:jc w:val="both"/>
        <w:rPr>
          <w:rFonts w:ascii="Arial" w:hAnsi="Arial" w:cs="Arial"/>
          <w:szCs w:val="32"/>
          <w:lang w:val="en-US"/>
        </w:rPr>
      </w:pPr>
    </w:p>
    <w:p w14:paraId="5504B127" w14:textId="77777777" w:rsidR="00FF183A" w:rsidRPr="00FF183A" w:rsidRDefault="00FF183A" w:rsidP="00FF183A">
      <w:pPr>
        <w:rPr>
          <w:rFonts w:ascii="Arial" w:hAnsi="Arial" w:cs="Arial"/>
          <w:szCs w:val="32"/>
          <w:lang w:val="en-US"/>
        </w:rPr>
      </w:pPr>
      <w:r w:rsidRPr="00FF183A">
        <w:rPr>
          <w:rFonts w:ascii="Arial" w:hAnsi="Arial" w:cs="Arial"/>
          <w:i/>
          <w:szCs w:val="32"/>
          <w:lang w:val="en-US"/>
        </w:rPr>
        <w:t>Local Government Act 1995</w:t>
      </w:r>
      <w:r w:rsidRPr="00FF183A">
        <w:rPr>
          <w:rFonts w:ascii="Arial" w:hAnsi="Arial" w:cs="Arial"/>
          <w:szCs w:val="32"/>
          <w:lang w:val="en-US"/>
        </w:rPr>
        <w:t xml:space="preserve"> sets out the requirements for the establishment of the Audit Committee and provides for community members.</w:t>
      </w:r>
    </w:p>
    <w:p w14:paraId="300D0D8B" w14:textId="77777777" w:rsidR="00FF183A" w:rsidRPr="00FF183A" w:rsidRDefault="00FF183A" w:rsidP="00FF183A">
      <w:pPr>
        <w:jc w:val="both"/>
        <w:rPr>
          <w:rFonts w:ascii="Arial" w:hAnsi="Arial" w:cs="Arial"/>
          <w:szCs w:val="32"/>
          <w:lang w:val="en-US"/>
        </w:rPr>
      </w:pPr>
    </w:p>
    <w:p w14:paraId="7FCD684E" w14:textId="77777777" w:rsidR="00FF183A" w:rsidRPr="00FF183A" w:rsidRDefault="00FF183A" w:rsidP="00FF183A">
      <w:pPr>
        <w:jc w:val="both"/>
        <w:rPr>
          <w:rFonts w:ascii="Arial" w:hAnsi="Arial" w:cs="Arial"/>
          <w:b/>
          <w:sz w:val="28"/>
          <w:szCs w:val="32"/>
          <w:lang w:val="en-US"/>
        </w:rPr>
      </w:pPr>
      <w:r w:rsidRPr="00FF183A">
        <w:rPr>
          <w:rFonts w:ascii="Arial" w:hAnsi="Arial" w:cs="Arial"/>
          <w:b/>
          <w:sz w:val="28"/>
          <w:szCs w:val="32"/>
          <w:lang w:val="en-US"/>
        </w:rPr>
        <w:t>Consultation</w:t>
      </w:r>
    </w:p>
    <w:p w14:paraId="06277E3D" w14:textId="77777777" w:rsidR="00FF183A" w:rsidRPr="00FF183A" w:rsidRDefault="00FF183A" w:rsidP="00FF183A">
      <w:pPr>
        <w:jc w:val="both"/>
        <w:rPr>
          <w:rFonts w:ascii="Arial" w:hAnsi="Arial" w:cs="Arial"/>
          <w:b/>
          <w:szCs w:val="32"/>
          <w:lang w:val="en-US"/>
        </w:rPr>
      </w:pPr>
    </w:p>
    <w:p w14:paraId="34228E0D" w14:textId="467F0FE7" w:rsidR="00FF183A" w:rsidRPr="00FF183A" w:rsidRDefault="00FF183A" w:rsidP="00FF183A">
      <w:pPr>
        <w:jc w:val="both"/>
        <w:rPr>
          <w:rFonts w:ascii="Arial" w:hAnsi="Arial" w:cs="Arial"/>
          <w:szCs w:val="32"/>
          <w:lang w:val="en-US"/>
        </w:rPr>
      </w:pPr>
      <w:r w:rsidRPr="00FF183A">
        <w:rPr>
          <w:rFonts w:ascii="Arial" w:hAnsi="Arial" w:cs="Arial"/>
          <w:szCs w:val="32"/>
          <w:lang w:val="en-US"/>
        </w:rPr>
        <w:t xml:space="preserve">The Audit and Risk Committee has been consulted prior to formal </w:t>
      </w:r>
      <w:r w:rsidR="007821E5">
        <w:rPr>
          <w:rFonts w:ascii="Arial" w:hAnsi="Arial" w:cs="Arial"/>
          <w:szCs w:val="32"/>
          <w:lang w:val="en-US"/>
        </w:rPr>
        <w:t>c</w:t>
      </w:r>
      <w:r w:rsidRPr="00FF183A">
        <w:rPr>
          <w:rFonts w:ascii="Arial" w:hAnsi="Arial" w:cs="Arial"/>
          <w:szCs w:val="32"/>
          <w:lang w:val="en-US"/>
        </w:rPr>
        <w:t>onsideration by Council</w:t>
      </w:r>
      <w:r w:rsidR="007821E5">
        <w:rPr>
          <w:rFonts w:ascii="Arial" w:hAnsi="Arial" w:cs="Arial"/>
          <w:szCs w:val="32"/>
          <w:lang w:val="en-US"/>
        </w:rPr>
        <w:t xml:space="preserve"> and now recommends that Mr Paul Setchell be appointed as the Community Member for the Audit &amp; Risk Committee</w:t>
      </w:r>
      <w:r w:rsidRPr="00FF183A">
        <w:rPr>
          <w:rFonts w:ascii="Arial" w:hAnsi="Arial" w:cs="Arial"/>
          <w:szCs w:val="32"/>
          <w:lang w:val="en-US"/>
        </w:rPr>
        <w:t>.</w:t>
      </w:r>
    </w:p>
    <w:p w14:paraId="2CB062CA" w14:textId="77777777" w:rsidR="00FF183A" w:rsidRPr="00FF183A" w:rsidRDefault="00FF183A" w:rsidP="00FF183A">
      <w:pPr>
        <w:jc w:val="both"/>
        <w:rPr>
          <w:rFonts w:ascii="Arial" w:hAnsi="Arial" w:cs="Arial"/>
          <w:szCs w:val="32"/>
          <w:lang w:val="en-US"/>
        </w:rPr>
      </w:pPr>
    </w:p>
    <w:p w14:paraId="05CA9F9A" w14:textId="77777777" w:rsidR="00FF183A" w:rsidRPr="00FF183A" w:rsidRDefault="00FF183A" w:rsidP="00FF183A">
      <w:pPr>
        <w:jc w:val="both"/>
        <w:rPr>
          <w:rFonts w:ascii="Arial" w:hAnsi="Arial" w:cs="Arial"/>
          <w:b/>
          <w:sz w:val="28"/>
          <w:szCs w:val="32"/>
          <w:lang w:val="en-US"/>
        </w:rPr>
      </w:pPr>
      <w:r w:rsidRPr="00FF183A">
        <w:rPr>
          <w:rFonts w:ascii="Arial" w:hAnsi="Arial" w:cs="Arial"/>
          <w:b/>
          <w:sz w:val="28"/>
          <w:szCs w:val="32"/>
          <w:lang w:val="en-US"/>
        </w:rPr>
        <w:t>Budget/Financial Implications</w:t>
      </w:r>
    </w:p>
    <w:p w14:paraId="49597D9C" w14:textId="77777777" w:rsidR="00FF183A" w:rsidRPr="00FF183A" w:rsidRDefault="00FF183A" w:rsidP="00FF183A">
      <w:pPr>
        <w:jc w:val="both"/>
        <w:rPr>
          <w:rFonts w:ascii="Arial" w:hAnsi="Arial" w:cs="Arial"/>
          <w:b/>
          <w:szCs w:val="32"/>
          <w:lang w:val="en-US"/>
        </w:rPr>
      </w:pPr>
    </w:p>
    <w:p w14:paraId="09349906" w14:textId="77777777" w:rsidR="00FF183A" w:rsidRPr="00FF183A" w:rsidRDefault="00FF183A" w:rsidP="00FF183A">
      <w:pPr>
        <w:jc w:val="both"/>
        <w:rPr>
          <w:rFonts w:ascii="Arial" w:hAnsi="Arial" w:cs="Arial"/>
          <w:szCs w:val="32"/>
          <w:lang w:val="en-US"/>
        </w:rPr>
      </w:pPr>
      <w:r w:rsidRPr="00FF183A">
        <w:rPr>
          <w:rFonts w:ascii="Arial" w:hAnsi="Arial" w:cs="Arial"/>
          <w:szCs w:val="32"/>
          <w:lang w:val="en-US"/>
        </w:rPr>
        <w:t>Not Applicable.</w:t>
      </w:r>
    </w:p>
    <w:p w14:paraId="41DF3C5E" w14:textId="77777777" w:rsidR="00FF183A" w:rsidRPr="00FF183A" w:rsidRDefault="00FF183A" w:rsidP="00FF183A">
      <w:pPr>
        <w:jc w:val="both"/>
        <w:rPr>
          <w:rFonts w:ascii="Arial" w:hAnsi="Arial" w:cs="Arial"/>
          <w:szCs w:val="24"/>
        </w:rPr>
      </w:pPr>
    </w:p>
    <w:p w14:paraId="2C1BBD0A" w14:textId="77777777" w:rsidR="00FF183A" w:rsidRPr="00FF183A" w:rsidRDefault="00FF183A" w:rsidP="00FF183A">
      <w:pPr>
        <w:numPr>
          <w:ilvl w:val="12"/>
          <w:numId w:val="0"/>
        </w:numPr>
        <w:tabs>
          <w:tab w:val="left" w:pos="1440"/>
          <w:tab w:val="left" w:pos="2410"/>
          <w:tab w:val="left" w:pos="2977"/>
          <w:tab w:val="right" w:pos="8335"/>
          <w:tab w:val="right" w:pos="8505"/>
        </w:tabs>
        <w:jc w:val="both"/>
        <w:rPr>
          <w:rFonts w:ascii="Arial" w:hAnsi="Arial" w:cs="Arial"/>
          <w:szCs w:val="24"/>
        </w:rPr>
      </w:pPr>
    </w:p>
    <w:p w14:paraId="3F2FE8C6" w14:textId="77777777" w:rsidR="00FF183A" w:rsidRPr="00FF183A" w:rsidRDefault="00FF183A" w:rsidP="00FF183A">
      <w:pPr>
        <w:rPr>
          <w:rFonts w:ascii="Arial" w:hAnsi="Arial" w:cs="Arial"/>
          <w:szCs w:val="24"/>
        </w:rPr>
      </w:pPr>
    </w:p>
    <w:p w14:paraId="2B5D8CFC" w14:textId="77777777" w:rsidR="005A7196" w:rsidRPr="005A7196" w:rsidRDefault="005A7196" w:rsidP="005A7196"/>
    <w:p w14:paraId="0FEEB3C5" w14:textId="77777777" w:rsidR="00C940FD" w:rsidRPr="00E15B39" w:rsidRDefault="00C940FD" w:rsidP="00E15B39">
      <w:pPr>
        <w:jc w:val="both"/>
        <w:rPr>
          <w:rFonts w:ascii="Arial" w:hAnsi="Arial" w:cs="Arial"/>
          <w:szCs w:val="24"/>
        </w:rPr>
      </w:pPr>
    </w:p>
    <w:p w14:paraId="28ED19EA" w14:textId="77777777" w:rsidR="00E15B39" w:rsidRPr="00E15B39" w:rsidRDefault="00E15B39" w:rsidP="00E15B39">
      <w:pPr>
        <w:rPr>
          <w:rFonts w:ascii="Arial" w:hAnsi="Arial" w:cs="Arial"/>
          <w:szCs w:val="32"/>
          <w:lang w:val="en-US"/>
        </w:rPr>
      </w:pPr>
    </w:p>
    <w:p w14:paraId="4B49C835" w14:textId="77777777" w:rsidR="00E15B39" w:rsidRPr="00E15B39" w:rsidRDefault="00E15B39" w:rsidP="00E15B39"/>
    <w:p w14:paraId="200BC0A4" w14:textId="4C12271E" w:rsidR="00012C59" w:rsidRPr="00403286" w:rsidRDefault="00B26BE4" w:rsidP="00CD3E2D">
      <w:pPr>
        <w:pStyle w:val="Heading1"/>
        <w:numPr>
          <w:ilvl w:val="0"/>
          <w:numId w:val="9"/>
        </w:numPr>
        <w:tabs>
          <w:tab w:val="left" w:pos="0"/>
        </w:tabs>
        <w:spacing w:before="0" w:after="0"/>
        <w:ind w:left="0" w:hanging="851"/>
        <w:rPr>
          <w:rFonts w:ascii="Arial" w:hAnsi="Arial" w:cs="Arial"/>
          <w:bCs/>
          <w:szCs w:val="24"/>
        </w:rPr>
      </w:pPr>
      <w:r w:rsidRPr="00967464">
        <w:br w:type="page"/>
      </w:r>
      <w:bookmarkStart w:id="95" w:name="_Toc25595061"/>
      <w:r w:rsidR="00012C59" w:rsidRPr="00403286">
        <w:rPr>
          <w:rFonts w:ascii="Arial" w:hAnsi="Arial" w:cs="Arial"/>
          <w:caps w:val="0"/>
          <w:sz w:val="24"/>
          <w:szCs w:val="24"/>
          <w:u w:val="none"/>
        </w:rPr>
        <w:lastRenderedPageBreak/>
        <w:t>Elected Members Notices of Motions of Which Previous Notice Has Been Given</w:t>
      </w:r>
      <w:bookmarkEnd w:id="91"/>
      <w:bookmarkEnd w:id="95"/>
    </w:p>
    <w:p w14:paraId="200BC0A5" w14:textId="77777777" w:rsidR="00012C59" w:rsidRPr="009E6115" w:rsidRDefault="00012C59" w:rsidP="00012C59">
      <w:pPr>
        <w:tabs>
          <w:tab w:val="left" w:pos="720"/>
          <w:tab w:val="left" w:pos="1440"/>
          <w:tab w:val="left" w:pos="2410"/>
          <w:tab w:val="left" w:pos="2977"/>
          <w:tab w:val="right" w:pos="8505"/>
        </w:tabs>
        <w:rPr>
          <w:rFonts w:ascii="Arial" w:hAnsi="Arial" w:cs="Arial"/>
          <w:szCs w:val="24"/>
        </w:rPr>
      </w:pPr>
    </w:p>
    <w:p w14:paraId="200BC0B1" w14:textId="72B9458A" w:rsidR="00714DCA" w:rsidRDefault="00012C59" w:rsidP="00403286">
      <w:pPr>
        <w:tabs>
          <w:tab w:val="left" w:pos="1440"/>
          <w:tab w:val="left" w:pos="2410"/>
          <w:tab w:val="left" w:pos="2977"/>
          <w:tab w:val="right" w:pos="8505"/>
        </w:tabs>
        <w:jc w:val="both"/>
        <w:rPr>
          <w:rFonts w:ascii="Arial" w:hAnsi="Arial" w:cs="Arial"/>
          <w:sz w:val="22"/>
          <w:szCs w:val="24"/>
        </w:rPr>
      </w:pPr>
      <w:r w:rsidRPr="009E6115">
        <w:rPr>
          <w:rFonts w:ascii="Arial" w:hAnsi="Arial" w:cs="Arial"/>
          <w:sz w:val="22"/>
          <w:szCs w:val="24"/>
        </w:rPr>
        <w:t>Disclaimer:</w:t>
      </w:r>
      <w:r>
        <w:rPr>
          <w:rFonts w:ascii="Arial" w:hAnsi="Arial" w:cs="Arial"/>
          <w:sz w:val="22"/>
          <w:szCs w:val="24"/>
        </w:rPr>
        <w:t xml:space="preserve"> </w:t>
      </w:r>
      <w:r w:rsidRPr="009E6115">
        <w:rPr>
          <w:rFonts w:ascii="Arial" w:hAnsi="Arial" w:cs="Arial"/>
          <w:sz w:val="22"/>
          <w:szCs w:val="24"/>
        </w:rPr>
        <w:t>Where administration has provided any assistance with the framing and/or wording of any motion/amendment to a Councillor who has advised their intention to move it, the assistance has been provided on an impartial basis.</w:t>
      </w:r>
      <w:r>
        <w:rPr>
          <w:rFonts w:ascii="Arial" w:hAnsi="Arial" w:cs="Arial"/>
          <w:sz w:val="22"/>
          <w:szCs w:val="24"/>
        </w:rPr>
        <w:t xml:space="preserve"> </w:t>
      </w:r>
      <w:r w:rsidRPr="009E6115">
        <w:rPr>
          <w:rFonts w:ascii="Arial" w:hAnsi="Arial" w:cs="Arial"/>
          <w:sz w:val="22"/>
          <w:szCs w:val="24"/>
        </w:rPr>
        <w:t>The principle and intention expressed in any motion/amendment is solely that of the intended mover and not that of the officer/officers providing the assistance.  Under no circumstances is it to be expressed to any party that administration or any Council officer holds a view on this motion other than that expressed in an official written or verbal report by Administration to the Council meeting considering the motion.</w:t>
      </w:r>
    </w:p>
    <w:p w14:paraId="48ADA70F" w14:textId="77777777" w:rsidR="002D5621" w:rsidRPr="00403286" w:rsidRDefault="002D5621" w:rsidP="00403286">
      <w:pPr>
        <w:tabs>
          <w:tab w:val="left" w:pos="1440"/>
          <w:tab w:val="left" w:pos="2410"/>
          <w:tab w:val="left" w:pos="2977"/>
          <w:tab w:val="right" w:pos="8505"/>
        </w:tabs>
        <w:jc w:val="both"/>
        <w:rPr>
          <w:rFonts w:ascii="Arial" w:hAnsi="Arial" w:cs="Arial"/>
          <w:sz w:val="22"/>
          <w:szCs w:val="24"/>
        </w:rPr>
      </w:pPr>
    </w:p>
    <w:p w14:paraId="200BC0B2" w14:textId="29D07A55" w:rsidR="00714DCA" w:rsidRPr="002D5621" w:rsidRDefault="002D5621" w:rsidP="002D5621">
      <w:pPr>
        <w:pStyle w:val="Heading2"/>
        <w:numPr>
          <w:ilvl w:val="1"/>
          <w:numId w:val="9"/>
        </w:numPr>
        <w:spacing w:before="0" w:after="0"/>
        <w:ind w:left="0" w:hanging="851"/>
        <w:rPr>
          <w:rFonts w:ascii="Arial" w:hAnsi="Arial" w:cs="Arial"/>
          <w:sz w:val="24"/>
          <w:szCs w:val="24"/>
          <w:u w:val="none"/>
        </w:rPr>
      </w:pPr>
      <w:bookmarkStart w:id="96" w:name="_Toc25595062"/>
      <w:r>
        <w:rPr>
          <w:rFonts w:ascii="Arial" w:hAnsi="Arial" w:cs="Arial"/>
          <w:sz w:val="24"/>
          <w:szCs w:val="24"/>
          <w:u w:val="none"/>
        </w:rPr>
        <w:t xml:space="preserve">Councillor Mangano </w:t>
      </w:r>
      <w:r w:rsidR="008675D1">
        <w:rPr>
          <w:rFonts w:ascii="Arial" w:hAnsi="Arial" w:cs="Arial"/>
          <w:sz w:val="24"/>
          <w:szCs w:val="24"/>
          <w:u w:val="none"/>
        </w:rPr>
        <w:t>–</w:t>
      </w:r>
      <w:r>
        <w:rPr>
          <w:rFonts w:ascii="Arial" w:hAnsi="Arial" w:cs="Arial"/>
          <w:sz w:val="24"/>
          <w:szCs w:val="24"/>
          <w:u w:val="none"/>
        </w:rPr>
        <w:t xml:space="preserve"> </w:t>
      </w:r>
      <w:r w:rsidR="00D17FB4">
        <w:rPr>
          <w:rFonts w:ascii="Arial" w:hAnsi="Arial" w:cs="Arial"/>
          <w:sz w:val="24"/>
          <w:szCs w:val="24"/>
          <w:u w:val="none"/>
        </w:rPr>
        <w:t>Monthly Reporting of Staff Numbers</w:t>
      </w:r>
      <w:bookmarkEnd w:id="96"/>
    </w:p>
    <w:p w14:paraId="0A9120B2" w14:textId="77777777" w:rsidR="002D5621" w:rsidRDefault="002D5621" w:rsidP="00A61BC1">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p>
    <w:p w14:paraId="200BC0B3" w14:textId="48EEC1E4" w:rsidR="00714DCA" w:rsidRDefault="00A61BC1" w:rsidP="00A61BC1">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r>
        <w:rPr>
          <w:rFonts w:ascii="Arial" w:hAnsi="Arial" w:cs="Arial"/>
          <w:szCs w:val="24"/>
        </w:rPr>
        <w:t>On the 7</w:t>
      </w:r>
      <w:r w:rsidRPr="00A61BC1">
        <w:rPr>
          <w:rFonts w:ascii="Arial" w:hAnsi="Arial" w:cs="Arial"/>
          <w:szCs w:val="24"/>
          <w:vertAlign w:val="superscript"/>
        </w:rPr>
        <w:t>th</w:t>
      </w:r>
      <w:r>
        <w:rPr>
          <w:rFonts w:ascii="Arial" w:hAnsi="Arial" w:cs="Arial"/>
          <w:szCs w:val="24"/>
        </w:rPr>
        <w:t xml:space="preserve"> November 2019 Councillor Mangano gave notice of his intention to raise the following </w:t>
      </w:r>
      <w:r w:rsidR="00990D1A">
        <w:rPr>
          <w:rFonts w:ascii="Arial" w:hAnsi="Arial" w:cs="Arial"/>
          <w:szCs w:val="24"/>
        </w:rPr>
        <w:t>at this meeting:</w:t>
      </w:r>
    </w:p>
    <w:p w14:paraId="2C0D4E48" w14:textId="1580E120" w:rsidR="00990D1A" w:rsidRDefault="00990D1A" w:rsidP="00A61BC1">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p>
    <w:p w14:paraId="52423C71" w14:textId="2967EB9A" w:rsidR="00475CF1" w:rsidRPr="00475CF1" w:rsidRDefault="00475CF1" w:rsidP="00475CF1">
      <w:pPr>
        <w:numPr>
          <w:ilvl w:val="12"/>
          <w:numId w:val="0"/>
        </w:numPr>
        <w:tabs>
          <w:tab w:val="left" w:pos="720"/>
          <w:tab w:val="left" w:pos="1440"/>
          <w:tab w:val="left" w:pos="2410"/>
          <w:tab w:val="left" w:pos="2977"/>
          <w:tab w:val="right" w:pos="8335"/>
          <w:tab w:val="right" w:pos="8505"/>
        </w:tabs>
        <w:jc w:val="both"/>
        <w:rPr>
          <w:rFonts w:ascii="Arial" w:hAnsi="Arial" w:cs="Arial"/>
          <w:b/>
          <w:bCs/>
          <w:szCs w:val="24"/>
        </w:rPr>
      </w:pPr>
      <w:r w:rsidRPr="00475CF1">
        <w:rPr>
          <w:rFonts w:ascii="Arial" w:hAnsi="Arial" w:cs="Arial"/>
          <w:b/>
          <w:bCs/>
          <w:szCs w:val="24"/>
        </w:rPr>
        <w:t>That the Chief Executive Officer report the following at each Council Meeting:</w:t>
      </w:r>
    </w:p>
    <w:p w14:paraId="5215939E" w14:textId="77777777" w:rsidR="00475CF1" w:rsidRPr="00475CF1" w:rsidRDefault="00475CF1" w:rsidP="00475CF1">
      <w:pPr>
        <w:numPr>
          <w:ilvl w:val="12"/>
          <w:numId w:val="0"/>
        </w:numPr>
        <w:tabs>
          <w:tab w:val="left" w:pos="720"/>
          <w:tab w:val="left" w:pos="1440"/>
          <w:tab w:val="left" w:pos="2410"/>
          <w:tab w:val="left" w:pos="2977"/>
          <w:tab w:val="right" w:pos="8335"/>
          <w:tab w:val="right" w:pos="8505"/>
        </w:tabs>
        <w:jc w:val="both"/>
        <w:rPr>
          <w:rFonts w:ascii="Arial" w:hAnsi="Arial" w:cs="Arial"/>
          <w:b/>
          <w:bCs/>
          <w:szCs w:val="24"/>
        </w:rPr>
      </w:pPr>
    </w:p>
    <w:p w14:paraId="5BC4810B" w14:textId="54C3264A" w:rsidR="00475CF1" w:rsidRDefault="007D7C8C" w:rsidP="00475CF1">
      <w:pPr>
        <w:pStyle w:val="ListParagraph"/>
        <w:numPr>
          <w:ilvl w:val="0"/>
          <w:numId w:val="68"/>
        </w:numPr>
        <w:tabs>
          <w:tab w:val="left" w:pos="1440"/>
          <w:tab w:val="left" w:pos="2410"/>
          <w:tab w:val="left" w:pos="2977"/>
          <w:tab w:val="right" w:pos="8335"/>
          <w:tab w:val="right" w:pos="8505"/>
        </w:tabs>
        <w:ind w:left="567"/>
        <w:jc w:val="both"/>
        <w:rPr>
          <w:rFonts w:ascii="Arial" w:hAnsi="Arial" w:cs="Arial"/>
          <w:b/>
          <w:bCs/>
          <w:szCs w:val="24"/>
        </w:rPr>
      </w:pPr>
      <w:r>
        <w:rPr>
          <w:rFonts w:ascii="Arial" w:hAnsi="Arial" w:cs="Arial"/>
          <w:b/>
          <w:bCs/>
          <w:szCs w:val="24"/>
        </w:rPr>
        <w:t>t</w:t>
      </w:r>
      <w:r w:rsidR="00475CF1" w:rsidRPr="00475CF1">
        <w:rPr>
          <w:rFonts w:ascii="Arial" w:hAnsi="Arial" w:cs="Arial"/>
          <w:b/>
          <w:bCs/>
          <w:szCs w:val="24"/>
        </w:rPr>
        <w:t>he number of employees (total of full-time</w:t>
      </w:r>
      <w:r w:rsidR="00205C82">
        <w:rPr>
          <w:rFonts w:ascii="Arial" w:hAnsi="Arial" w:cs="Arial"/>
          <w:b/>
          <w:bCs/>
          <w:szCs w:val="24"/>
        </w:rPr>
        <w:t xml:space="preserve">, </w:t>
      </w:r>
      <w:r w:rsidR="00475CF1" w:rsidRPr="00475CF1">
        <w:rPr>
          <w:rFonts w:ascii="Arial" w:hAnsi="Arial" w:cs="Arial"/>
          <w:b/>
          <w:bCs/>
          <w:szCs w:val="24"/>
        </w:rPr>
        <w:t xml:space="preserve">part-time </w:t>
      </w:r>
      <w:r w:rsidR="00205C82">
        <w:rPr>
          <w:rFonts w:ascii="Arial" w:hAnsi="Arial" w:cs="Arial"/>
          <w:b/>
          <w:bCs/>
          <w:szCs w:val="24"/>
        </w:rPr>
        <w:t xml:space="preserve">and casual </w:t>
      </w:r>
      <w:r w:rsidR="00475CF1" w:rsidRPr="00475CF1">
        <w:rPr>
          <w:rFonts w:ascii="Arial" w:hAnsi="Arial" w:cs="Arial"/>
          <w:b/>
          <w:bCs/>
          <w:szCs w:val="24"/>
        </w:rPr>
        <w:t xml:space="preserve">employees) as of the last day of the previous month; </w:t>
      </w:r>
    </w:p>
    <w:p w14:paraId="53765F57" w14:textId="77777777" w:rsidR="00475CF1" w:rsidRPr="00475CF1" w:rsidRDefault="00475CF1" w:rsidP="00475CF1">
      <w:pPr>
        <w:pStyle w:val="ListParagraph"/>
        <w:tabs>
          <w:tab w:val="left" w:pos="1440"/>
          <w:tab w:val="left" w:pos="2410"/>
          <w:tab w:val="left" w:pos="2977"/>
          <w:tab w:val="right" w:pos="8335"/>
          <w:tab w:val="right" w:pos="8505"/>
        </w:tabs>
        <w:ind w:left="567"/>
        <w:jc w:val="both"/>
        <w:rPr>
          <w:rFonts w:ascii="Arial" w:hAnsi="Arial" w:cs="Arial"/>
          <w:b/>
          <w:bCs/>
          <w:szCs w:val="24"/>
        </w:rPr>
      </w:pPr>
    </w:p>
    <w:p w14:paraId="7663D2DF" w14:textId="5201DAA8" w:rsidR="00475CF1" w:rsidRPr="00475CF1" w:rsidRDefault="007D7C8C" w:rsidP="00475CF1">
      <w:pPr>
        <w:pStyle w:val="ListParagraph"/>
        <w:numPr>
          <w:ilvl w:val="0"/>
          <w:numId w:val="68"/>
        </w:numPr>
        <w:tabs>
          <w:tab w:val="left" w:pos="1440"/>
          <w:tab w:val="left" w:pos="2410"/>
          <w:tab w:val="left" w:pos="2977"/>
          <w:tab w:val="right" w:pos="8335"/>
          <w:tab w:val="right" w:pos="8505"/>
        </w:tabs>
        <w:ind w:left="567"/>
        <w:jc w:val="both"/>
        <w:rPr>
          <w:rFonts w:ascii="Arial" w:hAnsi="Arial" w:cs="Arial"/>
          <w:b/>
          <w:bCs/>
          <w:szCs w:val="24"/>
        </w:rPr>
      </w:pPr>
      <w:r>
        <w:rPr>
          <w:rFonts w:ascii="Arial" w:hAnsi="Arial" w:cs="Arial"/>
          <w:b/>
          <w:bCs/>
          <w:szCs w:val="24"/>
        </w:rPr>
        <w:t>t</w:t>
      </w:r>
      <w:r w:rsidR="00475CF1" w:rsidRPr="00475CF1">
        <w:rPr>
          <w:rFonts w:ascii="Arial" w:hAnsi="Arial" w:cs="Arial"/>
          <w:b/>
          <w:bCs/>
          <w:szCs w:val="24"/>
        </w:rPr>
        <w:t>he number of contract staff</w:t>
      </w:r>
      <w:r w:rsidR="00FD332A">
        <w:rPr>
          <w:rFonts w:ascii="Arial" w:hAnsi="Arial" w:cs="Arial"/>
          <w:b/>
          <w:bCs/>
          <w:szCs w:val="24"/>
        </w:rPr>
        <w:t xml:space="preserve"> (temporary/agency staff)</w:t>
      </w:r>
      <w:r w:rsidR="00475CF1" w:rsidRPr="00475CF1">
        <w:rPr>
          <w:rFonts w:ascii="Arial" w:hAnsi="Arial" w:cs="Arial"/>
          <w:b/>
          <w:bCs/>
          <w:szCs w:val="24"/>
        </w:rPr>
        <w:t xml:space="preserve"> as of the last day of the previous month; and</w:t>
      </w:r>
    </w:p>
    <w:p w14:paraId="0C493F40" w14:textId="3509C8EE" w:rsidR="00990D1A" w:rsidRDefault="00475CF1" w:rsidP="00475CF1">
      <w:pPr>
        <w:numPr>
          <w:ilvl w:val="12"/>
          <w:numId w:val="0"/>
        </w:numPr>
        <w:tabs>
          <w:tab w:val="left" w:pos="1440"/>
          <w:tab w:val="left" w:pos="2410"/>
          <w:tab w:val="left" w:pos="2977"/>
          <w:tab w:val="right" w:pos="8335"/>
          <w:tab w:val="right" w:pos="8505"/>
        </w:tabs>
        <w:ind w:left="567" w:hanging="567"/>
        <w:jc w:val="both"/>
        <w:rPr>
          <w:rFonts w:ascii="Arial" w:hAnsi="Arial" w:cs="Arial"/>
          <w:b/>
          <w:bCs/>
          <w:szCs w:val="24"/>
        </w:rPr>
      </w:pPr>
      <w:r w:rsidRPr="00475CF1">
        <w:rPr>
          <w:rFonts w:ascii="Arial" w:hAnsi="Arial" w:cs="Arial"/>
          <w:b/>
          <w:bCs/>
          <w:szCs w:val="24"/>
        </w:rPr>
        <w:t>3.</w:t>
      </w:r>
      <w:r w:rsidRPr="00475CF1">
        <w:rPr>
          <w:rFonts w:ascii="Arial" w:hAnsi="Arial" w:cs="Arial"/>
          <w:b/>
          <w:bCs/>
          <w:szCs w:val="24"/>
        </w:rPr>
        <w:tab/>
      </w:r>
      <w:r w:rsidR="007D7C8C">
        <w:rPr>
          <w:rFonts w:ascii="Arial" w:hAnsi="Arial" w:cs="Arial"/>
          <w:b/>
          <w:bCs/>
          <w:szCs w:val="24"/>
        </w:rPr>
        <w:t>t</w:t>
      </w:r>
      <w:r w:rsidRPr="00475CF1">
        <w:rPr>
          <w:rFonts w:ascii="Arial" w:hAnsi="Arial" w:cs="Arial"/>
          <w:b/>
          <w:bCs/>
          <w:szCs w:val="24"/>
        </w:rPr>
        <w:t>he FTE (Full Time Equivalent) count as of the last day of the previous month.</w:t>
      </w:r>
    </w:p>
    <w:p w14:paraId="3C440DB3" w14:textId="51718728" w:rsidR="003427D4" w:rsidRDefault="003427D4" w:rsidP="00475CF1">
      <w:pPr>
        <w:numPr>
          <w:ilvl w:val="12"/>
          <w:numId w:val="0"/>
        </w:numPr>
        <w:tabs>
          <w:tab w:val="left" w:pos="1440"/>
          <w:tab w:val="left" w:pos="2410"/>
          <w:tab w:val="left" w:pos="2977"/>
          <w:tab w:val="right" w:pos="8335"/>
          <w:tab w:val="right" w:pos="8505"/>
        </w:tabs>
        <w:ind w:left="567" w:hanging="567"/>
        <w:jc w:val="both"/>
        <w:rPr>
          <w:rFonts w:ascii="Arial" w:hAnsi="Arial" w:cs="Arial"/>
          <w:b/>
          <w:bCs/>
          <w:szCs w:val="24"/>
        </w:rPr>
      </w:pPr>
    </w:p>
    <w:p w14:paraId="76D6B747" w14:textId="2EA869B8" w:rsidR="003427D4" w:rsidRPr="003427D4" w:rsidRDefault="003427D4" w:rsidP="00475CF1">
      <w:pPr>
        <w:numPr>
          <w:ilvl w:val="12"/>
          <w:numId w:val="0"/>
        </w:numPr>
        <w:tabs>
          <w:tab w:val="left" w:pos="1440"/>
          <w:tab w:val="left" w:pos="2410"/>
          <w:tab w:val="left" w:pos="2977"/>
          <w:tab w:val="right" w:pos="8335"/>
          <w:tab w:val="right" w:pos="8505"/>
        </w:tabs>
        <w:ind w:left="567" w:hanging="567"/>
        <w:jc w:val="both"/>
        <w:rPr>
          <w:rFonts w:ascii="Arial" w:hAnsi="Arial" w:cs="Arial"/>
          <w:szCs w:val="24"/>
        </w:rPr>
      </w:pPr>
      <w:r w:rsidRPr="003427D4">
        <w:rPr>
          <w:rFonts w:ascii="Arial" w:hAnsi="Arial" w:cs="Arial"/>
          <w:szCs w:val="24"/>
        </w:rPr>
        <w:t>Justification</w:t>
      </w:r>
    </w:p>
    <w:p w14:paraId="0DEC7CDB" w14:textId="447E9C33" w:rsidR="003427D4" w:rsidRPr="003427D4" w:rsidRDefault="003427D4" w:rsidP="00475CF1">
      <w:pPr>
        <w:numPr>
          <w:ilvl w:val="12"/>
          <w:numId w:val="0"/>
        </w:numPr>
        <w:tabs>
          <w:tab w:val="left" w:pos="1440"/>
          <w:tab w:val="left" w:pos="2410"/>
          <w:tab w:val="left" w:pos="2977"/>
          <w:tab w:val="right" w:pos="8335"/>
          <w:tab w:val="right" w:pos="8505"/>
        </w:tabs>
        <w:ind w:left="567" w:hanging="567"/>
        <w:jc w:val="both"/>
        <w:rPr>
          <w:rFonts w:ascii="Arial" w:hAnsi="Arial" w:cs="Arial"/>
          <w:szCs w:val="24"/>
        </w:rPr>
      </w:pPr>
    </w:p>
    <w:p w14:paraId="483B24AC" w14:textId="4A884DA6" w:rsidR="003427D4" w:rsidRDefault="0065043F" w:rsidP="00EF0D74">
      <w:pPr>
        <w:numPr>
          <w:ilvl w:val="12"/>
          <w:numId w:val="0"/>
        </w:numPr>
        <w:tabs>
          <w:tab w:val="left" w:pos="1440"/>
          <w:tab w:val="left" w:pos="2410"/>
          <w:tab w:val="left" w:pos="2977"/>
          <w:tab w:val="right" w:pos="8335"/>
          <w:tab w:val="right" w:pos="8505"/>
        </w:tabs>
        <w:jc w:val="both"/>
        <w:rPr>
          <w:rFonts w:ascii="Arial" w:hAnsi="Arial" w:cs="Arial"/>
          <w:szCs w:val="24"/>
        </w:rPr>
      </w:pPr>
      <w:r>
        <w:rPr>
          <w:rFonts w:ascii="Arial" w:hAnsi="Arial" w:cs="Arial"/>
          <w:szCs w:val="24"/>
        </w:rPr>
        <w:t>Employee</w:t>
      </w:r>
      <w:r w:rsidR="00485A51">
        <w:rPr>
          <w:rFonts w:ascii="Arial" w:hAnsi="Arial" w:cs="Arial"/>
          <w:szCs w:val="24"/>
        </w:rPr>
        <w:t xml:space="preserve"> and contract staff costs represent a significant amount of </w:t>
      </w:r>
      <w:r w:rsidR="00EF0D74">
        <w:rPr>
          <w:rFonts w:ascii="Arial" w:hAnsi="Arial" w:cs="Arial"/>
          <w:szCs w:val="24"/>
        </w:rPr>
        <w:t>Council’s budget</w:t>
      </w:r>
      <w:r w:rsidR="00E0027E">
        <w:rPr>
          <w:rFonts w:ascii="Arial" w:hAnsi="Arial" w:cs="Arial"/>
          <w:szCs w:val="24"/>
        </w:rPr>
        <w:t>. Employee and contract staff require accommodating</w:t>
      </w:r>
      <w:r w:rsidR="00A37840">
        <w:rPr>
          <w:rFonts w:ascii="Arial" w:hAnsi="Arial" w:cs="Arial"/>
          <w:szCs w:val="24"/>
        </w:rPr>
        <w:t xml:space="preserve"> vehicles and other costs in addition to salaries</w:t>
      </w:r>
      <w:r w:rsidR="00A03C87">
        <w:rPr>
          <w:rFonts w:ascii="Arial" w:hAnsi="Arial" w:cs="Arial"/>
          <w:szCs w:val="24"/>
        </w:rPr>
        <w:t xml:space="preserve">. Elected Members are entitled to be provided </w:t>
      </w:r>
      <w:r w:rsidR="007F30C5">
        <w:rPr>
          <w:rFonts w:ascii="Arial" w:hAnsi="Arial" w:cs="Arial"/>
          <w:szCs w:val="24"/>
        </w:rPr>
        <w:t>with any information pertaining to the performance</w:t>
      </w:r>
      <w:r w:rsidR="003D27F3">
        <w:rPr>
          <w:rFonts w:ascii="Arial" w:hAnsi="Arial" w:cs="Arial"/>
          <w:szCs w:val="24"/>
        </w:rPr>
        <w:t xml:space="preserve"> of their roles as per </w:t>
      </w:r>
      <w:r w:rsidR="0037409B">
        <w:rPr>
          <w:rFonts w:ascii="Arial" w:hAnsi="Arial" w:cs="Arial"/>
          <w:szCs w:val="24"/>
        </w:rPr>
        <w:t>s</w:t>
      </w:r>
      <w:r w:rsidR="003D27F3">
        <w:rPr>
          <w:rFonts w:ascii="Arial" w:hAnsi="Arial" w:cs="Arial"/>
          <w:szCs w:val="24"/>
        </w:rPr>
        <w:t>ection 5.92 of the Local G</w:t>
      </w:r>
      <w:r w:rsidR="0037409B">
        <w:rPr>
          <w:rFonts w:ascii="Arial" w:hAnsi="Arial" w:cs="Arial"/>
          <w:szCs w:val="24"/>
        </w:rPr>
        <w:t>o</w:t>
      </w:r>
      <w:r w:rsidR="003D27F3">
        <w:rPr>
          <w:rFonts w:ascii="Arial" w:hAnsi="Arial" w:cs="Arial"/>
          <w:szCs w:val="24"/>
        </w:rPr>
        <w:t>ver</w:t>
      </w:r>
      <w:r w:rsidR="0037409B">
        <w:rPr>
          <w:rFonts w:ascii="Arial" w:hAnsi="Arial" w:cs="Arial"/>
          <w:szCs w:val="24"/>
        </w:rPr>
        <w:t>nment Act 1995.</w:t>
      </w:r>
    </w:p>
    <w:p w14:paraId="6E6D7168" w14:textId="55002000" w:rsidR="00AF1C4E" w:rsidRDefault="00AF1C4E" w:rsidP="00475CF1">
      <w:pPr>
        <w:numPr>
          <w:ilvl w:val="12"/>
          <w:numId w:val="0"/>
        </w:numPr>
        <w:tabs>
          <w:tab w:val="left" w:pos="1440"/>
          <w:tab w:val="left" w:pos="2410"/>
          <w:tab w:val="left" w:pos="2977"/>
          <w:tab w:val="right" w:pos="8335"/>
          <w:tab w:val="right" w:pos="8505"/>
        </w:tabs>
        <w:ind w:left="567" w:hanging="567"/>
        <w:jc w:val="both"/>
        <w:rPr>
          <w:rFonts w:ascii="Arial" w:hAnsi="Arial" w:cs="Arial"/>
          <w:szCs w:val="24"/>
        </w:rPr>
      </w:pPr>
    </w:p>
    <w:p w14:paraId="39ADC766" w14:textId="0487D267" w:rsidR="003427D4" w:rsidRPr="003427D4" w:rsidRDefault="003427D4" w:rsidP="00475CF1">
      <w:pPr>
        <w:numPr>
          <w:ilvl w:val="12"/>
          <w:numId w:val="0"/>
        </w:numPr>
        <w:tabs>
          <w:tab w:val="left" w:pos="1440"/>
          <w:tab w:val="left" w:pos="2410"/>
          <w:tab w:val="left" w:pos="2977"/>
          <w:tab w:val="right" w:pos="8335"/>
          <w:tab w:val="right" w:pos="8505"/>
        </w:tabs>
        <w:ind w:left="567" w:hanging="567"/>
        <w:jc w:val="both"/>
        <w:rPr>
          <w:rFonts w:ascii="Arial" w:hAnsi="Arial" w:cs="Arial"/>
          <w:szCs w:val="24"/>
        </w:rPr>
      </w:pPr>
      <w:r w:rsidRPr="003427D4">
        <w:rPr>
          <w:rFonts w:ascii="Arial" w:hAnsi="Arial" w:cs="Arial"/>
          <w:szCs w:val="24"/>
        </w:rPr>
        <w:t>Administration Comment</w:t>
      </w:r>
    </w:p>
    <w:p w14:paraId="744843FD" w14:textId="77777777" w:rsidR="003429A3" w:rsidRDefault="003429A3">
      <w:pPr>
        <w:rPr>
          <w:rFonts w:ascii="Arial" w:hAnsi="Arial" w:cs="Arial"/>
          <w:caps/>
          <w:szCs w:val="24"/>
        </w:rPr>
      </w:pPr>
      <w:bookmarkStart w:id="97" w:name="_Toc267402117"/>
    </w:p>
    <w:p w14:paraId="7C2A4BD1" w14:textId="77777777" w:rsidR="003429A3" w:rsidRDefault="003429A3" w:rsidP="003429A3">
      <w:pPr>
        <w:jc w:val="both"/>
        <w:rPr>
          <w:rFonts w:ascii="Arial" w:hAnsi="Arial" w:cs="Arial"/>
          <w:szCs w:val="24"/>
        </w:rPr>
      </w:pPr>
      <w:r>
        <w:rPr>
          <w:rFonts w:ascii="Arial" w:hAnsi="Arial" w:cs="Arial"/>
          <w:szCs w:val="24"/>
        </w:rPr>
        <w:t xml:space="preserve">The requested information can be provided within the monthly Finance report.  </w:t>
      </w:r>
    </w:p>
    <w:p w14:paraId="7DAB9BFD" w14:textId="77777777" w:rsidR="003429A3" w:rsidRDefault="003429A3" w:rsidP="003429A3">
      <w:pPr>
        <w:jc w:val="both"/>
        <w:rPr>
          <w:rFonts w:ascii="Arial" w:hAnsi="Arial" w:cs="Arial"/>
          <w:szCs w:val="24"/>
        </w:rPr>
      </w:pPr>
    </w:p>
    <w:p w14:paraId="767F18DF" w14:textId="41462ADD" w:rsidR="00AB3C81" w:rsidRDefault="003429A3" w:rsidP="003429A3">
      <w:pPr>
        <w:jc w:val="both"/>
        <w:rPr>
          <w:rFonts w:ascii="Arial" w:hAnsi="Arial" w:cs="Arial"/>
          <w:szCs w:val="24"/>
        </w:rPr>
      </w:pPr>
      <w:r>
        <w:rPr>
          <w:rFonts w:ascii="Arial" w:hAnsi="Arial" w:cs="Arial"/>
          <w:szCs w:val="24"/>
        </w:rPr>
        <w:t xml:space="preserve">End of month reconciliation of </w:t>
      </w:r>
      <w:r w:rsidR="00E86055">
        <w:rPr>
          <w:rFonts w:ascii="Arial" w:hAnsi="Arial" w:cs="Arial"/>
          <w:szCs w:val="24"/>
        </w:rPr>
        <w:t xml:space="preserve">head count </w:t>
      </w:r>
      <w:r>
        <w:rPr>
          <w:rFonts w:ascii="Arial" w:hAnsi="Arial" w:cs="Arial"/>
          <w:szCs w:val="24"/>
        </w:rPr>
        <w:t>staff numbers across the various employment categories (full time permanent</w:t>
      </w:r>
      <w:r w:rsidR="00C3797A">
        <w:rPr>
          <w:rFonts w:ascii="Arial" w:hAnsi="Arial" w:cs="Arial"/>
          <w:szCs w:val="24"/>
        </w:rPr>
        <w:t xml:space="preserve"> and </w:t>
      </w:r>
      <w:r>
        <w:rPr>
          <w:rFonts w:ascii="Arial" w:hAnsi="Arial" w:cs="Arial"/>
          <w:szCs w:val="24"/>
        </w:rPr>
        <w:t>contract, part time permanent</w:t>
      </w:r>
      <w:r w:rsidR="00C3797A">
        <w:rPr>
          <w:rFonts w:ascii="Arial" w:hAnsi="Arial" w:cs="Arial"/>
          <w:szCs w:val="24"/>
        </w:rPr>
        <w:t xml:space="preserve"> and </w:t>
      </w:r>
      <w:r>
        <w:rPr>
          <w:rFonts w:ascii="Arial" w:hAnsi="Arial" w:cs="Arial"/>
          <w:szCs w:val="24"/>
        </w:rPr>
        <w:t>contract, temporary</w:t>
      </w:r>
      <w:r w:rsidR="00433F02">
        <w:rPr>
          <w:rFonts w:ascii="Arial" w:hAnsi="Arial" w:cs="Arial"/>
          <w:szCs w:val="24"/>
        </w:rPr>
        <w:t xml:space="preserve"> agency</w:t>
      </w:r>
      <w:r>
        <w:rPr>
          <w:rFonts w:ascii="Arial" w:hAnsi="Arial" w:cs="Arial"/>
          <w:szCs w:val="24"/>
        </w:rPr>
        <w:t xml:space="preserve"> and casual)</w:t>
      </w:r>
      <w:r w:rsidR="00553F5E">
        <w:rPr>
          <w:rFonts w:ascii="Arial" w:hAnsi="Arial" w:cs="Arial"/>
          <w:szCs w:val="24"/>
        </w:rPr>
        <w:t>,</w:t>
      </w:r>
      <w:r>
        <w:rPr>
          <w:rFonts w:ascii="Arial" w:hAnsi="Arial" w:cs="Arial"/>
          <w:szCs w:val="24"/>
        </w:rPr>
        <w:t xml:space="preserve"> and entry of the data</w:t>
      </w:r>
      <w:r w:rsidR="00553F5E">
        <w:rPr>
          <w:rFonts w:ascii="Arial" w:hAnsi="Arial" w:cs="Arial"/>
          <w:szCs w:val="24"/>
        </w:rPr>
        <w:t>,</w:t>
      </w:r>
      <w:r>
        <w:rPr>
          <w:rFonts w:ascii="Arial" w:hAnsi="Arial" w:cs="Arial"/>
          <w:szCs w:val="24"/>
        </w:rPr>
        <w:t xml:space="preserve"> will cost $2,200 per year.</w:t>
      </w:r>
      <w:r w:rsidR="00125636">
        <w:rPr>
          <w:rFonts w:ascii="Arial" w:hAnsi="Arial" w:cs="Arial"/>
          <w:szCs w:val="24"/>
        </w:rPr>
        <w:t xml:space="preserve">  </w:t>
      </w:r>
    </w:p>
    <w:p w14:paraId="22C0A479" w14:textId="77777777" w:rsidR="00AB3C81" w:rsidRDefault="00AB3C81" w:rsidP="003429A3">
      <w:pPr>
        <w:jc w:val="both"/>
        <w:rPr>
          <w:rFonts w:ascii="Arial" w:hAnsi="Arial" w:cs="Arial"/>
          <w:szCs w:val="24"/>
        </w:rPr>
      </w:pPr>
    </w:p>
    <w:p w14:paraId="2D2FA9C6" w14:textId="29306842" w:rsidR="00242C9E" w:rsidRDefault="00125636" w:rsidP="00602E30">
      <w:pPr>
        <w:jc w:val="both"/>
        <w:rPr>
          <w:rFonts w:ascii="Arial" w:hAnsi="Arial" w:cs="Arial"/>
          <w:b/>
          <w:kern w:val="28"/>
          <w:szCs w:val="24"/>
        </w:rPr>
      </w:pPr>
      <w:r>
        <w:rPr>
          <w:rFonts w:ascii="Arial" w:hAnsi="Arial" w:cs="Arial"/>
          <w:szCs w:val="24"/>
        </w:rPr>
        <w:t xml:space="preserve">Council </w:t>
      </w:r>
      <w:r w:rsidR="00844CAF">
        <w:rPr>
          <w:rFonts w:ascii="Arial" w:hAnsi="Arial" w:cs="Arial"/>
          <w:szCs w:val="24"/>
        </w:rPr>
        <w:t xml:space="preserve">should consider the value of this information </w:t>
      </w:r>
      <w:r w:rsidR="005D1432">
        <w:rPr>
          <w:rFonts w:ascii="Arial" w:hAnsi="Arial" w:cs="Arial"/>
          <w:szCs w:val="24"/>
        </w:rPr>
        <w:t xml:space="preserve">for its decision-making.  </w:t>
      </w:r>
      <w:r w:rsidR="009A1D62">
        <w:rPr>
          <w:rFonts w:ascii="Arial" w:hAnsi="Arial" w:cs="Arial"/>
          <w:szCs w:val="24"/>
        </w:rPr>
        <w:t xml:space="preserve">Curtailing or dictating the terms under which staff are engaged will </w:t>
      </w:r>
      <w:r w:rsidR="00377D4C">
        <w:rPr>
          <w:rFonts w:ascii="Arial" w:hAnsi="Arial" w:cs="Arial"/>
          <w:szCs w:val="24"/>
        </w:rPr>
        <w:t>eliminate cost</w:t>
      </w:r>
      <w:r w:rsidR="0074118A">
        <w:rPr>
          <w:rFonts w:ascii="Arial" w:hAnsi="Arial" w:cs="Arial"/>
          <w:szCs w:val="24"/>
        </w:rPr>
        <w:t>-saving opportunities</w:t>
      </w:r>
      <w:r w:rsidR="008F70BC">
        <w:rPr>
          <w:rFonts w:ascii="Arial" w:hAnsi="Arial" w:cs="Arial"/>
          <w:szCs w:val="24"/>
        </w:rPr>
        <w:t xml:space="preserve"> which is a core consideration</w:t>
      </w:r>
      <w:r w:rsidR="00AC192F">
        <w:rPr>
          <w:rFonts w:ascii="Arial" w:hAnsi="Arial" w:cs="Arial"/>
          <w:szCs w:val="24"/>
        </w:rPr>
        <w:t xml:space="preserve"> for the organisation, </w:t>
      </w:r>
      <w:r w:rsidR="005855E6">
        <w:rPr>
          <w:rFonts w:ascii="Arial" w:hAnsi="Arial" w:cs="Arial"/>
          <w:szCs w:val="24"/>
        </w:rPr>
        <w:t xml:space="preserve">and </w:t>
      </w:r>
      <w:r w:rsidR="0043515B">
        <w:rPr>
          <w:rFonts w:ascii="Arial" w:hAnsi="Arial" w:cs="Arial"/>
          <w:szCs w:val="24"/>
        </w:rPr>
        <w:t xml:space="preserve">this </w:t>
      </w:r>
      <w:r w:rsidR="005855E6">
        <w:rPr>
          <w:rFonts w:ascii="Arial" w:hAnsi="Arial" w:cs="Arial"/>
          <w:szCs w:val="24"/>
        </w:rPr>
        <w:t xml:space="preserve">will </w:t>
      </w:r>
      <w:r w:rsidR="00DC0033">
        <w:rPr>
          <w:rFonts w:ascii="Arial" w:hAnsi="Arial" w:cs="Arial"/>
          <w:szCs w:val="24"/>
        </w:rPr>
        <w:t xml:space="preserve">force higher costs into other </w:t>
      </w:r>
      <w:r w:rsidR="00F4011B">
        <w:rPr>
          <w:rFonts w:ascii="Arial" w:hAnsi="Arial" w:cs="Arial"/>
          <w:szCs w:val="24"/>
        </w:rPr>
        <w:t>service delivery mechanisms such as consultants</w:t>
      </w:r>
      <w:r w:rsidR="00A91BF3">
        <w:rPr>
          <w:rFonts w:ascii="Arial" w:hAnsi="Arial" w:cs="Arial"/>
          <w:szCs w:val="24"/>
        </w:rPr>
        <w:t>.  This will lead to higher overall costs to the City.</w:t>
      </w:r>
      <w:r w:rsidR="00242C9E">
        <w:rPr>
          <w:rFonts w:ascii="Arial" w:hAnsi="Arial" w:cs="Arial"/>
          <w:caps/>
          <w:szCs w:val="24"/>
        </w:rPr>
        <w:br w:type="page"/>
      </w:r>
    </w:p>
    <w:p w14:paraId="200BC0B4" w14:textId="690CDAB8" w:rsidR="00714DCA" w:rsidRPr="006053A2" w:rsidRDefault="00714DCA" w:rsidP="00CD3E2D">
      <w:pPr>
        <w:pStyle w:val="Heading1"/>
        <w:numPr>
          <w:ilvl w:val="0"/>
          <w:numId w:val="9"/>
        </w:numPr>
        <w:tabs>
          <w:tab w:val="left" w:pos="0"/>
        </w:tabs>
        <w:spacing w:before="0" w:after="0"/>
        <w:ind w:left="0" w:hanging="851"/>
        <w:rPr>
          <w:rFonts w:ascii="Arial" w:hAnsi="Arial" w:cs="Arial"/>
          <w:caps w:val="0"/>
          <w:sz w:val="24"/>
          <w:szCs w:val="24"/>
          <w:u w:val="none"/>
        </w:rPr>
      </w:pPr>
      <w:bookmarkStart w:id="98" w:name="_Toc25595063"/>
      <w:r w:rsidRPr="009E6115">
        <w:rPr>
          <w:rFonts w:ascii="Arial" w:hAnsi="Arial" w:cs="Arial"/>
          <w:caps w:val="0"/>
          <w:sz w:val="24"/>
          <w:szCs w:val="24"/>
          <w:u w:val="none"/>
        </w:rPr>
        <w:lastRenderedPageBreak/>
        <w:t xml:space="preserve">Elected </w:t>
      </w:r>
      <w:r w:rsidR="000B309E" w:rsidRPr="009E6115">
        <w:rPr>
          <w:rFonts w:ascii="Arial" w:hAnsi="Arial" w:cs="Arial"/>
          <w:caps w:val="0"/>
          <w:sz w:val="24"/>
          <w:szCs w:val="24"/>
          <w:u w:val="none"/>
        </w:rPr>
        <w:t>members notices of motion given at the meeting for consideration at the following ordinary meeting on</w:t>
      </w:r>
      <w:bookmarkEnd w:id="97"/>
      <w:r w:rsidR="00403286">
        <w:rPr>
          <w:rFonts w:ascii="Arial" w:hAnsi="Arial" w:cs="Arial"/>
          <w:caps w:val="0"/>
          <w:sz w:val="24"/>
          <w:szCs w:val="24"/>
          <w:u w:val="none"/>
        </w:rPr>
        <w:t xml:space="preserve"> 17 December</w:t>
      </w:r>
      <w:r w:rsidR="00504097">
        <w:rPr>
          <w:rFonts w:ascii="Arial" w:hAnsi="Arial" w:cs="Arial"/>
          <w:caps w:val="0"/>
          <w:sz w:val="24"/>
          <w:szCs w:val="24"/>
          <w:u w:val="none"/>
        </w:rPr>
        <w:t xml:space="preserve"> 2019</w:t>
      </w:r>
      <w:bookmarkEnd w:id="98"/>
    </w:p>
    <w:p w14:paraId="200BC0B5" w14:textId="77777777" w:rsidR="00714DCA" w:rsidRPr="009E6115" w:rsidRDefault="00714DCA" w:rsidP="00714DCA">
      <w:pPr>
        <w:tabs>
          <w:tab w:val="left" w:pos="720"/>
          <w:tab w:val="left" w:pos="1440"/>
          <w:tab w:val="left" w:pos="2410"/>
          <w:tab w:val="left" w:pos="2977"/>
          <w:tab w:val="right" w:pos="8505"/>
        </w:tabs>
        <w:rPr>
          <w:rFonts w:ascii="Arial" w:hAnsi="Arial" w:cs="Arial"/>
          <w:szCs w:val="24"/>
        </w:rPr>
      </w:pPr>
    </w:p>
    <w:p w14:paraId="200BC0B6" w14:textId="77777777" w:rsidR="00714DCA" w:rsidRPr="009E6115" w:rsidRDefault="00714DCA" w:rsidP="006053A2">
      <w:pPr>
        <w:tabs>
          <w:tab w:val="left" w:pos="1440"/>
          <w:tab w:val="left" w:pos="2410"/>
          <w:tab w:val="left" w:pos="2977"/>
          <w:tab w:val="right" w:pos="8505"/>
        </w:tabs>
        <w:jc w:val="both"/>
        <w:rPr>
          <w:rFonts w:ascii="Arial" w:hAnsi="Arial" w:cs="Arial"/>
          <w:sz w:val="22"/>
          <w:szCs w:val="24"/>
        </w:rPr>
      </w:pPr>
      <w:r w:rsidRPr="009E6115">
        <w:rPr>
          <w:rFonts w:ascii="Arial" w:hAnsi="Arial" w:cs="Arial"/>
          <w:sz w:val="22"/>
          <w:szCs w:val="24"/>
        </w:rPr>
        <w:t>Disclaimer: Where administration has provided any assistance with the framing and/or wording of any motion/amendment to a Councillor who has advised their intention to move it, the assistance has been provided on an impartial basis.  The principle and intention expressed in any motion/amendment is solely that of the intended mover and not that of the officer/officers providing the assistance.  Under no circumstances is it to be expressed to any party that administration or any Council officer holds a view on this motion other than that expressed in an official written or verbal report by Administration to the Council meeting considering the motion.</w:t>
      </w:r>
    </w:p>
    <w:p w14:paraId="200BC0B7" w14:textId="77777777" w:rsidR="00714DCA" w:rsidRDefault="00714DCA" w:rsidP="006053A2">
      <w:pPr>
        <w:tabs>
          <w:tab w:val="left" w:pos="1440"/>
          <w:tab w:val="left" w:pos="2410"/>
          <w:tab w:val="left" w:pos="2977"/>
          <w:tab w:val="right" w:pos="8505"/>
        </w:tabs>
        <w:jc w:val="both"/>
        <w:rPr>
          <w:rFonts w:ascii="Arial" w:hAnsi="Arial" w:cs="Arial"/>
          <w:szCs w:val="24"/>
        </w:rPr>
      </w:pPr>
    </w:p>
    <w:p w14:paraId="200BC0B8" w14:textId="3C8C8CAD" w:rsidR="00714DCA" w:rsidRPr="009E6115" w:rsidRDefault="00714DCA" w:rsidP="006053A2">
      <w:pPr>
        <w:tabs>
          <w:tab w:val="left" w:pos="1440"/>
          <w:tab w:val="left" w:pos="2410"/>
          <w:tab w:val="left" w:pos="2977"/>
          <w:tab w:val="right" w:pos="8505"/>
        </w:tabs>
        <w:jc w:val="both"/>
        <w:rPr>
          <w:rFonts w:ascii="Arial" w:hAnsi="Arial" w:cs="Arial"/>
          <w:szCs w:val="24"/>
        </w:rPr>
      </w:pPr>
      <w:r w:rsidRPr="009E6115">
        <w:rPr>
          <w:rFonts w:ascii="Arial" w:hAnsi="Arial" w:cs="Arial"/>
          <w:szCs w:val="24"/>
        </w:rPr>
        <w:t xml:space="preserve">Notices of motion for consideration at the Council Meeting to be held on </w:t>
      </w:r>
      <w:r w:rsidR="00504097">
        <w:rPr>
          <w:rFonts w:ascii="Arial" w:hAnsi="Arial" w:cs="Arial"/>
          <w:szCs w:val="24"/>
        </w:rPr>
        <w:t>November 2019</w:t>
      </w:r>
      <w:r w:rsidRPr="009E6115">
        <w:rPr>
          <w:rFonts w:ascii="Arial" w:hAnsi="Arial" w:cs="Arial"/>
          <w:szCs w:val="24"/>
        </w:rPr>
        <w:t xml:space="preserve"> to be tabled at this point in accordance with Clause 3.9(2) of Council’s Local Law Relating to Standing Orders.</w:t>
      </w:r>
    </w:p>
    <w:p w14:paraId="200BC0B9" w14:textId="77777777" w:rsidR="00714DCA" w:rsidRDefault="00714DCA" w:rsidP="00714DCA">
      <w:pPr>
        <w:numPr>
          <w:ilvl w:val="12"/>
          <w:numId w:val="0"/>
        </w:numPr>
        <w:tabs>
          <w:tab w:val="left" w:pos="720"/>
          <w:tab w:val="left" w:pos="1440"/>
          <w:tab w:val="left" w:pos="2410"/>
          <w:tab w:val="left" w:pos="2977"/>
          <w:tab w:val="right" w:pos="8335"/>
          <w:tab w:val="right" w:pos="8505"/>
        </w:tabs>
        <w:ind w:left="720"/>
        <w:jc w:val="both"/>
        <w:rPr>
          <w:rFonts w:ascii="Arial" w:hAnsi="Arial" w:cs="Arial"/>
          <w:szCs w:val="24"/>
        </w:rPr>
      </w:pPr>
    </w:p>
    <w:p w14:paraId="200BC0BA" w14:textId="77777777" w:rsidR="00A53BD3" w:rsidRPr="00180419" w:rsidRDefault="00A53BD3" w:rsidP="00714DCA">
      <w:pPr>
        <w:numPr>
          <w:ilvl w:val="12"/>
          <w:numId w:val="0"/>
        </w:numPr>
        <w:tabs>
          <w:tab w:val="left" w:pos="720"/>
          <w:tab w:val="left" w:pos="1440"/>
          <w:tab w:val="left" w:pos="2410"/>
          <w:tab w:val="left" w:pos="2977"/>
          <w:tab w:val="right" w:pos="8335"/>
          <w:tab w:val="right" w:pos="8505"/>
        </w:tabs>
        <w:ind w:left="720"/>
        <w:jc w:val="both"/>
        <w:rPr>
          <w:rFonts w:ascii="Arial" w:hAnsi="Arial" w:cs="Arial"/>
          <w:szCs w:val="24"/>
        </w:rPr>
      </w:pPr>
    </w:p>
    <w:p w14:paraId="200BC0BB" w14:textId="65D552DE" w:rsidR="00D05D60" w:rsidRPr="006053A2" w:rsidRDefault="00A53BD3" w:rsidP="00CD3E2D">
      <w:pPr>
        <w:pStyle w:val="Heading1"/>
        <w:numPr>
          <w:ilvl w:val="0"/>
          <w:numId w:val="9"/>
        </w:numPr>
        <w:tabs>
          <w:tab w:val="left" w:pos="0"/>
        </w:tabs>
        <w:spacing w:before="0" w:after="0"/>
        <w:ind w:left="0" w:hanging="851"/>
        <w:rPr>
          <w:rFonts w:ascii="Arial" w:hAnsi="Arial" w:cs="Arial"/>
          <w:caps w:val="0"/>
          <w:sz w:val="24"/>
          <w:szCs w:val="24"/>
          <w:u w:val="none"/>
        </w:rPr>
      </w:pPr>
      <w:bookmarkStart w:id="99" w:name="_Toc25595064"/>
      <w:r w:rsidRPr="00180419">
        <w:rPr>
          <w:rFonts w:ascii="Arial" w:hAnsi="Arial" w:cs="Arial"/>
          <w:caps w:val="0"/>
          <w:sz w:val="24"/>
          <w:szCs w:val="24"/>
          <w:u w:val="none"/>
        </w:rPr>
        <w:t xml:space="preserve">Urgent Business Approved </w:t>
      </w:r>
      <w:r w:rsidR="0081383C">
        <w:rPr>
          <w:rFonts w:ascii="Arial" w:hAnsi="Arial" w:cs="Arial"/>
          <w:caps w:val="0"/>
          <w:sz w:val="24"/>
          <w:szCs w:val="24"/>
          <w:u w:val="none"/>
        </w:rPr>
        <w:t>b</w:t>
      </w:r>
      <w:r w:rsidRPr="00180419">
        <w:rPr>
          <w:rFonts w:ascii="Arial" w:hAnsi="Arial" w:cs="Arial"/>
          <w:caps w:val="0"/>
          <w:sz w:val="24"/>
          <w:szCs w:val="24"/>
          <w:u w:val="none"/>
        </w:rPr>
        <w:t xml:space="preserve">y </w:t>
      </w:r>
      <w:r w:rsidR="00465A04" w:rsidRPr="00180419">
        <w:rPr>
          <w:rFonts w:ascii="Arial" w:hAnsi="Arial" w:cs="Arial"/>
          <w:caps w:val="0"/>
          <w:sz w:val="24"/>
          <w:szCs w:val="24"/>
          <w:u w:val="none"/>
        </w:rPr>
        <w:t>the</w:t>
      </w:r>
      <w:r w:rsidRPr="00180419">
        <w:rPr>
          <w:rFonts w:ascii="Arial" w:hAnsi="Arial" w:cs="Arial"/>
          <w:caps w:val="0"/>
          <w:sz w:val="24"/>
          <w:szCs w:val="24"/>
          <w:u w:val="none"/>
        </w:rPr>
        <w:t xml:space="preserve"> Presiding Member </w:t>
      </w:r>
      <w:r w:rsidR="00465A04" w:rsidRPr="00180419">
        <w:rPr>
          <w:rFonts w:ascii="Arial" w:hAnsi="Arial" w:cs="Arial"/>
          <w:caps w:val="0"/>
          <w:sz w:val="24"/>
          <w:szCs w:val="24"/>
          <w:u w:val="none"/>
        </w:rPr>
        <w:t>or</w:t>
      </w:r>
      <w:r w:rsidRPr="00180419">
        <w:rPr>
          <w:rFonts w:ascii="Arial" w:hAnsi="Arial" w:cs="Arial"/>
          <w:caps w:val="0"/>
          <w:sz w:val="24"/>
          <w:szCs w:val="24"/>
          <w:u w:val="none"/>
        </w:rPr>
        <w:t xml:space="preserve"> By Decision</w:t>
      </w:r>
      <w:bookmarkEnd w:id="99"/>
    </w:p>
    <w:p w14:paraId="200BC0BC" w14:textId="77777777" w:rsidR="00D05D60" w:rsidRPr="00180419" w:rsidRDefault="00D05D60" w:rsidP="00765E9D">
      <w:pPr>
        <w:tabs>
          <w:tab w:val="left" w:pos="720"/>
          <w:tab w:val="left" w:pos="1440"/>
          <w:tab w:val="left" w:pos="2410"/>
          <w:tab w:val="left" w:pos="2977"/>
          <w:tab w:val="right" w:pos="8505"/>
        </w:tabs>
        <w:ind w:left="720"/>
        <w:jc w:val="both"/>
        <w:rPr>
          <w:rFonts w:ascii="Arial" w:hAnsi="Arial" w:cs="Arial"/>
          <w:szCs w:val="24"/>
        </w:rPr>
      </w:pPr>
    </w:p>
    <w:p w14:paraId="200BC0BD" w14:textId="24243CC1" w:rsidR="00D05D60" w:rsidRDefault="00D05D60" w:rsidP="006053A2">
      <w:pPr>
        <w:numPr>
          <w:ilvl w:val="12"/>
          <w:numId w:val="0"/>
        </w:numPr>
        <w:tabs>
          <w:tab w:val="left" w:pos="1440"/>
          <w:tab w:val="left" w:pos="2410"/>
          <w:tab w:val="left" w:pos="2977"/>
          <w:tab w:val="right" w:pos="8335"/>
          <w:tab w:val="right" w:pos="8505"/>
        </w:tabs>
        <w:jc w:val="both"/>
        <w:rPr>
          <w:rFonts w:ascii="Arial" w:hAnsi="Arial" w:cs="Arial"/>
          <w:szCs w:val="24"/>
        </w:rPr>
      </w:pPr>
      <w:bookmarkStart w:id="100" w:name="OLE_LINK10"/>
      <w:bookmarkStart w:id="101" w:name="OLE_LINK11"/>
      <w:r w:rsidRPr="00180419">
        <w:rPr>
          <w:rFonts w:ascii="Arial" w:hAnsi="Arial" w:cs="Arial"/>
          <w:szCs w:val="24"/>
        </w:rPr>
        <w:t>Any urgent business to be considered at this point</w:t>
      </w:r>
      <w:r w:rsidR="006D73C3">
        <w:rPr>
          <w:rFonts w:ascii="Arial" w:hAnsi="Arial" w:cs="Arial"/>
          <w:szCs w:val="24"/>
        </w:rPr>
        <w:t xml:space="preserve"> subject to approval by the Presiding Member.</w:t>
      </w:r>
    </w:p>
    <w:p w14:paraId="1D3B7BDA" w14:textId="36D2945B" w:rsidR="006D73C3" w:rsidRDefault="006D73C3" w:rsidP="006053A2">
      <w:pPr>
        <w:numPr>
          <w:ilvl w:val="12"/>
          <w:numId w:val="0"/>
        </w:numPr>
        <w:tabs>
          <w:tab w:val="left" w:pos="1440"/>
          <w:tab w:val="left" w:pos="2410"/>
          <w:tab w:val="left" w:pos="2977"/>
          <w:tab w:val="right" w:pos="8335"/>
          <w:tab w:val="right" w:pos="8505"/>
        </w:tabs>
        <w:jc w:val="both"/>
        <w:rPr>
          <w:rFonts w:ascii="Arial" w:hAnsi="Arial" w:cs="Arial"/>
          <w:szCs w:val="24"/>
        </w:rPr>
      </w:pPr>
    </w:p>
    <w:p w14:paraId="479226E6" w14:textId="724A7835" w:rsidR="006D73C3" w:rsidRPr="006D73C3" w:rsidRDefault="006D73C3" w:rsidP="006D73C3">
      <w:pPr>
        <w:pStyle w:val="Heading2"/>
        <w:numPr>
          <w:ilvl w:val="1"/>
          <w:numId w:val="9"/>
        </w:numPr>
        <w:spacing w:before="0" w:after="0"/>
        <w:ind w:left="0" w:hanging="851"/>
        <w:rPr>
          <w:rFonts w:ascii="Arial" w:hAnsi="Arial" w:cs="Arial"/>
          <w:sz w:val="24"/>
          <w:szCs w:val="22"/>
          <w:u w:val="none"/>
        </w:rPr>
      </w:pPr>
      <w:bookmarkStart w:id="102" w:name="_Toc25595065"/>
      <w:r w:rsidRPr="006D73C3">
        <w:rPr>
          <w:rFonts w:ascii="Arial" w:hAnsi="Arial" w:cs="Arial"/>
          <w:sz w:val="24"/>
          <w:szCs w:val="22"/>
          <w:u w:val="none"/>
        </w:rPr>
        <w:t>Options for Council Governance of LPS3 Policy Framework</w:t>
      </w:r>
      <w:bookmarkEnd w:id="102"/>
    </w:p>
    <w:p w14:paraId="1200E196" w14:textId="77777777" w:rsidR="006D73C3" w:rsidRPr="006D73C3" w:rsidRDefault="006D73C3" w:rsidP="006D73C3">
      <w:pPr>
        <w:jc w:val="both"/>
        <w:rPr>
          <w:rFonts w:ascii="Arial" w:eastAsiaTheme="minorHAnsi" w:hAnsi="Arial" w:cs="Arial"/>
          <w:szCs w:val="24"/>
        </w:rPr>
      </w:pPr>
    </w:p>
    <w:tbl>
      <w:tblPr>
        <w:tblStyle w:val="TableGrid12"/>
        <w:tblW w:w="0" w:type="auto"/>
        <w:tblInd w:w="-5" w:type="dxa"/>
        <w:tblLook w:val="04A0" w:firstRow="1" w:lastRow="0" w:firstColumn="1" w:lastColumn="0" w:noHBand="0" w:noVBand="1"/>
      </w:tblPr>
      <w:tblGrid>
        <w:gridCol w:w="2618"/>
        <w:gridCol w:w="5690"/>
      </w:tblGrid>
      <w:tr w:rsidR="006D73C3" w:rsidRPr="006D73C3" w14:paraId="0A94EC03" w14:textId="77777777" w:rsidTr="00F42917">
        <w:tc>
          <w:tcPr>
            <w:tcW w:w="2765" w:type="dxa"/>
          </w:tcPr>
          <w:p w14:paraId="46DAFC80" w14:textId="77777777" w:rsidR="006D73C3" w:rsidRPr="006D73C3" w:rsidRDefault="006D73C3" w:rsidP="006D73C3">
            <w:pPr>
              <w:rPr>
                <w:rFonts w:ascii="Arial" w:hAnsi="Arial" w:cs="Arial"/>
                <w:b/>
                <w:szCs w:val="24"/>
              </w:rPr>
            </w:pPr>
            <w:r w:rsidRPr="006D73C3">
              <w:rPr>
                <w:rFonts w:ascii="Arial" w:hAnsi="Arial" w:cs="Arial"/>
                <w:b/>
                <w:szCs w:val="24"/>
              </w:rPr>
              <w:t>Council</w:t>
            </w:r>
          </w:p>
        </w:tc>
        <w:tc>
          <w:tcPr>
            <w:tcW w:w="6256" w:type="dxa"/>
          </w:tcPr>
          <w:p w14:paraId="5A159F81" w14:textId="77777777" w:rsidR="006D73C3" w:rsidRPr="006D73C3" w:rsidRDefault="006D73C3" w:rsidP="006D73C3">
            <w:pPr>
              <w:rPr>
                <w:rFonts w:ascii="Arial" w:hAnsi="Arial" w:cs="Arial"/>
                <w:szCs w:val="24"/>
              </w:rPr>
            </w:pPr>
            <w:r w:rsidRPr="006D73C3">
              <w:rPr>
                <w:rFonts w:ascii="Arial" w:hAnsi="Arial" w:cs="Arial"/>
                <w:szCs w:val="24"/>
              </w:rPr>
              <w:t>26 November 2019</w:t>
            </w:r>
          </w:p>
        </w:tc>
      </w:tr>
      <w:tr w:rsidR="006D73C3" w:rsidRPr="006D73C3" w14:paraId="149EC4B5" w14:textId="77777777" w:rsidTr="00F42917">
        <w:tc>
          <w:tcPr>
            <w:tcW w:w="2765" w:type="dxa"/>
          </w:tcPr>
          <w:p w14:paraId="0E2EE1E5" w14:textId="77777777" w:rsidR="006D73C3" w:rsidRPr="006D73C3" w:rsidRDefault="006D73C3" w:rsidP="006D73C3">
            <w:pPr>
              <w:rPr>
                <w:rFonts w:ascii="Arial" w:hAnsi="Arial" w:cs="Arial"/>
                <w:b/>
                <w:szCs w:val="24"/>
              </w:rPr>
            </w:pPr>
            <w:r w:rsidRPr="006D73C3">
              <w:rPr>
                <w:rFonts w:ascii="Arial" w:hAnsi="Arial" w:cs="Arial"/>
                <w:b/>
                <w:szCs w:val="24"/>
              </w:rPr>
              <w:t>Applicant</w:t>
            </w:r>
          </w:p>
        </w:tc>
        <w:tc>
          <w:tcPr>
            <w:tcW w:w="6256" w:type="dxa"/>
          </w:tcPr>
          <w:p w14:paraId="379CC783" w14:textId="77777777" w:rsidR="006D73C3" w:rsidRPr="006D73C3" w:rsidRDefault="006D73C3" w:rsidP="006D73C3">
            <w:pPr>
              <w:rPr>
                <w:rFonts w:ascii="Arial" w:hAnsi="Arial" w:cs="Arial"/>
                <w:szCs w:val="24"/>
              </w:rPr>
            </w:pPr>
            <w:r w:rsidRPr="006D73C3">
              <w:rPr>
                <w:rFonts w:ascii="Arial" w:hAnsi="Arial" w:cs="Arial"/>
                <w:szCs w:val="24"/>
              </w:rPr>
              <w:t xml:space="preserve">City of Nedlands </w:t>
            </w:r>
          </w:p>
        </w:tc>
      </w:tr>
      <w:tr w:rsidR="006D73C3" w:rsidRPr="006D73C3" w14:paraId="311BD716" w14:textId="77777777" w:rsidTr="00F42917">
        <w:tc>
          <w:tcPr>
            <w:tcW w:w="2765" w:type="dxa"/>
          </w:tcPr>
          <w:p w14:paraId="29ED1E9C" w14:textId="77777777" w:rsidR="006D73C3" w:rsidRPr="006D73C3" w:rsidRDefault="006D73C3" w:rsidP="006D73C3">
            <w:pPr>
              <w:rPr>
                <w:rFonts w:ascii="Arial" w:hAnsi="Arial" w:cs="Arial"/>
                <w:b/>
                <w:szCs w:val="24"/>
              </w:rPr>
            </w:pPr>
            <w:r w:rsidRPr="006D73C3">
              <w:rPr>
                <w:rFonts w:ascii="Arial" w:hAnsi="Arial" w:cs="Arial"/>
                <w:b/>
                <w:szCs w:val="24"/>
              </w:rPr>
              <w:t>Employee Disclosure under section 5.70 Local Government Act 1995</w:t>
            </w:r>
          </w:p>
        </w:tc>
        <w:tc>
          <w:tcPr>
            <w:tcW w:w="6256" w:type="dxa"/>
          </w:tcPr>
          <w:p w14:paraId="08BC0BC2" w14:textId="77777777" w:rsidR="006D73C3" w:rsidRPr="006D73C3" w:rsidRDefault="006D73C3" w:rsidP="006D73C3">
            <w:pPr>
              <w:spacing w:before="120" w:line="260" w:lineRule="atLeast"/>
              <w:rPr>
                <w:rFonts w:ascii="Arial" w:hAnsi="Arial" w:cs="Arial"/>
                <w:szCs w:val="24"/>
                <w:lang w:eastAsia="en-AU"/>
              </w:rPr>
            </w:pPr>
            <w:r w:rsidRPr="006D73C3">
              <w:rPr>
                <w:rFonts w:ascii="Arial" w:hAnsi="Arial" w:cs="Arial"/>
                <w:szCs w:val="24"/>
                <w:lang w:eastAsia="en-AU"/>
              </w:rPr>
              <w:t>Nil.</w:t>
            </w:r>
          </w:p>
        </w:tc>
      </w:tr>
      <w:tr w:rsidR="006D73C3" w:rsidRPr="006D73C3" w14:paraId="60D6856F" w14:textId="77777777" w:rsidTr="00F42917">
        <w:tc>
          <w:tcPr>
            <w:tcW w:w="2765" w:type="dxa"/>
          </w:tcPr>
          <w:p w14:paraId="14173705" w14:textId="77777777" w:rsidR="006D73C3" w:rsidRPr="006D73C3" w:rsidRDefault="006D73C3" w:rsidP="006D73C3">
            <w:pPr>
              <w:rPr>
                <w:rFonts w:ascii="Arial" w:hAnsi="Arial" w:cs="Arial"/>
                <w:b/>
                <w:szCs w:val="24"/>
              </w:rPr>
            </w:pPr>
            <w:r w:rsidRPr="006D73C3">
              <w:rPr>
                <w:rFonts w:ascii="Arial" w:hAnsi="Arial" w:cs="Arial"/>
                <w:b/>
                <w:szCs w:val="24"/>
              </w:rPr>
              <w:t>Director</w:t>
            </w:r>
          </w:p>
        </w:tc>
        <w:tc>
          <w:tcPr>
            <w:tcW w:w="6256" w:type="dxa"/>
          </w:tcPr>
          <w:p w14:paraId="59A66DFE" w14:textId="77777777" w:rsidR="006D73C3" w:rsidRPr="006D73C3" w:rsidRDefault="006D73C3" w:rsidP="006D73C3">
            <w:pPr>
              <w:rPr>
                <w:rFonts w:ascii="Arial" w:hAnsi="Arial" w:cs="Arial"/>
                <w:szCs w:val="24"/>
              </w:rPr>
            </w:pPr>
            <w:r w:rsidRPr="006D73C3">
              <w:rPr>
                <w:rFonts w:ascii="Arial" w:hAnsi="Arial" w:cs="Arial"/>
                <w:szCs w:val="24"/>
              </w:rPr>
              <w:t>Peter Mickleson</w:t>
            </w:r>
          </w:p>
        </w:tc>
      </w:tr>
      <w:tr w:rsidR="006D73C3" w:rsidRPr="006D73C3" w14:paraId="23F12974" w14:textId="77777777" w:rsidTr="00F42917">
        <w:tc>
          <w:tcPr>
            <w:tcW w:w="2765" w:type="dxa"/>
          </w:tcPr>
          <w:p w14:paraId="20C9DD33" w14:textId="77777777" w:rsidR="006D73C3" w:rsidRPr="006D73C3" w:rsidRDefault="006D73C3" w:rsidP="006D73C3">
            <w:pPr>
              <w:rPr>
                <w:rFonts w:ascii="Arial" w:hAnsi="Arial" w:cs="Arial"/>
                <w:b/>
                <w:szCs w:val="24"/>
              </w:rPr>
            </w:pPr>
            <w:r w:rsidRPr="006D73C3">
              <w:rPr>
                <w:rFonts w:ascii="Arial" w:hAnsi="Arial" w:cs="Arial"/>
                <w:b/>
                <w:szCs w:val="24"/>
              </w:rPr>
              <w:t>CEO</w:t>
            </w:r>
          </w:p>
        </w:tc>
        <w:tc>
          <w:tcPr>
            <w:tcW w:w="6256" w:type="dxa"/>
          </w:tcPr>
          <w:p w14:paraId="7B37BA40" w14:textId="77777777" w:rsidR="006D73C3" w:rsidRPr="006D73C3" w:rsidRDefault="006D73C3" w:rsidP="006D73C3">
            <w:pPr>
              <w:rPr>
                <w:rFonts w:ascii="Arial" w:hAnsi="Arial" w:cs="Arial"/>
                <w:szCs w:val="24"/>
              </w:rPr>
            </w:pPr>
            <w:r w:rsidRPr="006D73C3">
              <w:rPr>
                <w:rFonts w:ascii="Arial" w:hAnsi="Arial" w:cs="Arial"/>
                <w:szCs w:val="24"/>
              </w:rPr>
              <w:t>Mark Goodlet</w:t>
            </w:r>
          </w:p>
        </w:tc>
      </w:tr>
      <w:tr w:rsidR="006D73C3" w:rsidRPr="006D73C3" w14:paraId="4BB6E258" w14:textId="77777777" w:rsidTr="00F42917">
        <w:tc>
          <w:tcPr>
            <w:tcW w:w="2765" w:type="dxa"/>
          </w:tcPr>
          <w:p w14:paraId="75D018E2" w14:textId="77777777" w:rsidR="006D73C3" w:rsidRPr="006D73C3" w:rsidRDefault="006D73C3" w:rsidP="006D73C3">
            <w:pPr>
              <w:rPr>
                <w:rFonts w:ascii="Arial" w:hAnsi="Arial" w:cs="Arial"/>
                <w:b/>
                <w:szCs w:val="24"/>
              </w:rPr>
            </w:pPr>
            <w:r w:rsidRPr="006D73C3">
              <w:rPr>
                <w:rFonts w:ascii="Arial" w:hAnsi="Arial" w:cs="Arial"/>
                <w:b/>
                <w:szCs w:val="24"/>
              </w:rPr>
              <w:t>Attachments</w:t>
            </w:r>
          </w:p>
        </w:tc>
        <w:tc>
          <w:tcPr>
            <w:tcW w:w="6256" w:type="dxa"/>
          </w:tcPr>
          <w:p w14:paraId="4B579CD3" w14:textId="77777777" w:rsidR="006D73C3" w:rsidRPr="006D73C3" w:rsidRDefault="006D73C3" w:rsidP="006D73C3">
            <w:pPr>
              <w:numPr>
                <w:ilvl w:val="0"/>
                <w:numId w:val="78"/>
              </w:numPr>
              <w:ind w:left="401" w:hanging="438"/>
              <w:rPr>
                <w:rFonts w:ascii="Arial" w:hAnsi="Arial" w:cs="Arial"/>
                <w:szCs w:val="32"/>
                <w:lang w:val="en-US"/>
              </w:rPr>
            </w:pPr>
            <w:r w:rsidRPr="006D73C3">
              <w:rPr>
                <w:rFonts w:ascii="Arial" w:hAnsi="Arial" w:cs="Arial"/>
                <w:szCs w:val="32"/>
                <w:lang w:val="en-US"/>
              </w:rPr>
              <w:t>Terms of Reference - Planning and Infrastructure Committee</w:t>
            </w:r>
          </w:p>
          <w:p w14:paraId="7B2814E7" w14:textId="77777777" w:rsidR="006D73C3" w:rsidRPr="006D73C3" w:rsidRDefault="006D73C3" w:rsidP="006D73C3">
            <w:pPr>
              <w:numPr>
                <w:ilvl w:val="0"/>
                <w:numId w:val="78"/>
              </w:numPr>
              <w:ind w:left="426" w:hanging="426"/>
              <w:rPr>
                <w:rFonts w:ascii="Arial" w:hAnsi="Arial" w:cs="Arial"/>
                <w:szCs w:val="32"/>
                <w:lang w:val="en-US"/>
              </w:rPr>
            </w:pPr>
            <w:r w:rsidRPr="006D73C3">
              <w:rPr>
                <w:rFonts w:ascii="Arial" w:hAnsi="Arial" w:cs="Arial"/>
                <w:szCs w:val="32"/>
                <w:lang w:val="en-US"/>
              </w:rPr>
              <w:t>Term of Reference - Community Advisory Group</w:t>
            </w:r>
          </w:p>
        </w:tc>
      </w:tr>
    </w:tbl>
    <w:p w14:paraId="421630B2" w14:textId="77777777" w:rsidR="006D73C3" w:rsidRPr="006D73C3" w:rsidRDefault="006D73C3" w:rsidP="006D73C3">
      <w:pPr>
        <w:jc w:val="both"/>
        <w:rPr>
          <w:rFonts w:ascii="Arial" w:eastAsiaTheme="minorHAnsi" w:hAnsi="Arial" w:cs="Arial"/>
          <w:b/>
          <w:szCs w:val="32"/>
          <w:lang w:val="en-US"/>
        </w:rPr>
      </w:pPr>
    </w:p>
    <w:p w14:paraId="6856F7A0" w14:textId="77777777" w:rsidR="006D73C3" w:rsidRPr="006D73C3" w:rsidRDefault="006D73C3" w:rsidP="006D73C3">
      <w:pPr>
        <w:jc w:val="both"/>
        <w:rPr>
          <w:rFonts w:ascii="Arial" w:eastAsiaTheme="minorHAnsi" w:hAnsi="Arial" w:cs="Arial"/>
          <w:b/>
          <w:szCs w:val="24"/>
          <w:lang w:val="en-US"/>
        </w:rPr>
      </w:pPr>
      <w:r w:rsidRPr="006D73C3">
        <w:rPr>
          <w:rFonts w:ascii="Arial" w:eastAsiaTheme="minorHAnsi" w:hAnsi="Arial" w:cs="Arial"/>
          <w:b/>
          <w:szCs w:val="24"/>
          <w:lang w:val="en-US"/>
        </w:rPr>
        <w:t>Executive Summary</w:t>
      </w:r>
    </w:p>
    <w:p w14:paraId="6B66A298" w14:textId="77777777" w:rsidR="006D73C3" w:rsidRPr="006D73C3" w:rsidRDefault="006D73C3" w:rsidP="006D73C3">
      <w:pPr>
        <w:jc w:val="both"/>
        <w:rPr>
          <w:rFonts w:ascii="Arial" w:eastAsiaTheme="minorHAnsi" w:hAnsi="Arial" w:cs="Arial"/>
          <w:b/>
          <w:szCs w:val="24"/>
          <w:lang w:val="en-US"/>
        </w:rPr>
      </w:pPr>
    </w:p>
    <w:p w14:paraId="5B788985" w14:textId="77777777" w:rsidR="006D73C3" w:rsidRPr="006D73C3" w:rsidRDefault="006D73C3" w:rsidP="006D73C3">
      <w:pPr>
        <w:jc w:val="both"/>
        <w:rPr>
          <w:rFonts w:ascii="Arial" w:eastAsiaTheme="minorHAnsi" w:hAnsi="Arial" w:cs="Arial"/>
          <w:b/>
          <w:szCs w:val="24"/>
          <w:lang w:val="en-US"/>
        </w:rPr>
      </w:pPr>
      <w:r w:rsidRPr="006D73C3">
        <w:rPr>
          <w:rFonts w:ascii="Arial" w:eastAsiaTheme="minorHAnsi" w:hAnsi="Arial" w:cs="Arial"/>
          <w:bCs/>
          <w:szCs w:val="24"/>
          <w:lang w:val="en-US"/>
        </w:rPr>
        <w:t>Council asked for a report on the most appropriate governance structure to deliver the policy framework for LPS 3. In line with the key assumption that Council wants Precinct Plans completed as quickly as possible Administration have concluded that the most appropriate structure is the status quo (Committee consideration and Council decision). This governance structure will deliver Precinct Plans quickly and at least cost but may not meet other objectives of Council.</w:t>
      </w:r>
    </w:p>
    <w:p w14:paraId="3A408729" w14:textId="77777777" w:rsidR="006D73C3" w:rsidRPr="006D73C3" w:rsidRDefault="006D73C3" w:rsidP="006D73C3">
      <w:pPr>
        <w:jc w:val="both"/>
        <w:rPr>
          <w:rFonts w:ascii="Arial" w:eastAsiaTheme="minorHAnsi" w:hAnsi="Arial" w:cs="Arial"/>
          <w:b/>
          <w:szCs w:val="24"/>
          <w:lang w:val="en-US"/>
        </w:rPr>
      </w:pPr>
    </w:p>
    <w:p w14:paraId="588E138C" w14:textId="7B57F527" w:rsidR="006D73C3" w:rsidRPr="006D73C3" w:rsidRDefault="006D73C3" w:rsidP="006D73C3">
      <w:pPr>
        <w:jc w:val="both"/>
        <w:rPr>
          <w:rFonts w:ascii="Arial" w:eastAsiaTheme="minorHAnsi" w:hAnsi="Arial" w:cs="Arial"/>
          <w:b/>
          <w:szCs w:val="24"/>
          <w:lang w:val="en-US"/>
        </w:rPr>
      </w:pPr>
    </w:p>
    <w:p w14:paraId="7864C07E" w14:textId="77777777" w:rsidR="006D73C3" w:rsidRPr="006D73C3" w:rsidRDefault="006D73C3" w:rsidP="006D73C3">
      <w:pPr>
        <w:jc w:val="both"/>
        <w:rPr>
          <w:rFonts w:ascii="Arial" w:eastAsiaTheme="minorHAnsi" w:hAnsi="Arial" w:cs="Arial"/>
          <w:b/>
          <w:szCs w:val="24"/>
          <w:lang w:val="en-US"/>
        </w:rPr>
      </w:pPr>
    </w:p>
    <w:p w14:paraId="5D90D207" w14:textId="77777777" w:rsidR="006D73C3" w:rsidRPr="006D73C3" w:rsidRDefault="006D73C3" w:rsidP="006D73C3">
      <w:pPr>
        <w:jc w:val="both"/>
        <w:rPr>
          <w:rFonts w:ascii="Arial" w:eastAsiaTheme="minorHAnsi" w:hAnsi="Arial" w:cs="Arial"/>
          <w:b/>
          <w:sz w:val="28"/>
          <w:szCs w:val="28"/>
          <w:lang w:val="en-US"/>
        </w:rPr>
      </w:pPr>
      <w:r w:rsidRPr="006D73C3">
        <w:rPr>
          <w:rFonts w:ascii="Arial" w:eastAsiaTheme="minorHAnsi" w:hAnsi="Arial" w:cs="Arial"/>
          <w:b/>
          <w:sz w:val="28"/>
          <w:szCs w:val="28"/>
          <w:lang w:val="en-US"/>
        </w:rPr>
        <w:lastRenderedPageBreak/>
        <w:t>Recommendation to Council</w:t>
      </w:r>
    </w:p>
    <w:p w14:paraId="17D62D2A" w14:textId="77777777" w:rsidR="006D73C3" w:rsidRPr="006D73C3" w:rsidRDefault="006D73C3" w:rsidP="006D73C3">
      <w:pPr>
        <w:jc w:val="both"/>
        <w:rPr>
          <w:rFonts w:ascii="Arial" w:eastAsiaTheme="minorHAnsi" w:hAnsi="Arial" w:cs="Arial"/>
          <w:b/>
          <w:szCs w:val="24"/>
          <w:lang w:val="en-US"/>
        </w:rPr>
      </w:pPr>
    </w:p>
    <w:p w14:paraId="0E8F56D6" w14:textId="77777777" w:rsidR="006D73C3" w:rsidRPr="006D73C3" w:rsidRDefault="006D73C3" w:rsidP="006D73C3">
      <w:pPr>
        <w:jc w:val="both"/>
        <w:rPr>
          <w:rFonts w:ascii="Arial" w:eastAsiaTheme="minorHAnsi" w:hAnsi="Arial" w:cs="Arial"/>
          <w:b/>
          <w:szCs w:val="24"/>
          <w:lang w:val="en-US"/>
        </w:rPr>
      </w:pPr>
      <w:r w:rsidRPr="006D73C3">
        <w:rPr>
          <w:rFonts w:ascii="Arial" w:eastAsiaTheme="minorHAnsi" w:hAnsi="Arial" w:cs="Arial"/>
          <w:b/>
          <w:szCs w:val="24"/>
          <w:lang w:val="en-US"/>
        </w:rPr>
        <w:t>Council determines that, for the time being, the most appropriate governance structure to deliver a policy framework for LPS3 is the current arrangement of the Committee of Council making recommendations to Council on all planning matters encountered by the City.</w:t>
      </w:r>
    </w:p>
    <w:p w14:paraId="2C031A86" w14:textId="77777777" w:rsidR="006D73C3" w:rsidRPr="006D73C3" w:rsidRDefault="006D73C3" w:rsidP="006D73C3">
      <w:pPr>
        <w:jc w:val="both"/>
        <w:rPr>
          <w:rFonts w:ascii="Arial" w:eastAsiaTheme="minorHAnsi" w:hAnsi="Arial" w:cs="Arial"/>
          <w:b/>
          <w:szCs w:val="24"/>
          <w:lang w:val="en-US"/>
        </w:rPr>
      </w:pPr>
    </w:p>
    <w:p w14:paraId="0E1D44CC" w14:textId="77777777" w:rsidR="006D73C3" w:rsidRPr="006D73C3" w:rsidRDefault="006D73C3" w:rsidP="006D73C3">
      <w:pPr>
        <w:jc w:val="both"/>
        <w:rPr>
          <w:rFonts w:ascii="Arial" w:eastAsiaTheme="minorHAnsi" w:hAnsi="Arial" w:cs="Arial"/>
          <w:b/>
          <w:szCs w:val="24"/>
          <w:lang w:val="en-US"/>
        </w:rPr>
      </w:pPr>
    </w:p>
    <w:p w14:paraId="13E50FD8" w14:textId="77777777" w:rsidR="006D73C3" w:rsidRPr="006D73C3" w:rsidRDefault="006D73C3" w:rsidP="006D73C3">
      <w:pPr>
        <w:jc w:val="both"/>
        <w:rPr>
          <w:rFonts w:ascii="Arial" w:eastAsiaTheme="minorHAnsi" w:hAnsi="Arial" w:cs="Arial"/>
          <w:b/>
          <w:szCs w:val="24"/>
          <w:lang w:val="en-US"/>
        </w:rPr>
      </w:pPr>
      <w:r w:rsidRPr="006D73C3">
        <w:rPr>
          <w:rFonts w:ascii="Arial" w:eastAsiaTheme="minorHAnsi" w:hAnsi="Arial" w:cs="Arial"/>
          <w:b/>
          <w:szCs w:val="24"/>
          <w:lang w:val="en-US"/>
        </w:rPr>
        <w:t>Overview</w:t>
      </w:r>
    </w:p>
    <w:p w14:paraId="559D7AC1" w14:textId="77777777" w:rsidR="006D73C3" w:rsidRPr="006D73C3" w:rsidRDefault="006D73C3" w:rsidP="006D73C3">
      <w:pPr>
        <w:jc w:val="both"/>
        <w:rPr>
          <w:rFonts w:ascii="Arial" w:eastAsiaTheme="minorHAnsi" w:hAnsi="Arial" w:cs="Arial"/>
          <w:szCs w:val="24"/>
          <w:lang w:val="en-US"/>
        </w:rPr>
      </w:pPr>
    </w:p>
    <w:p w14:paraId="157B1B2D" w14:textId="77777777" w:rsidR="006D73C3" w:rsidRPr="006D73C3" w:rsidRDefault="006D73C3" w:rsidP="006D73C3">
      <w:pPr>
        <w:jc w:val="both"/>
        <w:rPr>
          <w:rFonts w:ascii="Arial" w:eastAsiaTheme="minorHAnsi" w:hAnsi="Arial" w:cs="Arial"/>
          <w:szCs w:val="24"/>
        </w:rPr>
      </w:pPr>
      <w:r w:rsidRPr="006D73C3">
        <w:rPr>
          <w:rFonts w:ascii="Arial" w:eastAsiaTheme="minorHAnsi" w:hAnsi="Arial" w:cs="Arial"/>
          <w:szCs w:val="24"/>
        </w:rPr>
        <w:t>What is the most appropriate governance structure to meet Council’s planning objectives for the City of Nedlands?</w:t>
      </w:r>
    </w:p>
    <w:p w14:paraId="2ECE57C1" w14:textId="77777777" w:rsidR="006D73C3" w:rsidRPr="006D73C3" w:rsidRDefault="006D73C3" w:rsidP="006D73C3">
      <w:pPr>
        <w:jc w:val="both"/>
        <w:rPr>
          <w:rFonts w:ascii="Arial" w:eastAsiaTheme="minorHAnsi" w:hAnsi="Arial" w:cs="Arial"/>
          <w:szCs w:val="24"/>
        </w:rPr>
      </w:pPr>
    </w:p>
    <w:p w14:paraId="3D0948C0" w14:textId="402144F3" w:rsidR="006D73C3" w:rsidRPr="006D73C3" w:rsidRDefault="006D73C3" w:rsidP="006D73C3">
      <w:pPr>
        <w:jc w:val="both"/>
        <w:rPr>
          <w:rFonts w:ascii="Arial" w:eastAsiaTheme="minorHAnsi" w:hAnsi="Arial" w:cs="Arial"/>
          <w:szCs w:val="24"/>
        </w:rPr>
      </w:pPr>
      <w:r w:rsidRPr="006D73C3">
        <w:rPr>
          <w:rFonts w:ascii="Arial" w:eastAsiaTheme="minorHAnsi" w:hAnsi="Arial" w:cs="Arial"/>
          <w:szCs w:val="24"/>
        </w:rPr>
        <w:t>Council should note that the existing planning framework for the City is made up of the:</w:t>
      </w:r>
    </w:p>
    <w:p w14:paraId="575EE409" w14:textId="77777777" w:rsidR="006D73C3" w:rsidRPr="006D73C3" w:rsidRDefault="006D73C3" w:rsidP="006D73C3">
      <w:pPr>
        <w:jc w:val="both"/>
        <w:rPr>
          <w:rFonts w:ascii="Arial" w:eastAsiaTheme="minorHAnsi" w:hAnsi="Arial" w:cs="Arial"/>
          <w:szCs w:val="24"/>
        </w:rPr>
      </w:pPr>
    </w:p>
    <w:p w14:paraId="2838CC16" w14:textId="77777777" w:rsidR="006D73C3" w:rsidRPr="006D73C3" w:rsidRDefault="006D73C3" w:rsidP="006D73C3">
      <w:pPr>
        <w:numPr>
          <w:ilvl w:val="0"/>
          <w:numId w:val="72"/>
        </w:numPr>
        <w:ind w:left="567" w:hanging="567"/>
        <w:jc w:val="both"/>
        <w:rPr>
          <w:rFonts w:ascii="Arial" w:eastAsiaTheme="minorHAnsi" w:hAnsi="Arial" w:cs="Arial"/>
          <w:szCs w:val="24"/>
        </w:rPr>
      </w:pPr>
      <w:r w:rsidRPr="006D73C3">
        <w:rPr>
          <w:rFonts w:ascii="Arial" w:eastAsiaTheme="minorHAnsi" w:hAnsi="Arial" w:cs="Arial"/>
          <w:szCs w:val="24"/>
        </w:rPr>
        <w:t>Local Planning Strategy;</w:t>
      </w:r>
    </w:p>
    <w:p w14:paraId="25FA35C5" w14:textId="77777777" w:rsidR="006D73C3" w:rsidRPr="006D73C3" w:rsidRDefault="006D73C3" w:rsidP="006D73C3">
      <w:pPr>
        <w:numPr>
          <w:ilvl w:val="0"/>
          <w:numId w:val="72"/>
        </w:numPr>
        <w:ind w:left="567" w:hanging="567"/>
        <w:jc w:val="both"/>
        <w:rPr>
          <w:rFonts w:ascii="Arial" w:eastAsiaTheme="minorHAnsi" w:hAnsi="Arial" w:cs="Arial"/>
          <w:szCs w:val="24"/>
        </w:rPr>
      </w:pPr>
      <w:r w:rsidRPr="006D73C3">
        <w:rPr>
          <w:rFonts w:ascii="Arial" w:eastAsiaTheme="minorHAnsi" w:hAnsi="Arial" w:cs="Arial"/>
          <w:szCs w:val="24"/>
        </w:rPr>
        <w:t>Local Planning Scheme No. 3 (LPS3);</w:t>
      </w:r>
    </w:p>
    <w:p w14:paraId="0AED8EE0" w14:textId="77777777" w:rsidR="006D73C3" w:rsidRPr="006D73C3" w:rsidRDefault="006D73C3" w:rsidP="006D73C3">
      <w:pPr>
        <w:numPr>
          <w:ilvl w:val="0"/>
          <w:numId w:val="72"/>
        </w:numPr>
        <w:ind w:left="567" w:hanging="567"/>
        <w:jc w:val="both"/>
        <w:rPr>
          <w:rFonts w:ascii="Arial" w:eastAsiaTheme="minorHAnsi" w:hAnsi="Arial" w:cs="Arial"/>
          <w:szCs w:val="24"/>
        </w:rPr>
      </w:pPr>
      <w:r w:rsidRPr="006D73C3">
        <w:rPr>
          <w:rFonts w:ascii="Arial" w:eastAsiaTheme="minorHAnsi" w:hAnsi="Arial" w:cs="Arial"/>
          <w:szCs w:val="24"/>
        </w:rPr>
        <w:t xml:space="preserve">State Planning Policy 7.3; </w:t>
      </w:r>
    </w:p>
    <w:p w14:paraId="568EE5B7" w14:textId="77777777" w:rsidR="006D73C3" w:rsidRPr="006D73C3" w:rsidRDefault="006D73C3" w:rsidP="006D73C3">
      <w:pPr>
        <w:numPr>
          <w:ilvl w:val="0"/>
          <w:numId w:val="72"/>
        </w:numPr>
        <w:ind w:left="567" w:hanging="567"/>
        <w:jc w:val="both"/>
        <w:rPr>
          <w:rFonts w:ascii="Arial" w:eastAsiaTheme="minorHAnsi" w:hAnsi="Arial" w:cs="Arial"/>
          <w:szCs w:val="24"/>
        </w:rPr>
      </w:pPr>
      <w:r w:rsidRPr="006D73C3">
        <w:rPr>
          <w:rFonts w:ascii="Arial" w:eastAsiaTheme="minorHAnsi" w:hAnsi="Arial" w:cs="Arial"/>
          <w:szCs w:val="24"/>
        </w:rPr>
        <w:t>Residential Design Codes (R-Codes); and</w:t>
      </w:r>
    </w:p>
    <w:p w14:paraId="430F7C1D" w14:textId="77777777" w:rsidR="006D73C3" w:rsidRPr="006D73C3" w:rsidRDefault="006D73C3" w:rsidP="006D73C3">
      <w:pPr>
        <w:numPr>
          <w:ilvl w:val="0"/>
          <w:numId w:val="72"/>
        </w:numPr>
        <w:ind w:left="567" w:hanging="567"/>
        <w:jc w:val="both"/>
        <w:rPr>
          <w:rFonts w:ascii="Arial" w:eastAsiaTheme="minorHAnsi" w:hAnsi="Arial" w:cs="Arial"/>
          <w:szCs w:val="24"/>
        </w:rPr>
      </w:pPr>
      <w:r w:rsidRPr="006D73C3">
        <w:rPr>
          <w:rFonts w:ascii="Arial" w:eastAsiaTheme="minorHAnsi" w:hAnsi="Arial" w:cs="Arial"/>
          <w:szCs w:val="24"/>
        </w:rPr>
        <w:t>Local Planning Policies (LPP’s).</w:t>
      </w:r>
    </w:p>
    <w:p w14:paraId="44194E2F" w14:textId="77777777" w:rsidR="006D73C3" w:rsidRPr="006D73C3" w:rsidRDefault="006D73C3" w:rsidP="006D73C3">
      <w:pPr>
        <w:jc w:val="both"/>
        <w:rPr>
          <w:rFonts w:ascii="Arial" w:eastAsiaTheme="minorHAnsi" w:hAnsi="Arial" w:cs="Arial"/>
          <w:szCs w:val="24"/>
        </w:rPr>
      </w:pPr>
    </w:p>
    <w:p w14:paraId="19D93F43" w14:textId="77777777" w:rsidR="006D73C3" w:rsidRPr="006D73C3" w:rsidRDefault="006D73C3" w:rsidP="006D73C3">
      <w:pPr>
        <w:jc w:val="both"/>
        <w:rPr>
          <w:rFonts w:ascii="Arial" w:eastAsiaTheme="minorHAnsi" w:hAnsi="Arial" w:cs="Arial"/>
          <w:szCs w:val="24"/>
        </w:rPr>
      </w:pPr>
      <w:r w:rsidRPr="006D73C3">
        <w:rPr>
          <w:rFonts w:ascii="Arial" w:eastAsiaTheme="minorHAnsi" w:hAnsi="Arial" w:cs="Arial"/>
          <w:szCs w:val="24"/>
        </w:rPr>
        <w:t>The main policy work of the Council is focused on Precinct Plans for “up-coded” areas of the City and other LPP’s to ensure that an appropriate planning framework is in place to guide decision making on Development Applications by either Council, the Joint Development Assessment Panel (JDAP) or the State Administrative Tribunal (SAT).</w:t>
      </w:r>
    </w:p>
    <w:p w14:paraId="3E5CAD2E" w14:textId="77777777" w:rsidR="006D73C3" w:rsidRPr="006D73C3" w:rsidRDefault="006D73C3" w:rsidP="006D73C3">
      <w:pPr>
        <w:jc w:val="both"/>
        <w:rPr>
          <w:rFonts w:ascii="Arial" w:eastAsiaTheme="minorHAnsi" w:hAnsi="Arial" w:cs="Arial"/>
          <w:szCs w:val="24"/>
          <w:lang w:val="en-NZ"/>
        </w:rPr>
      </w:pPr>
      <w:r w:rsidRPr="006D73C3">
        <w:rPr>
          <w:rFonts w:ascii="Arial" w:eastAsiaTheme="minorHAnsi" w:hAnsi="Arial" w:cs="Arial"/>
          <w:szCs w:val="24"/>
          <w:lang w:val="en-NZ"/>
        </w:rPr>
        <w:t>Council will recall that approximately 7-8% of lots in the City have been up coded by the new scheme.  Those fringing residents near or adjacent to the up-coded lots are also potentially directly affected, while others may be impacted by the changing character of the City in these up-coded locations.  There are also a proportion of businesses and residents in the up-coded areas who welcome lot value increases and/or future increase in customer trade. </w:t>
      </w:r>
    </w:p>
    <w:p w14:paraId="046C8E43" w14:textId="77777777" w:rsidR="006D73C3" w:rsidRPr="006D73C3" w:rsidRDefault="006D73C3" w:rsidP="006D73C3">
      <w:pPr>
        <w:jc w:val="both"/>
        <w:rPr>
          <w:rFonts w:ascii="Arial" w:eastAsiaTheme="minorHAnsi" w:hAnsi="Arial" w:cs="Arial"/>
          <w:szCs w:val="24"/>
        </w:rPr>
      </w:pPr>
      <w:r w:rsidRPr="006D73C3">
        <w:rPr>
          <w:rFonts w:ascii="Arial" w:eastAsiaTheme="minorHAnsi" w:hAnsi="Arial" w:cs="Arial"/>
          <w:szCs w:val="24"/>
          <w:lang w:val="en-NZ"/>
        </w:rPr>
        <w:t xml:space="preserve"> </w:t>
      </w:r>
    </w:p>
    <w:p w14:paraId="539A5DEE" w14:textId="77777777" w:rsidR="006D73C3" w:rsidRPr="006D73C3" w:rsidRDefault="006D73C3" w:rsidP="006D73C3">
      <w:pPr>
        <w:jc w:val="both"/>
        <w:rPr>
          <w:rFonts w:ascii="Arial" w:eastAsiaTheme="minorHAnsi" w:hAnsi="Arial" w:cs="Arial"/>
          <w:b/>
          <w:szCs w:val="24"/>
        </w:rPr>
      </w:pPr>
      <w:r w:rsidRPr="006D73C3">
        <w:rPr>
          <w:rFonts w:ascii="Arial" w:eastAsiaTheme="minorHAnsi" w:hAnsi="Arial" w:cs="Arial"/>
          <w:b/>
          <w:szCs w:val="24"/>
        </w:rPr>
        <w:t>Key Assumptions</w:t>
      </w:r>
    </w:p>
    <w:p w14:paraId="64125923" w14:textId="77777777" w:rsidR="006D73C3" w:rsidRPr="006D73C3" w:rsidRDefault="006D73C3" w:rsidP="006D73C3">
      <w:pPr>
        <w:jc w:val="both"/>
        <w:rPr>
          <w:rFonts w:ascii="Arial" w:eastAsiaTheme="minorHAnsi" w:hAnsi="Arial" w:cs="Arial"/>
          <w:b/>
          <w:szCs w:val="24"/>
        </w:rPr>
      </w:pPr>
    </w:p>
    <w:p w14:paraId="2EF28036" w14:textId="77777777" w:rsidR="006D73C3" w:rsidRPr="006D73C3" w:rsidRDefault="006D73C3" w:rsidP="006D73C3">
      <w:pPr>
        <w:numPr>
          <w:ilvl w:val="0"/>
          <w:numId w:val="73"/>
        </w:numPr>
        <w:ind w:left="567" w:hanging="567"/>
        <w:jc w:val="both"/>
        <w:rPr>
          <w:rFonts w:ascii="Arial" w:eastAsiaTheme="minorHAnsi" w:hAnsi="Arial" w:cs="Arial"/>
          <w:szCs w:val="24"/>
        </w:rPr>
      </w:pPr>
      <w:r w:rsidRPr="006D73C3">
        <w:rPr>
          <w:rFonts w:ascii="Arial" w:eastAsiaTheme="minorHAnsi" w:hAnsi="Arial" w:cs="Arial"/>
          <w:szCs w:val="24"/>
        </w:rPr>
        <w:t xml:space="preserve">That Precinct Plans are developed for up-coded areas of the City in the shortest time possible in accordance with the priority resolved and/or discussed by Council (currently Town Centre, Waratah Ave, Broadway, Transition Areas, remainder of Stirling Highway, Hampton, other) </w:t>
      </w:r>
    </w:p>
    <w:p w14:paraId="282D720F" w14:textId="77777777" w:rsidR="006D73C3" w:rsidRPr="006D73C3" w:rsidRDefault="006D73C3" w:rsidP="006D73C3">
      <w:pPr>
        <w:ind w:left="567"/>
        <w:jc w:val="both"/>
        <w:rPr>
          <w:rFonts w:ascii="Arial" w:eastAsiaTheme="minorHAnsi" w:hAnsi="Arial" w:cs="Arial"/>
          <w:szCs w:val="24"/>
        </w:rPr>
      </w:pPr>
    </w:p>
    <w:p w14:paraId="727D6623" w14:textId="77777777" w:rsidR="006D73C3" w:rsidRPr="006D73C3" w:rsidRDefault="006D73C3" w:rsidP="006D73C3">
      <w:pPr>
        <w:numPr>
          <w:ilvl w:val="0"/>
          <w:numId w:val="73"/>
        </w:numPr>
        <w:ind w:left="567" w:hanging="567"/>
        <w:jc w:val="both"/>
        <w:rPr>
          <w:rFonts w:ascii="Arial" w:eastAsiaTheme="minorHAnsi" w:hAnsi="Arial" w:cs="Arial"/>
          <w:szCs w:val="24"/>
        </w:rPr>
      </w:pPr>
      <w:r w:rsidRPr="006D73C3">
        <w:rPr>
          <w:rFonts w:ascii="Arial" w:eastAsiaTheme="minorHAnsi" w:hAnsi="Arial" w:cs="Arial"/>
          <w:szCs w:val="24"/>
        </w:rPr>
        <w:t>That Council is seen to be and acknowledged by the Community as taking a leadership role in addressing community concerns resulting from increased density allowed under LPS3. (Note this assumption is not addressed in this report).</w:t>
      </w:r>
    </w:p>
    <w:p w14:paraId="4FC451DD" w14:textId="682FA60D" w:rsidR="006D73C3" w:rsidRDefault="006D73C3" w:rsidP="006D73C3">
      <w:pPr>
        <w:jc w:val="both"/>
        <w:rPr>
          <w:rFonts w:ascii="Arial" w:eastAsiaTheme="minorHAnsi" w:hAnsi="Arial" w:cs="Arial"/>
          <w:szCs w:val="24"/>
        </w:rPr>
      </w:pPr>
    </w:p>
    <w:p w14:paraId="39855C95" w14:textId="2F90858F" w:rsidR="006D73C3" w:rsidRPr="006D73C3" w:rsidRDefault="006D73C3" w:rsidP="006D73C3">
      <w:pPr>
        <w:numPr>
          <w:ilvl w:val="0"/>
          <w:numId w:val="73"/>
        </w:numPr>
        <w:ind w:left="567" w:hanging="567"/>
        <w:jc w:val="both"/>
        <w:rPr>
          <w:rFonts w:ascii="Arial" w:eastAsiaTheme="minorHAnsi" w:hAnsi="Arial" w:cs="Arial"/>
          <w:szCs w:val="24"/>
        </w:rPr>
      </w:pPr>
      <w:r w:rsidRPr="006D73C3">
        <w:rPr>
          <w:rFonts w:ascii="Arial" w:eastAsiaTheme="minorHAnsi" w:hAnsi="Arial" w:cs="Arial"/>
          <w:szCs w:val="24"/>
          <w:lang w:val="en-NZ"/>
        </w:rPr>
        <w:t xml:space="preserve">Precinct Planning cannot resolve all issues. “Character” is being addressed in the Precinct Plans (as Local Planning Policies) noting that the legislation has not yet been finalised but where the Council hopefully will shortly have jurisdiction and the ability to influence the </w:t>
      </w:r>
      <w:r w:rsidRPr="006D73C3">
        <w:rPr>
          <w:rFonts w:ascii="Arial" w:eastAsiaTheme="minorHAnsi" w:hAnsi="Arial" w:cs="Arial"/>
          <w:szCs w:val="24"/>
          <w:lang w:val="en-NZ"/>
        </w:rPr>
        <w:lastRenderedPageBreak/>
        <w:t>outcomes.  Council has no ability to affect changes to the new Local Planning Scheme for matters such as height, which the Western Australian Planning Commission has indicated will not permit to be included in Precinct Plan policies.  Putting planning resources into this effort will waste City funds.</w:t>
      </w:r>
    </w:p>
    <w:p w14:paraId="5660836F" w14:textId="77777777" w:rsidR="006D73C3" w:rsidRPr="006D73C3" w:rsidRDefault="006D73C3" w:rsidP="006D73C3">
      <w:pPr>
        <w:jc w:val="both"/>
        <w:rPr>
          <w:rFonts w:ascii="Arial" w:eastAsiaTheme="minorHAnsi" w:hAnsi="Arial" w:cs="Arial"/>
          <w:szCs w:val="24"/>
        </w:rPr>
      </w:pPr>
    </w:p>
    <w:p w14:paraId="72BE6B76" w14:textId="6C7C3BF7" w:rsidR="006D73C3" w:rsidRDefault="006D73C3" w:rsidP="006D73C3">
      <w:pPr>
        <w:numPr>
          <w:ilvl w:val="0"/>
          <w:numId w:val="73"/>
        </w:numPr>
        <w:ind w:left="567" w:hanging="567"/>
        <w:jc w:val="both"/>
        <w:rPr>
          <w:rFonts w:ascii="Arial" w:eastAsiaTheme="minorHAnsi" w:hAnsi="Arial" w:cs="Arial"/>
          <w:szCs w:val="24"/>
        </w:rPr>
      </w:pPr>
      <w:r w:rsidRPr="006D73C3">
        <w:rPr>
          <w:rFonts w:ascii="Arial" w:eastAsiaTheme="minorHAnsi" w:hAnsi="Arial" w:cs="Arial"/>
          <w:szCs w:val="24"/>
        </w:rPr>
        <w:t>The normal Council decision making process for most ordinary items is a minimum of 7 weeks from report completion - where the Committee agenda aligns with the Council meeting agenda. This allows for the report to go through internal checking and Executive approval, inclusion on the Committee agenda and then Council agenda and minutes. Publishing of the minutes is usually the stage at which the decision is deemed to have been made.</w:t>
      </w:r>
    </w:p>
    <w:p w14:paraId="75155CAD" w14:textId="77777777" w:rsidR="006D73C3" w:rsidRPr="006D73C3" w:rsidRDefault="006D73C3" w:rsidP="006D73C3">
      <w:pPr>
        <w:jc w:val="both"/>
        <w:rPr>
          <w:rFonts w:ascii="Arial" w:eastAsiaTheme="minorHAnsi" w:hAnsi="Arial" w:cs="Arial"/>
          <w:szCs w:val="24"/>
        </w:rPr>
      </w:pPr>
    </w:p>
    <w:p w14:paraId="024BD5E9" w14:textId="77777777" w:rsidR="006D73C3" w:rsidRPr="006D73C3" w:rsidRDefault="006D73C3" w:rsidP="006D73C3">
      <w:pPr>
        <w:jc w:val="both"/>
        <w:rPr>
          <w:rFonts w:ascii="Arial" w:eastAsiaTheme="minorHAnsi" w:hAnsi="Arial" w:cs="Arial"/>
          <w:szCs w:val="24"/>
        </w:rPr>
      </w:pPr>
      <w:r w:rsidRPr="006D73C3">
        <w:rPr>
          <w:rFonts w:ascii="Arial" w:eastAsiaTheme="minorHAnsi" w:hAnsi="Arial" w:cs="Arial"/>
          <w:szCs w:val="24"/>
        </w:rPr>
        <w:t xml:space="preserve">These assumptions are based on Administration’s interpretation of what the Council wants. Council may wish to debate and change these assumptions however they have been used as a basis for the subsequent discussion, conclusion and recommendation. </w:t>
      </w:r>
    </w:p>
    <w:p w14:paraId="325A080A" w14:textId="77777777" w:rsidR="006D73C3" w:rsidRPr="006D73C3" w:rsidRDefault="006D73C3" w:rsidP="006D73C3">
      <w:pPr>
        <w:jc w:val="both"/>
        <w:rPr>
          <w:rFonts w:ascii="Arial" w:eastAsiaTheme="minorHAnsi" w:hAnsi="Arial" w:cs="Arial"/>
          <w:szCs w:val="24"/>
        </w:rPr>
      </w:pPr>
    </w:p>
    <w:p w14:paraId="42F32A8C" w14:textId="77777777" w:rsidR="006D73C3" w:rsidRPr="006D73C3" w:rsidRDefault="006D73C3" w:rsidP="006D73C3">
      <w:pPr>
        <w:jc w:val="both"/>
        <w:rPr>
          <w:rFonts w:ascii="Arial" w:eastAsiaTheme="minorHAnsi" w:hAnsi="Arial" w:cs="Arial"/>
          <w:b/>
          <w:szCs w:val="24"/>
        </w:rPr>
      </w:pPr>
      <w:r w:rsidRPr="006D73C3">
        <w:rPr>
          <w:rFonts w:ascii="Arial" w:eastAsiaTheme="minorHAnsi" w:hAnsi="Arial" w:cs="Arial"/>
          <w:b/>
          <w:szCs w:val="24"/>
        </w:rPr>
        <w:t>Discussion</w:t>
      </w:r>
    </w:p>
    <w:p w14:paraId="05B40F36" w14:textId="77777777" w:rsidR="006D73C3" w:rsidRPr="006D73C3" w:rsidRDefault="006D73C3" w:rsidP="006D73C3">
      <w:pPr>
        <w:jc w:val="both"/>
        <w:rPr>
          <w:rFonts w:ascii="Arial" w:eastAsiaTheme="minorHAnsi" w:hAnsi="Arial" w:cs="Arial"/>
          <w:b/>
          <w:szCs w:val="24"/>
        </w:rPr>
      </w:pPr>
    </w:p>
    <w:p w14:paraId="67B82FA1" w14:textId="0F3EEF66" w:rsidR="006D73C3" w:rsidRPr="006D73C3" w:rsidRDefault="006D73C3" w:rsidP="006D73C3">
      <w:pPr>
        <w:jc w:val="both"/>
        <w:rPr>
          <w:rFonts w:ascii="Arial" w:eastAsiaTheme="minorHAnsi" w:hAnsi="Arial" w:cs="Arial"/>
          <w:szCs w:val="24"/>
        </w:rPr>
      </w:pPr>
      <w:r w:rsidRPr="006D73C3">
        <w:rPr>
          <w:rFonts w:ascii="Arial" w:eastAsiaTheme="minorHAnsi" w:hAnsi="Arial" w:cs="Arial"/>
          <w:szCs w:val="24"/>
        </w:rPr>
        <w:t>Three options for the Council governance structure have been identified below:</w:t>
      </w:r>
    </w:p>
    <w:p w14:paraId="7C72C8C9" w14:textId="77777777" w:rsidR="006D73C3" w:rsidRPr="006D73C3" w:rsidRDefault="006D73C3" w:rsidP="006D73C3">
      <w:pPr>
        <w:jc w:val="both"/>
        <w:rPr>
          <w:rFonts w:ascii="Arial" w:eastAsiaTheme="minorHAnsi" w:hAnsi="Arial" w:cs="Arial"/>
          <w:szCs w:val="24"/>
        </w:rPr>
      </w:pPr>
    </w:p>
    <w:p w14:paraId="2008295A" w14:textId="77777777" w:rsidR="006D73C3" w:rsidRPr="006D73C3" w:rsidRDefault="006D73C3" w:rsidP="006D73C3">
      <w:pPr>
        <w:numPr>
          <w:ilvl w:val="0"/>
          <w:numId w:val="76"/>
        </w:numPr>
        <w:ind w:left="567" w:hanging="567"/>
        <w:jc w:val="both"/>
        <w:rPr>
          <w:rFonts w:ascii="Arial" w:eastAsiaTheme="minorHAnsi" w:hAnsi="Arial" w:cs="Arial"/>
          <w:szCs w:val="24"/>
        </w:rPr>
      </w:pPr>
      <w:r w:rsidRPr="006D73C3">
        <w:rPr>
          <w:rFonts w:ascii="Arial" w:eastAsiaTheme="minorHAnsi" w:hAnsi="Arial" w:cs="Arial"/>
          <w:szCs w:val="24"/>
        </w:rPr>
        <w:t>Status quo (Council)</w:t>
      </w:r>
    </w:p>
    <w:p w14:paraId="742730D1" w14:textId="77777777" w:rsidR="006D73C3" w:rsidRPr="006D73C3" w:rsidRDefault="006D73C3" w:rsidP="006D73C3">
      <w:pPr>
        <w:numPr>
          <w:ilvl w:val="0"/>
          <w:numId w:val="76"/>
        </w:numPr>
        <w:ind w:left="567" w:hanging="567"/>
        <w:jc w:val="both"/>
        <w:rPr>
          <w:rFonts w:ascii="Arial" w:eastAsiaTheme="minorHAnsi" w:hAnsi="Arial" w:cs="Arial"/>
          <w:szCs w:val="24"/>
        </w:rPr>
      </w:pPr>
      <w:r w:rsidRPr="006D73C3">
        <w:rPr>
          <w:rFonts w:ascii="Arial" w:eastAsiaTheme="minorHAnsi" w:hAnsi="Arial" w:cs="Arial"/>
          <w:szCs w:val="24"/>
        </w:rPr>
        <w:t>Planning and Infrastructure Committee (name can be varied)</w:t>
      </w:r>
    </w:p>
    <w:p w14:paraId="1E88BAF0" w14:textId="77777777" w:rsidR="006D73C3" w:rsidRPr="006D73C3" w:rsidRDefault="006D73C3" w:rsidP="006D73C3">
      <w:pPr>
        <w:numPr>
          <w:ilvl w:val="0"/>
          <w:numId w:val="76"/>
        </w:numPr>
        <w:ind w:left="567" w:hanging="567"/>
        <w:jc w:val="both"/>
        <w:rPr>
          <w:rFonts w:ascii="Arial" w:eastAsiaTheme="minorHAnsi" w:hAnsi="Arial" w:cs="Arial"/>
          <w:szCs w:val="24"/>
        </w:rPr>
      </w:pPr>
      <w:r w:rsidRPr="006D73C3">
        <w:rPr>
          <w:rFonts w:ascii="Arial" w:eastAsiaTheme="minorHAnsi" w:hAnsi="Arial" w:cs="Arial"/>
          <w:szCs w:val="24"/>
        </w:rPr>
        <w:t>Community Advisory Group (name can be varied)</w:t>
      </w:r>
    </w:p>
    <w:p w14:paraId="7E784A26" w14:textId="3AD15702" w:rsidR="006D73C3" w:rsidRPr="006D73C3" w:rsidRDefault="006D73C3" w:rsidP="006D73C3">
      <w:pPr>
        <w:jc w:val="both"/>
        <w:rPr>
          <w:rFonts w:ascii="Arial" w:eastAsiaTheme="minorHAnsi" w:hAnsi="Arial" w:cs="Arial"/>
          <w:szCs w:val="24"/>
        </w:rPr>
      </w:pPr>
    </w:p>
    <w:p w14:paraId="055E24D3" w14:textId="77777777" w:rsidR="006D73C3" w:rsidRPr="006D73C3" w:rsidRDefault="006D73C3" w:rsidP="006D73C3">
      <w:pPr>
        <w:numPr>
          <w:ilvl w:val="0"/>
          <w:numId w:val="74"/>
        </w:numPr>
        <w:ind w:left="567" w:hanging="567"/>
        <w:jc w:val="both"/>
        <w:rPr>
          <w:rFonts w:ascii="Arial" w:eastAsiaTheme="minorHAnsi" w:hAnsi="Arial" w:cs="Arial"/>
          <w:b/>
          <w:bCs/>
          <w:szCs w:val="24"/>
        </w:rPr>
      </w:pPr>
      <w:r w:rsidRPr="006D73C3">
        <w:rPr>
          <w:rFonts w:ascii="Arial" w:eastAsiaTheme="minorHAnsi" w:hAnsi="Arial" w:cs="Arial"/>
          <w:b/>
          <w:bCs/>
          <w:szCs w:val="24"/>
        </w:rPr>
        <w:t xml:space="preserve">Status quo </w:t>
      </w:r>
    </w:p>
    <w:p w14:paraId="07B75F2A" w14:textId="77777777" w:rsidR="006D73C3" w:rsidRPr="006D73C3" w:rsidRDefault="006D73C3" w:rsidP="006D73C3">
      <w:pPr>
        <w:jc w:val="both"/>
        <w:rPr>
          <w:rFonts w:ascii="Arial" w:eastAsiaTheme="minorHAnsi" w:hAnsi="Arial" w:cs="Arial"/>
          <w:szCs w:val="24"/>
        </w:rPr>
      </w:pPr>
    </w:p>
    <w:p w14:paraId="20CA7DB1" w14:textId="77777777" w:rsidR="006D73C3" w:rsidRPr="006D73C3" w:rsidRDefault="006D73C3" w:rsidP="006D73C3">
      <w:pPr>
        <w:jc w:val="both"/>
        <w:rPr>
          <w:rFonts w:ascii="Arial" w:eastAsiaTheme="minorHAnsi" w:hAnsi="Arial" w:cs="Arial"/>
          <w:szCs w:val="24"/>
        </w:rPr>
      </w:pPr>
      <w:r w:rsidRPr="006D73C3">
        <w:rPr>
          <w:rFonts w:ascii="Arial" w:eastAsiaTheme="minorHAnsi" w:hAnsi="Arial" w:cs="Arial"/>
          <w:szCs w:val="24"/>
        </w:rPr>
        <w:t xml:space="preserve">This is the default option and the governance structure that currently exists. This has the Council (or CEO under delegation) as the decision maker for development applications based on recommendations from the Committee of Council (noting that some decisions are required to be made by the JDAP or the SAT). This option has seen work on the Town Centre and Waratah Ave Precinct Plans progressing relatively quickly. For example, the stakeholder pre-consultation for the Town Centre occurred within 6 weeks including sourcing and engaging expert consultation advice, preparing the consultation plan and delivering a draft Precinct Plan to a formal meeting of Council for consideration. </w:t>
      </w:r>
    </w:p>
    <w:p w14:paraId="1344A1F5" w14:textId="77777777" w:rsidR="006D73C3" w:rsidRPr="006D73C3" w:rsidRDefault="006D73C3" w:rsidP="006D73C3">
      <w:pPr>
        <w:jc w:val="both"/>
        <w:rPr>
          <w:rFonts w:ascii="Arial" w:eastAsiaTheme="minorHAnsi" w:hAnsi="Arial" w:cs="Arial"/>
          <w:szCs w:val="24"/>
          <w:lang w:val="en-NZ"/>
        </w:rPr>
      </w:pPr>
    </w:p>
    <w:p w14:paraId="4B05DF63" w14:textId="77777777" w:rsidR="006D73C3" w:rsidRPr="006D73C3" w:rsidRDefault="006D73C3" w:rsidP="006D73C3">
      <w:pPr>
        <w:jc w:val="both"/>
        <w:rPr>
          <w:rFonts w:ascii="Arial" w:eastAsiaTheme="minorHAnsi" w:hAnsi="Arial" w:cs="Arial"/>
          <w:szCs w:val="24"/>
        </w:rPr>
      </w:pPr>
      <w:r w:rsidRPr="006D73C3">
        <w:rPr>
          <w:rFonts w:ascii="Arial" w:eastAsiaTheme="minorHAnsi" w:hAnsi="Arial" w:cs="Arial"/>
          <w:szCs w:val="24"/>
          <w:lang w:val="en-NZ"/>
        </w:rPr>
        <w:t xml:space="preserve">In terms of community engagement each project undertaken, including Precinct Plans, involves the development of a community engagement plan tailored to the project and the community.  The City works within the IAP2 framework and Council’s policy. The City’s develops an engagement plan and engagement events against this framework and policy. Proposals are contextualised, scoped and the purpose of the engagement is identified. A detailed stakeholder analysis is undertaken to identify the stakeholders, their level of impact/potential impact from the project and their level of influence on the engagement events. The City provides information to create awareness and increase the level of understanding of the proposal along with assessing risks associated with community outrage/aggressive behaviour (including monitoring media). </w:t>
      </w:r>
      <w:r w:rsidRPr="006D73C3">
        <w:rPr>
          <w:rFonts w:ascii="Arial" w:eastAsiaTheme="minorHAnsi" w:hAnsi="Arial" w:cs="Arial"/>
          <w:szCs w:val="24"/>
          <w:lang w:val="en-NZ"/>
        </w:rPr>
        <w:lastRenderedPageBreak/>
        <w:t>Engagement planning also addresses elements of the proposal which are fixed (e.g. legislative requirements) and those elements that the community can have an influence over.</w:t>
      </w:r>
    </w:p>
    <w:p w14:paraId="3B57B953" w14:textId="77777777" w:rsidR="006D73C3" w:rsidRPr="006D73C3" w:rsidRDefault="006D73C3" w:rsidP="006D73C3">
      <w:pPr>
        <w:jc w:val="both"/>
        <w:rPr>
          <w:rFonts w:ascii="Arial" w:eastAsiaTheme="minorHAnsi" w:hAnsi="Arial" w:cs="Arial"/>
          <w:szCs w:val="24"/>
          <w:lang w:val="en-NZ"/>
        </w:rPr>
      </w:pPr>
    </w:p>
    <w:p w14:paraId="2F6D6F42" w14:textId="77777777" w:rsidR="006D73C3" w:rsidRPr="006D73C3" w:rsidRDefault="006D73C3" w:rsidP="006D73C3">
      <w:pPr>
        <w:jc w:val="both"/>
        <w:rPr>
          <w:rFonts w:ascii="Arial" w:eastAsiaTheme="minorHAnsi" w:hAnsi="Arial" w:cs="Arial"/>
          <w:szCs w:val="24"/>
          <w:lang w:val="en-NZ"/>
        </w:rPr>
      </w:pPr>
      <w:r w:rsidRPr="006D73C3">
        <w:rPr>
          <w:rFonts w:ascii="Arial" w:eastAsiaTheme="minorHAnsi" w:hAnsi="Arial" w:cs="Arial"/>
          <w:szCs w:val="24"/>
          <w:lang w:val="en-NZ"/>
        </w:rPr>
        <w:t xml:space="preserve">The precinct planning has followed the above process where directly affected businesses, residents, property owners (stakeholders) were engaged with to contribute to the development of the draft plan. The next phase will be the broader community engagement on the draft plan and the key parts of the plan. This involves </w:t>
      </w:r>
      <w:proofErr w:type="gramStart"/>
      <w:r w:rsidRPr="006D73C3">
        <w:rPr>
          <w:rFonts w:ascii="Arial" w:eastAsiaTheme="minorHAnsi" w:hAnsi="Arial" w:cs="Arial"/>
          <w:szCs w:val="24"/>
          <w:lang w:val="en-NZ"/>
        </w:rPr>
        <w:t>a number of</w:t>
      </w:r>
      <w:proofErr w:type="gramEnd"/>
      <w:r w:rsidRPr="006D73C3">
        <w:rPr>
          <w:rFonts w:ascii="Arial" w:eastAsiaTheme="minorHAnsi" w:hAnsi="Arial" w:cs="Arial"/>
          <w:szCs w:val="24"/>
          <w:lang w:val="en-NZ"/>
        </w:rPr>
        <w:t xml:space="preserve"> events to encourage participation from a range of demographics and feedback will be received via a number of mechanisms, instead of the traditional written submission approach. </w:t>
      </w:r>
    </w:p>
    <w:p w14:paraId="1452031B" w14:textId="77777777" w:rsidR="006D73C3" w:rsidRPr="006D73C3" w:rsidRDefault="006D73C3" w:rsidP="006D73C3">
      <w:pPr>
        <w:jc w:val="both"/>
        <w:rPr>
          <w:rFonts w:ascii="Arial" w:eastAsiaTheme="minorHAnsi" w:hAnsi="Arial" w:cs="Arial"/>
          <w:szCs w:val="24"/>
        </w:rPr>
      </w:pPr>
    </w:p>
    <w:p w14:paraId="294DEB44" w14:textId="77777777" w:rsidR="006D73C3" w:rsidRPr="006D73C3" w:rsidRDefault="006D73C3" w:rsidP="006D73C3">
      <w:pPr>
        <w:jc w:val="both"/>
        <w:rPr>
          <w:rFonts w:ascii="Arial" w:eastAsiaTheme="minorHAnsi" w:hAnsi="Arial" w:cs="Arial"/>
          <w:szCs w:val="24"/>
        </w:rPr>
      </w:pPr>
      <w:r w:rsidRPr="006D73C3">
        <w:rPr>
          <w:rFonts w:ascii="Arial" w:eastAsiaTheme="minorHAnsi" w:hAnsi="Arial" w:cs="Arial"/>
          <w:szCs w:val="24"/>
        </w:rPr>
        <w:t>Feedback to date from the two pre-consultation exercises undertaken has been generally positive with many participants finding the exercise worthwhile in terms of a greater understanding of the process including timeframes, what can and cannot be achieved with Precinct Plans and having some input/influence into the development of the draft Precinct Plans to be presented to Council.</w:t>
      </w:r>
    </w:p>
    <w:p w14:paraId="2D475BFB" w14:textId="77777777" w:rsidR="006D73C3" w:rsidRPr="006D73C3" w:rsidRDefault="006D73C3" w:rsidP="006D73C3">
      <w:pPr>
        <w:jc w:val="both"/>
        <w:rPr>
          <w:rFonts w:ascii="Arial" w:eastAsiaTheme="minorHAnsi" w:hAnsi="Arial" w:cs="Arial"/>
          <w:szCs w:val="24"/>
        </w:rPr>
      </w:pPr>
    </w:p>
    <w:p w14:paraId="25A08294" w14:textId="6C14B385" w:rsidR="006D73C3" w:rsidRPr="006D73C3" w:rsidRDefault="006D73C3" w:rsidP="006D73C3">
      <w:pPr>
        <w:jc w:val="both"/>
        <w:rPr>
          <w:rFonts w:ascii="Arial" w:eastAsiaTheme="minorHAnsi" w:hAnsi="Arial" w:cs="Arial"/>
          <w:szCs w:val="24"/>
        </w:rPr>
      </w:pPr>
      <w:r w:rsidRPr="006D73C3">
        <w:rPr>
          <w:rFonts w:ascii="Arial" w:eastAsiaTheme="minorHAnsi" w:hAnsi="Arial" w:cs="Arial"/>
          <w:szCs w:val="24"/>
        </w:rPr>
        <w:t xml:space="preserve">This option is the simplest and quickest method identified by staff for developing Precinct Plans in that Council determines </w:t>
      </w:r>
      <w:r w:rsidRPr="006D73C3">
        <w:rPr>
          <w:rFonts w:ascii="Arial" w:eastAsiaTheme="minorHAnsi" w:hAnsi="Arial" w:cs="Arial"/>
          <w:szCs w:val="24"/>
          <w:u w:val="single"/>
        </w:rPr>
        <w:t xml:space="preserve">what </w:t>
      </w:r>
      <w:r w:rsidRPr="006D73C3">
        <w:rPr>
          <w:rFonts w:ascii="Arial" w:eastAsiaTheme="minorHAnsi" w:hAnsi="Arial" w:cs="Arial"/>
          <w:szCs w:val="24"/>
        </w:rPr>
        <w:t xml:space="preserve">is required and the CEO uses whatever resources he has available to determine </w:t>
      </w:r>
      <w:r w:rsidRPr="006D73C3">
        <w:rPr>
          <w:rFonts w:ascii="Arial" w:eastAsiaTheme="minorHAnsi" w:hAnsi="Arial" w:cs="Arial"/>
          <w:szCs w:val="24"/>
          <w:u w:val="single"/>
        </w:rPr>
        <w:t xml:space="preserve">how </w:t>
      </w:r>
      <w:r w:rsidRPr="006D73C3">
        <w:rPr>
          <w:rFonts w:ascii="Arial" w:eastAsiaTheme="minorHAnsi" w:hAnsi="Arial" w:cs="Arial"/>
          <w:szCs w:val="24"/>
        </w:rPr>
        <w:t xml:space="preserve">the Precinct Plans are developed. As Council gets into more detail in specifying </w:t>
      </w:r>
      <w:r w:rsidRPr="006D73C3">
        <w:rPr>
          <w:rFonts w:ascii="Arial" w:eastAsiaTheme="minorHAnsi" w:hAnsi="Arial" w:cs="Arial"/>
          <w:i/>
          <w:szCs w:val="24"/>
        </w:rPr>
        <w:t xml:space="preserve">what </w:t>
      </w:r>
      <w:r w:rsidRPr="006D73C3">
        <w:rPr>
          <w:rFonts w:ascii="Arial" w:eastAsiaTheme="minorHAnsi" w:hAnsi="Arial" w:cs="Arial"/>
          <w:szCs w:val="24"/>
        </w:rPr>
        <w:t xml:space="preserve">and more particularly </w:t>
      </w:r>
      <w:r w:rsidRPr="006D73C3">
        <w:rPr>
          <w:rFonts w:ascii="Arial" w:eastAsiaTheme="minorHAnsi" w:hAnsi="Arial" w:cs="Arial"/>
          <w:i/>
          <w:szCs w:val="24"/>
        </w:rPr>
        <w:t xml:space="preserve">how </w:t>
      </w:r>
      <w:r w:rsidRPr="006D73C3">
        <w:rPr>
          <w:rFonts w:ascii="Arial" w:eastAsiaTheme="minorHAnsi" w:hAnsi="Arial" w:cs="Arial"/>
          <w:szCs w:val="24"/>
        </w:rPr>
        <w:t>the CEO should carry out some action the more likely it is that the process will take longer and use more resources all other things being equal.</w:t>
      </w:r>
    </w:p>
    <w:p w14:paraId="7137D36C" w14:textId="77777777" w:rsidR="006D73C3" w:rsidRPr="006D73C3" w:rsidRDefault="006D73C3" w:rsidP="006D73C3">
      <w:pPr>
        <w:jc w:val="both"/>
        <w:rPr>
          <w:rFonts w:ascii="Arial" w:eastAsiaTheme="minorHAnsi" w:hAnsi="Arial" w:cs="Arial"/>
          <w:szCs w:val="24"/>
        </w:rPr>
      </w:pPr>
    </w:p>
    <w:p w14:paraId="22402064" w14:textId="5EEAB554" w:rsidR="006D73C3" w:rsidRPr="006D73C3" w:rsidRDefault="006D73C3" w:rsidP="006D73C3">
      <w:pPr>
        <w:numPr>
          <w:ilvl w:val="0"/>
          <w:numId w:val="74"/>
        </w:numPr>
        <w:ind w:left="567" w:hanging="567"/>
        <w:jc w:val="both"/>
        <w:rPr>
          <w:rFonts w:ascii="Arial" w:eastAsiaTheme="minorHAnsi" w:hAnsi="Arial" w:cs="Arial"/>
          <w:b/>
          <w:bCs/>
          <w:szCs w:val="24"/>
        </w:rPr>
      </w:pPr>
      <w:r w:rsidRPr="006D73C3">
        <w:rPr>
          <w:rFonts w:ascii="Arial" w:eastAsiaTheme="minorHAnsi" w:hAnsi="Arial" w:cs="Arial"/>
          <w:b/>
          <w:bCs/>
          <w:szCs w:val="24"/>
        </w:rPr>
        <w:t>Planning and Infrastructure Committee</w:t>
      </w:r>
    </w:p>
    <w:p w14:paraId="6D3B50D2" w14:textId="77777777" w:rsidR="006D73C3" w:rsidRPr="006D73C3" w:rsidRDefault="006D73C3" w:rsidP="006D73C3">
      <w:pPr>
        <w:ind w:left="567"/>
        <w:jc w:val="both"/>
        <w:rPr>
          <w:rFonts w:ascii="Arial" w:eastAsiaTheme="minorHAnsi" w:hAnsi="Arial" w:cs="Arial"/>
          <w:b/>
          <w:bCs/>
          <w:szCs w:val="24"/>
        </w:rPr>
      </w:pPr>
    </w:p>
    <w:p w14:paraId="31186ADD" w14:textId="77777777" w:rsidR="006D73C3" w:rsidRPr="006D73C3" w:rsidRDefault="006D73C3" w:rsidP="006D73C3">
      <w:pPr>
        <w:jc w:val="both"/>
        <w:rPr>
          <w:rFonts w:ascii="Arial" w:eastAsiaTheme="minorHAnsi" w:hAnsi="Arial" w:cs="Arial"/>
          <w:szCs w:val="24"/>
        </w:rPr>
      </w:pPr>
      <w:r w:rsidRPr="006D73C3">
        <w:rPr>
          <w:rFonts w:ascii="Arial" w:eastAsiaTheme="minorHAnsi" w:hAnsi="Arial" w:cs="Arial"/>
          <w:szCs w:val="24"/>
        </w:rPr>
        <w:t>This option would see a separate Committee of Council established to oversee and presumably “get more involved” in the development of Precinct Plans and other matters. This may include discussing options, helping to select expert advisors, approving consultation plans and who should be consulted etc. Some pros and cons of such a Committee are list below.</w:t>
      </w:r>
    </w:p>
    <w:p w14:paraId="10C877BB" w14:textId="77777777" w:rsidR="006D73C3" w:rsidRPr="006D73C3" w:rsidRDefault="006D73C3" w:rsidP="006D73C3">
      <w:pPr>
        <w:jc w:val="both"/>
        <w:rPr>
          <w:rFonts w:ascii="Arial" w:eastAsiaTheme="minorHAnsi" w:hAnsi="Arial" w:cs="Arial"/>
          <w:szCs w:val="24"/>
        </w:rPr>
      </w:pPr>
    </w:p>
    <w:tbl>
      <w:tblPr>
        <w:tblStyle w:val="TableGrid12"/>
        <w:tblW w:w="0" w:type="auto"/>
        <w:tblLook w:val="04A0" w:firstRow="1" w:lastRow="0" w:firstColumn="1" w:lastColumn="0" w:noHBand="0" w:noVBand="1"/>
      </w:tblPr>
      <w:tblGrid>
        <w:gridCol w:w="4059"/>
        <w:gridCol w:w="4244"/>
      </w:tblGrid>
      <w:tr w:rsidR="006D73C3" w:rsidRPr="006D73C3" w14:paraId="085697D1" w14:textId="77777777" w:rsidTr="00F42917">
        <w:tc>
          <w:tcPr>
            <w:tcW w:w="4390" w:type="dxa"/>
            <w:shd w:val="clear" w:color="auto" w:fill="BFBFBF" w:themeFill="background1" w:themeFillShade="BF"/>
          </w:tcPr>
          <w:p w14:paraId="75A5F36F" w14:textId="77777777" w:rsidR="006D73C3" w:rsidRPr="006D73C3" w:rsidRDefault="006D73C3" w:rsidP="006D73C3">
            <w:pPr>
              <w:jc w:val="center"/>
              <w:rPr>
                <w:rFonts w:ascii="Arial" w:hAnsi="Arial" w:cs="Arial"/>
                <w:b/>
                <w:bCs/>
                <w:szCs w:val="24"/>
                <w:lang w:val="en-NZ"/>
              </w:rPr>
            </w:pPr>
            <w:r w:rsidRPr="006D73C3">
              <w:rPr>
                <w:rFonts w:ascii="Arial" w:hAnsi="Arial" w:cs="Arial"/>
                <w:b/>
                <w:bCs/>
                <w:szCs w:val="24"/>
                <w:lang w:val="en-NZ"/>
              </w:rPr>
              <w:t>Pros</w:t>
            </w:r>
          </w:p>
        </w:tc>
        <w:tc>
          <w:tcPr>
            <w:tcW w:w="4626" w:type="dxa"/>
            <w:shd w:val="clear" w:color="auto" w:fill="BFBFBF" w:themeFill="background1" w:themeFillShade="BF"/>
          </w:tcPr>
          <w:p w14:paraId="7A78D37F" w14:textId="77777777" w:rsidR="006D73C3" w:rsidRPr="006D73C3" w:rsidRDefault="006D73C3" w:rsidP="006D73C3">
            <w:pPr>
              <w:jc w:val="center"/>
              <w:rPr>
                <w:rFonts w:ascii="Arial" w:hAnsi="Arial" w:cs="Arial"/>
                <w:b/>
                <w:bCs/>
                <w:szCs w:val="24"/>
                <w:lang w:val="en-NZ"/>
              </w:rPr>
            </w:pPr>
            <w:r w:rsidRPr="006D73C3">
              <w:rPr>
                <w:rFonts w:ascii="Arial" w:hAnsi="Arial" w:cs="Arial"/>
                <w:b/>
                <w:bCs/>
                <w:szCs w:val="24"/>
                <w:lang w:val="en-NZ"/>
              </w:rPr>
              <w:t>Cons</w:t>
            </w:r>
          </w:p>
        </w:tc>
      </w:tr>
      <w:tr w:rsidR="006D73C3" w:rsidRPr="006D73C3" w14:paraId="343BAA86" w14:textId="77777777" w:rsidTr="00F42917">
        <w:tc>
          <w:tcPr>
            <w:tcW w:w="4390" w:type="dxa"/>
          </w:tcPr>
          <w:p w14:paraId="7D0AD6F5" w14:textId="77777777" w:rsidR="006D73C3" w:rsidRPr="006D73C3" w:rsidRDefault="006D73C3" w:rsidP="006D73C3">
            <w:pPr>
              <w:rPr>
                <w:rFonts w:ascii="Arial" w:hAnsi="Arial" w:cs="Arial"/>
                <w:szCs w:val="24"/>
                <w:lang w:val="en-NZ"/>
              </w:rPr>
            </w:pPr>
            <w:r w:rsidRPr="006D73C3">
              <w:rPr>
                <w:rFonts w:ascii="Arial" w:hAnsi="Arial" w:cs="Arial"/>
                <w:szCs w:val="24"/>
                <w:lang w:val="en-NZ"/>
              </w:rPr>
              <w:t>Elected members with specialist technical knowledge/interest could consider issues prior to Council consideration and add value to subsequent Council deliberations.</w:t>
            </w:r>
          </w:p>
        </w:tc>
        <w:tc>
          <w:tcPr>
            <w:tcW w:w="4626" w:type="dxa"/>
          </w:tcPr>
          <w:p w14:paraId="23E57163" w14:textId="77777777" w:rsidR="006D73C3" w:rsidRPr="006D73C3" w:rsidRDefault="006D73C3" w:rsidP="006D73C3">
            <w:pPr>
              <w:rPr>
                <w:rFonts w:ascii="Arial" w:hAnsi="Arial" w:cs="Arial"/>
                <w:szCs w:val="24"/>
                <w:lang w:val="en-NZ"/>
              </w:rPr>
            </w:pPr>
            <w:r w:rsidRPr="006D73C3">
              <w:rPr>
                <w:rFonts w:ascii="Arial" w:hAnsi="Arial" w:cs="Arial"/>
                <w:szCs w:val="24"/>
                <w:lang w:val="en-NZ"/>
              </w:rPr>
              <w:t>Elected members could consider information provided by professional staff/consultants at Tuesday workshops which allow for informal feedback that may shape draft documents.</w:t>
            </w:r>
          </w:p>
        </w:tc>
      </w:tr>
      <w:tr w:rsidR="006D73C3" w:rsidRPr="006D73C3" w14:paraId="27E66A3A" w14:textId="77777777" w:rsidTr="00F42917">
        <w:tc>
          <w:tcPr>
            <w:tcW w:w="4390" w:type="dxa"/>
          </w:tcPr>
          <w:p w14:paraId="70099C10" w14:textId="77777777" w:rsidR="006D73C3" w:rsidRPr="006D73C3" w:rsidRDefault="006D73C3" w:rsidP="006D73C3">
            <w:pPr>
              <w:rPr>
                <w:rFonts w:ascii="Arial" w:hAnsi="Arial" w:cs="Arial"/>
                <w:szCs w:val="24"/>
                <w:lang w:val="en-NZ"/>
              </w:rPr>
            </w:pPr>
            <w:r w:rsidRPr="006D73C3">
              <w:rPr>
                <w:rFonts w:ascii="Arial" w:hAnsi="Arial" w:cs="Arial"/>
                <w:szCs w:val="24"/>
                <w:lang w:val="en-NZ"/>
              </w:rPr>
              <w:t>Could streamline subsequent Council deliberations by having matters considered by a Precinct Committee. i.e. some options could be debated and discarded before draft documents are produced.</w:t>
            </w:r>
          </w:p>
        </w:tc>
        <w:tc>
          <w:tcPr>
            <w:tcW w:w="4626" w:type="dxa"/>
          </w:tcPr>
          <w:p w14:paraId="3BB4F34B" w14:textId="77777777" w:rsidR="006D73C3" w:rsidRPr="006D73C3" w:rsidRDefault="006D73C3" w:rsidP="006D73C3">
            <w:pPr>
              <w:rPr>
                <w:rFonts w:ascii="Arial" w:hAnsi="Arial" w:cs="Arial"/>
                <w:szCs w:val="24"/>
                <w:lang w:val="en-NZ"/>
              </w:rPr>
            </w:pPr>
            <w:r w:rsidRPr="006D73C3">
              <w:rPr>
                <w:rFonts w:ascii="Arial" w:hAnsi="Arial" w:cs="Arial"/>
                <w:szCs w:val="24"/>
                <w:lang w:val="en-NZ"/>
              </w:rPr>
              <w:t>All of Council would need to acknowledge the work of the Committee and not attempt to re-litigate matters that had already been addressed.</w:t>
            </w:r>
          </w:p>
        </w:tc>
      </w:tr>
      <w:tr w:rsidR="006D73C3" w:rsidRPr="006D73C3" w14:paraId="419B02E1" w14:textId="77777777" w:rsidTr="00F42917">
        <w:tc>
          <w:tcPr>
            <w:tcW w:w="4390" w:type="dxa"/>
          </w:tcPr>
          <w:p w14:paraId="4D85EEB6" w14:textId="77777777" w:rsidR="006D73C3" w:rsidRPr="006D73C3" w:rsidRDefault="006D73C3" w:rsidP="006D73C3">
            <w:pPr>
              <w:rPr>
                <w:rFonts w:ascii="Arial" w:hAnsi="Arial" w:cs="Arial"/>
                <w:szCs w:val="24"/>
                <w:lang w:val="en-NZ"/>
              </w:rPr>
            </w:pPr>
            <w:proofErr w:type="gramStart"/>
            <w:r w:rsidRPr="006D73C3">
              <w:rPr>
                <w:rFonts w:ascii="Arial" w:hAnsi="Arial" w:cs="Arial"/>
                <w:szCs w:val="24"/>
                <w:lang w:val="en-NZ"/>
              </w:rPr>
              <w:t>A number of</w:t>
            </w:r>
            <w:proofErr w:type="gramEnd"/>
            <w:r w:rsidRPr="006D73C3">
              <w:rPr>
                <w:rFonts w:ascii="Arial" w:hAnsi="Arial" w:cs="Arial"/>
                <w:szCs w:val="24"/>
                <w:lang w:val="en-NZ"/>
              </w:rPr>
              <w:t xml:space="preserve"> Precinct Plans could be considered simultaneously thereby saving time.</w:t>
            </w:r>
          </w:p>
        </w:tc>
        <w:tc>
          <w:tcPr>
            <w:tcW w:w="4626" w:type="dxa"/>
          </w:tcPr>
          <w:p w14:paraId="2623AC70" w14:textId="77777777" w:rsidR="006D73C3" w:rsidRPr="006D73C3" w:rsidRDefault="006D73C3" w:rsidP="006D73C3">
            <w:pPr>
              <w:rPr>
                <w:rFonts w:ascii="Arial" w:hAnsi="Arial" w:cs="Arial"/>
                <w:szCs w:val="24"/>
                <w:lang w:val="en-NZ"/>
              </w:rPr>
            </w:pPr>
            <w:r w:rsidRPr="006D73C3">
              <w:rPr>
                <w:rFonts w:ascii="Arial" w:hAnsi="Arial" w:cs="Arial"/>
                <w:szCs w:val="24"/>
                <w:lang w:val="en-NZ"/>
              </w:rPr>
              <w:t xml:space="preserve">Only generic matters could be treated this way and any unique </w:t>
            </w:r>
            <w:r w:rsidRPr="006D73C3">
              <w:rPr>
                <w:rFonts w:ascii="Arial" w:hAnsi="Arial" w:cs="Arial"/>
                <w:szCs w:val="24"/>
                <w:lang w:val="en-NZ"/>
              </w:rPr>
              <w:lastRenderedPageBreak/>
              <w:t>characteristics would still need to be addressed individually.</w:t>
            </w:r>
          </w:p>
        </w:tc>
      </w:tr>
      <w:tr w:rsidR="006D73C3" w:rsidRPr="006D73C3" w14:paraId="0A53B16B" w14:textId="77777777" w:rsidTr="00F42917">
        <w:tc>
          <w:tcPr>
            <w:tcW w:w="4390" w:type="dxa"/>
          </w:tcPr>
          <w:p w14:paraId="72CA426F" w14:textId="77777777" w:rsidR="006D73C3" w:rsidRPr="006D73C3" w:rsidRDefault="006D73C3" w:rsidP="006D73C3">
            <w:pPr>
              <w:rPr>
                <w:rFonts w:ascii="Arial" w:hAnsi="Arial" w:cs="Arial"/>
                <w:szCs w:val="24"/>
                <w:lang w:val="en-NZ"/>
              </w:rPr>
            </w:pPr>
            <w:r w:rsidRPr="006D73C3">
              <w:rPr>
                <w:rFonts w:ascii="Arial" w:hAnsi="Arial" w:cs="Arial"/>
                <w:szCs w:val="24"/>
                <w:lang w:val="en-NZ"/>
              </w:rPr>
              <w:lastRenderedPageBreak/>
              <w:t>Community may perceive that Council is placing a high importance on Precinct Planning by establishing such a Committee.</w:t>
            </w:r>
          </w:p>
        </w:tc>
        <w:tc>
          <w:tcPr>
            <w:tcW w:w="4626" w:type="dxa"/>
          </w:tcPr>
          <w:p w14:paraId="54638E37" w14:textId="77777777" w:rsidR="006D73C3" w:rsidRPr="006D73C3" w:rsidRDefault="006D73C3" w:rsidP="006D73C3">
            <w:pPr>
              <w:rPr>
                <w:rFonts w:ascii="Arial" w:hAnsi="Arial" w:cs="Arial"/>
                <w:szCs w:val="24"/>
                <w:lang w:val="en-NZ"/>
              </w:rPr>
            </w:pPr>
            <w:r w:rsidRPr="006D73C3">
              <w:rPr>
                <w:rFonts w:ascii="Arial" w:hAnsi="Arial" w:cs="Arial"/>
                <w:szCs w:val="24"/>
                <w:lang w:val="en-NZ"/>
              </w:rPr>
              <w:t xml:space="preserve">Unless Committee are empowered to make binding recommendations (which they currently are not), the Committees work could </w:t>
            </w:r>
            <w:proofErr w:type="gramStart"/>
            <w:r w:rsidRPr="006D73C3">
              <w:rPr>
                <w:rFonts w:ascii="Arial" w:hAnsi="Arial" w:cs="Arial"/>
                <w:szCs w:val="24"/>
                <w:lang w:val="en-NZ"/>
              </w:rPr>
              <w:t>be seen as</w:t>
            </w:r>
            <w:proofErr w:type="gramEnd"/>
            <w:r w:rsidRPr="006D73C3">
              <w:rPr>
                <w:rFonts w:ascii="Arial" w:hAnsi="Arial" w:cs="Arial"/>
                <w:szCs w:val="24"/>
                <w:lang w:val="en-NZ"/>
              </w:rPr>
              <w:t xml:space="preserve"> a duplication of Council’s role.</w:t>
            </w:r>
          </w:p>
        </w:tc>
      </w:tr>
      <w:tr w:rsidR="006D73C3" w:rsidRPr="006D73C3" w14:paraId="2400BA70" w14:textId="77777777" w:rsidTr="00F42917">
        <w:tc>
          <w:tcPr>
            <w:tcW w:w="4390" w:type="dxa"/>
          </w:tcPr>
          <w:p w14:paraId="47CA1CC1" w14:textId="77777777" w:rsidR="006D73C3" w:rsidRPr="006D73C3" w:rsidRDefault="006D73C3" w:rsidP="006D73C3">
            <w:pPr>
              <w:rPr>
                <w:rFonts w:ascii="Arial" w:hAnsi="Arial" w:cs="Arial"/>
                <w:szCs w:val="24"/>
                <w:lang w:val="en-NZ"/>
              </w:rPr>
            </w:pPr>
          </w:p>
        </w:tc>
        <w:tc>
          <w:tcPr>
            <w:tcW w:w="4626" w:type="dxa"/>
          </w:tcPr>
          <w:p w14:paraId="2FBDEB83" w14:textId="77777777" w:rsidR="006D73C3" w:rsidRPr="006D73C3" w:rsidRDefault="006D73C3" w:rsidP="006D73C3">
            <w:pPr>
              <w:rPr>
                <w:rFonts w:ascii="Arial" w:hAnsi="Arial" w:cs="Arial"/>
                <w:szCs w:val="24"/>
                <w:lang w:val="en-NZ"/>
              </w:rPr>
            </w:pPr>
            <w:r w:rsidRPr="006D73C3">
              <w:rPr>
                <w:rFonts w:ascii="Arial" w:hAnsi="Arial" w:cs="Arial"/>
                <w:szCs w:val="24"/>
                <w:lang w:val="en-NZ"/>
              </w:rPr>
              <w:t>Community may view Committee recommendations as the “Council’s” position when it may be subject to further consideration.</w:t>
            </w:r>
          </w:p>
        </w:tc>
      </w:tr>
      <w:tr w:rsidR="006D73C3" w:rsidRPr="006D73C3" w14:paraId="6537A92A" w14:textId="77777777" w:rsidTr="00F42917">
        <w:tc>
          <w:tcPr>
            <w:tcW w:w="4390" w:type="dxa"/>
          </w:tcPr>
          <w:p w14:paraId="4AFD16DB" w14:textId="77777777" w:rsidR="006D73C3" w:rsidRPr="006D73C3" w:rsidRDefault="006D73C3" w:rsidP="006D73C3">
            <w:pPr>
              <w:rPr>
                <w:rFonts w:ascii="Arial" w:hAnsi="Arial" w:cs="Arial"/>
                <w:szCs w:val="24"/>
                <w:lang w:val="en-NZ"/>
              </w:rPr>
            </w:pPr>
          </w:p>
        </w:tc>
        <w:tc>
          <w:tcPr>
            <w:tcW w:w="4626" w:type="dxa"/>
          </w:tcPr>
          <w:p w14:paraId="6A62A3ED" w14:textId="77777777" w:rsidR="006D73C3" w:rsidRPr="006D73C3" w:rsidRDefault="006D73C3" w:rsidP="006D73C3">
            <w:pPr>
              <w:rPr>
                <w:rFonts w:ascii="Arial" w:hAnsi="Arial" w:cs="Arial"/>
                <w:szCs w:val="24"/>
                <w:lang w:val="en-NZ"/>
              </w:rPr>
            </w:pPr>
            <w:r w:rsidRPr="006D73C3">
              <w:rPr>
                <w:rFonts w:ascii="Arial" w:hAnsi="Arial" w:cs="Arial"/>
                <w:szCs w:val="24"/>
                <w:lang w:val="en-NZ"/>
              </w:rPr>
              <w:t>Depending on the make-up of the Committee (Elected members and/or members of the public) a “power” imbalance may exist whereby some members dominate others.</w:t>
            </w:r>
          </w:p>
        </w:tc>
      </w:tr>
      <w:tr w:rsidR="006D73C3" w:rsidRPr="006D73C3" w14:paraId="38EB3B09" w14:textId="77777777" w:rsidTr="00F42917">
        <w:tc>
          <w:tcPr>
            <w:tcW w:w="4390" w:type="dxa"/>
          </w:tcPr>
          <w:p w14:paraId="2361A9F2" w14:textId="77777777" w:rsidR="006D73C3" w:rsidRPr="006D73C3" w:rsidRDefault="006D73C3" w:rsidP="006D73C3">
            <w:pPr>
              <w:rPr>
                <w:rFonts w:ascii="Arial" w:hAnsi="Arial" w:cs="Arial"/>
                <w:szCs w:val="24"/>
                <w:lang w:val="en-NZ"/>
              </w:rPr>
            </w:pPr>
          </w:p>
        </w:tc>
        <w:tc>
          <w:tcPr>
            <w:tcW w:w="4626" w:type="dxa"/>
          </w:tcPr>
          <w:p w14:paraId="74C15BCA" w14:textId="77777777" w:rsidR="006D73C3" w:rsidRPr="006D73C3" w:rsidRDefault="006D73C3" w:rsidP="006D73C3">
            <w:pPr>
              <w:rPr>
                <w:rFonts w:ascii="Arial" w:hAnsi="Arial" w:cs="Arial"/>
                <w:szCs w:val="24"/>
                <w:lang w:val="en-NZ"/>
              </w:rPr>
            </w:pPr>
            <w:r w:rsidRPr="006D73C3">
              <w:rPr>
                <w:rFonts w:ascii="Arial" w:hAnsi="Arial" w:cs="Arial"/>
                <w:szCs w:val="24"/>
                <w:lang w:val="en-NZ"/>
              </w:rPr>
              <w:t>The Committees recommendation may be considered professional technical advice, but members may not be technically qualified.</w:t>
            </w:r>
          </w:p>
        </w:tc>
      </w:tr>
      <w:tr w:rsidR="006D73C3" w:rsidRPr="006D73C3" w14:paraId="0463112C" w14:textId="77777777" w:rsidTr="00F42917">
        <w:tc>
          <w:tcPr>
            <w:tcW w:w="4390" w:type="dxa"/>
          </w:tcPr>
          <w:p w14:paraId="33449C6A" w14:textId="77777777" w:rsidR="006D73C3" w:rsidRPr="006D73C3" w:rsidRDefault="006D73C3" w:rsidP="006D73C3">
            <w:pPr>
              <w:rPr>
                <w:rFonts w:ascii="Arial" w:hAnsi="Arial" w:cs="Arial"/>
                <w:szCs w:val="24"/>
                <w:lang w:val="en-NZ"/>
              </w:rPr>
            </w:pPr>
          </w:p>
        </w:tc>
        <w:tc>
          <w:tcPr>
            <w:tcW w:w="4626" w:type="dxa"/>
          </w:tcPr>
          <w:p w14:paraId="6A3167AC" w14:textId="77777777" w:rsidR="006D73C3" w:rsidRPr="006D73C3" w:rsidRDefault="006D73C3" w:rsidP="006D73C3">
            <w:pPr>
              <w:rPr>
                <w:rFonts w:ascii="Arial" w:hAnsi="Arial" w:cs="Arial"/>
                <w:szCs w:val="24"/>
                <w:lang w:val="en-NZ"/>
              </w:rPr>
            </w:pPr>
            <w:r w:rsidRPr="006D73C3">
              <w:rPr>
                <w:rFonts w:ascii="Arial" w:hAnsi="Arial" w:cs="Arial"/>
                <w:szCs w:val="24"/>
                <w:lang w:val="en-NZ"/>
              </w:rPr>
              <w:t>Generally, any recommendations from the Committee will not have the benefit of feedback from the community as it would usually be “pre-consultation”.</w:t>
            </w:r>
          </w:p>
        </w:tc>
      </w:tr>
      <w:tr w:rsidR="006D73C3" w:rsidRPr="006D73C3" w14:paraId="079EBC0A" w14:textId="77777777" w:rsidTr="00F42917">
        <w:tc>
          <w:tcPr>
            <w:tcW w:w="4390" w:type="dxa"/>
          </w:tcPr>
          <w:p w14:paraId="679676BC" w14:textId="77777777" w:rsidR="006D73C3" w:rsidRPr="006D73C3" w:rsidRDefault="006D73C3" w:rsidP="006D73C3">
            <w:pPr>
              <w:rPr>
                <w:rFonts w:ascii="Arial" w:hAnsi="Arial" w:cs="Arial"/>
                <w:szCs w:val="24"/>
                <w:lang w:val="en-NZ"/>
              </w:rPr>
            </w:pPr>
          </w:p>
        </w:tc>
        <w:tc>
          <w:tcPr>
            <w:tcW w:w="4626" w:type="dxa"/>
          </w:tcPr>
          <w:p w14:paraId="1255FB84" w14:textId="77777777" w:rsidR="006D73C3" w:rsidRPr="006D73C3" w:rsidRDefault="006D73C3" w:rsidP="006D73C3">
            <w:pPr>
              <w:rPr>
                <w:rFonts w:ascii="Arial" w:hAnsi="Arial" w:cs="Arial"/>
                <w:szCs w:val="24"/>
                <w:lang w:val="en-NZ"/>
              </w:rPr>
            </w:pPr>
            <w:r w:rsidRPr="006D73C3">
              <w:rPr>
                <w:rFonts w:ascii="Arial" w:hAnsi="Arial" w:cs="Arial"/>
                <w:szCs w:val="24"/>
                <w:lang w:val="en-NZ"/>
              </w:rPr>
              <w:t>Council and Committee meetings cycles will create delays in the Precinct Plan workflows that cumulatively will lead to long delays in the final Plan.</w:t>
            </w:r>
          </w:p>
        </w:tc>
      </w:tr>
    </w:tbl>
    <w:p w14:paraId="6FA0913D" w14:textId="77777777" w:rsidR="006D73C3" w:rsidRPr="006D73C3" w:rsidRDefault="006D73C3" w:rsidP="006D73C3">
      <w:pPr>
        <w:jc w:val="both"/>
        <w:rPr>
          <w:rFonts w:ascii="Arial" w:eastAsiaTheme="minorHAnsi" w:hAnsi="Arial" w:cs="Arial"/>
          <w:szCs w:val="24"/>
        </w:rPr>
      </w:pPr>
    </w:p>
    <w:p w14:paraId="7DF0C78B" w14:textId="77777777" w:rsidR="006D73C3" w:rsidRPr="006D73C3" w:rsidRDefault="006D73C3" w:rsidP="006D73C3">
      <w:pPr>
        <w:jc w:val="both"/>
        <w:rPr>
          <w:rFonts w:ascii="Arial" w:eastAsiaTheme="minorHAnsi" w:hAnsi="Arial" w:cs="Arial"/>
          <w:szCs w:val="24"/>
        </w:rPr>
      </w:pPr>
      <w:r w:rsidRPr="006D73C3">
        <w:rPr>
          <w:rFonts w:ascii="Arial" w:eastAsiaTheme="minorHAnsi" w:hAnsi="Arial" w:cs="Arial"/>
          <w:szCs w:val="24"/>
        </w:rPr>
        <w:t>As noted, because a Committee is a formal part of the Council governance processes the normal formality around process would apply such as developing a Terms of Reference, agendas being developed and circulated, notice of meetings given, formal procedures at meetings including the taking of minutes and decisions or recommendations being referred to Council for final approval. This Committee meeting cycle may or may not coincide with the Council meeting cycle risking additional delays.</w:t>
      </w:r>
    </w:p>
    <w:p w14:paraId="19241F67" w14:textId="77777777" w:rsidR="006D73C3" w:rsidRPr="006D73C3" w:rsidRDefault="006D73C3" w:rsidP="006D73C3">
      <w:pPr>
        <w:jc w:val="both"/>
        <w:rPr>
          <w:rFonts w:ascii="Arial" w:eastAsiaTheme="minorHAnsi" w:hAnsi="Arial" w:cs="Arial"/>
          <w:szCs w:val="24"/>
        </w:rPr>
      </w:pPr>
    </w:p>
    <w:p w14:paraId="79FBCFDF" w14:textId="77777777" w:rsidR="006D73C3" w:rsidRDefault="006D73C3" w:rsidP="006D73C3">
      <w:pPr>
        <w:jc w:val="both"/>
        <w:rPr>
          <w:rFonts w:ascii="Arial" w:eastAsiaTheme="minorHAnsi" w:hAnsi="Arial" w:cs="Arial"/>
          <w:szCs w:val="24"/>
        </w:rPr>
      </w:pPr>
      <w:r w:rsidRPr="006D73C3">
        <w:rPr>
          <w:rFonts w:ascii="Arial" w:eastAsiaTheme="minorHAnsi" w:hAnsi="Arial" w:cs="Arial"/>
          <w:szCs w:val="24"/>
        </w:rPr>
        <w:t xml:space="preserve">A possible draft Terms of Reference has been attached to this report as Attachment 1. </w:t>
      </w:r>
    </w:p>
    <w:p w14:paraId="19D5684B" w14:textId="61B50E8B" w:rsidR="006D73C3" w:rsidRPr="006D73C3" w:rsidRDefault="006D73C3" w:rsidP="006D73C3">
      <w:pPr>
        <w:jc w:val="both"/>
        <w:rPr>
          <w:rFonts w:ascii="Arial" w:eastAsiaTheme="minorHAnsi" w:hAnsi="Arial" w:cs="Arial"/>
          <w:szCs w:val="24"/>
        </w:rPr>
      </w:pPr>
      <w:r w:rsidRPr="006D73C3">
        <w:rPr>
          <w:rFonts w:ascii="Arial" w:eastAsiaTheme="minorHAnsi" w:hAnsi="Arial" w:cs="Arial"/>
          <w:szCs w:val="24"/>
        </w:rPr>
        <w:t xml:space="preserve"> </w:t>
      </w:r>
    </w:p>
    <w:p w14:paraId="2B0ECFBA" w14:textId="77777777" w:rsidR="006D73C3" w:rsidRPr="006D73C3" w:rsidRDefault="006D73C3" w:rsidP="006D73C3">
      <w:pPr>
        <w:numPr>
          <w:ilvl w:val="0"/>
          <w:numId w:val="74"/>
        </w:numPr>
        <w:ind w:left="567" w:hanging="567"/>
        <w:jc w:val="both"/>
        <w:rPr>
          <w:rFonts w:ascii="Arial" w:eastAsiaTheme="minorHAnsi" w:hAnsi="Arial" w:cs="Arial"/>
          <w:b/>
          <w:bCs/>
          <w:szCs w:val="24"/>
        </w:rPr>
      </w:pPr>
      <w:r w:rsidRPr="006D73C3">
        <w:rPr>
          <w:rFonts w:ascii="Arial" w:eastAsiaTheme="minorHAnsi" w:hAnsi="Arial" w:cs="Arial"/>
          <w:b/>
          <w:bCs/>
          <w:szCs w:val="24"/>
        </w:rPr>
        <w:t>Community Advisory Group (CAG)</w:t>
      </w:r>
    </w:p>
    <w:p w14:paraId="7243DB2C" w14:textId="77777777" w:rsidR="006D73C3" w:rsidRPr="006D73C3" w:rsidRDefault="006D73C3" w:rsidP="006D73C3">
      <w:pPr>
        <w:jc w:val="both"/>
        <w:rPr>
          <w:rFonts w:ascii="Arial" w:eastAsiaTheme="minorHAnsi" w:hAnsi="Arial" w:cs="Arial"/>
          <w:b/>
          <w:bCs/>
          <w:szCs w:val="24"/>
        </w:rPr>
      </w:pPr>
    </w:p>
    <w:p w14:paraId="303C2790" w14:textId="77777777" w:rsidR="006D73C3" w:rsidRPr="006D73C3" w:rsidRDefault="006D73C3" w:rsidP="006D73C3">
      <w:pPr>
        <w:jc w:val="both"/>
        <w:rPr>
          <w:rFonts w:ascii="Arial" w:eastAsiaTheme="minorHAnsi" w:hAnsi="Arial" w:cs="Arial"/>
          <w:szCs w:val="24"/>
        </w:rPr>
      </w:pPr>
      <w:r w:rsidRPr="006D73C3">
        <w:rPr>
          <w:rFonts w:ascii="Arial" w:eastAsiaTheme="minorHAnsi" w:hAnsi="Arial" w:cs="Arial"/>
          <w:szCs w:val="24"/>
        </w:rPr>
        <w:t xml:space="preserve">This is a governance structure where a significant proportion or </w:t>
      </w:r>
      <w:proofErr w:type="gramStart"/>
      <w:r w:rsidRPr="006D73C3">
        <w:rPr>
          <w:rFonts w:ascii="Arial" w:eastAsiaTheme="minorHAnsi" w:hAnsi="Arial" w:cs="Arial"/>
          <w:szCs w:val="24"/>
        </w:rPr>
        <w:t>all of</w:t>
      </w:r>
      <w:proofErr w:type="gramEnd"/>
      <w:r w:rsidRPr="006D73C3">
        <w:rPr>
          <w:rFonts w:ascii="Arial" w:eastAsiaTheme="minorHAnsi" w:hAnsi="Arial" w:cs="Arial"/>
          <w:szCs w:val="24"/>
        </w:rPr>
        <w:t xml:space="preserve"> the “Group” are non-elected representatives. The idea is to draw on the expertise and enthusiasm in the community and have these representatives make recommendations to Council on, in this case, Precinct Plans and other LPP’s that are being developed in the City. The make-up of the Group is critical in that a broad cross section of expert (or even life experience) individuals is </w:t>
      </w:r>
      <w:r w:rsidRPr="006D73C3">
        <w:rPr>
          <w:rFonts w:ascii="Arial" w:eastAsiaTheme="minorHAnsi" w:hAnsi="Arial" w:cs="Arial"/>
          <w:szCs w:val="24"/>
        </w:rPr>
        <w:lastRenderedPageBreak/>
        <w:t xml:space="preserve">represented and in this case that may be experts in, for example, planning, traffic, architecture, landscape, history of the area etc. </w:t>
      </w:r>
    </w:p>
    <w:p w14:paraId="0EC68D77" w14:textId="77777777" w:rsidR="006D73C3" w:rsidRPr="006D73C3" w:rsidRDefault="006D73C3" w:rsidP="006D73C3">
      <w:pPr>
        <w:jc w:val="both"/>
        <w:rPr>
          <w:rFonts w:ascii="Arial" w:eastAsiaTheme="minorHAnsi" w:hAnsi="Arial" w:cs="Arial"/>
          <w:szCs w:val="24"/>
        </w:rPr>
      </w:pPr>
    </w:p>
    <w:p w14:paraId="722DD303" w14:textId="77777777" w:rsidR="006D73C3" w:rsidRPr="006D73C3" w:rsidRDefault="006D73C3" w:rsidP="006D73C3">
      <w:pPr>
        <w:jc w:val="both"/>
        <w:rPr>
          <w:rFonts w:ascii="Arial" w:eastAsiaTheme="minorHAnsi" w:hAnsi="Arial" w:cs="Arial"/>
          <w:szCs w:val="24"/>
        </w:rPr>
      </w:pPr>
      <w:r w:rsidRPr="006D73C3">
        <w:rPr>
          <w:rFonts w:ascii="Arial" w:eastAsiaTheme="minorHAnsi" w:hAnsi="Arial" w:cs="Arial"/>
          <w:szCs w:val="24"/>
        </w:rPr>
        <w:t>It is vitally important not to have the group “captured” by single issue advocates. Therefore, group membership by people who have no direct link with the location (i.e. landowners), while somewhat counter intuitive, may be desirable.</w:t>
      </w:r>
    </w:p>
    <w:p w14:paraId="6305108D" w14:textId="77777777" w:rsidR="006D73C3" w:rsidRPr="006D73C3" w:rsidRDefault="006D73C3" w:rsidP="006D73C3">
      <w:pPr>
        <w:jc w:val="both"/>
        <w:rPr>
          <w:rFonts w:ascii="Arial" w:eastAsiaTheme="minorHAnsi" w:hAnsi="Arial" w:cs="Arial"/>
          <w:szCs w:val="24"/>
        </w:rPr>
      </w:pPr>
    </w:p>
    <w:p w14:paraId="5458D1CE" w14:textId="77777777" w:rsidR="006D73C3" w:rsidRPr="006D73C3" w:rsidRDefault="006D73C3" w:rsidP="006D73C3">
      <w:pPr>
        <w:jc w:val="both"/>
        <w:rPr>
          <w:rFonts w:ascii="Arial" w:eastAsiaTheme="minorHAnsi" w:hAnsi="Arial" w:cs="Arial"/>
          <w:szCs w:val="24"/>
        </w:rPr>
      </w:pPr>
      <w:r w:rsidRPr="006D73C3">
        <w:rPr>
          <w:rFonts w:ascii="Arial" w:eastAsiaTheme="minorHAnsi" w:hAnsi="Arial" w:cs="Arial"/>
          <w:szCs w:val="24"/>
        </w:rPr>
        <w:t>Some pros and cons of CAG’s are listed below:</w:t>
      </w:r>
    </w:p>
    <w:p w14:paraId="6E75AAD8" w14:textId="77777777" w:rsidR="006D73C3" w:rsidRPr="006D73C3" w:rsidRDefault="006D73C3" w:rsidP="006D73C3">
      <w:pPr>
        <w:jc w:val="both"/>
        <w:rPr>
          <w:rFonts w:ascii="Arial" w:eastAsiaTheme="minorHAnsi" w:hAnsi="Arial" w:cs="Arial"/>
          <w:szCs w:val="24"/>
        </w:rPr>
      </w:pPr>
    </w:p>
    <w:tbl>
      <w:tblPr>
        <w:tblStyle w:val="TableGrid12"/>
        <w:tblW w:w="0" w:type="auto"/>
        <w:tblLook w:val="04A0" w:firstRow="1" w:lastRow="0" w:firstColumn="1" w:lastColumn="0" w:noHBand="0" w:noVBand="1"/>
      </w:tblPr>
      <w:tblGrid>
        <w:gridCol w:w="4175"/>
        <w:gridCol w:w="4128"/>
      </w:tblGrid>
      <w:tr w:rsidR="006D73C3" w:rsidRPr="006D73C3" w14:paraId="75141DD6" w14:textId="77777777" w:rsidTr="00F42917">
        <w:tc>
          <w:tcPr>
            <w:tcW w:w="4508" w:type="dxa"/>
            <w:shd w:val="clear" w:color="auto" w:fill="BFBFBF" w:themeFill="background1" w:themeFillShade="BF"/>
          </w:tcPr>
          <w:p w14:paraId="33280699" w14:textId="77777777" w:rsidR="006D73C3" w:rsidRPr="006D73C3" w:rsidRDefault="006D73C3" w:rsidP="006D73C3">
            <w:pPr>
              <w:jc w:val="center"/>
              <w:rPr>
                <w:rFonts w:ascii="Arial" w:hAnsi="Arial" w:cs="Arial"/>
                <w:b/>
                <w:bCs/>
                <w:szCs w:val="24"/>
                <w:lang w:val="en-NZ"/>
              </w:rPr>
            </w:pPr>
            <w:r w:rsidRPr="006D73C3">
              <w:rPr>
                <w:rFonts w:ascii="Arial" w:hAnsi="Arial" w:cs="Arial"/>
                <w:b/>
                <w:bCs/>
                <w:szCs w:val="24"/>
                <w:lang w:val="en-NZ"/>
              </w:rPr>
              <w:t>Pros</w:t>
            </w:r>
          </w:p>
        </w:tc>
        <w:tc>
          <w:tcPr>
            <w:tcW w:w="4508" w:type="dxa"/>
            <w:shd w:val="clear" w:color="auto" w:fill="BFBFBF" w:themeFill="background1" w:themeFillShade="BF"/>
          </w:tcPr>
          <w:p w14:paraId="2191E53D" w14:textId="77777777" w:rsidR="006D73C3" w:rsidRPr="006D73C3" w:rsidRDefault="006D73C3" w:rsidP="006D73C3">
            <w:pPr>
              <w:jc w:val="center"/>
              <w:rPr>
                <w:rFonts w:ascii="Arial" w:hAnsi="Arial" w:cs="Arial"/>
                <w:b/>
                <w:bCs/>
                <w:szCs w:val="24"/>
                <w:lang w:val="en-NZ"/>
              </w:rPr>
            </w:pPr>
            <w:r w:rsidRPr="006D73C3">
              <w:rPr>
                <w:rFonts w:ascii="Arial" w:hAnsi="Arial" w:cs="Arial"/>
                <w:b/>
                <w:bCs/>
                <w:szCs w:val="24"/>
                <w:lang w:val="en-NZ"/>
              </w:rPr>
              <w:t>Cons</w:t>
            </w:r>
          </w:p>
        </w:tc>
      </w:tr>
      <w:tr w:rsidR="006D73C3" w:rsidRPr="006D73C3" w14:paraId="2E09480A" w14:textId="77777777" w:rsidTr="00F42917">
        <w:tc>
          <w:tcPr>
            <w:tcW w:w="4508" w:type="dxa"/>
          </w:tcPr>
          <w:p w14:paraId="1FC9A24A" w14:textId="77777777" w:rsidR="006D73C3" w:rsidRPr="006D73C3" w:rsidRDefault="006D73C3" w:rsidP="006D73C3">
            <w:pPr>
              <w:rPr>
                <w:rFonts w:ascii="Arial" w:hAnsi="Arial" w:cs="Arial"/>
                <w:szCs w:val="24"/>
                <w:lang w:val="en-NZ"/>
              </w:rPr>
            </w:pPr>
            <w:r w:rsidRPr="006D73C3">
              <w:rPr>
                <w:rFonts w:ascii="Arial" w:hAnsi="Arial" w:cs="Arial"/>
                <w:szCs w:val="24"/>
                <w:lang w:val="en-NZ"/>
              </w:rPr>
              <w:t>Ability to tap into community expertise</w:t>
            </w:r>
          </w:p>
        </w:tc>
        <w:tc>
          <w:tcPr>
            <w:tcW w:w="4508" w:type="dxa"/>
          </w:tcPr>
          <w:p w14:paraId="1563BAFD" w14:textId="77777777" w:rsidR="006D73C3" w:rsidRPr="006D73C3" w:rsidRDefault="006D73C3" w:rsidP="006D73C3">
            <w:pPr>
              <w:rPr>
                <w:rFonts w:ascii="Arial" w:hAnsi="Arial" w:cs="Arial"/>
                <w:szCs w:val="24"/>
                <w:lang w:val="en-NZ"/>
              </w:rPr>
            </w:pPr>
            <w:r w:rsidRPr="006D73C3">
              <w:rPr>
                <w:rFonts w:ascii="Arial" w:hAnsi="Arial" w:cs="Arial"/>
                <w:szCs w:val="24"/>
                <w:lang w:val="en-NZ"/>
              </w:rPr>
              <w:t>Group can be captured by single issue interests</w:t>
            </w:r>
          </w:p>
        </w:tc>
      </w:tr>
      <w:tr w:rsidR="006D73C3" w:rsidRPr="006D73C3" w14:paraId="590C933E" w14:textId="77777777" w:rsidTr="00F42917">
        <w:tc>
          <w:tcPr>
            <w:tcW w:w="4508" w:type="dxa"/>
          </w:tcPr>
          <w:p w14:paraId="351D7017" w14:textId="77777777" w:rsidR="006D73C3" w:rsidRPr="006D73C3" w:rsidRDefault="006D73C3" w:rsidP="006D73C3">
            <w:pPr>
              <w:rPr>
                <w:rFonts w:ascii="Arial" w:hAnsi="Arial" w:cs="Arial"/>
                <w:szCs w:val="24"/>
                <w:lang w:val="en-NZ"/>
              </w:rPr>
            </w:pPr>
            <w:r w:rsidRPr="006D73C3">
              <w:rPr>
                <w:rFonts w:ascii="Arial" w:hAnsi="Arial" w:cs="Arial"/>
                <w:szCs w:val="24"/>
                <w:lang w:val="en-NZ"/>
              </w:rPr>
              <w:t>Strong facilitator can bring out best in Group</w:t>
            </w:r>
          </w:p>
        </w:tc>
        <w:tc>
          <w:tcPr>
            <w:tcW w:w="4508" w:type="dxa"/>
          </w:tcPr>
          <w:p w14:paraId="4561EEA2" w14:textId="77777777" w:rsidR="006D73C3" w:rsidRPr="006D73C3" w:rsidRDefault="006D73C3" w:rsidP="006D73C3">
            <w:pPr>
              <w:rPr>
                <w:rFonts w:ascii="Arial" w:hAnsi="Arial" w:cs="Arial"/>
                <w:szCs w:val="24"/>
                <w:lang w:val="en-NZ"/>
              </w:rPr>
            </w:pPr>
            <w:r w:rsidRPr="006D73C3">
              <w:rPr>
                <w:rFonts w:ascii="Arial" w:hAnsi="Arial" w:cs="Arial"/>
                <w:szCs w:val="24"/>
                <w:lang w:val="en-NZ"/>
              </w:rPr>
              <w:t>Funding of facilitator required</w:t>
            </w:r>
          </w:p>
        </w:tc>
      </w:tr>
      <w:tr w:rsidR="006D73C3" w:rsidRPr="006D73C3" w14:paraId="51530BBB" w14:textId="77777777" w:rsidTr="00F42917">
        <w:tc>
          <w:tcPr>
            <w:tcW w:w="4508" w:type="dxa"/>
          </w:tcPr>
          <w:p w14:paraId="52799BEC" w14:textId="77777777" w:rsidR="006D73C3" w:rsidRPr="006D73C3" w:rsidRDefault="006D73C3" w:rsidP="006D73C3">
            <w:pPr>
              <w:rPr>
                <w:rFonts w:ascii="Arial" w:hAnsi="Arial" w:cs="Arial"/>
                <w:szCs w:val="24"/>
                <w:lang w:val="en-NZ"/>
              </w:rPr>
            </w:pPr>
            <w:r w:rsidRPr="006D73C3">
              <w:rPr>
                <w:rFonts w:ascii="Arial" w:hAnsi="Arial" w:cs="Arial"/>
                <w:szCs w:val="24"/>
                <w:lang w:val="en-NZ"/>
              </w:rPr>
              <w:t>Community may feel they are more involved/engaged in the process</w:t>
            </w:r>
          </w:p>
        </w:tc>
        <w:tc>
          <w:tcPr>
            <w:tcW w:w="4508" w:type="dxa"/>
          </w:tcPr>
          <w:p w14:paraId="1E5F83E1" w14:textId="77777777" w:rsidR="006D73C3" w:rsidRPr="006D73C3" w:rsidRDefault="006D73C3" w:rsidP="006D73C3">
            <w:pPr>
              <w:rPr>
                <w:rFonts w:ascii="Arial" w:hAnsi="Arial" w:cs="Arial"/>
                <w:szCs w:val="24"/>
                <w:lang w:val="en-NZ"/>
              </w:rPr>
            </w:pPr>
            <w:r w:rsidRPr="006D73C3">
              <w:rPr>
                <w:rFonts w:ascii="Arial" w:hAnsi="Arial" w:cs="Arial"/>
                <w:szCs w:val="24"/>
                <w:lang w:val="en-NZ"/>
              </w:rPr>
              <w:t>May not get a broad representation of the community</w:t>
            </w:r>
          </w:p>
        </w:tc>
      </w:tr>
      <w:tr w:rsidR="006D73C3" w:rsidRPr="006D73C3" w14:paraId="50B8086D" w14:textId="77777777" w:rsidTr="00F42917">
        <w:tc>
          <w:tcPr>
            <w:tcW w:w="4508" w:type="dxa"/>
          </w:tcPr>
          <w:p w14:paraId="79F5D93A" w14:textId="77777777" w:rsidR="006D73C3" w:rsidRPr="006D73C3" w:rsidRDefault="006D73C3" w:rsidP="006D73C3">
            <w:pPr>
              <w:rPr>
                <w:rFonts w:ascii="Arial" w:hAnsi="Arial" w:cs="Arial"/>
                <w:szCs w:val="24"/>
                <w:lang w:val="en-NZ"/>
              </w:rPr>
            </w:pPr>
            <w:r w:rsidRPr="006D73C3">
              <w:rPr>
                <w:rFonts w:ascii="Arial" w:hAnsi="Arial" w:cs="Arial"/>
                <w:szCs w:val="24"/>
                <w:lang w:val="en-NZ"/>
              </w:rPr>
              <w:t>Group may be able to influence the decision</w:t>
            </w:r>
          </w:p>
        </w:tc>
        <w:tc>
          <w:tcPr>
            <w:tcW w:w="4508" w:type="dxa"/>
          </w:tcPr>
          <w:p w14:paraId="679B6D2B" w14:textId="77777777" w:rsidR="006D73C3" w:rsidRPr="006D73C3" w:rsidRDefault="006D73C3" w:rsidP="006D73C3">
            <w:pPr>
              <w:rPr>
                <w:rFonts w:ascii="Arial" w:hAnsi="Arial" w:cs="Arial"/>
                <w:szCs w:val="24"/>
                <w:lang w:val="en-NZ"/>
              </w:rPr>
            </w:pPr>
            <w:r w:rsidRPr="006D73C3">
              <w:rPr>
                <w:rFonts w:ascii="Arial" w:hAnsi="Arial" w:cs="Arial"/>
                <w:szCs w:val="24"/>
                <w:lang w:val="en-NZ"/>
              </w:rPr>
              <w:t>Will the feedback really influence the decision?</w:t>
            </w:r>
          </w:p>
        </w:tc>
      </w:tr>
      <w:tr w:rsidR="006D73C3" w:rsidRPr="006D73C3" w14:paraId="1899433C" w14:textId="77777777" w:rsidTr="00F42917">
        <w:tc>
          <w:tcPr>
            <w:tcW w:w="4508" w:type="dxa"/>
          </w:tcPr>
          <w:p w14:paraId="3F281677" w14:textId="77777777" w:rsidR="006D73C3" w:rsidRPr="006D73C3" w:rsidRDefault="006D73C3" w:rsidP="006D73C3">
            <w:pPr>
              <w:rPr>
                <w:rFonts w:ascii="Arial" w:hAnsi="Arial" w:cs="Arial"/>
                <w:szCs w:val="24"/>
                <w:lang w:val="en-NZ"/>
              </w:rPr>
            </w:pPr>
          </w:p>
        </w:tc>
        <w:tc>
          <w:tcPr>
            <w:tcW w:w="4508" w:type="dxa"/>
          </w:tcPr>
          <w:p w14:paraId="7FF29709" w14:textId="77777777" w:rsidR="006D73C3" w:rsidRPr="006D73C3" w:rsidRDefault="006D73C3" w:rsidP="006D73C3">
            <w:pPr>
              <w:rPr>
                <w:rFonts w:ascii="Arial" w:hAnsi="Arial" w:cs="Arial"/>
                <w:szCs w:val="24"/>
                <w:lang w:val="en-NZ"/>
              </w:rPr>
            </w:pPr>
            <w:r w:rsidRPr="006D73C3">
              <w:rPr>
                <w:rFonts w:ascii="Arial" w:hAnsi="Arial" w:cs="Arial"/>
                <w:szCs w:val="24"/>
                <w:lang w:val="en-NZ"/>
              </w:rPr>
              <w:t>Information overload for the Group</w:t>
            </w:r>
          </w:p>
        </w:tc>
      </w:tr>
      <w:tr w:rsidR="006D73C3" w:rsidRPr="006D73C3" w14:paraId="779E81E8" w14:textId="77777777" w:rsidTr="00F42917">
        <w:tc>
          <w:tcPr>
            <w:tcW w:w="4508" w:type="dxa"/>
          </w:tcPr>
          <w:p w14:paraId="4AB51E27" w14:textId="77777777" w:rsidR="006D73C3" w:rsidRPr="006D73C3" w:rsidRDefault="006D73C3" w:rsidP="006D73C3">
            <w:pPr>
              <w:rPr>
                <w:rFonts w:ascii="Arial" w:hAnsi="Arial" w:cs="Arial"/>
                <w:szCs w:val="24"/>
                <w:lang w:val="en-NZ"/>
              </w:rPr>
            </w:pPr>
          </w:p>
        </w:tc>
        <w:tc>
          <w:tcPr>
            <w:tcW w:w="4508" w:type="dxa"/>
          </w:tcPr>
          <w:p w14:paraId="21529157" w14:textId="77777777" w:rsidR="006D73C3" w:rsidRPr="006D73C3" w:rsidRDefault="006D73C3" w:rsidP="006D73C3">
            <w:pPr>
              <w:rPr>
                <w:rFonts w:ascii="Arial" w:hAnsi="Arial" w:cs="Arial"/>
                <w:szCs w:val="24"/>
                <w:lang w:val="en-NZ"/>
              </w:rPr>
            </w:pPr>
            <w:r w:rsidRPr="006D73C3">
              <w:rPr>
                <w:rFonts w:ascii="Arial" w:hAnsi="Arial" w:cs="Arial"/>
                <w:szCs w:val="24"/>
                <w:lang w:val="en-NZ"/>
              </w:rPr>
              <w:t>Bad behaviours can be disruptive to the functioning of the Group</w:t>
            </w:r>
          </w:p>
        </w:tc>
      </w:tr>
    </w:tbl>
    <w:p w14:paraId="16EA902E" w14:textId="77777777" w:rsidR="006D73C3" w:rsidRPr="006D73C3" w:rsidRDefault="006D73C3" w:rsidP="006D73C3">
      <w:pPr>
        <w:jc w:val="both"/>
        <w:rPr>
          <w:rFonts w:ascii="Arial" w:eastAsiaTheme="minorHAnsi" w:hAnsi="Arial" w:cs="Arial"/>
          <w:szCs w:val="24"/>
        </w:rPr>
      </w:pPr>
    </w:p>
    <w:p w14:paraId="3FA9E198" w14:textId="77777777" w:rsidR="006D73C3" w:rsidRPr="006D73C3" w:rsidRDefault="006D73C3" w:rsidP="006D73C3">
      <w:pPr>
        <w:jc w:val="both"/>
        <w:rPr>
          <w:rFonts w:ascii="Arial" w:eastAsiaTheme="minorHAnsi" w:hAnsi="Arial" w:cs="Arial"/>
          <w:szCs w:val="24"/>
        </w:rPr>
      </w:pPr>
      <w:r w:rsidRPr="006D73C3">
        <w:rPr>
          <w:rFonts w:ascii="Arial" w:eastAsiaTheme="minorHAnsi" w:hAnsi="Arial" w:cs="Arial"/>
          <w:szCs w:val="24"/>
        </w:rPr>
        <w:t>Some of the key matters to be resolved with a CAG include:</w:t>
      </w:r>
    </w:p>
    <w:p w14:paraId="7340567D" w14:textId="77777777" w:rsidR="006D73C3" w:rsidRPr="006D73C3" w:rsidRDefault="006D73C3" w:rsidP="006D73C3">
      <w:pPr>
        <w:jc w:val="both"/>
        <w:rPr>
          <w:rFonts w:ascii="Arial" w:eastAsiaTheme="minorHAnsi" w:hAnsi="Arial" w:cs="Arial"/>
          <w:szCs w:val="24"/>
        </w:rPr>
      </w:pPr>
    </w:p>
    <w:p w14:paraId="0642E430" w14:textId="77777777" w:rsidR="006D73C3" w:rsidRPr="006D73C3" w:rsidRDefault="006D73C3" w:rsidP="006D73C3">
      <w:pPr>
        <w:numPr>
          <w:ilvl w:val="0"/>
          <w:numId w:val="75"/>
        </w:numPr>
        <w:ind w:left="567" w:hanging="567"/>
        <w:jc w:val="both"/>
        <w:rPr>
          <w:rFonts w:ascii="Arial" w:eastAsiaTheme="minorHAnsi" w:hAnsi="Arial" w:cs="Arial"/>
          <w:szCs w:val="24"/>
        </w:rPr>
      </w:pPr>
      <w:r w:rsidRPr="006D73C3">
        <w:rPr>
          <w:rFonts w:ascii="Arial" w:eastAsiaTheme="minorHAnsi" w:hAnsi="Arial" w:cs="Arial"/>
          <w:szCs w:val="24"/>
        </w:rPr>
        <w:t>Its’ role – Terms of Reference are required</w:t>
      </w:r>
    </w:p>
    <w:p w14:paraId="4F38B2C5" w14:textId="77777777" w:rsidR="006D73C3" w:rsidRPr="006D73C3" w:rsidRDefault="006D73C3" w:rsidP="006D73C3">
      <w:pPr>
        <w:numPr>
          <w:ilvl w:val="0"/>
          <w:numId w:val="75"/>
        </w:numPr>
        <w:ind w:left="567" w:hanging="567"/>
        <w:jc w:val="both"/>
        <w:rPr>
          <w:rFonts w:ascii="Arial" w:eastAsiaTheme="minorHAnsi" w:hAnsi="Arial" w:cs="Arial"/>
          <w:szCs w:val="24"/>
        </w:rPr>
      </w:pPr>
      <w:r w:rsidRPr="006D73C3">
        <w:rPr>
          <w:rFonts w:ascii="Arial" w:eastAsiaTheme="minorHAnsi" w:hAnsi="Arial" w:cs="Arial"/>
          <w:szCs w:val="24"/>
        </w:rPr>
        <w:t>Membership – who should be represented?</w:t>
      </w:r>
    </w:p>
    <w:p w14:paraId="4D2F0549" w14:textId="77777777" w:rsidR="006D73C3" w:rsidRPr="006D73C3" w:rsidRDefault="006D73C3" w:rsidP="006D73C3">
      <w:pPr>
        <w:numPr>
          <w:ilvl w:val="0"/>
          <w:numId w:val="75"/>
        </w:numPr>
        <w:ind w:left="567" w:hanging="567"/>
        <w:jc w:val="both"/>
        <w:rPr>
          <w:rFonts w:ascii="Arial" w:eastAsiaTheme="minorHAnsi" w:hAnsi="Arial" w:cs="Arial"/>
          <w:szCs w:val="24"/>
        </w:rPr>
      </w:pPr>
      <w:r w:rsidRPr="006D73C3">
        <w:rPr>
          <w:rFonts w:ascii="Arial" w:eastAsiaTheme="minorHAnsi" w:hAnsi="Arial" w:cs="Arial"/>
          <w:szCs w:val="24"/>
        </w:rPr>
        <w:t>Meetings – how often and where?</w:t>
      </w:r>
    </w:p>
    <w:p w14:paraId="1FEA9391" w14:textId="77777777" w:rsidR="006D73C3" w:rsidRPr="006D73C3" w:rsidRDefault="006D73C3" w:rsidP="006D73C3">
      <w:pPr>
        <w:numPr>
          <w:ilvl w:val="0"/>
          <w:numId w:val="75"/>
        </w:numPr>
        <w:ind w:left="567" w:hanging="567"/>
        <w:jc w:val="both"/>
        <w:rPr>
          <w:rFonts w:ascii="Arial" w:eastAsiaTheme="minorHAnsi" w:hAnsi="Arial" w:cs="Arial"/>
          <w:szCs w:val="24"/>
        </w:rPr>
      </w:pPr>
      <w:r w:rsidRPr="006D73C3">
        <w:rPr>
          <w:rFonts w:ascii="Arial" w:eastAsiaTheme="minorHAnsi" w:hAnsi="Arial" w:cs="Arial"/>
          <w:szCs w:val="24"/>
        </w:rPr>
        <w:t>Resourcing – facilitator, minute taker, meeting space?</w:t>
      </w:r>
    </w:p>
    <w:p w14:paraId="052BF78C" w14:textId="77777777" w:rsidR="006D73C3" w:rsidRPr="006D73C3" w:rsidRDefault="006D73C3" w:rsidP="006D73C3">
      <w:pPr>
        <w:numPr>
          <w:ilvl w:val="0"/>
          <w:numId w:val="75"/>
        </w:numPr>
        <w:ind w:left="567" w:hanging="567"/>
        <w:jc w:val="both"/>
        <w:rPr>
          <w:rFonts w:ascii="Arial" w:eastAsiaTheme="minorHAnsi" w:hAnsi="Arial" w:cs="Arial"/>
          <w:szCs w:val="24"/>
        </w:rPr>
      </w:pPr>
      <w:r w:rsidRPr="006D73C3">
        <w:rPr>
          <w:rFonts w:ascii="Arial" w:eastAsiaTheme="minorHAnsi" w:hAnsi="Arial" w:cs="Arial"/>
          <w:szCs w:val="24"/>
        </w:rPr>
        <w:t xml:space="preserve">Effectiveness – what are they </w:t>
      </w:r>
      <w:proofErr w:type="gramStart"/>
      <w:r w:rsidRPr="006D73C3">
        <w:rPr>
          <w:rFonts w:ascii="Arial" w:eastAsiaTheme="minorHAnsi" w:hAnsi="Arial" w:cs="Arial"/>
          <w:szCs w:val="24"/>
        </w:rPr>
        <w:t>actually empowered</w:t>
      </w:r>
      <w:proofErr w:type="gramEnd"/>
      <w:r w:rsidRPr="006D73C3">
        <w:rPr>
          <w:rFonts w:ascii="Arial" w:eastAsiaTheme="minorHAnsi" w:hAnsi="Arial" w:cs="Arial"/>
          <w:szCs w:val="24"/>
        </w:rPr>
        <w:t xml:space="preserve"> to achieve?</w:t>
      </w:r>
    </w:p>
    <w:p w14:paraId="02C46F7C" w14:textId="77777777" w:rsidR="006D73C3" w:rsidRPr="006D73C3" w:rsidRDefault="006D73C3" w:rsidP="006D73C3">
      <w:pPr>
        <w:jc w:val="both"/>
        <w:rPr>
          <w:rFonts w:ascii="Arial" w:eastAsiaTheme="minorHAnsi" w:hAnsi="Arial" w:cs="Arial"/>
          <w:szCs w:val="24"/>
        </w:rPr>
      </w:pPr>
    </w:p>
    <w:p w14:paraId="44F58F4F" w14:textId="77777777" w:rsidR="006D73C3" w:rsidRPr="006D73C3" w:rsidRDefault="006D73C3" w:rsidP="006D73C3">
      <w:pPr>
        <w:jc w:val="both"/>
        <w:rPr>
          <w:rFonts w:ascii="Arial" w:eastAsiaTheme="minorHAnsi" w:hAnsi="Arial" w:cs="Arial"/>
          <w:szCs w:val="24"/>
        </w:rPr>
      </w:pPr>
      <w:r w:rsidRPr="006D73C3">
        <w:rPr>
          <w:rFonts w:ascii="Arial" w:eastAsiaTheme="minorHAnsi" w:hAnsi="Arial" w:cs="Arial"/>
          <w:szCs w:val="24"/>
        </w:rPr>
        <w:t>A possible draft Terms of Reference for a CAG is attached as Attachment 2.</w:t>
      </w:r>
    </w:p>
    <w:p w14:paraId="1B87AA70" w14:textId="77777777" w:rsidR="006D73C3" w:rsidRPr="006D73C3" w:rsidRDefault="006D73C3" w:rsidP="006D73C3">
      <w:pPr>
        <w:jc w:val="both"/>
        <w:rPr>
          <w:rFonts w:ascii="Arial" w:eastAsiaTheme="minorHAnsi" w:hAnsi="Arial" w:cs="Arial"/>
          <w:szCs w:val="24"/>
          <w:lang w:val="en-US"/>
        </w:rPr>
      </w:pPr>
    </w:p>
    <w:p w14:paraId="3EA241E9" w14:textId="77777777" w:rsidR="006D73C3" w:rsidRPr="006D73C3" w:rsidRDefault="006D73C3" w:rsidP="006D73C3">
      <w:pPr>
        <w:jc w:val="both"/>
        <w:rPr>
          <w:rFonts w:ascii="Arial" w:eastAsiaTheme="minorHAnsi" w:hAnsi="Arial" w:cs="Arial"/>
          <w:b/>
          <w:szCs w:val="24"/>
          <w:lang w:val="en-US"/>
        </w:rPr>
      </w:pPr>
      <w:r w:rsidRPr="006D73C3">
        <w:rPr>
          <w:rFonts w:ascii="Arial" w:eastAsiaTheme="minorHAnsi" w:hAnsi="Arial" w:cs="Arial"/>
          <w:b/>
          <w:szCs w:val="24"/>
          <w:lang w:val="en-US"/>
        </w:rPr>
        <w:t>Key Relevant Previous Council Decisions:</w:t>
      </w:r>
    </w:p>
    <w:p w14:paraId="71C75C76" w14:textId="77777777" w:rsidR="006D73C3" w:rsidRPr="006D73C3" w:rsidRDefault="006D73C3" w:rsidP="006D73C3">
      <w:pPr>
        <w:jc w:val="both"/>
        <w:rPr>
          <w:rFonts w:ascii="Arial" w:eastAsiaTheme="minorHAnsi" w:hAnsi="Arial" w:cs="Arial"/>
          <w:szCs w:val="24"/>
          <w:lang w:val="en-US"/>
        </w:rPr>
      </w:pPr>
    </w:p>
    <w:p w14:paraId="08330C63" w14:textId="77777777" w:rsidR="006D73C3" w:rsidRPr="006D73C3" w:rsidRDefault="006D73C3" w:rsidP="006D73C3">
      <w:pPr>
        <w:jc w:val="both"/>
        <w:rPr>
          <w:rFonts w:ascii="Arial" w:eastAsiaTheme="minorHAnsi" w:hAnsi="Arial" w:cs="Arial"/>
          <w:szCs w:val="24"/>
          <w:lang w:val="en-US"/>
        </w:rPr>
      </w:pPr>
      <w:r w:rsidRPr="006D73C3">
        <w:rPr>
          <w:rFonts w:ascii="Arial" w:eastAsiaTheme="minorHAnsi" w:hAnsi="Arial" w:cs="Arial"/>
          <w:szCs w:val="24"/>
          <w:lang w:val="en-US"/>
        </w:rPr>
        <w:t>At the Special Council meeting of 5 November, the Council resolved as follows:</w:t>
      </w:r>
    </w:p>
    <w:p w14:paraId="296EECA3" w14:textId="77777777" w:rsidR="006D73C3" w:rsidRPr="006D73C3" w:rsidRDefault="006D73C3" w:rsidP="006D73C3">
      <w:pPr>
        <w:jc w:val="both"/>
        <w:rPr>
          <w:rFonts w:ascii="Arial" w:eastAsiaTheme="minorHAnsi" w:hAnsi="Arial" w:cs="Arial"/>
          <w:szCs w:val="24"/>
          <w:lang w:val="en-US"/>
        </w:rPr>
      </w:pPr>
    </w:p>
    <w:p w14:paraId="1F78E54F" w14:textId="77777777" w:rsidR="006D73C3" w:rsidRPr="006D73C3" w:rsidRDefault="006D73C3" w:rsidP="006D73C3">
      <w:pPr>
        <w:jc w:val="both"/>
        <w:rPr>
          <w:rFonts w:ascii="Arial" w:eastAsiaTheme="minorHAnsi" w:hAnsi="Arial" w:cs="Arial"/>
          <w:szCs w:val="24"/>
          <w:lang w:val="en-US"/>
        </w:rPr>
      </w:pPr>
      <w:r w:rsidRPr="006D73C3">
        <w:rPr>
          <w:rFonts w:ascii="Arial" w:eastAsiaTheme="minorHAnsi" w:hAnsi="Arial" w:cs="Arial"/>
          <w:szCs w:val="24"/>
          <w:lang w:val="en-US"/>
        </w:rPr>
        <w:t>“Council Resolution</w:t>
      </w:r>
    </w:p>
    <w:p w14:paraId="7C01D519" w14:textId="77777777" w:rsidR="006D73C3" w:rsidRPr="006D73C3" w:rsidRDefault="006D73C3" w:rsidP="006D73C3">
      <w:pPr>
        <w:jc w:val="both"/>
        <w:rPr>
          <w:rFonts w:ascii="Arial" w:eastAsiaTheme="minorHAnsi" w:hAnsi="Arial" w:cs="Arial"/>
          <w:szCs w:val="24"/>
          <w:lang w:val="en-US"/>
        </w:rPr>
      </w:pPr>
    </w:p>
    <w:p w14:paraId="6D591245" w14:textId="77777777" w:rsidR="006D73C3" w:rsidRPr="006D73C3" w:rsidRDefault="006D73C3" w:rsidP="006D73C3">
      <w:pPr>
        <w:jc w:val="both"/>
        <w:rPr>
          <w:rFonts w:ascii="Arial" w:eastAsiaTheme="minorHAnsi" w:hAnsi="Arial" w:cs="Arial"/>
          <w:szCs w:val="24"/>
          <w:lang w:val="en-US"/>
        </w:rPr>
      </w:pPr>
      <w:r w:rsidRPr="006D73C3">
        <w:rPr>
          <w:rFonts w:ascii="Arial" w:eastAsiaTheme="minorHAnsi" w:hAnsi="Arial" w:cs="Arial"/>
          <w:szCs w:val="24"/>
          <w:lang w:val="en-US"/>
        </w:rPr>
        <w:t>Council instructs the Chief Executive Officer to provide a report to Council in November 2019 as part of the Resourcing Plan to deliver a policy framework for LPS3, which considers options for appropriate Council governance (including a formal Committee, advisory group or other mechanisms), and proposed Terms of Reference.”</w:t>
      </w:r>
    </w:p>
    <w:p w14:paraId="39932EFB" w14:textId="77777777" w:rsidR="006D73C3" w:rsidRPr="006D73C3" w:rsidRDefault="006D73C3" w:rsidP="006D73C3">
      <w:pPr>
        <w:ind w:firstLine="426"/>
        <w:jc w:val="both"/>
        <w:rPr>
          <w:rFonts w:ascii="Arial" w:eastAsiaTheme="minorHAnsi" w:hAnsi="Arial" w:cs="Arial"/>
          <w:szCs w:val="24"/>
          <w:lang w:val="en-US"/>
        </w:rPr>
      </w:pPr>
    </w:p>
    <w:p w14:paraId="5E7E2155" w14:textId="77777777" w:rsidR="006D73C3" w:rsidRPr="006D73C3" w:rsidRDefault="006D73C3" w:rsidP="006D73C3">
      <w:pPr>
        <w:jc w:val="both"/>
        <w:rPr>
          <w:rFonts w:ascii="Arial" w:eastAsiaTheme="minorHAnsi" w:hAnsi="Arial" w:cs="Arial"/>
          <w:b/>
          <w:szCs w:val="24"/>
          <w:lang w:val="en-US"/>
        </w:rPr>
      </w:pPr>
      <w:r w:rsidRPr="006D73C3">
        <w:rPr>
          <w:rFonts w:ascii="Arial" w:eastAsiaTheme="minorHAnsi" w:hAnsi="Arial" w:cs="Arial"/>
          <w:b/>
          <w:szCs w:val="24"/>
          <w:lang w:val="en-US"/>
        </w:rPr>
        <w:t>Consultation</w:t>
      </w:r>
    </w:p>
    <w:p w14:paraId="27D1A507" w14:textId="77777777" w:rsidR="006D73C3" w:rsidRPr="006D73C3" w:rsidRDefault="006D73C3" w:rsidP="006D73C3">
      <w:pPr>
        <w:jc w:val="both"/>
        <w:rPr>
          <w:rFonts w:ascii="Arial" w:eastAsiaTheme="minorHAnsi" w:hAnsi="Arial" w:cs="Arial"/>
          <w:b/>
          <w:szCs w:val="24"/>
          <w:lang w:val="en-US"/>
        </w:rPr>
      </w:pPr>
    </w:p>
    <w:p w14:paraId="30B4CDA4" w14:textId="77777777" w:rsidR="006D73C3" w:rsidRPr="006D73C3" w:rsidRDefault="006D73C3" w:rsidP="006D73C3">
      <w:pPr>
        <w:jc w:val="both"/>
        <w:rPr>
          <w:rFonts w:ascii="Arial" w:eastAsiaTheme="minorHAnsi" w:hAnsi="Arial" w:cs="Arial"/>
          <w:bCs/>
          <w:szCs w:val="24"/>
          <w:lang w:val="en-US"/>
        </w:rPr>
      </w:pPr>
      <w:r w:rsidRPr="006D73C3">
        <w:rPr>
          <w:rFonts w:ascii="Arial" w:eastAsiaTheme="minorHAnsi" w:hAnsi="Arial" w:cs="Arial"/>
          <w:bCs/>
          <w:szCs w:val="24"/>
          <w:lang w:val="en-US"/>
        </w:rPr>
        <w:t>N/A</w:t>
      </w:r>
    </w:p>
    <w:p w14:paraId="1FD5A24F" w14:textId="11BB0D7B" w:rsidR="00A378AB" w:rsidRDefault="00A378AB" w:rsidP="006D73C3">
      <w:pPr>
        <w:jc w:val="both"/>
        <w:rPr>
          <w:rFonts w:ascii="Arial" w:eastAsiaTheme="minorHAnsi" w:hAnsi="Arial" w:cs="Arial"/>
          <w:bCs/>
          <w:szCs w:val="24"/>
          <w:lang w:val="en-US"/>
        </w:rPr>
      </w:pPr>
    </w:p>
    <w:p w14:paraId="5000CF78" w14:textId="4A2419BE" w:rsidR="009313D3" w:rsidRDefault="009313D3" w:rsidP="006D73C3">
      <w:pPr>
        <w:jc w:val="both"/>
        <w:rPr>
          <w:rFonts w:ascii="Arial" w:eastAsiaTheme="minorHAnsi" w:hAnsi="Arial" w:cs="Arial"/>
          <w:bCs/>
          <w:szCs w:val="24"/>
          <w:lang w:val="en-US"/>
        </w:rPr>
      </w:pPr>
    </w:p>
    <w:p w14:paraId="65FC5E1F" w14:textId="77777777" w:rsidR="009313D3" w:rsidRPr="006D73C3" w:rsidRDefault="009313D3" w:rsidP="006D73C3">
      <w:pPr>
        <w:jc w:val="both"/>
        <w:rPr>
          <w:rFonts w:ascii="Arial" w:eastAsiaTheme="minorHAnsi" w:hAnsi="Arial" w:cs="Arial"/>
          <w:bCs/>
          <w:szCs w:val="24"/>
          <w:lang w:val="en-US"/>
        </w:rPr>
      </w:pPr>
    </w:p>
    <w:p w14:paraId="33313D09" w14:textId="77777777" w:rsidR="006D73C3" w:rsidRPr="006D73C3" w:rsidRDefault="006D73C3" w:rsidP="006D73C3">
      <w:pPr>
        <w:jc w:val="both"/>
        <w:rPr>
          <w:rFonts w:ascii="Arial" w:eastAsiaTheme="minorHAnsi" w:hAnsi="Arial" w:cs="Arial"/>
          <w:b/>
          <w:szCs w:val="24"/>
          <w:lang w:val="en-US"/>
        </w:rPr>
      </w:pPr>
      <w:r w:rsidRPr="006D73C3">
        <w:rPr>
          <w:rFonts w:ascii="Arial" w:eastAsiaTheme="minorHAnsi" w:hAnsi="Arial" w:cs="Arial"/>
          <w:b/>
          <w:szCs w:val="24"/>
          <w:lang w:val="en-US"/>
        </w:rPr>
        <w:lastRenderedPageBreak/>
        <w:t>Budget/Financial Implications</w:t>
      </w:r>
    </w:p>
    <w:p w14:paraId="02FF4629" w14:textId="77777777" w:rsidR="006D73C3" w:rsidRPr="006D73C3" w:rsidRDefault="006D73C3" w:rsidP="006D73C3">
      <w:pPr>
        <w:jc w:val="both"/>
        <w:rPr>
          <w:rFonts w:ascii="Arial" w:eastAsiaTheme="minorHAnsi" w:hAnsi="Arial" w:cs="Arial"/>
          <w:b/>
          <w:szCs w:val="24"/>
          <w:lang w:val="en-US"/>
        </w:rPr>
      </w:pPr>
    </w:p>
    <w:p w14:paraId="163335BD" w14:textId="15966EC5" w:rsidR="006D73C3" w:rsidRPr="006D73C3" w:rsidRDefault="006D73C3" w:rsidP="006D73C3">
      <w:pPr>
        <w:jc w:val="both"/>
        <w:rPr>
          <w:rFonts w:ascii="Arial" w:eastAsiaTheme="minorHAnsi" w:hAnsi="Arial" w:cs="Arial"/>
          <w:bCs/>
          <w:szCs w:val="24"/>
          <w:lang w:val="en-US"/>
        </w:rPr>
      </w:pPr>
      <w:r w:rsidRPr="006D73C3">
        <w:rPr>
          <w:rFonts w:ascii="Arial" w:eastAsiaTheme="minorHAnsi" w:hAnsi="Arial" w:cs="Arial"/>
          <w:bCs/>
          <w:szCs w:val="24"/>
          <w:lang w:val="en-US"/>
        </w:rPr>
        <w:t>Option 1 – no additional cost for this governance structure.</w:t>
      </w:r>
    </w:p>
    <w:p w14:paraId="59DC33BD" w14:textId="0912DCB3" w:rsidR="006D73C3" w:rsidRPr="006D73C3" w:rsidRDefault="006D73C3" w:rsidP="006D73C3">
      <w:pPr>
        <w:jc w:val="both"/>
        <w:rPr>
          <w:rFonts w:ascii="Arial" w:eastAsiaTheme="minorHAnsi" w:hAnsi="Arial" w:cs="Arial"/>
          <w:bCs/>
          <w:szCs w:val="24"/>
          <w:lang w:val="en-US"/>
        </w:rPr>
      </w:pPr>
      <w:r w:rsidRPr="006D73C3">
        <w:rPr>
          <w:rFonts w:ascii="Arial" w:eastAsiaTheme="minorHAnsi" w:hAnsi="Arial" w:cs="Arial"/>
          <w:bCs/>
          <w:szCs w:val="24"/>
          <w:lang w:val="en-US"/>
        </w:rPr>
        <w:t xml:space="preserve">Option 2 – </w:t>
      </w:r>
      <w:r w:rsidR="009313D3">
        <w:rPr>
          <w:rFonts w:ascii="Arial" w:eastAsiaTheme="minorHAnsi" w:hAnsi="Arial" w:cs="Arial"/>
          <w:bCs/>
          <w:szCs w:val="24"/>
          <w:lang w:val="en-US"/>
        </w:rPr>
        <w:t>t</w:t>
      </w:r>
      <w:r w:rsidRPr="006D73C3">
        <w:rPr>
          <w:rFonts w:ascii="Arial" w:eastAsiaTheme="minorHAnsi" w:hAnsi="Arial" w:cs="Arial"/>
          <w:bCs/>
          <w:szCs w:val="24"/>
          <w:lang w:val="en-US"/>
        </w:rPr>
        <w:t>he following are some indicative costs for the preparation of a Committee agenda assuming 3 reports per agenda. This is the additional governance cost per meeting.</w:t>
      </w:r>
    </w:p>
    <w:p w14:paraId="6FB9BEBC" w14:textId="77777777" w:rsidR="006D73C3" w:rsidRPr="006D73C3" w:rsidRDefault="006D73C3" w:rsidP="006D73C3">
      <w:pPr>
        <w:jc w:val="both"/>
        <w:rPr>
          <w:rFonts w:ascii="Arial" w:eastAsiaTheme="minorHAnsi" w:hAnsi="Arial" w:cs="Arial"/>
          <w:bCs/>
          <w:szCs w:val="24"/>
          <w:lang w:val="en-US"/>
        </w:rPr>
      </w:pPr>
    </w:p>
    <w:tbl>
      <w:tblPr>
        <w:tblW w:w="8308" w:type="dxa"/>
        <w:tblInd w:w="-5" w:type="dxa"/>
        <w:tblCellMar>
          <w:left w:w="0" w:type="dxa"/>
          <w:right w:w="0" w:type="dxa"/>
        </w:tblCellMar>
        <w:tblLook w:val="04A0" w:firstRow="1" w:lastRow="0" w:firstColumn="1" w:lastColumn="0" w:noHBand="0" w:noVBand="1"/>
      </w:tblPr>
      <w:tblGrid>
        <w:gridCol w:w="3217"/>
        <w:gridCol w:w="752"/>
        <w:gridCol w:w="933"/>
        <w:gridCol w:w="1151"/>
        <w:gridCol w:w="1123"/>
        <w:gridCol w:w="1132"/>
      </w:tblGrid>
      <w:tr w:rsidR="00C120BA" w:rsidRPr="006D73C3" w14:paraId="144B5B09" w14:textId="77777777" w:rsidTr="009313D3">
        <w:trPr>
          <w:trHeight w:val="367"/>
        </w:trPr>
        <w:tc>
          <w:tcPr>
            <w:tcW w:w="321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tcMar>
              <w:top w:w="0" w:type="dxa"/>
              <w:left w:w="108" w:type="dxa"/>
              <w:bottom w:w="0" w:type="dxa"/>
              <w:right w:w="108" w:type="dxa"/>
            </w:tcMar>
            <w:vAlign w:val="bottom"/>
            <w:hideMark/>
          </w:tcPr>
          <w:p w14:paraId="12839DCE" w14:textId="77777777" w:rsidR="006D73C3" w:rsidRPr="006D73C3" w:rsidRDefault="006D73C3" w:rsidP="006D73C3">
            <w:pPr>
              <w:jc w:val="center"/>
              <w:rPr>
                <w:rFonts w:ascii="Arial" w:eastAsiaTheme="minorHAnsi" w:hAnsi="Arial" w:cs="Arial"/>
                <w:b/>
                <w:bCs/>
                <w:color w:val="000000"/>
                <w:szCs w:val="24"/>
                <w:lang w:val="en-GB" w:eastAsia="en-AU"/>
              </w:rPr>
            </w:pPr>
            <w:r w:rsidRPr="006D73C3">
              <w:rPr>
                <w:rFonts w:ascii="Arial" w:eastAsiaTheme="minorHAnsi" w:hAnsi="Arial" w:cs="Arial"/>
                <w:b/>
                <w:bCs/>
                <w:color w:val="000000"/>
                <w:szCs w:val="24"/>
                <w:lang w:val="en-GB" w:eastAsia="en-AU"/>
              </w:rPr>
              <w:t>Activity</w:t>
            </w:r>
          </w:p>
        </w:tc>
        <w:tc>
          <w:tcPr>
            <w:tcW w:w="752"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tcMar>
              <w:top w:w="0" w:type="dxa"/>
              <w:left w:w="108" w:type="dxa"/>
              <w:bottom w:w="0" w:type="dxa"/>
              <w:right w:w="108" w:type="dxa"/>
            </w:tcMar>
            <w:vAlign w:val="bottom"/>
            <w:hideMark/>
          </w:tcPr>
          <w:p w14:paraId="5E49A101" w14:textId="7817D60E" w:rsidR="006D73C3" w:rsidRPr="006D73C3" w:rsidRDefault="006D73C3" w:rsidP="006D73C3">
            <w:pPr>
              <w:jc w:val="center"/>
              <w:rPr>
                <w:rFonts w:ascii="Arial" w:eastAsiaTheme="minorHAnsi" w:hAnsi="Arial" w:cs="Arial"/>
                <w:b/>
                <w:bCs/>
                <w:color w:val="000000"/>
                <w:szCs w:val="24"/>
                <w:lang w:val="en-GB" w:eastAsia="en-AU"/>
              </w:rPr>
            </w:pPr>
            <w:r w:rsidRPr="006D73C3">
              <w:rPr>
                <w:rFonts w:ascii="Arial" w:eastAsiaTheme="minorHAnsi" w:hAnsi="Arial" w:cs="Arial"/>
                <w:b/>
                <w:bCs/>
                <w:color w:val="000000"/>
                <w:szCs w:val="24"/>
                <w:lang w:val="en-GB" w:eastAsia="en-AU"/>
              </w:rPr>
              <w:t>No.</w:t>
            </w:r>
          </w:p>
        </w:tc>
        <w:tc>
          <w:tcPr>
            <w:tcW w:w="93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tcMar>
              <w:top w:w="0" w:type="dxa"/>
              <w:left w:w="108" w:type="dxa"/>
              <w:bottom w:w="0" w:type="dxa"/>
              <w:right w:w="108" w:type="dxa"/>
            </w:tcMar>
            <w:vAlign w:val="bottom"/>
            <w:hideMark/>
          </w:tcPr>
          <w:p w14:paraId="49B293E8" w14:textId="700055DB" w:rsidR="006D73C3" w:rsidRPr="006D73C3" w:rsidRDefault="00A22DAE" w:rsidP="006D73C3">
            <w:pPr>
              <w:jc w:val="center"/>
              <w:rPr>
                <w:rFonts w:ascii="Arial" w:eastAsiaTheme="minorHAnsi" w:hAnsi="Arial" w:cs="Arial"/>
                <w:b/>
                <w:bCs/>
                <w:color w:val="000000"/>
                <w:szCs w:val="24"/>
                <w:lang w:val="en-GB" w:eastAsia="en-AU"/>
              </w:rPr>
            </w:pPr>
            <w:r>
              <w:rPr>
                <w:rFonts w:ascii="Arial" w:eastAsiaTheme="minorHAnsi" w:hAnsi="Arial" w:cs="Arial"/>
                <w:b/>
                <w:bCs/>
                <w:color w:val="000000"/>
                <w:szCs w:val="24"/>
                <w:lang w:val="en-GB" w:eastAsia="en-AU"/>
              </w:rPr>
              <w:t>Hou</w:t>
            </w:r>
            <w:r w:rsidR="00CE234A">
              <w:rPr>
                <w:rFonts w:ascii="Arial" w:eastAsiaTheme="minorHAnsi" w:hAnsi="Arial" w:cs="Arial"/>
                <w:b/>
                <w:bCs/>
                <w:color w:val="000000"/>
                <w:szCs w:val="24"/>
                <w:lang w:val="en-GB" w:eastAsia="en-AU"/>
              </w:rPr>
              <w:t>rs</w:t>
            </w:r>
          </w:p>
        </w:tc>
        <w:tc>
          <w:tcPr>
            <w:tcW w:w="115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tcMar>
              <w:top w:w="0" w:type="dxa"/>
              <w:left w:w="108" w:type="dxa"/>
              <w:bottom w:w="0" w:type="dxa"/>
              <w:right w:w="108" w:type="dxa"/>
            </w:tcMar>
            <w:vAlign w:val="bottom"/>
            <w:hideMark/>
          </w:tcPr>
          <w:p w14:paraId="62E0FE60" w14:textId="39D4BDD2" w:rsidR="006D73C3" w:rsidRPr="006D73C3" w:rsidRDefault="00CE234A" w:rsidP="006D73C3">
            <w:pPr>
              <w:jc w:val="center"/>
              <w:rPr>
                <w:rFonts w:ascii="Arial" w:eastAsiaTheme="minorHAnsi" w:hAnsi="Arial" w:cs="Arial"/>
                <w:b/>
                <w:bCs/>
                <w:color w:val="000000"/>
                <w:szCs w:val="24"/>
                <w:lang w:val="en-GB" w:eastAsia="en-AU"/>
              </w:rPr>
            </w:pPr>
            <w:r>
              <w:rPr>
                <w:rFonts w:ascii="Arial" w:eastAsiaTheme="minorHAnsi" w:hAnsi="Arial" w:cs="Arial"/>
                <w:b/>
                <w:bCs/>
                <w:color w:val="000000"/>
                <w:szCs w:val="24"/>
                <w:lang w:val="en-GB" w:eastAsia="en-AU"/>
              </w:rPr>
              <w:t xml:space="preserve">Hourly </w:t>
            </w:r>
            <w:r w:rsidR="006D73C3" w:rsidRPr="006D73C3">
              <w:rPr>
                <w:rFonts w:ascii="Arial" w:eastAsiaTheme="minorHAnsi" w:hAnsi="Arial" w:cs="Arial"/>
                <w:b/>
                <w:bCs/>
                <w:color w:val="000000"/>
                <w:szCs w:val="24"/>
                <w:lang w:val="en-GB" w:eastAsia="en-AU"/>
              </w:rPr>
              <w:t>Rate</w:t>
            </w:r>
          </w:p>
        </w:tc>
        <w:tc>
          <w:tcPr>
            <w:tcW w:w="112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tcMar>
              <w:top w:w="0" w:type="dxa"/>
              <w:left w:w="108" w:type="dxa"/>
              <w:bottom w:w="0" w:type="dxa"/>
              <w:right w:w="108" w:type="dxa"/>
            </w:tcMar>
            <w:vAlign w:val="bottom"/>
            <w:hideMark/>
          </w:tcPr>
          <w:p w14:paraId="6C8B9392" w14:textId="6A49FBEE" w:rsidR="006D73C3" w:rsidRPr="006D73C3" w:rsidRDefault="00C120BA" w:rsidP="006D73C3">
            <w:pPr>
              <w:jc w:val="center"/>
              <w:rPr>
                <w:rFonts w:ascii="Arial" w:eastAsiaTheme="minorHAnsi" w:hAnsi="Arial" w:cs="Arial"/>
                <w:b/>
                <w:bCs/>
                <w:color w:val="000000"/>
                <w:szCs w:val="24"/>
                <w:lang w:val="en-GB" w:eastAsia="en-AU"/>
              </w:rPr>
            </w:pPr>
            <w:r>
              <w:rPr>
                <w:rFonts w:ascii="Arial" w:eastAsiaTheme="minorHAnsi" w:hAnsi="Arial" w:cs="Arial"/>
                <w:b/>
                <w:bCs/>
                <w:color w:val="000000"/>
                <w:szCs w:val="24"/>
                <w:lang w:val="en-GB" w:eastAsia="en-AU"/>
              </w:rPr>
              <w:t>Total Hours</w:t>
            </w:r>
          </w:p>
        </w:tc>
        <w:tc>
          <w:tcPr>
            <w:tcW w:w="1132"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tcMar>
              <w:top w:w="0" w:type="dxa"/>
              <w:left w:w="108" w:type="dxa"/>
              <w:bottom w:w="0" w:type="dxa"/>
              <w:right w:w="108" w:type="dxa"/>
            </w:tcMar>
            <w:vAlign w:val="bottom"/>
            <w:hideMark/>
          </w:tcPr>
          <w:p w14:paraId="41A93B0E" w14:textId="77777777" w:rsidR="006D73C3" w:rsidRPr="006D73C3" w:rsidRDefault="006D73C3" w:rsidP="006D73C3">
            <w:pPr>
              <w:jc w:val="center"/>
              <w:rPr>
                <w:rFonts w:ascii="Arial" w:eastAsiaTheme="minorHAnsi" w:hAnsi="Arial" w:cs="Arial"/>
                <w:b/>
                <w:bCs/>
                <w:color w:val="000000"/>
                <w:szCs w:val="24"/>
                <w:lang w:val="en-GB" w:eastAsia="en-AU"/>
              </w:rPr>
            </w:pPr>
            <w:r w:rsidRPr="006D73C3">
              <w:rPr>
                <w:rFonts w:ascii="Arial" w:eastAsiaTheme="minorHAnsi" w:hAnsi="Arial" w:cs="Arial"/>
                <w:b/>
                <w:bCs/>
                <w:color w:val="000000"/>
                <w:szCs w:val="24"/>
                <w:lang w:val="en-GB" w:eastAsia="en-AU"/>
              </w:rPr>
              <w:t>Amount</w:t>
            </w:r>
          </w:p>
        </w:tc>
      </w:tr>
      <w:tr w:rsidR="00C120BA" w:rsidRPr="006D73C3" w14:paraId="393533EC" w14:textId="77777777" w:rsidTr="009313D3">
        <w:trPr>
          <w:trHeight w:val="300"/>
        </w:trPr>
        <w:tc>
          <w:tcPr>
            <w:tcW w:w="321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29F01EAB" w14:textId="77777777" w:rsidR="006D73C3" w:rsidRPr="006D73C3" w:rsidRDefault="006D73C3" w:rsidP="006D73C3">
            <w:pPr>
              <w:rPr>
                <w:rFonts w:ascii="Arial" w:eastAsiaTheme="minorHAnsi" w:hAnsi="Arial" w:cs="Arial"/>
                <w:color w:val="000000"/>
                <w:szCs w:val="24"/>
                <w:lang w:val="en-GB" w:eastAsia="en-AU"/>
              </w:rPr>
            </w:pPr>
            <w:r w:rsidRPr="006D73C3">
              <w:rPr>
                <w:rFonts w:ascii="Arial" w:eastAsiaTheme="minorHAnsi" w:hAnsi="Arial" w:cs="Arial"/>
                <w:color w:val="000000"/>
                <w:szCs w:val="24"/>
                <w:lang w:val="en-GB" w:eastAsia="en-AU"/>
              </w:rPr>
              <w:t>Report Preparation</w:t>
            </w:r>
          </w:p>
        </w:tc>
        <w:tc>
          <w:tcPr>
            <w:tcW w:w="75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7BD55B03" w14:textId="77777777" w:rsidR="006D73C3" w:rsidRPr="006D73C3" w:rsidRDefault="006D73C3" w:rsidP="00F86A2F">
            <w:pPr>
              <w:jc w:val="center"/>
              <w:rPr>
                <w:rFonts w:ascii="Arial" w:eastAsiaTheme="minorHAnsi" w:hAnsi="Arial" w:cs="Arial"/>
                <w:color w:val="000000"/>
                <w:szCs w:val="24"/>
                <w:lang w:val="en-GB" w:eastAsia="en-AU"/>
              </w:rPr>
            </w:pPr>
            <w:r w:rsidRPr="006D73C3">
              <w:rPr>
                <w:rFonts w:ascii="Arial" w:eastAsiaTheme="minorHAnsi" w:hAnsi="Arial" w:cs="Arial"/>
                <w:color w:val="000000"/>
                <w:szCs w:val="24"/>
                <w:lang w:val="en-GB" w:eastAsia="en-AU"/>
              </w:rPr>
              <w:t>3</w:t>
            </w:r>
          </w:p>
        </w:tc>
        <w:tc>
          <w:tcPr>
            <w:tcW w:w="93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43117A93" w14:textId="77777777" w:rsidR="006D73C3" w:rsidRPr="006D73C3" w:rsidRDefault="006D73C3" w:rsidP="00F86A2F">
            <w:pPr>
              <w:jc w:val="center"/>
              <w:rPr>
                <w:rFonts w:ascii="Arial" w:eastAsiaTheme="minorHAnsi" w:hAnsi="Arial" w:cs="Arial"/>
                <w:color w:val="000000"/>
                <w:szCs w:val="24"/>
                <w:lang w:val="en-GB" w:eastAsia="en-AU"/>
              </w:rPr>
            </w:pPr>
            <w:r w:rsidRPr="006D73C3">
              <w:rPr>
                <w:rFonts w:ascii="Arial" w:eastAsiaTheme="minorHAnsi" w:hAnsi="Arial" w:cs="Arial"/>
                <w:color w:val="000000"/>
                <w:szCs w:val="24"/>
                <w:lang w:val="en-GB" w:eastAsia="en-AU"/>
              </w:rPr>
              <w:t>15.2</w:t>
            </w:r>
          </w:p>
        </w:tc>
        <w:tc>
          <w:tcPr>
            <w:tcW w:w="115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1098363E" w14:textId="2A046FF2" w:rsidR="006D73C3" w:rsidRPr="006D73C3" w:rsidRDefault="006D73C3" w:rsidP="00F86A2F">
            <w:pPr>
              <w:jc w:val="center"/>
              <w:rPr>
                <w:rFonts w:ascii="Arial" w:eastAsiaTheme="minorHAnsi" w:hAnsi="Arial" w:cs="Arial"/>
                <w:color w:val="000000"/>
                <w:szCs w:val="24"/>
                <w:lang w:val="en-GB" w:eastAsia="en-AU"/>
              </w:rPr>
            </w:pPr>
            <w:r w:rsidRPr="006D73C3">
              <w:rPr>
                <w:rFonts w:ascii="Arial" w:eastAsiaTheme="minorHAnsi" w:hAnsi="Arial" w:cs="Arial"/>
                <w:color w:val="000000"/>
                <w:szCs w:val="24"/>
                <w:lang w:val="en-GB" w:eastAsia="en-AU"/>
              </w:rPr>
              <w:t>$100</w:t>
            </w:r>
          </w:p>
        </w:tc>
        <w:tc>
          <w:tcPr>
            <w:tcW w:w="112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3A659E06" w14:textId="77777777" w:rsidR="006D73C3" w:rsidRPr="006D73C3" w:rsidRDefault="006D73C3" w:rsidP="00F86A2F">
            <w:pPr>
              <w:jc w:val="center"/>
              <w:rPr>
                <w:rFonts w:ascii="Arial" w:eastAsiaTheme="minorHAnsi" w:hAnsi="Arial" w:cs="Arial"/>
                <w:color w:val="000000"/>
                <w:szCs w:val="24"/>
                <w:lang w:val="en-GB" w:eastAsia="en-AU"/>
              </w:rPr>
            </w:pPr>
            <w:r w:rsidRPr="006D73C3">
              <w:rPr>
                <w:rFonts w:ascii="Arial" w:eastAsiaTheme="minorHAnsi" w:hAnsi="Arial" w:cs="Arial"/>
                <w:color w:val="000000"/>
                <w:szCs w:val="24"/>
                <w:lang w:val="en-GB" w:eastAsia="en-AU"/>
              </w:rPr>
              <w:t>45.6</w:t>
            </w:r>
          </w:p>
        </w:tc>
        <w:tc>
          <w:tcPr>
            <w:tcW w:w="113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676C1A2E" w14:textId="444807F1" w:rsidR="006D73C3" w:rsidRPr="006D73C3" w:rsidRDefault="006D73C3" w:rsidP="00F86A2F">
            <w:pPr>
              <w:jc w:val="center"/>
              <w:rPr>
                <w:rFonts w:ascii="Arial" w:eastAsiaTheme="minorHAnsi" w:hAnsi="Arial" w:cs="Arial"/>
                <w:color w:val="000000"/>
                <w:szCs w:val="24"/>
                <w:lang w:val="en-GB" w:eastAsia="en-AU"/>
              </w:rPr>
            </w:pPr>
            <w:r w:rsidRPr="006D73C3">
              <w:rPr>
                <w:rFonts w:ascii="Arial" w:eastAsiaTheme="minorHAnsi" w:hAnsi="Arial" w:cs="Arial"/>
                <w:color w:val="000000"/>
                <w:szCs w:val="24"/>
                <w:lang w:val="en-GB" w:eastAsia="en-AU"/>
              </w:rPr>
              <w:t>$4,560</w:t>
            </w:r>
          </w:p>
        </w:tc>
      </w:tr>
      <w:tr w:rsidR="00C120BA" w:rsidRPr="006D73C3" w14:paraId="028CF163" w14:textId="77777777" w:rsidTr="009313D3">
        <w:trPr>
          <w:trHeight w:val="300"/>
        </w:trPr>
        <w:tc>
          <w:tcPr>
            <w:tcW w:w="321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4915BD13" w14:textId="77777777" w:rsidR="006D73C3" w:rsidRPr="006D73C3" w:rsidRDefault="006D73C3" w:rsidP="006D73C3">
            <w:pPr>
              <w:rPr>
                <w:rFonts w:ascii="Arial" w:eastAsiaTheme="minorHAnsi" w:hAnsi="Arial" w:cs="Arial"/>
                <w:color w:val="000000"/>
                <w:szCs w:val="24"/>
                <w:lang w:val="en-GB" w:eastAsia="en-AU"/>
              </w:rPr>
            </w:pPr>
            <w:r w:rsidRPr="006D73C3">
              <w:rPr>
                <w:rFonts w:ascii="Arial" w:eastAsiaTheme="minorHAnsi" w:hAnsi="Arial" w:cs="Arial"/>
                <w:color w:val="000000"/>
                <w:szCs w:val="24"/>
                <w:lang w:val="en-GB" w:eastAsia="en-AU"/>
              </w:rPr>
              <w:t>Report Proof, edit, finalize</w:t>
            </w:r>
          </w:p>
        </w:tc>
        <w:tc>
          <w:tcPr>
            <w:tcW w:w="75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620361A9" w14:textId="77777777" w:rsidR="006D73C3" w:rsidRPr="006D73C3" w:rsidRDefault="006D73C3" w:rsidP="00F86A2F">
            <w:pPr>
              <w:jc w:val="center"/>
              <w:rPr>
                <w:rFonts w:ascii="Arial" w:eastAsiaTheme="minorHAnsi" w:hAnsi="Arial" w:cs="Arial"/>
                <w:color w:val="000000"/>
                <w:szCs w:val="24"/>
                <w:lang w:val="en-GB" w:eastAsia="en-AU"/>
              </w:rPr>
            </w:pPr>
            <w:r w:rsidRPr="006D73C3">
              <w:rPr>
                <w:rFonts w:ascii="Arial" w:eastAsiaTheme="minorHAnsi" w:hAnsi="Arial" w:cs="Arial"/>
                <w:color w:val="000000"/>
                <w:szCs w:val="24"/>
                <w:lang w:val="en-GB" w:eastAsia="en-AU"/>
              </w:rPr>
              <w:t>3</w:t>
            </w:r>
          </w:p>
        </w:tc>
        <w:tc>
          <w:tcPr>
            <w:tcW w:w="93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36C66F7B" w14:textId="77777777" w:rsidR="006D73C3" w:rsidRPr="006D73C3" w:rsidRDefault="006D73C3" w:rsidP="00F86A2F">
            <w:pPr>
              <w:jc w:val="center"/>
              <w:rPr>
                <w:rFonts w:ascii="Arial" w:eastAsiaTheme="minorHAnsi" w:hAnsi="Arial" w:cs="Arial"/>
                <w:color w:val="000000"/>
                <w:szCs w:val="24"/>
                <w:lang w:val="en-GB" w:eastAsia="en-AU"/>
              </w:rPr>
            </w:pPr>
            <w:r w:rsidRPr="006D73C3">
              <w:rPr>
                <w:rFonts w:ascii="Arial" w:eastAsiaTheme="minorHAnsi" w:hAnsi="Arial" w:cs="Arial"/>
                <w:color w:val="000000"/>
                <w:szCs w:val="24"/>
                <w:lang w:val="en-GB" w:eastAsia="en-AU"/>
              </w:rPr>
              <w:t>2</w:t>
            </w:r>
          </w:p>
        </w:tc>
        <w:tc>
          <w:tcPr>
            <w:tcW w:w="115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75AF886A" w14:textId="0747703B" w:rsidR="006D73C3" w:rsidRPr="006D73C3" w:rsidRDefault="006D73C3" w:rsidP="00F86A2F">
            <w:pPr>
              <w:jc w:val="center"/>
              <w:rPr>
                <w:rFonts w:ascii="Arial" w:eastAsiaTheme="minorHAnsi" w:hAnsi="Arial" w:cs="Arial"/>
                <w:color w:val="000000"/>
                <w:szCs w:val="24"/>
                <w:lang w:val="en-GB" w:eastAsia="en-AU"/>
              </w:rPr>
            </w:pPr>
            <w:r w:rsidRPr="006D73C3">
              <w:rPr>
                <w:rFonts w:ascii="Arial" w:eastAsiaTheme="minorHAnsi" w:hAnsi="Arial" w:cs="Arial"/>
                <w:color w:val="000000"/>
                <w:szCs w:val="24"/>
                <w:lang w:val="en-GB" w:eastAsia="en-AU"/>
              </w:rPr>
              <w:t>$ 80</w:t>
            </w:r>
          </w:p>
        </w:tc>
        <w:tc>
          <w:tcPr>
            <w:tcW w:w="112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6A113654" w14:textId="77777777" w:rsidR="006D73C3" w:rsidRPr="006D73C3" w:rsidRDefault="006D73C3" w:rsidP="00F86A2F">
            <w:pPr>
              <w:jc w:val="center"/>
              <w:rPr>
                <w:rFonts w:ascii="Arial" w:eastAsiaTheme="minorHAnsi" w:hAnsi="Arial" w:cs="Arial"/>
                <w:color w:val="000000"/>
                <w:szCs w:val="24"/>
                <w:lang w:val="en-GB" w:eastAsia="en-AU"/>
              </w:rPr>
            </w:pPr>
            <w:r w:rsidRPr="006D73C3">
              <w:rPr>
                <w:rFonts w:ascii="Arial" w:eastAsiaTheme="minorHAnsi" w:hAnsi="Arial" w:cs="Arial"/>
                <w:color w:val="000000"/>
                <w:szCs w:val="24"/>
                <w:lang w:val="en-GB" w:eastAsia="en-AU"/>
              </w:rPr>
              <w:t>6</w:t>
            </w:r>
          </w:p>
        </w:tc>
        <w:tc>
          <w:tcPr>
            <w:tcW w:w="113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315E1D0B" w14:textId="1A6591C1" w:rsidR="006D73C3" w:rsidRPr="006D73C3" w:rsidRDefault="006D73C3" w:rsidP="00F86A2F">
            <w:pPr>
              <w:jc w:val="center"/>
              <w:rPr>
                <w:rFonts w:ascii="Arial" w:eastAsiaTheme="minorHAnsi" w:hAnsi="Arial" w:cs="Arial"/>
                <w:color w:val="000000"/>
                <w:szCs w:val="24"/>
                <w:lang w:val="en-GB" w:eastAsia="en-AU"/>
              </w:rPr>
            </w:pPr>
            <w:r w:rsidRPr="006D73C3">
              <w:rPr>
                <w:rFonts w:ascii="Arial" w:eastAsiaTheme="minorHAnsi" w:hAnsi="Arial" w:cs="Arial"/>
                <w:color w:val="000000"/>
                <w:szCs w:val="24"/>
                <w:lang w:val="en-GB" w:eastAsia="en-AU"/>
              </w:rPr>
              <w:t>$480</w:t>
            </w:r>
          </w:p>
        </w:tc>
      </w:tr>
      <w:tr w:rsidR="00C120BA" w:rsidRPr="006D73C3" w14:paraId="7997818C" w14:textId="77777777" w:rsidTr="009313D3">
        <w:trPr>
          <w:trHeight w:val="300"/>
        </w:trPr>
        <w:tc>
          <w:tcPr>
            <w:tcW w:w="321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741513E4" w14:textId="77777777" w:rsidR="006D73C3" w:rsidRPr="006D73C3" w:rsidRDefault="006D73C3" w:rsidP="006D73C3">
            <w:pPr>
              <w:rPr>
                <w:rFonts w:ascii="Arial" w:eastAsiaTheme="minorHAnsi" w:hAnsi="Arial" w:cs="Arial"/>
                <w:color w:val="000000"/>
                <w:szCs w:val="24"/>
                <w:lang w:val="en-GB" w:eastAsia="en-AU"/>
              </w:rPr>
            </w:pPr>
            <w:r w:rsidRPr="006D73C3">
              <w:rPr>
                <w:rFonts w:ascii="Arial" w:eastAsiaTheme="minorHAnsi" w:hAnsi="Arial" w:cs="Arial"/>
                <w:color w:val="000000"/>
                <w:szCs w:val="24"/>
                <w:lang w:val="en-GB" w:eastAsia="en-AU"/>
              </w:rPr>
              <w:t>Report Approval</w:t>
            </w:r>
          </w:p>
        </w:tc>
        <w:tc>
          <w:tcPr>
            <w:tcW w:w="75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67A9031F" w14:textId="77777777" w:rsidR="006D73C3" w:rsidRPr="006D73C3" w:rsidRDefault="006D73C3" w:rsidP="00F86A2F">
            <w:pPr>
              <w:jc w:val="center"/>
              <w:rPr>
                <w:rFonts w:ascii="Arial" w:eastAsiaTheme="minorHAnsi" w:hAnsi="Arial" w:cs="Arial"/>
                <w:color w:val="000000"/>
                <w:szCs w:val="24"/>
                <w:lang w:val="en-GB" w:eastAsia="en-AU"/>
              </w:rPr>
            </w:pPr>
            <w:r w:rsidRPr="006D73C3">
              <w:rPr>
                <w:rFonts w:ascii="Arial" w:eastAsiaTheme="minorHAnsi" w:hAnsi="Arial" w:cs="Arial"/>
                <w:color w:val="000000"/>
                <w:szCs w:val="24"/>
                <w:lang w:val="en-GB" w:eastAsia="en-AU"/>
              </w:rPr>
              <w:t>3</w:t>
            </w:r>
          </w:p>
        </w:tc>
        <w:tc>
          <w:tcPr>
            <w:tcW w:w="93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59E99F64" w14:textId="77777777" w:rsidR="006D73C3" w:rsidRPr="006D73C3" w:rsidRDefault="006D73C3" w:rsidP="00F86A2F">
            <w:pPr>
              <w:jc w:val="center"/>
              <w:rPr>
                <w:rFonts w:ascii="Arial" w:eastAsiaTheme="minorHAnsi" w:hAnsi="Arial" w:cs="Arial"/>
                <w:color w:val="000000"/>
                <w:szCs w:val="24"/>
                <w:lang w:val="en-GB" w:eastAsia="en-AU"/>
              </w:rPr>
            </w:pPr>
            <w:r w:rsidRPr="006D73C3">
              <w:rPr>
                <w:rFonts w:ascii="Arial" w:eastAsiaTheme="minorHAnsi" w:hAnsi="Arial" w:cs="Arial"/>
                <w:color w:val="000000"/>
                <w:szCs w:val="24"/>
                <w:lang w:val="en-GB" w:eastAsia="en-AU"/>
              </w:rPr>
              <w:t>1</w:t>
            </w:r>
          </w:p>
        </w:tc>
        <w:tc>
          <w:tcPr>
            <w:tcW w:w="115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7294A514" w14:textId="5AA94EB0" w:rsidR="006D73C3" w:rsidRPr="006D73C3" w:rsidRDefault="006D73C3" w:rsidP="00F86A2F">
            <w:pPr>
              <w:jc w:val="center"/>
              <w:rPr>
                <w:rFonts w:ascii="Arial" w:eastAsiaTheme="minorHAnsi" w:hAnsi="Arial" w:cs="Arial"/>
                <w:color w:val="000000"/>
                <w:szCs w:val="24"/>
                <w:lang w:val="en-GB" w:eastAsia="en-AU"/>
              </w:rPr>
            </w:pPr>
            <w:r w:rsidRPr="006D73C3">
              <w:rPr>
                <w:rFonts w:ascii="Arial" w:eastAsiaTheme="minorHAnsi" w:hAnsi="Arial" w:cs="Arial"/>
                <w:color w:val="000000"/>
                <w:szCs w:val="24"/>
                <w:lang w:val="en-GB" w:eastAsia="en-AU"/>
              </w:rPr>
              <w:t>$150</w:t>
            </w:r>
          </w:p>
        </w:tc>
        <w:tc>
          <w:tcPr>
            <w:tcW w:w="112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4B8DE3BB" w14:textId="77777777" w:rsidR="006D73C3" w:rsidRPr="006D73C3" w:rsidRDefault="006D73C3" w:rsidP="00F86A2F">
            <w:pPr>
              <w:jc w:val="center"/>
              <w:rPr>
                <w:rFonts w:ascii="Arial" w:eastAsiaTheme="minorHAnsi" w:hAnsi="Arial" w:cs="Arial"/>
                <w:color w:val="000000"/>
                <w:szCs w:val="24"/>
                <w:lang w:val="en-GB" w:eastAsia="en-AU"/>
              </w:rPr>
            </w:pPr>
            <w:r w:rsidRPr="006D73C3">
              <w:rPr>
                <w:rFonts w:ascii="Arial" w:eastAsiaTheme="minorHAnsi" w:hAnsi="Arial" w:cs="Arial"/>
                <w:color w:val="000000"/>
                <w:szCs w:val="24"/>
                <w:lang w:val="en-GB" w:eastAsia="en-AU"/>
              </w:rPr>
              <w:t>3</w:t>
            </w:r>
          </w:p>
        </w:tc>
        <w:tc>
          <w:tcPr>
            <w:tcW w:w="113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1D665354" w14:textId="45954D7D" w:rsidR="006D73C3" w:rsidRPr="006D73C3" w:rsidRDefault="006D73C3" w:rsidP="00F86A2F">
            <w:pPr>
              <w:jc w:val="center"/>
              <w:rPr>
                <w:rFonts w:ascii="Arial" w:eastAsiaTheme="minorHAnsi" w:hAnsi="Arial" w:cs="Arial"/>
                <w:color w:val="000000"/>
                <w:szCs w:val="24"/>
                <w:lang w:val="en-GB" w:eastAsia="en-AU"/>
              </w:rPr>
            </w:pPr>
            <w:r w:rsidRPr="006D73C3">
              <w:rPr>
                <w:rFonts w:ascii="Arial" w:eastAsiaTheme="minorHAnsi" w:hAnsi="Arial" w:cs="Arial"/>
                <w:color w:val="000000"/>
                <w:szCs w:val="24"/>
                <w:lang w:val="en-GB" w:eastAsia="en-AU"/>
              </w:rPr>
              <w:t>$450</w:t>
            </w:r>
          </w:p>
        </w:tc>
      </w:tr>
      <w:tr w:rsidR="00C120BA" w:rsidRPr="006D73C3" w14:paraId="51295F3A" w14:textId="77777777" w:rsidTr="009313D3">
        <w:trPr>
          <w:trHeight w:val="300"/>
        </w:trPr>
        <w:tc>
          <w:tcPr>
            <w:tcW w:w="321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4451D55D" w14:textId="77777777" w:rsidR="006D73C3" w:rsidRPr="006D73C3" w:rsidRDefault="006D73C3" w:rsidP="006D73C3">
            <w:pPr>
              <w:rPr>
                <w:rFonts w:ascii="Arial" w:eastAsiaTheme="minorHAnsi" w:hAnsi="Arial" w:cs="Arial"/>
                <w:color w:val="000000"/>
                <w:szCs w:val="24"/>
                <w:lang w:val="en-GB" w:eastAsia="en-AU"/>
              </w:rPr>
            </w:pPr>
            <w:r w:rsidRPr="006D73C3">
              <w:rPr>
                <w:rFonts w:ascii="Arial" w:eastAsiaTheme="minorHAnsi" w:hAnsi="Arial" w:cs="Arial"/>
                <w:color w:val="000000"/>
                <w:szCs w:val="24"/>
                <w:lang w:val="en-GB" w:eastAsia="en-AU"/>
              </w:rPr>
              <w:t>Agenda Preparation</w:t>
            </w:r>
          </w:p>
        </w:tc>
        <w:tc>
          <w:tcPr>
            <w:tcW w:w="75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12733438" w14:textId="77777777" w:rsidR="006D73C3" w:rsidRPr="006D73C3" w:rsidRDefault="006D73C3" w:rsidP="00F86A2F">
            <w:pPr>
              <w:jc w:val="center"/>
              <w:rPr>
                <w:rFonts w:ascii="Arial" w:eastAsiaTheme="minorHAnsi" w:hAnsi="Arial" w:cs="Arial"/>
                <w:color w:val="000000"/>
                <w:szCs w:val="24"/>
                <w:lang w:val="en-GB" w:eastAsia="en-AU"/>
              </w:rPr>
            </w:pPr>
            <w:r w:rsidRPr="006D73C3">
              <w:rPr>
                <w:rFonts w:ascii="Arial" w:eastAsiaTheme="minorHAnsi" w:hAnsi="Arial" w:cs="Arial"/>
                <w:color w:val="000000"/>
                <w:szCs w:val="24"/>
                <w:lang w:val="en-GB" w:eastAsia="en-AU"/>
              </w:rPr>
              <w:t>1</w:t>
            </w:r>
          </w:p>
        </w:tc>
        <w:tc>
          <w:tcPr>
            <w:tcW w:w="93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68A6FD3E" w14:textId="77777777" w:rsidR="006D73C3" w:rsidRPr="006D73C3" w:rsidRDefault="006D73C3" w:rsidP="00F86A2F">
            <w:pPr>
              <w:jc w:val="center"/>
              <w:rPr>
                <w:rFonts w:ascii="Arial" w:eastAsiaTheme="minorHAnsi" w:hAnsi="Arial" w:cs="Arial"/>
                <w:color w:val="000000"/>
                <w:szCs w:val="24"/>
                <w:lang w:val="en-GB" w:eastAsia="en-AU"/>
              </w:rPr>
            </w:pPr>
            <w:r w:rsidRPr="006D73C3">
              <w:rPr>
                <w:rFonts w:ascii="Arial" w:eastAsiaTheme="minorHAnsi" w:hAnsi="Arial" w:cs="Arial"/>
                <w:color w:val="000000"/>
                <w:szCs w:val="24"/>
                <w:lang w:val="en-GB" w:eastAsia="en-AU"/>
              </w:rPr>
              <w:t>2</w:t>
            </w:r>
          </w:p>
        </w:tc>
        <w:tc>
          <w:tcPr>
            <w:tcW w:w="115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694E1680" w14:textId="2C3CAC2D" w:rsidR="006D73C3" w:rsidRPr="006D73C3" w:rsidRDefault="006D73C3" w:rsidP="00F86A2F">
            <w:pPr>
              <w:jc w:val="center"/>
              <w:rPr>
                <w:rFonts w:ascii="Arial" w:eastAsiaTheme="minorHAnsi" w:hAnsi="Arial" w:cs="Arial"/>
                <w:color w:val="000000"/>
                <w:szCs w:val="24"/>
                <w:lang w:val="en-GB" w:eastAsia="en-AU"/>
              </w:rPr>
            </w:pPr>
            <w:r w:rsidRPr="006D73C3">
              <w:rPr>
                <w:rFonts w:ascii="Arial" w:eastAsiaTheme="minorHAnsi" w:hAnsi="Arial" w:cs="Arial"/>
                <w:color w:val="000000"/>
                <w:szCs w:val="24"/>
                <w:lang w:val="en-GB" w:eastAsia="en-AU"/>
              </w:rPr>
              <w:t>$80</w:t>
            </w:r>
          </w:p>
        </w:tc>
        <w:tc>
          <w:tcPr>
            <w:tcW w:w="112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73C22AAD" w14:textId="77777777" w:rsidR="006D73C3" w:rsidRPr="006D73C3" w:rsidRDefault="006D73C3" w:rsidP="00F86A2F">
            <w:pPr>
              <w:jc w:val="center"/>
              <w:rPr>
                <w:rFonts w:ascii="Arial" w:eastAsiaTheme="minorHAnsi" w:hAnsi="Arial" w:cs="Arial"/>
                <w:color w:val="000000"/>
                <w:szCs w:val="24"/>
                <w:lang w:val="en-GB" w:eastAsia="en-AU"/>
              </w:rPr>
            </w:pPr>
            <w:r w:rsidRPr="006D73C3">
              <w:rPr>
                <w:rFonts w:ascii="Arial" w:eastAsiaTheme="minorHAnsi" w:hAnsi="Arial" w:cs="Arial"/>
                <w:color w:val="000000"/>
                <w:szCs w:val="24"/>
                <w:lang w:val="en-GB" w:eastAsia="en-AU"/>
              </w:rPr>
              <w:t>2</w:t>
            </w:r>
          </w:p>
        </w:tc>
        <w:tc>
          <w:tcPr>
            <w:tcW w:w="113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7AEC2A8D" w14:textId="0BCA8CFB" w:rsidR="006D73C3" w:rsidRPr="006D73C3" w:rsidRDefault="006D73C3" w:rsidP="00F86A2F">
            <w:pPr>
              <w:jc w:val="center"/>
              <w:rPr>
                <w:rFonts w:ascii="Arial" w:eastAsiaTheme="minorHAnsi" w:hAnsi="Arial" w:cs="Arial"/>
                <w:color w:val="000000"/>
                <w:szCs w:val="24"/>
                <w:lang w:val="en-GB" w:eastAsia="en-AU"/>
              </w:rPr>
            </w:pPr>
            <w:r w:rsidRPr="006D73C3">
              <w:rPr>
                <w:rFonts w:ascii="Arial" w:eastAsiaTheme="minorHAnsi" w:hAnsi="Arial" w:cs="Arial"/>
                <w:color w:val="000000"/>
                <w:szCs w:val="24"/>
                <w:lang w:val="en-GB" w:eastAsia="en-AU"/>
              </w:rPr>
              <w:t>$160</w:t>
            </w:r>
          </w:p>
        </w:tc>
      </w:tr>
      <w:tr w:rsidR="00C120BA" w:rsidRPr="006D73C3" w14:paraId="032DC4AF" w14:textId="77777777" w:rsidTr="009313D3">
        <w:trPr>
          <w:trHeight w:val="300"/>
        </w:trPr>
        <w:tc>
          <w:tcPr>
            <w:tcW w:w="321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3B372596" w14:textId="77777777" w:rsidR="006D73C3" w:rsidRPr="006D73C3" w:rsidRDefault="006D73C3" w:rsidP="006D73C3">
            <w:pPr>
              <w:rPr>
                <w:rFonts w:ascii="Arial" w:eastAsiaTheme="minorHAnsi" w:hAnsi="Arial" w:cs="Arial"/>
                <w:color w:val="000000"/>
                <w:szCs w:val="24"/>
                <w:lang w:val="en-GB" w:eastAsia="en-AU"/>
              </w:rPr>
            </w:pPr>
            <w:r w:rsidRPr="006D73C3">
              <w:rPr>
                <w:rFonts w:ascii="Arial" w:eastAsiaTheme="minorHAnsi" w:hAnsi="Arial" w:cs="Arial"/>
                <w:color w:val="000000"/>
                <w:szCs w:val="24"/>
                <w:lang w:val="en-GB" w:eastAsia="en-AU"/>
              </w:rPr>
              <w:t>Public Notice</w:t>
            </w:r>
          </w:p>
        </w:tc>
        <w:tc>
          <w:tcPr>
            <w:tcW w:w="75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4DA9CC73" w14:textId="77777777" w:rsidR="006D73C3" w:rsidRPr="006D73C3" w:rsidRDefault="006D73C3" w:rsidP="00F86A2F">
            <w:pPr>
              <w:jc w:val="center"/>
              <w:rPr>
                <w:rFonts w:ascii="Arial" w:eastAsiaTheme="minorHAnsi" w:hAnsi="Arial" w:cs="Arial"/>
                <w:color w:val="000000"/>
                <w:szCs w:val="24"/>
                <w:lang w:val="en-GB" w:eastAsia="en-AU"/>
              </w:rPr>
            </w:pPr>
            <w:r w:rsidRPr="006D73C3">
              <w:rPr>
                <w:rFonts w:ascii="Arial" w:eastAsiaTheme="minorHAnsi" w:hAnsi="Arial" w:cs="Arial"/>
                <w:color w:val="000000"/>
                <w:szCs w:val="24"/>
                <w:lang w:val="en-GB" w:eastAsia="en-AU"/>
              </w:rPr>
              <w:t>1</w:t>
            </w:r>
          </w:p>
        </w:tc>
        <w:tc>
          <w:tcPr>
            <w:tcW w:w="93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06153345" w14:textId="77777777" w:rsidR="006D73C3" w:rsidRPr="006D73C3" w:rsidRDefault="006D73C3" w:rsidP="00F86A2F">
            <w:pPr>
              <w:jc w:val="center"/>
              <w:rPr>
                <w:rFonts w:ascii="Arial" w:eastAsiaTheme="minorHAnsi" w:hAnsi="Arial" w:cs="Arial"/>
                <w:color w:val="000000"/>
                <w:szCs w:val="24"/>
                <w:lang w:val="en-GB" w:eastAsia="en-AU"/>
              </w:rPr>
            </w:pPr>
            <w:r w:rsidRPr="006D73C3">
              <w:rPr>
                <w:rFonts w:ascii="Arial" w:eastAsiaTheme="minorHAnsi" w:hAnsi="Arial" w:cs="Arial"/>
                <w:color w:val="000000"/>
                <w:szCs w:val="24"/>
                <w:lang w:val="en-GB" w:eastAsia="en-AU"/>
              </w:rPr>
              <w:t>1</w:t>
            </w:r>
          </w:p>
        </w:tc>
        <w:tc>
          <w:tcPr>
            <w:tcW w:w="115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765C8939" w14:textId="2EA605F4" w:rsidR="006D73C3" w:rsidRPr="006D73C3" w:rsidRDefault="006D73C3" w:rsidP="00F86A2F">
            <w:pPr>
              <w:jc w:val="center"/>
              <w:rPr>
                <w:rFonts w:ascii="Arial" w:eastAsiaTheme="minorHAnsi" w:hAnsi="Arial" w:cs="Arial"/>
                <w:color w:val="000000"/>
                <w:szCs w:val="24"/>
                <w:lang w:val="en-GB" w:eastAsia="en-AU"/>
              </w:rPr>
            </w:pPr>
            <w:r w:rsidRPr="006D73C3">
              <w:rPr>
                <w:rFonts w:ascii="Arial" w:eastAsiaTheme="minorHAnsi" w:hAnsi="Arial" w:cs="Arial"/>
                <w:color w:val="000000"/>
                <w:szCs w:val="24"/>
                <w:lang w:val="en-GB" w:eastAsia="en-AU"/>
              </w:rPr>
              <w:t>$180</w:t>
            </w:r>
          </w:p>
        </w:tc>
        <w:tc>
          <w:tcPr>
            <w:tcW w:w="112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57094186" w14:textId="77777777" w:rsidR="006D73C3" w:rsidRPr="006D73C3" w:rsidRDefault="006D73C3" w:rsidP="00F86A2F">
            <w:pPr>
              <w:jc w:val="center"/>
              <w:rPr>
                <w:rFonts w:ascii="Arial" w:eastAsiaTheme="minorHAnsi" w:hAnsi="Arial" w:cs="Arial"/>
                <w:color w:val="000000"/>
                <w:szCs w:val="24"/>
                <w:lang w:val="en-GB" w:eastAsia="en-AU"/>
              </w:rPr>
            </w:pPr>
          </w:p>
        </w:tc>
        <w:tc>
          <w:tcPr>
            <w:tcW w:w="113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19238839" w14:textId="748F211E" w:rsidR="006D73C3" w:rsidRPr="006D73C3" w:rsidRDefault="006D73C3" w:rsidP="00F86A2F">
            <w:pPr>
              <w:jc w:val="center"/>
              <w:rPr>
                <w:rFonts w:ascii="Arial" w:eastAsiaTheme="minorHAnsi" w:hAnsi="Arial" w:cs="Arial"/>
                <w:color w:val="000000"/>
                <w:szCs w:val="24"/>
                <w:lang w:val="en-GB" w:eastAsia="en-AU"/>
              </w:rPr>
            </w:pPr>
            <w:r w:rsidRPr="006D73C3">
              <w:rPr>
                <w:rFonts w:ascii="Arial" w:eastAsiaTheme="minorHAnsi" w:hAnsi="Arial" w:cs="Arial"/>
                <w:color w:val="000000"/>
                <w:szCs w:val="24"/>
                <w:lang w:val="en-GB" w:eastAsia="en-AU"/>
              </w:rPr>
              <w:t>$180</w:t>
            </w:r>
          </w:p>
        </w:tc>
      </w:tr>
      <w:tr w:rsidR="00C120BA" w:rsidRPr="006D73C3" w14:paraId="088BEC24" w14:textId="77777777" w:rsidTr="009313D3">
        <w:trPr>
          <w:trHeight w:val="300"/>
        </w:trPr>
        <w:tc>
          <w:tcPr>
            <w:tcW w:w="321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0DDF161D" w14:textId="77777777" w:rsidR="006D73C3" w:rsidRPr="006D73C3" w:rsidRDefault="006D73C3" w:rsidP="006D73C3">
            <w:pPr>
              <w:rPr>
                <w:rFonts w:ascii="Arial" w:eastAsiaTheme="minorHAnsi" w:hAnsi="Arial" w:cs="Arial"/>
                <w:color w:val="000000"/>
                <w:szCs w:val="24"/>
                <w:lang w:val="en-GB" w:eastAsia="en-AU"/>
              </w:rPr>
            </w:pPr>
            <w:r w:rsidRPr="006D73C3">
              <w:rPr>
                <w:rFonts w:ascii="Arial" w:eastAsiaTheme="minorHAnsi" w:hAnsi="Arial" w:cs="Arial"/>
                <w:color w:val="000000"/>
                <w:szCs w:val="24"/>
                <w:lang w:val="en-GB" w:eastAsia="en-AU"/>
              </w:rPr>
              <w:t>Meeting Setup and dismantle</w:t>
            </w:r>
          </w:p>
        </w:tc>
        <w:tc>
          <w:tcPr>
            <w:tcW w:w="75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42601447" w14:textId="77777777" w:rsidR="006D73C3" w:rsidRPr="006D73C3" w:rsidRDefault="006D73C3" w:rsidP="00F86A2F">
            <w:pPr>
              <w:jc w:val="center"/>
              <w:rPr>
                <w:rFonts w:ascii="Arial" w:eastAsiaTheme="minorHAnsi" w:hAnsi="Arial" w:cs="Arial"/>
                <w:color w:val="000000"/>
                <w:szCs w:val="24"/>
                <w:lang w:val="en-GB" w:eastAsia="en-AU"/>
              </w:rPr>
            </w:pPr>
            <w:r w:rsidRPr="006D73C3">
              <w:rPr>
                <w:rFonts w:ascii="Arial" w:eastAsiaTheme="minorHAnsi" w:hAnsi="Arial" w:cs="Arial"/>
                <w:color w:val="000000"/>
                <w:szCs w:val="24"/>
                <w:lang w:val="en-GB" w:eastAsia="en-AU"/>
              </w:rPr>
              <w:t>1</w:t>
            </w:r>
          </w:p>
        </w:tc>
        <w:tc>
          <w:tcPr>
            <w:tcW w:w="93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7AF6CC0B" w14:textId="77777777" w:rsidR="006D73C3" w:rsidRPr="006D73C3" w:rsidRDefault="006D73C3" w:rsidP="00F86A2F">
            <w:pPr>
              <w:jc w:val="center"/>
              <w:rPr>
                <w:rFonts w:ascii="Arial" w:eastAsiaTheme="minorHAnsi" w:hAnsi="Arial" w:cs="Arial"/>
                <w:color w:val="000000"/>
                <w:szCs w:val="24"/>
                <w:lang w:val="en-GB" w:eastAsia="en-AU"/>
              </w:rPr>
            </w:pPr>
            <w:r w:rsidRPr="006D73C3">
              <w:rPr>
                <w:rFonts w:ascii="Arial" w:eastAsiaTheme="minorHAnsi" w:hAnsi="Arial" w:cs="Arial"/>
                <w:color w:val="000000"/>
                <w:szCs w:val="24"/>
                <w:lang w:val="en-GB" w:eastAsia="en-AU"/>
              </w:rPr>
              <w:t>1</w:t>
            </w:r>
          </w:p>
        </w:tc>
        <w:tc>
          <w:tcPr>
            <w:tcW w:w="115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68FEC38C" w14:textId="323F1FAF" w:rsidR="006D73C3" w:rsidRPr="006D73C3" w:rsidRDefault="006D73C3" w:rsidP="00F86A2F">
            <w:pPr>
              <w:jc w:val="center"/>
              <w:rPr>
                <w:rFonts w:ascii="Arial" w:eastAsiaTheme="minorHAnsi" w:hAnsi="Arial" w:cs="Arial"/>
                <w:color w:val="000000"/>
                <w:szCs w:val="24"/>
                <w:lang w:val="en-GB" w:eastAsia="en-AU"/>
              </w:rPr>
            </w:pPr>
            <w:r w:rsidRPr="006D73C3">
              <w:rPr>
                <w:rFonts w:ascii="Arial" w:eastAsiaTheme="minorHAnsi" w:hAnsi="Arial" w:cs="Arial"/>
                <w:color w:val="000000"/>
                <w:szCs w:val="24"/>
                <w:lang w:val="en-GB" w:eastAsia="en-AU"/>
              </w:rPr>
              <w:t>$ 80</w:t>
            </w:r>
          </w:p>
        </w:tc>
        <w:tc>
          <w:tcPr>
            <w:tcW w:w="112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10A0ADF3" w14:textId="77777777" w:rsidR="006D73C3" w:rsidRPr="006D73C3" w:rsidRDefault="006D73C3" w:rsidP="00F86A2F">
            <w:pPr>
              <w:jc w:val="center"/>
              <w:rPr>
                <w:rFonts w:ascii="Arial" w:eastAsiaTheme="minorHAnsi" w:hAnsi="Arial" w:cs="Arial"/>
                <w:color w:val="000000"/>
                <w:szCs w:val="24"/>
                <w:lang w:val="en-GB" w:eastAsia="en-AU"/>
              </w:rPr>
            </w:pPr>
            <w:r w:rsidRPr="006D73C3">
              <w:rPr>
                <w:rFonts w:ascii="Arial" w:eastAsiaTheme="minorHAnsi" w:hAnsi="Arial" w:cs="Arial"/>
                <w:color w:val="000000"/>
                <w:szCs w:val="24"/>
                <w:lang w:val="en-GB" w:eastAsia="en-AU"/>
              </w:rPr>
              <w:t>1</w:t>
            </w:r>
          </w:p>
        </w:tc>
        <w:tc>
          <w:tcPr>
            <w:tcW w:w="113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7F3DFFD1" w14:textId="31F674FC" w:rsidR="006D73C3" w:rsidRPr="006D73C3" w:rsidRDefault="006D73C3" w:rsidP="00F86A2F">
            <w:pPr>
              <w:jc w:val="center"/>
              <w:rPr>
                <w:rFonts w:ascii="Arial" w:eastAsiaTheme="minorHAnsi" w:hAnsi="Arial" w:cs="Arial"/>
                <w:color w:val="000000"/>
                <w:szCs w:val="24"/>
                <w:lang w:val="en-GB" w:eastAsia="en-AU"/>
              </w:rPr>
            </w:pPr>
            <w:r w:rsidRPr="006D73C3">
              <w:rPr>
                <w:rFonts w:ascii="Arial" w:eastAsiaTheme="minorHAnsi" w:hAnsi="Arial" w:cs="Arial"/>
                <w:color w:val="000000"/>
                <w:szCs w:val="24"/>
                <w:lang w:val="en-GB" w:eastAsia="en-AU"/>
              </w:rPr>
              <w:t>$80</w:t>
            </w:r>
          </w:p>
        </w:tc>
      </w:tr>
      <w:tr w:rsidR="00C120BA" w:rsidRPr="006D73C3" w14:paraId="708DD83B" w14:textId="77777777" w:rsidTr="009313D3">
        <w:trPr>
          <w:trHeight w:val="300"/>
        </w:trPr>
        <w:tc>
          <w:tcPr>
            <w:tcW w:w="321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7AEED440" w14:textId="77777777" w:rsidR="006D73C3" w:rsidRPr="006D73C3" w:rsidRDefault="006D73C3" w:rsidP="006D73C3">
            <w:pPr>
              <w:rPr>
                <w:rFonts w:ascii="Arial" w:eastAsiaTheme="minorHAnsi" w:hAnsi="Arial" w:cs="Arial"/>
                <w:color w:val="000000"/>
                <w:szCs w:val="24"/>
                <w:lang w:val="en-GB" w:eastAsia="en-AU"/>
              </w:rPr>
            </w:pPr>
            <w:r w:rsidRPr="006D73C3">
              <w:rPr>
                <w:rFonts w:ascii="Arial" w:eastAsiaTheme="minorHAnsi" w:hAnsi="Arial" w:cs="Arial"/>
                <w:color w:val="000000"/>
                <w:szCs w:val="24"/>
                <w:lang w:val="en-GB" w:eastAsia="en-AU"/>
              </w:rPr>
              <w:t>Meeting Attendance Minute taker</w:t>
            </w:r>
          </w:p>
        </w:tc>
        <w:tc>
          <w:tcPr>
            <w:tcW w:w="75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37519DC7" w14:textId="77777777" w:rsidR="006D73C3" w:rsidRPr="006D73C3" w:rsidRDefault="006D73C3" w:rsidP="00F86A2F">
            <w:pPr>
              <w:jc w:val="center"/>
              <w:rPr>
                <w:rFonts w:ascii="Arial" w:eastAsiaTheme="minorHAnsi" w:hAnsi="Arial" w:cs="Arial"/>
                <w:color w:val="000000"/>
                <w:szCs w:val="24"/>
                <w:lang w:val="en-GB" w:eastAsia="en-AU"/>
              </w:rPr>
            </w:pPr>
            <w:r w:rsidRPr="006D73C3">
              <w:rPr>
                <w:rFonts w:ascii="Arial" w:eastAsiaTheme="minorHAnsi" w:hAnsi="Arial" w:cs="Arial"/>
                <w:color w:val="000000"/>
                <w:szCs w:val="24"/>
                <w:lang w:val="en-GB" w:eastAsia="en-AU"/>
              </w:rPr>
              <w:t>1</w:t>
            </w:r>
          </w:p>
        </w:tc>
        <w:tc>
          <w:tcPr>
            <w:tcW w:w="93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511E9EF4" w14:textId="77777777" w:rsidR="006D73C3" w:rsidRPr="006D73C3" w:rsidRDefault="006D73C3" w:rsidP="00F86A2F">
            <w:pPr>
              <w:jc w:val="center"/>
              <w:rPr>
                <w:rFonts w:ascii="Arial" w:eastAsiaTheme="minorHAnsi" w:hAnsi="Arial" w:cs="Arial"/>
                <w:color w:val="000000"/>
                <w:szCs w:val="24"/>
                <w:lang w:val="en-GB" w:eastAsia="en-AU"/>
              </w:rPr>
            </w:pPr>
            <w:r w:rsidRPr="006D73C3">
              <w:rPr>
                <w:rFonts w:ascii="Arial" w:eastAsiaTheme="minorHAnsi" w:hAnsi="Arial" w:cs="Arial"/>
                <w:color w:val="000000"/>
                <w:szCs w:val="24"/>
                <w:lang w:val="en-GB" w:eastAsia="en-AU"/>
              </w:rPr>
              <w:t>2</w:t>
            </w:r>
          </w:p>
        </w:tc>
        <w:tc>
          <w:tcPr>
            <w:tcW w:w="115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1EC4D14E" w14:textId="3AAF3F56" w:rsidR="006D73C3" w:rsidRPr="006D73C3" w:rsidRDefault="006D73C3" w:rsidP="00F86A2F">
            <w:pPr>
              <w:jc w:val="center"/>
              <w:rPr>
                <w:rFonts w:ascii="Arial" w:eastAsiaTheme="minorHAnsi" w:hAnsi="Arial" w:cs="Arial"/>
                <w:color w:val="000000"/>
                <w:szCs w:val="24"/>
                <w:lang w:val="en-GB" w:eastAsia="en-AU"/>
              </w:rPr>
            </w:pPr>
            <w:r w:rsidRPr="006D73C3">
              <w:rPr>
                <w:rFonts w:ascii="Arial" w:eastAsiaTheme="minorHAnsi" w:hAnsi="Arial" w:cs="Arial"/>
                <w:color w:val="000000"/>
                <w:szCs w:val="24"/>
                <w:lang w:val="en-GB" w:eastAsia="en-AU"/>
              </w:rPr>
              <w:t>$80</w:t>
            </w:r>
          </w:p>
        </w:tc>
        <w:tc>
          <w:tcPr>
            <w:tcW w:w="112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7F9E6EEE" w14:textId="77777777" w:rsidR="006D73C3" w:rsidRPr="006D73C3" w:rsidRDefault="006D73C3" w:rsidP="00F86A2F">
            <w:pPr>
              <w:jc w:val="center"/>
              <w:rPr>
                <w:rFonts w:ascii="Arial" w:eastAsiaTheme="minorHAnsi" w:hAnsi="Arial" w:cs="Arial"/>
                <w:color w:val="000000"/>
                <w:szCs w:val="24"/>
                <w:lang w:val="en-GB" w:eastAsia="en-AU"/>
              </w:rPr>
            </w:pPr>
            <w:r w:rsidRPr="006D73C3">
              <w:rPr>
                <w:rFonts w:ascii="Arial" w:eastAsiaTheme="minorHAnsi" w:hAnsi="Arial" w:cs="Arial"/>
                <w:color w:val="000000"/>
                <w:szCs w:val="24"/>
                <w:lang w:val="en-GB" w:eastAsia="en-AU"/>
              </w:rPr>
              <w:t>2</w:t>
            </w:r>
          </w:p>
        </w:tc>
        <w:tc>
          <w:tcPr>
            <w:tcW w:w="113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7C12993E" w14:textId="56F2AF67" w:rsidR="006D73C3" w:rsidRPr="006D73C3" w:rsidRDefault="006D73C3" w:rsidP="00F86A2F">
            <w:pPr>
              <w:jc w:val="center"/>
              <w:rPr>
                <w:rFonts w:ascii="Arial" w:eastAsiaTheme="minorHAnsi" w:hAnsi="Arial" w:cs="Arial"/>
                <w:color w:val="000000"/>
                <w:szCs w:val="24"/>
                <w:lang w:val="en-GB" w:eastAsia="en-AU"/>
              </w:rPr>
            </w:pPr>
            <w:r w:rsidRPr="006D73C3">
              <w:rPr>
                <w:rFonts w:ascii="Arial" w:eastAsiaTheme="minorHAnsi" w:hAnsi="Arial" w:cs="Arial"/>
                <w:color w:val="000000"/>
                <w:szCs w:val="24"/>
                <w:lang w:val="en-GB" w:eastAsia="en-AU"/>
              </w:rPr>
              <w:t>$160</w:t>
            </w:r>
          </w:p>
        </w:tc>
      </w:tr>
      <w:tr w:rsidR="00C120BA" w:rsidRPr="006D73C3" w14:paraId="7C9204D1" w14:textId="77777777" w:rsidTr="009313D3">
        <w:trPr>
          <w:trHeight w:val="300"/>
        </w:trPr>
        <w:tc>
          <w:tcPr>
            <w:tcW w:w="321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0CAD4141" w14:textId="77777777" w:rsidR="006D73C3" w:rsidRPr="006D73C3" w:rsidRDefault="006D73C3" w:rsidP="006D73C3">
            <w:pPr>
              <w:rPr>
                <w:rFonts w:ascii="Arial" w:eastAsiaTheme="minorHAnsi" w:hAnsi="Arial" w:cs="Arial"/>
                <w:color w:val="000000"/>
                <w:szCs w:val="24"/>
                <w:lang w:val="en-GB" w:eastAsia="en-AU"/>
              </w:rPr>
            </w:pPr>
            <w:r w:rsidRPr="006D73C3">
              <w:rPr>
                <w:rFonts w:ascii="Arial" w:eastAsiaTheme="minorHAnsi" w:hAnsi="Arial" w:cs="Arial"/>
                <w:color w:val="000000"/>
                <w:szCs w:val="24"/>
                <w:lang w:val="en-GB" w:eastAsia="en-AU"/>
              </w:rPr>
              <w:t>Meeting Attendance Senior Officer</w:t>
            </w:r>
          </w:p>
        </w:tc>
        <w:tc>
          <w:tcPr>
            <w:tcW w:w="75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6DAD0ACA" w14:textId="77777777" w:rsidR="006D73C3" w:rsidRPr="006D73C3" w:rsidRDefault="006D73C3" w:rsidP="00F86A2F">
            <w:pPr>
              <w:jc w:val="center"/>
              <w:rPr>
                <w:rFonts w:ascii="Arial" w:eastAsiaTheme="minorHAnsi" w:hAnsi="Arial" w:cs="Arial"/>
                <w:color w:val="000000"/>
                <w:szCs w:val="24"/>
                <w:lang w:val="en-GB" w:eastAsia="en-AU"/>
              </w:rPr>
            </w:pPr>
            <w:r w:rsidRPr="006D73C3">
              <w:rPr>
                <w:rFonts w:ascii="Arial" w:eastAsiaTheme="minorHAnsi" w:hAnsi="Arial" w:cs="Arial"/>
                <w:color w:val="000000"/>
                <w:szCs w:val="24"/>
                <w:lang w:val="en-GB" w:eastAsia="en-AU"/>
              </w:rPr>
              <w:t>1</w:t>
            </w:r>
          </w:p>
        </w:tc>
        <w:tc>
          <w:tcPr>
            <w:tcW w:w="93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2283DFB8" w14:textId="77777777" w:rsidR="006D73C3" w:rsidRPr="006D73C3" w:rsidRDefault="006D73C3" w:rsidP="00F86A2F">
            <w:pPr>
              <w:jc w:val="center"/>
              <w:rPr>
                <w:rFonts w:ascii="Arial" w:eastAsiaTheme="minorHAnsi" w:hAnsi="Arial" w:cs="Arial"/>
                <w:color w:val="000000"/>
                <w:szCs w:val="24"/>
                <w:lang w:val="en-GB" w:eastAsia="en-AU"/>
              </w:rPr>
            </w:pPr>
            <w:r w:rsidRPr="006D73C3">
              <w:rPr>
                <w:rFonts w:ascii="Arial" w:eastAsiaTheme="minorHAnsi" w:hAnsi="Arial" w:cs="Arial"/>
                <w:color w:val="000000"/>
                <w:szCs w:val="24"/>
                <w:lang w:val="en-GB" w:eastAsia="en-AU"/>
              </w:rPr>
              <w:t>2</w:t>
            </w:r>
          </w:p>
        </w:tc>
        <w:tc>
          <w:tcPr>
            <w:tcW w:w="115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382A64E5" w14:textId="701D9A02" w:rsidR="006D73C3" w:rsidRPr="006D73C3" w:rsidRDefault="006D73C3" w:rsidP="00F86A2F">
            <w:pPr>
              <w:jc w:val="center"/>
              <w:rPr>
                <w:rFonts w:ascii="Arial" w:eastAsiaTheme="minorHAnsi" w:hAnsi="Arial" w:cs="Arial"/>
                <w:color w:val="000000"/>
                <w:szCs w:val="24"/>
                <w:lang w:val="en-GB" w:eastAsia="en-AU"/>
              </w:rPr>
            </w:pPr>
            <w:r w:rsidRPr="006D73C3">
              <w:rPr>
                <w:rFonts w:ascii="Arial" w:eastAsiaTheme="minorHAnsi" w:hAnsi="Arial" w:cs="Arial"/>
                <w:color w:val="000000"/>
                <w:szCs w:val="24"/>
                <w:lang w:val="en-GB" w:eastAsia="en-AU"/>
              </w:rPr>
              <w:t>$100</w:t>
            </w:r>
          </w:p>
        </w:tc>
        <w:tc>
          <w:tcPr>
            <w:tcW w:w="112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4D6D70DE" w14:textId="77777777" w:rsidR="006D73C3" w:rsidRPr="006D73C3" w:rsidRDefault="006D73C3" w:rsidP="00F86A2F">
            <w:pPr>
              <w:jc w:val="center"/>
              <w:rPr>
                <w:rFonts w:ascii="Arial" w:eastAsiaTheme="minorHAnsi" w:hAnsi="Arial" w:cs="Arial"/>
                <w:color w:val="000000"/>
                <w:szCs w:val="24"/>
                <w:lang w:val="en-GB" w:eastAsia="en-AU"/>
              </w:rPr>
            </w:pPr>
            <w:r w:rsidRPr="006D73C3">
              <w:rPr>
                <w:rFonts w:ascii="Arial" w:eastAsiaTheme="minorHAnsi" w:hAnsi="Arial" w:cs="Arial"/>
                <w:color w:val="000000"/>
                <w:szCs w:val="24"/>
                <w:lang w:val="en-GB" w:eastAsia="en-AU"/>
              </w:rPr>
              <w:t>2</w:t>
            </w:r>
          </w:p>
        </w:tc>
        <w:tc>
          <w:tcPr>
            <w:tcW w:w="113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7A8FE004" w14:textId="373FE3AD" w:rsidR="006D73C3" w:rsidRPr="006D73C3" w:rsidRDefault="006D73C3" w:rsidP="00F86A2F">
            <w:pPr>
              <w:jc w:val="center"/>
              <w:rPr>
                <w:rFonts w:ascii="Arial" w:eastAsiaTheme="minorHAnsi" w:hAnsi="Arial" w:cs="Arial"/>
                <w:color w:val="000000"/>
                <w:szCs w:val="24"/>
                <w:lang w:val="en-GB" w:eastAsia="en-AU"/>
              </w:rPr>
            </w:pPr>
            <w:r w:rsidRPr="006D73C3">
              <w:rPr>
                <w:rFonts w:ascii="Arial" w:eastAsiaTheme="minorHAnsi" w:hAnsi="Arial" w:cs="Arial"/>
                <w:color w:val="000000"/>
                <w:szCs w:val="24"/>
                <w:lang w:val="en-GB" w:eastAsia="en-AU"/>
              </w:rPr>
              <w:t>$200</w:t>
            </w:r>
          </w:p>
        </w:tc>
      </w:tr>
      <w:tr w:rsidR="00C120BA" w:rsidRPr="006D73C3" w14:paraId="527A68A3" w14:textId="77777777" w:rsidTr="009313D3">
        <w:trPr>
          <w:trHeight w:val="300"/>
        </w:trPr>
        <w:tc>
          <w:tcPr>
            <w:tcW w:w="321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08CFC070" w14:textId="77777777" w:rsidR="006D73C3" w:rsidRPr="006D73C3" w:rsidRDefault="006D73C3" w:rsidP="006D73C3">
            <w:pPr>
              <w:rPr>
                <w:rFonts w:ascii="Arial" w:eastAsiaTheme="minorHAnsi" w:hAnsi="Arial" w:cs="Arial"/>
                <w:color w:val="000000"/>
                <w:szCs w:val="24"/>
                <w:lang w:val="en-GB" w:eastAsia="en-AU"/>
              </w:rPr>
            </w:pPr>
            <w:r w:rsidRPr="006D73C3">
              <w:rPr>
                <w:rFonts w:ascii="Arial" w:eastAsiaTheme="minorHAnsi" w:hAnsi="Arial" w:cs="Arial"/>
                <w:color w:val="000000"/>
                <w:szCs w:val="24"/>
                <w:lang w:val="en-GB" w:eastAsia="en-AU"/>
              </w:rPr>
              <w:t>Meeting Attendance Report Officer</w:t>
            </w:r>
          </w:p>
        </w:tc>
        <w:tc>
          <w:tcPr>
            <w:tcW w:w="75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25163B91" w14:textId="77777777" w:rsidR="006D73C3" w:rsidRPr="006D73C3" w:rsidRDefault="006D73C3" w:rsidP="00F86A2F">
            <w:pPr>
              <w:jc w:val="center"/>
              <w:rPr>
                <w:rFonts w:ascii="Arial" w:eastAsiaTheme="minorHAnsi" w:hAnsi="Arial" w:cs="Arial"/>
                <w:color w:val="000000"/>
                <w:szCs w:val="24"/>
                <w:lang w:val="en-GB" w:eastAsia="en-AU"/>
              </w:rPr>
            </w:pPr>
            <w:r w:rsidRPr="006D73C3">
              <w:rPr>
                <w:rFonts w:ascii="Arial" w:eastAsiaTheme="minorHAnsi" w:hAnsi="Arial" w:cs="Arial"/>
                <w:color w:val="000000"/>
                <w:szCs w:val="24"/>
                <w:lang w:val="en-GB" w:eastAsia="en-AU"/>
              </w:rPr>
              <w:t>1</w:t>
            </w:r>
          </w:p>
        </w:tc>
        <w:tc>
          <w:tcPr>
            <w:tcW w:w="93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60F7E9F6" w14:textId="77777777" w:rsidR="006D73C3" w:rsidRPr="006D73C3" w:rsidRDefault="006D73C3" w:rsidP="00F86A2F">
            <w:pPr>
              <w:jc w:val="center"/>
              <w:rPr>
                <w:rFonts w:ascii="Arial" w:eastAsiaTheme="minorHAnsi" w:hAnsi="Arial" w:cs="Arial"/>
                <w:color w:val="000000"/>
                <w:szCs w:val="24"/>
                <w:lang w:val="en-GB" w:eastAsia="en-AU"/>
              </w:rPr>
            </w:pPr>
            <w:r w:rsidRPr="006D73C3">
              <w:rPr>
                <w:rFonts w:ascii="Arial" w:eastAsiaTheme="minorHAnsi" w:hAnsi="Arial" w:cs="Arial"/>
                <w:color w:val="000000"/>
                <w:szCs w:val="24"/>
                <w:lang w:val="en-GB" w:eastAsia="en-AU"/>
              </w:rPr>
              <w:t>2</w:t>
            </w:r>
          </w:p>
        </w:tc>
        <w:tc>
          <w:tcPr>
            <w:tcW w:w="115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21D77CBA" w14:textId="3AAA41C7" w:rsidR="006D73C3" w:rsidRPr="006D73C3" w:rsidRDefault="006D73C3" w:rsidP="00F86A2F">
            <w:pPr>
              <w:jc w:val="center"/>
              <w:rPr>
                <w:rFonts w:ascii="Arial" w:eastAsiaTheme="minorHAnsi" w:hAnsi="Arial" w:cs="Arial"/>
                <w:color w:val="000000"/>
                <w:szCs w:val="24"/>
                <w:lang w:val="en-GB" w:eastAsia="en-AU"/>
              </w:rPr>
            </w:pPr>
            <w:r w:rsidRPr="006D73C3">
              <w:rPr>
                <w:rFonts w:ascii="Arial" w:eastAsiaTheme="minorHAnsi" w:hAnsi="Arial" w:cs="Arial"/>
                <w:color w:val="000000"/>
                <w:szCs w:val="24"/>
                <w:lang w:val="en-GB" w:eastAsia="en-AU"/>
              </w:rPr>
              <w:t>$150</w:t>
            </w:r>
          </w:p>
        </w:tc>
        <w:tc>
          <w:tcPr>
            <w:tcW w:w="112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62D8B6CC" w14:textId="77777777" w:rsidR="006D73C3" w:rsidRPr="006D73C3" w:rsidRDefault="006D73C3" w:rsidP="00F86A2F">
            <w:pPr>
              <w:jc w:val="center"/>
              <w:rPr>
                <w:rFonts w:ascii="Arial" w:eastAsiaTheme="minorHAnsi" w:hAnsi="Arial" w:cs="Arial"/>
                <w:color w:val="000000"/>
                <w:szCs w:val="24"/>
                <w:lang w:val="en-GB" w:eastAsia="en-AU"/>
              </w:rPr>
            </w:pPr>
            <w:r w:rsidRPr="006D73C3">
              <w:rPr>
                <w:rFonts w:ascii="Arial" w:eastAsiaTheme="minorHAnsi" w:hAnsi="Arial" w:cs="Arial"/>
                <w:color w:val="000000"/>
                <w:szCs w:val="24"/>
                <w:lang w:val="en-GB" w:eastAsia="en-AU"/>
              </w:rPr>
              <w:t>2</w:t>
            </w:r>
          </w:p>
        </w:tc>
        <w:tc>
          <w:tcPr>
            <w:tcW w:w="113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2EE99809" w14:textId="290E34D9" w:rsidR="006D73C3" w:rsidRPr="006D73C3" w:rsidRDefault="006D73C3" w:rsidP="00F86A2F">
            <w:pPr>
              <w:jc w:val="center"/>
              <w:rPr>
                <w:rFonts w:ascii="Arial" w:eastAsiaTheme="minorHAnsi" w:hAnsi="Arial" w:cs="Arial"/>
                <w:color w:val="000000"/>
                <w:szCs w:val="24"/>
                <w:lang w:val="en-GB" w:eastAsia="en-AU"/>
              </w:rPr>
            </w:pPr>
            <w:r w:rsidRPr="006D73C3">
              <w:rPr>
                <w:rFonts w:ascii="Arial" w:eastAsiaTheme="minorHAnsi" w:hAnsi="Arial" w:cs="Arial"/>
                <w:color w:val="000000"/>
                <w:szCs w:val="24"/>
                <w:lang w:val="en-GB" w:eastAsia="en-AU"/>
              </w:rPr>
              <w:t>$300</w:t>
            </w:r>
          </w:p>
        </w:tc>
      </w:tr>
      <w:tr w:rsidR="00C120BA" w:rsidRPr="006D73C3" w14:paraId="4206301C" w14:textId="77777777" w:rsidTr="009313D3">
        <w:trPr>
          <w:trHeight w:val="300"/>
        </w:trPr>
        <w:tc>
          <w:tcPr>
            <w:tcW w:w="321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3D0D071D" w14:textId="77777777" w:rsidR="006D73C3" w:rsidRPr="006D73C3" w:rsidRDefault="006D73C3" w:rsidP="006D73C3">
            <w:pPr>
              <w:rPr>
                <w:rFonts w:ascii="Arial" w:eastAsiaTheme="minorHAnsi" w:hAnsi="Arial" w:cs="Arial"/>
                <w:color w:val="000000"/>
                <w:szCs w:val="24"/>
                <w:lang w:val="en-GB" w:eastAsia="en-AU"/>
              </w:rPr>
            </w:pPr>
            <w:r w:rsidRPr="006D73C3">
              <w:rPr>
                <w:rFonts w:ascii="Arial" w:eastAsiaTheme="minorHAnsi" w:hAnsi="Arial" w:cs="Arial"/>
                <w:color w:val="000000"/>
                <w:szCs w:val="24"/>
                <w:lang w:val="en-GB" w:eastAsia="en-AU"/>
              </w:rPr>
              <w:t>Drafting Minutes</w:t>
            </w:r>
          </w:p>
        </w:tc>
        <w:tc>
          <w:tcPr>
            <w:tcW w:w="75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37D6AB78" w14:textId="77777777" w:rsidR="006D73C3" w:rsidRPr="006D73C3" w:rsidRDefault="006D73C3" w:rsidP="00F86A2F">
            <w:pPr>
              <w:jc w:val="center"/>
              <w:rPr>
                <w:rFonts w:ascii="Arial" w:eastAsiaTheme="minorHAnsi" w:hAnsi="Arial" w:cs="Arial"/>
                <w:color w:val="000000"/>
                <w:szCs w:val="24"/>
                <w:lang w:val="en-GB" w:eastAsia="en-AU"/>
              </w:rPr>
            </w:pPr>
            <w:r w:rsidRPr="006D73C3">
              <w:rPr>
                <w:rFonts w:ascii="Arial" w:eastAsiaTheme="minorHAnsi" w:hAnsi="Arial" w:cs="Arial"/>
                <w:color w:val="000000"/>
                <w:szCs w:val="24"/>
                <w:lang w:val="en-GB" w:eastAsia="en-AU"/>
              </w:rPr>
              <w:t>1</w:t>
            </w:r>
          </w:p>
        </w:tc>
        <w:tc>
          <w:tcPr>
            <w:tcW w:w="93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417CDC75" w14:textId="77777777" w:rsidR="006D73C3" w:rsidRPr="006D73C3" w:rsidRDefault="006D73C3" w:rsidP="00F86A2F">
            <w:pPr>
              <w:jc w:val="center"/>
              <w:rPr>
                <w:rFonts w:ascii="Arial" w:eastAsiaTheme="minorHAnsi" w:hAnsi="Arial" w:cs="Arial"/>
                <w:color w:val="000000"/>
                <w:szCs w:val="24"/>
                <w:lang w:val="en-GB" w:eastAsia="en-AU"/>
              </w:rPr>
            </w:pPr>
            <w:r w:rsidRPr="006D73C3">
              <w:rPr>
                <w:rFonts w:ascii="Arial" w:eastAsiaTheme="minorHAnsi" w:hAnsi="Arial" w:cs="Arial"/>
                <w:color w:val="000000"/>
                <w:szCs w:val="24"/>
                <w:lang w:val="en-GB" w:eastAsia="en-AU"/>
              </w:rPr>
              <w:t>1</w:t>
            </w:r>
          </w:p>
        </w:tc>
        <w:tc>
          <w:tcPr>
            <w:tcW w:w="115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6E224161" w14:textId="30AA3D4B" w:rsidR="006D73C3" w:rsidRPr="006D73C3" w:rsidRDefault="006D73C3" w:rsidP="00F86A2F">
            <w:pPr>
              <w:jc w:val="center"/>
              <w:rPr>
                <w:rFonts w:ascii="Arial" w:eastAsiaTheme="minorHAnsi" w:hAnsi="Arial" w:cs="Arial"/>
                <w:color w:val="000000"/>
                <w:szCs w:val="24"/>
                <w:lang w:val="en-GB" w:eastAsia="en-AU"/>
              </w:rPr>
            </w:pPr>
            <w:r w:rsidRPr="006D73C3">
              <w:rPr>
                <w:rFonts w:ascii="Arial" w:eastAsiaTheme="minorHAnsi" w:hAnsi="Arial" w:cs="Arial"/>
                <w:color w:val="000000"/>
                <w:szCs w:val="24"/>
                <w:lang w:val="en-GB" w:eastAsia="en-AU"/>
              </w:rPr>
              <w:t>$80</w:t>
            </w:r>
          </w:p>
        </w:tc>
        <w:tc>
          <w:tcPr>
            <w:tcW w:w="112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33330E04" w14:textId="77777777" w:rsidR="006D73C3" w:rsidRPr="006D73C3" w:rsidRDefault="006D73C3" w:rsidP="00F86A2F">
            <w:pPr>
              <w:jc w:val="center"/>
              <w:rPr>
                <w:rFonts w:ascii="Arial" w:eastAsiaTheme="minorHAnsi" w:hAnsi="Arial" w:cs="Arial"/>
                <w:color w:val="000000"/>
                <w:szCs w:val="24"/>
                <w:lang w:val="en-GB" w:eastAsia="en-AU"/>
              </w:rPr>
            </w:pPr>
            <w:r w:rsidRPr="006D73C3">
              <w:rPr>
                <w:rFonts w:ascii="Arial" w:eastAsiaTheme="minorHAnsi" w:hAnsi="Arial" w:cs="Arial"/>
                <w:color w:val="000000"/>
                <w:szCs w:val="24"/>
                <w:lang w:val="en-GB" w:eastAsia="en-AU"/>
              </w:rPr>
              <w:t>1</w:t>
            </w:r>
          </w:p>
        </w:tc>
        <w:tc>
          <w:tcPr>
            <w:tcW w:w="113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48AD78F5" w14:textId="210E29DF" w:rsidR="006D73C3" w:rsidRPr="006D73C3" w:rsidRDefault="006D73C3" w:rsidP="00F86A2F">
            <w:pPr>
              <w:jc w:val="center"/>
              <w:rPr>
                <w:rFonts w:ascii="Arial" w:eastAsiaTheme="minorHAnsi" w:hAnsi="Arial" w:cs="Arial"/>
                <w:color w:val="000000"/>
                <w:szCs w:val="24"/>
                <w:lang w:val="en-GB" w:eastAsia="en-AU"/>
              </w:rPr>
            </w:pPr>
            <w:r w:rsidRPr="006D73C3">
              <w:rPr>
                <w:rFonts w:ascii="Arial" w:eastAsiaTheme="minorHAnsi" w:hAnsi="Arial" w:cs="Arial"/>
                <w:color w:val="000000"/>
                <w:szCs w:val="24"/>
                <w:lang w:val="en-GB" w:eastAsia="en-AU"/>
              </w:rPr>
              <w:t>$80</w:t>
            </w:r>
          </w:p>
        </w:tc>
      </w:tr>
      <w:tr w:rsidR="00C120BA" w:rsidRPr="006D73C3" w14:paraId="02C74CCF" w14:textId="77777777" w:rsidTr="009313D3">
        <w:trPr>
          <w:trHeight w:val="300"/>
        </w:trPr>
        <w:tc>
          <w:tcPr>
            <w:tcW w:w="321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02708B9A" w14:textId="77777777" w:rsidR="006D73C3" w:rsidRPr="006D73C3" w:rsidRDefault="006D73C3" w:rsidP="006D73C3">
            <w:pPr>
              <w:rPr>
                <w:rFonts w:ascii="Arial" w:eastAsiaTheme="minorHAnsi" w:hAnsi="Arial" w:cs="Arial"/>
                <w:color w:val="000000"/>
                <w:szCs w:val="24"/>
                <w:lang w:val="en-GB" w:eastAsia="en-AU"/>
              </w:rPr>
            </w:pPr>
            <w:r w:rsidRPr="006D73C3">
              <w:rPr>
                <w:rFonts w:ascii="Arial" w:eastAsiaTheme="minorHAnsi" w:hAnsi="Arial" w:cs="Arial"/>
                <w:color w:val="000000"/>
                <w:szCs w:val="24"/>
                <w:lang w:val="en-GB" w:eastAsia="en-AU"/>
              </w:rPr>
              <w:t>Minutes Approval</w:t>
            </w:r>
          </w:p>
        </w:tc>
        <w:tc>
          <w:tcPr>
            <w:tcW w:w="75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32A835DD" w14:textId="77777777" w:rsidR="006D73C3" w:rsidRPr="006D73C3" w:rsidRDefault="006D73C3" w:rsidP="00F86A2F">
            <w:pPr>
              <w:jc w:val="center"/>
              <w:rPr>
                <w:rFonts w:ascii="Arial" w:eastAsiaTheme="minorHAnsi" w:hAnsi="Arial" w:cs="Arial"/>
                <w:color w:val="000000"/>
                <w:szCs w:val="24"/>
                <w:lang w:val="en-GB" w:eastAsia="en-AU"/>
              </w:rPr>
            </w:pPr>
            <w:r w:rsidRPr="006D73C3">
              <w:rPr>
                <w:rFonts w:ascii="Arial" w:eastAsiaTheme="minorHAnsi" w:hAnsi="Arial" w:cs="Arial"/>
                <w:color w:val="000000"/>
                <w:szCs w:val="24"/>
                <w:lang w:val="en-GB" w:eastAsia="en-AU"/>
              </w:rPr>
              <w:t>1</w:t>
            </w:r>
          </w:p>
        </w:tc>
        <w:tc>
          <w:tcPr>
            <w:tcW w:w="93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7A272B7D" w14:textId="77777777" w:rsidR="006D73C3" w:rsidRPr="006D73C3" w:rsidRDefault="006D73C3" w:rsidP="00F86A2F">
            <w:pPr>
              <w:jc w:val="center"/>
              <w:rPr>
                <w:rFonts w:ascii="Arial" w:eastAsiaTheme="minorHAnsi" w:hAnsi="Arial" w:cs="Arial"/>
                <w:color w:val="000000"/>
                <w:szCs w:val="24"/>
                <w:lang w:val="en-GB" w:eastAsia="en-AU"/>
              </w:rPr>
            </w:pPr>
            <w:r w:rsidRPr="006D73C3">
              <w:rPr>
                <w:rFonts w:ascii="Arial" w:eastAsiaTheme="minorHAnsi" w:hAnsi="Arial" w:cs="Arial"/>
                <w:color w:val="000000"/>
                <w:szCs w:val="24"/>
                <w:lang w:val="en-GB" w:eastAsia="en-AU"/>
              </w:rPr>
              <w:t>0.5</w:t>
            </w:r>
          </w:p>
        </w:tc>
        <w:tc>
          <w:tcPr>
            <w:tcW w:w="115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4BBC40D6" w14:textId="0DFE4376" w:rsidR="006D73C3" w:rsidRPr="006D73C3" w:rsidRDefault="006D73C3" w:rsidP="00F86A2F">
            <w:pPr>
              <w:jc w:val="center"/>
              <w:rPr>
                <w:rFonts w:ascii="Arial" w:eastAsiaTheme="minorHAnsi" w:hAnsi="Arial" w:cs="Arial"/>
                <w:color w:val="000000"/>
                <w:szCs w:val="24"/>
                <w:lang w:val="en-GB" w:eastAsia="en-AU"/>
              </w:rPr>
            </w:pPr>
            <w:r w:rsidRPr="006D73C3">
              <w:rPr>
                <w:rFonts w:ascii="Arial" w:eastAsiaTheme="minorHAnsi" w:hAnsi="Arial" w:cs="Arial"/>
                <w:color w:val="000000"/>
                <w:szCs w:val="24"/>
                <w:lang w:val="en-GB" w:eastAsia="en-AU"/>
              </w:rPr>
              <w:t>$150</w:t>
            </w:r>
          </w:p>
        </w:tc>
        <w:tc>
          <w:tcPr>
            <w:tcW w:w="112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10103746" w14:textId="77777777" w:rsidR="006D73C3" w:rsidRPr="006D73C3" w:rsidRDefault="006D73C3" w:rsidP="00F86A2F">
            <w:pPr>
              <w:jc w:val="center"/>
              <w:rPr>
                <w:rFonts w:ascii="Arial" w:eastAsiaTheme="minorHAnsi" w:hAnsi="Arial" w:cs="Arial"/>
                <w:color w:val="000000"/>
                <w:szCs w:val="24"/>
                <w:lang w:val="en-GB" w:eastAsia="en-AU"/>
              </w:rPr>
            </w:pPr>
            <w:r w:rsidRPr="006D73C3">
              <w:rPr>
                <w:rFonts w:ascii="Arial" w:eastAsiaTheme="minorHAnsi" w:hAnsi="Arial" w:cs="Arial"/>
                <w:color w:val="000000"/>
                <w:szCs w:val="24"/>
                <w:lang w:val="en-GB" w:eastAsia="en-AU"/>
              </w:rPr>
              <w:t>0.5</w:t>
            </w:r>
          </w:p>
        </w:tc>
        <w:tc>
          <w:tcPr>
            <w:tcW w:w="113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592530A0" w14:textId="37691CF7" w:rsidR="006D73C3" w:rsidRPr="006D73C3" w:rsidRDefault="006D73C3" w:rsidP="00F86A2F">
            <w:pPr>
              <w:jc w:val="center"/>
              <w:rPr>
                <w:rFonts w:ascii="Arial" w:eastAsiaTheme="minorHAnsi" w:hAnsi="Arial" w:cs="Arial"/>
                <w:color w:val="000000"/>
                <w:szCs w:val="24"/>
                <w:lang w:val="en-GB" w:eastAsia="en-AU"/>
              </w:rPr>
            </w:pPr>
            <w:r w:rsidRPr="006D73C3">
              <w:rPr>
                <w:rFonts w:ascii="Arial" w:eastAsiaTheme="minorHAnsi" w:hAnsi="Arial" w:cs="Arial"/>
                <w:color w:val="000000"/>
                <w:szCs w:val="24"/>
                <w:lang w:val="en-GB" w:eastAsia="en-AU"/>
              </w:rPr>
              <w:t>$75</w:t>
            </w:r>
          </w:p>
        </w:tc>
      </w:tr>
      <w:tr w:rsidR="00C120BA" w:rsidRPr="006D73C3" w14:paraId="2C2A4514" w14:textId="77777777" w:rsidTr="009313D3">
        <w:trPr>
          <w:trHeight w:val="300"/>
        </w:trPr>
        <w:tc>
          <w:tcPr>
            <w:tcW w:w="321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32DA5D25" w14:textId="77777777" w:rsidR="006D73C3" w:rsidRPr="006D73C3" w:rsidRDefault="006D73C3" w:rsidP="006D73C3">
            <w:pPr>
              <w:rPr>
                <w:rFonts w:ascii="Arial" w:eastAsiaTheme="minorHAnsi" w:hAnsi="Arial" w:cs="Arial"/>
                <w:color w:val="000000"/>
                <w:szCs w:val="24"/>
                <w:lang w:val="en-GB" w:eastAsia="en-AU"/>
              </w:rPr>
            </w:pPr>
            <w:r w:rsidRPr="006D73C3">
              <w:rPr>
                <w:rFonts w:ascii="Arial" w:eastAsiaTheme="minorHAnsi" w:hAnsi="Arial" w:cs="Arial"/>
                <w:color w:val="000000"/>
                <w:szCs w:val="24"/>
                <w:lang w:val="en-GB" w:eastAsia="en-AU"/>
              </w:rPr>
              <w:t>Minutes Distribution</w:t>
            </w:r>
          </w:p>
        </w:tc>
        <w:tc>
          <w:tcPr>
            <w:tcW w:w="75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7E3413E8" w14:textId="77777777" w:rsidR="006D73C3" w:rsidRPr="006D73C3" w:rsidRDefault="006D73C3" w:rsidP="00F86A2F">
            <w:pPr>
              <w:jc w:val="center"/>
              <w:rPr>
                <w:rFonts w:ascii="Arial" w:eastAsiaTheme="minorHAnsi" w:hAnsi="Arial" w:cs="Arial"/>
                <w:color w:val="000000"/>
                <w:szCs w:val="24"/>
                <w:lang w:val="en-GB" w:eastAsia="en-AU"/>
              </w:rPr>
            </w:pPr>
            <w:r w:rsidRPr="006D73C3">
              <w:rPr>
                <w:rFonts w:ascii="Arial" w:eastAsiaTheme="minorHAnsi" w:hAnsi="Arial" w:cs="Arial"/>
                <w:color w:val="000000"/>
                <w:szCs w:val="24"/>
                <w:lang w:val="en-GB" w:eastAsia="en-AU"/>
              </w:rPr>
              <w:t>1</w:t>
            </w:r>
          </w:p>
        </w:tc>
        <w:tc>
          <w:tcPr>
            <w:tcW w:w="93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2EEC965B" w14:textId="77777777" w:rsidR="006D73C3" w:rsidRPr="006D73C3" w:rsidRDefault="006D73C3" w:rsidP="00F86A2F">
            <w:pPr>
              <w:jc w:val="center"/>
              <w:rPr>
                <w:rFonts w:ascii="Arial" w:eastAsiaTheme="minorHAnsi" w:hAnsi="Arial" w:cs="Arial"/>
                <w:color w:val="000000"/>
                <w:szCs w:val="24"/>
                <w:lang w:val="en-GB" w:eastAsia="en-AU"/>
              </w:rPr>
            </w:pPr>
            <w:r w:rsidRPr="006D73C3">
              <w:rPr>
                <w:rFonts w:ascii="Arial" w:eastAsiaTheme="minorHAnsi" w:hAnsi="Arial" w:cs="Arial"/>
                <w:color w:val="000000"/>
                <w:szCs w:val="24"/>
                <w:lang w:val="en-GB" w:eastAsia="en-AU"/>
              </w:rPr>
              <w:t>0.5</w:t>
            </w:r>
          </w:p>
        </w:tc>
        <w:tc>
          <w:tcPr>
            <w:tcW w:w="115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4550EA43" w14:textId="6E6EB7D8" w:rsidR="006D73C3" w:rsidRPr="006D73C3" w:rsidRDefault="006D73C3" w:rsidP="00F86A2F">
            <w:pPr>
              <w:jc w:val="center"/>
              <w:rPr>
                <w:rFonts w:ascii="Arial" w:eastAsiaTheme="minorHAnsi" w:hAnsi="Arial" w:cs="Arial"/>
                <w:color w:val="000000"/>
                <w:szCs w:val="24"/>
                <w:lang w:val="en-GB" w:eastAsia="en-AU"/>
              </w:rPr>
            </w:pPr>
            <w:r w:rsidRPr="006D73C3">
              <w:rPr>
                <w:rFonts w:ascii="Arial" w:eastAsiaTheme="minorHAnsi" w:hAnsi="Arial" w:cs="Arial"/>
                <w:color w:val="000000"/>
                <w:szCs w:val="24"/>
                <w:lang w:val="en-GB" w:eastAsia="en-AU"/>
              </w:rPr>
              <w:t>$ 80</w:t>
            </w:r>
          </w:p>
        </w:tc>
        <w:tc>
          <w:tcPr>
            <w:tcW w:w="112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4C37F7F0" w14:textId="77777777" w:rsidR="006D73C3" w:rsidRPr="006D73C3" w:rsidRDefault="006D73C3" w:rsidP="00F86A2F">
            <w:pPr>
              <w:jc w:val="center"/>
              <w:rPr>
                <w:rFonts w:ascii="Arial" w:eastAsiaTheme="minorHAnsi" w:hAnsi="Arial" w:cs="Arial"/>
                <w:color w:val="000000"/>
                <w:szCs w:val="24"/>
                <w:lang w:val="en-GB" w:eastAsia="en-AU"/>
              </w:rPr>
            </w:pPr>
            <w:r w:rsidRPr="006D73C3">
              <w:rPr>
                <w:rFonts w:ascii="Arial" w:eastAsiaTheme="minorHAnsi" w:hAnsi="Arial" w:cs="Arial"/>
                <w:color w:val="000000"/>
                <w:szCs w:val="24"/>
                <w:lang w:val="en-GB" w:eastAsia="en-AU"/>
              </w:rPr>
              <w:t>0.5</w:t>
            </w:r>
          </w:p>
        </w:tc>
        <w:tc>
          <w:tcPr>
            <w:tcW w:w="113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1A2F85BC" w14:textId="5688F81C" w:rsidR="006D73C3" w:rsidRPr="006D73C3" w:rsidRDefault="006D73C3" w:rsidP="00F86A2F">
            <w:pPr>
              <w:jc w:val="center"/>
              <w:rPr>
                <w:rFonts w:ascii="Arial" w:eastAsiaTheme="minorHAnsi" w:hAnsi="Arial" w:cs="Arial"/>
                <w:color w:val="000000"/>
                <w:szCs w:val="24"/>
                <w:lang w:val="en-GB" w:eastAsia="en-AU"/>
              </w:rPr>
            </w:pPr>
            <w:r w:rsidRPr="006D73C3">
              <w:rPr>
                <w:rFonts w:ascii="Arial" w:eastAsiaTheme="minorHAnsi" w:hAnsi="Arial" w:cs="Arial"/>
                <w:color w:val="000000"/>
                <w:szCs w:val="24"/>
                <w:lang w:val="en-GB" w:eastAsia="en-AU"/>
              </w:rPr>
              <w:t>$40</w:t>
            </w:r>
          </w:p>
        </w:tc>
      </w:tr>
      <w:tr w:rsidR="00C120BA" w:rsidRPr="006D73C3" w14:paraId="0D0B55D0" w14:textId="77777777" w:rsidTr="009313D3">
        <w:trPr>
          <w:trHeight w:val="300"/>
        </w:trPr>
        <w:tc>
          <w:tcPr>
            <w:tcW w:w="321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6CA8EA8D" w14:textId="77777777" w:rsidR="006D73C3" w:rsidRPr="006D73C3" w:rsidRDefault="006D73C3" w:rsidP="006D73C3">
            <w:pPr>
              <w:rPr>
                <w:rFonts w:ascii="Arial" w:eastAsiaTheme="minorHAnsi" w:hAnsi="Arial" w:cs="Arial"/>
                <w:color w:val="000000"/>
                <w:szCs w:val="24"/>
                <w:lang w:val="en-GB" w:eastAsia="en-AU"/>
              </w:rPr>
            </w:pPr>
            <w:r w:rsidRPr="006D73C3">
              <w:rPr>
                <w:rFonts w:ascii="Arial" w:eastAsiaTheme="minorHAnsi" w:hAnsi="Arial" w:cs="Arial"/>
                <w:color w:val="000000"/>
                <w:szCs w:val="24"/>
                <w:lang w:val="en-GB" w:eastAsia="en-AU"/>
              </w:rPr>
              <w:t>Minutes through Council</w:t>
            </w:r>
          </w:p>
        </w:tc>
        <w:tc>
          <w:tcPr>
            <w:tcW w:w="75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273B1EB5" w14:textId="77777777" w:rsidR="006D73C3" w:rsidRPr="006D73C3" w:rsidRDefault="006D73C3" w:rsidP="00F86A2F">
            <w:pPr>
              <w:jc w:val="center"/>
              <w:rPr>
                <w:rFonts w:ascii="Arial" w:eastAsiaTheme="minorHAnsi" w:hAnsi="Arial" w:cs="Arial"/>
                <w:color w:val="000000"/>
                <w:szCs w:val="24"/>
                <w:lang w:val="en-GB" w:eastAsia="en-AU"/>
              </w:rPr>
            </w:pPr>
            <w:r w:rsidRPr="006D73C3">
              <w:rPr>
                <w:rFonts w:ascii="Arial" w:eastAsiaTheme="minorHAnsi" w:hAnsi="Arial" w:cs="Arial"/>
                <w:color w:val="000000"/>
                <w:szCs w:val="24"/>
                <w:lang w:val="en-GB" w:eastAsia="en-AU"/>
              </w:rPr>
              <w:t>1</w:t>
            </w:r>
          </w:p>
        </w:tc>
        <w:tc>
          <w:tcPr>
            <w:tcW w:w="93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2215C66B" w14:textId="77777777" w:rsidR="006D73C3" w:rsidRPr="006D73C3" w:rsidRDefault="006D73C3" w:rsidP="00F86A2F">
            <w:pPr>
              <w:jc w:val="center"/>
              <w:rPr>
                <w:rFonts w:ascii="Arial" w:eastAsiaTheme="minorHAnsi" w:hAnsi="Arial" w:cs="Arial"/>
                <w:color w:val="000000"/>
                <w:szCs w:val="24"/>
                <w:lang w:val="en-GB" w:eastAsia="en-AU"/>
              </w:rPr>
            </w:pPr>
            <w:r w:rsidRPr="006D73C3">
              <w:rPr>
                <w:rFonts w:ascii="Arial" w:eastAsiaTheme="minorHAnsi" w:hAnsi="Arial" w:cs="Arial"/>
                <w:color w:val="000000"/>
                <w:szCs w:val="24"/>
                <w:lang w:val="en-GB" w:eastAsia="en-AU"/>
              </w:rPr>
              <w:t>1.5</w:t>
            </w:r>
          </w:p>
        </w:tc>
        <w:tc>
          <w:tcPr>
            <w:tcW w:w="115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3869C758" w14:textId="288FB93B" w:rsidR="006D73C3" w:rsidRPr="006D73C3" w:rsidRDefault="006D73C3" w:rsidP="00F86A2F">
            <w:pPr>
              <w:jc w:val="center"/>
              <w:rPr>
                <w:rFonts w:ascii="Arial" w:eastAsiaTheme="minorHAnsi" w:hAnsi="Arial" w:cs="Arial"/>
                <w:color w:val="000000"/>
                <w:szCs w:val="24"/>
                <w:lang w:val="en-GB" w:eastAsia="en-AU"/>
              </w:rPr>
            </w:pPr>
            <w:r w:rsidRPr="006D73C3">
              <w:rPr>
                <w:rFonts w:ascii="Arial" w:eastAsiaTheme="minorHAnsi" w:hAnsi="Arial" w:cs="Arial"/>
                <w:color w:val="000000"/>
                <w:szCs w:val="24"/>
                <w:lang w:val="en-GB" w:eastAsia="en-AU"/>
              </w:rPr>
              <w:t>$100</w:t>
            </w:r>
          </w:p>
        </w:tc>
        <w:tc>
          <w:tcPr>
            <w:tcW w:w="112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4D1157F4" w14:textId="77777777" w:rsidR="006D73C3" w:rsidRPr="006D73C3" w:rsidRDefault="006D73C3" w:rsidP="00F86A2F">
            <w:pPr>
              <w:jc w:val="center"/>
              <w:rPr>
                <w:rFonts w:ascii="Arial" w:eastAsiaTheme="minorHAnsi" w:hAnsi="Arial" w:cs="Arial"/>
                <w:color w:val="000000"/>
                <w:szCs w:val="24"/>
                <w:lang w:val="en-GB" w:eastAsia="en-AU"/>
              </w:rPr>
            </w:pPr>
            <w:r w:rsidRPr="006D73C3">
              <w:rPr>
                <w:rFonts w:ascii="Arial" w:eastAsiaTheme="minorHAnsi" w:hAnsi="Arial" w:cs="Arial"/>
                <w:color w:val="000000"/>
                <w:szCs w:val="24"/>
                <w:lang w:val="en-GB" w:eastAsia="en-AU"/>
              </w:rPr>
              <w:t>1.5</w:t>
            </w:r>
          </w:p>
        </w:tc>
        <w:tc>
          <w:tcPr>
            <w:tcW w:w="113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2D681571" w14:textId="5FA335D8" w:rsidR="006D73C3" w:rsidRPr="006D73C3" w:rsidRDefault="006D73C3" w:rsidP="00F86A2F">
            <w:pPr>
              <w:jc w:val="center"/>
              <w:rPr>
                <w:rFonts w:ascii="Arial" w:eastAsiaTheme="minorHAnsi" w:hAnsi="Arial" w:cs="Arial"/>
                <w:color w:val="000000"/>
                <w:szCs w:val="24"/>
                <w:lang w:val="en-GB" w:eastAsia="en-AU"/>
              </w:rPr>
            </w:pPr>
            <w:r w:rsidRPr="006D73C3">
              <w:rPr>
                <w:rFonts w:ascii="Arial" w:eastAsiaTheme="minorHAnsi" w:hAnsi="Arial" w:cs="Arial"/>
                <w:color w:val="000000"/>
                <w:szCs w:val="24"/>
                <w:lang w:val="en-GB" w:eastAsia="en-AU"/>
              </w:rPr>
              <w:t>$150</w:t>
            </w:r>
          </w:p>
        </w:tc>
      </w:tr>
      <w:tr w:rsidR="00C120BA" w:rsidRPr="006D73C3" w14:paraId="5329F175" w14:textId="77777777" w:rsidTr="009313D3">
        <w:trPr>
          <w:trHeight w:val="300"/>
        </w:trPr>
        <w:tc>
          <w:tcPr>
            <w:tcW w:w="321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06E7C42A" w14:textId="77777777" w:rsidR="006D73C3" w:rsidRPr="006D73C3" w:rsidRDefault="006D73C3" w:rsidP="006D73C3">
            <w:pPr>
              <w:rPr>
                <w:rFonts w:ascii="Arial" w:eastAsiaTheme="minorHAnsi" w:hAnsi="Arial" w:cs="Arial"/>
                <w:color w:val="000000"/>
                <w:szCs w:val="24"/>
                <w:lang w:val="en-GB" w:eastAsia="en-AU"/>
              </w:rPr>
            </w:pPr>
            <w:r w:rsidRPr="006D73C3">
              <w:rPr>
                <w:rFonts w:ascii="Arial" w:eastAsiaTheme="minorHAnsi" w:hAnsi="Arial" w:cs="Arial"/>
                <w:color w:val="000000"/>
                <w:szCs w:val="24"/>
                <w:lang w:val="en-GB" w:eastAsia="en-AU"/>
              </w:rPr>
              <w:t> </w:t>
            </w:r>
          </w:p>
        </w:tc>
        <w:tc>
          <w:tcPr>
            <w:tcW w:w="75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045D2A32" w14:textId="77777777" w:rsidR="006D73C3" w:rsidRPr="006D73C3" w:rsidRDefault="006D73C3" w:rsidP="00554E35">
            <w:pPr>
              <w:jc w:val="right"/>
              <w:rPr>
                <w:rFonts w:ascii="Arial" w:eastAsiaTheme="minorHAnsi" w:hAnsi="Arial" w:cs="Arial"/>
                <w:color w:val="000000"/>
                <w:szCs w:val="24"/>
                <w:lang w:val="en-GB" w:eastAsia="en-AU"/>
              </w:rPr>
            </w:pPr>
            <w:r w:rsidRPr="006D73C3">
              <w:rPr>
                <w:rFonts w:ascii="Arial" w:eastAsiaTheme="minorHAnsi" w:hAnsi="Arial" w:cs="Arial"/>
                <w:color w:val="000000"/>
                <w:szCs w:val="24"/>
                <w:lang w:val="en-GB" w:eastAsia="en-AU"/>
              </w:rPr>
              <w:t> </w:t>
            </w:r>
          </w:p>
        </w:tc>
        <w:tc>
          <w:tcPr>
            <w:tcW w:w="93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052876B7" w14:textId="5C416DD9" w:rsidR="006D73C3" w:rsidRPr="006D73C3" w:rsidRDefault="006D73C3" w:rsidP="00F86A2F">
            <w:pPr>
              <w:jc w:val="center"/>
              <w:rPr>
                <w:rFonts w:ascii="Arial" w:eastAsiaTheme="minorHAnsi" w:hAnsi="Arial" w:cs="Arial"/>
                <w:color w:val="000000"/>
                <w:szCs w:val="24"/>
                <w:lang w:val="en-GB" w:eastAsia="en-AU"/>
              </w:rPr>
            </w:pPr>
          </w:p>
        </w:tc>
        <w:tc>
          <w:tcPr>
            <w:tcW w:w="115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7C5F06F2" w14:textId="77777777" w:rsidR="006D73C3" w:rsidRPr="006D73C3" w:rsidRDefault="006D73C3" w:rsidP="00F86A2F">
            <w:pPr>
              <w:jc w:val="center"/>
              <w:rPr>
                <w:rFonts w:ascii="Arial" w:eastAsiaTheme="minorHAnsi" w:hAnsi="Arial" w:cs="Arial"/>
                <w:b/>
                <w:bCs/>
                <w:color w:val="000000"/>
                <w:szCs w:val="24"/>
                <w:lang w:val="en-GB" w:eastAsia="en-AU"/>
              </w:rPr>
            </w:pPr>
            <w:r w:rsidRPr="006D73C3">
              <w:rPr>
                <w:rFonts w:ascii="Arial" w:eastAsiaTheme="minorHAnsi" w:hAnsi="Arial" w:cs="Arial"/>
                <w:b/>
                <w:bCs/>
                <w:color w:val="000000"/>
                <w:szCs w:val="24"/>
                <w:lang w:val="en-GB" w:eastAsia="en-AU"/>
              </w:rPr>
              <w:t>Total</w:t>
            </w:r>
          </w:p>
        </w:tc>
        <w:tc>
          <w:tcPr>
            <w:tcW w:w="112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649A6228" w14:textId="77777777" w:rsidR="006D73C3" w:rsidRPr="006D73C3" w:rsidRDefault="006D73C3" w:rsidP="00F86A2F">
            <w:pPr>
              <w:jc w:val="center"/>
              <w:rPr>
                <w:rFonts w:ascii="Arial" w:eastAsiaTheme="minorHAnsi" w:hAnsi="Arial" w:cs="Arial"/>
                <w:color w:val="000000"/>
                <w:szCs w:val="24"/>
                <w:lang w:val="en-GB" w:eastAsia="en-AU"/>
              </w:rPr>
            </w:pPr>
            <w:r w:rsidRPr="006D73C3">
              <w:rPr>
                <w:rFonts w:ascii="Arial" w:eastAsiaTheme="minorHAnsi" w:hAnsi="Arial" w:cs="Arial"/>
                <w:color w:val="000000"/>
                <w:szCs w:val="24"/>
                <w:lang w:val="en-GB" w:eastAsia="en-AU"/>
              </w:rPr>
              <w:t>67.1</w:t>
            </w:r>
          </w:p>
        </w:tc>
        <w:tc>
          <w:tcPr>
            <w:tcW w:w="113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11B47645" w14:textId="135579FC" w:rsidR="006D73C3" w:rsidRPr="006D73C3" w:rsidRDefault="006D73C3" w:rsidP="00F86A2F">
            <w:pPr>
              <w:jc w:val="center"/>
              <w:rPr>
                <w:rFonts w:ascii="Arial" w:eastAsiaTheme="minorHAnsi" w:hAnsi="Arial" w:cs="Arial"/>
                <w:b/>
                <w:bCs/>
                <w:color w:val="000000"/>
                <w:szCs w:val="24"/>
                <w:lang w:val="en-GB" w:eastAsia="en-AU"/>
              </w:rPr>
            </w:pPr>
            <w:r w:rsidRPr="006D73C3">
              <w:rPr>
                <w:rFonts w:ascii="Arial" w:eastAsiaTheme="minorHAnsi" w:hAnsi="Arial" w:cs="Arial"/>
                <w:b/>
                <w:bCs/>
                <w:color w:val="000000"/>
                <w:szCs w:val="24"/>
                <w:lang w:val="en-GB" w:eastAsia="en-AU"/>
              </w:rPr>
              <w:t>$6,915</w:t>
            </w:r>
          </w:p>
        </w:tc>
      </w:tr>
    </w:tbl>
    <w:p w14:paraId="0B20FEC8" w14:textId="77777777" w:rsidR="006D73C3" w:rsidRPr="006D73C3" w:rsidRDefault="006D73C3" w:rsidP="006D73C3">
      <w:pPr>
        <w:rPr>
          <w:rFonts w:ascii="Arial" w:eastAsiaTheme="minorHAnsi" w:hAnsi="Arial" w:cs="Arial"/>
          <w:szCs w:val="24"/>
          <w:lang w:val="en-GB"/>
        </w:rPr>
      </w:pPr>
    </w:p>
    <w:p w14:paraId="0BDAFA01" w14:textId="77777777" w:rsidR="006D73C3" w:rsidRPr="006D73C3" w:rsidRDefault="006D73C3" w:rsidP="006D73C3">
      <w:pPr>
        <w:jc w:val="both"/>
        <w:rPr>
          <w:rFonts w:ascii="Arial" w:eastAsiaTheme="minorHAnsi" w:hAnsi="Arial" w:cs="Arial"/>
          <w:szCs w:val="24"/>
          <w:lang w:val="en-GB"/>
        </w:rPr>
      </w:pPr>
      <w:r w:rsidRPr="006D73C3">
        <w:rPr>
          <w:rFonts w:ascii="Arial" w:eastAsiaTheme="minorHAnsi" w:hAnsi="Arial" w:cs="Arial"/>
          <w:szCs w:val="24"/>
          <w:lang w:val="en-GB"/>
        </w:rPr>
        <w:t xml:space="preserve">Option 3 – Costs would be </w:t>
      </w:r>
      <w:proofErr w:type="gramStart"/>
      <w:r w:rsidRPr="006D73C3">
        <w:rPr>
          <w:rFonts w:ascii="Arial" w:eastAsiaTheme="minorHAnsi" w:hAnsi="Arial" w:cs="Arial"/>
          <w:szCs w:val="24"/>
          <w:lang w:val="en-GB"/>
        </w:rPr>
        <w:t>similar to</w:t>
      </w:r>
      <w:proofErr w:type="gramEnd"/>
      <w:r w:rsidRPr="006D73C3">
        <w:rPr>
          <w:rFonts w:ascii="Arial" w:eastAsiaTheme="minorHAnsi" w:hAnsi="Arial" w:cs="Arial"/>
          <w:szCs w:val="24"/>
          <w:lang w:val="en-GB"/>
        </w:rPr>
        <w:t xml:space="preserve"> option 2 in that reports would have to be prepared for the CAG to consider; however, additional costs would be facilitator and meeting venue costs. There is possibly a saving in meeting advertising costs if members of the public were excluded from the meetings.</w:t>
      </w:r>
    </w:p>
    <w:p w14:paraId="6AB5A671" w14:textId="77777777" w:rsidR="006D73C3" w:rsidRPr="006D73C3" w:rsidRDefault="006D73C3" w:rsidP="006D73C3">
      <w:pPr>
        <w:jc w:val="both"/>
        <w:rPr>
          <w:rFonts w:ascii="Arial" w:eastAsiaTheme="minorHAnsi" w:hAnsi="Arial" w:cs="Arial"/>
          <w:bCs/>
          <w:szCs w:val="24"/>
          <w:lang w:val="en-US"/>
        </w:rPr>
      </w:pPr>
    </w:p>
    <w:p w14:paraId="55BF3216" w14:textId="77777777" w:rsidR="006D73C3" w:rsidRPr="006D73C3" w:rsidRDefault="006D73C3" w:rsidP="006D73C3">
      <w:pPr>
        <w:jc w:val="both"/>
        <w:rPr>
          <w:rFonts w:ascii="Arial" w:eastAsiaTheme="minorHAnsi" w:hAnsi="Arial" w:cs="Arial"/>
          <w:b/>
          <w:szCs w:val="24"/>
          <w:lang w:val="en-US"/>
        </w:rPr>
      </w:pPr>
      <w:r w:rsidRPr="006D73C3">
        <w:rPr>
          <w:rFonts w:ascii="Arial" w:eastAsiaTheme="minorHAnsi" w:hAnsi="Arial" w:cs="Arial"/>
          <w:b/>
          <w:szCs w:val="24"/>
          <w:lang w:val="en-US"/>
        </w:rPr>
        <w:t>Conclusion</w:t>
      </w:r>
    </w:p>
    <w:p w14:paraId="22F16B8F" w14:textId="77777777" w:rsidR="006D73C3" w:rsidRPr="006D73C3" w:rsidRDefault="006D73C3" w:rsidP="006D73C3">
      <w:pPr>
        <w:jc w:val="both"/>
        <w:rPr>
          <w:rFonts w:ascii="Arial" w:eastAsiaTheme="minorHAnsi" w:hAnsi="Arial" w:cs="Arial"/>
          <w:b/>
          <w:szCs w:val="24"/>
          <w:lang w:val="en-US"/>
        </w:rPr>
      </w:pPr>
    </w:p>
    <w:p w14:paraId="22B80034" w14:textId="77777777" w:rsidR="006D73C3" w:rsidRPr="006D73C3" w:rsidRDefault="006D73C3" w:rsidP="006D73C3">
      <w:pPr>
        <w:jc w:val="both"/>
        <w:rPr>
          <w:rFonts w:ascii="Arial" w:eastAsiaTheme="minorHAnsi" w:hAnsi="Arial" w:cs="Arial"/>
          <w:szCs w:val="24"/>
        </w:rPr>
      </w:pPr>
      <w:r w:rsidRPr="006D73C3">
        <w:rPr>
          <w:rFonts w:ascii="Arial" w:eastAsiaTheme="minorHAnsi" w:hAnsi="Arial" w:cs="Arial"/>
          <w:szCs w:val="24"/>
        </w:rPr>
        <w:t>The most appropriate governance structure to meet assumption 1 is the status quo whereby Council determines what it wants the CEO to achieve and provides the necessary resources for this to happen. This is working well for the Precinct Planning done to date in that Council has determined what it wants and has provided the CEO with the necessary resources. The CEO has then used the skills and experience of staff and, where necessary, other experts to progress the desired outcome.</w:t>
      </w:r>
    </w:p>
    <w:p w14:paraId="07EC87A9" w14:textId="77777777" w:rsidR="006D73C3" w:rsidRPr="006D73C3" w:rsidRDefault="006D73C3" w:rsidP="006D73C3">
      <w:pPr>
        <w:jc w:val="both"/>
        <w:rPr>
          <w:rFonts w:ascii="Arial" w:eastAsiaTheme="minorHAnsi" w:hAnsi="Arial" w:cs="Arial"/>
          <w:szCs w:val="24"/>
        </w:rPr>
      </w:pPr>
    </w:p>
    <w:p w14:paraId="145D28C7" w14:textId="0F5D665E" w:rsidR="006D73C3" w:rsidRDefault="006D73C3" w:rsidP="009313D3">
      <w:pPr>
        <w:jc w:val="both"/>
        <w:rPr>
          <w:rFonts w:ascii="Arial" w:hAnsi="Arial" w:cs="Arial"/>
          <w:b/>
          <w:kern w:val="28"/>
          <w:szCs w:val="24"/>
        </w:rPr>
      </w:pPr>
      <w:r w:rsidRPr="006D73C3">
        <w:rPr>
          <w:rFonts w:ascii="Arial" w:eastAsiaTheme="minorHAnsi" w:hAnsi="Arial" w:cs="Arial"/>
          <w:szCs w:val="24"/>
        </w:rPr>
        <w:t>This governance structure may not give effect to assumption 2 to the degree desired by Council and that is acknowledged. However, this report is not addressing that assumption and may be the subject of a further report to Council. In the meantime, plenty of thought and consideration is being given to that matter by the CEO and his senior staff who are investigating various options that could address assumption 2.</w:t>
      </w:r>
      <w:bookmarkEnd w:id="100"/>
      <w:bookmarkEnd w:id="101"/>
      <w:r>
        <w:rPr>
          <w:rFonts w:ascii="Arial" w:hAnsi="Arial" w:cs="Arial"/>
          <w:caps/>
          <w:szCs w:val="24"/>
        </w:rPr>
        <w:br w:type="page"/>
      </w:r>
    </w:p>
    <w:p w14:paraId="200BC0BF" w14:textId="38B50A69" w:rsidR="00D05D60" w:rsidRPr="006053A2" w:rsidRDefault="00A53BD3" w:rsidP="00CD3E2D">
      <w:pPr>
        <w:pStyle w:val="Heading1"/>
        <w:numPr>
          <w:ilvl w:val="0"/>
          <w:numId w:val="9"/>
        </w:numPr>
        <w:tabs>
          <w:tab w:val="left" w:pos="0"/>
        </w:tabs>
        <w:spacing w:before="0" w:after="0"/>
        <w:ind w:left="0" w:hanging="851"/>
        <w:rPr>
          <w:rFonts w:ascii="Arial" w:hAnsi="Arial" w:cs="Arial"/>
          <w:caps w:val="0"/>
          <w:sz w:val="24"/>
          <w:szCs w:val="24"/>
          <w:u w:val="none"/>
        </w:rPr>
      </w:pPr>
      <w:bookmarkStart w:id="103" w:name="_Toc25595066"/>
      <w:r w:rsidRPr="00180419">
        <w:rPr>
          <w:rFonts w:ascii="Arial" w:hAnsi="Arial" w:cs="Arial"/>
          <w:caps w:val="0"/>
          <w:sz w:val="24"/>
          <w:szCs w:val="24"/>
          <w:u w:val="none"/>
        </w:rPr>
        <w:lastRenderedPageBreak/>
        <w:t>Confidential Items</w:t>
      </w:r>
      <w:bookmarkEnd w:id="103"/>
    </w:p>
    <w:p w14:paraId="200BC0C0" w14:textId="77777777" w:rsidR="00D05D60" w:rsidRPr="00180419" w:rsidRDefault="00D05D60"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szCs w:val="24"/>
        </w:rPr>
      </w:pPr>
    </w:p>
    <w:p w14:paraId="200BC0C1" w14:textId="77777777" w:rsidR="00D05D60" w:rsidRPr="00180419" w:rsidRDefault="00465A04" w:rsidP="006053A2">
      <w:pPr>
        <w:numPr>
          <w:ilvl w:val="12"/>
          <w:numId w:val="0"/>
        </w:numPr>
        <w:tabs>
          <w:tab w:val="left" w:pos="1440"/>
          <w:tab w:val="left" w:pos="2410"/>
          <w:tab w:val="left" w:pos="2977"/>
          <w:tab w:val="right" w:pos="8335"/>
          <w:tab w:val="right" w:pos="8505"/>
        </w:tabs>
        <w:jc w:val="both"/>
        <w:rPr>
          <w:rFonts w:ascii="Arial" w:hAnsi="Arial" w:cs="Arial"/>
          <w:szCs w:val="24"/>
        </w:rPr>
      </w:pPr>
      <w:r w:rsidRPr="00465A04">
        <w:rPr>
          <w:rFonts w:ascii="Arial" w:hAnsi="Arial" w:cs="Arial"/>
          <w:szCs w:val="24"/>
        </w:rPr>
        <w:t xml:space="preserve">Any </w:t>
      </w:r>
      <w:r>
        <w:rPr>
          <w:rFonts w:ascii="Arial" w:hAnsi="Arial" w:cs="Arial"/>
          <w:szCs w:val="24"/>
        </w:rPr>
        <w:t xml:space="preserve">confidential items </w:t>
      </w:r>
      <w:r w:rsidRPr="00465A04">
        <w:rPr>
          <w:rFonts w:ascii="Arial" w:hAnsi="Arial" w:cs="Arial"/>
          <w:szCs w:val="24"/>
        </w:rPr>
        <w:t>to be considered at this point.</w:t>
      </w:r>
    </w:p>
    <w:p w14:paraId="200BC0C2" w14:textId="77777777" w:rsidR="00D05D60" w:rsidRDefault="00D05D60" w:rsidP="00765E9D">
      <w:pPr>
        <w:pStyle w:val="CouncilHeading"/>
        <w:ind w:left="720"/>
        <w:rPr>
          <w:rFonts w:ascii="Arial" w:hAnsi="Arial" w:cs="Arial"/>
          <w:szCs w:val="24"/>
          <w:u w:val="none"/>
        </w:rPr>
      </w:pPr>
    </w:p>
    <w:p w14:paraId="200BC0C3" w14:textId="77777777" w:rsidR="00465A04" w:rsidRPr="00180419" w:rsidRDefault="00465A04" w:rsidP="00765E9D">
      <w:pPr>
        <w:pStyle w:val="CouncilHeading"/>
        <w:ind w:left="720"/>
        <w:rPr>
          <w:rFonts w:ascii="Arial" w:hAnsi="Arial" w:cs="Arial"/>
          <w:szCs w:val="24"/>
          <w:u w:val="none"/>
        </w:rPr>
      </w:pPr>
    </w:p>
    <w:p w14:paraId="200BC0C4" w14:textId="77777777" w:rsidR="00D05D60" w:rsidRPr="00180419" w:rsidRDefault="00A53BD3" w:rsidP="006053A2">
      <w:pPr>
        <w:pStyle w:val="Heading1"/>
        <w:numPr>
          <w:ilvl w:val="0"/>
          <w:numId w:val="0"/>
        </w:numPr>
        <w:spacing w:before="0" w:after="0"/>
        <w:ind w:left="-851"/>
        <w:rPr>
          <w:rFonts w:ascii="Arial" w:hAnsi="Arial" w:cs="Arial"/>
          <w:sz w:val="24"/>
          <w:szCs w:val="24"/>
          <w:u w:val="none"/>
        </w:rPr>
      </w:pPr>
      <w:bookmarkStart w:id="104" w:name="_Toc25595067"/>
      <w:r w:rsidRPr="00180419">
        <w:rPr>
          <w:rFonts w:ascii="Arial" w:hAnsi="Arial" w:cs="Arial"/>
          <w:caps w:val="0"/>
          <w:sz w:val="24"/>
          <w:szCs w:val="24"/>
          <w:u w:val="none"/>
        </w:rPr>
        <w:t>Declaration of Closure</w:t>
      </w:r>
      <w:bookmarkEnd w:id="104"/>
    </w:p>
    <w:p w14:paraId="200BC0C5" w14:textId="77777777" w:rsidR="00D05D60" w:rsidRPr="00180419" w:rsidRDefault="00D05D60" w:rsidP="006053A2">
      <w:pPr>
        <w:ind w:left="-567"/>
        <w:jc w:val="both"/>
        <w:rPr>
          <w:rFonts w:ascii="Arial" w:hAnsi="Arial" w:cs="Arial"/>
          <w:szCs w:val="24"/>
        </w:rPr>
      </w:pPr>
    </w:p>
    <w:p w14:paraId="200BC0C6" w14:textId="77777777" w:rsidR="00D05D60" w:rsidRPr="00180419" w:rsidRDefault="00D05D60" w:rsidP="006053A2">
      <w:pPr>
        <w:ind w:left="-851"/>
        <w:jc w:val="both"/>
        <w:rPr>
          <w:rFonts w:ascii="Arial" w:hAnsi="Arial" w:cs="Arial"/>
          <w:szCs w:val="24"/>
        </w:rPr>
      </w:pPr>
      <w:r w:rsidRPr="00180419">
        <w:rPr>
          <w:rFonts w:ascii="Arial" w:hAnsi="Arial" w:cs="Arial"/>
          <w:szCs w:val="24"/>
        </w:rPr>
        <w:t>There being no further business, the Presiding Member will declare the meeting closed.</w:t>
      </w:r>
    </w:p>
    <w:p w14:paraId="200BC0C7" w14:textId="77777777" w:rsidR="00D05D60" w:rsidRPr="00180419" w:rsidRDefault="00D05D60" w:rsidP="00765E9D">
      <w:pPr>
        <w:tabs>
          <w:tab w:val="left" w:pos="720"/>
          <w:tab w:val="left" w:pos="1440"/>
          <w:tab w:val="left" w:pos="2410"/>
          <w:tab w:val="left" w:pos="2977"/>
          <w:tab w:val="right" w:pos="8335"/>
          <w:tab w:val="right" w:pos="8505"/>
        </w:tabs>
        <w:jc w:val="both"/>
        <w:rPr>
          <w:rFonts w:ascii="Arial" w:hAnsi="Arial" w:cs="Arial"/>
          <w:szCs w:val="24"/>
        </w:rPr>
      </w:pPr>
    </w:p>
    <w:sectPr w:rsidR="00D05D60" w:rsidRPr="00180419" w:rsidSect="00162798">
      <w:pgSz w:w="11907" w:h="16840" w:code="9"/>
      <w:pgMar w:top="1440" w:right="1797" w:bottom="1440" w:left="1797" w:header="720" w:footer="720" w:gutter="0"/>
      <w:paperSrc w:first="260" w:other="26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7A7C80" w14:textId="77777777" w:rsidR="00E3222A" w:rsidRDefault="00E3222A" w:rsidP="00D05D60">
      <w:pPr>
        <w:pStyle w:val="TOC3"/>
      </w:pPr>
      <w:r>
        <w:separator/>
      </w:r>
    </w:p>
  </w:endnote>
  <w:endnote w:type="continuationSeparator" w:id="0">
    <w:p w14:paraId="4A0B1817" w14:textId="77777777" w:rsidR="00E3222A" w:rsidRDefault="00E3222A" w:rsidP="00D05D60">
      <w:pPr>
        <w:pStyle w:val="TOC3"/>
      </w:pPr>
      <w:r>
        <w:continuationSeparator/>
      </w:r>
    </w:p>
  </w:endnote>
  <w:endnote w:type="continuationNotice" w:id="1">
    <w:p w14:paraId="193C86BE" w14:textId="77777777" w:rsidR="00E3222A" w:rsidRDefault="00E322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Arial,Italic">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BC0D4" w14:textId="77777777" w:rsidR="00EB396C" w:rsidRDefault="00EB396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00BC0D5" w14:textId="77777777" w:rsidR="00EB396C" w:rsidRDefault="00EB396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BC0D6" w14:textId="640CB18F" w:rsidR="00EB396C" w:rsidRPr="00180419" w:rsidRDefault="00EB396C">
    <w:pPr>
      <w:pStyle w:val="Footer"/>
      <w:framePr w:wrap="around" w:vAnchor="text" w:hAnchor="margin" w:xAlign="right" w:y="1"/>
      <w:rPr>
        <w:rStyle w:val="PageNumber"/>
        <w:rFonts w:ascii="Arial" w:hAnsi="Arial" w:cs="Arial"/>
        <w:sz w:val="22"/>
        <w:szCs w:val="22"/>
      </w:rPr>
    </w:pPr>
    <w:r w:rsidRPr="00180419">
      <w:rPr>
        <w:rStyle w:val="PageNumber"/>
        <w:rFonts w:ascii="Arial" w:hAnsi="Arial" w:cs="Arial"/>
        <w:sz w:val="22"/>
        <w:szCs w:val="22"/>
      </w:rPr>
      <w:fldChar w:fldCharType="begin"/>
    </w:r>
    <w:r w:rsidRPr="00180419">
      <w:rPr>
        <w:rStyle w:val="PageNumber"/>
        <w:rFonts w:ascii="Arial" w:hAnsi="Arial" w:cs="Arial"/>
        <w:sz w:val="22"/>
        <w:szCs w:val="22"/>
      </w:rPr>
      <w:instrText xml:space="preserve">PAGE  </w:instrText>
    </w:r>
    <w:r w:rsidRPr="00180419">
      <w:rPr>
        <w:rStyle w:val="PageNumber"/>
        <w:rFonts w:ascii="Arial" w:hAnsi="Arial" w:cs="Arial"/>
        <w:sz w:val="22"/>
        <w:szCs w:val="22"/>
      </w:rPr>
      <w:fldChar w:fldCharType="separate"/>
    </w:r>
    <w:r>
      <w:rPr>
        <w:rStyle w:val="PageNumber"/>
        <w:rFonts w:ascii="Arial" w:hAnsi="Arial" w:cs="Arial"/>
        <w:noProof/>
        <w:sz w:val="22"/>
        <w:szCs w:val="22"/>
      </w:rPr>
      <w:t>2</w:t>
    </w:r>
    <w:r w:rsidRPr="00180419">
      <w:rPr>
        <w:rStyle w:val="PageNumber"/>
        <w:rFonts w:ascii="Arial" w:hAnsi="Arial" w:cs="Arial"/>
        <w:sz w:val="22"/>
        <w:szCs w:val="22"/>
      </w:rPr>
      <w:fldChar w:fldCharType="end"/>
    </w:r>
  </w:p>
  <w:p w14:paraId="200BC0D7" w14:textId="4F6432C5" w:rsidR="00EB396C" w:rsidRPr="00180419" w:rsidRDefault="00EB396C">
    <w:pPr>
      <w:pStyle w:val="Footer"/>
      <w:ind w:right="360"/>
      <w:rPr>
        <w:rFonts w:ascii="Arial" w:hAnsi="Arial" w:cs="Arial"/>
        <w:sz w:val="22"/>
        <w:szCs w:val="22"/>
      </w:rPr>
    </w:pPr>
    <w:r w:rsidRPr="00180419">
      <w:rPr>
        <w:rFonts w:ascii="Arial" w:hAnsi="Arial" w:cs="Arial"/>
        <w:sz w:val="22"/>
        <w:szCs w:val="22"/>
      </w:rPr>
      <w:tab/>
    </w:r>
    <w:r w:rsidRPr="00180419">
      <w:rPr>
        <w:rFonts w:ascii="Arial" w:hAnsi="Arial" w:cs="Arial"/>
        <w:sz w:val="22"/>
        <w:szCs w:val="22"/>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BC0D9" w14:textId="440C578E" w:rsidR="00EB396C" w:rsidRPr="00180419" w:rsidRDefault="00EB396C">
    <w:pPr>
      <w:pStyle w:val="Footer"/>
      <w:framePr w:wrap="around" w:vAnchor="text" w:hAnchor="margin" w:xAlign="right" w:y="1"/>
      <w:rPr>
        <w:rStyle w:val="PageNumber"/>
        <w:rFonts w:ascii="Arial" w:hAnsi="Arial" w:cs="Arial"/>
        <w:color w:val="1F497D"/>
        <w:sz w:val="22"/>
        <w:szCs w:val="22"/>
      </w:rPr>
    </w:pPr>
    <w:r w:rsidRPr="00180419">
      <w:rPr>
        <w:rStyle w:val="PageNumber"/>
        <w:rFonts w:ascii="Arial" w:hAnsi="Arial" w:cs="Arial"/>
        <w:color w:val="1F497D"/>
        <w:sz w:val="22"/>
        <w:szCs w:val="22"/>
      </w:rPr>
      <w:fldChar w:fldCharType="begin"/>
    </w:r>
    <w:r w:rsidRPr="00180419">
      <w:rPr>
        <w:rStyle w:val="PageNumber"/>
        <w:rFonts w:ascii="Arial" w:hAnsi="Arial" w:cs="Arial"/>
        <w:color w:val="1F497D"/>
        <w:sz w:val="22"/>
        <w:szCs w:val="22"/>
      </w:rPr>
      <w:instrText xml:space="preserve">PAGE  </w:instrText>
    </w:r>
    <w:r w:rsidRPr="00180419">
      <w:rPr>
        <w:rStyle w:val="PageNumber"/>
        <w:rFonts w:ascii="Arial" w:hAnsi="Arial" w:cs="Arial"/>
        <w:color w:val="1F497D"/>
        <w:sz w:val="22"/>
        <w:szCs w:val="22"/>
      </w:rPr>
      <w:fldChar w:fldCharType="separate"/>
    </w:r>
    <w:r>
      <w:rPr>
        <w:rStyle w:val="PageNumber"/>
        <w:rFonts w:ascii="Arial" w:hAnsi="Arial" w:cs="Arial"/>
        <w:noProof/>
        <w:color w:val="1F497D"/>
        <w:sz w:val="22"/>
        <w:szCs w:val="22"/>
      </w:rPr>
      <w:t>1</w:t>
    </w:r>
    <w:r w:rsidRPr="00180419">
      <w:rPr>
        <w:rStyle w:val="PageNumber"/>
        <w:rFonts w:ascii="Arial" w:hAnsi="Arial" w:cs="Arial"/>
        <w:color w:val="1F497D"/>
        <w:sz w:val="22"/>
        <w:szCs w:val="22"/>
      </w:rPr>
      <w:fldChar w:fldCharType="end"/>
    </w:r>
  </w:p>
  <w:p w14:paraId="200BC0DA" w14:textId="2C36DA5F" w:rsidR="00EB396C" w:rsidRPr="00180419" w:rsidRDefault="00EB396C">
    <w:pPr>
      <w:pStyle w:val="Footer"/>
      <w:ind w:right="360"/>
      <w:rPr>
        <w:rFonts w:ascii="Arial" w:hAnsi="Arial" w:cs="Arial"/>
        <w:sz w:val="22"/>
        <w:szCs w:val="22"/>
      </w:rPr>
    </w:pPr>
    <w:r w:rsidRPr="00180419">
      <w:rPr>
        <w:rFonts w:ascii="Arial" w:hAnsi="Arial" w:cs="Arial"/>
        <w:sz w:val="22"/>
        <w:szCs w:val="22"/>
      </w:rPr>
      <w:tab/>
    </w:r>
    <w:r w:rsidRPr="00180419">
      <w:rPr>
        <w:rFonts w:ascii="Arial" w:hAnsi="Arial" w:cs="Arial"/>
        <w:sz w:val="22"/>
        <w:szCs w:val="22"/>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BC0DD" w14:textId="77777777" w:rsidR="00EB396C" w:rsidRDefault="00EB396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00BC0DE" w14:textId="77777777" w:rsidR="00EB396C" w:rsidRDefault="00EB396C">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BC0DF" w14:textId="14AD7FAC" w:rsidR="00EB396C" w:rsidRPr="00180419" w:rsidRDefault="00EB396C">
    <w:pPr>
      <w:pStyle w:val="Footer"/>
      <w:framePr w:wrap="around" w:vAnchor="text" w:hAnchor="margin" w:xAlign="right" w:y="1"/>
      <w:rPr>
        <w:rStyle w:val="PageNumber"/>
        <w:rFonts w:ascii="Arial" w:hAnsi="Arial" w:cs="Arial"/>
        <w:sz w:val="22"/>
        <w:szCs w:val="22"/>
      </w:rPr>
    </w:pPr>
    <w:r w:rsidRPr="00180419">
      <w:rPr>
        <w:rStyle w:val="PageNumber"/>
        <w:rFonts w:ascii="Arial" w:hAnsi="Arial" w:cs="Arial"/>
        <w:sz w:val="22"/>
        <w:szCs w:val="22"/>
      </w:rPr>
      <w:fldChar w:fldCharType="begin"/>
    </w:r>
    <w:r w:rsidRPr="00180419">
      <w:rPr>
        <w:rStyle w:val="PageNumber"/>
        <w:rFonts w:ascii="Arial" w:hAnsi="Arial" w:cs="Arial"/>
        <w:sz w:val="22"/>
        <w:szCs w:val="22"/>
      </w:rPr>
      <w:instrText xml:space="preserve">PAGE  </w:instrText>
    </w:r>
    <w:r w:rsidRPr="00180419">
      <w:rPr>
        <w:rStyle w:val="PageNumber"/>
        <w:rFonts w:ascii="Arial" w:hAnsi="Arial" w:cs="Arial"/>
        <w:sz w:val="22"/>
        <w:szCs w:val="22"/>
      </w:rPr>
      <w:fldChar w:fldCharType="separate"/>
    </w:r>
    <w:r>
      <w:rPr>
        <w:rStyle w:val="PageNumber"/>
        <w:rFonts w:ascii="Arial" w:hAnsi="Arial" w:cs="Arial"/>
        <w:noProof/>
        <w:sz w:val="22"/>
        <w:szCs w:val="22"/>
      </w:rPr>
      <w:t>6</w:t>
    </w:r>
    <w:r w:rsidRPr="00180419">
      <w:rPr>
        <w:rStyle w:val="PageNumber"/>
        <w:rFonts w:ascii="Arial" w:hAnsi="Arial" w:cs="Arial"/>
        <w:sz w:val="22"/>
        <w:szCs w:val="22"/>
      </w:rPr>
      <w:fldChar w:fldCharType="end"/>
    </w:r>
  </w:p>
  <w:p w14:paraId="200BC0E0" w14:textId="62EAAD06" w:rsidR="00EB396C" w:rsidRPr="00180419" w:rsidRDefault="00EB396C">
    <w:pPr>
      <w:pStyle w:val="Footer"/>
      <w:ind w:right="360"/>
      <w:rPr>
        <w:rFonts w:ascii="Arial" w:hAnsi="Arial" w:cs="Arial"/>
        <w:sz w:val="22"/>
        <w:szCs w:val="22"/>
      </w:rPr>
    </w:pPr>
    <w:r w:rsidRPr="00180419">
      <w:rPr>
        <w:rFonts w:ascii="Arial" w:hAnsi="Arial" w:cs="Arial"/>
        <w:sz w:val="22"/>
        <w:szCs w:val="22"/>
      </w:rPr>
      <w:tab/>
    </w:r>
    <w:r w:rsidRPr="00180419">
      <w:rPr>
        <w:rFonts w:ascii="Arial" w:hAnsi="Arial" w:cs="Arial"/>
        <w:sz w:val="22"/>
        <w:szCs w:val="22"/>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BC0E1" w14:textId="3F629007" w:rsidR="00EB396C" w:rsidRPr="00180419" w:rsidRDefault="00EB396C">
    <w:pPr>
      <w:pStyle w:val="Footer"/>
      <w:framePr w:wrap="around" w:vAnchor="text" w:hAnchor="margin" w:xAlign="right" w:y="1"/>
      <w:rPr>
        <w:rStyle w:val="PageNumber"/>
        <w:rFonts w:ascii="Arial" w:hAnsi="Arial" w:cs="Arial"/>
        <w:sz w:val="22"/>
        <w:szCs w:val="22"/>
      </w:rPr>
    </w:pPr>
    <w:r w:rsidRPr="00180419">
      <w:rPr>
        <w:rStyle w:val="PageNumber"/>
        <w:rFonts w:ascii="Arial" w:hAnsi="Arial" w:cs="Arial"/>
        <w:sz w:val="22"/>
        <w:szCs w:val="22"/>
      </w:rPr>
      <w:fldChar w:fldCharType="begin"/>
    </w:r>
    <w:r w:rsidRPr="00180419">
      <w:rPr>
        <w:rStyle w:val="PageNumber"/>
        <w:rFonts w:ascii="Arial" w:hAnsi="Arial" w:cs="Arial"/>
        <w:sz w:val="22"/>
        <w:szCs w:val="22"/>
      </w:rPr>
      <w:instrText xml:space="preserve">PAGE  </w:instrText>
    </w:r>
    <w:r w:rsidRPr="00180419">
      <w:rPr>
        <w:rStyle w:val="PageNumber"/>
        <w:rFonts w:ascii="Arial" w:hAnsi="Arial" w:cs="Arial"/>
        <w:sz w:val="22"/>
        <w:szCs w:val="22"/>
      </w:rPr>
      <w:fldChar w:fldCharType="separate"/>
    </w:r>
    <w:r>
      <w:rPr>
        <w:rStyle w:val="PageNumber"/>
        <w:rFonts w:ascii="Arial" w:hAnsi="Arial" w:cs="Arial"/>
        <w:noProof/>
        <w:sz w:val="22"/>
        <w:szCs w:val="22"/>
      </w:rPr>
      <w:t>3</w:t>
    </w:r>
    <w:r w:rsidRPr="00180419">
      <w:rPr>
        <w:rStyle w:val="PageNumber"/>
        <w:rFonts w:ascii="Arial" w:hAnsi="Arial" w:cs="Arial"/>
        <w:sz w:val="22"/>
        <w:szCs w:val="22"/>
      </w:rPr>
      <w:fldChar w:fldCharType="end"/>
    </w:r>
  </w:p>
  <w:p w14:paraId="200BC0E2" w14:textId="51FC9B9D" w:rsidR="00EB396C" w:rsidRPr="00180419" w:rsidRDefault="00EB396C">
    <w:pPr>
      <w:pStyle w:val="Footer"/>
      <w:ind w:right="360"/>
      <w:rPr>
        <w:rFonts w:ascii="Arial" w:hAnsi="Arial" w:cs="Arial"/>
        <w:sz w:val="22"/>
        <w:szCs w:val="22"/>
      </w:rPr>
    </w:pPr>
    <w:r w:rsidRPr="00180419">
      <w:rPr>
        <w:rFonts w:ascii="Arial" w:hAnsi="Arial" w:cs="Arial"/>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F79CCA" w14:textId="77777777" w:rsidR="00E3222A" w:rsidRDefault="00E3222A" w:rsidP="00D05D60">
      <w:pPr>
        <w:pStyle w:val="TOC3"/>
      </w:pPr>
      <w:r>
        <w:separator/>
      </w:r>
    </w:p>
  </w:footnote>
  <w:footnote w:type="continuationSeparator" w:id="0">
    <w:p w14:paraId="152ACAA0" w14:textId="77777777" w:rsidR="00E3222A" w:rsidRDefault="00E3222A" w:rsidP="00D05D60">
      <w:pPr>
        <w:pStyle w:val="TOC3"/>
      </w:pPr>
      <w:r>
        <w:continuationSeparator/>
      </w:r>
    </w:p>
  </w:footnote>
  <w:footnote w:type="continuationNotice" w:id="1">
    <w:p w14:paraId="57B0D828" w14:textId="77777777" w:rsidR="00E3222A" w:rsidRDefault="00E3222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62E6F8" w14:textId="7F9484BA" w:rsidR="00EB396C" w:rsidRDefault="00EB396C">
    <w:pPr>
      <w:pStyle w:val="Heade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BC0DB" w14:textId="123CF59C" w:rsidR="00EB396C" w:rsidRPr="00180419" w:rsidRDefault="00EB396C" w:rsidP="00180419">
    <w:pPr>
      <w:pStyle w:val="Header"/>
      <w:jc w:val="right"/>
      <w:rPr>
        <w:rFonts w:ascii="Arial" w:hAnsi="Arial"/>
        <w:sz w:val="22"/>
      </w:rPr>
    </w:pPr>
    <w:r w:rsidRPr="00180419">
      <w:rPr>
        <w:rFonts w:ascii="Arial" w:hAnsi="Arial"/>
        <w:sz w:val="22"/>
      </w:rPr>
      <w:t xml:space="preserve">Council </w:t>
    </w:r>
    <w:r w:rsidRPr="0006454A">
      <w:rPr>
        <w:rFonts w:ascii="Arial" w:hAnsi="Arial"/>
        <w:sz w:val="22"/>
        <w:shd w:val="clear" w:color="auto" w:fill="FFFFFF"/>
      </w:rPr>
      <w:t>Agenda</w:t>
    </w:r>
    <w:r w:rsidRPr="0006454A">
      <w:rPr>
        <w:rFonts w:ascii="Arial" w:hAnsi="Arial"/>
        <w:sz w:val="20"/>
        <w:shd w:val="clear" w:color="auto" w:fill="FFFFFF"/>
      </w:rPr>
      <w:t xml:space="preserve"> </w:t>
    </w:r>
    <w:r w:rsidR="000F6FE8">
      <w:rPr>
        <w:rFonts w:ascii="Arial" w:hAnsi="Arial" w:cs="Arial"/>
        <w:sz w:val="22"/>
        <w:szCs w:val="24"/>
        <w:shd w:val="clear" w:color="auto" w:fill="FFFFFF"/>
      </w:rPr>
      <w:t>26 November</w:t>
    </w:r>
    <w:r w:rsidRPr="0006454A">
      <w:rPr>
        <w:rFonts w:ascii="Arial" w:hAnsi="Arial" w:cs="Arial"/>
        <w:sz w:val="22"/>
        <w:szCs w:val="24"/>
        <w:shd w:val="clear" w:color="auto" w:fill="FFFFFF"/>
      </w:rPr>
      <w:t xml:space="preserve"> 2019</w:t>
    </w:r>
  </w:p>
  <w:p w14:paraId="200BC0DC" w14:textId="77777777" w:rsidR="00EB396C" w:rsidRDefault="00EB39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E2D6EC" w14:textId="77777777" w:rsidR="00EB396C" w:rsidRDefault="00EB39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D2E68"/>
    <w:multiLevelType w:val="hybridMultilevel"/>
    <w:tmpl w:val="5A40BFF0"/>
    <w:lvl w:ilvl="0" w:tplc="0A1A05FE">
      <w:start w:val="1"/>
      <w:numFmt w:val="lowerLetter"/>
      <w:lvlText w:val="%1."/>
      <w:lvlJc w:val="left"/>
      <w:pPr>
        <w:ind w:left="1080" w:hanging="360"/>
      </w:pPr>
      <w:rPr>
        <w:rFonts w:ascii="Arial" w:eastAsiaTheme="minorHAnsi" w:hAnsi="Arial" w:cs="Arial"/>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51B1030"/>
    <w:multiLevelType w:val="hybridMultilevel"/>
    <w:tmpl w:val="6928957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5D9772A"/>
    <w:multiLevelType w:val="hybridMultilevel"/>
    <w:tmpl w:val="D35AA3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6727581"/>
    <w:multiLevelType w:val="hybridMultilevel"/>
    <w:tmpl w:val="708C234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7D705EE"/>
    <w:multiLevelType w:val="hybridMultilevel"/>
    <w:tmpl w:val="6E88DA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8E277F9"/>
    <w:multiLevelType w:val="hybridMultilevel"/>
    <w:tmpl w:val="5A40BFF0"/>
    <w:lvl w:ilvl="0" w:tplc="0A1A05FE">
      <w:start w:val="1"/>
      <w:numFmt w:val="lowerLetter"/>
      <w:lvlText w:val="%1."/>
      <w:lvlJc w:val="left"/>
      <w:pPr>
        <w:ind w:left="1080" w:hanging="360"/>
      </w:pPr>
      <w:rPr>
        <w:rFonts w:ascii="Arial" w:eastAsiaTheme="minorHAnsi" w:hAnsi="Arial" w:cs="Arial"/>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08F1286E"/>
    <w:multiLevelType w:val="hybridMultilevel"/>
    <w:tmpl w:val="BC405E5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9F52608"/>
    <w:multiLevelType w:val="hybridMultilevel"/>
    <w:tmpl w:val="6E88DA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AF93097"/>
    <w:multiLevelType w:val="hybridMultilevel"/>
    <w:tmpl w:val="7C52C5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BA73139"/>
    <w:multiLevelType w:val="hybridMultilevel"/>
    <w:tmpl w:val="0F9A015C"/>
    <w:lvl w:ilvl="0" w:tplc="F54C0134">
      <w:start w:val="1"/>
      <w:numFmt w:val="decimal"/>
      <w:lvlText w:val="%1."/>
      <w:lvlJc w:val="left"/>
      <w:pPr>
        <w:ind w:left="720" w:hanging="360"/>
      </w:pPr>
      <w:rPr>
        <w:rFonts w:hint="default"/>
        <w:b w:val="0"/>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490192F"/>
    <w:multiLevelType w:val="hybridMultilevel"/>
    <w:tmpl w:val="6E88DA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85B7F2C"/>
    <w:multiLevelType w:val="hybridMultilevel"/>
    <w:tmpl w:val="1CE85CD2"/>
    <w:lvl w:ilvl="0" w:tplc="0C09000F">
      <w:start w:val="1"/>
      <w:numFmt w:val="decimal"/>
      <w:lvlText w:val="%1."/>
      <w:lvlJc w:val="left"/>
      <w:pPr>
        <w:ind w:left="720" w:hanging="360"/>
      </w:pPr>
    </w:lvl>
    <w:lvl w:ilvl="1" w:tplc="0C090017">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E1A7074"/>
    <w:multiLevelType w:val="hybridMultilevel"/>
    <w:tmpl w:val="6E88DA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6B064E8"/>
    <w:multiLevelType w:val="hybridMultilevel"/>
    <w:tmpl w:val="7C08E11E"/>
    <w:lvl w:ilvl="0" w:tplc="F54C0134">
      <w:start w:val="1"/>
      <w:numFmt w:val="decimal"/>
      <w:lvlText w:val="%1."/>
      <w:lvlJc w:val="left"/>
      <w:pPr>
        <w:ind w:left="720" w:hanging="360"/>
      </w:pPr>
      <w:rPr>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73A05EF"/>
    <w:multiLevelType w:val="hybridMultilevel"/>
    <w:tmpl w:val="D74C195C"/>
    <w:lvl w:ilvl="0" w:tplc="2A1CD85C">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BBE5203"/>
    <w:multiLevelType w:val="hybridMultilevel"/>
    <w:tmpl w:val="D35AA3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E3153A4"/>
    <w:multiLevelType w:val="hybridMultilevel"/>
    <w:tmpl w:val="026653F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EC45D5B"/>
    <w:multiLevelType w:val="hybridMultilevel"/>
    <w:tmpl w:val="8D02E9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07116AA"/>
    <w:multiLevelType w:val="hybridMultilevel"/>
    <w:tmpl w:val="5A40BFF0"/>
    <w:lvl w:ilvl="0" w:tplc="0A1A05FE">
      <w:start w:val="1"/>
      <w:numFmt w:val="lowerLetter"/>
      <w:lvlText w:val="%1."/>
      <w:lvlJc w:val="left"/>
      <w:pPr>
        <w:ind w:left="1080" w:hanging="360"/>
      </w:pPr>
      <w:rPr>
        <w:rFonts w:ascii="Arial" w:eastAsiaTheme="minorHAnsi" w:hAnsi="Arial" w:cs="Arial"/>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327A2F32"/>
    <w:multiLevelType w:val="multilevel"/>
    <w:tmpl w:val="2C7AB14C"/>
    <w:lvl w:ilvl="0">
      <w:start w:val="1"/>
      <w:numFmt w:val="decimal"/>
      <w:lvlText w:val="%1."/>
      <w:lvlJc w:val="left"/>
      <w:pPr>
        <w:tabs>
          <w:tab w:val="num" w:pos="720"/>
        </w:tabs>
        <w:ind w:left="720" w:hanging="720"/>
      </w:pPr>
      <w:rPr>
        <w:b/>
        <w:i w:val="0"/>
        <w:sz w:val="28"/>
        <w:u w:val="none"/>
      </w:rPr>
    </w:lvl>
    <w:lvl w:ilvl="1">
      <w:start w:val="1"/>
      <w:numFmt w:val="decimal"/>
      <w:pStyle w:val="Heading2"/>
      <w:lvlText w:val="%1.%2"/>
      <w:lvlJc w:val="left"/>
      <w:pPr>
        <w:tabs>
          <w:tab w:val="num" w:pos="720"/>
        </w:tabs>
        <w:ind w:left="720" w:hanging="720"/>
      </w:pPr>
      <w:rPr>
        <w:rFonts w:ascii="Times New Roman" w:hAnsi="Times New Roman" w:hint="default"/>
        <w:b/>
        <w:i w:val="0"/>
        <w:sz w:val="24"/>
        <w:u w:val="none"/>
      </w:rPr>
    </w:lvl>
    <w:lvl w:ilvl="2">
      <w:start w:val="1"/>
      <w:numFmt w:val="decimal"/>
      <w:lvlText w:val="%1.2"/>
      <w:lvlJc w:val="left"/>
      <w:pPr>
        <w:tabs>
          <w:tab w:val="num" w:pos="720"/>
        </w:tabs>
        <w:ind w:left="720" w:hanging="720"/>
      </w:pPr>
      <w:rPr>
        <w:rFonts w:ascii="Times New Roman" w:hAnsi="Times New Roman" w:hint="default"/>
        <w:b/>
        <w:i w:val="0"/>
        <w:sz w:val="24"/>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20" w15:restartNumberingAfterBreak="0">
    <w:nsid w:val="359D7705"/>
    <w:multiLevelType w:val="hybridMultilevel"/>
    <w:tmpl w:val="15D84C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6244A32"/>
    <w:multiLevelType w:val="hybridMultilevel"/>
    <w:tmpl w:val="38ACAE4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37865541"/>
    <w:multiLevelType w:val="hybridMultilevel"/>
    <w:tmpl w:val="5A40BFF0"/>
    <w:lvl w:ilvl="0" w:tplc="0A1A05FE">
      <w:start w:val="1"/>
      <w:numFmt w:val="lowerLetter"/>
      <w:lvlText w:val="%1."/>
      <w:lvlJc w:val="left"/>
      <w:pPr>
        <w:ind w:left="1080" w:hanging="360"/>
      </w:pPr>
      <w:rPr>
        <w:rFonts w:ascii="Arial" w:eastAsiaTheme="minorHAnsi" w:hAnsi="Arial" w:cs="Arial"/>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38695B8E"/>
    <w:multiLevelType w:val="hybridMultilevel"/>
    <w:tmpl w:val="2A64868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D1455CE"/>
    <w:multiLevelType w:val="hybridMultilevel"/>
    <w:tmpl w:val="5A40BFF0"/>
    <w:lvl w:ilvl="0" w:tplc="0A1A05FE">
      <w:start w:val="1"/>
      <w:numFmt w:val="lowerLetter"/>
      <w:lvlText w:val="%1."/>
      <w:lvlJc w:val="left"/>
      <w:pPr>
        <w:ind w:left="1080" w:hanging="360"/>
      </w:pPr>
      <w:rPr>
        <w:rFonts w:ascii="Arial" w:eastAsiaTheme="minorHAnsi" w:hAnsi="Arial" w:cs="Arial"/>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3D482FA6"/>
    <w:multiLevelType w:val="hybridMultilevel"/>
    <w:tmpl w:val="A7C47F7C"/>
    <w:lvl w:ilvl="0" w:tplc="D0ECA6DC">
      <w:start w:val="1"/>
      <w:numFmt w:val="decimal"/>
      <w:lvlText w:val="%1."/>
      <w:lvlJc w:val="left"/>
      <w:pPr>
        <w:ind w:left="709" w:hanging="720"/>
      </w:pPr>
      <w:rPr>
        <w:rFonts w:hint="default"/>
      </w:rPr>
    </w:lvl>
    <w:lvl w:ilvl="1" w:tplc="0C090019" w:tentative="1">
      <w:start w:val="1"/>
      <w:numFmt w:val="lowerLetter"/>
      <w:lvlText w:val="%2."/>
      <w:lvlJc w:val="left"/>
      <w:pPr>
        <w:ind w:left="1069" w:hanging="360"/>
      </w:pPr>
    </w:lvl>
    <w:lvl w:ilvl="2" w:tplc="0C09001B" w:tentative="1">
      <w:start w:val="1"/>
      <w:numFmt w:val="lowerRoman"/>
      <w:lvlText w:val="%3."/>
      <w:lvlJc w:val="right"/>
      <w:pPr>
        <w:ind w:left="1789" w:hanging="180"/>
      </w:pPr>
    </w:lvl>
    <w:lvl w:ilvl="3" w:tplc="0C09000F" w:tentative="1">
      <w:start w:val="1"/>
      <w:numFmt w:val="decimal"/>
      <w:lvlText w:val="%4."/>
      <w:lvlJc w:val="left"/>
      <w:pPr>
        <w:ind w:left="2509" w:hanging="360"/>
      </w:pPr>
    </w:lvl>
    <w:lvl w:ilvl="4" w:tplc="0C090019" w:tentative="1">
      <w:start w:val="1"/>
      <w:numFmt w:val="lowerLetter"/>
      <w:lvlText w:val="%5."/>
      <w:lvlJc w:val="left"/>
      <w:pPr>
        <w:ind w:left="3229" w:hanging="360"/>
      </w:pPr>
    </w:lvl>
    <w:lvl w:ilvl="5" w:tplc="0C09001B" w:tentative="1">
      <w:start w:val="1"/>
      <w:numFmt w:val="lowerRoman"/>
      <w:lvlText w:val="%6."/>
      <w:lvlJc w:val="right"/>
      <w:pPr>
        <w:ind w:left="3949" w:hanging="180"/>
      </w:pPr>
    </w:lvl>
    <w:lvl w:ilvl="6" w:tplc="0C09000F" w:tentative="1">
      <w:start w:val="1"/>
      <w:numFmt w:val="decimal"/>
      <w:lvlText w:val="%7."/>
      <w:lvlJc w:val="left"/>
      <w:pPr>
        <w:ind w:left="4669" w:hanging="360"/>
      </w:pPr>
    </w:lvl>
    <w:lvl w:ilvl="7" w:tplc="0C090019" w:tentative="1">
      <w:start w:val="1"/>
      <w:numFmt w:val="lowerLetter"/>
      <w:lvlText w:val="%8."/>
      <w:lvlJc w:val="left"/>
      <w:pPr>
        <w:ind w:left="5389" w:hanging="360"/>
      </w:pPr>
    </w:lvl>
    <w:lvl w:ilvl="8" w:tplc="0C09001B" w:tentative="1">
      <w:start w:val="1"/>
      <w:numFmt w:val="lowerRoman"/>
      <w:lvlText w:val="%9."/>
      <w:lvlJc w:val="right"/>
      <w:pPr>
        <w:ind w:left="6109" w:hanging="180"/>
      </w:pPr>
    </w:lvl>
  </w:abstractNum>
  <w:abstractNum w:abstractNumId="26" w15:restartNumberingAfterBreak="0">
    <w:nsid w:val="3E03280B"/>
    <w:multiLevelType w:val="hybridMultilevel"/>
    <w:tmpl w:val="C186E65A"/>
    <w:lvl w:ilvl="0" w:tplc="84BED61E">
      <w:start w:val="1"/>
      <w:numFmt w:val="decimal"/>
      <w:lvlText w:val="%1."/>
      <w:lvlJc w:val="left"/>
      <w:pPr>
        <w:ind w:left="720" w:hanging="360"/>
      </w:pPr>
      <w:rPr>
        <w:b w:val="0"/>
        <w:bCs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E4C3C5D"/>
    <w:multiLevelType w:val="hybridMultilevel"/>
    <w:tmpl w:val="0AD02FB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2242334"/>
    <w:multiLevelType w:val="hybridMultilevel"/>
    <w:tmpl w:val="5A40BFF0"/>
    <w:lvl w:ilvl="0" w:tplc="0A1A05FE">
      <w:start w:val="1"/>
      <w:numFmt w:val="lowerLetter"/>
      <w:lvlText w:val="%1."/>
      <w:lvlJc w:val="left"/>
      <w:pPr>
        <w:ind w:left="1080" w:hanging="360"/>
      </w:pPr>
      <w:rPr>
        <w:rFonts w:ascii="Arial" w:eastAsiaTheme="minorHAnsi" w:hAnsi="Arial" w:cs="Arial"/>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9" w15:restartNumberingAfterBreak="0">
    <w:nsid w:val="429C2880"/>
    <w:multiLevelType w:val="hybridMultilevel"/>
    <w:tmpl w:val="6C907322"/>
    <w:lvl w:ilvl="0" w:tplc="36C2183E">
      <w:start w:val="1"/>
      <w:numFmt w:val="decimal"/>
      <w:lvlText w:val="%1."/>
      <w:lvlJc w:val="left"/>
      <w:pPr>
        <w:ind w:left="643" w:hanging="360"/>
      </w:pPr>
      <w:rPr>
        <w:rFonts w:hint="default"/>
      </w:rPr>
    </w:lvl>
    <w:lvl w:ilvl="1" w:tplc="0C090019" w:tentative="1">
      <w:start w:val="1"/>
      <w:numFmt w:val="lowerLetter"/>
      <w:lvlText w:val="%2."/>
      <w:lvlJc w:val="left"/>
      <w:pPr>
        <w:ind w:left="1363" w:hanging="360"/>
      </w:pPr>
    </w:lvl>
    <w:lvl w:ilvl="2" w:tplc="0C09001B" w:tentative="1">
      <w:start w:val="1"/>
      <w:numFmt w:val="lowerRoman"/>
      <w:lvlText w:val="%3."/>
      <w:lvlJc w:val="right"/>
      <w:pPr>
        <w:ind w:left="2083" w:hanging="180"/>
      </w:pPr>
    </w:lvl>
    <w:lvl w:ilvl="3" w:tplc="0C09000F" w:tentative="1">
      <w:start w:val="1"/>
      <w:numFmt w:val="decimal"/>
      <w:lvlText w:val="%4."/>
      <w:lvlJc w:val="left"/>
      <w:pPr>
        <w:ind w:left="2803" w:hanging="360"/>
      </w:pPr>
    </w:lvl>
    <w:lvl w:ilvl="4" w:tplc="0C090019" w:tentative="1">
      <w:start w:val="1"/>
      <w:numFmt w:val="lowerLetter"/>
      <w:lvlText w:val="%5."/>
      <w:lvlJc w:val="left"/>
      <w:pPr>
        <w:ind w:left="3523" w:hanging="360"/>
      </w:pPr>
    </w:lvl>
    <w:lvl w:ilvl="5" w:tplc="0C09001B" w:tentative="1">
      <w:start w:val="1"/>
      <w:numFmt w:val="lowerRoman"/>
      <w:lvlText w:val="%6."/>
      <w:lvlJc w:val="right"/>
      <w:pPr>
        <w:ind w:left="4243" w:hanging="180"/>
      </w:pPr>
    </w:lvl>
    <w:lvl w:ilvl="6" w:tplc="0C09000F" w:tentative="1">
      <w:start w:val="1"/>
      <w:numFmt w:val="decimal"/>
      <w:lvlText w:val="%7."/>
      <w:lvlJc w:val="left"/>
      <w:pPr>
        <w:ind w:left="4963" w:hanging="360"/>
      </w:pPr>
    </w:lvl>
    <w:lvl w:ilvl="7" w:tplc="0C090019" w:tentative="1">
      <w:start w:val="1"/>
      <w:numFmt w:val="lowerLetter"/>
      <w:lvlText w:val="%8."/>
      <w:lvlJc w:val="left"/>
      <w:pPr>
        <w:ind w:left="5683" w:hanging="360"/>
      </w:pPr>
    </w:lvl>
    <w:lvl w:ilvl="8" w:tplc="0C09001B" w:tentative="1">
      <w:start w:val="1"/>
      <w:numFmt w:val="lowerRoman"/>
      <w:lvlText w:val="%9."/>
      <w:lvlJc w:val="right"/>
      <w:pPr>
        <w:ind w:left="6403" w:hanging="180"/>
      </w:pPr>
    </w:lvl>
  </w:abstractNum>
  <w:abstractNum w:abstractNumId="30" w15:restartNumberingAfterBreak="0">
    <w:nsid w:val="473051C1"/>
    <w:multiLevelType w:val="hybridMultilevel"/>
    <w:tmpl w:val="DE948F7C"/>
    <w:lvl w:ilvl="0" w:tplc="8AF8E45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9086F9C"/>
    <w:multiLevelType w:val="hybridMultilevel"/>
    <w:tmpl w:val="5A40BFF0"/>
    <w:lvl w:ilvl="0" w:tplc="0A1A05FE">
      <w:start w:val="1"/>
      <w:numFmt w:val="lowerLetter"/>
      <w:lvlText w:val="%1."/>
      <w:lvlJc w:val="left"/>
      <w:pPr>
        <w:ind w:left="1080" w:hanging="360"/>
      </w:pPr>
      <w:rPr>
        <w:rFonts w:ascii="Arial" w:eastAsiaTheme="minorHAnsi" w:hAnsi="Arial" w:cs="Arial"/>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2" w15:restartNumberingAfterBreak="0">
    <w:nsid w:val="4C203159"/>
    <w:multiLevelType w:val="multilevel"/>
    <w:tmpl w:val="0618274C"/>
    <w:lvl w:ilvl="0">
      <w:start w:val="1"/>
      <w:numFmt w:val="decimal"/>
      <w:lvlText w:val="%1."/>
      <w:lvlJc w:val="left"/>
      <w:pPr>
        <w:tabs>
          <w:tab w:val="num" w:pos="720"/>
        </w:tabs>
        <w:ind w:left="720" w:hanging="720"/>
      </w:pPr>
      <w:rPr>
        <w:b/>
        <w:i w:val="0"/>
        <w:sz w:val="24"/>
        <w:u w:val="none"/>
      </w:rPr>
    </w:lvl>
    <w:lvl w:ilvl="1">
      <w:start w:val="1"/>
      <w:numFmt w:val="decimal"/>
      <w:lvlText w:val="%1.%2"/>
      <w:lvlJc w:val="left"/>
      <w:pPr>
        <w:tabs>
          <w:tab w:val="num" w:pos="720"/>
        </w:tabs>
        <w:ind w:left="720" w:hanging="720"/>
      </w:pPr>
      <w:rPr>
        <w:rFonts w:ascii="Arial" w:hAnsi="Arial" w:cs="Arial" w:hint="default"/>
        <w:b/>
        <w:i w:val="0"/>
        <w:sz w:val="24"/>
        <w:u w:val="none"/>
      </w:rPr>
    </w:lvl>
    <w:lvl w:ilvl="2">
      <w:start w:val="1"/>
      <w:numFmt w:val="decimal"/>
      <w:lvlText w:val="%1.2"/>
      <w:lvlJc w:val="left"/>
      <w:pPr>
        <w:tabs>
          <w:tab w:val="num" w:pos="720"/>
        </w:tabs>
        <w:ind w:left="720" w:hanging="720"/>
      </w:pPr>
      <w:rPr>
        <w:rFonts w:ascii="Times New Roman" w:hAnsi="Times New Roman" w:hint="default"/>
        <w:b/>
        <w:i w:val="0"/>
        <w:sz w:val="24"/>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33" w15:restartNumberingAfterBreak="0">
    <w:nsid w:val="516B2B19"/>
    <w:multiLevelType w:val="hybridMultilevel"/>
    <w:tmpl w:val="3D5A046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1894B4C"/>
    <w:multiLevelType w:val="hybridMultilevel"/>
    <w:tmpl w:val="D070071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23D37A7"/>
    <w:multiLevelType w:val="hybridMultilevel"/>
    <w:tmpl w:val="5A40BFF0"/>
    <w:lvl w:ilvl="0" w:tplc="0A1A05FE">
      <w:start w:val="1"/>
      <w:numFmt w:val="lowerLetter"/>
      <w:lvlText w:val="%1."/>
      <w:lvlJc w:val="left"/>
      <w:pPr>
        <w:ind w:left="1080" w:hanging="360"/>
      </w:pPr>
      <w:rPr>
        <w:rFonts w:ascii="Arial" w:eastAsiaTheme="minorHAnsi" w:hAnsi="Arial" w:cs="Arial"/>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6" w15:restartNumberingAfterBreak="0">
    <w:nsid w:val="52DE42A6"/>
    <w:multiLevelType w:val="hybridMultilevel"/>
    <w:tmpl w:val="0AD02FB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5393644E"/>
    <w:multiLevelType w:val="hybridMultilevel"/>
    <w:tmpl w:val="F356B22A"/>
    <w:lvl w:ilvl="0" w:tplc="23A49AD2">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5407605D"/>
    <w:multiLevelType w:val="hybridMultilevel"/>
    <w:tmpl w:val="2A64868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54F80412"/>
    <w:multiLevelType w:val="singleLevel"/>
    <w:tmpl w:val="42423C32"/>
    <w:lvl w:ilvl="0">
      <w:start w:val="1"/>
      <w:numFmt w:val="decimal"/>
      <w:pStyle w:val="Heading1"/>
      <w:lvlText w:val="%1."/>
      <w:lvlJc w:val="left"/>
      <w:pPr>
        <w:tabs>
          <w:tab w:val="num" w:pos="360"/>
        </w:tabs>
        <w:ind w:left="360" w:hanging="360"/>
      </w:pPr>
    </w:lvl>
  </w:abstractNum>
  <w:abstractNum w:abstractNumId="40" w15:restartNumberingAfterBreak="0">
    <w:nsid w:val="58AC164B"/>
    <w:multiLevelType w:val="hybridMultilevel"/>
    <w:tmpl w:val="6E88DA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5A7A3EDE"/>
    <w:multiLevelType w:val="hybridMultilevel"/>
    <w:tmpl w:val="5A40BFF0"/>
    <w:lvl w:ilvl="0" w:tplc="0A1A05FE">
      <w:start w:val="1"/>
      <w:numFmt w:val="lowerLetter"/>
      <w:lvlText w:val="%1."/>
      <w:lvlJc w:val="left"/>
      <w:pPr>
        <w:ind w:left="1080" w:hanging="360"/>
      </w:pPr>
      <w:rPr>
        <w:rFonts w:ascii="Arial" w:eastAsiaTheme="minorHAnsi" w:hAnsi="Arial" w:cs="Arial"/>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2" w15:restartNumberingAfterBreak="0">
    <w:nsid w:val="5B296CEA"/>
    <w:multiLevelType w:val="hybridMultilevel"/>
    <w:tmpl w:val="D74C195C"/>
    <w:lvl w:ilvl="0" w:tplc="2A1CD85C">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5B5F08A4"/>
    <w:multiLevelType w:val="hybridMultilevel"/>
    <w:tmpl w:val="DEDC37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5D1D666F"/>
    <w:multiLevelType w:val="hybridMultilevel"/>
    <w:tmpl w:val="D74C195C"/>
    <w:lvl w:ilvl="0" w:tplc="2A1CD85C">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5D6A72B9"/>
    <w:multiLevelType w:val="hybridMultilevel"/>
    <w:tmpl w:val="3D5A046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5D8C104C"/>
    <w:multiLevelType w:val="hybridMultilevel"/>
    <w:tmpl w:val="CF1613C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5DBE0AE4"/>
    <w:multiLevelType w:val="hybridMultilevel"/>
    <w:tmpl w:val="9EDE55E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5E51056D"/>
    <w:multiLevelType w:val="hybridMultilevel"/>
    <w:tmpl w:val="C186E65A"/>
    <w:lvl w:ilvl="0" w:tplc="84BED61E">
      <w:start w:val="1"/>
      <w:numFmt w:val="decimal"/>
      <w:lvlText w:val="%1."/>
      <w:lvlJc w:val="left"/>
      <w:pPr>
        <w:ind w:left="720" w:hanging="360"/>
      </w:pPr>
      <w:rPr>
        <w:b w:val="0"/>
        <w:bCs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60016159"/>
    <w:multiLevelType w:val="hybridMultilevel"/>
    <w:tmpl w:val="AD1A5972"/>
    <w:lvl w:ilvl="0" w:tplc="AFF8334C">
      <w:start w:val="1"/>
      <w:numFmt w:val="decimal"/>
      <w:lvlText w:val="%1.0"/>
      <w:lvlJc w:val="left"/>
      <w:pPr>
        <w:ind w:left="720" w:hanging="360"/>
      </w:pPr>
      <w:rPr>
        <w:rFonts w:ascii="Arial" w:hAnsi="Arial" w:hint="default"/>
        <w:b/>
        <w:i w:val="0"/>
        <w:sz w:val="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60143286"/>
    <w:multiLevelType w:val="hybridMultilevel"/>
    <w:tmpl w:val="C92047DC"/>
    <w:lvl w:ilvl="0" w:tplc="0C09000F">
      <w:start w:val="1"/>
      <w:numFmt w:val="decimal"/>
      <w:lvlText w:val="%1."/>
      <w:lvlJc w:val="left"/>
      <w:pPr>
        <w:ind w:left="502"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605C751B"/>
    <w:multiLevelType w:val="hybridMultilevel"/>
    <w:tmpl w:val="6E88DA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620069BB"/>
    <w:multiLevelType w:val="hybridMultilevel"/>
    <w:tmpl w:val="92BEF44C"/>
    <w:lvl w:ilvl="0" w:tplc="6C7E919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6277440A"/>
    <w:multiLevelType w:val="hybridMultilevel"/>
    <w:tmpl w:val="7C08E11E"/>
    <w:lvl w:ilvl="0" w:tplc="F54C0134">
      <w:start w:val="1"/>
      <w:numFmt w:val="decimal"/>
      <w:lvlText w:val="%1."/>
      <w:lvlJc w:val="left"/>
      <w:pPr>
        <w:ind w:left="720" w:hanging="360"/>
      </w:pPr>
      <w:rPr>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63A86E69"/>
    <w:multiLevelType w:val="hybridMultilevel"/>
    <w:tmpl w:val="F446B2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66C90609"/>
    <w:multiLevelType w:val="hybridMultilevel"/>
    <w:tmpl w:val="5A40BFF0"/>
    <w:lvl w:ilvl="0" w:tplc="0A1A05FE">
      <w:start w:val="1"/>
      <w:numFmt w:val="lowerLetter"/>
      <w:lvlText w:val="%1."/>
      <w:lvlJc w:val="left"/>
      <w:pPr>
        <w:ind w:left="1080" w:hanging="360"/>
      </w:pPr>
      <w:rPr>
        <w:rFonts w:ascii="Arial" w:eastAsiaTheme="minorHAnsi" w:hAnsi="Arial" w:cs="Arial"/>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6" w15:restartNumberingAfterBreak="0">
    <w:nsid w:val="67C35FB1"/>
    <w:multiLevelType w:val="hybridMultilevel"/>
    <w:tmpl w:val="6172F0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683E523A"/>
    <w:multiLevelType w:val="hybridMultilevel"/>
    <w:tmpl w:val="C186E65A"/>
    <w:lvl w:ilvl="0" w:tplc="84BED61E">
      <w:start w:val="1"/>
      <w:numFmt w:val="decimal"/>
      <w:lvlText w:val="%1."/>
      <w:lvlJc w:val="left"/>
      <w:pPr>
        <w:ind w:left="720" w:hanging="360"/>
      </w:pPr>
      <w:rPr>
        <w:b w:val="0"/>
        <w:bCs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68CE7AE0"/>
    <w:multiLevelType w:val="hybridMultilevel"/>
    <w:tmpl w:val="EB5A65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69855DCD"/>
    <w:multiLevelType w:val="hybridMultilevel"/>
    <w:tmpl w:val="0F2C9072"/>
    <w:lvl w:ilvl="0" w:tplc="7B70EFE6">
      <w:start w:val="1"/>
      <w:numFmt w:val="lowerLetter"/>
      <w:lvlText w:val="(%1)"/>
      <w:lvlJc w:val="left"/>
      <w:pPr>
        <w:ind w:left="1455" w:hanging="375"/>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0" w15:restartNumberingAfterBreak="0">
    <w:nsid w:val="6AF205D0"/>
    <w:multiLevelType w:val="hybridMultilevel"/>
    <w:tmpl w:val="5A40BFF0"/>
    <w:lvl w:ilvl="0" w:tplc="0A1A05FE">
      <w:start w:val="1"/>
      <w:numFmt w:val="lowerLetter"/>
      <w:lvlText w:val="%1."/>
      <w:lvlJc w:val="left"/>
      <w:pPr>
        <w:ind w:left="1080" w:hanging="360"/>
      </w:pPr>
      <w:rPr>
        <w:rFonts w:ascii="Arial" w:eastAsiaTheme="minorHAnsi" w:hAnsi="Arial" w:cs="Arial"/>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1" w15:restartNumberingAfterBreak="0">
    <w:nsid w:val="6CF41D31"/>
    <w:multiLevelType w:val="hybridMultilevel"/>
    <w:tmpl w:val="0FD851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6F1C65DE"/>
    <w:multiLevelType w:val="hybridMultilevel"/>
    <w:tmpl w:val="7318C6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6F2C2930"/>
    <w:multiLevelType w:val="hybridMultilevel"/>
    <w:tmpl w:val="C0FC1162"/>
    <w:lvl w:ilvl="0" w:tplc="31365430">
      <w:start w:val="1"/>
      <w:numFmt w:val="decimal"/>
      <w:lvlText w:val="%1."/>
      <w:lvlJc w:val="left"/>
      <w:pPr>
        <w:ind w:left="1080" w:hanging="360"/>
      </w:pPr>
      <w:rPr>
        <w:rFonts w:ascii="Arial" w:eastAsia="Calibri" w:hAnsi="Arial" w:cs="Arial"/>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4" w15:restartNumberingAfterBreak="0">
    <w:nsid w:val="6F3C11BF"/>
    <w:multiLevelType w:val="multilevel"/>
    <w:tmpl w:val="9C9ECF74"/>
    <w:lvl w:ilvl="0">
      <w:start w:val="74"/>
      <w:numFmt w:val="decimal"/>
      <w:pStyle w:val="StyleHeading1Left0cmHanging2cmRightSinglesolid"/>
      <w:lvlText w:val="D%1.05"/>
      <w:lvlJc w:val="left"/>
      <w:pPr>
        <w:tabs>
          <w:tab w:val="num" w:pos="1134"/>
        </w:tabs>
        <w:ind w:left="1134" w:hanging="1134"/>
      </w:pPr>
      <w:rPr>
        <w:rFonts w:ascii="Arial" w:hAnsi="Arial" w:hint="default"/>
        <w:b/>
        <w:i/>
        <w:sz w:val="24"/>
        <w:szCs w:val="24"/>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5" w15:restartNumberingAfterBreak="0">
    <w:nsid w:val="71DB2E40"/>
    <w:multiLevelType w:val="hybridMultilevel"/>
    <w:tmpl w:val="C186E65A"/>
    <w:lvl w:ilvl="0" w:tplc="84BED61E">
      <w:start w:val="1"/>
      <w:numFmt w:val="decimal"/>
      <w:lvlText w:val="%1."/>
      <w:lvlJc w:val="left"/>
      <w:pPr>
        <w:ind w:left="720" w:hanging="360"/>
      </w:pPr>
      <w:rPr>
        <w:b w:val="0"/>
        <w:bCs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732C27A5"/>
    <w:multiLevelType w:val="hybridMultilevel"/>
    <w:tmpl w:val="C186E65A"/>
    <w:lvl w:ilvl="0" w:tplc="84BED61E">
      <w:start w:val="1"/>
      <w:numFmt w:val="decimal"/>
      <w:lvlText w:val="%1."/>
      <w:lvlJc w:val="left"/>
      <w:pPr>
        <w:ind w:left="720" w:hanging="360"/>
      </w:pPr>
      <w:rPr>
        <w:b w:val="0"/>
        <w:bCs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73E26828"/>
    <w:multiLevelType w:val="hybridMultilevel"/>
    <w:tmpl w:val="BEDC86FC"/>
    <w:lvl w:ilvl="0" w:tplc="95464342">
      <w:start w:val="2"/>
      <w:numFmt w:val="bullet"/>
      <w:lvlText w:val=""/>
      <w:lvlJc w:val="left"/>
      <w:pPr>
        <w:ind w:left="720" w:hanging="360"/>
      </w:pPr>
      <w:rPr>
        <w:rFonts w:ascii="Symbol" w:eastAsia="Times New Roman" w:hAnsi="Symbo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8" w15:restartNumberingAfterBreak="0">
    <w:nsid w:val="75965C5F"/>
    <w:multiLevelType w:val="hybridMultilevel"/>
    <w:tmpl w:val="84D43EC2"/>
    <w:lvl w:ilvl="0" w:tplc="66CC35C8">
      <w:start w:val="1"/>
      <w:numFmt w:val="decimal"/>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15:restartNumberingAfterBreak="0">
    <w:nsid w:val="759E7617"/>
    <w:multiLevelType w:val="hybridMultilevel"/>
    <w:tmpl w:val="BD48F170"/>
    <w:lvl w:ilvl="0" w:tplc="DD581360">
      <w:start w:val="1"/>
      <w:numFmt w:val="lowerLetter"/>
      <w:lvlText w:val="%1)"/>
      <w:lvlJc w:val="left"/>
      <w:pPr>
        <w:ind w:left="1080" w:hanging="360"/>
      </w:pPr>
      <w:rPr>
        <w:sz w:val="24"/>
        <w:szCs w:val="24"/>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70" w15:restartNumberingAfterBreak="0">
    <w:nsid w:val="75FF15C1"/>
    <w:multiLevelType w:val="hybridMultilevel"/>
    <w:tmpl w:val="C2D03A0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1" w15:restartNumberingAfterBreak="0">
    <w:nsid w:val="78B057E5"/>
    <w:multiLevelType w:val="hybridMultilevel"/>
    <w:tmpl w:val="6E88DA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2" w15:restartNumberingAfterBreak="0">
    <w:nsid w:val="7AE337FA"/>
    <w:multiLevelType w:val="hybridMultilevel"/>
    <w:tmpl w:val="7C08E11E"/>
    <w:lvl w:ilvl="0" w:tplc="F54C0134">
      <w:start w:val="1"/>
      <w:numFmt w:val="decimal"/>
      <w:lvlText w:val="%1."/>
      <w:lvlJc w:val="left"/>
      <w:pPr>
        <w:ind w:left="720" w:hanging="360"/>
      </w:pPr>
      <w:rPr>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7D127764"/>
    <w:multiLevelType w:val="multilevel"/>
    <w:tmpl w:val="0618274C"/>
    <w:lvl w:ilvl="0">
      <w:start w:val="1"/>
      <w:numFmt w:val="decimal"/>
      <w:lvlText w:val="%1."/>
      <w:lvlJc w:val="left"/>
      <w:pPr>
        <w:tabs>
          <w:tab w:val="num" w:pos="720"/>
        </w:tabs>
        <w:ind w:left="720" w:hanging="720"/>
      </w:pPr>
      <w:rPr>
        <w:b/>
        <w:i w:val="0"/>
        <w:sz w:val="24"/>
        <w:u w:val="none"/>
      </w:rPr>
    </w:lvl>
    <w:lvl w:ilvl="1">
      <w:start w:val="1"/>
      <w:numFmt w:val="decimal"/>
      <w:lvlText w:val="%1.%2"/>
      <w:lvlJc w:val="left"/>
      <w:pPr>
        <w:tabs>
          <w:tab w:val="num" w:pos="720"/>
        </w:tabs>
        <w:ind w:left="720" w:hanging="720"/>
      </w:pPr>
      <w:rPr>
        <w:rFonts w:ascii="Arial" w:hAnsi="Arial" w:cs="Arial" w:hint="default"/>
        <w:b/>
        <w:i w:val="0"/>
        <w:sz w:val="24"/>
        <w:u w:val="none"/>
      </w:rPr>
    </w:lvl>
    <w:lvl w:ilvl="2">
      <w:start w:val="1"/>
      <w:numFmt w:val="decimal"/>
      <w:lvlText w:val="%1.2"/>
      <w:lvlJc w:val="left"/>
      <w:pPr>
        <w:tabs>
          <w:tab w:val="num" w:pos="720"/>
        </w:tabs>
        <w:ind w:left="720" w:hanging="720"/>
      </w:pPr>
      <w:rPr>
        <w:rFonts w:ascii="Times New Roman" w:hAnsi="Times New Roman" w:hint="default"/>
        <w:b/>
        <w:i w:val="0"/>
        <w:sz w:val="24"/>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74" w15:restartNumberingAfterBreak="0">
    <w:nsid w:val="7DC678E7"/>
    <w:multiLevelType w:val="hybridMultilevel"/>
    <w:tmpl w:val="7C08E11E"/>
    <w:lvl w:ilvl="0" w:tplc="F54C0134">
      <w:start w:val="1"/>
      <w:numFmt w:val="decimal"/>
      <w:lvlText w:val="%1."/>
      <w:lvlJc w:val="left"/>
      <w:pPr>
        <w:ind w:left="720" w:hanging="360"/>
      </w:pPr>
      <w:rPr>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7F25717D"/>
    <w:multiLevelType w:val="hybridMultilevel"/>
    <w:tmpl w:val="1CE85CD2"/>
    <w:lvl w:ilvl="0" w:tplc="0C09000F">
      <w:start w:val="1"/>
      <w:numFmt w:val="decimal"/>
      <w:lvlText w:val="%1."/>
      <w:lvlJc w:val="left"/>
      <w:pPr>
        <w:ind w:left="720" w:hanging="360"/>
      </w:pPr>
    </w:lvl>
    <w:lvl w:ilvl="1" w:tplc="0C090017">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2"/>
  </w:num>
  <w:num w:numId="2">
    <w:abstractNumId w:val="39"/>
  </w:num>
  <w:num w:numId="3">
    <w:abstractNumId w:val="19"/>
  </w:num>
  <w:num w:numId="4">
    <w:abstractNumId w:val="64"/>
  </w:num>
  <w:num w:numId="5">
    <w:abstractNumId w:val="2"/>
  </w:num>
  <w:num w:numId="6">
    <w:abstractNumId w:val="20"/>
  </w:num>
  <w:num w:numId="7">
    <w:abstractNumId w:val="3"/>
  </w:num>
  <w:num w:numId="8">
    <w:abstractNumId w:val="57"/>
  </w:num>
  <w:num w:numId="9">
    <w:abstractNumId w:val="73"/>
  </w:num>
  <w:num w:numId="10">
    <w:abstractNumId w:val="14"/>
  </w:num>
  <w:num w:numId="11">
    <w:abstractNumId w:val="15"/>
  </w:num>
  <w:num w:numId="12">
    <w:abstractNumId w:val="44"/>
  </w:num>
  <w:num w:numId="13">
    <w:abstractNumId w:val="42"/>
  </w:num>
  <w:num w:numId="14">
    <w:abstractNumId w:val="51"/>
  </w:num>
  <w:num w:numId="15">
    <w:abstractNumId w:val="12"/>
  </w:num>
  <w:num w:numId="16">
    <w:abstractNumId w:val="7"/>
  </w:num>
  <w:num w:numId="17">
    <w:abstractNumId w:val="27"/>
  </w:num>
  <w:num w:numId="18">
    <w:abstractNumId w:val="71"/>
  </w:num>
  <w:num w:numId="19">
    <w:abstractNumId w:val="11"/>
  </w:num>
  <w:num w:numId="20">
    <w:abstractNumId w:val="69"/>
  </w:num>
  <w:num w:numId="21">
    <w:abstractNumId w:val="36"/>
  </w:num>
  <w:num w:numId="22">
    <w:abstractNumId w:val="10"/>
  </w:num>
  <w:num w:numId="23">
    <w:abstractNumId w:val="75"/>
  </w:num>
  <w:num w:numId="24">
    <w:abstractNumId w:val="40"/>
  </w:num>
  <w:num w:numId="25">
    <w:abstractNumId w:val="46"/>
  </w:num>
  <w:num w:numId="26">
    <w:abstractNumId w:val="38"/>
  </w:num>
  <w:num w:numId="27">
    <w:abstractNumId w:val="23"/>
  </w:num>
  <w:num w:numId="28">
    <w:abstractNumId w:val="53"/>
  </w:num>
  <w:num w:numId="29">
    <w:abstractNumId w:val="33"/>
  </w:num>
  <w:num w:numId="30">
    <w:abstractNumId w:val="45"/>
  </w:num>
  <w:num w:numId="31">
    <w:abstractNumId w:val="1"/>
  </w:num>
  <w:num w:numId="32">
    <w:abstractNumId w:val="21"/>
  </w:num>
  <w:num w:numId="33">
    <w:abstractNumId w:val="63"/>
  </w:num>
  <w:num w:numId="34">
    <w:abstractNumId w:val="72"/>
  </w:num>
  <w:num w:numId="35">
    <w:abstractNumId w:val="13"/>
  </w:num>
  <w:num w:numId="36">
    <w:abstractNumId w:val="74"/>
  </w:num>
  <w:num w:numId="37">
    <w:abstractNumId w:val="29"/>
  </w:num>
  <w:num w:numId="38">
    <w:abstractNumId w:val="66"/>
  </w:num>
  <w:num w:numId="39">
    <w:abstractNumId w:val="49"/>
  </w:num>
  <w:num w:numId="40">
    <w:abstractNumId w:val="8"/>
  </w:num>
  <w:num w:numId="41">
    <w:abstractNumId w:val="58"/>
  </w:num>
  <w:num w:numId="42">
    <w:abstractNumId w:val="54"/>
  </w:num>
  <w:num w:numId="43">
    <w:abstractNumId w:val="4"/>
  </w:num>
  <w:num w:numId="44">
    <w:abstractNumId w:val="37"/>
  </w:num>
  <w:num w:numId="45">
    <w:abstractNumId w:val="55"/>
  </w:num>
  <w:num w:numId="46">
    <w:abstractNumId w:val="56"/>
  </w:num>
  <w:num w:numId="47">
    <w:abstractNumId w:val="34"/>
  </w:num>
  <w:num w:numId="48">
    <w:abstractNumId w:val="18"/>
  </w:num>
  <w:num w:numId="49">
    <w:abstractNumId w:val="31"/>
  </w:num>
  <w:num w:numId="50">
    <w:abstractNumId w:val="41"/>
  </w:num>
  <w:num w:numId="51">
    <w:abstractNumId w:val="35"/>
  </w:num>
  <w:num w:numId="52">
    <w:abstractNumId w:val="28"/>
  </w:num>
  <w:num w:numId="53">
    <w:abstractNumId w:val="22"/>
  </w:num>
  <w:num w:numId="54">
    <w:abstractNumId w:val="60"/>
  </w:num>
  <w:num w:numId="55">
    <w:abstractNumId w:val="24"/>
  </w:num>
  <w:num w:numId="56">
    <w:abstractNumId w:val="0"/>
  </w:num>
  <w:num w:numId="57">
    <w:abstractNumId w:val="5"/>
  </w:num>
  <w:num w:numId="58">
    <w:abstractNumId w:val="26"/>
  </w:num>
  <w:num w:numId="59">
    <w:abstractNumId w:val="47"/>
  </w:num>
  <w:num w:numId="60">
    <w:abstractNumId w:val="17"/>
  </w:num>
  <w:num w:numId="61">
    <w:abstractNumId w:val="25"/>
  </w:num>
  <w:num w:numId="62">
    <w:abstractNumId w:val="52"/>
  </w:num>
  <w:num w:numId="63">
    <w:abstractNumId w:val="59"/>
  </w:num>
  <w:num w:numId="64">
    <w:abstractNumId w:val="43"/>
  </w:num>
  <w:num w:numId="65">
    <w:abstractNumId w:val="6"/>
  </w:num>
  <w:num w:numId="66">
    <w:abstractNumId w:val="50"/>
  </w:num>
  <w:num w:numId="67">
    <w:abstractNumId w:val="67"/>
  </w:num>
  <w:num w:numId="68">
    <w:abstractNumId w:val="68"/>
  </w:num>
  <w:num w:numId="69">
    <w:abstractNumId w:val="19"/>
  </w:num>
  <w:num w:numId="70">
    <w:abstractNumId w:val="65"/>
  </w:num>
  <w:num w:numId="71">
    <w:abstractNumId w:val="30"/>
  </w:num>
  <w:num w:numId="72">
    <w:abstractNumId w:val="61"/>
  </w:num>
  <w:num w:numId="73">
    <w:abstractNumId w:val="16"/>
  </w:num>
  <w:num w:numId="74">
    <w:abstractNumId w:val="70"/>
  </w:num>
  <w:num w:numId="75">
    <w:abstractNumId w:val="62"/>
  </w:num>
  <w:num w:numId="76">
    <w:abstractNumId w:val="9"/>
  </w:num>
  <w:num w:numId="77">
    <w:abstractNumId w:val="19"/>
  </w:num>
  <w:num w:numId="78">
    <w:abstractNumId w:val="48"/>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qZBXCoGBdSsUjIFl5CBDEi8GAwJlWvg7URV92A9XizApSvb5UlB130NshR/HWLjBb4EnM2mnvomxyUDcSpgiqQ==" w:salt="gq+fr92oIFM2yYXmdzocuA=="/>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A8D"/>
    <w:rsid w:val="00012C59"/>
    <w:rsid w:val="00013F59"/>
    <w:rsid w:val="0001769C"/>
    <w:rsid w:val="000225DE"/>
    <w:rsid w:val="000229FF"/>
    <w:rsid w:val="00032784"/>
    <w:rsid w:val="000333C3"/>
    <w:rsid w:val="00040B16"/>
    <w:rsid w:val="0004239A"/>
    <w:rsid w:val="000641E7"/>
    <w:rsid w:val="0006454A"/>
    <w:rsid w:val="00066879"/>
    <w:rsid w:val="0006709D"/>
    <w:rsid w:val="00081687"/>
    <w:rsid w:val="00085B7F"/>
    <w:rsid w:val="00086DA2"/>
    <w:rsid w:val="00094B9E"/>
    <w:rsid w:val="00096136"/>
    <w:rsid w:val="000A3684"/>
    <w:rsid w:val="000A6386"/>
    <w:rsid w:val="000B309E"/>
    <w:rsid w:val="000C393D"/>
    <w:rsid w:val="000C3F10"/>
    <w:rsid w:val="000C66B2"/>
    <w:rsid w:val="000D0B5C"/>
    <w:rsid w:val="000D547F"/>
    <w:rsid w:val="000E0501"/>
    <w:rsid w:val="000E1ED3"/>
    <w:rsid w:val="000F2064"/>
    <w:rsid w:val="000F3F51"/>
    <w:rsid w:val="000F4FC3"/>
    <w:rsid w:val="000F6FE8"/>
    <w:rsid w:val="00100EB4"/>
    <w:rsid w:val="00102E61"/>
    <w:rsid w:val="001126B8"/>
    <w:rsid w:val="00124B02"/>
    <w:rsid w:val="00125636"/>
    <w:rsid w:val="00140FA0"/>
    <w:rsid w:val="00151DDF"/>
    <w:rsid w:val="00155D2E"/>
    <w:rsid w:val="0016083B"/>
    <w:rsid w:val="00162798"/>
    <w:rsid w:val="00167610"/>
    <w:rsid w:val="00180419"/>
    <w:rsid w:val="00182CC1"/>
    <w:rsid w:val="00185636"/>
    <w:rsid w:val="001879F1"/>
    <w:rsid w:val="001915F5"/>
    <w:rsid w:val="00196EC8"/>
    <w:rsid w:val="001A18AB"/>
    <w:rsid w:val="001A2788"/>
    <w:rsid w:val="001A30E5"/>
    <w:rsid w:val="001B0C54"/>
    <w:rsid w:val="001D427D"/>
    <w:rsid w:val="001F2A91"/>
    <w:rsid w:val="001F3028"/>
    <w:rsid w:val="001F506B"/>
    <w:rsid w:val="00205C82"/>
    <w:rsid w:val="002071F0"/>
    <w:rsid w:val="00210EE3"/>
    <w:rsid w:val="002267C9"/>
    <w:rsid w:val="00227C3D"/>
    <w:rsid w:val="0023480C"/>
    <w:rsid w:val="002373B5"/>
    <w:rsid w:val="00242C9E"/>
    <w:rsid w:val="00244636"/>
    <w:rsid w:val="00252486"/>
    <w:rsid w:val="00253ADA"/>
    <w:rsid w:val="00257F09"/>
    <w:rsid w:val="00262FDA"/>
    <w:rsid w:val="00272134"/>
    <w:rsid w:val="00272A75"/>
    <w:rsid w:val="002914BC"/>
    <w:rsid w:val="002966D6"/>
    <w:rsid w:val="002B56B5"/>
    <w:rsid w:val="002C332A"/>
    <w:rsid w:val="002C707A"/>
    <w:rsid w:val="002C76A7"/>
    <w:rsid w:val="002D5621"/>
    <w:rsid w:val="002D66DA"/>
    <w:rsid w:val="002E071A"/>
    <w:rsid w:val="002F4995"/>
    <w:rsid w:val="003045E6"/>
    <w:rsid w:val="003047DB"/>
    <w:rsid w:val="0032242D"/>
    <w:rsid w:val="003252BB"/>
    <w:rsid w:val="003311C9"/>
    <w:rsid w:val="00332F9C"/>
    <w:rsid w:val="00334727"/>
    <w:rsid w:val="003348DB"/>
    <w:rsid w:val="003406BE"/>
    <w:rsid w:val="003427D4"/>
    <w:rsid w:val="003429A3"/>
    <w:rsid w:val="00346280"/>
    <w:rsid w:val="003462F0"/>
    <w:rsid w:val="003463AD"/>
    <w:rsid w:val="003471F0"/>
    <w:rsid w:val="00347A71"/>
    <w:rsid w:val="00355804"/>
    <w:rsid w:val="00357118"/>
    <w:rsid w:val="003620B4"/>
    <w:rsid w:val="003722D5"/>
    <w:rsid w:val="0037409B"/>
    <w:rsid w:val="00377D4C"/>
    <w:rsid w:val="003844B0"/>
    <w:rsid w:val="003868D9"/>
    <w:rsid w:val="00394434"/>
    <w:rsid w:val="003B1682"/>
    <w:rsid w:val="003B41BD"/>
    <w:rsid w:val="003B6F29"/>
    <w:rsid w:val="003D27F3"/>
    <w:rsid w:val="003D70E2"/>
    <w:rsid w:val="003D7411"/>
    <w:rsid w:val="003E516E"/>
    <w:rsid w:val="003F4684"/>
    <w:rsid w:val="003F7256"/>
    <w:rsid w:val="00403286"/>
    <w:rsid w:val="0041442E"/>
    <w:rsid w:val="00414CEC"/>
    <w:rsid w:val="004179BF"/>
    <w:rsid w:val="004217BA"/>
    <w:rsid w:val="00432658"/>
    <w:rsid w:val="00432B25"/>
    <w:rsid w:val="00433F02"/>
    <w:rsid w:val="0043515B"/>
    <w:rsid w:val="0044714C"/>
    <w:rsid w:val="004527E4"/>
    <w:rsid w:val="00456DC4"/>
    <w:rsid w:val="00460227"/>
    <w:rsid w:val="00465A04"/>
    <w:rsid w:val="004675D5"/>
    <w:rsid w:val="0047197F"/>
    <w:rsid w:val="00474668"/>
    <w:rsid w:val="00475CF1"/>
    <w:rsid w:val="00477C38"/>
    <w:rsid w:val="00485A51"/>
    <w:rsid w:val="00487C17"/>
    <w:rsid w:val="00494DCA"/>
    <w:rsid w:val="004A1D2D"/>
    <w:rsid w:val="004A5EB2"/>
    <w:rsid w:val="004B3588"/>
    <w:rsid w:val="004C3D9B"/>
    <w:rsid w:val="004C5F20"/>
    <w:rsid w:val="004D1CE7"/>
    <w:rsid w:val="004D2FE3"/>
    <w:rsid w:val="004D3175"/>
    <w:rsid w:val="004D4709"/>
    <w:rsid w:val="004D58C4"/>
    <w:rsid w:val="004E3F68"/>
    <w:rsid w:val="004F3154"/>
    <w:rsid w:val="004F4099"/>
    <w:rsid w:val="004F635A"/>
    <w:rsid w:val="00500E1B"/>
    <w:rsid w:val="00504097"/>
    <w:rsid w:val="00506135"/>
    <w:rsid w:val="00511A1A"/>
    <w:rsid w:val="00516A8D"/>
    <w:rsid w:val="005244C5"/>
    <w:rsid w:val="005374EF"/>
    <w:rsid w:val="005508C0"/>
    <w:rsid w:val="00550A22"/>
    <w:rsid w:val="00551112"/>
    <w:rsid w:val="005513BB"/>
    <w:rsid w:val="00553F5E"/>
    <w:rsid w:val="00554E35"/>
    <w:rsid w:val="0055577F"/>
    <w:rsid w:val="00562866"/>
    <w:rsid w:val="0056646A"/>
    <w:rsid w:val="00576207"/>
    <w:rsid w:val="00581E83"/>
    <w:rsid w:val="005853BE"/>
    <w:rsid w:val="005855E6"/>
    <w:rsid w:val="0058576F"/>
    <w:rsid w:val="00586CEE"/>
    <w:rsid w:val="00595A9E"/>
    <w:rsid w:val="005A31C7"/>
    <w:rsid w:val="005A5AE5"/>
    <w:rsid w:val="005A7196"/>
    <w:rsid w:val="005B6442"/>
    <w:rsid w:val="005B6BE0"/>
    <w:rsid w:val="005D1432"/>
    <w:rsid w:val="005D730C"/>
    <w:rsid w:val="005E3221"/>
    <w:rsid w:val="005F0BFC"/>
    <w:rsid w:val="005F39D0"/>
    <w:rsid w:val="005F3FC5"/>
    <w:rsid w:val="005F752E"/>
    <w:rsid w:val="00600C54"/>
    <w:rsid w:val="00602E30"/>
    <w:rsid w:val="006053A2"/>
    <w:rsid w:val="0060663B"/>
    <w:rsid w:val="0061290B"/>
    <w:rsid w:val="006176FF"/>
    <w:rsid w:val="00623C03"/>
    <w:rsid w:val="006259E9"/>
    <w:rsid w:val="006272EC"/>
    <w:rsid w:val="0065043F"/>
    <w:rsid w:val="006666FE"/>
    <w:rsid w:val="00667627"/>
    <w:rsid w:val="00677116"/>
    <w:rsid w:val="00683A50"/>
    <w:rsid w:val="00685713"/>
    <w:rsid w:val="00687147"/>
    <w:rsid w:val="00687913"/>
    <w:rsid w:val="006906FB"/>
    <w:rsid w:val="00690EAE"/>
    <w:rsid w:val="0069679E"/>
    <w:rsid w:val="006A06A9"/>
    <w:rsid w:val="006D71D9"/>
    <w:rsid w:val="006D73C3"/>
    <w:rsid w:val="006E1CB0"/>
    <w:rsid w:val="0070410F"/>
    <w:rsid w:val="0071406B"/>
    <w:rsid w:val="00714DCA"/>
    <w:rsid w:val="0071568A"/>
    <w:rsid w:val="00715BF2"/>
    <w:rsid w:val="00730B79"/>
    <w:rsid w:val="007315F7"/>
    <w:rsid w:val="0074118A"/>
    <w:rsid w:val="00744797"/>
    <w:rsid w:val="007501E3"/>
    <w:rsid w:val="00751290"/>
    <w:rsid w:val="00754674"/>
    <w:rsid w:val="007578AC"/>
    <w:rsid w:val="00761252"/>
    <w:rsid w:val="0076375E"/>
    <w:rsid w:val="00765E9D"/>
    <w:rsid w:val="007821E5"/>
    <w:rsid w:val="00782F7C"/>
    <w:rsid w:val="00785EBA"/>
    <w:rsid w:val="00786CCC"/>
    <w:rsid w:val="00791750"/>
    <w:rsid w:val="00796EEF"/>
    <w:rsid w:val="007A071C"/>
    <w:rsid w:val="007A5F60"/>
    <w:rsid w:val="007B1F63"/>
    <w:rsid w:val="007B2AD2"/>
    <w:rsid w:val="007B4C9E"/>
    <w:rsid w:val="007D13BD"/>
    <w:rsid w:val="007D162E"/>
    <w:rsid w:val="007D21ED"/>
    <w:rsid w:val="007D7C8C"/>
    <w:rsid w:val="007F2EA0"/>
    <w:rsid w:val="007F30C5"/>
    <w:rsid w:val="007F3464"/>
    <w:rsid w:val="007F4E77"/>
    <w:rsid w:val="00807991"/>
    <w:rsid w:val="0081383C"/>
    <w:rsid w:val="0082300F"/>
    <w:rsid w:val="008313F0"/>
    <w:rsid w:val="008326C6"/>
    <w:rsid w:val="00840139"/>
    <w:rsid w:val="00844CAF"/>
    <w:rsid w:val="008551BA"/>
    <w:rsid w:val="00861E82"/>
    <w:rsid w:val="0086268C"/>
    <w:rsid w:val="008646CB"/>
    <w:rsid w:val="00864CC9"/>
    <w:rsid w:val="008675D1"/>
    <w:rsid w:val="008766D4"/>
    <w:rsid w:val="008812FC"/>
    <w:rsid w:val="00887FA3"/>
    <w:rsid w:val="00891F8C"/>
    <w:rsid w:val="00895048"/>
    <w:rsid w:val="008960F2"/>
    <w:rsid w:val="008B055B"/>
    <w:rsid w:val="008B3407"/>
    <w:rsid w:val="008C1AEF"/>
    <w:rsid w:val="008D0CB4"/>
    <w:rsid w:val="008D5B76"/>
    <w:rsid w:val="008E5A62"/>
    <w:rsid w:val="008F20D9"/>
    <w:rsid w:val="008F70BC"/>
    <w:rsid w:val="00901681"/>
    <w:rsid w:val="00924696"/>
    <w:rsid w:val="00927A88"/>
    <w:rsid w:val="009313D3"/>
    <w:rsid w:val="009368F4"/>
    <w:rsid w:val="0095033D"/>
    <w:rsid w:val="009507BB"/>
    <w:rsid w:val="009527E2"/>
    <w:rsid w:val="0096544A"/>
    <w:rsid w:val="009671A6"/>
    <w:rsid w:val="00967464"/>
    <w:rsid w:val="00970405"/>
    <w:rsid w:val="009754E4"/>
    <w:rsid w:val="00977FCC"/>
    <w:rsid w:val="00980917"/>
    <w:rsid w:val="0098368E"/>
    <w:rsid w:val="00990D1A"/>
    <w:rsid w:val="009915D5"/>
    <w:rsid w:val="00996DF7"/>
    <w:rsid w:val="009A1D62"/>
    <w:rsid w:val="009B481D"/>
    <w:rsid w:val="009C46E1"/>
    <w:rsid w:val="009C6158"/>
    <w:rsid w:val="009E2D4C"/>
    <w:rsid w:val="009E4FAB"/>
    <w:rsid w:val="009E5692"/>
    <w:rsid w:val="009F05B8"/>
    <w:rsid w:val="00A03C87"/>
    <w:rsid w:val="00A100A0"/>
    <w:rsid w:val="00A10F38"/>
    <w:rsid w:val="00A11A44"/>
    <w:rsid w:val="00A14733"/>
    <w:rsid w:val="00A20E78"/>
    <w:rsid w:val="00A22DAE"/>
    <w:rsid w:val="00A24CF1"/>
    <w:rsid w:val="00A37840"/>
    <w:rsid w:val="00A378AB"/>
    <w:rsid w:val="00A408DB"/>
    <w:rsid w:val="00A42C9B"/>
    <w:rsid w:val="00A45611"/>
    <w:rsid w:val="00A53261"/>
    <w:rsid w:val="00A53BD3"/>
    <w:rsid w:val="00A61BC1"/>
    <w:rsid w:val="00A70821"/>
    <w:rsid w:val="00A718F6"/>
    <w:rsid w:val="00A84170"/>
    <w:rsid w:val="00A91BF3"/>
    <w:rsid w:val="00A93F34"/>
    <w:rsid w:val="00AB3084"/>
    <w:rsid w:val="00AB3C81"/>
    <w:rsid w:val="00AC047E"/>
    <w:rsid w:val="00AC102A"/>
    <w:rsid w:val="00AC192F"/>
    <w:rsid w:val="00AC5DFC"/>
    <w:rsid w:val="00AD1A48"/>
    <w:rsid w:val="00AD60F5"/>
    <w:rsid w:val="00AD6403"/>
    <w:rsid w:val="00AD6A0F"/>
    <w:rsid w:val="00AE420D"/>
    <w:rsid w:val="00AE4443"/>
    <w:rsid w:val="00AE59BD"/>
    <w:rsid w:val="00AF1C4E"/>
    <w:rsid w:val="00AF4DCA"/>
    <w:rsid w:val="00AF7B5C"/>
    <w:rsid w:val="00B00C1D"/>
    <w:rsid w:val="00B05AF3"/>
    <w:rsid w:val="00B1257B"/>
    <w:rsid w:val="00B12896"/>
    <w:rsid w:val="00B234C6"/>
    <w:rsid w:val="00B262BF"/>
    <w:rsid w:val="00B26BE4"/>
    <w:rsid w:val="00B33CA9"/>
    <w:rsid w:val="00B35376"/>
    <w:rsid w:val="00B37529"/>
    <w:rsid w:val="00B47128"/>
    <w:rsid w:val="00B47FCC"/>
    <w:rsid w:val="00B60CB0"/>
    <w:rsid w:val="00B6317E"/>
    <w:rsid w:val="00B67772"/>
    <w:rsid w:val="00B76255"/>
    <w:rsid w:val="00B8404B"/>
    <w:rsid w:val="00B86F8A"/>
    <w:rsid w:val="00BA5F16"/>
    <w:rsid w:val="00BB54A5"/>
    <w:rsid w:val="00BC0A69"/>
    <w:rsid w:val="00BC35A9"/>
    <w:rsid w:val="00BD067A"/>
    <w:rsid w:val="00BD32F2"/>
    <w:rsid w:val="00BD6092"/>
    <w:rsid w:val="00BD613B"/>
    <w:rsid w:val="00BE35C6"/>
    <w:rsid w:val="00BE5B98"/>
    <w:rsid w:val="00C06047"/>
    <w:rsid w:val="00C120BA"/>
    <w:rsid w:val="00C13943"/>
    <w:rsid w:val="00C13FF4"/>
    <w:rsid w:val="00C338C1"/>
    <w:rsid w:val="00C34E6C"/>
    <w:rsid w:val="00C3797A"/>
    <w:rsid w:val="00C463D9"/>
    <w:rsid w:val="00C55256"/>
    <w:rsid w:val="00C6315F"/>
    <w:rsid w:val="00C66BB9"/>
    <w:rsid w:val="00C7340E"/>
    <w:rsid w:val="00C7367D"/>
    <w:rsid w:val="00C760AF"/>
    <w:rsid w:val="00C8019B"/>
    <w:rsid w:val="00C8119D"/>
    <w:rsid w:val="00C9322F"/>
    <w:rsid w:val="00C940FD"/>
    <w:rsid w:val="00CA1548"/>
    <w:rsid w:val="00CA5F4C"/>
    <w:rsid w:val="00CB0772"/>
    <w:rsid w:val="00CB2762"/>
    <w:rsid w:val="00CD3E2D"/>
    <w:rsid w:val="00CD6ADB"/>
    <w:rsid w:val="00CE0623"/>
    <w:rsid w:val="00CE234A"/>
    <w:rsid w:val="00CE6215"/>
    <w:rsid w:val="00CE76CD"/>
    <w:rsid w:val="00D05D60"/>
    <w:rsid w:val="00D13BB3"/>
    <w:rsid w:val="00D15306"/>
    <w:rsid w:val="00D1672D"/>
    <w:rsid w:val="00D17FB4"/>
    <w:rsid w:val="00D245C0"/>
    <w:rsid w:val="00D25F72"/>
    <w:rsid w:val="00D32D2E"/>
    <w:rsid w:val="00D41CF3"/>
    <w:rsid w:val="00D466B3"/>
    <w:rsid w:val="00D55976"/>
    <w:rsid w:val="00D56747"/>
    <w:rsid w:val="00D64DF0"/>
    <w:rsid w:val="00D80CEC"/>
    <w:rsid w:val="00D91BC2"/>
    <w:rsid w:val="00D9358D"/>
    <w:rsid w:val="00D93675"/>
    <w:rsid w:val="00DC0033"/>
    <w:rsid w:val="00DC3383"/>
    <w:rsid w:val="00DD3AAB"/>
    <w:rsid w:val="00DD49F9"/>
    <w:rsid w:val="00DD51F5"/>
    <w:rsid w:val="00DD70E6"/>
    <w:rsid w:val="00E0027E"/>
    <w:rsid w:val="00E03D55"/>
    <w:rsid w:val="00E15B39"/>
    <w:rsid w:val="00E17C7A"/>
    <w:rsid w:val="00E3222A"/>
    <w:rsid w:val="00E34750"/>
    <w:rsid w:val="00E44A9C"/>
    <w:rsid w:val="00E4513B"/>
    <w:rsid w:val="00E5279D"/>
    <w:rsid w:val="00E7045D"/>
    <w:rsid w:val="00E77B8E"/>
    <w:rsid w:val="00E822AC"/>
    <w:rsid w:val="00E82EED"/>
    <w:rsid w:val="00E86055"/>
    <w:rsid w:val="00E90ECD"/>
    <w:rsid w:val="00E9360C"/>
    <w:rsid w:val="00E967F2"/>
    <w:rsid w:val="00E9770E"/>
    <w:rsid w:val="00EA0718"/>
    <w:rsid w:val="00EA1234"/>
    <w:rsid w:val="00EB0B83"/>
    <w:rsid w:val="00EB396C"/>
    <w:rsid w:val="00EB79E5"/>
    <w:rsid w:val="00EC3894"/>
    <w:rsid w:val="00EC74FB"/>
    <w:rsid w:val="00EE0845"/>
    <w:rsid w:val="00EF0D74"/>
    <w:rsid w:val="00EF3625"/>
    <w:rsid w:val="00F100D8"/>
    <w:rsid w:val="00F11655"/>
    <w:rsid w:val="00F24842"/>
    <w:rsid w:val="00F2515C"/>
    <w:rsid w:val="00F319CB"/>
    <w:rsid w:val="00F4011B"/>
    <w:rsid w:val="00F41BB7"/>
    <w:rsid w:val="00F41CE2"/>
    <w:rsid w:val="00F42F8F"/>
    <w:rsid w:val="00F47226"/>
    <w:rsid w:val="00F547FF"/>
    <w:rsid w:val="00F57267"/>
    <w:rsid w:val="00F6186D"/>
    <w:rsid w:val="00F844FE"/>
    <w:rsid w:val="00F853CA"/>
    <w:rsid w:val="00F86A2F"/>
    <w:rsid w:val="00F90ED0"/>
    <w:rsid w:val="00FA5281"/>
    <w:rsid w:val="00FB28C8"/>
    <w:rsid w:val="00FD0E8E"/>
    <w:rsid w:val="00FD332A"/>
    <w:rsid w:val="00FE5471"/>
    <w:rsid w:val="00FF183A"/>
    <w:rsid w:val="00FF18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00BBFDF"/>
  <w15:docId w15:val="{E833B48D-A9CC-45F9-A403-4EC92D058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162E"/>
    <w:rPr>
      <w:sz w:val="24"/>
      <w:lang w:eastAsia="en-US"/>
    </w:rPr>
  </w:style>
  <w:style w:type="paragraph" w:styleId="Heading1">
    <w:name w:val="heading 1"/>
    <w:basedOn w:val="Normal"/>
    <w:next w:val="Normal"/>
    <w:link w:val="Heading1Char"/>
    <w:qFormat/>
    <w:rsid w:val="007D162E"/>
    <w:pPr>
      <w:keepNext/>
      <w:numPr>
        <w:numId w:val="2"/>
      </w:numPr>
      <w:tabs>
        <w:tab w:val="left" w:pos="720"/>
        <w:tab w:val="left" w:pos="2410"/>
        <w:tab w:val="left" w:pos="2977"/>
        <w:tab w:val="right" w:pos="8335"/>
        <w:tab w:val="right" w:pos="8505"/>
      </w:tabs>
      <w:spacing w:before="240" w:after="60"/>
      <w:jc w:val="both"/>
      <w:outlineLvl w:val="0"/>
    </w:pPr>
    <w:rPr>
      <w:b/>
      <w:caps/>
      <w:kern w:val="28"/>
      <w:sz w:val="28"/>
      <w:u w:val="single"/>
    </w:rPr>
  </w:style>
  <w:style w:type="paragraph" w:styleId="Heading2">
    <w:name w:val="heading 2"/>
    <w:basedOn w:val="Heading1"/>
    <w:next w:val="Normal"/>
    <w:link w:val="Heading2Char"/>
    <w:qFormat/>
    <w:rsid w:val="007D162E"/>
    <w:pPr>
      <w:numPr>
        <w:ilvl w:val="1"/>
        <w:numId w:val="3"/>
      </w:numPr>
      <w:tabs>
        <w:tab w:val="clear" w:pos="720"/>
      </w:tabs>
      <w:outlineLvl w:val="1"/>
    </w:pPr>
    <w:rPr>
      <w:caps w:val="0"/>
    </w:rPr>
  </w:style>
  <w:style w:type="paragraph" w:styleId="Heading3">
    <w:name w:val="heading 3"/>
    <w:basedOn w:val="Normal"/>
    <w:next w:val="Normal"/>
    <w:autoRedefine/>
    <w:qFormat/>
    <w:rsid w:val="007D162E"/>
    <w:pPr>
      <w:keepNext/>
      <w:pBdr>
        <w:top w:val="single" w:sz="4" w:space="1" w:color="auto"/>
        <w:left w:val="single" w:sz="4" w:space="4" w:color="auto"/>
        <w:bottom w:val="single" w:sz="4" w:space="1" w:color="auto"/>
        <w:right w:val="single" w:sz="4" w:space="4" w:color="auto"/>
      </w:pBdr>
      <w:spacing w:before="240" w:after="60"/>
      <w:ind w:left="873"/>
      <w:jc w:val="both"/>
      <w:outlineLvl w:val="2"/>
    </w:pPr>
    <w:rPr>
      <w:rFonts w:ascii="Arial" w:hAnsi="Arial"/>
      <w:b/>
      <w:i/>
    </w:rPr>
  </w:style>
  <w:style w:type="paragraph" w:styleId="Heading4">
    <w:name w:val="heading 4"/>
    <w:basedOn w:val="Normal"/>
    <w:next w:val="Normal"/>
    <w:qFormat/>
    <w:rsid w:val="007D162E"/>
    <w:pPr>
      <w:keepNext/>
      <w:spacing w:before="240" w:after="60"/>
      <w:outlineLvl w:val="3"/>
    </w:pPr>
    <w:rPr>
      <w:b/>
      <w:i/>
    </w:rPr>
  </w:style>
  <w:style w:type="paragraph" w:styleId="Heading5">
    <w:name w:val="heading 5"/>
    <w:basedOn w:val="Normal"/>
    <w:next w:val="Normal"/>
    <w:qFormat/>
    <w:rsid w:val="00C8019B"/>
    <w:pPr>
      <w:keepNext/>
      <w:numPr>
        <w:ilvl w:val="12"/>
      </w:numPr>
      <w:tabs>
        <w:tab w:val="left" w:pos="720"/>
        <w:tab w:val="left" w:pos="1440"/>
        <w:tab w:val="left" w:pos="2410"/>
        <w:tab w:val="left" w:pos="2977"/>
        <w:tab w:val="right" w:pos="8335"/>
        <w:tab w:val="right" w:pos="8505"/>
      </w:tabs>
      <w:ind w:left="2127" w:hanging="709"/>
      <w:jc w:val="both"/>
      <w:outlineLvl w:val="4"/>
    </w:pPr>
    <w:rPr>
      <w:b/>
      <w:u w:val="single"/>
    </w:rPr>
  </w:style>
  <w:style w:type="paragraph" w:styleId="Heading6">
    <w:name w:val="heading 6"/>
    <w:basedOn w:val="Normal"/>
    <w:next w:val="Normal"/>
    <w:qFormat/>
    <w:rsid w:val="00C8019B"/>
    <w:pPr>
      <w:keepNext/>
      <w:tabs>
        <w:tab w:val="left" w:pos="720"/>
        <w:tab w:val="left" w:pos="1440"/>
        <w:tab w:val="left" w:pos="2410"/>
        <w:tab w:val="left" w:pos="2977"/>
        <w:tab w:val="right" w:pos="8335"/>
        <w:tab w:val="right" w:pos="8505"/>
      </w:tabs>
      <w:jc w:val="center"/>
      <w:outlineLvl w:val="5"/>
    </w:pPr>
    <w:rPr>
      <w:b/>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Arial, 9 Pt,Arial,9 Pt"/>
    <w:basedOn w:val="Normal"/>
    <w:link w:val="HeaderChar"/>
    <w:rsid w:val="007D162E"/>
    <w:pPr>
      <w:tabs>
        <w:tab w:val="center" w:pos="4153"/>
        <w:tab w:val="right" w:pos="8306"/>
      </w:tabs>
    </w:pPr>
  </w:style>
  <w:style w:type="paragraph" w:styleId="Footer">
    <w:name w:val="footer"/>
    <w:basedOn w:val="Normal"/>
    <w:rsid w:val="00C8019B"/>
    <w:pPr>
      <w:tabs>
        <w:tab w:val="center" w:pos="4153"/>
        <w:tab w:val="right" w:pos="8306"/>
      </w:tabs>
    </w:pPr>
  </w:style>
  <w:style w:type="character" w:styleId="PageNumber">
    <w:name w:val="page number"/>
    <w:basedOn w:val="DefaultParagraphFont"/>
    <w:rsid w:val="00C8019B"/>
  </w:style>
  <w:style w:type="paragraph" w:styleId="BodyTextIndent">
    <w:name w:val="Body Text Indent"/>
    <w:basedOn w:val="Normal"/>
    <w:link w:val="BodyTextIndentChar"/>
    <w:rsid w:val="007D162E"/>
    <w:pPr>
      <w:numPr>
        <w:ilvl w:val="12"/>
      </w:numPr>
      <w:tabs>
        <w:tab w:val="left" w:pos="720"/>
        <w:tab w:val="left" w:pos="1440"/>
        <w:tab w:val="left" w:pos="2410"/>
        <w:tab w:val="left" w:pos="2977"/>
        <w:tab w:val="right" w:pos="8335"/>
        <w:tab w:val="right" w:pos="8505"/>
      </w:tabs>
      <w:ind w:left="720"/>
      <w:jc w:val="both"/>
    </w:pPr>
  </w:style>
  <w:style w:type="paragraph" w:styleId="BodyTextIndent2">
    <w:name w:val="Body Text Indent 2"/>
    <w:basedOn w:val="Normal"/>
    <w:rsid w:val="00C8019B"/>
    <w:pPr>
      <w:tabs>
        <w:tab w:val="left" w:pos="720"/>
        <w:tab w:val="left" w:pos="1440"/>
        <w:tab w:val="left" w:pos="2410"/>
        <w:tab w:val="left" w:pos="2977"/>
        <w:tab w:val="right" w:pos="8505"/>
      </w:tabs>
      <w:ind w:left="720"/>
    </w:pPr>
  </w:style>
  <w:style w:type="paragraph" w:styleId="BodyTextIndent3">
    <w:name w:val="Body Text Indent 3"/>
    <w:basedOn w:val="Normal"/>
    <w:rsid w:val="00C8019B"/>
    <w:pPr>
      <w:numPr>
        <w:ilvl w:val="12"/>
      </w:numPr>
      <w:tabs>
        <w:tab w:val="left" w:pos="720"/>
        <w:tab w:val="left" w:pos="1440"/>
        <w:tab w:val="left" w:pos="2410"/>
        <w:tab w:val="left" w:pos="2977"/>
        <w:tab w:val="right" w:pos="8335"/>
        <w:tab w:val="right" w:pos="8505"/>
      </w:tabs>
      <w:ind w:left="720" w:hanging="11"/>
      <w:jc w:val="both"/>
    </w:pPr>
  </w:style>
  <w:style w:type="paragraph" w:styleId="BodyText">
    <w:name w:val="Body Text"/>
    <w:basedOn w:val="Normal"/>
    <w:rsid w:val="007D162E"/>
    <w:pPr>
      <w:numPr>
        <w:ilvl w:val="12"/>
      </w:numPr>
      <w:tabs>
        <w:tab w:val="left" w:pos="720"/>
        <w:tab w:val="left" w:pos="1440"/>
        <w:tab w:val="left" w:pos="2410"/>
        <w:tab w:val="left" w:pos="2977"/>
        <w:tab w:val="right" w:pos="8335"/>
        <w:tab w:val="right" w:pos="8505"/>
      </w:tabs>
      <w:jc w:val="both"/>
    </w:pPr>
  </w:style>
  <w:style w:type="paragraph" w:customStyle="1" w:styleId="agendasminutes">
    <w:name w:val="agendas/minutes"/>
    <w:basedOn w:val="Heading2"/>
    <w:rsid w:val="00C8019B"/>
    <w:pPr>
      <w:pBdr>
        <w:top w:val="single" w:sz="4" w:space="1" w:color="auto"/>
        <w:left w:val="single" w:sz="4" w:space="4" w:color="auto"/>
        <w:bottom w:val="single" w:sz="4" w:space="1" w:color="auto"/>
        <w:right w:val="single" w:sz="4" w:space="4" w:color="auto"/>
      </w:pBdr>
      <w:shd w:val="pct15" w:color="auto" w:fill="FFFFFF"/>
    </w:pPr>
  </w:style>
  <w:style w:type="paragraph" w:customStyle="1" w:styleId="CouncilHeadings">
    <w:name w:val="Council Headings"/>
    <w:basedOn w:val="Normal"/>
    <w:rsid w:val="00C8019B"/>
    <w:pPr>
      <w:tabs>
        <w:tab w:val="left" w:pos="720"/>
        <w:tab w:val="left" w:pos="1440"/>
        <w:tab w:val="left" w:pos="2410"/>
        <w:tab w:val="left" w:pos="2977"/>
        <w:tab w:val="right" w:pos="8335"/>
        <w:tab w:val="right" w:pos="8505"/>
      </w:tabs>
      <w:jc w:val="both"/>
    </w:pPr>
    <w:rPr>
      <w:b/>
      <w:u w:val="single"/>
    </w:rPr>
  </w:style>
  <w:style w:type="paragraph" w:customStyle="1" w:styleId="CouncilHeading">
    <w:name w:val="Council Heading"/>
    <w:basedOn w:val="Title"/>
    <w:autoRedefine/>
    <w:rsid w:val="007D162E"/>
    <w:pPr>
      <w:tabs>
        <w:tab w:val="left" w:pos="720"/>
        <w:tab w:val="left" w:pos="1440"/>
        <w:tab w:val="left" w:pos="2410"/>
        <w:tab w:val="left" w:pos="2977"/>
        <w:tab w:val="right" w:pos="8335"/>
        <w:tab w:val="right" w:pos="8505"/>
      </w:tabs>
      <w:spacing w:before="0" w:after="0"/>
      <w:jc w:val="both"/>
      <w:outlineLvl w:val="9"/>
    </w:pPr>
    <w:rPr>
      <w:rFonts w:ascii="Times New Roman" w:hAnsi="Times New Roman"/>
      <w:kern w:val="0"/>
      <w:sz w:val="24"/>
      <w:u w:val="single"/>
    </w:rPr>
  </w:style>
  <w:style w:type="paragraph" w:styleId="Title">
    <w:name w:val="Title"/>
    <w:basedOn w:val="Normal"/>
    <w:qFormat/>
    <w:rsid w:val="00C8019B"/>
    <w:pPr>
      <w:spacing w:before="240" w:after="60"/>
      <w:jc w:val="center"/>
      <w:outlineLvl w:val="0"/>
    </w:pPr>
    <w:rPr>
      <w:rFonts w:ascii="Arial" w:hAnsi="Arial"/>
      <w:b/>
      <w:kern w:val="28"/>
      <w:sz w:val="32"/>
    </w:rPr>
  </w:style>
  <w:style w:type="paragraph" w:styleId="TOC2">
    <w:name w:val="toc 2"/>
    <w:basedOn w:val="Normal"/>
    <w:next w:val="Normal"/>
    <w:autoRedefine/>
    <w:uiPriority w:val="39"/>
    <w:rsid w:val="007D162E"/>
    <w:pPr>
      <w:tabs>
        <w:tab w:val="left" w:pos="1418"/>
        <w:tab w:val="right" w:leader="dot" w:pos="8222"/>
      </w:tabs>
      <w:ind w:left="1134" w:right="851" w:hanging="1134"/>
    </w:pPr>
    <w:rPr>
      <w:noProof/>
    </w:rPr>
  </w:style>
  <w:style w:type="paragraph" w:styleId="TOC3">
    <w:name w:val="toc 3"/>
    <w:basedOn w:val="Normal"/>
    <w:next w:val="Normal"/>
    <w:autoRedefine/>
    <w:semiHidden/>
    <w:rsid w:val="007D162E"/>
    <w:pPr>
      <w:widowControl w:val="0"/>
      <w:tabs>
        <w:tab w:val="left" w:pos="2127"/>
        <w:tab w:val="left" w:leader="dot" w:pos="2157"/>
        <w:tab w:val="right" w:leader="dot" w:pos="8222"/>
      </w:tabs>
      <w:ind w:right="-51"/>
      <w:outlineLvl w:val="0"/>
    </w:pPr>
    <w:rPr>
      <w:b/>
      <w:noProof/>
    </w:rPr>
  </w:style>
  <w:style w:type="paragraph" w:styleId="BodyText2">
    <w:name w:val="Body Text 2"/>
    <w:basedOn w:val="Normal"/>
    <w:rsid w:val="007D162E"/>
    <w:pPr>
      <w:jc w:val="both"/>
    </w:pPr>
    <w:rPr>
      <w:i/>
      <w:snapToGrid w:val="0"/>
    </w:rPr>
  </w:style>
  <w:style w:type="paragraph" w:customStyle="1" w:styleId="Style3">
    <w:name w:val="Style3"/>
    <w:basedOn w:val="TOC2"/>
    <w:rsid w:val="009F05B8"/>
    <w:rPr>
      <w:rFonts w:cs="Arial"/>
    </w:rPr>
  </w:style>
  <w:style w:type="paragraph" w:customStyle="1" w:styleId="MinuteIndex">
    <w:name w:val="Minute Index"/>
    <w:basedOn w:val="Normal"/>
    <w:autoRedefine/>
    <w:rsid w:val="005B6BE0"/>
    <w:pPr>
      <w:numPr>
        <w:ilvl w:val="12"/>
      </w:numPr>
      <w:tabs>
        <w:tab w:val="left" w:pos="567"/>
        <w:tab w:val="left" w:pos="1701"/>
        <w:tab w:val="left" w:leader="dot" w:pos="8222"/>
      </w:tabs>
      <w:ind w:left="1418" w:hanging="709"/>
      <w:jc w:val="both"/>
    </w:pPr>
    <w:rPr>
      <w:rFonts w:ascii="Arial" w:hAnsi="Arial" w:cs="Arial"/>
      <w:szCs w:val="24"/>
    </w:rPr>
  </w:style>
  <w:style w:type="character" w:styleId="CommentReference">
    <w:name w:val="annotation reference"/>
    <w:uiPriority w:val="99"/>
    <w:semiHidden/>
    <w:rsid w:val="007D162E"/>
    <w:rPr>
      <w:sz w:val="16"/>
      <w:szCs w:val="16"/>
    </w:rPr>
  </w:style>
  <w:style w:type="paragraph" w:styleId="ListBullet">
    <w:name w:val="List Bullet"/>
    <w:basedOn w:val="Normal"/>
    <w:rsid w:val="007D162E"/>
    <w:pPr>
      <w:keepLines/>
      <w:spacing w:before="60" w:line="300" w:lineRule="exact"/>
    </w:pPr>
    <w:rPr>
      <w:rFonts w:ascii="Arial" w:hAnsi="Arial"/>
      <w:sz w:val="20"/>
      <w:szCs w:val="24"/>
    </w:rPr>
  </w:style>
  <w:style w:type="paragraph" w:customStyle="1" w:styleId="StyleHeading1Left0cmHanging2cmRightSinglesolid">
    <w:name w:val="Style Heading 1 + Left:  0 cm Hanging:  2 cm Right: (Single solid..."/>
    <w:basedOn w:val="Heading1"/>
    <w:autoRedefine/>
    <w:rsid w:val="007D162E"/>
    <w:pPr>
      <w:numPr>
        <w:numId w:val="4"/>
      </w:numPr>
      <w:pBdr>
        <w:top w:val="single" w:sz="4" w:space="1" w:color="auto"/>
        <w:left w:val="single" w:sz="4" w:space="4" w:color="auto"/>
        <w:bottom w:val="single" w:sz="4" w:space="1" w:color="auto"/>
        <w:right w:val="single" w:sz="4" w:space="2" w:color="auto"/>
      </w:pBdr>
      <w:tabs>
        <w:tab w:val="clear" w:pos="720"/>
        <w:tab w:val="clear" w:pos="2410"/>
        <w:tab w:val="clear" w:pos="2977"/>
        <w:tab w:val="clear" w:pos="8335"/>
        <w:tab w:val="clear" w:pos="8505"/>
      </w:tabs>
      <w:spacing w:before="0" w:after="0"/>
      <w:jc w:val="left"/>
    </w:pPr>
    <w:rPr>
      <w:rFonts w:ascii="Arial" w:hAnsi="Arial"/>
      <w:bCs/>
      <w:i/>
      <w:iCs/>
      <w:caps w:val="0"/>
      <w:kern w:val="0"/>
      <w:sz w:val="24"/>
      <w:u w:val="none"/>
    </w:rPr>
  </w:style>
  <w:style w:type="paragraph" w:customStyle="1" w:styleId="StyleHeading3Left125cmHanging256cm">
    <w:name w:val="Style Heading 3 + Left:  1.25 cm Hanging:  2.56 cm"/>
    <w:basedOn w:val="Heading3"/>
    <w:autoRedefine/>
    <w:rsid w:val="007D162E"/>
    <w:pPr>
      <w:ind w:left="2325" w:hanging="1452"/>
    </w:pPr>
    <w:rPr>
      <w:bCs/>
      <w:iCs/>
    </w:rPr>
  </w:style>
  <w:style w:type="paragraph" w:customStyle="1" w:styleId="StyleHeading3Left125cmHanging256cm1">
    <w:name w:val="Style Heading 3 + Left:  1.25 cm Hanging:  2.56 cm1"/>
    <w:basedOn w:val="Heading3"/>
    <w:autoRedefine/>
    <w:rsid w:val="007D162E"/>
    <w:pPr>
      <w:ind w:left="2325" w:hanging="1452"/>
    </w:pPr>
    <w:rPr>
      <w:bCs/>
      <w:iCs/>
    </w:rPr>
  </w:style>
  <w:style w:type="paragraph" w:styleId="TOC1">
    <w:name w:val="toc 1"/>
    <w:basedOn w:val="Normal"/>
    <w:next w:val="Normal"/>
    <w:autoRedefine/>
    <w:uiPriority w:val="39"/>
    <w:rsid w:val="007D162E"/>
  </w:style>
  <w:style w:type="character" w:styleId="Hyperlink">
    <w:name w:val="Hyperlink"/>
    <w:uiPriority w:val="99"/>
    <w:unhideWhenUsed/>
    <w:rsid w:val="00180419"/>
    <w:rPr>
      <w:color w:val="0000FF"/>
      <w:u w:val="single"/>
    </w:rPr>
  </w:style>
  <w:style w:type="character" w:customStyle="1" w:styleId="HeaderChar">
    <w:name w:val="Header Char"/>
    <w:aliases w:val=" Arial Char, 9 Pt Char,Arial Char,9 Pt Char"/>
    <w:link w:val="Header"/>
    <w:locked/>
    <w:rsid w:val="00180419"/>
    <w:rPr>
      <w:sz w:val="24"/>
      <w:lang w:val="en-AU" w:eastAsia="en-US"/>
    </w:rPr>
  </w:style>
  <w:style w:type="character" w:customStyle="1" w:styleId="Heading1Char">
    <w:name w:val="Heading 1 Char"/>
    <w:link w:val="Heading1"/>
    <w:rsid w:val="00012C59"/>
    <w:rPr>
      <w:b/>
      <w:caps/>
      <w:kern w:val="28"/>
      <w:sz w:val="28"/>
      <w:u w:val="single"/>
      <w:lang w:eastAsia="en-US"/>
    </w:rPr>
  </w:style>
  <w:style w:type="character" w:customStyle="1" w:styleId="BodyTextIndentChar">
    <w:name w:val="Body Text Indent Char"/>
    <w:link w:val="BodyTextIndent"/>
    <w:rsid w:val="00012C59"/>
    <w:rPr>
      <w:sz w:val="24"/>
      <w:lang w:val="en-AU" w:eastAsia="en-US"/>
    </w:rPr>
  </w:style>
  <w:style w:type="table" w:styleId="TableGrid">
    <w:name w:val="Table Grid"/>
    <w:basedOn w:val="TableNormal"/>
    <w:uiPriority w:val="59"/>
    <w:rsid w:val="00237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3462F0"/>
    <w:rPr>
      <w:rFonts w:ascii="Segoe UI" w:hAnsi="Segoe UI" w:cs="Segoe UI"/>
      <w:sz w:val="18"/>
      <w:szCs w:val="18"/>
    </w:rPr>
  </w:style>
  <w:style w:type="character" w:customStyle="1" w:styleId="BalloonTextChar">
    <w:name w:val="Balloon Text Char"/>
    <w:link w:val="BalloonText"/>
    <w:semiHidden/>
    <w:rsid w:val="003462F0"/>
    <w:rPr>
      <w:rFonts w:ascii="Segoe UI" w:hAnsi="Segoe UI" w:cs="Segoe UI"/>
      <w:sz w:val="18"/>
      <w:szCs w:val="18"/>
      <w:lang w:eastAsia="en-US"/>
    </w:rPr>
  </w:style>
  <w:style w:type="table" w:customStyle="1" w:styleId="TableGrid1">
    <w:name w:val="Table Grid1"/>
    <w:basedOn w:val="TableNormal"/>
    <w:next w:val="TableGrid"/>
    <w:uiPriority w:val="59"/>
    <w:rsid w:val="005508C0"/>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40FA0"/>
    <w:pPr>
      <w:spacing w:after="200" w:line="276" w:lineRule="auto"/>
      <w:ind w:left="720"/>
      <w:contextualSpacing/>
    </w:pPr>
    <w:rPr>
      <w:rFonts w:ascii="Calibri" w:eastAsia="Calibri" w:hAnsi="Calibri"/>
      <w:sz w:val="22"/>
      <w:szCs w:val="22"/>
      <w:lang w:val="en-GB"/>
    </w:rPr>
  </w:style>
  <w:style w:type="paragraph" w:customStyle="1" w:styleId="Subsection">
    <w:name w:val="Subsection"/>
    <w:rsid w:val="00140FA0"/>
    <w:pPr>
      <w:tabs>
        <w:tab w:val="right" w:pos="595"/>
        <w:tab w:val="left" w:pos="879"/>
      </w:tabs>
      <w:spacing w:before="160" w:line="260" w:lineRule="atLeast"/>
      <w:ind w:left="879" w:hanging="879"/>
    </w:pPr>
    <w:rPr>
      <w:sz w:val="24"/>
    </w:rPr>
  </w:style>
  <w:style w:type="paragraph" w:customStyle="1" w:styleId="paragraph">
    <w:name w:val="paragraph"/>
    <w:basedOn w:val="Normal"/>
    <w:rsid w:val="00140FA0"/>
    <w:pPr>
      <w:spacing w:before="100" w:beforeAutospacing="1" w:after="100" w:afterAutospacing="1"/>
    </w:pPr>
    <w:rPr>
      <w:szCs w:val="24"/>
      <w:lang w:eastAsia="en-AU"/>
    </w:rPr>
  </w:style>
  <w:style w:type="character" w:customStyle="1" w:styleId="normaltextrun">
    <w:name w:val="normaltextrun"/>
    <w:rsid w:val="00140FA0"/>
  </w:style>
  <w:style w:type="character" w:customStyle="1" w:styleId="eop">
    <w:name w:val="eop"/>
    <w:rsid w:val="00140FA0"/>
  </w:style>
  <w:style w:type="paragraph" w:styleId="CommentText">
    <w:name w:val="annotation text"/>
    <w:basedOn w:val="Normal"/>
    <w:link w:val="CommentTextChar"/>
    <w:uiPriority w:val="99"/>
    <w:semiHidden/>
    <w:unhideWhenUsed/>
    <w:rsid w:val="00140FA0"/>
    <w:pPr>
      <w:spacing w:after="200"/>
    </w:pPr>
    <w:rPr>
      <w:rFonts w:ascii="Calibri" w:eastAsia="Calibri" w:hAnsi="Calibri"/>
      <w:sz w:val="20"/>
      <w:lang w:val="en-GB"/>
    </w:rPr>
  </w:style>
  <w:style w:type="character" w:customStyle="1" w:styleId="CommentTextChar">
    <w:name w:val="Comment Text Char"/>
    <w:link w:val="CommentText"/>
    <w:uiPriority w:val="99"/>
    <w:semiHidden/>
    <w:rsid w:val="00140FA0"/>
    <w:rPr>
      <w:rFonts w:ascii="Calibri" w:eastAsia="Calibri" w:hAnsi="Calibri"/>
      <w:lang w:val="en-GB" w:eastAsia="en-US"/>
    </w:rPr>
  </w:style>
  <w:style w:type="character" w:customStyle="1" w:styleId="normaltextrun1">
    <w:name w:val="normaltextrun1"/>
    <w:rsid w:val="009B481D"/>
  </w:style>
  <w:style w:type="paragraph" w:styleId="TOCHeading">
    <w:name w:val="TOC Heading"/>
    <w:basedOn w:val="Heading1"/>
    <w:next w:val="Normal"/>
    <w:uiPriority w:val="39"/>
    <w:unhideWhenUsed/>
    <w:qFormat/>
    <w:rsid w:val="00EA0718"/>
    <w:pPr>
      <w:keepLines/>
      <w:numPr>
        <w:numId w:val="0"/>
      </w:numPr>
      <w:tabs>
        <w:tab w:val="clear" w:pos="720"/>
        <w:tab w:val="clear" w:pos="2410"/>
        <w:tab w:val="clear" w:pos="2977"/>
        <w:tab w:val="clear" w:pos="8335"/>
        <w:tab w:val="clear" w:pos="8505"/>
      </w:tabs>
      <w:spacing w:after="0" w:line="259" w:lineRule="auto"/>
      <w:jc w:val="left"/>
      <w:outlineLvl w:val="9"/>
    </w:pPr>
    <w:rPr>
      <w:rFonts w:ascii="Calibri Light" w:hAnsi="Calibri Light"/>
      <w:b w:val="0"/>
      <w:caps w:val="0"/>
      <w:color w:val="2F5496"/>
      <w:kern w:val="0"/>
      <w:sz w:val="32"/>
      <w:szCs w:val="32"/>
      <w:u w:val="none"/>
      <w:lang w:val="en-US"/>
    </w:rPr>
  </w:style>
  <w:style w:type="paragraph" w:customStyle="1" w:styleId="Indenta">
    <w:name w:val="Indent(a)"/>
    <w:rsid w:val="00196EC8"/>
    <w:pPr>
      <w:tabs>
        <w:tab w:val="right" w:pos="1332"/>
        <w:tab w:val="left" w:pos="1616"/>
      </w:tabs>
      <w:spacing w:before="80" w:line="260" w:lineRule="atLeast"/>
      <w:ind w:left="1616" w:hanging="1616"/>
    </w:pPr>
    <w:rPr>
      <w:sz w:val="24"/>
    </w:rPr>
  </w:style>
  <w:style w:type="paragraph" w:customStyle="1" w:styleId="Indenti">
    <w:name w:val="Indent(i)"/>
    <w:rsid w:val="00196EC8"/>
    <w:pPr>
      <w:tabs>
        <w:tab w:val="right" w:pos="2041"/>
        <w:tab w:val="left" w:pos="2325"/>
      </w:tabs>
      <w:spacing w:before="80" w:line="260" w:lineRule="atLeast"/>
      <w:ind w:left="2325" w:hanging="2325"/>
    </w:pPr>
    <w:rPr>
      <w:sz w:val="24"/>
    </w:rPr>
  </w:style>
  <w:style w:type="character" w:customStyle="1" w:styleId="CharSectno">
    <w:name w:val="CharSectno"/>
    <w:rsid w:val="00196EC8"/>
    <w:rPr>
      <w:noProof w:val="0"/>
    </w:rPr>
  </w:style>
  <w:style w:type="character" w:customStyle="1" w:styleId="CharDefText">
    <w:name w:val="CharDefText"/>
    <w:rsid w:val="00196EC8"/>
    <w:rPr>
      <w:b/>
      <w:bCs w:val="0"/>
      <w:i/>
      <w:iCs w:val="0"/>
    </w:rPr>
  </w:style>
  <w:style w:type="table" w:customStyle="1" w:styleId="TableGrid2">
    <w:name w:val="Table Grid2"/>
    <w:basedOn w:val="TableNormal"/>
    <w:next w:val="TableGrid"/>
    <w:uiPriority w:val="59"/>
    <w:rsid w:val="00C34E6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2267C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466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3047D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25248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Subsection">
    <w:name w:val="ySubsection"/>
    <w:basedOn w:val="Subsection"/>
    <w:rsid w:val="00432B25"/>
    <w:pPr>
      <w:spacing w:line="240" w:lineRule="auto"/>
    </w:pPr>
    <w:rPr>
      <w:sz w:val="22"/>
    </w:rPr>
  </w:style>
  <w:style w:type="character" w:customStyle="1" w:styleId="CharSClsNo">
    <w:name w:val="CharSClsNo"/>
    <w:rsid w:val="00432B25"/>
    <w:rPr>
      <w:sz w:val="22"/>
    </w:rPr>
  </w:style>
  <w:style w:type="paragraph" w:customStyle="1" w:styleId="yHeading5">
    <w:name w:val="yHeading 5"/>
    <w:basedOn w:val="Heading5"/>
    <w:rsid w:val="00432B25"/>
    <w:pPr>
      <w:keepLines/>
      <w:numPr>
        <w:ilvl w:val="0"/>
      </w:numPr>
      <w:tabs>
        <w:tab w:val="clear" w:pos="720"/>
        <w:tab w:val="clear" w:pos="1440"/>
        <w:tab w:val="clear" w:pos="2410"/>
        <w:tab w:val="clear" w:pos="2977"/>
        <w:tab w:val="clear" w:pos="8335"/>
        <w:tab w:val="clear" w:pos="8505"/>
        <w:tab w:val="left" w:pos="879"/>
      </w:tabs>
      <w:spacing w:before="220"/>
      <w:ind w:left="879" w:hanging="879"/>
      <w:jc w:val="left"/>
    </w:pPr>
    <w:rPr>
      <w:sz w:val="22"/>
      <w:u w:val="none"/>
      <w:lang w:eastAsia="en-AU"/>
    </w:rPr>
  </w:style>
  <w:style w:type="paragraph" w:customStyle="1" w:styleId="yFootnotesection">
    <w:name w:val="yFootnote(section)"/>
    <w:basedOn w:val="Normal"/>
    <w:rsid w:val="00432B25"/>
    <w:pPr>
      <w:keepLines/>
      <w:tabs>
        <w:tab w:val="left" w:pos="893"/>
      </w:tabs>
      <w:spacing w:before="120"/>
      <w:ind w:left="890" w:hanging="890"/>
    </w:pPr>
    <w:rPr>
      <w:i/>
      <w:snapToGrid w:val="0"/>
      <w:sz w:val="22"/>
      <w:lang w:eastAsia="en-AU"/>
    </w:rPr>
  </w:style>
  <w:style w:type="paragraph" w:customStyle="1" w:styleId="Default">
    <w:name w:val="Default"/>
    <w:rsid w:val="00B6317E"/>
    <w:pPr>
      <w:autoSpaceDE w:val="0"/>
      <w:autoSpaceDN w:val="0"/>
      <w:adjustRightInd w:val="0"/>
    </w:pPr>
    <w:rPr>
      <w:rFonts w:ascii="Arial" w:hAnsi="Arial" w:cs="Arial"/>
      <w:color w:val="000000"/>
      <w:sz w:val="24"/>
      <w:szCs w:val="24"/>
    </w:rPr>
  </w:style>
  <w:style w:type="character" w:customStyle="1" w:styleId="Heading2Char">
    <w:name w:val="Heading 2 Char"/>
    <w:link w:val="Heading2"/>
    <w:rsid w:val="000F6FE8"/>
    <w:rPr>
      <w:b/>
      <w:kern w:val="28"/>
      <w:sz w:val="28"/>
      <w:u w:val="single"/>
      <w:lang w:eastAsia="en-US"/>
    </w:rPr>
  </w:style>
  <w:style w:type="table" w:customStyle="1" w:styleId="TableGrid7">
    <w:name w:val="Table Grid7"/>
    <w:basedOn w:val="TableNormal"/>
    <w:next w:val="TableGrid"/>
    <w:uiPriority w:val="59"/>
    <w:rsid w:val="00AD60F5"/>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BD6092"/>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5513BB"/>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E15B39"/>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FF183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6D73C3"/>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375873">
      <w:bodyDiv w:val="1"/>
      <w:marLeft w:val="0"/>
      <w:marRight w:val="0"/>
      <w:marTop w:val="0"/>
      <w:marBottom w:val="0"/>
      <w:divBdr>
        <w:top w:val="none" w:sz="0" w:space="0" w:color="auto"/>
        <w:left w:val="none" w:sz="0" w:space="0" w:color="auto"/>
        <w:bottom w:val="none" w:sz="0" w:space="0" w:color="auto"/>
        <w:right w:val="none" w:sz="0" w:space="0" w:color="auto"/>
      </w:divBdr>
    </w:div>
    <w:div w:id="427703568">
      <w:bodyDiv w:val="1"/>
      <w:marLeft w:val="0"/>
      <w:marRight w:val="0"/>
      <w:marTop w:val="0"/>
      <w:marBottom w:val="0"/>
      <w:divBdr>
        <w:top w:val="none" w:sz="0" w:space="0" w:color="auto"/>
        <w:left w:val="none" w:sz="0" w:space="0" w:color="auto"/>
        <w:bottom w:val="none" w:sz="0" w:space="0" w:color="auto"/>
        <w:right w:val="none" w:sz="0" w:space="0" w:color="auto"/>
      </w:divBdr>
    </w:div>
    <w:div w:id="503017146">
      <w:bodyDiv w:val="1"/>
      <w:marLeft w:val="0"/>
      <w:marRight w:val="0"/>
      <w:marTop w:val="0"/>
      <w:marBottom w:val="0"/>
      <w:divBdr>
        <w:top w:val="none" w:sz="0" w:space="0" w:color="auto"/>
        <w:left w:val="none" w:sz="0" w:space="0" w:color="auto"/>
        <w:bottom w:val="none" w:sz="0" w:space="0" w:color="auto"/>
        <w:right w:val="none" w:sz="0" w:space="0" w:color="auto"/>
      </w:divBdr>
    </w:div>
    <w:div w:id="960191453">
      <w:bodyDiv w:val="1"/>
      <w:marLeft w:val="0"/>
      <w:marRight w:val="0"/>
      <w:marTop w:val="0"/>
      <w:marBottom w:val="0"/>
      <w:divBdr>
        <w:top w:val="none" w:sz="0" w:space="0" w:color="auto"/>
        <w:left w:val="none" w:sz="0" w:space="0" w:color="auto"/>
        <w:bottom w:val="none" w:sz="0" w:space="0" w:color="auto"/>
        <w:right w:val="none" w:sz="0" w:space="0" w:color="auto"/>
      </w:divBdr>
    </w:div>
    <w:div w:id="1174997877">
      <w:bodyDiv w:val="1"/>
      <w:marLeft w:val="0"/>
      <w:marRight w:val="0"/>
      <w:marTop w:val="0"/>
      <w:marBottom w:val="0"/>
      <w:divBdr>
        <w:top w:val="none" w:sz="0" w:space="0" w:color="auto"/>
        <w:left w:val="none" w:sz="0" w:space="0" w:color="auto"/>
        <w:bottom w:val="none" w:sz="0" w:space="0" w:color="auto"/>
        <w:right w:val="none" w:sz="0" w:space="0" w:color="auto"/>
      </w:divBdr>
    </w:div>
    <w:div w:id="1559896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eader" Target="header2.xml"/><Relationship Id="rId26" Type="http://schemas.openxmlformats.org/officeDocument/2006/relationships/hyperlink" Target="https://nedlands365.sharepoint.com/sites/compliance/governance/delegations_register/Forms/Active_Doc_Sets.aspx?RootFolder=/sites%2Fcompliance%2Fgovernance%2Fdelegations%5Fregister%2FBA52936%20%2D%20Demolition%20Permit%20%2D%20Dwelling&amp;View=%7B0388EA9D%2DE183%2D4EAB%2D860E%2D1E5EF37282C8%7D" TargetMode="External"/><Relationship Id="rId39" Type="http://schemas.openxmlformats.org/officeDocument/2006/relationships/hyperlink" Target="https://nedlands365.sharepoint.com/sites/compliance/governance/delegations_register/Forms/Active_Doc_Sets.aspx?RootFolder=/sites%2Fcompliance%2Fgovernance%2Fdelegations%5Fregister%2F%28APP%29%20%2D%20DA19%2D39618%20%2D%206%20Adelma%20Place%2C%20Dalkeith%20%2D%20Additions%20to%20Single%20House&amp;View=%7B0388EA9D%2DE183%2D4EAB%2D860E%2D1E5EF37282C8%7D" TargetMode="External"/><Relationship Id="rId21" Type="http://schemas.openxmlformats.org/officeDocument/2006/relationships/footer" Target="footer6.xml"/><Relationship Id="rId34" Type="http://schemas.openxmlformats.org/officeDocument/2006/relationships/hyperlink" Target="https://nedlands365.sharepoint.com/sites/compliance/governance/delegations_register/Forms/Active_Doc_Sets.aspx?RootFolder=/sites%2Fcompliance%2Fgovernance%2Fdelegations%5Fregister%2F3040898%20%2D%20Withdrawn%20Parking%20Infringement%20Notice%20%2D%20Other%20Compassionate%20Grounds&amp;View=%7B0388EA9D%2DE183%2D4EAB%2D860E%2D1E5EF37282C8%7D" TargetMode="External"/><Relationship Id="rId42" Type="http://schemas.openxmlformats.org/officeDocument/2006/relationships/hyperlink" Target="https://nedlands365.sharepoint.com/sites/compliance/governance/delegations_register/Forms/Active_Doc_Sets.aspx?RootFolder=/sites%2Fcompliance%2Fgovernance%2Fdelegations%5Fregister%2F%28APP%29%20%2D%20DA19%2D37944%20%2D%20108%20Stirling%20Highway%2C%20Nedlands%20%2D%20Signage&amp;View=%7B0388EA9D%2DE183%2D4EAB%2D860E%2D1E5EF37282C8%7D" TargetMode="External"/><Relationship Id="rId47" Type="http://schemas.openxmlformats.org/officeDocument/2006/relationships/hyperlink" Target="https://nedlands365.sharepoint.com/sites/compliance/governance/delegations_register/Forms/Active_Doc_Sets.aspx?RootFolder=/sites%2Fcompliance%2Fgovernance%2Fdelegations%5Fregister%2FBA52328%20%2D%20Certified%20Building%20Permit%20%2D%20Pool%2C%20Shoring%20%26%20Temporary%20Barrier&amp;View=%7B0388EA9D%2DE183%2D4EAB%2D860E%2D1E5EF37282C8%7D" TargetMode="External"/><Relationship Id="rId50" Type="http://schemas.openxmlformats.org/officeDocument/2006/relationships/hyperlink" Target="https://nedlands365.sharepoint.com/sites/compliance/governance/delegations_register/Forms/Active_Doc_Sets.aspx?RootFolder=/sites%2Fcompliance%2Fgovernance%2Fdelegations%5Fregister%2F%28APP%29%20%2D%20131%20Circe%20Circle%2C%20D%20%2D%20Single%20House&amp;View=%7B0388EA9D%2DE183%2D4EAB%2D860E%2D1E5EF37282C8%7D" TargetMode="External"/><Relationship Id="rId55" Type="http://schemas.openxmlformats.org/officeDocument/2006/relationships/hyperlink" Target="https://nedlands365.sharepoint.com/sites/compliance/governance/delegations_register/Forms/Active_Doc_Sets.aspx?RootFolder=/sites%2Fcompliance%2Fgovernance%2Fdelegations%5Fregister%2FBA52839%20%2D%20Uncertified%20Building%20Permit%20%2D%20Solar%20Panels&amp;View=%7B0388EA9D%2DE183%2D4EAB%2D860E%2D1E5EF37282C8%7D" TargetMode="External"/><Relationship Id="rId63" Type="http://schemas.openxmlformats.org/officeDocument/2006/relationships/hyperlink" Target="https://nedlands365.sharepoint.com/sites/compliance/governance/delegations_register/Forms/Active_Doc_Sets.aspx?RootFolder=/sites%2Fcompliance%2Fgovernance%2Fdelegations%5Fregister%2F3040945%20%2D%20Withdrawn%20Parking%20Infringement%20Notice%20%2D%20Other%20Compassionate%20Grounds&amp;View=%7B0388EA9D%2DE183%2D4EAB%2D860E%2D1E5EF37282C8%7D" TargetMode="External"/><Relationship Id="rId68" Type="http://schemas.openxmlformats.org/officeDocument/2006/relationships/chart" Target="charts/chart2.xml"/><Relationship Id="rId7" Type="http://schemas.openxmlformats.org/officeDocument/2006/relationships/styles" Target="styles.xml"/><Relationship Id="rId71" Type="http://schemas.openxmlformats.org/officeDocument/2006/relationships/chart" Target="charts/chart3.xml"/><Relationship Id="rId2" Type="http://schemas.openxmlformats.org/officeDocument/2006/relationships/customXml" Target="../customXml/item2.xml"/><Relationship Id="rId16" Type="http://schemas.openxmlformats.org/officeDocument/2006/relationships/header" Target="header1.xml"/><Relationship Id="rId29" Type="http://schemas.openxmlformats.org/officeDocument/2006/relationships/hyperlink" Target="https://nedlands365.sharepoint.com/sites/compliance/governance/delegations_register/Forms/Active_Doc_Sets.aspx?RootFolder=/sites%2Fcompliance%2Fgovernance%2Fdelegations%5Fregister%2FBA50472%20%2D%20Uncertified%20Building%20Permit%20%2D%20Pergola&amp;View=%7B0388EA9D%2DE183%2D4EAB%2D860E%2D1E5EF37282C8%7D" TargetMode="External"/><Relationship Id="rId11" Type="http://schemas.openxmlformats.org/officeDocument/2006/relationships/endnotes" Target="endnotes.xml"/><Relationship Id="rId24" Type="http://schemas.openxmlformats.org/officeDocument/2006/relationships/hyperlink" Target="https://nedlands365.sharepoint.com/sites/compliance/governance/delegations_register/Forms/Active_Doc_Sets.aspx?RootFolder=/sites%2Fcompliance%2Fgovernance%2Fdelegations%5Fregister%2FBA52262%20%2D%20Certified%20Building%20Permit%20%2D%20Pergola%2C%20Decking%20%26%20Re%2DAlignment%20of%20Pool%20Barrier&amp;View=%7B0388EA9D%2DE183%2D4EAB%2D860E%2D1E5EF37282C8%7D" TargetMode="External"/><Relationship Id="rId32" Type="http://schemas.openxmlformats.org/officeDocument/2006/relationships/hyperlink" Target="https://nedlands365.sharepoint.com/sites/compliance/governance/delegations_register/Forms/Active_Doc_Sets.aspx?RootFolder=/sites%2Fcompliance%2Fgovernance%2Fdelegations%5Fregister%2F%28APP%29%20%2D%20DA19%2D38045%20%2D%2065%20Birdwood%20Parade%2C%20Dalkeith%20%2D%20Amendments%20to%20DA16%2D322%20%28Retrospective%29&amp;View=%7B0388EA9D%2DE183%2D4EAB%2D860E%2D1E5EF37282C8%7D" TargetMode="External"/><Relationship Id="rId37" Type="http://schemas.openxmlformats.org/officeDocument/2006/relationships/hyperlink" Target="https://nedlands365.sharepoint.com/sites/compliance/governance/delegations_register/Forms/Active_Doc_Sets.aspx?RootFolder=/sites%2Fcompliance%2Fgovernance%2Fdelegations%5Fregister%2F3043181%20%2D%20Withdrawn%20Parking%20Infringement%20Notice%20%2D%20Other%20Compassionate%20Grounds&amp;View=%7B0388EA9D%2DE183%2D4EAB%2D860E%2D1E5EF37282C8%7D" TargetMode="External"/><Relationship Id="rId40" Type="http://schemas.openxmlformats.org/officeDocument/2006/relationships/hyperlink" Target="https://nedlands365.sharepoint.com/sites/compliance/governance/delegations_register/Forms/Active_Doc_Sets.aspx?RootFolder=/sites%2Fcompliance%2Fgovernance%2Fdelegations%5Fregister%2F%28APP%29%20%2D%20DA19%2D38832%20%2D%2047%20Strickland%20Street%2C%20Claremont%20%2D%20Outbuilding&amp;View=%7B0388EA9D%2DE183%2D4EAB%2D860E%2D1E5EF37282C8%7D" TargetMode="External"/><Relationship Id="rId45" Type="http://schemas.openxmlformats.org/officeDocument/2006/relationships/hyperlink" Target="https://nedlands365.sharepoint.com/sites/compliance/governance/delegations_register/Forms/Active_Doc_Sets.aspx?RootFolder=/sites%2Fcompliance%2Fgovernance%2Fdelegations%5Fregister%2FBA52277%20%2D%20Certified%20Building%20Permit%20%2D%20Alterations%20%26%20Additions&amp;View=%7B0388EA9D%2DE183%2D4EAB%2D860E%2D1E5EF37282C8%7D" TargetMode="External"/><Relationship Id="rId53" Type="http://schemas.openxmlformats.org/officeDocument/2006/relationships/hyperlink" Target="https://nedlands365.sharepoint.com/sites/compliance/governance/delegations_register/Forms/Active_Doc_Sets.aspx?RootFolder=/sites%2Fcompliance%2Fgovernance%2Fdelegations%5Fregister%2FBA53178%20%2D%20Certified%20Building%20Permit%20%2D%20Dwelling&amp;View=%7B0388EA9D%2DE183%2D4EAB%2D860E%2D1E5EF37282C8%7D" TargetMode="External"/><Relationship Id="rId58" Type="http://schemas.openxmlformats.org/officeDocument/2006/relationships/hyperlink" Target="https://nedlands365.sharepoint.com/sites/compliance/governance/delegations_register/Forms/Active_Doc_Sets.aspx?RootFolder=/sites%2Fcompliance%2Fgovernance%2Fdelegations%5Fregister%2F%28APP%29%20%2D%20DA19%2D39374%20%2D%2075%20Philip%20Road%2C%20Dalkeith%20%2D%20Amendment%20to%20DA19%2D35073%20Additions%20%28Gym%20%26%20Bathroom%29%20to%20Single%20House&amp;View=%7B0388EA9D%2DE183%2D4EAB%2D860E%2D1E5EF37282C8%7D" TargetMode="External"/><Relationship Id="rId66" Type="http://schemas.openxmlformats.org/officeDocument/2006/relationships/chart" Target="charts/chart1.xml"/><Relationship Id="rId7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nedlands365.sharepoint.com/sites/compliance/governance/delegations_register/Forms/Active_Doc_Sets.aspx?RootFolder=/sites%2Fcompliance%2Fgovernance%2Fdelegations%5Fregister%2FBA47177%20%2D%20Uncertified%20Building%20Permit%20%2D%20Patio&amp;View=%7B0388EA9D%2DE183%2D4EAB%2D860E%2D1E5EF37282C8%7D" TargetMode="External"/><Relationship Id="rId28" Type="http://schemas.openxmlformats.org/officeDocument/2006/relationships/hyperlink" Target="https://nedlands365.sharepoint.com/sites/compliance/governance/delegations_register/Forms/Active_Doc_Sets.aspx?RootFolder=/sites%2Fcompliance%2Fgovernance%2Fdelegations%5Fregister%2FBA51906%20%2D%20Uncertified%20Building%20Permit%20%2D%20Patio&amp;View=%7B0388EA9D%2DE183%2D4EAB%2D860E%2D1E5EF37282C8%7D" TargetMode="External"/><Relationship Id="rId36" Type="http://schemas.openxmlformats.org/officeDocument/2006/relationships/hyperlink" Target="https://nedlands365.sharepoint.com/sites/compliance/governance/delegations_register/Forms/Active_Doc_Sets.aspx?RootFolder=/sites%2Fcompliance%2Fgovernance%2Fdelegations%5Fregister%2F3043201%20%26%203043202%20%2D%20Withdrawn%20parking%20infringment%20%2D%20Vehicle%20broken%20down&amp;View=%7B0388EA9D%2DE183%2D4EAB%2D860E%2D1E5EF37282C8%7D" TargetMode="External"/><Relationship Id="rId49" Type="http://schemas.openxmlformats.org/officeDocument/2006/relationships/hyperlink" Target="https://nedlands365.sharepoint.com/sites/compliance/governance/delegations_register/Forms/Active_Doc_Sets.aspx?RootFolder=/sites%2Fcompliance%2Fgovernance%2Fdelegations%5Fregister%2FBA52382%20%2D%20Demolition%20Permit%20%2D%20Dwelling&amp;View=%7B0388EA9D%2DE183%2D4EAB%2D860E%2D1E5EF37282C8%7D" TargetMode="External"/><Relationship Id="rId57" Type="http://schemas.openxmlformats.org/officeDocument/2006/relationships/hyperlink" Target="https://nedlands365.sharepoint.com/sites/compliance/governance/delegations_register/Forms/Active_Doc_Sets.aspx?RootFolder=/sites%2Fcompliance%2Fgovernance%2Fdelegations%5Fregister%2F%28APP%29%20%2D%20DA19%2D38062%20%2D%20155%20Princess%20Road%2C%20Nedlands%20%2D%20Single%20House&amp;View=%7B0388EA9D%2DE183%2D4EAB%2D860E%2D1E5EF37282C8%7D" TargetMode="External"/><Relationship Id="rId61" Type="http://schemas.openxmlformats.org/officeDocument/2006/relationships/hyperlink" Target="https://nedlands365.sharepoint.com/sites/compliance/governance/delegations_register/Forms/Active_Doc_Sets.aspx?RootFolder=/sites%2Fcompliance%2Fgovernance%2Fdelegations%5Fregister%2FBA52669%20%2D%20Uncertified%20Building%20Permit%20%2D%20Patio&amp;View=%7B0388EA9D%2DE183%2D4EAB%2D860E%2D1E5EF37282C8%7D" TargetMode="External"/><Relationship Id="rId10" Type="http://schemas.openxmlformats.org/officeDocument/2006/relationships/footnotes" Target="footnotes.xml"/><Relationship Id="rId19" Type="http://schemas.openxmlformats.org/officeDocument/2006/relationships/footer" Target="footer4.xml"/><Relationship Id="rId31" Type="http://schemas.openxmlformats.org/officeDocument/2006/relationships/hyperlink" Target="https://nedlands365.sharepoint.com/sites/compliance/governance/delegations_register/Forms/Active_Doc_Sets.aspx?RootFolder=/sites%2Fcompliance%2Fgovernance%2Fdelegations%5Fregister%2F%28APP%29%20%2D%20DA19%2D37422%20%2D%2047%20Goldsmith%20Road%2C%20Dalkeith%20%2D%20Two%20Storey%20Single%20Dwelling&amp;View=%7B0388EA9D%2DE183%2D4EAB%2D860E%2D1E5EF37282C8%7D" TargetMode="External"/><Relationship Id="rId44" Type="http://schemas.openxmlformats.org/officeDocument/2006/relationships/hyperlink" Target="https://nedlands365.sharepoint.com/sites/compliance/governance/delegations_register/Forms/Active_Doc_Sets.aspx?RootFolder=/sites%2Fcompliance%2Fgovernance%2Fdelegations%5Fregister%2FBA52894%20%2D%20Certified%20Building%20Permit&amp;View=%7B0388EA9D%2DE183%2D4EAB%2D860E%2D1E5EF37282C8%7D" TargetMode="External"/><Relationship Id="rId52" Type="http://schemas.openxmlformats.org/officeDocument/2006/relationships/hyperlink" Target="https://nedlands365.sharepoint.com/sites/compliance/governance/delegations_register/Forms/Active_Doc_Sets.aspx?RootFolder=/sites%2Fcompliance%2Fgovernance%2Fdelegations%5Fregister%2FBA52872%20%2D%20Certified%20Building%20Permit%20%2D%20Amendment%20to%20BA49679&amp;View=%7B0388EA9D%2DE183%2D4EAB%2D860E%2D1E5EF37282C8%7D" TargetMode="External"/><Relationship Id="rId60" Type="http://schemas.openxmlformats.org/officeDocument/2006/relationships/hyperlink" Target="https://nedlands365.sharepoint.com/sites/compliance/governance/delegations_register/Forms/Active_Doc_Sets.aspx?RootFolder=/sites%2Fcompliance%2Fgovernance%2Fdelegations%5Fregister%2FBA52661%20%2D%20Verge%20Materials%20Permit%20%2D%2026%20Shann&amp;View=%7B0388EA9D%2DE183%2D4EAB%2D860E%2D1E5EF37282C8%7D" TargetMode="External"/><Relationship Id="rId65" Type="http://schemas.openxmlformats.org/officeDocument/2006/relationships/header" Target="header3.xml"/><Relationship Id="rId7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nedlands365.sharepoint.com/sites/compliance/governance/delegations_register/Forms/Active_Doc_Sets.aspx?RootFolder=/sites%2Fcompliance%2Fgovernance%2Fdelegations%5Fregister%2FBA51644%20%2D%20Certified%20Building%20Permit%20%2D%20Earthworks%2C%20Footings%2C%20Swimming%20Pool%2C%20Boundary%20Fencing%20%26%20Retaining%20Walls&amp;View=%7B0388EA9D%2DE183%2D4EAB%2D860E%2D1E5EF37282C8%7D" TargetMode="External"/><Relationship Id="rId27" Type="http://schemas.openxmlformats.org/officeDocument/2006/relationships/hyperlink" Target="https://nedlands365.sharepoint.com/sites/compliance/governance/delegations_register/Forms/Active_Doc_Sets.aspx?RootFolder=/sites%2Fcompliance%2Fgovernance%2Fdelegations%5Fregister%2FBA52542%20%2D%20Certified%20Building%20Permit%20%2D%20Pool&amp;View=%7B0388EA9D%2DE183%2D4EAB%2D860E%2D1E5EF37282C8%7D" TargetMode="External"/><Relationship Id="rId30" Type="http://schemas.openxmlformats.org/officeDocument/2006/relationships/hyperlink" Target="https://nedlands365.sharepoint.com/sites/compliance/governance/delegations_register/Forms/Active_Doc_Sets.aspx?RootFolder=/sites%2Fcompliance%2Fgovernance%2Fdelegations%5Fregister%2FBA52226%20%2D%20Certified%20Building%20Permit%20%2D%20Solar%20Panels%20%28Amendment%20to%20BA49204%29&amp;View=%7B0388EA9D%2DE183%2D4EAB%2D860E%2D1E5EF37282C8%7D" TargetMode="External"/><Relationship Id="rId35" Type="http://schemas.openxmlformats.org/officeDocument/2006/relationships/hyperlink" Target="https://nedlands365.sharepoint.com/sites/compliance/governance/delegations_register/Forms/Active_Doc_Sets.aspx?RootFolder=/sites%2Fcompliance%2Fgovernance%2Fdelegations%5Fregister%2F3043160%20%2D%20Withdrawn%20Parking%20Infringement%20Other%20Compassionate%20Grounds&amp;View=%7B0388EA9D%2DE183%2D4EAB%2D860E%2D1E5EF37282C8%7D" TargetMode="External"/><Relationship Id="rId43" Type="http://schemas.openxmlformats.org/officeDocument/2006/relationships/hyperlink" Target="https://nedlands365.sharepoint.com/sites/compliance/governance/delegations_register/Forms/Active_Doc_Sets.aspx?RootFolder=/sites%2Fcompliance%2Fgovernance%2Fdelegations%5Fregister%2F%28APP%29%20%2D%20DA19%2D41026%20%2D%2019%20Napier%20Street%2C%20Nedlands%20%2D%20Additions%20to%20Single%20House%20%28Over%20Height%20Dividing%20Fence%20and%20Pool%20Fencing%29&amp;View=%7B0388EA9D%2DE183%2D4EAB%2D860E%2D1E5EF37282C8%7D" TargetMode="External"/><Relationship Id="rId48" Type="http://schemas.openxmlformats.org/officeDocument/2006/relationships/hyperlink" Target="https://nedlands365.sharepoint.com/sites/compliance/governance/delegations_register/Forms/Active_Doc_Sets.aspx?RootFolder=/sites%2Fcompliance%2Fgovernance%2Fdelegations%5Fregister%2FBA52631%20%2D%20Certified%20Building%20Permit%20%2D%20Dwelling%20%26%20Retaining%20Walls&amp;View=%7B0388EA9D%2DE183%2D4EAB%2D860E%2D1E5EF37282C8%7D" TargetMode="External"/><Relationship Id="rId56" Type="http://schemas.openxmlformats.org/officeDocument/2006/relationships/hyperlink" Target="https://nedlands365.sharepoint.com/sites/compliance/governance/delegations_register/Forms/Active_Doc_Sets.aspx?RootFolder=/sites%2Fcompliance%2Fgovernance%2Fdelegations%5Fregister%2FBA51976%20%2D%20Uncertified%20Building%20Permit%20%2D%20Vergolas&amp;View=%7B0388EA9D%2DE183%2D4EAB%2D860E%2D1E5EF37282C8%7D" TargetMode="External"/><Relationship Id="rId64" Type="http://schemas.openxmlformats.org/officeDocument/2006/relationships/hyperlink" Target="https://nedlands365.sharepoint.com/sites/compliance/governance/delegations_register/Forms/Active_Doc_Sets.aspx?RootFolder=/sites%2Fcompliance%2Fgovernance%2Fdelegations%5Fregister%2F3043138%20%2D%20Withdrawn%20Parking%20Infringement%20Notice%20%2D%20Other%20Compassionate%20Grounds&amp;View=%7B0388EA9D%2DE183%2D4EAB%2D860E%2D1E5EF37282C8%7D" TargetMode="External"/><Relationship Id="rId69" Type="http://schemas.openxmlformats.org/officeDocument/2006/relationships/image" Target="media/image4.png"/><Relationship Id="rId8" Type="http://schemas.openxmlformats.org/officeDocument/2006/relationships/settings" Target="settings.xml"/><Relationship Id="rId51" Type="http://schemas.openxmlformats.org/officeDocument/2006/relationships/hyperlink" Target="https://nedlands365.sharepoint.com/sites/compliance/governance/delegations_register/Forms/Active_Doc_Sets.aspx?RootFolder=/sites%2Fcompliance%2Fgovernance%2Fdelegations%5Fregister%2F%28APP%29%20%2D%20DA19%2D40755%20%2D%2040%20Doonan%2C%20Nedlands%20%2D%20Extension%20of%20Time&amp;View=%7B0388EA9D%2DE183%2D4EAB%2D860E%2D1E5EF37282C8%7D" TargetMode="External"/><Relationship Id="rId72" Type="http://schemas.openxmlformats.org/officeDocument/2006/relationships/chart" Target="charts/chart4.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footer" Target="footer3.xml"/><Relationship Id="rId25" Type="http://schemas.openxmlformats.org/officeDocument/2006/relationships/hyperlink" Target="https://nedlands365.sharepoint.com/sites/compliance/governance/delegations_register/Forms/Active_Doc_Sets.aspx?RootFolder=/sites%2Fcompliance%2Fgovernance%2Fdelegations%5Fregister%2FBA50447%20%2D%20Certified%20Building%20Permit%20%2D%20Patio&amp;View=%7B0388EA9D%2DE183%2D4EAB%2D860E%2D1E5EF37282C8%7D" TargetMode="External"/><Relationship Id="rId33" Type="http://schemas.openxmlformats.org/officeDocument/2006/relationships/hyperlink" Target="https://nedlands365.sharepoint.com/sites/compliance/governance/delegations_register/Forms/Active_Doc_Sets.aspx?RootFolder=/sites%2Fcompliance%2Fgovernance%2Fdelegations%5Fregister%2F%28APP%29%20%2D%20DA19%2D39939%20%2D%204%20Mayfair%20Street%2C%20Mt%20Claremont%20%2D%20Single%20House&amp;View=%7B0388EA9D%2DE183%2D4EAB%2D860E%2D1E5EF37282C8%7D" TargetMode="External"/><Relationship Id="rId38" Type="http://schemas.openxmlformats.org/officeDocument/2006/relationships/hyperlink" Target="https://nedlands365.sharepoint.com/sites/compliance/governance/delegations_register/Forms/Active_Doc_Sets.aspx?RootFolder=/sites%2Fcompliance%2Fgovernance%2Fdelegations%5Fregister%2F3041437%20%2D%20Withdrawn%20Parking%20Infringement%20Error%20made%20by%20Issuing%20Officer&amp;View=%7B0388EA9D%2DE183%2D4EAB%2D860E%2D1E5EF37282C8%7D" TargetMode="External"/><Relationship Id="rId46" Type="http://schemas.openxmlformats.org/officeDocument/2006/relationships/hyperlink" Target="https://nedlands365.sharepoint.com/sites/compliance/governance/delegations_register/Forms/Active_Doc_Sets.aspx?RootFolder=/sites%2Fcompliance%2Fgovernance%2Fdelegations%5Fregister%2F%28APP%29%20%2D%20DA19%2D39797%20%2D%2016%20Iris%20Avenue%2C%20Dalkeith%20%2D%20Amendment%20to%20DA17%2D337&amp;View=%7B0388EA9D%2DE183%2D4EAB%2D860E%2D1E5EF37282C8%7D" TargetMode="External"/><Relationship Id="rId59" Type="http://schemas.openxmlformats.org/officeDocument/2006/relationships/hyperlink" Target="https://nedlands365.sharepoint.com/sites/compliance/governance/delegations_register/Forms/Active_Doc_Sets.aspx?RootFolder=/sites%2Fcompliance%2Fgovernance%2Fdelegations%5Fregister%2F%28APP%29%20%2D%20DA19%2D37658%20%2D%2019%20Adderley%20Street%2C%20Mount%20Claremont%20%2D%20Two%20Grouped%20Dwellings&amp;View=%7B0388EA9D%2DE183%2D4EAB%2D860E%2D1E5EF37282C8%7D" TargetMode="External"/><Relationship Id="rId67" Type="http://schemas.openxmlformats.org/officeDocument/2006/relationships/image" Target="media/image3.jpeg"/><Relationship Id="rId20" Type="http://schemas.openxmlformats.org/officeDocument/2006/relationships/footer" Target="footer5.xml"/><Relationship Id="rId41" Type="http://schemas.openxmlformats.org/officeDocument/2006/relationships/hyperlink" Target="https://nedlands365.sharepoint.com/sites/compliance/governance/delegations_register/Forms/Active_Doc_Sets.aspx?RootFolder=/sites%2Fcompliance%2Fgovernance%2Fdelegations%5Fregister%2F%28APP%29%20%2D%20DA19%2D40254%20%2D%2035%20Webster%20Street%2C%20Nedlands%20%2D%20Carport&amp;View=%7B0388EA9D%2DE183%2D4EAB%2D860E%2D1E5EF37282C8%7D" TargetMode="External"/><Relationship Id="rId54" Type="http://schemas.openxmlformats.org/officeDocument/2006/relationships/hyperlink" Target="https://nedlands365.sharepoint.com/sites/compliance/governance/delegations_register/Forms/Active_Doc_Sets.aspx?RootFolder=/sites%2Fcompliance%2Fgovernance%2Fdelegations%5Fregister%2FBA53078%20%2D%20Certified%20Building%20Permit%20%2D%20Re%2Droof%20%28tiles%20to%20tin%29&amp;View=%7B0388EA9D%2DE183%2D4EAB%2D860E%2D1E5EF37282C8%7D" TargetMode="External"/><Relationship Id="rId62" Type="http://schemas.openxmlformats.org/officeDocument/2006/relationships/hyperlink" Target="https://nedlands365.sharepoint.com/sites/compliance/governance/delegations_register/Forms/Active_Doc_Sets.aspx?RootFolder=/sites%2Fcompliance%2Fgovernance%2Fdelegations%5Fregister%2F3041440%20%2D%20Withdrawn%20Parking%20Infringement%20Notice%20%2D%20Other%20Compassionate%20Grounds&amp;View=%7B0388EA9D%2DE183%2D4EAB%2D860E%2D1E5EF37282C8%7D" TargetMode="External"/><Relationship Id="rId7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numbering" Target="numbering.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https://nedlands365.sharepoint.com/sites/corporate/finance_management/reporting/2019-2020%20Monthly%20Investments/Investment%20Register%20-%2004_Investment%20Report_Oct%202019.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C:\Users\jscrutton\AppData\Local\Microsoft\Windows\INetCache\Content.Outlook\A01U55DC\Book2.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AU"/>
              <a:t>Portfolio Diversity</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n-US"/>
        </a:p>
      </c:txPr>
    </c:title>
    <c:autoTitleDeleted val="0"/>
    <c:plotArea>
      <c:layout/>
      <c:pieChart>
        <c:varyColors val="1"/>
        <c:ser>
          <c:idx val="0"/>
          <c:order val="0"/>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extLst>
              <c:ext xmlns:c16="http://schemas.microsoft.com/office/drawing/2014/chart" uri="{C3380CC4-5D6E-409C-BE32-E72D297353CC}">
                <c16:uniqueId val="{00000001-99B2-4543-A84A-8FAD94D2159D}"/>
              </c:ext>
            </c:extLst>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c:spPr>
            <c:extLst>
              <c:ext xmlns:c16="http://schemas.microsoft.com/office/drawing/2014/chart" uri="{C3380CC4-5D6E-409C-BE32-E72D297353CC}">
                <c16:uniqueId val="{00000003-99B2-4543-A84A-8FAD94D2159D}"/>
              </c:ext>
            </c:extLst>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c:spPr>
            <c:extLst>
              <c:ext xmlns:c16="http://schemas.microsoft.com/office/drawing/2014/chart" uri="{C3380CC4-5D6E-409C-BE32-E72D297353CC}">
                <c16:uniqueId val="{00000005-99B2-4543-A84A-8FAD94D2159D}"/>
              </c:ext>
            </c:extLst>
          </c:dPt>
          <c:dPt>
            <c:idx val="3"/>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c:spPr>
            <c:extLst>
              <c:ext xmlns:c16="http://schemas.microsoft.com/office/drawing/2014/chart" uri="{C3380CC4-5D6E-409C-BE32-E72D297353CC}">
                <c16:uniqueId val="{00000007-99B2-4543-A84A-8FAD94D2159D}"/>
              </c:ext>
            </c:extLst>
          </c:dPt>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CrCopy!$B$66:$B$69</c:f>
              <c:strCache>
                <c:ptCount val="4"/>
                <c:pt idx="0">
                  <c:v>NAB</c:v>
                </c:pt>
                <c:pt idx="1">
                  <c:v>Westpac</c:v>
                </c:pt>
                <c:pt idx="2">
                  <c:v>ANZ</c:v>
                </c:pt>
                <c:pt idx="3">
                  <c:v>CBA</c:v>
                </c:pt>
              </c:strCache>
            </c:strRef>
          </c:cat>
          <c:val>
            <c:numRef>
              <c:f>CrCopy!$C$66:$C$69</c:f>
              <c:numCache>
                <c:formatCode>0.00%</c:formatCode>
                <c:ptCount val="4"/>
                <c:pt idx="0">
                  <c:v>0.2926226255708767</c:v>
                </c:pt>
                <c:pt idx="1">
                  <c:v>0.39364558383982606</c:v>
                </c:pt>
                <c:pt idx="2">
                  <c:v>9.9965221444305641E-2</c:v>
                </c:pt>
                <c:pt idx="3">
                  <c:v>0.21376656914499165</c:v>
                </c:pt>
              </c:numCache>
            </c:numRef>
          </c:val>
          <c:extLst>
            <c:ext xmlns:c16="http://schemas.microsoft.com/office/drawing/2014/chart" uri="{C3380CC4-5D6E-409C-BE32-E72D297353CC}">
              <c16:uniqueId val="{00000008-99B2-4543-A84A-8FAD94D2159D}"/>
            </c:ext>
          </c:extLst>
        </c:ser>
        <c:dLbls>
          <c:dLblPos val="ctr"/>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a:t>Outcome of Community Consultation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8C18-4E21-926B-5978512797E4}"/>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8C18-4E21-926B-5978512797E4}"/>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8C18-4E21-926B-5978512797E4}"/>
              </c:ext>
            </c:extLst>
          </c:dPt>
          <c:cat>
            <c:strRef>
              <c:f>Sheet1!$D$5:$D$7</c:f>
              <c:strCache>
                <c:ptCount val="3"/>
                <c:pt idx="0">
                  <c:v>Support</c:v>
                </c:pt>
                <c:pt idx="1">
                  <c:v>Conditional Support</c:v>
                </c:pt>
                <c:pt idx="2">
                  <c:v>Objections</c:v>
                </c:pt>
              </c:strCache>
            </c:strRef>
          </c:cat>
          <c:val>
            <c:numRef>
              <c:f>Sheet1!$E$5:$E$7</c:f>
              <c:numCache>
                <c:formatCode>General</c:formatCode>
                <c:ptCount val="3"/>
                <c:pt idx="0">
                  <c:v>2</c:v>
                </c:pt>
                <c:pt idx="1">
                  <c:v>1</c:v>
                </c:pt>
                <c:pt idx="2">
                  <c:v>12</c:v>
                </c:pt>
              </c:numCache>
            </c:numRef>
          </c:val>
          <c:extLst>
            <c:ext xmlns:c16="http://schemas.microsoft.com/office/drawing/2014/chart" uri="{C3380CC4-5D6E-409C-BE32-E72D297353CC}">
              <c16:uniqueId val="{00000006-8C18-4E21-926B-5978512797E4}"/>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AU"/>
              <a:t>How each $100 is spent</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percentStacked"/>
        <c:varyColors val="0"/>
        <c:ser>
          <c:idx val="0"/>
          <c:order val="0"/>
          <c:tx>
            <c:strRef>
              <c:f>'$100'!$A$3</c:f>
              <c:strCache>
                <c:ptCount val="1"/>
                <c:pt idx="0">
                  <c:v>Ranger Services</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830-4740-8B70-C88A69E8443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'$100'!$B$3</c:f>
              <c:numCache>
                <c:formatCode>_("$"* #,##0_);_("$"* \(#,##0\);_("$"* "-"??_);_(@_)</c:formatCode>
                <c:ptCount val="1"/>
                <c:pt idx="0">
                  <c:v>2.1242108525221974</c:v>
                </c:pt>
              </c:numCache>
            </c:numRef>
          </c:val>
          <c:extLst>
            <c:ext xmlns:c16="http://schemas.microsoft.com/office/drawing/2014/chart" uri="{C3380CC4-5D6E-409C-BE32-E72D297353CC}">
              <c16:uniqueId val="{00000001-8830-4740-8B70-C88A69E8443A}"/>
            </c:ext>
          </c:extLst>
        </c:ser>
        <c:ser>
          <c:idx val="1"/>
          <c:order val="1"/>
          <c:tx>
            <c:strRef>
              <c:f>'$100'!$A$4</c:f>
              <c:strCache>
                <c:ptCount val="1"/>
                <c:pt idx="0">
                  <c:v>Aged Care</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'$100'!$B$4</c:f>
              <c:numCache>
                <c:formatCode>_("$"* #,##0_);_("$"* \(#,##0\);_("$"* "-"??_);_(@_)</c:formatCode>
                <c:ptCount val="1"/>
                <c:pt idx="0">
                  <c:v>2.7328853773936799</c:v>
                </c:pt>
              </c:numCache>
            </c:numRef>
          </c:val>
          <c:extLst>
            <c:ext xmlns:c16="http://schemas.microsoft.com/office/drawing/2014/chart" uri="{C3380CC4-5D6E-409C-BE32-E72D297353CC}">
              <c16:uniqueId val="{00000002-8830-4740-8B70-C88A69E8443A}"/>
            </c:ext>
          </c:extLst>
        </c:ser>
        <c:ser>
          <c:idx val="2"/>
          <c:order val="2"/>
          <c:tx>
            <c:strRef>
              <c:f>'$100'!$A$5</c:f>
              <c:strCache>
                <c:ptCount val="1"/>
                <c:pt idx="0">
                  <c:v>Transfer to Reserves </c:v>
                </c:pt>
              </c:strCache>
            </c:strRef>
          </c:tx>
          <c:spPr>
            <a:gradFill rotWithShape="1">
              <a:gsLst>
                <a:gs pos="0">
                  <a:schemeClr val="accent1">
                    <a:lumMod val="80000"/>
                    <a:lumOff val="20000"/>
                    <a:shade val="51000"/>
                    <a:satMod val="130000"/>
                  </a:schemeClr>
                </a:gs>
                <a:gs pos="80000">
                  <a:schemeClr val="accent1">
                    <a:lumMod val="80000"/>
                    <a:lumOff val="20000"/>
                    <a:shade val="93000"/>
                    <a:satMod val="130000"/>
                  </a:schemeClr>
                </a:gs>
                <a:gs pos="100000">
                  <a:schemeClr val="accent1">
                    <a:lumMod val="80000"/>
                    <a:lumOff val="2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'$100'!$B$5</c:f>
              <c:numCache>
                <c:formatCode>_("$"* #,##0_);_("$"* \(#,##0\);_("$"* "-"??_);_(@_)</c:formatCode>
                <c:ptCount val="1"/>
                <c:pt idx="0">
                  <c:v>3.0490460336145957</c:v>
                </c:pt>
              </c:numCache>
            </c:numRef>
          </c:val>
          <c:extLst>
            <c:ext xmlns:c16="http://schemas.microsoft.com/office/drawing/2014/chart" uri="{C3380CC4-5D6E-409C-BE32-E72D297353CC}">
              <c16:uniqueId val="{00000003-8830-4740-8B70-C88A69E8443A}"/>
            </c:ext>
          </c:extLst>
        </c:ser>
        <c:ser>
          <c:idx val="3"/>
          <c:order val="3"/>
          <c:tx>
            <c:strRef>
              <c:f>'$100'!$A$6</c:f>
              <c:strCache>
                <c:ptCount val="1"/>
                <c:pt idx="0">
                  <c:v>Libraries</c:v>
                </c:pt>
              </c:strCache>
            </c:strRef>
          </c:tx>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'$100'!$B$6</c:f>
              <c:numCache>
                <c:formatCode>_("$"* #,##0_);_("$"* \(#,##0\);_("$"* "-"??_);_(@_)</c:formatCode>
                <c:ptCount val="1"/>
                <c:pt idx="0">
                  <c:v>3.2616190205106927</c:v>
                </c:pt>
              </c:numCache>
            </c:numRef>
          </c:val>
          <c:extLst>
            <c:ext xmlns:c16="http://schemas.microsoft.com/office/drawing/2014/chart" uri="{C3380CC4-5D6E-409C-BE32-E72D297353CC}">
              <c16:uniqueId val="{00000004-8830-4740-8B70-C88A69E8443A}"/>
            </c:ext>
          </c:extLst>
        </c:ser>
        <c:ser>
          <c:idx val="4"/>
          <c:order val="4"/>
          <c:tx>
            <c:strRef>
              <c:f>'$100'!$A$7</c:f>
              <c:strCache>
                <c:ptCount val="1"/>
                <c:pt idx="0">
                  <c:v>Environmental Health</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'$100'!$B$7</c:f>
              <c:numCache>
                <c:formatCode>_("$"* #,##0_);_("$"* \(#,##0\);_("$"* "-"??_);_(@_)</c:formatCode>
                <c:ptCount val="1"/>
                <c:pt idx="0">
                  <c:v>3.4029386852339876</c:v>
                </c:pt>
              </c:numCache>
            </c:numRef>
          </c:val>
          <c:extLst>
            <c:ext xmlns:c16="http://schemas.microsoft.com/office/drawing/2014/chart" uri="{C3380CC4-5D6E-409C-BE32-E72D297353CC}">
              <c16:uniqueId val="{00000005-8830-4740-8B70-C88A69E8443A}"/>
            </c:ext>
          </c:extLst>
        </c:ser>
        <c:ser>
          <c:idx val="5"/>
          <c:order val="5"/>
          <c:tx>
            <c:strRef>
              <c:f>'$100'!$A$8</c:f>
              <c:strCache>
                <c:ptCount val="1"/>
                <c:pt idx="0">
                  <c:v>Repayment of borrowings </c:v>
                </c:pt>
              </c:strCache>
            </c:strRef>
          </c:tx>
          <c:spPr>
            <a:gradFill rotWithShape="1">
              <a:gsLst>
                <a:gs pos="0">
                  <a:schemeClr val="accent5">
                    <a:lumMod val="60000"/>
                    <a:shade val="51000"/>
                    <a:satMod val="130000"/>
                  </a:schemeClr>
                </a:gs>
                <a:gs pos="80000">
                  <a:schemeClr val="accent5">
                    <a:lumMod val="60000"/>
                    <a:shade val="93000"/>
                    <a:satMod val="130000"/>
                  </a:schemeClr>
                </a:gs>
                <a:gs pos="100000">
                  <a:schemeClr val="accent5">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'$100'!$B$8</c:f>
              <c:numCache>
                <c:formatCode>_("$"* #,##0_);_("$"* \(#,##0\);_("$"* "-"??_);_(@_)</c:formatCode>
                <c:ptCount val="1"/>
                <c:pt idx="0">
                  <c:v>3.7320985744522481</c:v>
                </c:pt>
              </c:numCache>
            </c:numRef>
          </c:val>
          <c:extLst>
            <c:ext xmlns:c16="http://schemas.microsoft.com/office/drawing/2014/chart" uri="{C3380CC4-5D6E-409C-BE32-E72D297353CC}">
              <c16:uniqueId val="{00000006-8830-4740-8B70-C88A69E8443A}"/>
            </c:ext>
          </c:extLst>
        </c:ser>
        <c:ser>
          <c:idx val="6"/>
          <c:order val="6"/>
          <c:tx>
            <c:strRef>
              <c:f>'$100'!$A$9</c:f>
              <c:strCache>
                <c:ptCount val="1"/>
                <c:pt idx="0">
                  <c:v>Community Facilities &amp; Support</c:v>
                </c:pt>
              </c:strCache>
            </c:strRef>
          </c:tx>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'$100'!$B$9</c:f>
              <c:numCache>
                <c:formatCode>_("$"* #,##0_);_("$"* \(#,##0\);_("$"* "-"??_);_(@_)</c:formatCode>
                <c:ptCount val="1"/>
                <c:pt idx="0">
                  <c:v>6.0523454312720073</c:v>
                </c:pt>
              </c:numCache>
            </c:numRef>
          </c:val>
          <c:extLst>
            <c:ext xmlns:c16="http://schemas.microsoft.com/office/drawing/2014/chart" uri="{C3380CC4-5D6E-409C-BE32-E72D297353CC}">
              <c16:uniqueId val="{00000007-8830-4740-8B70-C88A69E8443A}"/>
            </c:ext>
          </c:extLst>
        </c:ser>
        <c:ser>
          <c:idx val="7"/>
          <c:order val="7"/>
          <c:tx>
            <c:strRef>
              <c:f>'$100'!$A$10</c:f>
              <c:strCache>
                <c:ptCount val="1"/>
                <c:pt idx="0">
                  <c:v>Governance</c:v>
                </c:pt>
              </c:strCache>
            </c:strRef>
          </c:tx>
          <c:spPr>
            <a:gradFill rotWithShape="1">
              <a:gsLst>
                <a:gs pos="0">
                  <a:schemeClr val="accent4">
                    <a:lumMod val="60000"/>
                    <a:shade val="51000"/>
                    <a:satMod val="130000"/>
                  </a:schemeClr>
                </a:gs>
                <a:gs pos="80000">
                  <a:schemeClr val="accent4">
                    <a:lumMod val="60000"/>
                    <a:shade val="93000"/>
                    <a:satMod val="130000"/>
                  </a:schemeClr>
                </a:gs>
                <a:gs pos="100000">
                  <a:schemeClr val="accent4">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'$100'!$B$10</c:f>
              <c:numCache>
                <c:formatCode>_("$"* #,##0_);_("$"* \(#,##0\);_("$"* "-"??_);_(@_)</c:formatCode>
                <c:ptCount val="1"/>
                <c:pt idx="0">
                  <c:v>6.5288158483468948</c:v>
                </c:pt>
              </c:numCache>
            </c:numRef>
          </c:val>
          <c:extLst>
            <c:ext xmlns:c16="http://schemas.microsoft.com/office/drawing/2014/chart" uri="{C3380CC4-5D6E-409C-BE32-E72D297353CC}">
              <c16:uniqueId val="{00000008-8830-4740-8B70-C88A69E8443A}"/>
            </c:ext>
          </c:extLst>
        </c:ser>
        <c:ser>
          <c:idx val="8"/>
          <c:order val="8"/>
          <c:tx>
            <c:strRef>
              <c:f>'$100'!$A$11</c:f>
              <c:strCache>
                <c:ptCount val="1"/>
                <c:pt idx="0">
                  <c:v>Planning, Building &amp; Health</c:v>
                </c:pt>
              </c:strCache>
            </c:strRef>
          </c:tx>
          <c:spPr>
            <a:gradFill rotWithShape="1">
              <a:gsLst>
                <a:gs pos="0">
                  <a:schemeClr val="accent1">
                    <a:lumMod val="60000"/>
                    <a:shade val="51000"/>
                    <a:satMod val="130000"/>
                  </a:schemeClr>
                </a:gs>
                <a:gs pos="80000">
                  <a:schemeClr val="accent1">
                    <a:lumMod val="60000"/>
                    <a:shade val="93000"/>
                    <a:satMod val="130000"/>
                  </a:schemeClr>
                </a:gs>
                <a:gs pos="100000">
                  <a:schemeClr val="accent1">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'$100'!$B$11</c:f>
              <c:numCache>
                <c:formatCode>_("$"* #,##0_);_("$"* \(#,##0\);_("$"* "-"??_);_(@_)</c:formatCode>
                <c:ptCount val="1"/>
                <c:pt idx="0">
                  <c:v>8.4566105121455646</c:v>
                </c:pt>
              </c:numCache>
            </c:numRef>
          </c:val>
          <c:extLst>
            <c:ext xmlns:c16="http://schemas.microsoft.com/office/drawing/2014/chart" uri="{C3380CC4-5D6E-409C-BE32-E72D297353CC}">
              <c16:uniqueId val="{00000009-8830-4740-8B70-C88A69E8443A}"/>
            </c:ext>
          </c:extLst>
        </c:ser>
        <c:ser>
          <c:idx val="9"/>
          <c:order val="9"/>
          <c:tx>
            <c:strRef>
              <c:f>'$100'!$A$12</c:f>
              <c:strCache>
                <c:ptCount val="1"/>
                <c:pt idx="0">
                  <c:v>Sanitation</c:v>
                </c:pt>
              </c:strCache>
            </c:strRef>
          </c:tx>
          <c:spPr>
            <a:gradFill rotWithShape="1">
              <a:gsLst>
                <a:gs pos="0">
                  <a:schemeClr val="accent2">
                    <a:lumMod val="60000"/>
                    <a:shade val="51000"/>
                    <a:satMod val="130000"/>
                  </a:schemeClr>
                </a:gs>
                <a:gs pos="80000">
                  <a:schemeClr val="accent2">
                    <a:lumMod val="60000"/>
                    <a:shade val="93000"/>
                    <a:satMod val="130000"/>
                  </a:schemeClr>
                </a:gs>
                <a:gs pos="100000">
                  <a:schemeClr val="accent2">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'$100'!$B$12</c:f>
              <c:numCache>
                <c:formatCode>_("$"* #,##0_);_("$"* \(#,##0\);_("$"* "-"??_);_(@_)</c:formatCode>
                <c:ptCount val="1"/>
                <c:pt idx="0">
                  <c:v>10.041298712456683</c:v>
                </c:pt>
              </c:numCache>
            </c:numRef>
          </c:val>
          <c:extLst>
            <c:ext xmlns:c16="http://schemas.microsoft.com/office/drawing/2014/chart" uri="{C3380CC4-5D6E-409C-BE32-E72D297353CC}">
              <c16:uniqueId val="{0000000A-8830-4740-8B70-C88A69E8443A}"/>
            </c:ext>
          </c:extLst>
        </c:ser>
        <c:ser>
          <c:idx val="10"/>
          <c:order val="10"/>
          <c:tx>
            <c:strRef>
              <c:f>'$100'!$A$13</c:f>
              <c:strCache>
                <c:ptCount val="1"/>
                <c:pt idx="0">
                  <c:v>Infrastructure projects </c:v>
                </c:pt>
              </c:strCache>
            </c:strRef>
          </c:tx>
          <c:spPr>
            <a:gradFill rotWithShape="1">
              <a:gsLst>
                <a:gs pos="0">
                  <a:schemeClr val="accent3">
                    <a:lumMod val="60000"/>
                    <a:shade val="51000"/>
                    <a:satMod val="130000"/>
                  </a:schemeClr>
                </a:gs>
                <a:gs pos="80000">
                  <a:schemeClr val="accent3">
                    <a:lumMod val="60000"/>
                    <a:shade val="93000"/>
                    <a:satMod val="130000"/>
                  </a:schemeClr>
                </a:gs>
                <a:gs pos="100000">
                  <a:schemeClr val="accent3">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'$100'!$B$13</c:f>
              <c:numCache>
                <c:formatCode>_("$"* #,##0_);_("$"* \(#,##0\);_("$"* "-"??_);_(@_)</c:formatCode>
                <c:ptCount val="1"/>
                <c:pt idx="0">
                  <c:v>13.834675591028336</c:v>
                </c:pt>
              </c:numCache>
            </c:numRef>
          </c:val>
          <c:extLst>
            <c:ext xmlns:c16="http://schemas.microsoft.com/office/drawing/2014/chart" uri="{C3380CC4-5D6E-409C-BE32-E72D297353CC}">
              <c16:uniqueId val="{0000000B-8830-4740-8B70-C88A69E8443A}"/>
            </c:ext>
          </c:extLst>
        </c:ser>
        <c:ser>
          <c:idx val="11"/>
          <c:order val="11"/>
          <c:tx>
            <c:strRef>
              <c:f>'$100'!$A$14</c:f>
              <c:strCache>
                <c:ptCount val="1"/>
                <c:pt idx="0">
                  <c:v>Parks &amp; Sporting Grounds</c:v>
                </c:pt>
              </c:strCache>
            </c:strRef>
          </c:tx>
          <c:spPr>
            <a:solidFill>
              <a:schemeClr val="accent6">
                <a:lumMod val="75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Pt>
            <c:idx val="0"/>
            <c:invertIfNegative val="0"/>
            <c:bubble3D val="0"/>
            <c:spPr>
              <a:solidFill>
                <a:schemeClr val="accent6">
                  <a:lumMod val="75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D-8830-4740-8B70-C88A69E8443A}"/>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'$100'!$B$14</c:f>
              <c:numCache>
                <c:formatCode>_("$"* #,##0_);_("$"* \(#,##0\);_("$"* "-"??_);_(@_)</c:formatCode>
                <c:ptCount val="1"/>
                <c:pt idx="0">
                  <c:v>16.265612582861646</c:v>
                </c:pt>
              </c:numCache>
            </c:numRef>
          </c:val>
          <c:extLst xmlns:c15="http://schemas.microsoft.com/office/drawing/2012/chart">
            <c:ext xmlns:c16="http://schemas.microsoft.com/office/drawing/2014/chart" uri="{C3380CC4-5D6E-409C-BE32-E72D297353CC}">
              <c16:uniqueId val="{0000000E-8830-4740-8B70-C88A69E8443A}"/>
            </c:ext>
          </c:extLst>
        </c:ser>
        <c:ser>
          <c:idx val="12"/>
          <c:order val="12"/>
          <c:tx>
            <c:strRef>
              <c:f>'$100'!$A$15</c:f>
              <c:strCache>
                <c:ptCount val="1"/>
                <c:pt idx="0">
                  <c:v>Roads, Footpaths &amp; Drains</c:v>
                </c:pt>
              </c:strCache>
            </c:strRef>
          </c:tx>
          <c:spPr>
            <a:gradFill rotWithShape="1">
              <a:gsLst>
                <a:gs pos="0">
                  <a:schemeClr val="accent3">
                    <a:lumMod val="80000"/>
                    <a:lumOff val="20000"/>
                    <a:shade val="51000"/>
                    <a:satMod val="130000"/>
                  </a:schemeClr>
                </a:gs>
                <a:gs pos="80000">
                  <a:schemeClr val="accent3">
                    <a:lumMod val="80000"/>
                    <a:lumOff val="20000"/>
                    <a:shade val="93000"/>
                    <a:satMod val="130000"/>
                  </a:schemeClr>
                </a:gs>
                <a:gs pos="100000">
                  <a:schemeClr val="accent3">
                    <a:lumMod val="80000"/>
                    <a:lumOff val="2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'$100'!$B$15</c:f>
              <c:numCache>
                <c:formatCode>_("$"* #,##0_);_("$"* \(#,##0\);_("$"* "-"??_);_(@_)</c:formatCode>
                <c:ptCount val="1"/>
                <c:pt idx="0">
                  <c:v>20.517842778161459</c:v>
                </c:pt>
              </c:numCache>
            </c:numRef>
          </c:val>
          <c:extLst>
            <c:ext xmlns:c16="http://schemas.microsoft.com/office/drawing/2014/chart" uri="{C3380CC4-5D6E-409C-BE32-E72D297353CC}">
              <c16:uniqueId val="{0000000F-8830-4740-8B70-C88A69E8443A}"/>
            </c:ext>
          </c:extLst>
        </c:ser>
        <c:dLbls>
          <c:showLegendKey val="0"/>
          <c:showVal val="0"/>
          <c:showCatName val="0"/>
          <c:showSerName val="0"/>
          <c:showPercent val="0"/>
          <c:showBubbleSize val="0"/>
        </c:dLbls>
        <c:gapWidth val="150"/>
        <c:overlap val="100"/>
        <c:axId val="1282025048"/>
        <c:axId val="1282028328"/>
        <c:extLst/>
      </c:barChart>
      <c:catAx>
        <c:axId val="1282025048"/>
        <c:scaling>
          <c:orientation val="minMax"/>
        </c:scaling>
        <c:delete val="1"/>
        <c:axPos val="b"/>
        <c:numFmt formatCode="General" sourceLinked="1"/>
        <c:majorTickMark val="none"/>
        <c:minorTickMark val="none"/>
        <c:tickLblPos val="nextTo"/>
        <c:crossAx val="1282028328"/>
        <c:crosses val="autoZero"/>
        <c:auto val="1"/>
        <c:lblAlgn val="ctr"/>
        <c:lblOffset val="100"/>
        <c:noMultiLvlLbl val="0"/>
      </c:catAx>
      <c:valAx>
        <c:axId val="1282028328"/>
        <c:scaling>
          <c:orientation val="minMax"/>
        </c:scaling>
        <c:delete val="1"/>
        <c:axPos val="l"/>
        <c:numFmt formatCode="0%" sourceLinked="1"/>
        <c:majorTickMark val="none"/>
        <c:minorTickMark val="none"/>
        <c:tickLblPos val="nextTo"/>
        <c:crossAx val="1282025048"/>
        <c:crosses val="autoZero"/>
        <c:crossBetween val="between"/>
      </c:valAx>
      <c:spPr>
        <a:noFill/>
        <a:ln>
          <a:noFill/>
        </a:ln>
        <a:effectLst/>
      </c:spPr>
    </c:plotArea>
    <c:legend>
      <c:legendPos val="r"/>
      <c:layout>
        <c:manualLayout>
          <c:xMode val="edge"/>
          <c:yMode val="edge"/>
          <c:x val="0.52596020149985179"/>
          <c:y val="5.8254319371168081E-2"/>
          <c:w val="0.34355027507116453"/>
          <c:h val="0.92381254039820193"/>
        </c:manualLayout>
      </c:layout>
      <c:overlay val="0"/>
      <c:spPr>
        <a:noFill/>
        <a:ln>
          <a:noFill/>
        </a:ln>
        <a:effectLst/>
      </c:spPr>
      <c:txPr>
        <a:bodyPr rot="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b="0" i="0" u="none" strike="noStrike" kern="1200" baseline="0">
                <a:solidFill>
                  <a:schemeClr val="dk1">
                    <a:lumMod val="65000"/>
                    <a:lumOff val="35000"/>
                  </a:schemeClr>
                </a:solidFill>
                <a:effectLst/>
                <a:latin typeface="+mn-lt"/>
                <a:ea typeface="+mn-ea"/>
                <a:cs typeface="+mn-cs"/>
              </a:defRPr>
            </a:pPr>
            <a:r>
              <a:rPr lang="en-AU"/>
              <a:t>Capital Works Expenditure ($'m)</a:t>
            </a:r>
          </a:p>
        </c:rich>
      </c:tx>
      <c:overlay val="1"/>
      <c:spPr>
        <a:noFill/>
        <a:ln>
          <a:noFill/>
        </a:ln>
        <a:effectLst/>
      </c:spPr>
      <c:txPr>
        <a:bodyPr rot="0" spcFirstLastPara="1" vertOverflow="ellipsis" vert="horz" wrap="square" anchor="ctr" anchorCtr="1"/>
        <a:lstStyle/>
        <a:p>
          <a:pPr>
            <a:defRPr b="0" i="0" u="none" strike="noStrike" kern="1200" baseline="0">
              <a:solidFill>
                <a:schemeClr val="dk1">
                  <a:lumMod val="65000"/>
                  <a:lumOff val="35000"/>
                </a:schemeClr>
              </a:solidFill>
              <a:effectLst/>
              <a:latin typeface="+mn-lt"/>
              <a:ea typeface="+mn-ea"/>
              <a:cs typeface="+mn-cs"/>
            </a:defRPr>
          </a:pPr>
          <a:endParaRPr lang="en-US"/>
        </a:p>
      </c:txPr>
    </c:title>
    <c:autoTitleDeleted val="0"/>
    <c:plotArea>
      <c:layout/>
      <c:barChart>
        <c:barDir val="col"/>
        <c:grouping val="clustered"/>
        <c:varyColors val="0"/>
        <c:ser>
          <c:idx val="0"/>
          <c:order val="0"/>
          <c:spPr>
            <a:gradFill>
              <a:gsLst>
                <a:gs pos="0">
                  <a:schemeClr val="accent1"/>
                </a:gs>
                <a:gs pos="100000">
                  <a:schemeClr val="accent1">
                    <a:lumMod val="84000"/>
                  </a:schemeClr>
                </a:gs>
              </a:gsLst>
              <a:lin ang="5400000" scaled="1"/>
            </a:gradFill>
            <a:ln>
              <a:noFill/>
            </a:ln>
            <a:effectLst>
              <a:outerShdw blurRad="76200" dir="18900000" sy="23000" kx="-1200000" algn="bl" rotWithShape="0">
                <a:prstClr val="black">
                  <a:alpha val="20000"/>
                </a:prst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Sheet1!$B$23:$B$27</c:f>
              <c:strCache>
                <c:ptCount val="5"/>
                <c:pt idx="0">
                  <c:v>2014/15</c:v>
                </c:pt>
                <c:pt idx="1">
                  <c:v>2015/16</c:v>
                </c:pt>
                <c:pt idx="2">
                  <c:v>2016/17</c:v>
                </c:pt>
                <c:pt idx="3">
                  <c:v>2017/18</c:v>
                </c:pt>
                <c:pt idx="4">
                  <c:v>2018/19</c:v>
                </c:pt>
              </c:strCache>
            </c:strRef>
          </c:cat>
          <c:val>
            <c:numRef>
              <c:f>Sheet1!$C$23:$C$27</c:f>
              <c:numCache>
                <c:formatCode>"$"#,##0.000;[Red]\-"$"#,##0.000</c:formatCode>
                <c:ptCount val="5"/>
                <c:pt idx="0">
                  <c:v>6.6529999999999996</c:v>
                </c:pt>
                <c:pt idx="1">
                  <c:v>9.3529999999999998</c:v>
                </c:pt>
                <c:pt idx="2">
                  <c:v>12.170999999999999</c:v>
                </c:pt>
                <c:pt idx="3">
                  <c:v>10.763999999999999</c:v>
                </c:pt>
                <c:pt idx="4">
                  <c:v>9.6790000000000003</c:v>
                </c:pt>
              </c:numCache>
            </c:numRef>
          </c:val>
          <c:extLst>
            <c:ext xmlns:c16="http://schemas.microsoft.com/office/drawing/2014/chart" uri="{C3380CC4-5D6E-409C-BE32-E72D297353CC}">
              <c16:uniqueId val="{00000000-8117-46DB-B64F-6D1D2D99F292}"/>
            </c:ext>
          </c:extLst>
        </c:ser>
        <c:dLbls>
          <c:dLblPos val="inEnd"/>
          <c:showLegendKey val="0"/>
          <c:showVal val="1"/>
          <c:showCatName val="0"/>
          <c:showSerName val="0"/>
          <c:showPercent val="0"/>
          <c:showBubbleSize val="0"/>
        </c:dLbls>
        <c:gapWidth val="41"/>
        <c:axId val="888757984"/>
        <c:axId val="888758312"/>
      </c:barChart>
      <c:catAx>
        <c:axId val="88875798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effectLst/>
                <a:latin typeface="+mn-lt"/>
                <a:ea typeface="+mn-ea"/>
                <a:cs typeface="+mn-cs"/>
              </a:defRPr>
            </a:pPr>
            <a:endParaRPr lang="en-US"/>
          </a:p>
        </c:txPr>
        <c:crossAx val="888758312"/>
        <c:crosses val="autoZero"/>
        <c:auto val="1"/>
        <c:lblAlgn val="ctr"/>
        <c:lblOffset val="100"/>
        <c:noMultiLvlLbl val="0"/>
      </c:catAx>
      <c:valAx>
        <c:axId val="888758312"/>
        <c:scaling>
          <c:orientation val="minMax"/>
        </c:scaling>
        <c:delete val="1"/>
        <c:axPos val="l"/>
        <c:numFmt formatCode="&quot;$&quot;#,##0.000;[Red]\-&quot;$&quot;#,##0.000" sourceLinked="1"/>
        <c:majorTickMark val="none"/>
        <c:minorTickMark val="none"/>
        <c:tickLblPos val="nextTo"/>
        <c:crossAx val="888757984"/>
        <c:crosses val="autoZero"/>
        <c:crossBetween val="between"/>
      </c:valAx>
      <c:spPr>
        <a:noFill/>
        <a:ln>
          <a:noFill/>
        </a:ln>
        <a:effectLst/>
      </c:spPr>
    </c:plotArea>
    <c:plotVisOnly val="1"/>
    <c:dispBlanksAs val="gap"/>
    <c:showDLblsOverMax val="0"/>
  </c:chart>
  <c: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5">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4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4.xml><?xml version="1.0" encoding="utf-8"?>
<cs:chartStyle xmlns:cs="http://schemas.microsoft.com/office/drawing/2012/chartStyle" xmlns:a="http://schemas.openxmlformats.org/drawingml/2006/main" id="204">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a:effectLst/>
    </cs:defRPr>
  </cs:categoryAxis>
  <cs:chartArea>
    <cs:lnRef idx="0"/>
    <cs:fillRef idx="0"/>
    <cs:effectRef idx="0"/>
    <cs:fontRef idx="minor">
      <a:schemeClr val="dk1"/>
    </cs:fontRef>
    <cs: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cs:spPr>
    <cs:defRPr sz="1000" kern="1200"/>
  </cs:chartArea>
  <cs:dataLabel>
    <cs:lnRef idx="0"/>
    <cs:fillRef idx="0"/>
    <cs:effectRef idx="0"/>
    <cs:fontRef idx="minor">
      <a:schemeClr val="lt1"/>
    </cs:fontRef>
    <cs:spPr/>
    <cs:defRPr sz="10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10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
  <cs:dataPoint3D>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3D>
  <cs:dataPointLine>
    <cs:lnRef idx="0">
      <cs:styleClr val="auto"/>
    </cs:lnRef>
    <cs:fillRef idx="0"/>
    <cs:effectRef idx="0"/>
    <cs:fontRef idx="minor">
      <a:schemeClr val="dk1"/>
    </cs:fontRef>
    <cs:spPr>
      <a:ln w="28575" cap="rnd">
        <a:gradFill>
          <a:gsLst>
            <a:gs pos="0">
              <a:schemeClr val="phClr"/>
            </a:gs>
            <a:gs pos="100000">
              <a:schemeClr val="phClr">
                <a:lumMod val="84000"/>
              </a:schemeClr>
            </a:gs>
          </a:gsLst>
          <a:lin ang="5400000" scaled="1"/>
        </a:gradFill>
        <a:round/>
      </a:ln>
    </cs:spPr>
  </cs:dataPointLine>
  <cs:dataPointMarker>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35000"/>
          <a:lumOff val="65000"/>
        </a:schemeClr>
      </a:solidFill>
      <a:ln w="9525">
        <a:solidFill>
          <a:schemeClr val="dk1">
            <a:lumMod val="50000"/>
            <a:lumOff val="50000"/>
          </a:schemeClr>
        </a:solidFill>
      </a:ln>
    </cs:spPr>
  </cs:downBar>
  <cs:dropLine>
    <cs:lnRef idx="0"/>
    <cs:fillRef idx="0"/>
    <cs:effectRef idx="0"/>
    <cs:fontRef idx="minor">
      <a:schemeClr val="dk1"/>
    </cs:fontRef>
    <cs:spPr>
      <a:ln w="9525">
        <a:solidFill>
          <a:schemeClr val="dk1">
            <a:lumMod val="50000"/>
            <a:lumOff val="50000"/>
          </a:schemeClr>
        </a:solidFill>
        <a:round/>
      </a:ln>
    </cs:spPr>
  </cs:dropLine>
  <cs:errorBar>
    <cs:lnRef idx="0"/>
    <cs:fillRef idx="0"/>
    <cs:effectRef idx="0"/>
    <cs:fontRef idx="minor">
      <a:schemeClr val="dk1"/>
    </cs:fontRef>
    <cs:spPr>
      <a:ln w="9525">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50000"/>
            <a:lumOff val="50000"/>
          </a:schemeClr>
        </a:solidFill>
        <a:round/>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65000"/>
        <a:lumOff val="35000"/>
      </a:schemeClr>
    </cs:fontRef>
    <cs:defRPr kern="1200">
      <a:effectLst/>
    </cs:defRPr>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lumMod val="95000"/>
        </a:schemeClr>
      </a:solidFill>
      <a:ln w="9525">
        <a:solidFill>
          <a:schemeClr val="dk1">
            <a:lumMod val="15000"/>
            <a:lumOff val="85000"/>
          </a:schemeClr>
        </a:solidFill>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02b462e0-950b-4d18-8f56-efe6ec8fd98e">ORGN-317801165-5603</_dlc_DocId>
    <_dlc_DocIdUrl xmlns="02b462e0-950b-4d18-8f56-efe6ec8fd98e">
      <Url>https://nedlands365.sharepoint.com/sites/organisation/council/_layouts/15/DocIdRedir.aspx?ID=ORGN-317801165-5603</Url>
      <Description>ORGN-317801165-5603</Description>
    </_dlc_DocIdUrl>
    <b73ede9528844b4dac4ca2ed79a068d8 xmlns="a4569545-3f5c-4d76-b5ef-e21c01e673e6">
      <Terms xmlns="http://schemas.microsoft.com/office/infopath/2007/PartnerControls">
        <TermInfo xmlns="http://schemas.microsoft.com/office/infopath/2007/PartnerControls">
          <TermName xmlns="http://schemas.microsoft.com/office/infopath/2007/PartnerControls">City of Nedlands</TermName>
          <TermId xmlns="http://schemas.microsoft.com/office/infopath/2007/PartnerControls">e1cb6260-fbdb-4707-a83e-0c933e524b72</TermId>
        </TermInfo>
      </Terms>
    </b73ede9528844b4dac4ca2ed79a068d8>
    <l5218a67820a405eab41420940e22386 xmlns="02b462e0-950b-4d18-8f56-efe6ec8fd98e">
      <Terms xmlns="http://schemas.microsoft.com/office/infopath/2007/PartnerControls">
        <TermInfo xmlns="http://schemas.microsoft.com/office/infopath/2007/PartnerControls">
          <TermName xmlns="http://schemas.microsoft.com/office/infopath/2007/PartnerControls">Council</TermName>
          <TermId xmlns="http://schemas.microsoft.com/office/infopath/2007/PartnerControls">aa216eff-3449-4bd9-a57e-8ddebac59c1d</TermId>
        </TermInfo>
      </Terms>
    </l5218a67820a405eab41420940e22386>
    <TaxCatchAll xmlns="02b462e0-950b-4d18-8f56-efe6ec8fd98e">
      <Value>153</Value>
      <Value>139</Value>
      <Value>4</Value>
      <Value>140</Value>
      <Value>154</Value>
    </TaxCatchAll>
    <Additional_x0020_Info xmlns="7dce4f99-cff1-4fd8-801c-290f26aab7b1">Template - Agenda - Council Meetings</Additional_x0020_Info>
    <V3Comments xmlns="http://schemas.microsoft.com/sharepoint/v3">CEO-011834</V3Comments>
    <eDMS_x0020_Library xmlns="7dce4f99-cff1-4fd8-801c-290f26aab7b1">Meetings</eDMS_x0020_Library>
    <c17adc3306e5490dbb62a9b09578c603 xmlns="02b462e0-950b-4d18-8f56-efe6ec8fd98e">
      <Terms xmlns="http://schemas.microsoft.com/office/infopath/2007/PartnerControls">
        <TermInfo xmlns="http://schemas.microsoft.com/office/infopath/2007/PartnerControls">
          <TermName xmlns="http://schemas.microsoft.com/office/infopath/2007/PartnerControls">Council</TermName>
          <TermId xmlns="http://schemas.microsoft.com/office/infopath/2007/PartnerControls">e9dab8bc-19a9-476e-9804-8565541956eb</TermId>
        </TermInfo>
      </Terms>
    </c17adc3306e5490dbb62a9b09578c603>
    <i1b3c855753b482e967e07bcf98e63b6 xmlns="02b462e0-950b-4d18-8f56-efe6ec8fd98e">
      <Terms xmlns="http://schemas.microsoft.com/office/infopath/2007/PartnerControls">
        <TermInfo xmlns="http://schemas.microsoft.com/office/infopath/2007/PartnerControls">
          <TermName xmlns="http://schemas.microsoft.com/office/infopath/2007/PartnerControls">Meetings</TermName>
          <TermId xmlns="http://schemas.microsoft.com/office/infopath/2007/PartnerControls">1b90c5f6-ddf7-405d-b0aa-a573170e1a5d</TermId>
        </TermInfo>
      </Terms>
    </i1b3c855753b482e967e07bcf98e63b6>
    <j6438741ad114f2786113428657618e6 xmlns="82dc8473-40ba-4f11-b935-f34260e482de">
      <Terms xmlns="http://schemas.microsoft.com/office/infopath/2007/PartnerControls">
        <TermInfo xmlns="http://schemas.microsoft.com/office/infopath/2007/PartnerControls">
          <TermName xmlns="http://schemas.microsoft.com/office/infopath/2007/PartnerControls">Meeting</TermName>
          <TermId xmlns="http://schemas.microsoft.com/office/infopath/2007/PartnerControls">1f576ca3-e898-4889-9bff-971fa1197b35</TermId>
        </TermInfo>
      </Terms>
    </j6438741ad114f2786113428657618e6>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eDMS Document" ma:contentTypeID="0x010100DBE2AFA49EAD6847BCAE523F8D149C8E000566C0B26DA3DE4E9B2DCE89672D6D34" ma:contentTypeVersion="12" ma:contentTypeDescription="" ma:contentTypeScope="" ma:versionID="4b0c1c30a88533b16bf7231d90199ce6">
  <xsd:schema xmlns:xsd="http://www.w3.org/2001/XMLSchema" xmlns:xs="http://www.w3.org/2001/XMLSchema" xmlns:p="http://schemas.microsoft.com/office/2006/metadata/properties" xmlns:ns1="http://schemas.microsoft.com/sharepoint/v3" xmlns:ns2="7dce4f99-cff1-4fd8-801c-290f26aab7b1" xmlns:ns3="a4569545-3f5c-4d76-b5ef-e21c01e673e6" xmlns:ns4="02b462e0-950b-4d18-8f56-efe6ec8fd98e" xmlns:ns5="82dc8473-40ba-4f11-b935-f34260e482de" xmlns:ns6="b3dba301-5620-44c7-a8fe-21bd50c42e00" targetNamespace="http://schemas.microsoft.com/office/2006/metadata/properties" ma:root="true" ma:fieldsID="c2d1b32d1e571c3ed7b63e78c805eae3" ns1:_="" ns2:_="" ns3:_="" ns4:_="" ns5:_="" ns6:_="">
    <xsd:import namespace="http://schemas.microsoft.com/sharepoint/v3"/>
    <xsd:import namespace="7dce4f99-cff1-4fd8-801c-290f26aab7b1"/>
    <xsd:import namespace="a4569545-3f5c-4d76-b5ef-e21c01e673e6"/>
    <xsd:import namespace="02b462e0-950b-4d18-8f56-efe6ec8fd98e"/>
    <xsd:import namespace="82dc8473-40ba-4f11-b935-f34260e482de"/>
    <xsd:import namespace="b3dba301-5620-44c7-a8fe-21bd50c42e00"/>
    <xsd:element name="properties">
      <xsd:complexType>
        <xsd:sequence>
          <xsd:element name="documentManagement">
            <xsd:complexType>
              <xsd:all>
                <xsd:element ref="ns2:Additional_x0020_Info" minOccurs="0"/>
                <xsd:element ref="ns2:eDMS_x0020_Library" minOccurs="0"/>
                <xsd:element ref="ns1:V3Comments" minOccurs="0"/>
                <xsd:element ref="ns4:_dlc_DocIdUrl" minOccurs="0"/>
                <xsd:element ref="ns4:_dlc_DocIdPersistId" minOccurs="0"/>
                <xsd:element ref="ns4:l5218a67820a405eab41420940e22386" minOccurs="0"/>
                <xsd:element ref="ns4:TaxCatchAll" minOccurs="0"/>
                <xsd:element ref="ns4:TaxCatchAllLabel" minOccurs="0"/>
                <xsd:element ref="ns4:c17adc3306e5490dbb62a9b09578c603" minOccurs="0"/>
                <xsd:element ref="ns4:i1b3c855753b482e967e07bcf98e63b6" minOccurs="0"/>
                <xsd:element ref="ns5:j6438741ad114f2786113428657618e6" minOccurs="0"/>
                <xsd:element ref="ns3:b73ede9528844b4dac4ca2ed79a068d8" minOccurs="0"/>
                <xsd:element ref="ns4:_dlc_DocId" minOccurs="0"/>
                <xsd:element ref="ns6:MediaServiceMetadata" minOccurs="0"/>
                <xsd:element ref="ns6:MediaServiceFastMetadata" minOccurs="0"/>
                <xsd:element ref="ns6:MediaServiceEventHashCode" minOccurs="0"/>
                <xsd:element ref="ns6: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8"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ce4f99-cff1-4fd8-801c-290f26aab7b1" elementFormDefault="qualified">
    <xsd:import namespace="http://schemas.microsoft.com/office/2006/documentManagement/types"/>
    <xsd:import namespace="http://schemas.microsoft.com/office/infopath/2007/PartnerControls"/>
    <xsd:element name="Additional_x0020_Info" ma:index="1" nillable="true" ma:displayName="Additional Info" ma:internalName="Additional_x0020_Info">
      <xsd:simpleType>
        <xsd:restriction base="dms:Text">
          <xsd:maxLength value="255"/>
        </xsd:restriction>
      </xsd:simpleType>
    </xsd:element>
    <xsd:element name="eDMS_x0020_Library" ma:index="4" nillable="true" ma:displayName="eDMS Library" ma:internalName="eDMS_x0020_Librar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569545-3f5c-4d76-b5ef-e21c01e673e6" elementFormDefault="qualified">
    <xsd:import namespace="http://schemas.microsoft.com/office/2006/documentManagement/types"/>
    <xsd:import namespace="http://schemas.microsoft.com/office/infopath/2007/PartnerControls"/>
    <xsd:element name="b73ede9528844b4dac4ca2ed79a068d8" ma:index="22" nillable="true" ma:taxonomy="true" ma:internalName="b73ede9528844b4dac4ca2ed79a068d8" ma:taxonomyFieldName="Entity" ma:displayName="Entity" ma:default="" ma:fieldId="{b73ede95-2884-4b4d-ac4c-a2ed79a068d8}" ma:sspId="f748efd2-e33e-48a5-90e8-1a83c1cb5ef9" ma:termSetId="856870c0-482b-4b60-9f4e-79866ceab47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2b462e0-950b-4d18-8f56-efe6ec8fd98e" elementFormDefault="qualified">
    <xsd:import namespace="http://schemas.microsoft.com/office/2006/documentManagement/types"/>
    <xsd:import namespace="http://schemas.microsoft.com/office/infopath/2007/PartnerControls"/>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5218a67820a405eab41420940e22386" ma:index="11" nillable="true" ma:taxonomy="true" ma:internalName="l5218a67820a405eab41420940e22386" ma:taxonomyFieldName="eDMS_x0020_Site" ma:displayName="eDMS Site" ma:default="" ma:fieldId="{55218a67-820a-405e-ab41-420940e22386}" ma:sspId="f748efd2-e33e-48a5-90e8-1a83c1cb5ef9" ma:termSetId="6db94800-35c5-4084-8834-fb0f370e171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3236D51B-5DEC-410E-8849-EF343E22C857}" ma:internalName="TaxCatchAll" ma:showField="CatchAllData" ma:web="{7dce4f99-cff1-4fd8-801c-290f26aab7b1}">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3236D51B-5DEC-410E-8849-EF343E22C857}" ma:internalName="TaxCatchAllLabel" ma:readOnly="true" ma:showField="CatchAllDataLabel" ma:web="{7dce4f99-cff1-4fd8-801c-290f26aab7b1}">
      <xsd:complexType>
        <xsd:complexContent>
          <xsd:extension base="dms:MultiChoiceLookup">
            <xsd:sequence>
              <xsd:element name="Value" type="dms:Lookup" maxOccurs="unbounded" minOccurs="0" nillable="true"/>
            </xsd:sequence>
          </xsd:extension>
        </xsd:complexContent>
      </xsd:complexType>
    </xsd:element>
    <xsd:element name="c17adc3306e5490dbb62a9b09578c603" ma:index="15" nillable="true" ma:taxonomy="true" ma:internalName="c17adc3306e5490dbb62a9b09578c603" ma:taxonomyFieldName="Function" ma:displayName="Function" ma:default="" ma:fieldId="{c17adc33-06e5-490d-bb62-a9b09578c603}"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i1b3c855753b482e967e07bcf98e63b6" ma:index="17" nillable="true" ma:taxonomy="true" ma:internalName="i1b3c855753b482e967e07bcf98e63b6" ma:taxonomyFieldName="Activity" ma:displayName="Activity" ma:default="" ma:fieldId="{21b3c855-753b-482e-967e-07bcf98e63b6}"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dc8473-40ba-4f11-b935-f34260e482de" elementFormDefault="qualified">
    <xsd:import namespace="http://schemas.microsoft.com/office/2006/documentManagement/types"/>
    <xsd:import namespace="http://schemas.microsoft.com/office/infopath/2007/PartnerControls"/>
    <xsd:element name="j6438741ad114f2786113428657618e6" ma:index="19" nillable="true" ma:taxonomy="true" ma:internalName="j6438741ad114f2786113428657618e6" ma:taxonomyFieldName="Subject_x0020_Matter" ma:displayName="Subject Matter" ma:default="" ma:fieldId="{36438741-ad11-4f27-8611-3428657618e6}" ma:sspId="f748efd2-e33e-48a5-90e8-1a83c1cb5ef9" ma:termSetId="7b2787ca-6b71-49d0-a2af-b3802dd8bff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3dba301-5620-44c7-a8fe-21bd50c42e00" elementFormDefault="qualified">
    <xsd:import namespace="http://schemas.microsoft.com/office/2006/documentManagement/types"/>
    <xsd:import namespace="http://schemas.microsoft.com/office/infopath/2007/PartnerControls"/>
    <xsd:element name="MediaServiceMetadata" ma:index="26" nillable="true" ma:displayName="MediaServiceMetadata" ma:description="" ma:hidden="true" ma:internalName="MediaServiceMetadata" ma:readOnly="true">
      <xsd:simpleType>
        <xsd:restriction base="dms:Note"/>
      </xsd:simpleType>
    </xsd:element>
    <xsd:element name="MediaServiceFastMetadata" ma:index="27" nillable="true" ma:displayName="MediaServiceFastMetadata" ma:description="" ma:hidden="true" ma:internalName="MediaServiceFastMetadata" ma:readOnly="true">
      <xsd:simpleType>
        <xsd:restriction base="dms:Note"/>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3D46FE-7CBA-4EFE-BF99-8F9BA0A95F29}">
  <ds:schemaRefs>
    <ds:schemaRef ds:uri="http://schemas.microsoft.com/sharepoint/v3/contenttype/forms"/>
  </ds:schemaRefs>
</ds:datastoreItem>
</file>

<file path=customXml/itemProps2.xml><?xml version="1.0" encoding="utf-8"?>
<ds:datastoreItem xmlns:ds="http://schemas.openxmlformats.org/officeDocument/2006/customXml" ds:itemID="{3878D3E4-89BF-49D8-A228-F8F339558EC2}">
  <ds:schemaRefs>
    <ds:schemaRef ds:uri="http://schemas.openxmlformats.org/package/2006/metadata/core-properties"/>
    <ds:schemaRef ds:uri="http://schemas.microsoft.com/office/2006/documentManagement/types"/>
    <ds:schemaRef ds:uri="http://schemas.microsoft.com/office/infopath/2007/PartnerControls"/>
    <ds:schemaRef ds:uri="b3dba301-5620-44c7-a8fe-21bd50c42e00"/>
    <ds:schemaRef ds:uri="http://purl.org/dc/elements/1.1/"/>
    <ds:schemaRef ds:uri="http://schemas.microsoft.com/office/2006/metadata/properties"/>
    <ds:schemaRef ds:uri="82dc8473-40ba-4f11-b935-f34260e482de"/>
    <ds:schemaRef ds:uri="02b462e0-950b-4d18-8f56-efe6ec8fd98e"/>
    <ds:schemaRef ds:uri="http://schemas.microsoft.com/sharepoint/v3"/>
    <ds:schemaRef ds:uri="a4569545-3f5c-4d76-b5ef-e21c01e673e6"/>
    <ds:schemaRef ds:uri="http://purl.org/dc/terms/"/>
    <ds:schemaRef ds:uri="7dce4f99-cff1-4fd8-801c-290f26aab7b1"/>
    <ds:schemaRef ds:uri="http://www.w3.org/XML/1998/namespace"/>
    <ds:schemaRef ds:uri="http://purl.org/dc/dcmitype/"/>
  </ds:schemaRefs>
</ds:datastoreItem>
</file>

<file path=customXml/itemProps3.xml><?xml version="1.0" encoding="utf-8"?>
<ds:datastoreItem xmlns:ds="http://schemas.openxmlformats.org/officeDocument/2006/customXml" ds:itemID="{023235A6-533E-4856-AAFC-F9ACADBCA4D4}">
  <ds:schemaRefs>
    <ds:schemaRef ds:uri="http://schemas.microsoft.com/sharepoint/events"/>
  </ds:schemaRefs>
</ds:datastoreItem>
</file>

<file path=customXml/itemProps4.xml><?xml version="1.0" encoding="utf-8"?>
<ds:datastoreItem xmlns:ds="http://schemas.openxmlformats.org/officeDocument/2006/customXml" ds:itemID="{CE5B84BF-77AC-4C3C-B298-F6D86CC5EF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dce4f99-cff1-4fd8-801c-290f26aab7b1"/>
    <ds:schemaRef ds:uri="a4569545-3f5c-4d76-b5ef-e21c01e673e6"/>
    <ds:schemaRef ds:uri="02b462e0-950b-4d18-8f56-efe6ec8fd98e"/>
    <ds:schemaRef ds:uri="82dc8473-40ba-4f11-b935-f34260e482de"/>
    <ds:schemaRef ds:uri="b3dba301-5620-44c7-a8fe-21bd50c42e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6D779F6-0AD2-4D7C-BA36-97F25E597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7C228947</Template>
  <TotalTime>1</TotalTime>
  <Pages>80</Pages>
  <Words>17408</Words>
  <Characters>116045</Characters>
  <Application>Microsoft Office Word</Application>
  <DocSecurity>8</DocSecurity>
  <Lines>5045</Lines>
  <Paragraphs>2517</Paragraphs>
  <ScaleCrop>false</ScaleCrop>
  <HeadingPairs>
    <vt:vector size="2" baseType="variant">
      <vt:variant>
        <vt:lpstr>Title</vt:lpstr>
      </vt:variant>
      <vt:variant>
        <vt:i4>1</vt:i4>
      </vt:variant>
    </vt:vector>
  </HeadingPairs>
  <TitlesOfParts>
    <vt:vector size="1" baseType="lpstr">
      <vt:lpstr/>
    </vt:vector>
  </TitlesOfParts>
  <Company>City of Nedlands</Company>
  <LinksUpToDate>false</LinksUpToDate>
  <CharactersWithSpaces>130936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ceosec</dc:creator>
  <cp:keywords/>
  <dc:description/>
  <cp:lastModifiedBy>Nicole Ceric</cp:lastModifiedBy>
  <cp:revision>3</cp:revision>
  <cp:lastPrinted>1899-12-31T16:00:00Z</cp:lastPrinted>
  <dcterms:created xsi:type="dcterms:W3CDTF">2019-11-25T09:27:00Z</dcterms:created>
  <dcterms:modified xsi:type="dcterms:W3CDTF">2019-11-25T09:28:00Z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0x010100DBE2AFA49EAD6847BCAE523F8D149C8E000566C0B26DA3DE4E9B2DCE89672D6D34</vt:lpwstr>
  </property>
  <property fmtid="{D5CDD505-2E9C-101B-9397-08002B2CF9AE}" pid="3" name="_dlc_DocIdItemGuid">
    <vt:lpwstr>fefa7cf6-b4ed-42e0-834f-6abfd616ca52</vt:lpwstr>
  </property>
  <property fmtid="{D5CDD505-2E9C-101B-9397-08002B2CF9AE}" pid="4" name="Document Set Status">
    <vt:lpwstr/>
  </property>
  <property fmtid="{D5CDD505-2E9C-101B-9397-08002B2CF9AE}" pid="5" name="Entity">
    <vt:lpwstr>4;#City of Nedlands|e1cb6260-fbdb-4707-a83e-0c933e524b72</vt:lpwstr>
  </property>
  <property fmtid="{D5CDD505-2E9C-101B-9397-08002B2CF9AE}" pid="6" name="Activity">
    <vt:lpwstr>139;#Meetings|1b90c5f6-ddf7-405d-b0aa-a573170e1a5d</vt:lpwstr>
  </property>
  <property fmtid="{D5CDD505-2E9C-101B-9397-08002B2CF9AE}" pid="7" name="DocumentSetDescription">
    <vt:lpwstr/>
  </property>
  <property fmtid="{D5CDD505-2E9C-101B-9397-08002B2CF9AE}" pid="8" name="eDMS Site">
    <vt:lpwstr>154;#Council|aa216eff-3449-4bd9-a57e-8ddebac59c1d</vt:lpwstr>
  </property>
  <property fmtid="{D5CDD505-2E9C-101B-9397-08002B2CF9AE}" pid="9" name="Function">
    <vt:lpwstr>153;#Council|e9dab8bc-19a9-476e-9804-8565541956eb</vt:lpwstr>
  </property>
  <property fmtid="{D5CDD505-2E9C-101B-9397-08002B2CF9AE}" pid="10" name="Subject Matter">
    <vt:lpwstr>140;#Meeting|1f576ca3-e898-4889-9bff-971fa1197b35</vt:lpwstr>
  </property>
  <property fmtid="{D5CDD505-2E9C-101B-9397-08002B2CF9AE}" pid="11" name="AuthorIds_UIVersion_14">
    <vt:lpwstr>72</vt:lpwstr>
  </property>
  <property fmtid="{D5CDD505-2E9C-101B-9397-08002B2CF9AE}" pid="12" name="AuthorIds_UIVersion_15">
    <vt:lpwstr>72</vt:lpwstr>
  </property>
  <property fmtid="{D5CDD505-2E9C-101B-9397-08002B2CF9AE}" pid="13" name="AuthorIds_UIVersion_16">
    <vt:lpwstr>72</vt:lpwstr>
  </property>
  <property fmtid="{D5CDD505-2E9C-101B-9397-08002B2CF9AE}" pid="14" name="AuthorIds_UIVersion_17">
    <vt:lpwstr>72</vt:lpwstr>
  </property>
</Properties>
</file>