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BFDF" w14:textId="525ABCF5" w:rsidR="00180419" w:rsidRDefault="00394434"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200BC0CD" wp14:editId="65C504EC">
            <wp:extent cx="5123180" cy="192278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180" cy="1922780"/>
                    </a:xfrm>
                    <a:prstGeom prst="rect">
                      <a:avLst/>
                    </a:prstGeom>
                    <a:noFill/>
                    <a:ln>
                      <a:noFill/>
                    </a:ln>
                  </pic:spPr>
                </pic:pic>
              </a:graphicData>
            </a:graphic>
          </wp:inline>
        </w:drawing>
      </w:r>
    </w:p>
    <w:p w14:paraId="200BBFE0" w14:textId="77777777" w:rsidR="00180419" w:rsidRPr="00180419" w:rsidRDefault="00180419" w:rsidP="00562866">
      <w:pPr>
        <w:rPr>
          <w:rFonts w:ascii="Gill Sans MT" w:hAnsi="Gill Sans MT" w:cs="Arial"/>
          <w:b/>
          <w:i/>
          <w:iCs/>
          <w:color w:val="003876"/>
          <w:sz w:val="96"/>
          <w:szCs w:val="160"/>
          <w:lang w:val="en-GB" w:eastAsia="en-GB"/>
        </w:rPr>
      </w:pPr>
    </w:p>
    <w:p w14:paraId="200BBFE1" w14:textId="52BF3974" w:rsidR="00180419" w:rsidRPr="00180419" w:rsidRDefault="00850E02"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2591D57B" w:rsidR="004217BA" w:rsidRPr="00523221" w:rsidRDefault="00E90ECD" w:rsidP="004217BA">
      <w:pPr>
        <w:rPr>
          <w:rFonts w:ascii="Arial" w:hAnsi="Arial" w:cs="Arial"/>
          <w:b/>
          <w:i/>
          <w:color w:val="002060"/>
          <w:sz w:val="56"/>
          <w:szCs w:val="56"/>
        </w:rPr>
      </w:pPr>
      <w:r>
        <w:rPr>
          <w:rFonts w:ascii="Arial" w:hAnsi="Arial" w:cs="Arial"/>
          <w:b/>
          <w:i/>
          <w:color w:val="002060"/>
          <w:sz w:val="56"/>
          <w:szCs w:val="24"/>
        </w:rPr>
        <w:t>2</w:t>
      </w:r>
      <w:r w:rsidR="00EB396C">
        <w:rPr>
          <w:rFonts w:ascii="Arial" w:hAnsi="Arial" w:cs="Arial"/>
          <w:b/>
          <w:i/>
          <w:color w:val="002060"/>
          <w:sz w:val="56"/>
          <w:szCs w:val="24"/>
        </w:rPr>
        <w:t>6 November</w:t>
      </w:r>
      <w:r w:rsidR="00B26BE4">
        <w:rPr>
          <w:rFonts w:ascii="Arial" w:hAnsi="Arial" w:cs="Arial"/>
          <w:b/>
          <w:i/>
          <w:color w:val="002060"/>
          <w:sz w:val="56"/>
          <w:szCs w:val="56"/>
        </w:rPr>
        <w:t xml:space="preserve"> 201</w:t>
      </w:r>
      <w:r w:rsidR="00B47128">
        <w:rPr>
          <w:rFonts w:ascii="Arial" w:hAnsi="Arial" w:cs="Arial"/>
          <w:b/>
          <w:i/>
          <w:color w:val="002060"/>
          <w:sz w:val="56"/>
          <w:szCs w:val="56"/>
        </w:rPr>
        <w:t>9</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4B4ACC7B"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0F9366E8" w14:textId="24DF7E44"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2CFBC215" w14:textId="51516F21"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3C21141D" w14:textId="5C0D6F2E"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0A6F1EF7" w14:textId="6403A8BE"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7B6D7802" w14:textId="31A1CFA7"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27A7F4F0" w14:textId="716C68A9"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66F8148D" w14:textId="56395A7C"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71512B26" w14:textId="51F1446B"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2FDAA134" w14:textId="716703AE" w:rsidR="00E10041" w:rsidRDefault="00E10041" w:rsidP="00562866">
      <w:pPr>
        <w:tabs>
          <w:tab w:val="left" w:pos="720"/>
          <w:tab w:val="left" w:pos="1440"/>
          <w:tab w:val="left" w:pos="2410"/>
          <w:tab w:val="left" w:pos="2977"/>
          <w:tab w:val="right" w:pos="8335"/>
          <w:tab w:val="right" w:pos="8505"/>
        </w:tabs>
        <w:rPr>
          <w:rFonts w:ascii="Arial" w:hAnsi="Arial" w:cs="Arial"/>
        </w:rPr>
      </w:pPr>
    </w:p>
    <w:p w14:paraId="18052878" w14:textId="77777777" w:rsidR="00E10041" w:rsidRPr="004950A5" w:rsidRDefault="00E10041" w:rsidP="00562866">
      <w:pPr>
        <w:tabs>
          <w:tab w:val="left" w:pos="720"/>
          <w:tab w:val="left" w:pos="1440"/>
          <w:tab w:val="left" w:pos="2410"/>
          <w:tab w:val="left" w:pos="2977"/>
          <w:tab w:val="right" w:pos="8335"/>
          <w:tab w:val="right" w:pos="8505"/>
        </w:tabs>
        <w:rPr>
          <w:rFonts w:ascii="Arial" w:hAnsi="Arial" w:cs="Arial"/>
        </w:rPr>
      </w:pPr>
    </w:p>
    <w:p w14:paraId="4D285AF8" w14:textId="77777777" w:rsidR="00E10041" w:rsidRDefault="00E10041" w:rsidP="00E10041">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Attention</w:t>
      </w:r>
    </w:p>
    <w:p w14:paraId="2036B5C9" w14:textId="77777777" w:rsidR="00E10041" w:rsidRDefault="00E10041" w:rsidP="00E10041">
      <w:pPr>
        <w:tabs>
          <w:tab w:val="left" w:pos="720"/>
          <w:tab w:val="left" w:pos="1440"/>
          <w:tab w:val="left" w:pos="2410"/>
          <w:tab w:val="left" w:pos="2977"/>
          <w:tab w:val="right" w:pos="8335"/>
          <w:tab w:val="right" w:pos="8505"/>
        </w:tabs>
        <w:jc w:val="both"/>
        <w:rPr>
          <w:rFonts w:ascii="Arial" w:hAnsi="Arial" w:cs="Arial"/>
        </w:rPr>
      </w:pPr>
    </w:p>
    <w:p w14:paraId="6DE8A3C1" w14:textId="77777777" w:rsidR="00E10041" w:rsidRDefault="00E10041" w:rsidP="00E10041">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These Minutes are subject to confirmation.</w:t>
      </w:r>
    </w:p>
    <w:p w14:paraId="10DF04C0" w14:textId="77777777" w:rsidR="00E10041" w:rsidRDefault="00E10041" w:rsidP="00E10041">
      <w:pPr>
        <w:tabs>
          <w:tab w:val="left" w:pos="720"/>
          <w:tab w:val="left" w:pos="1440"/>
          <w:tab w:val="left" w:pos="2410"/>
          <w:tab w:val="left" w:pos="2977"/>
          <w:tab w:val="right" w:pos="8335"/>
          <w:tab w:val="right" w:pos="8505"/>
        </w:tabs>
        <w:jc w:val="both"/>
        <w:rPr>
          <w:rFonts w:ascii="Arial" w:hAnsi="Arial" w:cs="Arial"/>
        </w:rPr>
      </w:pPr>
    </w:p>
    <w:p w14:paraId="56C5E0F0" w14:textId="77777777" w:rsidR="00E10041" w:rsidRDefault="00E10041" w:rsidP="00E10041">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6F517918" w14:textId="7C691C17" w:rsidR="00EA0718" w:rsidRDefault="00180419" w:rsidP="00EA0718">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6767A4A0" w14:textId="77777777" w:rsidR="00EA0718" w:rsidRPr="00EA0718" w:rsidRDefault="00EA0718" w:rsidP="00EA0718">
      <w:pPr>
        <w:tabs>
          <w:tab w:val="left" w:pos="720"/>
          <w:tab w:val="left" w:pos="1440"/>
          <w:tab w:val="left" w:pos="2410"/>
          <w:tab w:val="left" w:pos="2977"/>
          <w:tab w:val="right" w:pos="8335"/>
          <w:tab w:val="right" w:pos="8505"/>
        </w:tabs>
        <w:jc w:val="center"/>
        <w:rPr>
          <w:rFonts w:ascii="Arial" w:hAnsi="Arial" w:cs="Arial"/>
          <w:b/>
        </w:rPr>
      </w:pPr>
    </w:p>
    <w:p w14:paraId="07E55E12" w14:textId="4FF9E457" w:rsidR="003B1F21" w:rsidRPr="003B1F21" w:rsidRDefault="00EA0718" w:rsidP="003B1F21">
      <w:pPr>
        <w:pStyle w:val="TOC2"/>
        <w:rPr>
          <w:rFonts w:ascii="Arial" w:eastAsiaTheme="minorEastAsia" w:hAnsi="Arial" w:cs="Arial"/>
          <w:szCs w:val="24"/>
          <w:lang w:eastAsia="en-AU"/>
        </w:rPr>
      </w:pPr>
      <w:r w:rsidRPr="00891F8C">
        <w:rPr>
          <w:rFonts w:ascii="Arial" w:hAnsi="Arial" w:cs="Arial"/>
        </w:rPr>
        <w:fldChar w:fldCharType="begin"/>
      </w:r>
      <w:r w:rsidRPr="00891F8C">
        <w:rPr>
          <w:rFonts w:ascii="Arial" w:hAnsi="Arial" w:cs="Arial"/>
        </w:rPr>
        <w:instrText xml:space="preserve"> TOC \o "1-3" \h \z \u </w:instrText>
      </w:r>
      <w:r w:rsidRPr="00891F8C">
        <w:rPr>
          <w:rFonts w:ascii="Arial" w:hAnsi="Arial" w:cs="Arial"/>
        </w:rPr>
        <w:fldChar w:fldCharType="separate"/>
      </w:r>
      <w:hyperlink w:anchor="_Toc26286124" w:history="1">
        <w:r w:rsidR="003B1F21" w:rsidRPr="003B1F21">
          <w:rPr>
            <w:rStyle w:val="Hyperlink"/>
            <w:rFonts w:ascii="Arial" w:hAnsi="Arial" w:cs="Arial"/>
            <w:szCs w:val="24"/>
          </w:rPr>
          <w:t>Declaration of Opening</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_Toc26286124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4</w:t>
        </w:r>
        <w:r w:rsidR="003B1F21" w:rsidRPr="003B1F21">
          <w:rPr>
            <w:rFonts w:ascii="Arial" w:hAnsi="Arial" w:cs="Arial"/>
            <w:webHidden/>
            <w:szCs w:val="24"/>
          </w:rPr>
          <w:fldChar w:fldCharType="end"/>
        </w:r>
      </w:hyperlink>
    </w:p>
    <w:p w14:paraId="05568B7F" w14:textId="617A1440" w:rsidR="003B1F21" w:rsidRPr="003B1F21" w:rsidRDefault="00CE6418" w:rsidP="003B1F21">
      <w:pPr>
        <w:pStyle w:val="TOC2"/>
        <w:rPr>
          <w:rFonts w:ascii="Arial" w:eastAsiaTheme="minorEastAsia" w:hAnsi="Arial" w:cs="Arial"/>
          <w:szCs w:val="24"/>
          <w:lang w:eastAsia="en-AU"/>
        </w:rPr>
      </w:pPr>
      <w:hyperlink w:anchor="_Toc26286125" w:history="1">
        <w:r w:rsidR="003B1F21" w:rsidRPr="003B1F21">
          <w:rPr>
            <w:rStyle w:val="Hyperlink"/>
            <w:rFonts w:ascii="Arial" w:hAnsi="Arial" w:cs="Arial"/>
            <w:szCs w:val="24"/>
          </w:rPr>
          <w:t>Present and Apologies and Leave of Absence (Previously Approved)</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_Toc26286125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4</w:t>
        </w:r>
        <w:r w:rsidR="003B1F21" w:rsidRPr="003B1F21">
          <w:rPr>
            <w:rFonts w:ascii="Arial" w:hAnsi="Arial" w:cs="Arial"/>
            <w:webHidden/>
            <w:szCs w:val="24"/>
          </w:rPr>
          <w:fldChar w:fldCharType="end"/>
        </w:r>
      </w:hyperlink>
    </w:p>
    <w:p w14:paraId="64322807" w14:textId="7E87B231" w:rsidR="003B1F21" w:rsidRPr="003B1F21" w:rsidRDefault="00CE6418" w:rsidP="003B1F21">
      <w:pPr>
        <w:pStyle w:val="TOC2"/>
        <w:rPr>
          <w:rFonts w:ascii="Arial" w:eastAsiaTheme="minorEastAsia" w:hAnsi="Arial" w:cs="Arial"/>
          <w:szCs w:val="24"/>
          <w:lang w:eastAsia="en-AU"/>
        </w:rPr>
      </w:pPr>
      <w:hyperlink w:anchor="_Toc26286126" w:history="1">
        <w:r w:rsidR="003B1F21" w:rsidRPr="003B1F21">
          <w:rPr>
            <w:rStyle w:val="Hyperlink"/>
            <w:rFonts w:ascii="Arial" w:hAnsi="Arial" w:cs="Arial"/>
            <w:szCs w:val="24"/>
          </w:rPr>
          <w:t>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Public Question Time</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_Toc26286126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5</w:t>
        </w:r>
        <w:r w:rsidR="003B1F21" w:rsidRPr="003B1F21">
          <w:rPr>
            <w:rFonts w:ascii="Arial" w:hAnsi="Arial" w:cs="Arial"/>
            <w:webHidden/>
            <w:szCs w:val="24"/>
          </w:rPr>
          <w:fldChar w:fldCharType="end"/>
        </w:r>
      </w:hyperlink>
    </w:p>
    <w:p w14:paraId="73368AC7" w14:textId="40354FDD" w:rsidR="003B1F21" w:rsidRPr="003B1F21" w:rsidRDefault="00CE6418" w:rsidP="003B1F21">
      <w:pPr>
        <w:pStyle w:val="TOC2"/>
        <w:rPr>
          <w:rFonts w:ascii="Arial" w:eastAsiaTheme="minorEastAsia" w:hAnsi="Arial" w:cs="Arial"/>
          <w:szCs w:val="24"/>
          <w:lang w:eastAsia="en-AU"/>
        </w:rPr>
      </w:pPr>
      <w:hyperlink w:anchor="_Toc26286127" w:history="1">
        <w:r w:rsidR="003B1F21" w:rsidRPr="003B1F21">
          <w:rPr>
            <w:rStyle w:val="Hyperlink"/>
            <w:rFonts w:ascii="Arial" w:hAnsi="Arial" w:cs="Arial"/>
            <w:szCs w:val="24"/>
          </w:rPr>
          <w:t>1.1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Mr Ian Love, 70 Kingsway, Nedlands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_Toc26286127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5</w:t>
        </w:r>
        <w:r w:rsidR="003B1F21" w:rsidRPr="003B1F21">
          <w:rPr>
            <w:rFonts w:ascii="Arial" w:hAnsi="Arial" w:cs="Arial"/>
            <w:webHidden/>
            <w:szCs w:val="24"/>
          </w:rPr>
          <w:fldChar w:fldCharType="end"/>
        </w:r>
      </w:hyperlink>
    </w:p>
    <w:p w14:paraId="0E76E643" w14:textId="6AFBABF5" w:rsidR="003B1F21" w:rsidRPr="003B1F21" w:rsidRDefault="00CE6418" w:rsidP="003B1F21">
      <w:pPr>
        <w:pStyle w:val="TOC2"/>
        <w:rPr>
          <w:rFonts w:ascii="Arial" w:eastAsiaTheme="minorEastAsia" w:hAnsi="Arial" w:cs="Arial"/>
          <w:szCs w:val="24"/>
          <w:lang w:eastAsia="en-AU"/>
        </w:rPr>
      </w:pPr>
      <w:hyperlink w:anchor="_Toc26286128" w:history="1">
        <w:r w:rsidR="003B1F21" w:rsidRPr="003B1F21">
          <w:rPr>
            <w:rStyle w:val="Hyperlink"/>
            <w:rFonts w:ascii="Arial" w:hAnsi="Arial" w:cs="Arial"/>
            <w:szCs w:val="24"/>
          </w:rPr>
          <w:t>2.</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Addresses by Members of the Public</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_Toc26286128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6</w:t>
        </w:r>
        <w:r w:rsidR="003B1F21" w:rsidRPr="003B1F21">
          <w:rPr>
            <w:rFonts w:ascii="Arial" w:hAnsi="Arial" w:cs="Arial"/>
            <w:webHidden/>
            <w:szCs w:val="24"/>
          </w:rPr>
          <w:fldChar w:fldCharType="end"/>
        </w:r>
      </w:hyperlink>
    </w:p>
    <w:p w14:paraId="026C5676" w14:textId="4D1EAB5C" w:rsidR="003B1F21" w:rsidRPr="003B1F21" w:rsidRDefault="00CE6418" w:rsidP="003B1F21">
      <w:pPr>
        <w:pStyle w:val="TOC2"/>
        <w:rPr>
          <w:rFonts w:ascii="Arial" w:eastAsiaTheme="minorEastAsia" w:hAnsi="Arial" w:cs="Arial"/>
          <w:szCs w:val="24"/>
          <w:lang w:eastAsia="en-AU"/>
        </w:rPr>
      </w:pPr>
      <w:hyperlink w:anchor="_Toc26286129" w:history="1">
        <w:r w:rsidR="003B1F21" w:rsidRPr="003B1F21">
          <w:rPr>
            <w:rStyle w:val="Hyperlink"/>
            <w:rFonts w:ascii="Arial" w:hAnsi="Arial" w:cs="Arial"/>
            <w:szCs w:val="24"/>
          </w:rPr>
          <w:t>3.</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Requests for Leave of Absence</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_Toc26286129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7</w:t>
        </w:r>
        <w:r w:rsidR="003B1F21" w:rsidRPr="003B1F21">
          <w:rPr>
            <w:rFonts w:ascii="Arial" w:hAnsi="Arial" w:cs="Arial"/>
            <w:webHidden/>
            <w:szCs w:val="24"/>
          </w:rPr>
          <w:fldChar w:fldCharType="end"/>
        </w:r>
      </w:hyperlink>
    </w:p>
    <w:p w14:paraId="113D903D" w14:textId="18EB70D5" w:rsidR="003B1F21" w:rsidRPr="003B1F21" w:rsidRDefault="00CE6418" w:rsidP="003B1F21">
      <w:pPr>
        <w:pStyle w:val="TOC2"/>
        <w:rPr>
          <w:rFonts w:ascii="Arial" w:eastAsiaTheme="minorEastAsia" w:hAnsi="Arial" w:cs="Arial"/>
          <w:szCs w:val="24"/>
          <w:lang w:eastAsia="en-AU"/>
        </w:rPr>
      </w:pPr>
      <w:hyperlink w:anchor="_Toc26286130" w:history="1">
        <w:r w:rsidR="003B1F21" w:rsidRPr="003B1F21">
          <w:rPr>
            <w:rStyle w:val="Hyperlink"/>
            <w:rFonts w:ascii="Arial" w:hAnsi="Arial" w:cs="Arial"/>
            <w:szCs w:val="24"/>
          </w:rPr>
          <w:t>4.</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Petitions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_Toc26286130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7</w:t>
        </w:r>
        <w:r w:rsidR="003B1F21" w:rsidRPr="003B1F21">
          <w:rPr>
            <w:rFonts w:ascii="Arial" w:hAnsi="Arial" w:cs="Arial"/>
            <w:webHidden/>
            <w:szCs w:val="24"/>
          </w:rPr>
          <w:fldChar w:fldCharType="end"/>
        </w:r>
      </w:hyperlink>
    </w:p>
    <w:p w14:paraId="01D31D74" w14:textId="487AC082" w:rsidR="003B1F21" w:rsidRPr="003B1F21" w:rsidRDefault="00CE6418" w:rsidP="003B1F21">
      <w:pPr>
        <w:pStyle w:val="TOC2"/>
        <w:rPr>
          <w:rFonts w:ascii="Arial" w:eastAsiaTheme="minorEastAsia" w:hAnsi="Arial" w:cs="Arial"/>
          <w:szCs w:val="24"/>
          <w:lang w:eastAsia="en-AU"/>
        </w:rPr>
      </w:pPr>
      <w:hyperlink w:anchor="_Toc26286131" w:history="1">
        <w:r w:rsidR="003B1F21" w:rsidRPr="003B1F21">
          <w:rPr>
            <w:rStyle w:val="Hyperlink"/>
            <w:rFonts w:ascii="Arial" w:hAnsi="Arial" w:cs="Arial"/>
            <w:szCs w:val="24"/>
          </w:rPr>
          <w:t>4.1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Ms Maria del Carmen Tutor, 8A Alexander Road, Dalkeith – Alexander Road – Height of Dwellings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_Toc26286131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7</w:t>
        </w:r>
        <w:r w:rsidR="003B1F21" w:rsidRPr="003B1F21">
          <w:rPr>
            <w:rFonts w:ascii="Arial" w:hAnsi="Arial" w:cs="Arial"/>
            <w:webHidden/>
            <w:szCs w:val="24"/>
          </w:rPr>
          <w:fldChar w:fldCharType="end"/>
        </w:r>
      </w:hyperlink>
    </w:p>
    <w:p w14:paraId="1B1D927B" w14:textId="21323489" w:rsidR="003B1F21" w:rsidRPr="003B1F21" w:rsidRDefault="00CE6418" w:rsidP="003B1F21">
      <w:pPr>
        <w:pStyle w:val="TOC2"/>
        <w:rPr>
          <w:rFonts w:ascii="Arial" w:eastAsiaTheme="minorEastAsia" w:hAnsi="Arial" w:cs="Arial"/>
          <w:szCs w:val="24"/>
          <w:lang w:eastAsia="en-AU"/>
        </w:rPr>
      </w:pPr>
      <w:hyperlink w:anchor="_Toc26286132" w:history="1">
        <w:r w:rsidR="003B1F21" w:rsidRPr="003B1F21">
          <w:rPr>
            <w:rStyle w:val="Hyperlink"/>
            <w:rFonts w:ascii="Arial" w:hAnsi="Arial" w:cs="Arial"/>
            <w:szCs w:val="24"/>
          </w:rPr>
          <w:t>5.</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Disclosures of Financial Interest</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_Toc26286132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w:t>
        </w:r>
        <w:r w:rsidR="003B1F21" w:rsidRPr="003B1F21">
          <w:rPr>
            <w:rFonts w:ascii="Arial" w:hAnsi="Arial" w:cs="Arial"/>
            <w:webHidden/>
            <w:szCs w:val="24"/>
          </w:rPr>
          <w:fldChar w:fldCharType="end"/>
        </w:r>
      </w:hyperlink>
    </w:p>
    <w:p w14:paraId="58893A06" w14:textId="6CF214DA" w:rsidR="003B1F21" w:rsidRPr="003B1F21" w:rsidRDefault="00CE6418" w:rsidP="003B1F21">
      <w:pPr>
        <w:pStyle w:val="TOC2"/>
        <w:rPr>
          <w:rFonts w:ascii="Arial" w:eastAsiaTheme="minorEastAsia" w:hAnsi="Arial" w:cs="Arial"/>
          <w:szCs w:val="24"/>
          <w:lang w:eastAsia="en-AU"/>
        </w:rPr>
      </w:pPr>
      <w:hyperlink w:anchor="_Toc26286133" w:history="1">
        <w:r w:rsidR="003B1F21" w:rsidRPr="003B1F21">
          <w:rPr>
            <w:rStyle w:val="Hyperlink"/>
            <w:rFonts w:ascii="Arial" w:hAnsi="Arial" w:cs="Arial"/>
            <w:szCs w:val="24"/>
          </w:rPr>
          <w:t>6.</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Disclosures of Interests Affecting Impartiality</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_Toc26286133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w:t>
        </w:r>
        <w:r w:rsidR="003B1F21" w:rsidRPr="003B1F21">
          <w:rPr>
            <w:rFonts w:ascii="Arial" w:hAnsi="Arial" w:cs="Arial"/>
            <w:webHidden/>
            <w:szCs w:val="24"/>
          </w:rPr>
          <w:fldChar w:fldCharType="end"/>
        </w:r>
      </w:hyperlink>
    </w:p>
    <w:p w14:paraId="2383D1A5" w14:textId="316E035A" w:rsidR="003B1F21" w:rsidRPr="003B1F21" w:rsidRDefault="00CE6418" w:rsidP="003B1F21">
      <w:pPr>
        <w:pStyle w:val="TOC2"/>
        <w:rPr>
          <w:rFonts w:ascii="Arial" w:eastAsiaTheme="minorEastAsia" w:hAnsi="Arial" w:cs="Arial"/>
          <w:szCs w:val="24"/>
          <w:lang w:eastAsia="en-AU"/>
        </w:rPr>
      </w:pPr>
      <w:hyperlink w:anchor="_Toc26286134" w:history="1">
        <w:r w:rsidR="003B1F21" w:rsidRPr="003B1F21">
          <w:rPr>
            <w:rStyle w:val="Hyperlink"/>
            <w:rFonts w:ascii="Arial" w:hAnsi="Arial" w:cs="Arial"/>
            <w:szCs w:val="24"/>
          </w:rPr>
          <w:t>7.</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Declarations by Members That They Have Not Given Due Consideration to Papers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_Toc26286134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w:t>
        </w:r>
        <w:r w:rsidR="003B1F21" w:rsidRPr="003B1F21">
          <w:rPr>
            <w:rFonts w:ascii="Arial" w:hAnsi="Arial" w:cs="Arial"/>
            <w:webHidden/>
            <w:szCs w:val="24"/>
          </w:rPr>
          <w:fldChar w:fldCharType="end"/>
        </w:r>
      </w:hyperlink>
    </w:p>
    <w:p w14:paraId="130E7C23" w14:textId="5880C510" w:rsidR="003B1F21" w:rsidRPr="003B1F21" w:rsidRDefault="00CE6418" w:rsidP="003B1F21">
      <w:pPr>
        <w:pStyle w:val="TOC2"/>
        <w:rPr>
          <w:rFonts w:ascii="Arial" w:eastAsiaTheme="minorEastAsia" w:hAnsi="Arial" w:cs="Arial"/>
          <w:szCs w:val="24"/>
          <w:lang w:eastAsia="en-AU"/>
        </w:rPr>
      </w:pPr>
      <w:hyperlink w:anchor="_Toc26286135" w:history="1">
        <w:r w:rsidR="003B1F21" w:rsidRPr="003B1F21">
          <w:rPr>
            <w:rStyle w:val="Hyperlink"/>
            <w:rFonts w:ascii="Arial" w:hAnsi="Arial" w:cs="Arial"/>
            <w:szCs w:val="24"/>
          </w:rPr>
          <w:t>8.</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Confirmation of Minutes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_Toc26286135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w:t>
        </w:r>
        <w:r w:rsidR="003B1F21" w:rsidRPr="003B1F21">
          <w:rPr>
            <w:rFonts w:ascii="Arial" w:hAnsi="Arial" w:cs="Arial"/>
            <w:webHidden/>
            <w:szCs w:val="24"/>
          </w:rPr>
          <w:fldChar w:fldCharType="end"/>
        </w:r>
      </w:hyperlink>
    </w:p>
    <w:p w14:paraId="2DBD1259" w14:textId="6200B315" w:rsidR="003B1F21" w:rsidRPr="003B1F21" w:rsidRDefault="00CE6418" w:rsidP="003B1F21">
      <w:pPr>
        <w:pStyle w:val="TOC2"/>
        <w:rPr>
          <w:rFonts w:ascii="Arial" w:eastAsiaTheme="minorEastAsia" w:hAnsi="Arial" w:cs="Arial"/>
          <w:szCs w:val="24"/>
          <w:lang w:eastAsia="en-AU"/>
        </w:rPr>
      </w:pPr>
      <w:hyperlink w:anchor="_Toc26286136" w:history="1">
        <w:r w:rsidR="003B1F21" w:rsidRPr="003B1F21">
          <w:rPr>
            <w:rStyle w:val="Hyperlink"/>
            <w:rFonts w:ascii="Arial" w:hAnsi="Arial" w:cs="Arial"/>
            <w:szCs w:val="24"/>
          </w:rPr>
          <w:t>8.1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Ordinary Council Meeting 22 October 2019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_Toc26286136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w:t>
        </w:r>
        <w:r w:rsidR="003B1F21" w:rsidRPr="003B1F21">
          <w:rPr>
            <w:rFonts w:ascii="Arial" w:hAnsi="Arial" w:cs="Arial"/>
            <w:webHidden/>
            <w:szCs w:val="24"/>
          </w:rPr>
          <w:fldChar w:fldCharType="end"/>
        </w:r>
      </w:hyperlink>
    </w:p>
    <w:p w14:paraId="4975ACAF" w14:textId="6C09B46F" w:rsidR="003B1F21" w:rsidRPr="003B1F21" w:rsidRDefault="00CE6418" w:rsidP="003B1F21">
      <w:pPr>
        <w:pStyle w:val="TOC2"/>
        <w:rPr>
          <w:rFonts w:ascii="Arial" w:eastAsiaTheme="minorEastAsia" w:hAnsi="Arial" w:cs="Arial"/>
          <w:szCs w:val="24"/>
          <w:lang w:eastAsia="en-AU"/>
        </w:rPr>
      </w:pPr>
      <w:hyperlink w:anchor="_Toc26286137" w:history="1">
        <w:r w:rsidR="003B1F21" w:rsidRPr="003B1F21">
          <w:rPr>
            <w:rStyle w:val="Hyperlink"/>
            <w:rFonts w:ascii="Arial" w:hAnsi="Arial" w:cs="Arial"/>
            <w:szCs w:val="24"/>
          </w:rPr>
          <w:t>9.</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Announcements of the Presiding Member without discussion</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_Toc26286137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w:t>
        </w:r>
        <w:r w:rsidR="003B1F21" w:rsidRPr="003B1F21">
          <w:rPr>
            <w:rFonts w:ascii="Arial" w:hAnsi="Arial" w:cs="Arial"/>
            <w:webHidden/>
            <w:szCs w:val="24"/>
          </w:rPr>
          <w:fldChar w:fldCharType="end"/>
        </w:r>
      </w:hyperlink>
    </w:p>
    <w:p w14:paraId="426E92EF" w14:textId="1B446348" w:rsidR="003B1F21" w:rsidRPr="003B1F21" w:rsidRDefault="00CE6418" w:rsidP="003B1F21">
      <w:pPr>
        <w:pStyle w:val="TOC2"/>
        <w:rPr>
          <w:rFonts w:ascii="Arial" w:eastAsiaTheme="minorEastAsia" w:hAnsi="Arial" w:cs="Arial"/>
          <w:szCs w:val="24"/>
          <w:lang w:eastAsia="en-AU"/>
        </w:rPr>
      </w:pPr>
      <w:hyperlink w:anchor="_Toc26286138" w:history="1">
        <w:r w:rsidR="003B1F21" w:rsidRPr="003B1F21">
          <w:rPr>
            <w:rStyle w:val="Hyperlink"/>
            <w:rFonts w:ascii="Arial" w:hAnsi="Arial" w:cs="Arial"/>
            <w:szCs w:val="24"/>
          </w:rPr>
          <w:t>10.</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Members announcements without discussion</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_Toc26286138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9</w:t>
        </w:r>
        <w:r w:rsidR="003B1F21" w:rsidRPr="003B1F21">
          <w:rPr>
            <w:rFonts w:ascii="Arial" w:hAnsi="Arial" w:cs="Arial"/>
            <w:webHidden/>
            <w:szCs w:val="24"/>
          </w:rPr>
          <w:fldChar w:fldCharType="end"/>
        </w:r>
      </w:hyperlink>
    </w:p>
    <w:p w14:paraId="2707C11A" w14:textId="206E276C" w:rsidR="003B1F21" w:rsidRPr="003B1F21" w:rsidRDefault="00CE6418" w:rsidP="003B1F21">
      <w:pPr>
        <w:pStyle w:val="TOC2"/>
        <w:rPr>
          <w:rFonts w:ascii="Arial" w:eastAsiaTheme="minorEastAsia" w:hAnsi="Arial" w:cs="Arial"/>
          <w:szCs w:val="24"/>
          <w:lang w:eastAsia="en-AU"/>
        </w:rPr>
      </w:pPr>
      <w:hyperlink w:anchor="_Toc26286139" w:history="1">
        <w:r w:rsidR="003B1F21" w:rsidRPr="003B1F21">
          <w:rPr>
            <w:rStyle w:val="Hyperlink"/>
            <w:rFonts w:ascii="Arial" w:hAnsi="Arial" w:cs="Arial"/>
            <w:szCs w:val="24"/>
          </w:rPr>
          <w:t>10.1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Councillor Smyth</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_Toc26286139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9</w:t>
        </w:r>
        <w:r w:rsidR="003B1F21" w:rsidRPr="003B1F21">
          <w:rPr>
            <w:rFonts w:ascii="Arial" w:hAnsi="Arial" w:cs="Arial"/>
            <w:webHidden/>
            <w:szCs w:val="24"/>
          </w:rPr>
          <w:fldChar w:fldCharType="end"/>
        </w:r>
      </w:hyperlink>
    </w:p>
    <w:p w14:paraId="6F87D9F5" w14:textId="471EEC72" w:rsidR="003B1F21" w:rsidRPr="003B1F21" w:rsidRDefault="00CE6418" w:rsidP="003B1F21">
      <w:pPr>
        <w:pStyle w:val="TOC2"/>
        <w:rPr>
          <w:rFonts w:ascii="Arial" w:eastAsiaTheme="minorEastAsia" w:hAnsi="Arial" w:cs="Arial"/>
          <w:szCs w:val="24"/>
          <w:lang w:eastAsia="en-AU"/>
        </w:rPr>
      </w:pPr>
      <w:hyperlink w:anchor="_Toc26286140" w:history="1">
        <w:r w:rsidR="003B1F21" w:rsidRPr="003B1F21">
          <w:rPr>
            <w:rStyle w:val="Hyperlink"/>
            <w:rFonts w:ascii="Arial" w:hAnsi="Arial" w:cs="Arial"/>
            <w:szCs w:val="24"/>
          </w:rPr>
          <w:t>11.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Matters for Which the Meeting May Be Closed</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_Toc26286140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10</w:t>
        </w:r>
        <w:r w:rsidR="003B1F21" w:rsidRPr="003B1F21">
          <w:rPr>
            <w:rFonts w:ascii="Arial" w:hAnsi="Arial" w:cs="Arial"/>
            <w:webHidden/>
            <w:szCs w:val="24"/>
          </w:rPr>
          <w:fldChar w:fldCharType="end"/>
        </w:r>
      </w:hyperlink>
    </w:p>
    <w:p w14:paraId="49C19233" w14:textId="41F01737" w:rsidR="003B1F21" w:rsidRPr="003B1F21" w:rsidRDefault="00CE6418" w:rsidP="003B1F21">
      <w:pPr>
        <w:pStyle w:val="TOC2"/>
        <w:rPr>
          <w:rFonts w:ascii="Arial" w:eastAsiaTheme="minorEastAsia" w:hAnsi="Arial" w:cs="Arial"/>
          <w:szCs w:val="24"/>
          <w:lang w:eastAsia="en-AU"/>
        </w:rPr>
      </w:pPr>
      <w:hyperlink w:anchor="_Toc26286141" w:history="1">
        <w:r w:rsidR="003B1F21" w:rsidRPr="003B1F21">
          <w:rPr>
            <w:rStyle w:val="Hyperlink"/>
            <w:rFonts w:ascii="Arial" w:hAnsi="Arial" w:cs="Arial"/>
            <w:szCs w:val="24"/>
          </w:rPr>
          <w:t>12.</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Divisional reports and minutes of Council committees and administrative liaison working groups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_Toc26286141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10</w:t>
        </w:r>
        <w:r w:rsidR="003B1F21" w:rsidRPr="003B1F21">
          <w:rPr>
            <w:rFonts w:ascii="Arial" w:hAnsi="Arial" w:cs="Arial"/>
            <w:webHidden/>
            <w:szCs w:val="24"/>
          </w:rPr>
          <w:fldChar w:fldCharType="end"/>
        </w:r>
      </w:hyperlink>
    </w:p>
    <w:p w14:paraId="221294A8" w14:textId="28CCA548" w:rsidR="003B1F21" w:rsidRPr="003B1F21" w:rsidRDefault="00CE6418" w:rsidP="003B1F21">
      <w:pPr>
        <w:pStyle w:val="TOC2"/>
        <w:rPr>
          <w:rFonts w:ascii="Arial" w:eastAsiaTheme="minorEastAsia" w:hAnsi="Arial" w:cs="Arial"/>
          <w:szCs w:val="24"/>
          <w:lang w:eastAsia="en-AU"/>
        </w:rPr>
      </w:pPr>
      <w:hyperlink w:anchor="_Toc26286142" w:history="1">
        <w:r w:rsidR="003B1F21" w:rsidRPr="003B1F21">
          <w:rPr>
            <w:rStyle w:val="Hyperlink"/>
            <w:rFonts w:ascii="Arial" w:hAnsi="Arial" w:cs="Arial"/>
            <w:szCs w:val="24"/>
          </w:rPr>
          <w:t>12.1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Minutes of Council Committees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_Toc26286142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10</w:t>
        </w:r>
        <w:r w:rsidR="003B1F21" w:rsidRPr="003B1F21">
          <w:rPr>
            <w:rFonts w:ascii="Arial" w:hAnsi="Arial" w:cs="Arial"/>
            <w:webHidden/>
            <w:szCs w:val="24"/>
          </w:rPr>
          <w:fldChar w:fldCharType="end"/>
        </w:r>
      </w:hyperlink>
    </w:p>
    <w:p w14:paraId="3DDDBA9C" w14:textId="31C1A49C" w:rsidR="003B1F21" w:rsidRPr="003B1F21" w:rsidRDefault="00CE6418" w:rsidP="003B1F21">
      <w:pPr>
        <w:pStyle w:val="TOC2"/>
        <w:rPr>
          <w:rFonts w:ascii="Arial" w:eastAsiaTheme="minorEastAsia" w:hAnsi="Arial" w:cs="Arial"/>
          <w:szCs w:val="24"/>
          <w:lang w:eastAsia="en-AU"/>
        </w:rPr>
      </w:pPr>
      <w:hyperlink w:anchor="_Toc26286143" w:history="1">
        <w:r w:rsidR="003B1F21" w:rsidRPr="003B1F21">
          <w:rPr>
            <w:rStyle w:val="Hyperlink"/>
            <w:rFonts w:ascii="Arial" w:hAnsi="Arial" w:cs="Arial"/>
            <w:szCs w:val="24"/>
          </w:rPr>
          <w:t>12.2</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Planning &amp; Development Report No’s PD42.19 to PD47.19 (copy attached)</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_Toc26286143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12</w:t>
        </w:r>
        <w:r w:rsidR="003B1F21" w:rsidRPr="003B1F21">
          <w:rPr>
            <w:rFonts w:ascii="Arial" w:hAnsi="Arial" w:cs="Arial"/>
            <w:webHidden/>
            <w:szCs w:val="24"/>
          </w:rPr>
          <w:fldChar w:fldCharType="end"/>
        </w:r>
      </w:hyperlink>
    </w:p>
    <w:p w14:paraId="6570B6B0" w14:textId="0AA0DE68" w:rsidR="003B1F21" w:rsidRPr="003B1F21" w:rsidRDefault="003B1F21" w:rsidP="003B1F21">
      <w:pPr>
        <w:pStyle w:val="TOC2"/>
        <w:rPr>
          <w:rFonts w:ascii="Arial" w:eastAsiaTheme="minorEastAsia" w:hAnsi="Arial" w:cs="Arial"/>
          <w:szCs w:val="24"/>
          <w:lang w:eastAsia="en-AU"/>
        </w:rPr>
      </w:pPr>
      <w:r w:rsidRPr="003B1F21">
        <w:rPr>
          <w:rStyle w:val="Hyperlink"/>
          <w:rFonts w:ascii="Arial" w:hAnsi="Arial" w:cs="Arial"/>
          <w:color w:val="000000" w:themeColor="text1"/>
          <w:szCs w:val="24"/>
          <w:u w:val="none"/>
        </w:rPr>
        <w:t>PD42.19</w:t>
      </w:r>
      <w:r w:rsidRPr="003B1F21">
        <w:rPr>
          <w:rStyle w:val="Hyperlink"/>
          <w:rFonts w:ascii="Arial" w:hAnsi="Arial" w:cs="Arial"/>
          <w:color w:val="000000" w:themeColor="text1"/>
          <w:szCs w:val="24"/>
          <w:u w:val="none"/>
        </w:rPr>
        <w:tab/>
      </w:r>
      <w:hyperlink w:anchor="_Toc26286145" w:history="1">
        <w:r w:rsidRPr="003B1F21">
          <w:rPr>
            <w:rStyle w:val="Hyperlink"/>
            <w:rFonts w:ascii="Arial" w:hAnsi="Arial" w:cs="Arial"/>
            <w:szCs w:val="24"/>
          </w:rPr>
          <w:t>Nedlands Town Centre Precinct Plan (Local Planning Policy) – Additional Budget Required</w:t>
        </w:r>
        <w:r w:rsidRPr="003B1F21">
          <w:rPr>
            <w:rFonts w:ascii="Arial" w:hAnsi="Arial" w:cs="Arial"/>
            <w:webHidden/>
            <w:szCs w:val="24"/>
          </w:rPr>
          <w:tab/>
        </w:r>
        <w:r w:rsidRPr="003B1F21">
          <w:rPr>
            <w:rFonts w:ascii="Arial" w:hAnsi="Arial" w:cs="Arial"/>
            <w:webHidden/>
            <w:szCs w:val="24"/>
          </w:rPr>
          <w:fldChar w:fldCharType="begin"/>
        </w:r>
        <w:r w:rsidRPr="003B1F21">
          <w:rPr>
            <w:rFonts w:ascii="Arial" w:hAnsi="Arial" w:cs="Arial"/>
            <w:webHidden/>
            <w:szCs w:val="24"/>
          </w:rPr>
          <w:instrText xml:space="preserve"> PAGEREF _Toc26286145 \h </w:instrText>
        </w:r>
        <w:r w:rsidRPr="003B1F21">
          <w:rPr>
            <w:rFonts w:ascii="Arial" w:hAnsi="Arial" w:cs="Arial"/>
            <w:webHidden/>
            <w:szCs w:val="24"/>
          </w:rPr>
        </w:r>
        <w:r w:rsidRPr="003B1F21">
          <w:rPr>
            <w:rFonts w:ascii="Arial" w:hAnsi="Arial" w:cs="Arial"/>
            <w:webHidden/>
            <w:szCs w:val="24"/>
          </w:rPr>
          <w:fldChar w:fldCharType="separate"/>
        </w:r>
        <w:r w:rsidR="00ED05C9">
          <w:rPr>
            <w:rFonts w:ascii="Arial" w:hAnsi="Arial" w:cs="Arial"/>
            <w:webHidden/>
            <w:szCs w:val="24"/>
          </w:rPr>
          <w:t>12</w:t>
        </w:r>
        <w:r w:rsidRPr="003B1F21">
          <w:rPr>
            <w:rFonts w:ascii="Arial" w:hAnsi="Arial" w:cs="Arial"/>
            <w:webHidden/>
            <w:szCs w:val="24"/>
          </w:rPr>
          <w:fldChar w:fldCharType="end"/>
        </w:r>
      </w:hyperlink>
    </w:p>
    <w:p w14:paraId="741018AE" w14:textId="76A88DC4" w:rsidR="003B1F21" w:rsidRPr="003B1F21" w:rsidRDefault="00CE6418" w:rsidP="003B1F21">
      <w:pPr>
        <w:pStyle w:val="TOC2"/>
        <w:rPr>
          <w:rFonts w:ascii="Arial" w:eastAsiaTheme="minorEastAsia" w:hAnsi="Arial" w:cs="Arial"/>
          <w:szCs w:val="24"/>
          <w:lang w:eastAsia="en-AU"/>
        </w:rPr>
      </w:pPr>
      <w:hyperlink w:anchor="_Toc26286146" w:history="1">
        <w:r w:rsidR="003B1F21" w:rsidRPr="003B1F21">
          <w:rPr>
            <w:rStyle w:val="Hyperlink"/>
            <w:rFonts w:ascii="Arial" w:hAnsi="Arial" w:cs="Arial"/>
            <w:szCs w:val="24"/>
          </w:rPr>
          <w:t>PD43.19</w:t>
        </w:r>
        <w:r w:rsidR="003B1F21" w:rsidRPr="003B1F21">
          <w:rPr>
            <w:rFonts w:ascii="Arial" w:hAnsi="Arial" w:cs="Arial"/>
            <w:webHidden/>
            <w:szCs w:val="24"/>
          </w:rPr>
          <w:tab/>
        </w:r>
      </w:hyperlink>
      <w:hyperlink w:anchor="_Toc26286147" w:history="1">
        <w:r w:rsidR="003B1F21" w:rsidRPr="003B1F21">
          <w:rPr>
            <w:rStyle w:val="Hyperlink"/>
            <w:rFonts w:ascii="Arial" w:hAnsi="Arial" w:cs="Arial"/>
            <w:szCs w:val="24"/>
          </w:rPr>
          <w:t>Broadway Precinct Plan (Local Planning Policy) – Additional Budget Request</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_Toc26286147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13</w:t>
        </w:r>
        <w:r w:rsidR="003B1F21" w:rsidRPr="003B1F21">
          <w:rPr>
            <w:rFonts w:ascii="Arial" w:hAnsi="Arial" w:cs="Arial"/>
            <w:webHidden/>
            <w:szCs w:val="24"/>
          </w:rPr>
          <w:fldChar w:fldCharType="end"/>
        </w:r>
      </w:hyperlink>
    </w:p>
    <w:p w14:paraId="30952695" w14:textId="1A1FC298" w:rsidR="003B1F21" w:rsidRPr="003B1F21" w:rsidRDefault="00CE6418" w:rsidP="003B1F21">
      <w:pPr>
        <w:pStyle w:val="TOC2"/>
        <w:rPr>
          <w:rFonts w:ascii="Arial" w:eastAsiaTheme="minorEastAsia" w:hAnsi="Arial" w:cs="Arial"/>
          <w:szCs w:val="24"/>
          <w:lang w:eastAsia="en-AU"/>
        </w:rPr>
      </w:pPr>
      <w:hyperlink w:anchor="_Toc26286148" w:history="1">
        <w:r w:rsidR="003B1F21" w:rsidRPr="003B1F21">
          <w:rPr>
            <w:rStyle w:val="Hyperlink"/>
            <w:rFonts w:ascii="Arial" w:hAnsi="Arial" w:cs="Arial"/>
            <w:szCs w:val="24"/>
          </w:rPr>
          <w:t>PD44.19</w:t>
        </w:r>
        <w:r w:rsidR="003B1F21" w:rsidRPr="003B1F21">
          <w:rPr>
            <w:rFonts w:ascii="Arial" w:hAnsi="Arial" w:cs="Arial"/>
            <w:webHidden/>
            <w:szCs w:val="24"/>
          </w:rPr>
          <w:tab/>
        </w:r>
      </w:hyperlink>
      <w:hyperlink w:anchor="_Toc26286149" w:history="1">
        <w:r w:rsidR="003B1F21" w:rsidRPr="003B1F21">
          <w:rPr>
            <w:rStyle w:val="Hyperlink"/>
            <w:rFonts w:ascii="Arial" w:hAnsi="Arial" w:cs="Arial"/>
            <w:szCs w:val="24"/>
          </w:rPr>
          <w:t>No. 40 Jutland Parade, Dalkeith – Additions (Stair landing) to Single House (Retrospective)</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_Toc26286149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15</w:t>
        </w:r>
        <w:r w:rsidR="003B1F21" w:rsidRPr="003B1F21">
          <w:rPr>
            <w:rFonts w:ascii="Arial" w:hAnsi="Arial" w:cs="Arial"/>
            <w:webHidden/>
            <w:szCs w:val="24"/>
          </w:rPr>
          <w:fldChar w:fldCharType="end"/>
        </w:r>
      </w:hyperlink>
    </w:p>
    <w:p w14:paraId="49C2226F" w14:textId="79E8A43D" w:rsidR="003B1F21" w:rsidRPr="003B1F21" w:rsidRDefault="00CE6418" w:rsidP="003B1F21">
      <w:pPr>
        <w:pStyle w:val="TOC2"/>
        <w:rPr>
          <w:rFonts w:ascii="Arial" w:eastAsiaTheme="minorEastAsia" w:hAnsi="Arial" w:cs="Arial"/>
          <w:szCs w:val="24"/>
          <w:lang w:eastAsia="en-AU"/>
        </w:rPr>
      </w:pPr>
      <w:hyperlink w:anchor="_Toc26286150" w:history="1">
        <w:r w:rsidR="003B1F21" w:rsidRPr="003B1F21">
          <w:rPr>
            <w:rStyle w:val="Hyperlink"/>
            <w:rFonts w:ascii="Arial" w:hAnsi="Arial" w:cs="Arial"/>
            <w:szCs w:val="24"/>
          </w:rPr>
          <w:t>PD45.19</w:t>
        </w:r>
        <w:r w:rsidR="003B1F21" w:rsidRPr="003B1F21">
          <w:rPr>
            <w:rFonts w:ascii="Arial" w:hAnsi="Arial" w:cs="Arial"/>
            <w:webHidden/>
            <w:szCs w:val="24"/>
          </w:rPr>
          <w:tab/>
        </w:r>
      </w:hyperlink>
      <w:hyperlink w:anchor="_Toc26286151" w:history="1">
        <w:r w:rsidR="003B1F21" w:rsidRPr="003B1F21">
          <w:rPr>
            <w:rStyle w:val="Hyperlink"/>
            <w:rFonts w:ascii="Arial" w:hAnsi="Arial" w:cs="Arial"/>
            <w:szCs w:val="24"/>
          </w:rPr>
          <w:t>No. 96-100 Stirling Highway, Nedlands – Extension of a Non-Conforming Use (Cinema)</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_Toc26286151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17</w:t>
        </w:r>
        <w:r w:rsidR="003B1F21" w:rsidRPr="003B1F21">
          <w:rPr>
            <w:rFonts w:ascii="Arial" w:hAnsi="Arial" w:cs="Arial"/>
            <w:webHidden/>
            <w:szCs w:val="24"/>
          </w:rPr>
          <w:fldChar w:fldCharType="end"/>
        </w:r>
      </w:hyperlink>
    </w:p>
    <w:p w14:paraId="6DAF9256" w14:textId="6E7EF103" w:rsidR="003B1F21" w:rsidRPr="003B1F21" w:rsidRDefault="00CE6418" w:rsidP="003B1F21">
      <w:pPr>
        <w:pStyle w:val="TOC2"/>
        <w:rPr>
          <w:rFonts w:ascii="Arial" w:eastAsiaTheme="minorEastAsia" w:hAnsi="Arial" w:cs="Arial"/>
          <w:szCs w:val="24"/>
          <w:lang w:eastAsia="en-AU"/>
        </w:rPr>
      </w:pPr>
      <w:hyperlink w:anchor="_Toc26286152" w:history="1">
        <w:r w:rsidR="003B1F21" w:rsidRPr="003B1F21">
          <w:rPr>
            <w:rStyle w:val="Hyperlink"/>
            <w:rFonts w:ascii="Arial" w:hAnsi="Arial" w:cs="Arial"/>
            <w:szCs w:val="24"/>
            <w:lang w:val="en-GB"/>
          </w:rPr>
          <w:t>PD46.19</w:t>
        </w:r>
        <w:r w:rsidR="003B1F21" w:rsidRPr="003B1F21">
          <w:rPr>
            <w:rFonts w:ascii="Arial" w:hAnsi="Arial" w:cs="Arial"/>
            <w:webHidden/>
            <w:szCs w:val="24"/>
          </w:rPr>
          <w:tab/>
        </w:r>
      </w:hyperlink>
      <w:hyperlink w:anchor="_Toc26286153" w:history="1">
        <w:r w:rsidR="003B1F21" w:rsidRPr="003B1F21">
          <w:rPr>
            <w:rStyle w:val="Hyperlink"/>
            <w:rFonts w:ascii="Arial" w:hAnsi="Arial" w:cs="Arial"/>
            <w:szCs w:val="24"/>
          </w:rPr>
          <w:t>No. 72 Louise Street, Nedlands – Two Grouped Dwellings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_Toc26286153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22</w:t>
        </w:r>
        <w:r w:rsidR="003B1F21" w:rsidRPr="003B1F21">
          <w:rPr>
            <w:rFonts w:ascii="Arial" w:hAnsi="Arial" w:cs="Arial"/>
            <w:webHidden/>
            <w:szCs w:val="24"/>
          </w:rPr>
          <w:fldChar w:fldCharType="end"/>
        </w:r>
      </w:hyperlink>
    </w:p>
    <w:p w14:paraId="739685B8" w14:textId="247C165E" w:rsidR="003B1F21" w:rsidRPr="003B1F21" w:rsidRDefault="00CE6418" w:rsidP="003B1F21">
      <w:pPr>
        <w:pStyle w:val="TOC2"/>
        <w:rPr>
          <w:rFonts w:ascii="Arial" w:eastAsiaTheme="minorEastAsia" w:hAnsi="Arial" w:cs="Arial"/>
          <w:szCs w:val="24"/>
          <w:lang w:eastAsia="en-AU"/>
        </w:rPr>
      </w:pPr>
      <w:hyperlink w:anchor="_Toc26286154" w:history="1">
        <w:r w:rsidR="003B1F21" w:rsidRPr="003B1F21">
          <w:rPr>
            <w:rStyle w:val="Hyperlink"/>
            <w:rFonts w:ascii="Arial" w:hAnsi="Arial" w:cs="Arial"/>
            <w:szCs w:val="24"/>
          </w:rPr>
          <w:t>PD47.19</w:t>
        </w:r>
        <w:r w:rsidR="003B1F21" w:rsidRPr="003B1F21">
          <w:rPr>
            <w:rFonts w:ascii="Arial" w:hAnsi="Arial" w:cs="Arial"/>
            <w:webHidden/>
            <w:szCs w:val="24"/>
          </w:rPr>
          <w:tab/>
        </w:r>
      </w:hyperlink>
      <w:hyperlink w:anchor="_Toc26286155" w:history="1">
        <w:r w:rsidR="003B1F21" w:rsidRPr="003B1F21">
          <w:rPr>
            <w:rStyle w:val="Hyperlink"/>
            <w:rFonts w:ascii="Arial" w:hAnsi="Arial" w:cs="Arial"/>
            <w:szCs w:val="24"/>
          </w:rPr>
          <w:t>Local Planning Scheme 3 – Local Planning Policy Short Term Accommodation</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_Toc26286155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24</w:t>
        </w:r>
        <w:r w:rsidR="003B1F21" w:rsidRPr="003B1F21">
          <w:rPr>
            <w:rFonts w:ascii="Arial" w:hAnsi="Arial" w:cs="Arial"/>
            <w:webHidden/>
            <w:szCs w:val="24"/>
          </w:rPr>
          <w:fldChar w:fldCharType="end"/>
        </w:r>
      </w:hyperlink>
    </w:p>
    <w:p w14:paraId="7094C732" w14:textId="4DF18B2E" w:rsidR="003B1F21" w:rsidRPr="003B1F21" w:rsidRDefault="00CE6418" w:rsidP="003B1F21">
      <w:pPr>
        <w:pStyle w:val="TOC2"/>
        <w:rPr>
          <w:rFonts w:ascii="Arial" w:eastAsiaTheme="minorEastAsia" w:hAnsi="Arial" w:cs="Arial"/>
          <w:szCs w:val="24"/>
          <w:lang w:eastAsia="en-AU"/>
        </w:rPr>
      </w:pPr>
      <w:hyperlink w:anchor="_Toc26286156" w:history="1">
        <w:r w:rsidR="003B1F21" w:rsidRPr="003B1F21">
          <w:rPr>
            <w:rStyle w:val="Hyperlink"/>
            <w:rFonts w:ascii="Arial" w:hAnsi="Arial" w:cs="Arial"/>
            <w:szCs w:val="24"/>
          </w:rPr>
          <w:t>12.3</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Technical Services Report No’s TS20.19 to TS21.19 (copy attached)</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_Toc26286156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26</w:t>
        </w:r>
        <w:r w:rsidR="003B1F21" w:rsidRPr="003B1F21">
          <w:rPr>
            <w:rFonts w:ascii="Arial" w:hAnsi="Arial" w:cs="Arial"/>
            <w:webHidden/>
            <w:szCs w:val="24"/>
          </w:rPr>
          <w:fldChar w:fldCharType="end"/>
        </w:r>
      </w:hyperlink>
    </w:p>
    <w:p w14:paraId="16AAC3F9" w14:textId="5B6DF4E5" w:rsidR="003B1F21" w:rsidRPr="003B1F21" w:rsidRDefault="00CE6418" w:rsidP="003B1F21">
      <w:pPr>
        <w:pStyle w:val="TOC2"/>
        <w:rPr>
          <w:rFonts w:ascii="Arial" w:eastAsiaTheme="minorEastAsia" w:hAnsi="Arial" w:cs="Arial"/>
          <w:szCs w:val="24"/>
          <w:lang w:eastAsia="en-AU"/>
        </w:rPr>
      </w:pPr>
      <w:hyperlink w:anchor="_Toc26286157" w:history="1">
        <w:r w:rsidR="003B1F21" w:rsidRPr="003B1F21">
          <w:rPr>
            <w:rStyle w:val="Hyperlink"/>
            <w:rFonts w:ascii="Arial" w:hAnsi="Arial" w:cs="Arial"/>
            <w:szCs w:val="24"/>
          </w:rPr>
          <w:t xml:space="preserve">TS22.19 </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Bishop Road Reserve Enviro-scape Master Plan</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_Toc26286157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26</w:t>
        </w:r>
        <w:r w:rsidR="003B1F21" w:rsidRPr="003B1F21">
          <w:rPr>
            <w:rFonts w:ascii="Arial" w:hAnsi="Arial" w:cs="Arial"/>
            <w:webHidden/>
            <w:szCs w:val="24"/>
          </w:rPr>
          <w:fldChar w:fldCharType="end"/>
        </w:r>
      </w:hyperlink>
    </w:p>
    <w:p w14:paraId="302CF635" w14:textId="2245CDB0" w:rsidR="003B1F21" w:rsidRPr="003B1F21" w:rsidRDefault="00CE6418" w:rsidP="003B1F21">
      <w:pPr>
        <w:pStyle w:val="TOC2"/>
        <w:rPr>
          <w:rFonts w:ascii="Arial" w:eastAsiaTheme="minorEastAsia" w:hAnsi="Arial" w:cs="Arial"/>
          <w:szCs w:val="24"/>
          <w:lang w:eastAsia="en-AU"/>
        </w:rPr>
      </w:pPr>
      <w:hyperlink w:anchor="_Toc26286158" w:history="1">
        <w:r w:rsidR="003B1F21" w:rsidRPr="003B1F21">
          <w:rPr>
            <w:rStyle w:val="Hyperlink"/>
            <w:rFonts w:ascii="Arial" w:hAnsi="Arial" w:cs="Arial"/>
            <w:szCs w:val="24"/>
            <w:lang w:val="en-GB"/>
          </w:rPr>
          <w:t xml:space="preserve">TS23.19 </w:t>
        </w:r>
        <w:r w:rsidR="003B1F21" w:rsidRPr="003B1F21">
          <w:rPr>
            <w:rFonts w:ascii="Arial" w:eastAsiaTheme="minorEastAsia" w:hAnsi="Arial" w:cs="Arial"/>
            <w:szCs w:val="24"/>
            <w:lang w:eastAsia="en-AU"/>
          </w:rPr>
          <w:tab/>
        </w:r>
        <w:r w:rsidR="003B1F21" w:rsidRPr="003B1F21">
          <w:rPr>
            <w:rStyle w:val="Hyperlink"/>
            <w:rFonts w:ascii="Arial" w:hAnsi="Arial" w:cs="Arial"/>
            <w:szCs w:val="24"/>
            <w:lang w:val="en-GB"/>
          </w:rPr>
          <w:t>2019/20 Budget – Variation of Adopted Capital Works Budget</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_Toc26286158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27</w:t>
        </w:r>
        <w:r w:rsidR="003B1F21" w:rsidRPr="003B1F21">
          <w:rPr>
            <w:rFonts w:ascii="Arial" w:hAnsi="Arial" w:cs="Arial"/>
            <w:webHidden/>
            <w:szCs w:val="24"/>
          </w:rPr>
          <w:fldChar w:fldCharType="end"/>
        </w:r>
      </w:hyperlink>
    </w:p>
    <w:p w14:paraId="47EE256C" w14:textId="30450B05" w:rsidR="003B1F21" w:rsidRPr="003B1F21" w:rsidRDefault="00CE6418" w:rsidP="003B1F21">
      <w:pPr>
        <w:pStyle w:val="TOC2"/>
        <w:rPr>
          <w:rFonts w:ascii="Arial" w:eastAsiaTheme="minorEastAsia" w:hAnsi="Arial" w:cs="Arial"/>
          <w:szCs w:val="24"/>
          <w:lang w:eastAsia="en-AU"/>
        </w:rPr>
      </w:pPr>
      <w:hyperlink w:anchor="_Toc26286159" w:history="1">
        <w:r w:rsidR="003B1F21" w:rsidRPr="003B1F21">
          <w:rPr>
            <w:rStyle w:val="Hyperlink"/>
            <w:rFonts w:ascii="Arial" w:hAnsi="Arial" w:cs="Arial"/>
            <w:szCs w:val="24"/>
          </w:rPr>
          <w:t>12.4</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Community Development No’s CM06.19 (copy attached)</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_Toc26286159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28</w:t>
        </w:r>
        <w:r w:rsidR="003B1F21" w:rsidRPr="003B1F21">
          <w:rPr>
            <w:rFonts w:ascii="Arial" w:hAnsi="Arial" w:cs="Arial"/>
            <w:webHidden/>
            <w:szCs w:val="24"/>
          </w:rPr>
          <w:fldChar w:fldCharType="end"/>
        </w:r>
      </w:hyperlink>
    </w:p>
    <w:p w14:paraId="161E75BB" w14:textId="12C3CF05" w:rsidR="003B1F21" w:rsidRPr="003B1F21" w:rsidRDefault="00CE6418" w:rsidP="003B1F21">
      <w:pPr>
        <w:pStyle w:val="TOC2"/>
        <w:rPr>
          <w:rFonts w:ascii="Arial" w:eastAsiaTheme="minorEastAsia" w:hAnsi="Arial" w:cs="Arial"/>
          <w:szCs w:val="24"/>
          <w:lang w:eastAsia="en-AU"/>
        </w:rPr>
      </w:pPr>
      <w:hyperlink w:anchor="_Toc26286160" w:history="1">
        <w:r w:rsidR="003B1F21" w:rsidRPr="003B1F21">
          <w:rPr>
            <w:rStyle w:val="Hyperlink"/>
            <w:rFonts w:ascii="Arial" w:eastAsia="Calibri" w:hAnsi="Arial" w:cs="Arial"/>
            <w:caps/>
            <w:kern w:val="28"/>
            <w:szCs w:val="24"/>
          </w:rPr>
          <w:t xml:space="preserve">CM06.19 </w:t>
        </w:r>
        <w:r w:rsidR="003B1F21" w:rsidRPr="003B1F21">
          <w:rPr>
            <w:rFonts w:ascii="Arial" w:eastAsiaTheme="minorEastAsia" w:hAnsi="Arial" w:cs="Arial"/>
            <w:szCs w:val="24"/>
            <w:lang w:eastAsia="en-AU"/>
          </w:rPr>
          <w:tab/>
        </w:r>
        <w:r w:rsidR="003B1F21" w:rsidRPr="003B1F21">
          <w:rPr>
            <w:rStyle w:val="Hyperlink"/>
            <w:rFonts w:ascii="Arial" w:eastAsia="Calibri" w:hAnsi="Arial" w:cs="Arial"/>
            <w:kern w:val="28"/>
            <w:szCs w:val="24"/>
          </w:rPr>
          <w:t>Changes to Citizenship Ceremonies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_Toc26286160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28</w:t>
        </w:r>
        <w:r w:rsidR="003B1F21" w:rsidRPr="003B1F21">
          <w:rPr>
            <w:rFonts w:ascii="Arial" w:hAnsi="Arial" w:cs="Arial"/>
            <w:webHidden/>
            <w:szCs w:val="24"/>
          </w:rPr>
          <w:fldChar w:fldCharType="end"/>
        </w:r>
      </w:hyperlink>
    </w:p>
    <w:p w14:paraId="29974414" w14:textId="1905370C" w:rsidR="003B1F21" w:rsidRPr="003B1F21" w:rsidRDefault="00CE6418" w:rsidP="003B1F21">
      <w:pPr>
        <w:pStyle w:val="TOC2"/>
        <w:rPr>
          <w:rFonts w:ascii="Arial" w:eastAsiaTheme="minorEastAsia" w:hAnsi="Arial" w:cs="Arial"/>
          <w:szCs w:val="24"/>
          <w:lang w:eastAsia="en-AU"/>
        </w:rPr>
      </w:pPr>
      <w:hyperlink w:anchor="_Toc26286161" w:history="1">
        <w:r w:rsidR="003B1F21" w:rsidRPr="003B1F21">
          <w:rPr>
            <w:rStyle w:val="Hyperlink"/>
            <w:rFonts w:ascii="Arial" w:hAnsi="Arial" w:cs="Arial"/>
            <w:szCs w:val="24"/>
          </w:rPr>
          <w:t>12.5</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Corporate &amp; Strategy Report No’s CPS16.19 to CPS17.19 (copy attached)</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_Toc26286161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30</w:t>
        </w:r>
        <w:r w:rsidR="003B1F21" w:rsidRPr="003B1F21">
          <w:rPr>
            <w:rFonts w:ascii="Arial" w:hAnsi="Arial" w:cs="Arial"/>
            <w:webHidden/>
            <w:szCs w:val="24"/>
          </w:rPr>
          <w:fldChar w:fldCharType="end"/>
        </w:r>
      </w:hyperlink>
    </w:p>
    <w:p w14:paraId="2B1B6F23" w14:textId="4040E235" w:rsidR="003B1F21" w:rsidRPr="003B1F21" w:rsidRDefault="00CE6418" w:rsidP="003B1F21">
      <w:pPr>
        <w:pStyle w:val="TOC2"/>
        <w:rPr>
          <w:rFonts w:ascii="Arial" w:eastAsiaTheme="minorEastAsia" w:hAnsi="Arial" w:cs="Arial"/>
          <w:szCs w:val="24"/>
          <w:lang w:eastAsia="en-AU"/>
        </w:rPr>
      </w:pPr>
      <w:hyperlink w:anchor="_Toc26286162" w:history="1">
        <w:r w:rsidR="003B1F21" w:rsidRPr="003B1F21">
          <w:rPr>
            <w:rStyle w:val="Hyperlink"/>
            <w:rFonts w:ascii="Arial" w:eastAsia="MS Gothic" w:hAnsi="Arial" w:cs="Arial"/>
            <w:szCs w:val="24"/>
          </w:rPr>
          <w:t>CPS16.19 Western Suburbs Cricket Club Inc. – Management Licence of John Leckie Pavilion Clubrooms – Reserve 1670</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_Toc26286162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30</w:t>
        </w:r>
        <w:r w:rsidR="003B1F21" w:rsidRPr="003B1F21">
          <w:rPr>
            <w:rFonts w:ascii="Arial" w:hAnsi="Arial" w:cs="Arial"/>
            <w:webHidden/>
            <w:szCs w:val="24"/>
          </w:rPr>
          <w:fldChar w:fldCharType="end"/>
        </w:r>
      </w:hyperlink>
    </w:p>
    <w:p w14:paraId="56834A36" w14:textId="0867F9AC" w:rsidR="003B1F21" w:rsidRPr="003B1F21" w:rsidRDefault="00CE6418" w:rsidP="003B1F21">
      <w:pPr>
        <w:pStyle w:val="TOC2"/>
        <w:rPr>
          <w:rFonts w:ascii="Arial" w:eastAsiaTheme="minorEastAsia" w:hAnsi="Arial" w:cs="Arial"/>
          <w:szCs w:val="24"/>
          <w:lang w:eastAsia="en-AU"/>
        </w:rPr>
      </w:pPr>
      <w:hyperlink w:anchor="_Toc26286163" w:history="1">
        <w:r w:rsidR="003B1F21" w:rsidRPr="003B1F21">
          <w:rPr>
            <w:rStyle w:val="Hyperlink"/>
            <w:rFonts w:ascii="Arial" w:eastAsia="MS Gothic" w:hAnsi="Arial" w:cs="Arial"/>
            <w:szCs w:val="24"/>
          </w:rPr>
          <w:t>CPS17.19 Suburban Lions Hockey Club Inc. Management Licence of J.C. Smith Pavilion, Melvista Oval, Nedlands (Reserve 1669)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_Toc26286163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32</w:t>
        </w:r>
        <w:r w:rsidR="003B1F21" w:rsidRPr="003B1F21">
          <w:rPr>
            <w:rFonts w:ascii="Arial" w:hAnsi="Arial" w:cs="Arial"/>
            <w:webHidden/>
            <w:szCs w:val="24"/>
          </w:rPr>
          <w:fldChar w:fldCharType="end"/>
        </w:r>
      </w:hyperlink>
    </w:p>
    <w:p w14:paraId="05C2D1D0" w14:textId="78CB7187" w:rsidR="003B1F21" w:rsidRPr="003B1F21" w:rsidRDefault="00CE6418" w:rsidP="003B1F21">
      <w:pPr>
        <w:pStyle w:val="TOC2"/>
        <w:rPr>
          <w:rFonts w:ascii="Arial" w:eastAsiaTheme="minorEastAsia" w:hAnsi="Arial" w:cs="Arial"/>
          <w:szCs w:val="24"/>
          <w:lang w:eastAsia="en-AU"/>
        </w:rPr>
      </w:pPr>
      <w:hyperlink w:anchor="_Toc26286164" w:history="1">
        <w:r w:rsidR="003B1F21" w:rsidRPr="003B1F21">
          <w:rPr>
            <w:rStyle w:val="Hyperlink"/>
            <w:rFonts w:ascii="Arial" w:eastAsia="MS Gothic" w:hAnsi="Arial" w:cs="Arial"/>
            <w:szCs w:val="24"/>
          </w:rPr>
          <w:t>CPS18.19</w:t>
        </w:r>
        <w:r w:rsidR="003B1F21" w:rsidRPr="003B1F21">
          <w:rPr>
            <w:rFonts w:ascii="Arial" w:eastAsiaTheme="minorEastAsia" w:hAnsi="Arial" w:cs="Arial"/>
            <w:szCs w:val="24"/>
            <w:lang w:eastAsia="en-AU"/>
          </w:rPr>
          <w:tab/>
        </w:r>
        <w:r w:rsidR="003B1F21" w:rsidRPr="003B1F21">
          <w:rPr>
            <w:rStyle w:val="Hyperlink"/>
            <w:rFonts w:ascii="Arial" w:eastAsia="MS Gothic" w:hAnsi="Arial" w:cs="Arial"/>
            <w:szCs w:val="24"/>
          </w:rPr>
          <w:t>List of Accounts Paid – September 2019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_Toc26286164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33</w:t>
        </w:r>
        <w:r w:rsidR="003B1F21" w:rsidRPr="003B1F21">
          <w:rPr>
            <w:rFonts w:ascii="Arial" w:hAnsi="Arial" w:cs="Arial"/>
            <w:webHidden/>
            <w:szCs w:val="24"/>
          </w:rPr>
          <w:fldChar w:fldCharType="end"/>
        </w:r>
      </w:hyperlink>
    </w:p>
    <w:p w14:paraId="1DF7C406" w14:textId="1FB161CB" w:rsidR="003B1F21" w:rsidRPr="003B1F21" w:rsidRDefault="00CE6418" w:rsidP="003B1F21">
      <w:pPr>
        <w:pStyle w:val="TOC2"/>
        <w:rPr>
          <w:rFonts w:ascii="Arial" w:eastAsiaTheme="minorEastAsia" w:hAnsi="Arial" w:cs="Arial"/>
          <w:szCs w:val="24"/>
          <w:lang w:eastAsia="en-AU"/>
        </w:rPr>
      </w:pPr>
      <w:hyperlink w:anchor="_Toc26286165" w:history="1">
        <w:r w:rsidR="003B1F21" w:rsidRPr="003B1F21">
          <w:rPr>
            <w:rStyle w:val="Hyperlink"/>
            <w:rFonts w:ascii="Arial" w:eastAsia="MS Gothic" w:hAnsi="Arial" w:cs="Arial"/>
            <w:szCs w:val="24"/>
          </w:rPr>
          <w:t>CPS19.19 Perth Flying Squadron Yacht Club Inc. – Right of Entry (Business and Goods) Document for Execution to Support Mortgage to Fund Works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_Toc26286165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34</w:t>
        </w:r>
        <w:r w:rsidR="003B1F21" w:rsidRPr="003B1F21">
          <w:rPr>
            <w:rFonts w:ascii="Arial" w:hAnsi="Arial" w:cs="Arial"/>
            <w:webHidden/>
            <w:szCs w:val="24"/>
          </w:rPr>
          <w:fldChar w:fldCharType="end"/>
        </w:r>
      </w:hyperlink>
    </w:p>
    <w:p w14:paraId="4527DB24" w14:textId="4390AFD9" w:rsidR="003B1F21" w:rsidRPr="003B1F21" w:rsidRDefault="00CE6418" w:rsidP="003B1F21">
      <w:pPr>
        <w:pStyle w:val="TOC2"/>
        <w:rPr>
          <w:rFonts w:ascii="Arial" w:eastAsiaTheme="minorEastAsia" w:hAnsi="Arial" w:cs="Arial"/>
          <w:szCs w:val="24"/>
          <w:lang w:eastAsia="en-AU"/>
        </w:rPr>
      </w:pPr>
      <w:hyperlink w:anchor="_Toc26286166" w:history="1">
        <w:r w:rsidR="003B1F21" w:rsidRPr="003B1F21">
          <w:rPr>
            <w:rStyle w:val="Hyperlink"/>
            <w:rFonts w:ascii="Arial" w:hAnsi="Arial" w:cs="Arial"/>
            <w:szCs w:val="24"/>
          </w:rPr>
          <w:t>13.</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Reports by the Chief Executive Officer</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_Toc26286166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35</w:t>
        </w:r>
        <w:r w:rsidR="003B1F21" w:rsidRPr="003B1F21">
          <w:rPr>
            <w:rFonts w:ascii="Arial" w:hAnsi="Arial" w:cs="Arial"/>
            <w:webHidden/>
            <w:szCs w:val="24"/>
          </w:rPr>
          <w:fldChar w:fldCharType="end"/>
        </w:r>
      </w:hyperlink>
    </w:p>
    <w:p w14:paraId="250EE06D" w14:textId="05DA65FA" w:rsidR="003B1F21" w:rsidRPr="003B1F21" w:rsidRDefault="00CE6418" w:rsidP="003B1F21">
      <w:pPr>
        <w:pStyle w:val="TOC2"/>
        <w:rPr>
          <w:rFonts w:ascii="Arial" w:eastAsiaTheme="minorEastAsia" w:hAnsi="Arial" w:cs="Arial"/>
          <w:szCs w:val="24"/>
          <w:lang w:eastAsia="en-AU"/>
        </w:rPr>
      </w:pPr>
      <w:hyperlink w:anchor="_Toc26286167" w:history="1">
        <w:r w:rsidR="003B1F21" w:rsidRPr="003B1F21">
          <w:rPr>
            <w:rStyle w:val="Hyperlink"/>
            <w:rFonts w:ascii="Arial" w:hAnsi="Arial" w:cs="Arial"/>
            <w:szCs w:val="24"/>
          </w:rPr>
          <w:t>13.1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Common Seal Register Report – October 2019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_Toc26286167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35</w:t>
        </w:r>
        <w:r w:rsidR="003B1F21" w:rsidRPr="003B1F21">
          <w:rPr>
            <w:rFonts w:ascii="Arial" w:hAnsi="Arial" w:cs="Arial"/>
            <w:webHidden/>
            <w:szCs w:val="24"/>
          </w:rPr>
          <w:fldChar w:fldCharType="end"/>
        </w:r>
      </w:hyperlink>
    </w:p>
    <w:p w14:paraId="46C48219" w14:textId="450683BD" w:rsidR="003B1F21" w:rsidRPr="003B1F21" w:rsidRDefault="00CE6418" w:rsidP="003B1F21">
      <w:pPr>
        <w:pStyle w:val="TOC2"/>
        <w:rPr>
          <w:rFonts w:ascii="Arial" w:eastAsiaTheme="minorEastAsia" w:hAnsi="Arial" w:cs="Arial"/>
          <w:szCs w:val="24"/>
          <w:lang w:eastAsia="en-AU"/>
        </w:rPr>
      </w:pPr>
      <w:hyperlink w:anchor="_Toc26286168" w:history="1">
        <w:r w:rsidR="003B1F21" w:rsidRPr="003B1F21">
          <w:rPr>
            <w:rStyle w:val="Hyperlink"/>
            <w:rFonts w:ascii="Arial" w:hAnsi="Arial" w:cs="Arial"/>
            <w:szCs w:val="24"/>
          </w:rPr>
          <w:t>13.2</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List of Delegated Authorities – October 2019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_Toc26286168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36</w:t>
        </w:r>
        <w:r w:rsidR="003B1F21" w:rsidRPr="003B1F21">
          <w:rPr>
            <w:rFonts w:ascii="Arial" w:hAnsi="Arial" w:cs="Arial"/>
            <w:webHidden/>
            <w:szCs w:val="24"/>
          </w:rPr>
          <w:fldChar w:fldCharType="end"/>
        </w:r>
      </w:hyperlink>
    </w:p>
    <w:p w14:paraId="7BBFE460" w14:textId="760D0442" w:rsidR="003B1F21" w:rsidRPr="003B1F21" w:rsidRDefault="00CE6418" w:rsidP="003B1F21">
      <w:pPr>
        <w:pStyle w:val="TOC2"/>
        <w:rPr>
          <w:rFonts w:ascii="Arial" w:eastAsiaTheme="minorEastAsia" w:hAnsi="Arial" w:cs="Arial"/>
          <w:szCs w:val="24"/>
          <w:lang w:eastAsia="en-AU"/>
        </w:rPr>
      </w:pPr>
      <w:hyperlink w:anchor="_Toc26286169" w:history="1">
        <w:r w:rsidR="003B1F21" w:rsidRPr="003B1F21">
          <w:rPr>
            <w:rStyle w:val="Hyperlink"/>
            <w:rFonts w:ascii="Arial" w:hAnsi="Arial" w:cs="Arial"/>
            <w:szCs w:val="24"/>
          </w:rPr>
          <w:t>13.3</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Monthly Financial Report – October 2019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_Toc26286169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48</w:t>
        </w:r>
        <w:r w:rsidR="003B1F21" w:rsidRPr="003B1F21">
          <w:rPr>
            <w:rFonts w:ascii="Arial" w:hAnsi="Arial" w:cs="Arial"/>
            <w:webHidden/>
            <w:szCs w:val="24"/>
          </w:rPr>
          <w:fldChar w:fldCharType="end"/>
        </w:r>
      </w:hyperlink>
    </w:p>
    <w:p w14:paraId="0BA93B47" w14:textId="2A82A155" w:rsidR="003B1F21" w:rsidRPr="003B1F21" w:rsidRDefault="00CE6418" w:rsidP="003B1F21">
      <w:pPr>
        <w:pStyle w:val="TOC2"/>
        <w:rPr>
          <w:rFonts w:ascii="Arial" w:eastAsiaTheme="minorEastAsia" w:hAnsi="Arial" w:cs="Arial"/>
          <w:szCs w:val="24"/>
          <w:lang w:eastAsia="en-AU"/>
        </w:rPr>
      </w:pPr>
      <w:hyperlink w:anchor="_Toc26286170" w:history="1">
        <w:r w:rsidR="003B1F21" w:rsidRPr="003B1F21">
          <w:rPr>
            <w:rStyle w:val="Hyperlink"/>
            <w:rFonts w:ascii="Arial" w:hAnsi="Arial" w:cs="Arial"/>
            <w:szCs w:val="24"/>
          </w:rPr>
          <w:t>13.4</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Monthly Investment Report – October 2019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_Toc26286170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52</w:t>
        </w:r>
        <w:r w:rsidR="003B1F21" w:rsidRPr="003B1F21">
          <w:rPr>
            <w:rFonts w:ascii="Arial" w:hAnsi="Arial" w:cs="Arial"/>
            <w:webHidden/>
            <w:szCs w:val="24"/>
          </w:rPr>
          <w:fldChar w:fldCharType="end"/>
        </w:r>
      </w:hyperlink>
    </w:p>
    <w:p w14:paraId="7653C4C4" w14:textId="1FC8DF40" w:rsidR="003B1F21" w:rsidRPr="003B1F21" w:rsidRDefault="00CE6418" w:rsidP="003B1F21">
      <w:pPr>
        <w:pStyle w:val="TOC2"/>
        <w:rPr>
          <w:rFonts w:ascii="Arial" w:eastAsiaTheme="minorEastAsia" w:hAnsi="Arial" w:cs="Arial"/>
          <w:szCs w:val="24"/>
          <w:lang w:eastAsia="en-AU"/>
        </w:rPr>
      </w:pPr>
      <w:hyperlink w:anchor="_Toc26286171" w:history="1">
        <w:r w:rsidR="003B1F21" w:rsidRPr="003B1F21">
          <w:rPr>
            <w:rStyle w:val="Hyperlink"/>
            <w:rFonts w:ascii="Arial" w:hAnsi="Arial" w:cs="Arial"/>
            <w:szCs w:val="24"/>
          </w:rPr>
          <w:t>13.5</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18 Cooper Street, Nedlands – Ten Multiple Dwellings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_Toc26286171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55</w:t>
        </w:r>
        <w:r w:rsidR="003B1F21" w:rsidRPr="003B1F21">
          <w:rPr>
            <w:rFonts w:ascii="Arial" w:hAnsi="Arial" w:cs="Arial"/>
            <w:webHidden/>
            <w:szCs w:val="24"/>
          </w:rPr>
          <w:fldChar w:fldCharType="end"/>
        </w:r>
      </w:hyperlink>
    </w:p>
    <w:p w14:paraId="06B09954" w14:textId="0D3F3AEB" w:rsidR="003B1F21" w:rsidRPr="003B1F21" w:rsidRDefault="00CE6418" w:rsidP="003B1F21">
      <w:pPr>
        <w:pStyle w:val="TOC2"/>
        <w:rPr>
          <w:rFonts w:ascii="Arial" w:eastAsiaTheme="minorEastAsia" w:hAnsi="Arial" w:cs="Arial"/>
          <w:szCs w:val="24"/>
          <w:lang w:eastAsia="en-AU"/>
        </w:rPr>
      </w:pPr>
      <w:hyperlink w:anchor="_Toc26286172" w:history="1">
        <w:r w:rsidR="003B1F21" w:rsidRPr="003B1F21">
          <w:rPr>
            <w:rStyle w:val="Hyperlink"/>
            <w:rFonts w:ascii="Arial" w:hAnsi="Arial" w:cs="Arial"/>
            <w:szCs w:val="24"/>
          </w:rPr>
          <w:t>13.6</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RFP 2018-19.02 Consulting Services Panel Council Report</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_Toc26286172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63</w:t>
        </w:r>
        <w:r w:rsidR="003B1F21" w:rsidRPr="003B1F21">
          <w:rPr>
            <w:rFonts w:ascii="Arial" w:hAnsi="Arial" w:cs="Arial"/>
            <w:webHidden/>
            <w:szCs w:val="24"/>
          </w:rPr>
          <w:fldChar w:fldCharType="end"/>
        </w:r>
      </w:hyperlink>
    </w:p>
    <w:p w14:paraId="3FF6E463" w14:textId="7B8D83A2" w:rsidR="003B1F21" w:rsidRPr="003B1F21" w:rsidRDefault="00CE6418" w:rsidP="003B1F21">
      <w:pPr>
        <w:pStyle w:val="TOC2"/>
        <w:rPr>
          <w:rFonts w:ascii="Arial" w:eastAsiaTheme="minorEastAsia" w:hAnsi="Arial" w:cs="Arial"/>
          <w:szCs w:val="24"/>
          <w:lang w:eastAsia="en-AU"/>
        </w:rPr>
      </w:pPr>
      <w:hyperlink w:anchor="_Toc26286173" w:history="1">
        <w:r w:rsidR="003B1F21" w:rsidRPr="003B1F21">
          <w:rPr>
            <w:rStyle w:val="Hyperlink"/>
            <w:rFonts w:ascii="Arial" w:hAnsi="Arial" w:cs="Arial"/>
            <w:szCs w:val="24"/>
          </w:rPr>
          <w:t>13.7</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Annual &amp; Financial Reports 2018/19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_Toc26286173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69</w:t>
        </w:r>
        <w:r w:rsidR="003B1F21" w:rsidRPr="003B1F21">
          <w:rPr>
            <w:rFonts w:ascii="Arial" w:hAnsi="Arial" w:cs="Arial"/>
            <w:webHidden/>
            <w:szCs w:val="24"/>
          </w:rPr>
          <w:fldChar w:fldCharType="end"/>
        </w:r>
      </w:hyperlink>
    </w:p>
    <w:p w14:paraId="7DA47EA1" w14:textId="23068B81" w:rsidR="003B1F21" w:rsidRPr="003B1F21" w:rsidRDefault="00CE6418" w:rsidP="003B1F21">
      <w:pPr>
        <w:pStyle w:val="TOC2"/>
        <w:rPr>
          <w:rFonts w:ascii="Arial" w:eastAsiaTheme="minorEastAsia" w:hAnsi="Arial" w:cs="Arial"/>
          <w:szCs w:val="24"/>
          <w:lang w:eastAsia="en-AU"/>
        </w:rPr>
      </w:pPr>
      <w:hyperlink w:anchor="_Toc26286174" w:history="1">
        <w:r w:rsidR="003B1F21" w:rsidRPr="003B1F21">
          <w:rPr>
            <w:rStyle w:val="Hyperlink"/>
            <w:rFonts w:ascii="Arial" w:hAnsi="Arial" w:cs="Arial"/>
            <w:szCs w:val="24"/>
          </w:rPr>
          <w:t>13.8</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Appointment of Community Member – Audit &amp; Risk Committee</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_Toc26286174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80</w:t>
        </w:r>
        <w:r w:rsidR="003B1F21" w:rsidRPr="003B1F21">
          <w:rPr>
            <w:rFonts w:ascii="Arial" w:hAnsi="Arial" w:cs="Arial"/>
            <w:webHidden/>
            <w:szCs w:val="24"/>
          </w:rPr>
          <w:fldChar w:fldCharType="end"/>
        </w:r>
      </w:hyperlink>
    </w:p>
    <w:p w14:paraId="2A9AF06F" w14:textId="5B1BD46D" w:rsidR="003B1F21" w:rsidRPr="003B1F21" w:rsidRDefault="00CE6418" w:rsidP="003B1F21">
      <w:pPr>
        <w:pStyle w:val="TOC2"/>
        <w:rPr>
          <w:rFonts w:ascii="Arial" w:eastAsiaTheme="minorEastAsia" w:hAnsi="Arial" w:cs="Arial"/>
          <w:szCs w:val="24"/>
          <w:lang w:eastAsia="en-AU"/>
        </w:rPr>
      </w:pPr>
      <w:hyperlink w:anchor="_Toc26286175" w:history="1">
        <w:r w:rsidR="003B1F21" w:rsidRPr="003B1F21">
          <w:rPr>
            <w:rStyle w:val="Hyperlink"/>
            <w:rFonts w:ascii="Arial" w:hAnsi="Arial" w:cs="Arial"/>
            <w:szCs w:val="24"/>
          </w:rPr>
          <w:t>14.</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Elected Members Notices of Motions of Which Previous Notice Has Been Given</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_Toc26286175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82</w:t>
        </w:r>
        <w:r w:rsidR="003B1F21" w:rsidRPr="003B1F21">
          <w:rPr>
            <w:rFonts w:ascii="Arial" w:hAnsi="Arial" w:cs="Arial"/>
            <w:webHidden/>
            <w:szCs w:val="24"/>
          </w:rPr>
          <w:fldChar w:fldCharType="end"/>
        </w:r>
      </w:hyperlink>
    </w:p>
    <w:p w14:paraId="1506953D" w14:textId="16E7E0F2" w:rsidR="003B1F21" w:rsidRPr="003B1F21" w:rsidRDefault="00CE6418" w:rsidP="003B1F21">
      <w:pPr>
        <w:pStyle w:val="TOC2"/>
        <w:rPr>
          <w:rFonts w:ascii="Arial" w:eastAsiaTheme="minorEastAsia" w:hAnsi="Arial" w:cs="Arial"/>
          <w:szCs w:val="24"/>
          <w:lang w:eastAsia="en-AU"/>
        </w:rPr>
      </w:pPr>
      <w:hyperlink w:anchor="_Toc26286176" w:history="1">
        <w:r w:rsidR="003B1F21" w:rsidRPr="003B1F21">
          <w:rPr>
            <w:rStyle w:val="Hyperlink"/>
            <w:rFonts w:ascii="Arial" w:hAnsi="Arial" w:cs="Arial"/>
            <w:szCs w:val="24"/>
          </w:rPr>
          <w:t>14.1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Councillor Mangano – Monthly Reporting of Staff Numbers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_Toc26286176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82</w:t>
        </w:r>
        <w:r w:rsidR="003B1F21" w:rsidRPr="003B1F21">
          <w:rPr>
            <w:rFonts w:ascii="Arial" w:hAnsi="Arial" w:cs="Arial"/>
            <w:webHidden/>
            <w:szCs w:val="24"/>
          </w:rPr>
          <w:fldChar w:fldCharType="end"/>
        </w:r>
      </w:hyperlink>
    </w:p>
    <w:p w14:paraId="38980081" w14:textId="30A25EF8" w:rsidR="003B1F21" w:rsidRPr="003B1F21" w:rsidRDefault="00CE6418" w:rsidP="003B1F21">
      <w:pPr>
        <w:pStyle w:val="TOC2"/>
        <w:rPr>
          <w:rFonts w:ascii="Arial" w:eastAsiaTheme="minorEastAsia" w:hAnsi="Arial" w:cs="Arial"/>
          <w:szCs w:val="24"/>
          <w:lang w:eastAsia="en-AU"/>
        </w:rPr>
      </w:pPr>
      <w:hyperlink w:anchor="_Toc26286177" w:history="1">
        <w:r w:rsidR="003B1F21" w:rsidRPr="003B1F21">
          <w:rPr>
            <w:rStyle w:val="Hyperlink"/>
            <w:rFonts w:ascii="Arial" w:hAnsi="Arial" w:cs="Arial"/>
            <w:szCs w:val="24"/>
          </w:rPr>
          <w:t>15.</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Elected members notices of motion given at the meeting for consideration at the following ordinary meeting on 17 December 2019</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_Toc26286177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84</w:t>
        </w:r>
        <w:r w:rsidR="003B1F21" w:rsidRPr="003B1F21">
          <w:rPr>
            <w:rFonts w:ascii="Arial" w:hAnsi="Arial" w:cs="Arial"/>
            <w:webHidden/>
            <w:szCs w:val="24"/>
          </w:rPr>
          <w:fldChar w:fldCharType="end"/>
        </w:r>
      </w:hyperlink>
    </w:p>
    <w:p w14:paraId="3A58294F" w14:textId="392CB25E" w:rsidR="003B1F21" w:rsidRPr="003B1F21" w:rsidRDefault="00CE6418" w:rsidP="003B1F21">
      <w:pPr>
        <w:pStyle w:val="TOC2"/>
        <w:rPr>
          <w:rFonts w:ascii="Arial" w:eastAsiaTheme="minorEastAsia" w:hAnsi="Arial" w:cs="Arial"/>
          <w:szCs w:val="24"/>
          <w:lang w:eastAsia="en-AU"/>
        </w:rPr>
      </w:pPr>
      <w:hyperlink w:anchor="_Toc26286178" w:history="1">
        <w:r w:rsidR="003B1F21" w:rsidRPr="003B1F21">
          <w:rPr>
            <w:rStyle w:val="Hyperlink"/>
            <w:rFonts w:ascii="Arial" w:hAnsi="Arial" w:cs="Arial"/>
            <w:szCs w:val="24"/>
          </w:rPr>
          <w:t>16.</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Urgent Business Approved by the Presiding Member or By Decision</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_Toc26286178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84</w:t>
        </w:r>
        <w:r w:rsidR="003B1F21" w:rsidRPr="003B1F21">
          <w:rPr>
            <w:rFonts w:ascii="Arial" w:hAnsi="Arial" w:cs="Arial"/>
            <w:webHidden/>
            <w:szCs w:val="24"/>
          </w:rPr>
          <w:fldChar w:fldCharType="end"/>
        </w:r>
      </w:hyperlink>
    </w:p>
    <w:p w14:paraId="63358A5F" w14:textId="2F46C5B1" w:rsidR="003B1F21" w:rsidRPr="003B1F21" w:rsidRDefault="00CE6418" w:rsidP="003B1F21">
      <w:pPr>
        <w:pStyle w:val="TOC2"/>
        <w:rPr>
          <w:rFonts w:ascii="Arial" w:eastAsiaTheme="minorEastAsia" w:hAnsi="Arial" w:cs="Arial"/>
          <w:szCs w:val="24"/>
          <w:lang w:eastAsia="en-AU"/>
        </w:rPr>
      </w:pPr>
      <w:hyperlink w:anchor="_Toc26286179" w:history="1">
        <w:r w:rsidR="003B1F21" w:rsidRPr="003B1F21">
          <w:rPr>
            <w:rStyle w:val="Hyperlink"/>
            <w:rFonts w:ascii="Arial" w:hAnsi="Arial" w:cs="Arial"/>
            <w:szCs w:val="24"/>
          </w:rPr>
          <w:t>16.1</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Options for Council Governance of LPS3 Policy Framework</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_Toc26286179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84</w:t>
        </w:r>
        <w:r w:rsidR="003B1F21" w:rsidRPr="003B1F21">
          <w:rPr>
            <w:rFonts w:ascii="Arial" w:hAnsi="Arial" w:cs="Arial"/>
            <w:webHidden/>
            <w:szCs w:val="24"/>
          </w:rPr>
          <w:fldChar w:fldCharType="end"/>
        </w:r>
      </w:hyperlink>
    </w:p>
    <w:p w14:paraId="180A5414" w14:textId="69C7FE5C" w:rsidR="003B1F21" w:rsidRPr="003B1F21" w:rsidRDefault="00CE6418" w:rsidP="003B1F21">
      <w:pPr>
        <w:pStyle w:val="TOC2"/>
        <w:rPr>
          <w:rFonts w:ascii="Arial" w:eastAsiaTheme="minorEastAsia" w:hAnsi="Arial" w:cs="Arial"/>
          <w:szCs w:val="24"/>
          <w:lang w:eastAsia="en-AU"/>
        </w:rPr>
      </w:pPr>
      <w:hyperlink w:anchor="_Toc26286180" w:history="1">
        <w:r w:rsidR="003B1F21" w:rsidRPr="003B1F21">
          <w:rPr>
            <w:rStyle w:val="Hyperlink"/>
            <w:rFonts w:ascii="Arial" w:hAnsi="Arial" w:cs="Arial"/>
            <w:szCs w:val="24"/>
          </w:rPr>
          <w:t>17.</w:t>
        </w:r>
        <w:r w:rsidR="003B1F21" w:rsidRPr="003B1F21">
          <w:rPr>
            <w:rFonts w:ascii="Arial" w:eastAsiaTheme="minorEastAsia" w:hAnsi="Arial" w:cs="Arial"/>
            <w:szCs w:val="24"/>
            <w:lang w:eastAsia="en-AU"/>
          </w:rPr>
          <w:tab/>
        </w:r>
        <w:r w:rsidR="003B1F21" w:rsidRPr="003B1F21">
          <w:rPr>
            <w:rStyle w:val="Hyperlink"/>
            <w:rFonts w:ascii="Arial" w:hAnsi="Arial" w:cs="Arial"/>
            <w:szCs w:val="24"/>
          </w:rPr>
          <w:t>Confidential Items</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_Toc26286180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92</w:t>
        </w:r>
        <w:r w:rsidR="003B1F21" w:rsidRPr="003B1F21">
          <w:rPr>
            <w:rFonts w:ascii="Arial" w:hAnsi="Arial" w:cs="Arial"/>
            <w:webHidden/>
            <w:szCs w:val="24"/>
          </w:rPr>
          <w:fldChar w:fldCharType="end"/>
        </w:r>
      </w:hyperlink>
    </w:p>
    <w:p w14:paraId="5F483684" w14:textId="59D3D59E" w:rsidR="003B1F21" w:rsidRPr="003B1F21" w:rsidRDefault="00CE6418" w:rsidP="003B1F21">
      <w:pPr>
        <w:pStyle w:val="TOC2"/>
        <w:rPr>
          <w:rFonts w:ascii="Arial" w:eastAsiaTheme="minorEastAsia" w:hAnsi="Arial" w:cs="Arial"/>
          <w:szCs w:val="24"/>
          <w:lang w:eastAsia="en-AU"/>
        </w:rPr>
      </w:pPr>
      <w:hyperlink w:anchor="_Toc26286181" w:history="1">
        <w:r w:rsidR="003B1F21" w:rsidRPr="003B1F21">
          <w:rPr>
            <w:rStyle w:val="Hyperlink"/>
            <w:rFonts w:ascii="Arial" w:hAnsi="Arial" w:cs="Arial"/>
            <w:szCs w:val="24"/>
          </w:rPr>
          <w:t>Declaration of Closure</w:t>
        </w:r>
        <w:r w:rsidR="003B1F21" w:rsidRPr="003B1F21">
          <w:rPr>
            <w:rFonts w:ascii="Arial" w:hAnsi="Arial" w:cs="Arial"/>
            <w:webHidden/>
            <w:szCs w:val="24"/>
          </w:rPr>
          <w:tab/>
        </w:r>
        <w:r w:rsidR="003B1F21" w:rsidRPr="003B1F21">
          <w:rPr>
            <w:rFonts w:ascii="Arial" w:hAnsi="Arial" w:cs="Arial"/>
            <w:webHidden/>
            <w:szCs w:val="24"/>
          </w:rPr>
          <w:fldChar w:fldCharType="begin"/>
        </w:r>
        <w:r w:rsidR="003B1F21" w:rsidRPr="003B1F21">
          <w:rPr>
            <w:rFonts w:ascii="Arial" w:hAnsi="Arial" w:cs="Arial"/>
            <w:webHidden/>
            <w:szCs w:val="24"/>
          </w:rPr>
          <w:instrText xml:space="preserve"> PAGEREF _Toc26286181 \h </w:instrText>
        </w:r>
        <w:r w:rsidR="003B1F21" w:rsidRPr="003B1F21">
          <w:rPr>
            <w:rFonts w:ascii="Arial" w:hAnsi="Arial" w:cs="Arial"/>
            <w:webHidden/>
            <w:szCs w:val="24"/>
          </w:rPr>
        </w:r>
        <w:r w:rsidR="003B1F21" w:rsidRPr="003B1F21">
          <w:rPr>
            <w:rFonts w:ascii="Arial" w:hAnsi="Arial" w:cs="Arial"/>
            <w:webHidden/>
            <w:szCs w:val="24"/>
          </w:rPr>
          <w:fldChar w:fldCharType="separate"/>
        </w:r>
        <w:r w:rsidR="00ED05C9">
          <w:rPr>
            <w:rFonts w:ascii="Arial" w:hAnsi="Arial" w:cs="Arial"/>
            <w:webHidden/>
            <w:szCs w:val="24"/>
          </w:rPr>
          <w:t>92</w:t>
        </w:r>
        <w:r w:rsidR="003B1F21" w:rsidRPr="003B1F21">
          <w:rPr>
            <w:rFonts w:ascii="Arial" w:hAnsi="Arial" w:cs="Arial"/>
            <w:webHidden/>
            <w:szCs w:val="24"/>
          </w:rPr>
          <w:fldChar w:fldCharType="end"/>
        </w:r>
      </w:hyperlink>
    </w:p>
    <w:p w14:paraId="239F8070" w14:textId="70604915" w:rsidR="00EA0718" w:rsidRDefault="00EA0718" w:rsidP="00687913">
      <w:pPr>
        <w:pStyle w:val="TOC2"/>
      </w:pPr>
      <w:r w:rsidRPr="00891F8C">
        <w:rPr>
          <w:rFonts w:ascii="Arial" w:hAnsi="Arial" w:cs="Arial"/>
        </w:rPr>
        <w:fldChar w:fldCharType="end"/>
      </w:r>
    </w:p>
    <w:p w14:paraId="200BBFFA" w14:textId="018891E4"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F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FC" w14:textId="77777777" w:rsidR="00180419" w:rsidRPr="004950A5" w:rsidRDefault="00180419" w:rsidP="00562866">
      <w:pPr>
        <w:pStyle w:val="TOC2"/>
        <w:ind w:left="0" w:firstLine="0"/>
        <w:rPr>
          <w:rFonts w:ascii="Arial" w:hAnsi="Arial" w:cs="Arial"/>
        </w:rPr>
      </w:pPr>
    </w:p>
    <w:p w14:paraId="200BBFFD"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00BBFFE"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F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C00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headerReference w:type="first" r:id="rId15"/>
          <w:footerReference w:type="first" r:id="rId16"/>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475CA0CA" w:rsidR="00D05D60" w:rsidRPr="00180419" w:rsidRDefault="002F74C3"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 xml:space="preserve">Minutes </w:t>
      </w:r>
      <w:r w:rsidR="00180419" w:rsidRPr="00180419">
        <w:rPr>
          <w:rFonts w:ascii="Arial" w:hAnsi="Arial" w:cs="Arial"/>
          <w:b/>
          <w:szCs w:val="24"/>
        </w:rPr>
        <w:t>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00180419" w:rsidRPr="00180419">
        <w:rPr>
          <w:rFonts w:ascii="Arial" w:hAnsi="Arial" w:cs="Arial"/>
          <w:b/>
          <w:szCs w:val="24"/>
        </w:rPr>
        <w:t xml:space="preserve">eeting of Council held in the Council </w:t>
      </w:r>
      <w:r w:rsidR="00887FA3">
        <w:rPr>
          <w:rFonts w:ascii="Arial" w:hAnsi="Arial" w:cs="Arial"/>
          <w:b/>
          <w:szCs w:val="24"/>
        </w:rPr>
        <w:t>C</w:t>
      </w:r>
      <w:r w:rsidR="00180419" w:rsidRPr="00180419">
        <w:rPr>
          <w:rFonts w:ascii="Arial" w:hAnsi="Arial" w:cs="Arial"/>
          <w:b/>
          <w:szCs w:val="24"/>
        </w:rPr>
        <w:t xml:space="preserve">hambers, </w:t>
      </w:r>
      <w:r w:rsidR="003E516E">
        <w:rPr>
          <w:rFonts w:ascii="Arial" w:hAnsi="Arial" w:cs="Arial"/>
          <w:b/>
          <w:szCs w:val="24"/>
        </w:rPr>
        <w:t>N</w:t>
      </w:r>
      <w:r w:rsidR="00180419" w:rsidRPr="00180419">
        <w:rPr>
          <w:rFonts w:ascii="Arial" w:hAnsi="Arial" w:cs="Arial"/>
          <w:b/>
          <w:szCs w:val="24"/>
        </w:rPr>
        <w:t xml:space="preserve">edlands on </w:t>
      </w:r>
      <w:r w:rsidR="00B26BE4">
        <w:rPr>
          <w:rFonts w:ascii="Arial" w:hAnsi="Arial" w:cs="Arial"/>
          <w:b/>
          <w:szCs w:val="24"/>
        </w:rPr>
        <w:t xml:space="preserve">Tuesday </w:t>
      </w:r>
      <w:r w:rsidR="000F6FE8">
        <w:rPr>
          <w:rFonts w:ascii="Arial" w:hAnsi="Arial" w:cs="Arial"/>
          <w:b/>
          <w:szCs w:val="24"/>
        </w:rPr>
        <w:t>26 November</w:t>
      </w:r>
      <w:r w:rsidR="00346280">
        <w:rPr>
          <w:rFonts w:ascii="Arial" w:hAnsi="Arial" w:cs="Arial"/>
          <w:b/>
          <w:szCs w:val="24"/>
        </w:rPr>
        <w:t xml:space="preserve"> 2019</w:t>
      </w:r>
      <w:r w:rsidR="004C5F20" w:rsidRPr="00180419">
        <w:rPr>
          <w:rFonts w:ascii="Arial" w:hAnsi="Arial" w:cs="Arial"/>
          <w:b/>
          <w:szCs w:val="24"/>
        </w:rPr>
        <w:t xml:space="preserve"> </w:t>
      </w:r>
      <w:r w:rsidR="00D80CEC">
        <w:rPr>
          <w:rFonts w:ascii="Arial" w:hAnsi="Arial" w:cs="Arial"/>
          <w:b/>
          <w:szCs w:val="24"/>
        </w:rPr>
        <w:t xml:space="preserve">at 7 </w:t>
      </w:r>
      <w:r w:rsidR="00180419"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7" w14:textId="77777777" w:rsidR="00562866" w:rsidRPr="00562866" w:rsidRDefault="00562866" w:rsidP="00562866"/>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26286124"/>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51FB0A85"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sidR="002F74C3">
        <w:rPr>
          <w:rFonts w:ascii="Arial" w:hAnsi="Arial" w:cs="Arial"/>
          <w:szCs w:val="24"/>
        </w:rPr>
        <w:t xml:space="preserve">d </w:t>
      </w:r>
      <w:r w:rsidRPr="00180419">
        <w:rPr>
          <w:rFonts w:ascii="Arial" w:hAnsi="Arial" w:cs="Arial"/>
          <w:szCs w:val="24"/>
        </w:rPr>
        <w:t>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200BC00B"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00BC00C"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5B8C37DA"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26286125"/>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0F6FE8">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200BC00F"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7B67290" w14:textId="77777777" w:rsidR="00F514D2" w:rsidRPr="006D752D" w:rsidRDefault="00F514D2" w:rsidP="00F11437">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Pr="006D752D">
        <w:rPr>
          <w:rFonts w:ascii="Arial" w:hAnsi="Arial" w:cs="Arial"/>
          <w:szCs w:val="24"/>
        </w:rPr>
        <w:tab/>
        <w:t>(Presiding Member)</w:t>
      </w:r>
    </w:p>
    <w:p w14:paraId="6D55D60D"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1101A577"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Councillor W R B Hassell</w:t>
      </w:r>
      <w:r w:rsidRPr="006D752D">
        <w:rPr>
          <w:rFonts w:ascii="Arial" w:hAnsi="Arial" w:cs="Arial"/>
          <w:szCs w:val="24"/>
        </w:rPr>
        <w:tab/>
        <w:t>Dalkeith Ward</w:t>
      </w:r>
    </w:p>
    <w:p w14:paraId="073579B6" w14:textId="77777777" w:rsidR="00F514D2" w:rsidRDefault="00F514D2" w:rsidP="00F11437">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298AE66D"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50B6BCFD"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0D7D0424"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 xml:space="preserve">R </w:t>
      </w:r>
      <w:proofErr w:type="gramStart"/>
      <w:r>
        <w:rPr>
          <w:rFonts w:ascii="Arial" w:hAnsi="Arial" w:cs="Arial"/>
          <w:szCs w:val="24"/>
        </w:rPr>
        <w:t>A</w:t>
      </w:r>
      <w:proofErr w:type="gramEnd"/>
      <w:r>
        <w:rPr>
          <w:rFonts w:ascii="Arial" w:hAnsi="Arial" w:cs="Arial"/>
          <w:szCs w:val="24"/>
        </w:rPr>
        <w:t xml:space="preserve"> Coghlan</w:t>
      </w:r>
      <w:r w:rsidRPr="006D752D">
        <w:rPr>
          <w:rFonts w:ascii="Arial" w:hAnsi="Arial" w:cs="Arial"/>
          <w:szCs w:val="24"/>
        </w:rPr>
        <w:tab/>
        <w:t>Melvista Ward</w:t>
      </w:r>
    </w:p>
    <w:p w14:paraId="10147E78"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t xml:space="preserve">Melvista Ward </w:t>
      </w:r>
    </w:p>
    <w:p w14:paraId="7D448D91"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t>Melvista Ward</w:t>
      </w:r>
    </w:p>
    <w:p w14:paraId="49F7FAEC"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49620454"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504CE720"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 xml:space="preserve">Councillor K </w:t>
      </w:r>
      <w:proofErr w:type="gramStart"/>
      <w:r w:rsidRPr="006D752D">
        <w:rPr>
          <w:rFonts w:ascii="Arial" w:hAnsi="Arial" w:cs="Arial"/>
          <w:szCs w:val="24"/>
        </w:rPr>
        <w:t>A</w:t>
      </w:r>
      <w:proofErr w:type="gramEnd"/>
      <w:r w:rsidRPr="006D752D">
        <w:rPr>
          <w:rFonts w:ascii="Arial" w:hAnsi="Arial" w:cs="Arial"/>
          <w:szCs w:val="24"/>
        </w:rPr>
        <w:t xml:space="preserve"> Smyth</w:t>
      </w:r>
      <w:r w:rsidRPr="006D752D">
        <w:rPr>
          <w:rFonts w:ascii="Arial" w:hAnsi="Arial" w:cs="Arial"/>
          <w:szCs w:val="24"/>
        </w:rPr>
        <w:tab/>
        <w:t xml:space="preserve">Coastal Districts Ward </w:t>
      </w:r>
    </w:p>
    <w:p w14:paraId="314BA3F2" w14:textId="77777777" w:rsidR="00F514D2" w:rsidRPr="006D752D" w:rsidRDefault="00F514D2" w:rsidP="00F11437">
      <w:pPr>
        <w:tabs>
          <w:tab w:val="left" w:pos="1985"/>
          <w:tab w:val="right" w:pos="8335"/>
        </w:tabs>
        <w:jc w:val="both"/>
        <w:rPr>
          <w:rFonts w:ascii="Arial" w:hAnsi="Arial" w:cs="Arial"/>
          <w:szCs w:val="24"/>
        </w:rPr>
      </w:pPr>
      <w:r>
        <w:rPr>
          <w:rFonts w:ascii="Arial" w:hAnsi="Arial" w:cs="Arial"/>
          <w:szCs w:val="24"/>
        </w:rPr>
        <w:tab/>
      </w:r>
    </w:p>
    <w:p w14:paraId="3DDD5547" w14:textId="77777777" w:rsidR="00F514D2" w:rsidRPr="006D752D" w:rsidRDefault="00F514D2" w:rsidP="00F11437">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 xml:space="preserve">M </w:t>
      </w:r>
      <w:proofErr w:type="gramStart"/>
      <w:r>
        <w:rPr>
          <w:rFonts w:ascii="Arial" w:hAnsi="Arial" w:cs="Arial"/>
          <w:szCs w:val="24"/>
        </w:rPr>
        <w:t>A</w:t>
      </w:r>
      <w:proofErr w:type="gramEnd"/>
      <w:r>
        <w:rPr>
          <w:rFonts w:ascii="Arial" w:hAnsi="Arial" w:cs="Arial"/>
          <w:szCs w:val="24"/>
        </w:rPr>
        <w:t xml:space="preserve"> Goodlet</w:t>
      </w:r>
      <w:r w:rsidRPr="006D752D">
        <w:rPr>
          <w:rFonts w:ascii="Arial" w:hAnsi="Arial" w:cs="Arial"/>
          <w:szCs w:val="24"/>
        </w:rPr>
        <w:tab/>
        <w:t>Chief Executive Officer</w:t>
      </w:r>
    </w:p>
    <w:p w14:paraId="6F1D60E1"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551A7AA5"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Mr P L Mickleson</w:t>
      </w:r>
      <w:r w:rsidRPr="006D752D">
        <w:rPr>
          <w:rFonts w:ascii="Arial" w:hAnsi="Arial" w:cs="Arial"/>
          <w:szCs w:val="24"/>
        </w:rPr>
        <w:tab/>
        <w:t>Director Planning &amp; Development</w:t>
      </w:r>
    </w:p>
    <w:p w14:paraId="73DFDCC9"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6E260AD8" w14:textId="77777777" w:rsidR="00F514D2" w:rsidRPr="006D752D" w:rsidRDefault="00F514D2" w:rsidP="00F11437">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447AFC2D" w14:textId="77777777" w:rsidR="00F514D2" w:rsidRPr="006D752D" w:rsidRDefault="00F514D2" w:rsidP="00F11437">
      <w:pPr>
        <w:jc w:val="both"/>
        <w:rPr>
          <w:rFonts w:ascii="Arial" w:hAnsi="Arial" w:cs="Arial"/>
          <w:szCs w:val="24"/>
        </w:rPr>
      </w:pPr>
    </w:p>
    <w:p w14:paraId="3D291FFE" w14:textId="69D99212" w:rsidR="00F514D2" w:rsidRPr="006D752D" w:rsidRDefault="00F514D2" w:rsidP="00F11437">
      <w:pPr>
        <w:tabs>
          <w:tab w:val="left" w:pos="1985"/>
        </w:tabs>
        <w:jc w:val="both"/>
        <w:rPr>
          <w:rFonts w:ascii="Arial" w:hAnsi="Arial" w:cs="Arial"/>
          <w:szCs w:val="24"/>
        </w:rPr>
      </w:pPr>
      <w:r w:rsidRPr="006D752D">
        <w:rPr>
          <w:rFonts w:ascii="Arial" w:hAnsi="Arial" w:cs="Arial"/>
          <w:b/>
          <w:szCs w:val="24"/>
        </w:rPr>
        <w:t>Public</w:t>
      </w:r>
      <w:r w:rsidRPr="006D752D">
        <w:rPr>
          <w:rFonts w:ascii="Arial" w:hAnsi="Arial" w:cs="Arial"/>
          <w:szCs w:val="24"/>
        </w:rPr>
        <w:tab/>
        <w:t xml:space="preserve">There were </w:t>
      </w:r>
      <w:r w:rsidR="009D57D5">
        <w:rPr>
          <w:rFonts w:ascii="Arial" w:hAnsi="Arial" w:cs="Arial"/>
          <w:szCs w:val="24"/>
        </w:rPr>
        <w:t>32</w:t>
      </w:r>
      <w:r w:rsidRPr="006D752D">
        <w:rPr>
          <w:rFonts w:ascii="Arial" w:hAnsi="Arial" w:cs="Arial"/>
          <w:szCs w:val="24"/>
        </w:rPr>
        <w:t xml:space="preserve"> members of the public present.</w:t>
      </w:r>
    </w:p>
    <w:p w14:paraId="6DBD1E59" w14:textId="77777777" w:rsidR="00F514D2" w:rsidRPr="006D752D" w:rsidRDefault="00F514D2" w:rsidP="00F11437">
      <w:pPr>
        <w:tabs>
          <w:tab w:val="left" w:pos="1985"/>
          <w:tab w:val="right" w:pos="8335"/>
        </w:tabs>
        <w:jc w:val="both"/>
        <w:rPr>
          <w:rFonts w:ascii="Arial" w:hAnsi="Arial" w:cs="Arial"/>
          <w:szCs w:val="24"/>
        </w:rPr>
      </w:pPr>
    </w:p>
    <w:p w14:paraId="0B423CB0" w14:textId="2A775D65" w:rsidR="00F514D2" w:rsidRPr="006D752D" w:rsidRDefault="00F514D2" w:rsidP="00F11437">
      <w:pPr>
        <w:tabs>
          <w:tab w:val="left" w:pos="1985"/>
        </w:tabs>
        <w:ind w:left="1985" w:hanging="1985"/>
        <w:jc w:val="both"/>
        <w:rPr>
          <w:rFonts w:ascii="Arial" w:hAnsi="Arial" w:cs="Arial"/>
          <w:szCs w:val="24"/>
        </w:rPr>
      </w:pPr>
      <w:r w:rsidRPr="006D752D">
        <w:rPr>
          <w:rFonts w:ascii="Arial" w:hAnsi="Arial" w:cs="Arial"/>
          <w:b/>
          <w:szCs w:val="24"/>
        </w:rPr>
        <w:t>Press</w:t>
      </w:r>
      <w:r w:rsidRPr="006D752D">
        <w:rPr>
          <w:rFonts w:ascii="Arial" w:hAnsi="Arial" w:cs="Arial"/>
          <w:szCs w:val="24"/>
        </w:rPr>
        <w:tab/>
      </w:r>
      <w:proofErr w:type="gramStart"/>
      <w:r w:rsidRPr="006D752D">
        <w:rPr>
          <w:rFonts w:ascii="Arial" w:hAnsi="Arial" w:cs="Arial"/>
          <w:szCs w:val="24"/>
        </w:rPr>
        <w:t>The</w:t>
      </w:r>
      <w:proofErr w:type="gramEnd"/>
      <w:r w:rsidRPr="006D752D">
        <w:rPr>
          <w:rFonts w:ascii="Arial" w:hAnsi="Arial" w:cs="Arial"/>
          <w:szCs w:val="24"/>
        </w:rPr>
        <w:t xml:space="preserve"> Post Newspaper</w:t>
      </w:r>
      <w:r w:rsidR="00F84817">
        <w:rPr>
          <w:rFonts w:ascii="Arial" w:hAnsi="Arial" w:cs="Arial"/>
          <w:szCs w:val="24"/>
        </w:rPr>
        <w:t xml:space="preserve"> &amp; Western Suburbs Newspaper </w:t>
      </w:r>
      <w:r w:rsidRPr="006D752D">
        <w:rPr>
          <w:rFonts w:ascii="Arial" w:hAnsi="Arial" w:cs="Arial"/>
          <w:szCs w:val="24"/>
        </w:rPr>
        <w:t>representative</w:t>
      </w:r>
      <w:r w:rsidR="00F84817">
        <w:rPr>
          <w:rFonts w:ascii="Arial" w:hAnsi="Arial" w:cs="Arial"/>
          <w:szCs w:val="24"/>
        </w:rPr>
        <w:t>s</w:t>
      </w:r>
      <w:r w:rsidRPr="006D752D">
        <w:rPr>
          <w:rFonts w:ascii="Arial" w:hAnsi="Arial" w:cs="Arial"/>
          <w:szCs w:val="24"/>
        </w:rPr>
        <w:t>.</w:t>
      </w:r>
    </w:p>
    <w:p w14:paraId="071EE543" w14:textId="77777777" w:rsidR="00F514D2" w:rsidRPr="006D752D" w:rsidRDefault="00F514D2" w:rsidP="00F11437">
      <w:pPr>
        <w:tabs>
          <w:tab w:val="left" w:pos="1985"/>
        </w:tabs>
        <w:ind w:left="1985" w:hanging="1985"/>
        <w:jc w:val="both"/>
        <w:rPr>
          <w:rFonts w:ascii="Arial" w:hAnsi="Arial" w:cs="Arial"/>
          <w:szCs w:val="24"/>
        </w:rPr>
      </w:pPr>
    </w:p>
    <w:p w14:paraId="474DED18" w14:textId="6E7C5488" w:rsidR="00F514D2" w:rsidRPr="006D752D" w:rsidRDefault="00F514D2" w:rsidP="00F1143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Leave of Absence</w:t>
      </w:r>
      <w:r w:rsidRPr="006D752D">
        <w:rPr>
          <w:rFonts w:ascii="Arial" w:hAnsi="Arial" w:cs="Arial"/>
          <w:szCs w:val="24"/>
        </w:rPr>
        <w:tab/>
      </w:r>
      <w:r w:rsidRPr="006D752D">
        <w:rPr>
          <w:rFonts w:ascii="Arial" w:hAnsi="Arial" w:cs="Arial"/>
          <w:szCs w:val="24"/>
        </w:rPr>
        <w:tab/>
      </w:r>
      <w:r w:rsidR="00F11437">
        <w:rPr>
          <w:rFonts w:ascii="Arial" w:hAnsi="Arial" w:cs="Arial"/>
          <w:szCs w:val="24"/>
        </w:rPr>
        <w:t>Nil.</w:t>
      </w:r>
    </w:p>
    <w:p w14:paraId="138D7C93" w14:textId="77777777" w:rsidR="00F514D2" w:rsidRPr="006D752D" w:rsidRDefault="00F514D2" w:rsidP="00F1143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6D752D">
        <w:rPr>
          <w:rFonts w:ascii="Arial" w:hAnsi="Arial" w:cs="Arial"/>
          <w:b/>
          <w:szCs w:val="24"/>
        </w:rPr>
        <w:t>(Previously Approved)</w:t>
      </w:r>
    </w:p>
    <w:p w14:paraId="35F0D87D" w14:textId="77777777" w:rsidR="00F514D2" w:rsidRPr="006D752D" w:rsidRDefault="00F514D2" w:rsidP="00F1143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73ADF904" w14:textId="40CC1961" w:rsidR="00F514D2" w:rsidRPr="006D752D" w:rsidRDefault="00F514D2" w:rsidP="00F1143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sidR="00F84817">
        <w:rPr>
          <w:rFonts w:ascii="Arial" w:hAnsi="Arial" w:cs="Arial"/>
          <w:szCs w:val="24"/>
        </w:rPr>
        <w:t>Nil.</w:t>
      </w:r>
    </w:p>
    <w:p w14:paraId="200BC013" w14:textId="66310CB8" w:rsid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02C1DF8A" w14:textId="77777777" w:rsidR="00653225" w:rsidRPr="00C6108C" w:rsidRDefault="00653225"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200BC014" w14:textId="77777777"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5" w14:textId="507BF3EE"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E49DC9C" w14:textId="77777777" w:rsidR="009D57D5" w:rsidRPr="00180419" w:rsidRDefault="009D57D5"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200BC017" w14:textId="77777777" w:rsidR="00562866" w:rsidRDefault="00562866" w:rsidP="00765E9D">
      <w:pPr>
        <w:pStyle w:val="BodyText"/>
        <w:rPr>
          <w:rFonts w:ascii="Arial" w:hAnsi="Arial" w:cs="Arial"/>
          <w:sz w:val="22"/>
          <w:szCs w:val="24"/>
        </w:rPr>
      </w:pPr>
    </w:p>
    <w:p w14:paraId="200BC018" w14:textId="25480E6A"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Members of the public who attend Council meetings should not act immediately on anything they hear at the meetings, without first seeking clarification of Council’s position. For example</w:t>
      </w:r>
      <w:r w:rsidR="00D93675">
        <w:rPr>
          <w:rFonts w:ascii="Arial" w:hAnsi="Arial" w:cs="Arial"/>
          <w:i w:val="0"/>
          <w:snapToGrid/>
          <w:sz w:val="22"/>
          <w:szCs w:val="24"/>
        </w:rPr>
        <w:t>,</w:t>
      </w:r>
      <w:r w:rsidRPr="00AD6A0F">
        <w:rPr>
          <w:rFonts w:ascii="Arial" w:hAnsi="Arial" w:cs="Arial"/>
          <w:i w:val="0"/>
          <w:snapToGrid/>
          <w:sz w:val="22"/>
          <w:szCs w:val="24"/>
        </w:rPr>
        <w:t xml:space="preserv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 xml:space="preserve">Members of the public are also advised to wait for written advice from the Council prior to </w:t>
      </w:r>
      <w:proofErr w:type="gramStart"/>
      <w:r w:rsidRPr="00AD6A0F">
        <w:rPr>
          <w:rFonts w:ascii="Arial" w:hAnsi="Arial" w:cs="Arial"/>
          <w:i w:val="0"/>
          <w:snapToGrid/>
          <w:sz w:val="22"/>
          <w:szCs w:val="24"/>
        </w:rPr>
        <w:t>taking action</w:t>
      </w:r>
      <w:proofErr w:type="gramEnd"/>
      <w:r w:rsidRPr="00AD6A0F">
        <w:rPr>
          <w:rFonts w:ascii="Arial" w:hAnsi="Arial" w:cs="Arial"/>
          <w:i w:val="0"/>
          <w:snapToGrid/>
          <w:sz w:val="22"/>
          <w:szCs w:val="24"/>
        </w:rPr>
        <w:t xml:space="preserve"> on any matter that they may have before Council.</w:t>
      </w:r>
    </w:p>
    <w:p w14:paraId="200BC019" w14:textId="77777777" w:rsidR="00AD6A0F" w:rsidRPr="00AD6A0F" w:rsidRDefault="00AD6A0F" w:rsidP="00AD6A0F">
      <w:pPr>
        <w:pStyle w:val="BodyText2"/>
        <w:rPr>
          <w:rFonts w:ascii="Arial" w:hAnsi="Arial" w:cs="Arial"/>
          <w:i w:val="0"/>
          <w:snapToGrid/>
          <w:sz w:val="22"/>
          <w:szCs w:val="24"/>
        </w:rPr>
      </w:pPr>
    </w:p>
    <w:p w14:paraId="200BC01A" w14:textId="77777777"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14:paraId="200BC01B" w14:textId="4046ABC1"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7237F090" w14:textId="77777777" w:rsidR="00F84817" w:rsidRDefault="00F84817" w:rsidP="00765E9D">
      <w:pPr>
        <w:tabs>
          <w:tab w:val="left" w:pos="720"/>
          <w:tab w:val="left" w:pos="1440"/>
          <w:tab w:val="left" w:pos="2410"/>
          <w:tab w:val="left" w:pos="2977"/>
          <w:tab w:val="right" w:pos="8335"/>
          <w:tab w:val="right" w:pos="8505"/>
        </w:tabs>
        <w:jc w:val="both"/>
        <w:rPr>
          <w:rFonts w:ascii="Arial" w:hAnsi="Arial" w:cs="Arial"/>
          <w:szCs w:val="24"/>
        </w:rPr>
      </w:pPr>
    </w:p>
    <w:p w14:paraId="200BC01D" w14:textId="3DE94349" w:rsidR="00683A50" w:rsidRPr="006053A2" w:rsidRDefault="00562866" w:rsidP="00CD3E2D">
      <w:pPr>
        <w:pStyle w:val="Heading1"/>
        <w:numPr>
          <w:ilvl w:val="0"/>
          <w:numId w:val="9"/>
        </w:numPr>
        <w:tabs>
          <w:tab w:val="clear" w:pos="720"/>
          <w:tab w:val="left" w:pos="0"/>
        </w:tabs>
        <w:spacing w:before="0" w:after="0"/>
        <w:ind w:left="0"/>
        <w:rPr>
          <w:rFonts w:ascii="Arial" w:hAnsi="Arial" w:cs="Arial"/>
          <w:caps w:val="0"/>
          <w:sz w:val="24"/>
          <w:szCs w:val="24"/>
          <w:u w:val="none"/>
        </w:rPr>
      </w:pPr>
      <w:bookmarkStart w:id="2" w:name="_Toc26286126"/>
      <w:r w:rsidRPr="00180419">
        <w:rPr>
          <w:rFonts w:ascii="Arial" w:hAnsi="Arial" w:cs="Arial"/>
          <w:caps w:val="0"/>
          <w:sz w:val="24"/>
          <w:szCs w:val="24"/>
          <w:u w:val="none"/>
        </w:rPr>
        <w:t>Public Question Time</w:t>
      </w:r>
      <w:bookmarkEnd w:id="2"/>
    </w:p>
    <w:p w14:paraId="200BC01E"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200BC01F"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14:paraId="200BC020" w14:textId="77777777" w:rsidR="00683A50" w:rsidRPr="00765E9D" w:rsidRDefault="00683A50"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22" w14:textId="3CE5D284" w:rsidR="00683A50" w:rsidRDefault="00553A59" w:rsidP="00251F9E">
      <w:pPr>
        <w:pStyle w:val="Heading2"/>
        <w:numPr>
          <w:ilvl w:val="1"/>
          <w:numId w:val="9"/>
        </w:numPr>
        <w:spacing w:before="0" w:after="0"/>
        <w:ind w:left="0" w:hanging="851"/>
        <w:rPr>
          <w:rFonts w:ascii="Arial" w:hAnsi="Arial" w:cs="Arial"/>
          <w:sz w:val="24"/>
          <w:szCs w:val="22"/>
          <w:u w:val="none"/>
        </w:rPr>
      </w:pPr>
      <w:bookmarkStart w:id="3" w:name="_Toc26286127"/>
      <w:r w:rsidRPr="00251F9E">
        <w:rPr>
          <w:rFonts w:ascii="Arial" w:hAnsi="Arial" w:cs="Arial"/>
          <w:sz w:val="24"/>
          <w:szCs w:val="22"/>
          <w:u w:val="none"/>
        </w:rPr>
        <w:t>Mr Ian Love, 70 Kingsway, Nedl</w:t>
      </w:r>
      <w:r w:rsidR="00251F9E" w:rsidRPr="00251F9E">
        <w:rPr>
          <w:rFonts w:ascii="Arial" w:hAnsi="Arial" w:cs="Arial"/>
          <w:sz w:val="24"/>
          <w:szCs w:val="22"/>
          <w:u w:val="none"/>
        </w:rPr>
        <w:t>ands</w:t>
      </w:r>
      <w:bookmarkEnd w:id="3"/>
      <w:r w:rsidR="00251F9E" w:rsidRPr="00251F9E">
        <w:rPr>
          <w:rFonts w:ascii="Arial" w:hAnsi="Arial" w:cs="Arial"/>
          <w:sz w:val="24"/>
          <w:szCs w:val="22"/>
          <w:u w:val="none"/>
        </w:rPr>
        <w:t xml:space="preserve"> </w:t>
      </w:r>
    </w:p>
    <w:p w14:paraId="57C9DEE7" w14:textId="767932A9" w:rsidR="00251F9E" w:rsidRDefault="00251F9E" w:rsidP="00251F9E"/>
    <w:p w14:paraId="2C7A1A48" w14:textId="77777777" w:rsidR="003A1142" w:rsidRDefault="003A1142" w:rsidP="003A1142">
      <w:pPr>
        <w:jc w:val="both"/>
        <w:rPr>
          <w:rFonts w:ascii="Arial" w:hAnsi="Arial" w:cs="Arial"/>
        </w:rPr>
      </w:pPr>
      <w:bookmarkStart w:id="4" w:name="_Hlk26180567"/>
      <w:r>
        <w:rPr>
          <w:rFonts w:ascii="Arial" w:hAnsi="Arial" w:cs="Arial"/>
        </w:rPr>
        <w:t>Question 1</w:t>
      </w:r>
    </w:p>
    <w:p w14:paraId="4F2B8B88" w14:textId="77777777" w:rsidR="00CE5D45" w:rsidRDefault="003A1142" w:rsidP="003A1142">
      <w:pPr>
        <w:jc w:val="both"/>
        <w:rPr>
          <w:rFonts w:ascii="Arial" w:hAnsi="Arial" w:cs="Arial"/>
        </w:rPr>
      </w:pPr>
      <w:r w:rsidRPr="003A1142">
        <w:rPr>
          <w:rFonts w:ascii="Arial" w:hAnsi="Arial" w:cs="Arial"/>
        </w:rPr>
        <w:t xml:space="preserve">The below proposed amendment to the R-Codes gives an important planning control a discretionary matter for the City planning dept. </w:t>
      </w:r>
    </w:p>
    <w:p w14:paraId="66DCAA06" w14:textId="2C316992" w:rsidR="00CE5D45" w:rsidRDefault="00CE5D45" w:rsidP="003A1142">
      <w:pPr>
        <w:jc w:val="both"/>
        <w:rPr>
          <w:rFonts w:ascii="Arial" w:hAnsi="Arial" w:cs="Arial"/>
        </w:rPr>
      </w:pPr>
    </w:p>
    <w:p w14:paraId="452BA9E3" w14:textId="77777777" w:rsidR="00410602" w:rsidRDefault="00410602" w:rsidP="00F84817">
      <w:pPr>
        <w:pStyle w:val="PlainText"/>
        <w:ind w:left="284"/>
        <w:jc w:val="both"/>
      </w:pPr>
      <w:r>
        <w:t>LPS 3 modification of R-Codes 4.1 Street setback 4.1.1</w:t>
      </w:r>
    </w:p>
    <w:p w14:paraId="37214EFE" w14:textId="77777777" w:rsidR="00410602" w:rsidRDefault="00410602" w:rsidP="00F84817">
      <w:pPr>
        <w:pStyle w:val="PlainText"/>
        <w:ind w:left="284"/>
        <w:jc w:val="both"/>
      </w:pPr>
    </w:p>
    <w:p w14:paraId="13E044D6" w14:textId="77777777" w:rsidR="00410602" w:rsidRDefault="00410602" w:rsidP="00F84817">
      <w:pPr>
        <w:pStyle w:val="PlainText"/>
        <w:ind w:left="284"/>
        <w:jc w:val="both"/>
      </w:pPr>
      <w:r>
        <w:t>The following Local Housing Objective provides guidance for decision making in considering a development application which does not meet the Design Principles of 5.1.2 Street Setback: (a) Where a lot has a significant site constraint (including but not limited to an irregular configuration, topography changes or being considerably undersized for the assigned density code), which prevents the setback of a dwelling being consistent with an established streetscape, a reduced setback may be considered appropriate where the mass and form of the building is designed with an appropriate bulk and scale which minimises impact to the streetscape.</w:t>
      </w:r>
    </w:p>
    <w:p w14:paraId="7EABC3DA" w14:textId="77777777" w:rsidR="00410602" w:rsidRDefault="00410602" w:rsidP="003A1142">
      <w:pPr>
        <w:jc w:val="both"/>
        <w:rPr>
          <w:rFonts w:ascii="Arial" w:hAnsi="Arial" w:cs="Arial"/>
        </w:rPr>
      </w:pPr>
    </w:p>
    <w:p w14:paraId="2A97E416" w14:textId="726286D4" w:rsidR="00880CB5" w:rsidRDefault="003A1142" w:rsidP="003A1142">
      <w:pPr>
        <w:jc w:val="both"/>
        <w:rPr>
          <w:rFonts w:ascii="Arial" w:hAnsi="Arial" w:cs="Arial"/>
        </w:rPr>
      </w:pPr>
      <w:r w:rsidRPr="003A1142">
        <w:rPr>
          <w:rFonts w:ascii="Arial" w:hAnsi="Arial" w:cs="Arial"/>
        </w:rPr>
        <w:t>I have been advised that the WAPC will not approve any new controls, such a</w:t>
      </w:r>
      <w:r w:rsidR="009540F0">
        <w:rPr>
          <w:rFonts w:ascii="Arial" w:hAnsi="Arial" w:cs="Arial"/>
        </w:rPr>
        <w:t>s</w:t>
      </w:r>
      <w:r w:rsidRPr="003A1142">
        <w:rPr>
          <w:rFonts w:ascii="Arial" w:hAnsi="Arial" w:cs="Arial"/>
        </w:rPr>
        <w:t xml:space="preserve"> block size changes to R-Codes.  </w:t>
      </w:r>
    </w:p>
    <w:p w14:paraId="04AE429C" w14:textId="77777777" w:rsidR="00880CB5" w:rsidRDefault="00880CB5" w:rsidP="003A1142">
      <w:pPr>
        <w:jc w:val="both"/>
        <w:rPr>
          <w:rFonts w:ascii="Arial" w:hAnsi="Arial" w:cs="Arial"/>
        </w:rPr>
      </w:pPr>
    </w:p>
    <w:p w14:paraId="3409025B" w14:textId="0E43E6F1" w:rsidR="003A1142" w:rsidRDefault="003A1142" w:rsidP="003A1142">
      <w:pPr>
        <w:jc w:val="both"/>
        <w:rPr>
          <w:rFonts w:ascii="Arial" w:hAnsi="Arial" w:cs="Arial"/>
        </w:rPr>
      </w:pPr>
      <w:r w:rsidRPr="003A1142">
        <w:rPr>
          <w:rFonts w:ascii="Arial" w:hAnsi="Arial" w:cs="Arial"/>
        </w:rPr>
        <w:t>I</w:t>
      </w:r>
      <w:r w:rsidR="00E165EA">
        <w:rPr>
          <w:rFonts w:ascii="Arial" w:hAnsi="Arial" w:cs="Arial"/>
        </w:rPr>
        <w:t>f</w:t>
      </w:r>
      <w:r w:rsidRPr="003A1142">
        <w:rPr>
          <w:rFonts w:ascii="Arial" w:hAnsi="Arial" w:cs="Arial"/>
        </w:rPr>
        <w:t xml:space="preserve"> it </w:t>
      </w:r>
      <w:r w:rsidR="00E165EA">
        <w:rPr>
          <w:rFonts w:ascii="Arial" w:hAnsi="Arial" w:cs="Arial"/>
        </w:rPr>
        <w:t xml:space="preserve">is </w:t>
      </w:r>
      <w:r w:rsidRPr="003A1142">
        <w:rPr>
          <w:rFonts w:ascii="Arial" w:hAnsi="Arial" w:cs="Arial"/>
        </w:rPr>
        <w:t xml:space="preserve">the case that </w:t>
      </w:r>
      <w:r w:rsidR="00E165EA">
        <w:rPr>
          <w:rFonts w:ascii="Arial" w:hAnsi="Arial" w:cs="Arial"/>
        </w:rPr>
        <w:t xml:space="preserve">the </w:t>
      </w:r>
      <w:r w:rsidRPr="003A1142">
        <w:rPr>
          <w:rFonts w:ascii="Arial" w:hAnsi="Arial" w:cs="Arial"/>
        </w:rPr>
        <w:t>WAPC are expected to approv</w:t>
      </w:r>
      <w:r w:rsidR="00F915A2">
        <w:rPr>
          <w:rFonts w:ascii="Arial" w:hAnsi="Arial" w:cs="Arial"/>
        </w:rPr>
        <w:t>e</w:t>
      </w:r>
      <w:r w:rsidRPr="003A1142">
        <w:rPr>
          <w:rFonts w:ascii="Arial" w:hAnsi="Arial" w:cs="Arial"/>
        </w:rPr>
        <w:t xml:space="preserve"> of this change why is it that measures to increase planning control are not similarly approved</w:t>
      </w:r>
      <w:r>
        <w:rPr>
          <w:rFonts w:ascii="Arial" w:hAnsi="Arial" w:cs="Arial"/>
        </w:rPr>
        <w:t>?</w:t>
      </w:r>
    </w:p>
    <w:p w14:paraId="54D49B46" w14:textId="77777777" w:rsidR="003A1142" w:rsidRPr="003A1142" w:rsidRDefault="003A1142" w:rsidP="003A1142">
      <w:pPr>
        <w:jc w:val="both"/>
        <w:rPr>
          <w:rFonts w:ascii="Arial" w:hAnsi="Arial" w:cs="Arial"/>
        </w:rPr>
      </w:pPr>
    </w:p>
    <w:p w14:paraId="58AC2C68" w14:textId="15605099" w:rsidR="003A1142" w:rsidRPr="003A1142" w:rsidRDefault="003A1142" w:rsidP="003A1142">
      <w:pPr>
        <w:jc w:val="both"/>
        <w:rPr>
          <w:rFonts w:ascii="Arial" w:hAnsi="Arial" w:cs="Arial"/>
        </w:rPr>
      </w:pPr>
      <w:r>
        <w:rPr>
          <w:rFonts w:ascii="Arial" w:hAnsi="Arial" w:cs="Arial"/>
        </w:rPr>
        <w:t>Answer 1</w:t>
      </w:r>
    </w:p>
    <w:p w14:paraId="752D0B00" w14:textId="48DB5D0A" w:rsidR="00893809" w:rsidRDefault="00893809" w:rsidP="00893809">
      <w:pPr>
        <w:jc w:val="both"/>
        <w:rPr>
          <w:rFonts w:ascii="Arial" w:hAnsi="Arial" w:cs="Arial"/>
        </w:rPr>
      </w:pPr>
      <w:r w:rsidRPr="00893809">
        <w:rPr>
          <w:rFonts w:ascii="Arial" w:hAnsi="Arial" w:cs="Arial"/>
        </w:rPr>
        <w:t xml:space="preserve">The amendment to the R-Codes gives discretion to the decision maker be that Administration under delegated authority from Council, the Council, the JDAP or the SAT. </w:t>
      </w:r>
    </w:p>
    <w:p w14:paraId="029B8337" w14:textId="4842D300" w:rsidR="00893809" w:rsidRDefault="00893809" w:rsidP="00893809">
      <w:pPr>
        <w:jc w:val="both"/>
        <w:rPr>
          <w:rFonts w:ascii="Arial" w:hAnsi="Arial" w:cs="Arial"/>
        </w:rPr>
      </w:pPr>
    </w:p>
    <w:p w14:paraId="5C0C050C" w14:textId="23058217" w:rsidR="00893809" w:rsidRDefault="00893809" w:rsidP="00893809">
      <w:pPr>
        <w:jc w:val="both"/>
        <w:rPr>
          <w:rFonts w:ascii="Arial" w:hAnsi="Arial" w:cs="Arial"/>
        </w:rPr>
      </w:pPr>
      <w:r w:rsidRPr="00893809">
        <w:rPr>
          <w:rFonts w:ascii="Arial" w:hAnsi="Arial" w:cs="Arial"/>
        </w:rPr>
        <w:t>The second part of the question should be directed to the WAPC however the following applies:</w:t>
      </w:r>
    </w:p>
    <w:p w14:paraId="255C6D2C" w14:textId="77777777" w:rsidR="00893809" w:rsidRPr="00893809" w:rsidRDefault="00893809" w:rsidP="00893809">
      <w:pPr>
        <w:jc w:val="both"/>
        <w:rPr>
          <w:rFonts w:ascii="Arial" w:hAnsi="Arial" w:cs="Arial"/>
        </w:rPr>
      </w:pPr>
    </w:p>
    <w:p w14:paraId="542A758D" w14:textId="65D50008" w:rsidR="00893809" w:rsidRDefault="00893809" w:rsidP="00893809">
      <w:pPr>
        <w:jc w:val="both"/>
        <w:rPr>
          <w:rFonts w:ascii="Arial" w:hAnsi="Arial" w:cs="Arial"/>
        </w:rPr>
      </w:pPr>
      <w:r w:rsidRPr="00893809">
        <w:rPr>
          <w:rFonts w:ascii="Arial" w:hAnsi="Arial" w:cs="Arial"/>
        </w:rPr>
        <w:lastRenderedPageBreak/>
        <w:t xml:space="preserve">Clause 7.3 R Codes V1 SPP7.3. Scope of local planning policies, local development plans and activity centre plans in relation to R Codes V1. </w:t>
      </w:r>
    </w:p>
    <w:p w14:paraId="376F24F3" w14:textId="77777777" w:rsidR="00893809" w:rsidRPr="00893809" w:rsidRDefault="00893809" w:rsidP="00893809">
      <w:pPr>
        <w:jc w:val="both"/>
        <w:rPr>
          <w:rFonts w:ascii="Arial" w:hAnsi="Arial" w:cs="Arial"/>
        </w:rPr>
      </w:pPr>
    </w:p>
    <w:p w14:paraId="23704D5B" w14:textId="7BEC740B" w:rsidR="003A1142" w:rsidRDefault="00893809" w:rsidP="00893809">
      <w:pPr>
        <w:jc w:val="both"/>
        <w:rPr>
          <w:rFonts w:ascii="Arial" w:hAnsi="Arial" w:cs="Arial"/>
        </w:rPr>
      </w:pPr>
      <w:r w:rsidRPr="00893809">
        <w:rPr>
          <w:rFonts w:ascii="Arial" w:hAnsi="Arial" w:cs="Arial"/>
        </w:rPr>
        <w:t>This clause in 7.3.1 and 7.3.2 outlines which areas of the R Codes the Local Government can amend or replace the deemed to comply provisions set out in Part 5 of the Codes. This clause outlines that street setbacks are included in this category. Clause 5.1.1 of the R Codes V1 (SPP7.3) Site Area, this clause stipulated the deemed to comply provisions for development site area, this also relates to subdivision / lot size within the designated R Coding and references Table 1. Any variation to lot size, including 5% lot variance is at the discretion of the WAPC not the Local Government.</w:t>
      </w:r>
    </w:p>
    <w:p w14:paraId="0F086394" w14:textId="77777777" w:rsidR="003A1142" w:rsidRDefault="003A1142" w:rsidP="003A1142">
      <w:pPr>
        <w:jc w:val="both"/>
        <w:rPr>
          <w:rFonts w:ascii="Arial" w:hAnsi="Arial" w:cs="Arial"/>
        </w:rPr>
      </w:pPr>
    </w:p>
    <w:p w14:paraId="36D926A3" w14:textId="77777777" w:rsidR="003A1142" w:rsidRDefault="003A1142" w:rsidP="003A1142">
      <w:pPr>
        <w:jc w:val="both"/>
        <w:rPr>
          <w:rFonts w:ascii="Arial" w:hAnsi="Arial" w:cs="Arial"/>
        </w:rPr>
      </w:pPr>
      <w:r>
        <w:rPr>
          <w:rFonts w:ascii="Arial" w:hAnsi="Arial" w:cs="Arial"/>
        </w:rPr>
        <w:t xml:space="preserve">Question </w:t>
      </w:r>
      <w:r w:rsidRPr="003A1142">
        <w:rPr>
          <w:rFonts w:ascii="Arial" w:hAnsi="Arial" w:cs="Arial"/>
        </w:rPr>
        <w:t>2</w:t>
      </w:r>
    </w:p>
    <w:p w14:paraId="22996912" w14:textId="4C03E4D3" w:rsidR="00251F9E" w:rsidRDefault="003A1142" w:rsidP="003A1142">
      <w:pPr>
        <w:jc w:val="both"/>
        <w:rPr>
          <w:rFonts w:ascii="Arial" w:hAnsi="Arial" w:cs="Arial"/>
        </w:rPr>
      </w:pPr>
      <w:r w:rsidRPr="003A1142">
        <w:rPr>
          <w:rFonts w:ascii="Arial" w:hAnsi="Arial" w:cs="Arial"/>
        </w:rPr>
        <w:t xml:space="preserve">What will be the transparent and objective criteria the planning department use to determine if they will exercise their </w:t>
      </w:r>
      <w:r w:rsidR="00BD2176" w:rsidRPr="003A1142">
        <w:rPr>
          <w:rFonts w:ascii="Arial" w:hAnsi="Arial" w:cs="Arial"/>
        </w:rPr>
        <w:t>discretion?</w:t>
      </w:r>
    </w:p>
    <w:p w14:paraId="4C6E4BD1" w14:textId="5642583C" w:rsidR="00893809" w:rsidRDefault="00893809" w:rsidP="003A1142">
      <w:pPr>
        <w:jc w:val="both"/>
        <w:rPr>
          <w:rFonts w:ascii="Arial" w:hAnsi="Arial" w:cs="Arial"/>
        </w:rPr>
      </w:pPr>
    </w:p>
    <w:p w14:paraId="4A3FE152" w14:textId="7831F86B" w:rsidR="00893809" w:rsidRDefault="00893809" w:rsidP="003A1142">
      <w:pPr>
        <w:jc w:val="both"/>
        <w:rPr>
          <w:rFonts w:ascii="Arial" w:hAnsi="Arial" w:cs="Arial"/>
        </w:rPr>
      </w:pPr>
      <w:r>
        <w:rPr>
          <w:rFonts w:ascii="Arial" w:hAnsi="Arial" w:cs="Arial"/>
        </w:rPr>
        <w:t>Answer 2</w:t>
      </w:r>
    </w:p>
    <w:p w14:paraId="512AB70C" w14:textId="24A6A263" w:rsidR="00F47401" w:rsidRDefault="00AE2B1E" w:rsidP="00E212BF">
      <w:pPr>
        <w:jc w:val="both"/>
        <w:rPr>
          <w:rFonts w:ascii="Arial" w:hAnsi="Arial" w:cs="Arial"/>
        </w:rPr>
      </w:pPr>
      <w:r w:rsidRPr="00AE2B1E">
        <w:rPr>
          <w:rFonts w:ascii="Arial" w:hAnsi="Arial" w:cs="Arial"/>
        </w:rPr>
        <w:t>The guidance for the decision maker will be as per the Local Housing objective where it states</w:t>
      </w:r>
      <w:r>
        <w:rPr>
          <w:rFonts w:ascii="Arial" w:hAnsi="Arial" w:cs="Arial"/>
        </w:rPr>
        <w:t xml:space="preserve">, </w:t>
      </w:r>
      <w:r w:rsidRPr="00AE2B1E">
        <w:rPr>
          <w:rFonts w:ascii="Arial" w:hAnsi="Arial" w:cs="Arial"/>
        </w:rPr>
        <w:t>"where the mass and form of the building is designed with an appropriate bulk and scale which minimises impact to the streetscape". The application of the policy and this clause will always relate back to the policy objectives and will require the applicant to provide justification.</w:t>
      </w:r>
      <w:bookmarkEnd w:id="4"/>
    </w:p>
    <w:p w14:paraId="27B08157" w14:textId="43E22829" w:rsidR="00E212BF" w:rsidRDefault="00E212BF" w:rsidP="00E212BF">
      <w:pPr>
        <w:jc w:val="both"/>
        <w:rPr>
          <w:rFonts w:ascii="Arial" w:hAnsi="Arial" w:cs="Arial"/>
        </w:rPr>
      </w:pPr>
    </w:p>
    <w:p w14:paraId="562B75CC" w14:textId="77777777" w:rsidR="00E212BF" w:rsidRDefault="00E212BF" w:rsidP="00E212BF">
      <w:pPr>
        <w:jc w:val="both"/>
        <w:rPr>
          <w:rFonts w:ascii="Arial" w:hAnsi="Arial" w:cs="Arial"/>
          <w:b/>
          <w:kern w:val="28"/>
          <w:szCs w:val="24"/>
        </w:rPr>
      </w:pPr>
    </w:p>
    <w:p w14:paraId="200BC024" w14:textId="1EEEFB48" w:rsidR="00683A5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5" w:name="_Toc26286128"/>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5"/>
    </w:p>
    <w:p w14:paraId="0BFB977A" w14:textId="4DEEE64E" w:rsidR="00E9725E" w:rsidRDefault="00E9725E" w:rsidP="00F47401">
      <w:pPr>
        <w:tabs>
          <w:tab w:val="left" w:pos="720"/>
          <w:tab w:val="left" w:pos="1440"/>
          <w:tab w:val="left" w:pos="2410"/>
          <w:tab w:val="left" w:pos="2977"/>
          <w:tab w:val="right" w:pos="8505"/>
        </w:tabs>
        <w:jc w:val="both"/>
        <w:rPr>
          <w:rFonts w:ascii="Arial" w:hAnsi="Arial" w:cs="Arial"/>
          <w:szCs w:val="24"/>
        </w:rPr>
      </w:pPr>
    </w:p>
    <w:p w14:paraId="144BE4A1" w14:textId="192200C8" w:rsidR="00E9725E" w:rsidRDefault="00E9725E" w:rsidP="00E9725E">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Mr Ian Love, 70 Kingsway, Nedlands</w:t>
      </w:r>
      <w:r>
        <w:rPr>
          <w:rFonts w:ascii="Arial" w:hAnsi="Arial" w:cs="Arial"/>
          <w:szCs w:val="24"/>
        </w:rPr>
        <w:tab/>
        <w:t>PD43.19</w:t>
      </w:r>
    </w:p>
    <w:p w14:paraId="3E8EB97F" w14:textId="26EFFD18" w:rsidR="00E9725E" w:rsidRPr="003F254B" w:rsidRDefault="00E9725E" w:rsidP="00E9725E">
      <w:pPr>
        <w:tabs>
          <w:tab w:val="left" w:pos="720"/>
          <w:tab w:val="left" w:pos="1440"/>
          <w:tab w:val="left" w:pos="2410"/>
          <w:tab w:val="left" w:pos="2977"/>
          <w:tab w:val="right" w:pos="8505"/>
        </w:tabs>
        <w:jc w:val="both"/>
        <w:rPr>
          <w:rFonts w:ascii="Arial" w:hAnsi="Arial" w:cs="Arial"/>
          <w:sz w:val="22"/>
          <w:szCs w:val="22"/>
        </w:rPr>
      </w:pPr>
      <w:r w:rsidRPr="003F254B">
        <w:rPr>
          <w:rFonts w:ascii="Arial" w:hAnsi="Arial" w:cs="Arial"/>
          <w:sz w:val="22"/>
          <w:szCs w:val="22"/>
        </w:rPr>
        <w:t xml:space="preserve">(spoke in </w:t>
      </w:r>
      <w:r w:rsidR="00FF085D">
        <w:rPr>
          <w:rFonts w:ascii="Arial" w:hAnsi="Arial" w:cs="Arial"/>
          <w:sz w:val="22"/>
          <w:szCs w:val="22"/>
        </w:rPr>
        <w:t>support to the</w:t>
      </w:r>
      <w:r w:rsidRPr="003F254B">
        <w:rPr>
          <w:rFonts w:ascii="Arial" w:hAnsi="Arial" w:cs="Arial"/>
          <w:sz w:val="22"/>
          <w:szCs w:val="22"/>
        </w:rPr>
        <w:t xml:space="preserve"> recommendation)</w:t>
      </w:r>
    </w:p>
    <w:p w14:paraId="61062702" w14:textId="367D9339" w:rsidR="00E9725E" w:rsidRDefault="00E9725E" w:rsidP="00F47401">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 xml:space="preserve"> </w:t>
      </w:r>
    </w:p>
    <w:p w14:paraId="0A85CAE0" w14:textId="77777777" w:rsidR="00E9725E" w:rsidRDefault="00E9725E" w:rsidP="00F47401">
      <w:pPr>
        <w:tabs>
          <w:tab w:val="left" w:pos="720"/>
          <w:tab w:val="left" w:pos="1440"/>
          <w:tab w:val="left" w:pos="2410"/>
          <w:tab w:val="left" w:pos="2977"/>
          <w:tab w:val="right" w:pos="8505"/>
        </w:tabs>
        <w:jc w:val="both"/>
        <w:rPr>
          <w:rFonts w:ascii="Arial" w:hAnsi="Arial" w:cs="Arial"/>
          <w:szCs w:val="24"/>
        </w:rPr>
      </w:pPr>
    </w:p>
    <w:p w14:paraId="2FF59B75" w14:textId="3F9889E6" w:rsidR="00E51C40" w:rsidRDefault="00B9282E" w:rsidP="00F47401">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 xml:space="preserve">Dr Freya Keogh, </w:t>
      </w:r>
      <w:r w:rsidR="008D183A">
        <w:rPr>
          <w:rFonts w:ascii="Arial" w:hAnsi="Arial" w:cs="Arial"/>
          <w:szCs w:val="24"/>
        </w:rPr>
        <w:t>42 Jutland Parade, Dalkeith</w:t>
      </w:r>
      <w:r w:rsidR="008D183A">
        <w:rPr>
          <w:rFonts w:ascii="Arial" w:hAnsi="Arial" w:cs="Arial"/>
          <w:szCs w:val="24"/>
        </w:rPr>
        <w:tab/>
        <w:t>PD44.19</w:t>
      </w:r>
    </w:p>
    <w:p w14:paraId="59EF25FA" w14:textId="7C9F1947" w:rsidR="008D183A" w:rsidRPr="0022084A" w:rsidRDefault="008D183A" w:rsidP="00F47401">
      <w:pPr>
        <w:tabs>
          <w:tab w:val="left" w:pos="720"/>
          <w:tab w:val="left" w:pos="1440"/>
          <w:tab w:val="left" w:pos="2410"/>
          <w:tab w:val="left" w:pos="2977"/>
          <w:tab w:val="right" w:pos="8505"/>
        </w:tabs>
        <w:jc w:val="both"/>
        <w:rPr>
          <w:rFonts w:ascii="Arial" w:hAnsi="Arial" w:cs="Arial"/>
          <w:sz w:val="22"/>
          <w:szCs w:val="22"/>
        </w:rPr>
      </w:pPr>
      <w:r w:rsidRPr="0022084A">
        <w:rPr>
          <w:rFonts w:ascii="Arial" w:hAnsi="Arial" w:cs="Arial"/>
          <w:sz w:val="22"/>
          <w:szCs w:val="22"/>
        </w:rPr>
        <w:t xml:space="preserve">(spoke in </w:t>
      </w:r>
      <w:r w:rsidR="0022084A" w:rsidRPr="0022084A">
        <w:rPr>
          <w:rFonts w:ascii="Arial" w:hAnsi="Arial" w:cs="Arial"/>
          <w:sz w:val="22"/>
          <w:szCs w:val="22"/>
        </w:rPr>
        <w:t>opposition to the recommendation)</w:t>
      </w:r>
    </w:p>
    <w:p w14:paraId="7E99B58C" w14:textId="77777777" w:rsidR="0022084A" w:rsidRDefault="0022084A" w:rsidP="00F47401">
      <w:pPr>
        <w:tabs>
          <w:tab w:val="left" w:pos="720"/>
          <w:tab w:val="left" w:pos="1440"/>
          <w:tab w:val="left" w:pos="2410"/>
          <w:tab w:val="left" w:pos="2977"/>
          <w:tab w:val="right" w:pos="8505"/>
        </w:tabs>
        <w:jc w:val="both"/>
        <w:rPr>
          <w:rFonts w:ascii="Arial" w:hAnsi="Arial" w:cs="Arial"/>
          <w:szCs w:val="24"/>
        </w:rPr>
      </w:pPr>
    </w:p>
    <w:p w14:paraId="184E6AA2" w14:textId="77777777" w:rsidR="00E51C40" w:rsidRDefault="00E51C40" w:rsidP="00F47401">
      <w:pPr>
        <w:tabs>
          <w:tab w:val="left" w:pos="720"/>
          <w:tab w:val="left" w:pos="1440"/>
          <w:tab w:val="left" w:pos="2410"/>
          <w:tab w:val="left" w:pos="2977"/>
          <w:tab w:val="right" w:pos="8505"/>
        </w:tabs>
        <w:jc w:val="both"/>
        <w:rPr>
          <w:rFonts w:ascii="Arial" w:hAnsi="Arial" w:cs="Arial"/>
          <w:szCs w:val="24"/>
        </w:rPr>
      </w:pPr>
    </w:p>
    <w:p w14:paraId="405394E5" w14:textId="77777777" w:rsidR="00AB032C" w:rsidRDefault="006F6850" w:rsidP="00F47401">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 xml:space="preserve">Mr </w:t>
      </w:r>
      <w:r w:rsidR="00413011">
        <w:rPr>
          <w:rFonts w:ascii="Arial" w:hAnsi="Arial" w:cs="Arial"/>
          <w:szCs w:val="24"/>
        </w:rPr>
        <w:t xml:space="preserve">Tom Hockley, </w:t>
      </w:r>
      <w:proofErr w:type="spellStart"/>
      <w:r w:rsidR="00AB032C">
        <w:rPr>
          <w:rFonts w:ascii="Arial" w:hAnsi="Arial" w:cs="Arial"/>
          <w:szCs w:val="24"/>
        </w:rPr>
        <w:t>Allerding</w:t>
      </w:r>
      <w:proofErr w:type="spellEnd"/>
      <w:r w:rsidR="00AB032C">
        <w:rPr>
          <w:rFonts w:ascii="Arial" w:hAnsi="Arial" w:cs="Arial"/>
          <w:szCs w:val="24"/>
        </w:rPr>
        <w:t xml:space="preserve"> &amp; Associates,</w:t>
      </w:r>
    </w:p>
    <w:p w14:paraId="3A81DB91" w14:textId="3A39392F" w:rsidR="00392264" w:rsidRDefault="00786BAB" w:rsidP="00F47401">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125 Hamersley Road, Subiaco</w:t>
      </w:r>
      <w:r>
        <w:rPr>
          <w:rFonts w:ascii="Arial" w:hAnsi="Arial" w:cs="Arial"/>
          <w:szCs w:val="24"/>
        </w:rPr>
        <w:tab/>
        <w:t>PD</w:t>
      </w:r>
      <w:r w:rsidR="00392264">
        <w:rPr>
          <w:rFonts w:ascii="Arial" w:hAnsi="Arial" w:cs="Arial"/>
          <w:szCs w:val="24"/>
        </w:rPr>
        <w:t>44.19</w:t>
      </w:r>
    </w:p>
    <w:p w14:paraId="3BDC7963" w14:textId="77777777" w:rsidR="00E51C40" w:rsidRPr="00E51C40" w:rsidRDefault="00392264" w:rsidP="00F47401">
      <w:pPr>
        <w:tabs>
          <w:tab w:val="left" w:pos="720"/>
          <w:tab w:val="left" w:pos="1440"/>
          <w:tab w:val="left" w:pos="2410"/>
          <w:tab w:val="left" w:pos="2977"/>
          <w:tab w:val="right" w:pos="8505"/>
        </w:tabs>
        <w:jc w:val="both"/>
        <w:rPr>
          <w:rFonts w:ascii="Arial" w:hAnsi="Arial" w:cs="Arial"/>
          <w:sz w:val="22"/>
          <w:szCs w:val="22"/>
        </w:rPr>
      </w:pPr>
      <w:r w:rsidRPr="00E51C40">
        <w:rPr>
          <w:rFonts w:ascii="Arial" w:hAnsi="Arial" w:cs="Arial"/>
          <w:sz w:val="22"/>
          <w:szCs w:val="22"/>
        </w:rPr>
        <w:t xml:space="preserve">(spoke in </w:t>
      </w:r>
      <w:r w:rsidR="00E51C40" w:rsidRPr="00E51C40">
        <w:rPr>
          <w:rFonts w:ascii="Arial" w:hAnsi="Arial" w:cs="Arial"/>
          <w:sz w:val="22"/>
          <w:szCs w:val="22"/>
        </w:rPr>
        <w:t>opposition to the recommendation)</w:t>
      </w:r>
    </w:p>
    <w:p w14:paraId="19880855" w14:textId="5EFCE304" w:rsidR="00E51C40" w:rsidRDefault="00E51C40" w:rsidP="00F47401">
      <w:pPr>
        <w:tabs>
          <w:tab w:val="left" w:pos="720"/>
          <w:tab w:val="left" w:pos="1440"/>
          <w:tab w:val="left" w:pos="2410"/>
          <w:tab w:val="left" w:pos="2977"/>
          <w:tab w:val="right" w:pos="8505"/>
        </w:tabs>
        <w:jc w:val="both"/>
        <w:rPr>
          <w:rFonts w:ascii="Arial" w:hAnsi="Arial" w:cs="Arial"/>
          <w:szCs w:val="24"/>
        </w:rPr>
      </w:pPr>
    </w:p>
    <w:p w14:paraId="269DF6A8" w14:textId="364E1886" w:rsidR="00920715" w:rsidRDefault="00920715" w:rsidP="00F47401">
      <w:pPr>
        <w:tabs>
          <w:tab w:val="left" w:pos="720"/>
          <w:tab w:val="left" w:pos="1440"/>
          <w:tab w:val="left" w:pos="2410"/>
          <w:tab w:val="left" w:pos="2977"/>
          <w:tab w:val="right" w:pos="8505"/>
        </w:tabs>
        <w:jc w:val="both"/>
        <w:rPr>
          <w:rFonts w:ascii="Arial" w:hAnsi="Arial" w:cs="Arial"/>
          <w:szCs w:val="24"/>
        </w:rPr>
      </w:pPr>
    </w:p>
    <w:p w14:paraId="6D0F92CF" w14:textId="643AF263" w:rsidR="00920715" w:rsidRDefault="00920715" w:rsidP="00F47401">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 xml:space="preserve">Mrs Janine Lindsay, </w:t>
      </w:r>
      <w:r w:rsidR="002D7AE0">
        <w:rPr>
          <w:rFonts w:ascii="Arial" w:hAnsi="Arial" w:cs="Arial"/>
          <w:szCs w:val="24"/>
        </w:rPr>
        <w:t xml:space="preserve">41A </w:t>
      </w:r>
      <w:proofErr w:type="spellStart"/>
      <w:r w:rsidR="002D7AE0">
        <w:rPr>
          <w:rFonts w:ascii="Arial" w:hAnsi="Arial" w:cs="Arial"/>
          <w:szCs w:val="24"/>
        </w:rPr>
        <w:t>Pawlett</w:t>
      </w:r>
      <w:proofErr w:type="spellEnd"/>
      <w:r w:rsidR="002D7AE0">
        <w:rPr>
          <w:rFonts w:ascii="Arial" w:hAnsi="Arial" w:cs="Arial"/>
          <w:szCs w:val="24"/>
        </w:rPr>
        <w:t xml:space="preserve"> Way, Karrinyup</w:t>
      </w:r>
      <w:r w:rsidR="002D7AE0">
        <w:rPr>
          <w:rFonts w:ascii="Arial" w:hAnsi="Arial" w:cs="Arial"/>
          <w:szCs w:val="24"/>
        </w:rPr>
        <w:tab/>
        <w:t>PD</w:t>
      </w:r>
      <w:r w:rsidR="00172013">
        <w:rPr>
          <w:rFonts w:ascii="Arial" w:hAnsi="Arial" w:cs="Arial"/>
          <w:szCs w:val="24"/>
        </w:rPr>
        <w:t>45.19</w:t>
      </w:r>
    </w:p>
    <w:p w14:paraId="4471A365" w14:textId="4576A631" w:rsidR="00172013" w:rsidRPr="00172013" w:rsidRDefault="00172013" w:rsidP="00F47401">
      <w:pPr>
        <w:tabs>
          <w:tab w:val="left" w:pos="720"/>
          <w:tab w:val="left" w:pos="1440"/>
          <w:tab w:val="left" w:pos="2410"/>
          <w:tab w:val="left" w:pos="2977"/>
          <w:tab w:val="right" w:pos="8505"/>
        </w:tabs>
        <w:jc w:val="both"/>
        <w:rPr>
          <w:rFonts w:ascii="Arial" w:hAnsi="Arial" w:cs="Arial"/>
          <w:sz w:val="22"/>
          <w:szCs w:val="22"/>
        </w:rPr>
      </w:pPr>
      <w:r w:rsidRPr="00172013">
        <w:rPr>
          <w:rFonts w:ascii="Arial" w:hAnsi="Arial" w:cs="Arial"/>
          <w:sz w:val="22"/>
          <w:szCs w:val="22"/>
        </w:rPr>
        <w:t>(spoke in support of the recommendation)</w:t>
      </w:r>
    </w:p>
    <w:p w14:paraId="73D27A8B" w14:textId="77777777" w:rsidR="00172013" w:rsidRDefault="00172013" w:rsidP="00F47401">
      <w:pPr>
        <w:tabs>
          <w:tab w:val="left" w:pos="720"/>
          <w:tab w:val="left" w:pos="1440"/>
          <w:tab w:val="left" w:pos="2410"/>
          <w:tab w:val="left" w:pos="2977"/>
          <w:tab w:val="right" w:pos="8505"/>
        </w:tabs>
        <w:jc w:val="both"/>
        <w:rPr>
          <w:rFonts w:ascii="Arial" w:hAnsi="Arial" w:cs="Arial"/>
          <w:szCs w:val="24"/>
        </w:rPr>
      </w:pPr>
    </w:p>
    <w:p w14:paraId="03547106" w14:textId="77777777" w:rsidR="00555D17" w:rsidRDefault="00555D17" w:rsidP="00F47401">
      <w:pPr>
        <w:tabs>
          <w:tab w:val="left" w:pos="720"/>
          <w:tab w:val="left" w:pos="1440"/>
          <w:tab w:val="left" w:pos="2410"/>
          <w:tab w:val="left" w:pos="2977"/>
          <w:tab w:val="right" w:pos="8505"/>
        </w:tabs>
        <w:jc w:val="both"/>
        <w:rPr>
          <w:rFonts w:ascii="Arial" w:hAnsi="Arial" w:cs="Arial"/>
          <w:szCs w:val="24"/>
        </w:rPr>
      </w:pPr>
    </w:p>
    <w:p w14:paraId="6CFF8527" w14:textId="2FA06DD2" w:rsidR="00D9092C" w:rsidRDefault="00D9092C" w:rsidP="00F47401">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 xml:space="preserve">Mr Ian Love, </w:t>
      </w:r>
      <w:r w:rsidR="003F254B">
        <w:rPr>
          <w:rFonts w:ascii="Arial" w:hAnsi="Arial" w:cs="Arial"/>
          <w:szCs w:val="24"/>
        </w:rPr>
        <w:t>70 Kingsway, Nedlands</w:t>
      </w:r>
      <w:r w:rsidR="003F254B">
        <w:rPr>
          <w:rFonts w:ascii="Arial" w:hAnsi="Arial" w:cs="Arial"/>
          <w:szCs w:val="24"/>
        </w:rPr>
        <w:tab/>
        <w:t>PD47.19</w:t>
      </w:r>
    </w:p>
    <w:p w14:paraId="38A1E4E9" w14:textId="1B2266E4" w:rsidR="003F254B" w:rsidRPr="003F254B" w:rsidRDefault="003F254B" w:rsidP="00F47401">
      <w:pPr>
        <w:tabs>
          <w:tab w:val="left" w:pos="720"/>
          <w:tab w:val="left" w:pos="1440"/>
          <w:tab w:val="left" w:pos="2410"/>
          <w:tab w:val="left" w:pos="2977"/>
          <w:tab w:val="right" w:pos="8505"/>
        </w:tabs>
        <w:jc w:val="both"/>
        <w:rPr>
          <w:rFonts w:ascii="Arial" w:hAnsi="Arial" w:cs="Arial"/>
          <w:sz w:val="22"/>
          <w:szCs w:val="22"/>
        </w:rPr>
      </w:pPr>
      <w:r w:rsidRPr="003F254B">
        <w:rPr>
          <w:rFonts w:ascii="Arial" w:hAnsi="Arial" w:cs="Arial"/>
          <w:sz w:val="22"/>
          <w:szCs w:val="22"/>
        </w:rPr>
        <w:t>(spoke in opposition to the recommendation)</w:t>
      </w:r>
    </w:p>
    <w:p w14:paraId="11D1F599" w14:textId="142D9487" w:rsidR="003F254B" w:rsidRDefault="003F254B" w:rsidP="00F47401">
      <w:pPr>
        <w:tabs>
          <w:tab w:val="left" w:pos="720"/>
          <w:tab w:val="left" w:pos="1440"/>
          <w:tab w:val="left" w:pos="2410"/>
          <w:tab w:val="left" w:pos="2977"/>
          <w:tab w:val="right" w:pos="8505"/>
        </w:tabs>
        <w:jc w:val="both"/>
        <w:rPr>
          <w:rFonts w:ascii="Arial" w:hAnsi="Arial" w:cs="Arial"/>
          <w:szCs w:val="24"/>
        </w:rPr>
      </w:pPr>
    </w:p>
    <w:p w14:paraId="33A7B1B2" w14:textId="77777777" w:rsidR="009467B3" w:rsidRDefault="009467B3" w:rsidP="00F47401">
      <w:pPr>
        <w:tabs>
          <w:tab w:val="left" w:pos="720"/>
          <w:tab w:val="left" w:pos="1440"/>
          <w:tab w:val="left" w:pos="2410"/>
          <w:tab w:val="left" w:pos="2977"/>
          <w:tab w:val="right" w:pos="8505"/>
        </w:tabs>
        <w:jc w:val="both"/>
        <w:rPr>
          <w:rFonts w:ascii="Arial" w:hAnsi="Arial" w:cs="Arial"/>
          <w:szCs w:val="24"/>
        </w:rPr>
      </w:pPr>
    </w:p>
    <w:p w14:paraId="325917B3" w14:textId="59121625" w:rsidR="00F47401" w:rsidRDefault="009467B3" w:rsidP="00F47401">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t>Dr Gary Ward, 16 Cooper Street, Nedlands</w:t>
      </w:r>
      <w:r>
        <w:rPr>
          <w:rFonts w:ascii="Arial" w:hAnsi="Arial" w:cs="Arial"/>
          <w:szCs w:val="24"/>
        </w:rPr>
        <w:tab/>
        <w:t>13.5</w:t>
      </w:r>
    </w:p>
    <w:p w14:paraId="25E8703F" w14:textId="73CC5776" w:rsidR="009467B3" w:rsidRPr="009467B3" w:rsidRDefault="009467B3" w:rsidP="00F47401">
      <w:pPr>
        <w:tabs>
          <w:tab w:val="left" w:pos="720"/>
          <w:tab w:val="left" w:pos="1440"/>
          <w:tab w:val="left" w:pos="2410"/>
          <w:tab w:val="left" w:pos="2977"/>
          <w:tab w:val="right" w:pos="8505"/>
        </w:tabs>
        <w:jc w:val="both"/>
        <w:rPr>
          <w:rFonts w:ascii="Arial" w:hAnsi="Arial" w:cs="Arial"/>
          <w:sz w:val="22"/>
          <w:szCs w:val="22"/>
        </w:rPr>
      </w:pPr>
      <w:r w:rsidRPr="009467B3">
        <w:rPr>
          <w:rFonts w:ascii="Arial" w:hAnsi="Arial" w:cs="Arial"/>
          <w:sz w:val="22"/>
          <w:szCs w:val="22"/>
        </w:rPr>
        <w:t>(spoke in opposition to the recommendation)</w:t>
      </w:r>
    </w:p>
    <w:p w14:paraId="01443EAF" w14:textId="6B8C56AB" w:rsidR="009467B3" w:rsidRDefault="009467B3" w:rsidP="00F47401">
      <w:pPr>
        <w:tabs>
          <w:tab w:val="left" w:pos="720"/>
          <w:tab w:val="left" w:pos="1440"/>
          <w:tab w:val="left" w:pos="2410"/>
          <w:tab w:val="left" w:pos="2977"/>
          <w:tab w:val="right" w:pos="8505"/>
        </w:tabs>
        <w:jc w:val="both"/>
        <w:rPr>
          <w:rFonts w:ascii="Arial" w:hAnsi="Arial" w:cs="Arial"/>
          <w:szCs w:val="24"/>
        </w:rPr>
      </w:pPr>
    </w:p>
    <w:p w14:paraId="01E5DD6E" w14:textId="77777777" w:rsidR="00555D17" w:rsidRDefault="00555D17" w:rsidP="00F47401">
      <w:pPr>
        <w:tabs>
          <w:tab w:val="left" w:pos="720"/>
          <w:tab w:val="left" w:pos="1440"/>
          <w:tab w:val="left" w:pos="2410"/>
          <w:tab w:val="left" w:pos="2977"/>
          <w:tab w:val="right" w:pos="8505"/>
        </w:tabs>
        <w:jc w:val="both"/>
        <w:rPr>
          <w:rFonts w:ascii="Arial" w:hAnsi="Arial" w:cs="Arial"/>
          <w:szCs w:val="24"/>
        </w:rPr>
      </w:pPr>
    </w:p>
    <w:p w14:paraId="33735B8B" w14:textId="77777777" w:rsidR="00555D17" w:rsidRDefault="00555D17" w:rsidP="00555D17">
      <w:pPr>
        <w:tabs>
          <w:tab w:val="left" w:pos="720"/>
          <w:tab w:val="left" w:pos="1440"/>
          <w:tab w:val="left" w:pos="2410"/>
          <w:tab w:val="left" w:pos="2977"/>
          <w:tab w:val="right" w:pos="8505"/>
        </w:tabs>
        <w:jc w:val="both"/>
        <w:rPr>
          <w:rFonts w:ascii="Arial" w:hAnsi="Arial" w:cs="Arial"/>
          <w:szCs w:val="24"/>
        </w:rPr>
      </w:pPr>
      <w:r>
        <w:rPr>
          <w:rFonts w:ascii="Arial" w:hAnsi="Arial" w:cs="Arial"/>
          <w:szCs w:val="24"/>
        </w:rPr>
        <w:lastRenderedPageBreak/>
        <w:t>Mr Ian Love, 70 Kingsway, Nedlands</w:t>
      </w:r>
      <w:r>
        <w:rPr>
          <w:rFonts w:ascii="Arial" w:hAnsi="Arial" w:cs="Arial"/>
          <w:szCs w:val="24"/>
        </w:rPr>
        <w:tab/>
        <w:t>16.1</w:t>
      </w:r>
    </w:p>
    <w:p w14:paraId="6B8BC187" w14:textId="77777777" w:rsidR="00555D17" w:rsidRPr="003F254B" w:rsidRDefault="00555D17" w:rsidP="00555D17">
      <w:pPr>
        <w:tabs>
          <w:tab w:val="left" w:pos="720"/>
          <w:tab w:val="left" w:pos="1440"/>
          <w:tab w:val="left" w:pos="2410"/>
          <w:tab w:val="left" w:pos="2977"/>
          <w:tab w:val="right" w:pos="8505"/>
        </w:tabs>
        <w:jc w:val="both"/>
        <w:rPr>
          <w:rFonts w:ascii="Arial" w:hAnsi="Arial" w:cs="Arial"/>
          <w:sz w:val="22"/>
          <w:szCs w:val="22"/>
        </w:rPr>
      </w:pPr>
      <w:r w:rsidRPr="003F254B">
        <w:rPr>
          <w:rFonts w:ascii="Arial" w:hAnsi="Arial" w:cs="Arial"/>
          <w:sz w:val="22"/>
          <w:szCs w:val="22"/>
        </w:rPr>
        <w:t>(spoke in opposition to the recommendation)</w:t>
      </w:r>
    </w:p>
    <w:p w14:paraId="62C3FF7F" w14:textId="6A6C6973" w:rsidR="009467B3" w:rsidRDefault="009467B3" w:rsidP="00F47401">
      <w:pPr>
        <w:tabs>
          <w:tab w:val="left" w:pos="720"/>
          <w:tab w:val="left" w:pos="1440"/>
          <w:tab w:val="left" w:pos="2410"/>
          <w:tab w:val="left" w:pos="2977"/>
          <w:tab w:val="right" w:pos="8505"/>
        </w:tabs>
        <w:jc w:val="both"/>
        <w:rPr>
          <w:rFonts w:ascii="Arial" w:hAnsi="Arial" w:cs="Arial"/>
          <w:szCs w:val="24"/>
        </w:rPr>
      </w:pPr>
      <w:bookmarkStart w:id="6" w:name="_GoBack"/>
      <w:bookmarkEnd w:id="6"/>
    </w:p>
    <w:p w14:paraId="5C164C3A" w14:textId="77777777" w:rsidR="00555D17" w:rsidRPr="00180419" w:rsidRDefault="00555D17" w:rsidP="00F47401">
      <w:pPr>
        <w:tabs>
          <w:tab w:val="left" w:pos="720"/>
          <w:tab w:val="left" w:pos="1440"/>
          <w:tab w:val="left" w:pos="2410"/>
          <w:tab w:val="left" w:pos="2977"/>
          <w:tab w:val="right" w:pos="8505"/>
        </w:tabs>
        <w:jc w:val="both"/>
        <w:rPr>
          <w:rFonts w:ascii="Arial" w:hAnsi="Arial" w:cs="Arial"/>
          <w:szCs w:val="24"/>
        </w:rPr>
      </w:pPr>
    </w:p>
    <w:p w14:paraId="200BC026" w14:textId="687E2207" w:rsidR="00355804" w:rsidRDefault="00CD243D" w:rsidP="00CD243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Mr Stephen Quantrill</w:t>
      </w:r>
      <w:r w:rsidR="00622ADA">
        <w:rPr>
          <w:rFonts w:ascii="Arial" w:hAnsi="Arial" w:cs="Arial"/>
        </w:rPr>
        <w:t>, 23A Airlie</w:t>
      </w:r>
      <w:r w:rsidR="0089660D">
        <w:rPr>
          <w:rFonts w:ascii="Arial" w:hAnsi="Arial" w:cs="Arial"/>
        </w:rPr>
        <w:t xml:space="preserve"> Street, Claremont</w:t>
      </w:r>
    </w:p>
    <w:p w14:paraId="49EC5716" w14:textId="2DB923B7" w:rsidR="00653225" w:rsidRDefault="00653225" w:rsidP="00CD243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UWA</w:t>
      </w:r>
      <w:r w:rsidR="00E930C6">
        <w:rPr>
          <w:rFonts w:ascii="Arial" w:hAnsi="Arial" w:cs="Arial"/>
        </w:rPr>
        <w:t xml:space="preserve"> – Nedlands Football Club</w:t>
      </w:r>
    </w:p>
    <w:p w14:paraId="329BE93D" w14:textId="6522F560" w:rsidR="00CD37C5" w:rsidRPr="006E4109" w:rsidRDefault="00CD37C5" w:rsidP="00CD243D">
      <w:pPr>
        <w:numPr>
          <w:ilvl w:val="12"/>
          <w:numId w:val="0"/>
        </w:numPr>
        <w:tabs>
          <w:tab w:val="left" w:pos="1440"/>
          <w:tab w:val="left" w:pos="2410"/>
          <w:tab w:val="left" w:pos="2977"/>
          <w:tab w:val="right" w:pos="8335"/>
          <w:tab w:val="right" w:pos="8505"/>
        </w:tabs>
        <w:jc w:val="both"/>
        <w:rPr>
          <w:rFonts w:ascii="Arial" w:hAnsi="Arial" w:cs="Arial"/>
          <w:sz w:val="20"/>
          <w:szCs w:val="16"/>
        </w:rPr>
      </w:pPr>
      <w:r w:rsidRPr="006E4109">
        <w:rPr>
          <w:rFonts w:ascii="Arial" w:hAnsi="Arial" w:cs="Arial"/>
          <w:sz w:val="20"/>
          <w:szCs w:val="16"/>
        </w:rPr>
        <w:t>(spoke in relation to</w:t>
      </w:r>
      <w:r w:rsidR="00C85703" w:rsidRPr="006E4109">
        <w:rPr>
          <w:rFonts w:ascii="Arial" w:hAnsi="Arial" w:cs="Arial"/>
          <w:sz w:val="20"/>
          <w:szCs w:val="16"/>
        </w:rPr>
        <w:t xml:space="preserve"> </w:t>
      </w:r>
      <w:r w:rsidR="00570D96" w:rsidRPr="006E4109">
        <w:rPr>
          <w:rFonts w:ascii="Arial" w:hAnsi="Arial" w:cs="Arial"/>
          <w:sz w:val="20"/>
          <w:szCs w:val="16"/>
        </w:rPr>
        <w:t xml:space="preserve">UWA – Nedlands Football Club </w:t>
      </w:r>
      <w:r w:rsidR="006E4109" w:rsidRPr="006E4109">
        <w:rPr>
          <w:rFonts w:ascii="Arial" w:hAnsi="Arial" w:cs="Arial"/>
          <w:sz w:val="20"/>
          <w:szCs w:val="16"/>
        </w:rPr>
        <w:t>p</w:t>
      </w:r>
      <w:r w:rsidR="00570D96" w:rsidRPr="006E4109">
        <w:rPr>
          <w:rFonts w:ascii="Arial" w:hAnsi="Arial" w:cs="Arial"/>
          <w:sz w:val="20"/>
          <w:szCs w:val="16"/>
        </w:rPr>
        <w:t xml:space="preserve">rogress </w:t>
      </w:r>
      <w:r w:rsidR="006E4109" w:rsidRPr="006E4109">
        <w:rPr>
          <w:rFonts w:ascii="Arial" w:hAnsi="Arial" w:cs="Arial"/>
          <w:sz w:val="20"/>
          <w:szCs w:val="16"/>
        </w:rPr>
        <w:t>&amp;</w:t>
      </w:r>
      <w:r w:rsidR="00570D96" w:rsidRPr="006E4109">
        <w:rPr>
          <w:rFonts w:ascii="Arial" w:hAnsi="Arial" w:cs="Arial"/>
          <w:sz w:val="20"/>
          <w:szCs w:val="16"/>
        </w:rPr>
        <w:t xml:space="preserve"> </w:t>
      </w:r>
      <w:r w:rsidR="006E4109" w:rsidRPr="006E4109">
        <w:rPr>
          <w:rFonts w:ascii="Arial" w:hAnsi="Arial" w:cs="Arial"/>
          <w:sz w:val="20"/>
          <w:szCs w:val="16"/>
        </w:rPr>
        <w:t>a</w:t>
      </w:r>
      <w:r w:rsidR="00570D96" w:rsidRPr="006E4109">
        <w:rPr>
          <w:rFonts w:ascii="Arial" w:hAnsi="Arial" w:cs="Arial"/>
          <w:sz w:val="20"/>
          <w:szCs w:val="16"/>
        </w:rPr>
        <w:t>ppreciation to Council)</w:t>
      </w:r>
    </w:p>
    <w:p w14:paraId="200BC027" w14:textId="721E91B5" w:rsidR="00562866" w:rsidRDefault="00562866" w:rsidP="0019043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9C8C46B" w14:textId="77777777" w:rsidR="0005059D" w:rsidRDefault="0005059D" w:rsidP="0019043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74FDEF6" w14:textId="7A20E5DD" w:rsidR="0005059D" w:rsidRDefault="0005059D" w:rsidP="0019043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Arthur </w:t>
      </w:r>
      <w:proofErr w:type="spellStart"/>
      <w:r>
        <w:rPr>
          <w:rFonts w:ascii="Arial" w:hAnsi="Arial" w:cs="Arial"/>
          <w:szCs w:val="24"/>
        </w:rPr>
        <w:t>Hiemstra</w:t>
      </w:r>
      <w:proofErr w:type="spellEnd"/>
      <w:r>
        <w:rPr>
          <w:rFonts w:ascii="Arial" w:hAnsi="Arial" w:cs="Arial"/>
          <w:szCs w:val="24"/>
        </w:rPr>
        <w:t>, President, UWA- Nedlands Football Club</w:t>
      </w:r>
    </w:p>
    <w:p w14:paraId="526E1CFF" w14:textId="57DDC6C0" w:rsidR="0005059D" w:rsidRDefault="0005059D" w:rsidP="0019043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6E4109">
        <w:rPr>
          <w:rFonts w:ascii="Arial" w:hAnsi="Arial" w:cs="Arial"/>
          <w:sz w:val="20"/>
          <w:szCs w:val="16"/>
        </w:rPr>
        <w:t>(spoke in relation to UWA – Nedlands Football Club progress &amp; appreciation to Council)</w:t>
      </w:r>
    </w:p>
    <w:p w14:paraId="275C419C" w14:textId="4623F37E" w:rsidR="00F84817" w:rsidRDefault="00F84817" w:rsidP="0019043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C411292" w14:textId="77777777" w:rsidR="0005059D" w:rsidRDefault="0005059D" w:rsidP="0019043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DB17E81" w14:textId="02B52340" w:rsidR="00555D17" w:rsidRDefault="00F84817" w:rsidP="0019043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Rod Griffiths, 30 Swansea Street, Swanbourne</w:t>
      </w:r>
    </w:p>
    <w:p w14:paraId="7A161069" w14:textId="043D5803" w:rsidR="00F84817" w:rsidRPr="00F84817" w:rsidRDefault="00F84817" w:rsidP="0019043E">
      <w:pPr>
        <w:numPr>
          <w:ilvl w:val="12"/>
          <w:numId w:val="0"/>
        </w:numPr>
        <w:tabs>
          <w:tab w:val="left" w:pos="720"/>
          <w:tab w:val="left" w:pos="1440"/>
          <w:tab w:val="left" w:pos="2410"/>
          <w:tab w:val="left" w:pos="2977"/>
          <w:tab w:val="right" w:pos="8335"/>
          <w:tab w:val="right" w:pos="8505"/>
        </w:tabs>
        <w:jc w:val="both"/>
        <w:rPr>
          <w:rFonts w:ascii="Arial" w:hAnsi="Arial" w:cs="Arial"/>
          <w:sz w:val="22"/>
          <w:szCs w:val="22"/>
        </w:rPr>
      </w:pPr>
      <w:r w:rsidRPr="00F84817">
        <w:rPr>
          <w:rFonts w:ascii="Arial" w:hAnsi="Arial" w:cs="Arial"/>
          <w:sz w:val="22"/>
          <w:szCs w:val="22"/>
        </w:rPr>
        <w:t>(spoke in relation to Capital Works Programme – Allen Park Cottage)</w:t>
      </w:r>
    </w:p>
    <w:p w14:paraId="7748BC5E" w14:textId="77777777" w:rsidR="0019043E" w:rsidRDefault="0019043E" w:rsidP="0019043E">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8" w14:textId="77777777" w:rsidR="00355804" w:rsidRDefault="003558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29" w14:textId="194DCAA0" w:rsidR="00355804" w:rsidRPr="00355804" w:rsidRDefault="00355804"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7" w:name="_Toc26286129"/>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7"/>
    </w:p>
    <w:p w14:paraId="200BC02A" w14:textId="14FEAB9B" w:rsidR="00355804" w:rsidRPr="00F510A9" w:rsidRDefault="00E212BF" w:rsidP="00355804">
      <w:pPr>
        <w:tabs>
          <w:tab w:val="left" w:pos="720"/>
          <w:tab w:val="left" w:pos="1440"/>
          <w:tab w:val="left" w:pos="2410"/>
          <w:tab w:val="left" w:pos="2977"/>
          <w:tab w:val="right" w:pos="8335"/>
          <w:tab w:val="right" w:pos="8505"/>
        </w:tabs>
        <w:rPr>
          <w:rFonts w:ascii="Arial" w:hAnsi="Arial" w:cs="Arial"/>
        </w:rPr>
      </w:pPr>
      <w:r>
        <w:rPr>
          <w:rFonts w:ascii="Arial" w:hAnsi="Arial" w:cs="Arial"/>
          <w:noProof/>
        </w:rPr>
        <mc:AlternateContent>
          <mc:Choice Requires="wps">
            <w:drawing>
              <wp:anchor distT="0" distB="0" distL="114300" distR="114300" simplePos="0" relativeHeight="251663360" behindDoc="1" locked="0" layoutInCell="1" allowOverlap="1" wp14:anchorId="090A145B" wp14:editId="74835198">
                <wp:simplePos x="0" y="0"/>
                <wp:positionH relativeFrom="margin">
                  <wp:align>left</wp:align>
                </wp:positionH>
                <wp:positionV relativeFrom="paragraph">
                  <wp:posOffset>174340</wp:posOffset>
                </wp:positionV>
                <wp:extent cx="5296886" cy="1217098"/>
                <wp:effectExtent l="0" t="0" r="0" b="2540"/>
                <wp:wrapNone/>
                <wp:docPr id="6" name="Rectangle 6"/>
                <wp:cNvGraphicFramePr/>
                <a:graphic xmlns:a="http://schemas.openxmlformats.org/drawingml/2006/main">
                  <a:graphicData uri="http://schemas.microsoft.com/office/word/2010/wordprocessingShape">
                    <wps:wsp>
                      <wps:cNvSpPr/>
                      <wps:spPr>
                        <a:xfrm>
                          <a:off x="0" y="0"/>
                          <a:ext cx="5296886" cy="121709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0E4DA0" id="Rectangle 6" o:spid="_x0000_s1026" style="position:absolute;margin-left:0;margin-top:13.75pt;width:417.1pt;height:95.85pt;z-index:-2516531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gnwIAAKkFAAAOAAAAZHJzL2Uyb0RvYy54bWysVE1v2zAMvQ/YfxB0X20HbZoGdYqgRYcB&#10;XVu0HXpWZCk2IImapMTJfv0oyXE/Vuww7CKLIvlIPpM8v9hpRbbC+Q5MTaujkhJhODSdWdf0x9P1&#10;lxklPjDTMAVG1HQvPL1YfP503tu5mEALqhGOIIjx897WtA3BzovC81Zo5o/ACoNKCU6zgKJbF41j&#10;PaJrVUzKclr04BrrgAvv8fUqK+ki4UspeLiT0otAVE0xt5BOl85VPIvFOZuvHbNtx4c02D9koVln&#10;MOgIdcUCIxvX/QGlO+7AgwxHHHQBUnZcpBqwmqp8V81jy6xItSA53o40+f8Hy2+39450TU2nlBim&#10;8Rc9IGnMrJUg00hPb/0crR7tvRskj9dY6046Hb9YBdklSvcjpWIXCMfHk8nZdDZDbI66alKdlmez&#10;iFq8uFvnw1cBmsRLTR2GT1Sy7Y0P2fRgEqN5UF1z3SmVhNgn4lI5smX4h1frKrmqjf4OTX47PSnL&#10;9J8xZGqraJ4SeIOkTMQzEJFz0PhSxOpzvekW9kpEO2UehETasMJJijgi56CMc2FCTsa3rBH5Oaby&#10;cS4JMCJLjD9iDwBvizxg5ywH++gqUr+PzuXfEsvOo0eKDCaMzroz4D4CUFjVEDnbH0jK1ESWVtDs&#10;sakc5Gnzll93+GtvmA/3zOF44SDiygh3eEgFfU1huFHSgvv10Xu0x65HLSU9jmtN/c8Nc4IS9c3g&#10;PJxVx8dxvpNwfHI6QcG91qxea8xGXwL2S4XLyfJ0jfZBHa7SgX7GzbKMUVHFDMfYNeXBHYTLkNcI&#10;7iYulstkhjNtWbgxj5ZH8MhqbN2n3TNzdujvgKNxC4fRZvN3bZ5to6eB5SaA7NIMvPA68I37IDXx&#10;sLviwnktJ6uXDbv4DQAA//8DAFBLAwQUAAYACAAAACEANrXkAt0AAAAHAQAADwAAAGRycy9kb3du&#10;cmV2LnhtbEyPwU7DMBBE70j8g7VI3KjTQMENcaqCBFy4tOXA0Y23cdR4HWI3DX/PcoLjzoxm3par&#10;yXdixCG2gTTMZxkIpDrYlhoNH7uXGwUiJkPWdIFQwzdGWFWXF6UpbDjTBsdtagSXUCyMBpdSX0gZ&#10;a4fexFnokdg7hMGbxOfQSDuYM5f7TuZZdi+9aYkXnOnx2WF93J68hvi2+NzV6ksdm9cnNTq3Wct3&#10;p/X11bR+BJFwSn9h+MVndKiYaR9OZKPoNPAjSUP+sADBrrq9y0HsWZgvc5BVKf/zVz8AAAD//wMA&#10;UEsBAi0AFAAGAAgAAAAhALaDOJL+AAAA4QEAABMAAAAAAAAAAAAAAAAAAAAAAFtDb250ZW50X1R5&#10;cGVzXS54bWxQSwECLQAUAAYACAAAACEAOP0h/9YAAACUAQAACwAAAAAAAAAAAAAAAAAvAQAAX3Jl&#10;bHMvLnJlbHNQSwECLQAUAAYACAAAACEAgkDxYJ8CAACpBQAADgAAAAAAAAAAAAAAAAAuAgAAZHJz&#10;L2Uyb0RvYy54bWxQSwECLQAUAAYACAAAACEANrXkAt0AAAAHAQAADwAAAAAAAAAAAAAAAAD5BAAA&#10;ZHJzL2Rvd25yZXYueG1sUEsFBgAAAAAEAAQA8wAAAAMGAAAAAA==&#10;" fillcolor="#bfbfbf [2412]" stroked="f" strokeweight="2pt">
                <w10:wrap anchorx="margin"/>
              </v:rect>
            </w:pict>
          </mc:Fallback>
        </mc:AlternateContent>
      </w:r>
    </w:p>
    <w:p w14:paraId="4E494880" w14:textId="5B2C6478" w:rsidR="006E7593" w:rsidRPr="006D752D" w:rsidRDefault="006E7593" w:rsidP="00F11437">
      <w:pPr>
        <w:jc w:val="both"/>
        <w:rPr>
          <w:rFonts w:ascii="Arial" w:hAnsi="Arial" w:cs="Arial"/>
          <w:szCs w:val="24"/>
        </w:rPr>
      </w:pPr>
      <w:r w:rsidRPr="006D752D">
        <w:rPr>
          <w:rFonts w:ascii="Arial" w:hAnsi="Arial" w:cs="Arial"/>
          <w:szCs w:val="24"/>
        </w:rPr>
        <w:t xml:space="preserve">Moved – Councillor </w:t>
      </w:r>
      <w:r w:rsidR="008E76C3">
        <w:rPr>
          <w:rFonts w:ascii="Arial" w:hAnsi="Arial" w:cs="Arial"/>
          <w:szCs w:val="24"/>
        </w:rPr>
        <w:t>Hassell</w:t>
      </w:r>
    </w:p>
    <w:p w14:paraId="6C6F3009" w14:textId="026DC3AD" w:rsidR="006E7593" w:rsidRPr="006D752D" w:rsidRDefault="006E7593" w:rsidP="00F11437">
      <w:pPr>
        <w:jc w:val="both"/>
        <w:rPr>
          <w:rFonts w:ascii="Arial" w:hAnsi="Arial" w:cs="Arial"/>
          <w:szCs w:val="24"/>
        </w:rPr>
      </w:pPr>
      <w:r w:rsidRPr="006D752D">
        <w:rPr>
          <w:rFonts w:ascii="Arial" w:hAnsi="Arial" w:cs="Arial"/>
          <w:szCs w:val="24"/>
        </w:rPr>
        <w:t xml:space="preserve">Seconded – Councillor </w:t>
      </w:r>
      <w:r w:rsidR="008E76C3">
        <w:rPr>
          <w:rFonts w:ascii="Arial" w:hAnsi="Arial" w:cs="Arial"/>
          <w:szCs w:val="24"/>
        </w:rPr>
        <w:t>Hay</w:t>
      </w:r>
    </w:p>
    <w:p w14:paraId="0092CBCC" w14:textId="77777777" w:rsidR="006E7593" w:rsidRPr="006D752D" w:rsidRDefault="006E7593" w:rsidP="00F11437">
      <w:pPr>
        <w:jc w:val="both"/>
        <w:rPr>
          <w:rFonts w:ascii="Arial" w:hAnsi="Arial" w:cs="Arial"/>
          <w:szCs w:val="24"/>
        </w:rPr>
      </w:pPr>
    </w:p>
    <w:p w14:paraId="374047F2" w14:textId="698D0E51" w:rsidR="005F44BF" w:rsidRPr="006D752D" w:rsidRDefault="005F44BF" w:rsidP="00F11437">
      <w:pPr>
        <w:jc w:val="both"/>
        <w:rPr>
          <w:rFonts w:ascii="Arial" w:hAnsi="Arial" w:cs="Arial"/>
          <w:b/>
          <w:szCs w:val="24"/>
        </w:rPr>
      </w:pPr>
      <w:r w:rsidRPr="006D752D">
        <w:rPr>
          <w:rFonts w:ascii="Arial" w:hAnsi="Arial" w:cs="Arial"/>
          <w:b/>
          <w:szCs w:val="24"/>
        </w:rPr>
        <w:t xml:space="preserve">Councillor </w:t>
      </w:r>
      <w:r w:rsidR="006D372F">
        <w:rPr>
          <w:rFonts w:ascii="Arial" w:hAnsi="Arial" w:cs="Arial"/>
          <w:b/>
          <w:szCs w:val="24"/>
        </w:rPr>
        <w:t>Hodsdon</w:t>
      </w:r>
      <w:r w:rsidRPr="006D752D">
        <w:rPr>
          <w:rFonts w:ascii="Arial" w:hAnsi="Arial" w:cs="Arial"/>
          <w:b/>
          <w:szCs w:val="24"/>
        </w:rPr>
        <w:t xml:space="preserve"> be granted leave of absence f</w:t>
      </w:r>
      <w:r w:rsidR="006D372F">
        <w:rPr>
          <w:rFonts w:ascii="Arial" w:hAnsi="Arial" w:cs="Arial"/>
          <w:b/>
          <w:szCs w:val="24"/>
        </w:rPr>
        <w:t>rom 13 December 2019 to the 20 February 2020</w:t>
      </w:r>
      <w:r w:rsidRPr="006D752D">
        <w:rPr>
          <w:rFonts w:ascii="Arial" w:hAnsi="Arial" w:cs="Arial"/>
          <w:b/>
          <w:szCs w:val="24"/>
        </w:rPr>
        <w:t>.</w:t>
      </w:r>
    </w:p>
    <w:p w14:paraId="3814F125" w14:textId="77777777" w:rsidR="005F44BF" w:rsidRPr="006D752D" w:rsidRDefault="005F44BF" w:rsidP="00F11437">
      <w:pPr>
        <w:jc w:val="both"/>
        <w:rPr>
          <w:rFonts w:ascii="Arial" w:hAnsi="Arial" w:cs="Arial"/>
          <w:b/>
          <w:szCs w:val="24"/>
        </w:rPr>
      </w:pPr>
    </w:p>
    <w:p w14:paraId="0863A101" w14:textId="77777777" w:rsidR="008E76C3" w:rsidRPr="006D752D" w:rsidRDefault="008E76C3"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03F74889" w14:textId="2600D121" w:rsidR="006E7593" w:rsidRPr="006D752D" w:rsidRDefault="006E7593" w:rsidP="00F11437">
      <w:pPr>
        <w:jc w:val="right"/>
        <w:rPr>
          <w:rFonts w:ascii="Arial" w:hAnsi="Arial" w:cs="Arial"/>
          <w:b/>
          <w:szCs w:val="24"/>
        </w:rPr>
      </w:pPr>
    </w:p>
    <w:p w14:paraId="1C86E589" w14:textId="47AD7426" w:rsidR="00555D17" w:rsidRDefault="00555D17">
      <w:pPr>
        <w:rPr>
          <w:rFonts w:ascii="Arial" w:hAnsi="Arial" w:cs="Arial"/>
          <w:b/>
          <w:kern w:val="28"/>
          <w:szCs w:val="24"/>
        </w:rPr>
      </w:pPr>
    </w:p>
    <w:p w14:paraId="200BC02E" w14:textId="5E7729AE" w:rsidR="00355804" w:rsidRPr="00355804" w:rsidRDefault="00355804"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8" w:name="_Toc26286130"/>
      <w:r w:rsidRPr="00355804">
        <w:rPr>
          <w:rFonts w:ascii="Arial" w:hAnsi="Arial" w:cs="Arial"/>
          <w:caps w:val="0"/>
          <w:sz w:val="24"/>
          <w:szCs w:val="24"/>
          <w:u w:val="none"/>
        </w:rPr>
        <w:t>Petitions</w:t>
      </w:r>
      <w:bookmarkEnd w:id="8"/>
    </w:p>
    <w:p w14:paraId="200BC02F" w14:textId="77777777" w:rsidR="00355804" w:rsidRPr="00F510A9" w:rsidRDefault="00355804" w:rsidP="00355804">
      <w:pPr>
        <w:ind w:left="720"/>
        <w:rPr>
          <w:rFonts w:ascii="Arial" w:hAnsi="Arial" w:cs="Arial"/>
        </w:rPr>
      </w:pPr>
    </w:p>
    <w:p w14:paraId="200BC030" w14:textId="38491B3F" w:rsidR="00355804" w:rsidRPr="001060E1" w:rsidRDefault="005F44BF" w:rsidP="001060E1">
      <w:pPr>
        <w:pStyle w:val="Heading2"/>
        <w:numPr>
          <w:ilvl w:val="1"/>
          <w:numId w:val="9"/>
        </w:numPr>
        <w:spacing w:before="0" w:after="0"/>
        <w:ind w:left="0" w:hanging="851"/>
        <w:rPr>
          <w:rFonts w:ascii="Arial" w:hAnsi="Arial" w:cs="Arial"/>
          <w:sz w:val="24"/>
          <w:szCs w:val="24"/>
          <w:u w:val="none"/>
        </w:rPr>
      </w:pPr>
      <w:bookmarkStart w:id="9" w:name="_Toc26286131"/>
      <w:r w:rsidRPr="001060E1">
        <w:rPr>
          <w:rFonts w:ascii="Arial" w:hAnsi="Arial" w:cs="Arial"/>
          <w:sz w:val="24"/>
          <w:szCs w:val="24"/>
          <w:u w:val="none"/>
        </w:rPr>
        <w:t xml:space="preserve">Ms </w:t>
      </w:r>
      <w:r w:rsidR="00A4694B" w:rsidRPr="001060E1">
        <w:rPr>
          <w:rFonts w:ascii="Arial" w:hAnsi="Arial" w:cs="Arial"/>
          <w:sz w:val="24"/>
          <w:szCs w:val="24"/>
          <w:u w:val="none"/>
        </w:rPr>
        <w:t>Maria del Carmen Tutor</w:t>
      </w:r>
      <w:r w:rsidR="008E2E86" w:rsidRPr="001060E1">
        <w:rPr>
          <w:rFonts w:ascii="Arial" w:hAnsi="Arial" w:cs="Arial"/>
          <w:sz w:val="24"/>
          <w:szCs w:val="24"/>
          <w:u w:val="none"/>
        </w:rPr>
        <w:t>, 8A Alexander Road, Dalkeith</w:t>
      </w:r>
      <w:r w:rsidR="00F66E9A" w:rsidRPr="001060E1">
        <w:rPr>
          <w:rFonts w:ascii="Arial" w:hAnsi="Arial" w:cs="Arial"/>
          <w:sz w:val="24"/>
          <w:szCs w:val="24"/>
          <w:u w:val="none"/>
        </w:rPr>
        <w:t xml:space="preserve"> – Alexander Road</w:t>
      </w:r>
      <w:r w:rsidR="001060E1" w:rsidRPr="001060E1">
        <w:rPr>
          <w:rFonts w:ascii="Arial" w:hAnsi="Arial" w:cs="Arial"/>
          <w:sz w:val="24"/>
          <w:szCs w:val="24"/>
          <w:u w:val="none"/>
        </w:rPr>
        <w:t xml:space="preserve"> – Height of Dwellings</w:t>
      </w:r>
      <w:bookmarkEnd w:id="9"/>
    </w:p>
    <w:p w14:paraId="200BC032" w14:textId="0DEA2F55" w:rsidR="00355804" w:rsidRDefault="00355804" w:rsidP="001060E1">
      <w:pPr>
        <w:tabs>
          <w:tab w:val="left" w:pos="720"/>
          <w:tab w:val="left" w:pos="1440"/>
          <w:tab w:val="left" w:pos="2410"/>
          <w:tab w:val="left" w:pos="2977"/>
          <w:tab w:val="right" w:pos="8335"/>
          <w:tab w:val="right" w:pos="8505"/>
        </w:tabs>
        <w:jc w:val="both"/>
        <w:rPr>
          <w:rFonts w:ascii="Arial" w:hAnsi="Arial" w:cs="Arial"/>
          <w:szCs w:val="24"/>
        </w:rPr>
      </w:pPr>
    </w:p>
    <w:p w14:paraId="6C268227" w14:textId="1965F409" w:rsidR="001060E1" w:rsidRDefault="00A57702" w:rsidP="001060E1">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rPr>
        <w:t xml:space="preserve">The Chief Executive Officer tabled a petition on behalf of </w:t>
      </w:r>
      <w:r>
        <w:rPr>
          <w:rFonts w:ascii="Arial" w:hAnsi="Arial" w:cs="Arial"/>
          <w:szCs w:val="24"/>
        </w:rPr>
        <w:t>Ms Maria De Carmen Tutor of 8A Alexander Road, Dalkeith</w:t>
      </w:r>
      <w:r>
        <w:rPr>
          <w:rFonts w:ascii="Arial" w:hAnsi="Arial" w:cs="Arial"/>
        </w:rPr>
        <w:t xml:space="preserve"> and </w:t>
      </w:r>
      <w:r w:rsidR="00B9712F">
        <w:rPr>
          <w:rFonts w:ascii="Arial" w:hAnsi="Arial" w:cs="Arial"/>
          <w:szCs w:val="24"/>
        </w:rPr>
        <w:t>26</w:t>
      </w:r>
      <w:r w:rsidR="00187917">
        <w:rPr>
          <w:rFonts w:ascii="Arial" w:hAnsi="Arial" w:cs="Arial"/>
          <w:szCs w:val="24"/>
        </w:rPr>
        <w:t>8</w:t>
      </w:r>
      <w:r>
        <w:rPr>
          <w:rFonts w:ascii="Arial" w:hAnsi="Arial" w:cs="Arial"/>
        </w:rPr>
        <w:t xml:space="preserve"> petitioners requesting</w:t>
      </w:r>
      <w:r w:rsidR="00F11437">
        <w:rPr>
          <w:rFonts w:ascii="Arial" w:hAnsi="Arial" w:cs="Arial"/>
        </w:rPr>
        <w:t xml:space="preserve"> that the Council consider our application to retain the height of dwellings for Alexander Road, Dalkeith, between Phillip Road and Waratah Avenue (house numbers 1-10) at the current 2 Storey height limit so that the elevations are consistent with the existing streetscape (10 met</w:t>
      </w:r>
      <w:r w:rsidR="008E76C3">
        <w:rPr>
          <w:rFonts w:ascii="Arial" w:hAnsi="Arial" w:cs="Arial"/>
        </w:rPr>
        <w:t>re</w:t>
      </w:r>
      <w:r w:rsidR="00F11437">
        <w:rPr>
          <w:rFonts w:ascii="Arial" w:hAnsi="Arial" w:cs="Arial"/>
        </w:rPr>
        <w:t xml:space="preserve"> height to roof).</w:t>
      </w:r>
    </w:p>
    <w:p w14:paraId="20F325D0" w14:textId="251E7644" w:rsidR="001060E1" w:rsidRDefault="00E212BF" w:rsidP="00765E9D">
      <w:pPr>
        <w:tabs>
          <w:tab w:val="left" w:pos="720"/>
          <w:tab w:val="left" w:pos="1440"/>
          <w:tab w:val="left" w:pos="2410"/>
          <w:tab w:val="left" w:pos="2977"/>
          <w:tab w:val="right" w:pos="8335"/>
          <w:tab w:val="right" w:pos="8505"/>
        </w:tabs>
        <w:ind w:left="720"/>
        <w:jc w:val="both"/>
        <w:rPr>
          <w:rFonts w:ascii="Arial" w:hAnsi="Arial" w:cs="Arial"/>
          <w:szCs w:val="24"/>
        </w:rPr>
      </w:pPr>
      <w:r>
        <w:rPr>
          <w:rFonts w:ascii="Arial" w:hAnsi="Arial" w:cs="Arial"/>
          <w:noProof/>
        </w:rPr>
        <mc:AlternateContent>
          <mc:Choice Requires="wps">
            <w:drawing>
              <wp:anchor distT="0" distB="0" distL="114300" distR="114300" simplePos="0" relativeHeight="251665408" behindDoc="1" locked="0" layoutInCell="1" allowOverlap="1" wp14:anchorId="43BB32C3" wp14:editId="1CABCAA6">
                <wp:simplePos x="0" y="0"/>
                <wp:positionH relativeFrom="margin">
                  <wp:align>left</wp:align>
                </wp:positionH>
                <wp:positionV relativeFrom="paragraph">
                  <wp:posOffset>177340</wp:posOffset>
                </wp:positionV>
                <wp:extent cx="5296535" cy="908094"/>
                <wp:effectExtent l="0" t="0" r="0" b="6350"/>
                <wp:wrapNone/>
                <wp:docPr id="7" name="Rectangle 7"/>
                <wp:cNvGraphicFramePr/>
                <a:graphic xmlns:a="http://schemas.openxmlformats.org/drawingml/2006/main">
                  <a:graphicData uri="http://schemas.microsoft.com/office/word/2010/wordprocessingShape">
                    <wps:wsp>
                      <wps:cNvSpPr/>
                      <wps:spPr>
                        <a:xfrm>
                          <a:off x="0" y="0"/>
                          <a:ext cx="5296535" cy="9080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63F2C" id="Rectangle 7" o:spid="_x0000_s1026" style="position:absolute;margin-left:0;margin-top:13.95pt;width:417.05pt;height:71.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z/SnwIAAKgFAAAOAAAAZHJzL2Uyb0RvYy54bWysVE1v2zAMvQ/YfxB0X+1kSdMEdYqgRYcB&#10;3Vq0HXpWZCk2IImapMTJfv0oyXE/Vuww7CKLIvlIPpM8v9hrRXbC+RZMRUcnJSXCcKhbs6noj8fr&#10;T2eU+MBMzRQYUdGD8PRi+fHDeWcXYgwNqFo4giDGLzpb0SYEuygKzxuhmT8BKwwqJTjNAopuU9SO&#10;dYiuVTEuy9OiA1dbB1x4j69XWUmXCV9KwcOtlF4EoiqKuYV0unSu41ksz9li45htWt6nwf4hC81a&#10;g0EHqCsWGNm69g8o3XIHHmQ44aALkLLlItWA1YzKN9U8NMyKVAuS4+1Ak/9/sPz77s6Rtq7ojBLD&#10;NP6ieySNmY0SZBbp6axfoNWDvXO95PEaa91Lp+MXqyD7ROlhoFTsA+H4OB3PT6efp5Rw1M3Ls3I+&#10;iaDFs7d1PnwRoEm8VNRh9MQk2934kE2PJjGYB9XW161SSYhtIi6VIzuGP3i9GSVXtdXfoM5vs2lZ&#10;pt+MIVNXRfOUwCskZSKegYicg8aXIhafy023cFAi2ilzLySyhgWOU8QBOQdlnAsTcjK+YbXIzzGV&#10;93NJgBFZYvwBuwd4XeQRO2fZ20dXkdp9cC7/llh2HjxSZDBhcNatAfcegMKq+sjZ/khSpiaytIb6&#10;gD3lIA+bt/y6xV97w3y4Yw6nC+cQN0a4xUMq6CoK/Y2SBtyv996jPTY9ainpcFor6n9umROUqK8G&#10;x2E+mkzieCdhMp2NUXAvNeuXGrPVl4D9MsLdZHm6RvugjlfpQD/hYlnFqKhihmPsivLgjsJlyFsE&#10;VxMXq1Uyw5G2LNyYB8sjeGQ1tu7j/ok52/d3wMn4DsfJZos3bZ5to6eB1TaAbNMMPPPa843rIDVx&#10;v7rivnkpJ6vnBbv8DQAA//8DAFBLAwQUAAYACAAAACEAjpfBL90AAAAHAQAADwAAAGRycy9kb3du&#10;cmV2LnhtbEyPzU7DMBCE70i8g7VI3KjT8lM3jVMVJODSS1sOHN14G0eN1yF20/D2LCc4jmY0802x&#10;Gn0rBuxjE0jDdJKBQKqCbajW8LF/vVMgYjJkTRsINXxjhFV5fVWY3IYLbXHYpVpwCcXcaHApdbmU&#10;sXLoTZyEDom9Y+i9SSz7WtreXLjct3KWZU/Sm4Z4wZkOXxxWp93Za4jvj5/7Sn2pU/32rAbntmu5&#10;cVrf3ozrJYiEY/oLwy8+o0PJTIdwJhtFq4GPJA2z+QIEu+r+YQriwLF5tgBZFvI/f/kDAAD//wMA&#10;UEsBAi0AFAAGAAgAAAAhALaDOJL+AAAA4QEAABMAAAAAAAAAAAAAAAAAAAAAAFtDb250ZW50X1R5&#10;cGVzXS54bWxQSwECLQAUAAYACAAAACEAOP0h/9YAAACUAQAACwAAAAAAAAAAAAAAAAAvAQAAX3Jl&#10;bHMvLnJlbHNQSwECLQAUAAYACAAAACEAudM/0p8CAACoBQAADgAAAAAAAAAAAAAAAAAuAgAAZHJz&#10;L2Uyb0RvYy54bWxQSwECLQAUAAYACAAAACEAjpfBL90AAAAHAQAADwAAAAAAAAAAAAAAAAD5BAAA&#10;ZHJzL2Rvd25yZXYueG1sUEsFBgAAAAAEAAQA8wAAAAMGAAAAAA==&#10;" fillcolor="#bfbfbf [2412]" stroked="f" strokeweight="2pt">
                <w10:wrap anchorx="margin"/>
              </v:rect>
            </w:pict>
          </mc:Fallback>
        </mc:AlternateContent>
      </w:r>
    </w:p>
    <w:p w14:paraId="20FFFE08" w14:textId="542EDE99" w:rsidR="00E61F3F" w:rsidRPr="006D752D" w:rsidRDefault="00E61F3F" w:rsidP="007C253D">
      <w:pPr>
        <w:jc w:val="both"/>
        <w:rPr>
          <w:rFonts w:ascii="Arial" w:hAnsi="Arial" w:cs="Arial"/>
          <w:szCs w:val="24"/>
        </w:rPr>
      </w:pPr>
      <w:r w:rsidRPr="006D752D">
        <w:rPr>
          <w:rFonts w:ascii="Arial" w:hAnsi="Arial" w:cs="Arial"/>
          <w:szCs w:val="24"/>
        </w:rPr>
        <w:t xml:space="preserve">Moved – Councillor </w:t>
      </w:r>
      <w:r w:rsidR="008E76C3">
        <w:rPr>
          <w:rFonts w:ascii="Arial" w:hAnsi="Arial" w:cs="Arial"/>
          <w:szCs w:val="24"/>
        </w:rPr>
        <w:t>Mangano</w:t>
      </w:r>
    </w:p>
    <w:p w14:paraId="17C13FA4" w14:textId="21428239" w:rsidR="00E61F3F" w:rsidRPr="006D752D" w:rsidRDefault="00E61F3F" w:rsidP="007C253D">
      <w:pPr>
        <w:jc w:val="both"/>
        <w:rPr>
          <w:rFonts w:ascii="Arial" w:hAnsi="Arial" w:cs="Arial"/>
          <w:szCs w:val="24"/>
        </w:rPr>
      </w:pPr>
      <w:r w:rsidRPr="006D752D">
        <w:rPr>
          <w:rFonts w:ascii="Arial" w:hAnsi="Arial" w:cs="Arial"/>
          <w:szCs w:val="24"/>
        </w:rPr>
        <w:t xml:space="preserve">Seconded – Councillor </w:t>
      </w:r>
      <w:r w:rsidR="008E76C3">
        <w:rPr>
          <w:rFonts w:ascii="Arial" w:hAnsi="Arial" w:cs="Arial"/>
          <w:szCs w:val="24"/>
        </w:rPr>
        <w:t>Hay</w:t>
      </w:r>
    </w:p>
    <w:p w14:paraId="6BB33C09" w14:textId="77777777" w:rsidR="00E61F3F" w:rsidRPr="006D752D" w:rsidRDefault="00E61F3F" w:rsidP="007C253D">
      <w:pPr>
        <w:jc w:val="both"/>
        <w:rPr>
          <w:rFonts w:ascii="Arial" w:hAnsi="Arial" w:cs="Arial"/>
          <w:szCs w:val="24"/>
        </w:rPr>
      </w:pPr>
    </w:p>
    <w:p w14:paraId="34022DC7" w14:textId="6B1367C2" w:rsidR="00E61F3F" w:rsidRPr="006D752D" w:rsidRDefault="00E61F3F" w:rsidP="00E61F3F">
      <w:pPr>
        <w:jc w:val="both"/>
        <w:rPr>
          <w:rFonts w:ascii="Arial" w:hAnsi="Arial" w:cs="Arial"/>
          <w:szCs w:val="24"/>
        </w:rPr>
      </w:pPr>
      <w:r w:rsidRPr="006D752D">
        <w:rPr>
          <w:rFonts w:ascii="Arial" w:hAnsi="Arial" w:cs="Arial"/>
          <w:b/>
          <w:szCs w:val="24"/>
        </w:rPr>
        <w:t xml:space="preserve">That </w:t>
      </w:r>
      <w:r>
        <w:rPr>
          <w:rFonts w:ascii="Arial" w:hAnsi="Arial" w:cs="Arial"/>
          <w:b/>
          <w:szCs w:val="24"/>
        </w:rPr>
        <w:t>Council received the petition.</w:t>
      </w:r>
    </w:p>
    <w:p w14:paraId="3AF2050E" w14:textId="77777777" w:rsidR="008E76C3" w:rsidRPr="006D752D" w:rsidRDefault="008E76C3"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15615F54" w14:textId="646D3031" w:rsidR="00F76A6A" w:rsidRDefault="00F76A6A">
      <w:pPr>
        <w:rPr>
          <w:rFonts w:ascii="Arial" w:hAnsi="Arial" w:cs="Arial"/>
          <w:b/>
          <w:kern w:val="28"/>
          <w:szCs w:val="24"/>
        </w:rPr>
      </w:pPr>
    </w:p>
    <w:p w14:paraId="4BDEA17D" w14:textId="36E62282" w:rsidR="00E212BF" w:rsidRDefault="00E212BF">
      <w:pPr>
        <w:rPr>
          <w:rFonts w:ascii="Arial" w:hAnsi="Arial" w:cs="Arial"/>
          <w:b/>
          <w:kern w:val="28"/>
          <w:szCs w:val="24"/>
        </w:rPr>
      </w:pPr>
    </w:p>
    <w:p w14:paraId="35C6B6DC" w14:textId="2BF090F4" w:rsidR="00E212BF" w:rsidRDefault="00E212BF">
      <w:pPr>
        <w:rPr>
          <w:rFonts w:ascii="Arial" w:hAnsi="Arial" w:cs="Arial"/>
          <w:b/>
          <w:kern w:val="28"/>
          <w:szCs w:val="24"/>
        </w:rPr>
      </w:pPr>
    </w:p>
    <w:p w14:paraId="46F5B203" w14:textId="5ABB00F8" w:rsidR="00E212BF" w:rsidRDefault="00E212BF">
      <w:pPr>
        <w:rPr>
          <w:rFonts w:ascii="Arial" w:hAnsi="Arial" w:cs="Arial"/>
          <w:b/>
          <w:kern w:val="28"/>
          <w:szCs w:val="24"/>
        </w:rPr>
      </w:pPr>
    </w:p>
    <w:p w14:paraId="532108CD" w14:textId="77777777" w:rsidR="00E212BF" w:rsidRDefault="00E212BF">
      <w:pPr>
        <w:rPr>
          <w:rFonts w:ascii="Arial" w:hAnsi="Arial" w:cs="Arial"/>
          <w:b/>
          <w:kern w:val="28"/>
          <w:szCs w:val="24"/>
        </w:rPr>
      </w:pPr>
    </w:p>
    <w:p w14:paraId="200BC033" w14:textId="46FA8F89" w:rsidR="00D05D6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0" w:name="_Toc26286132"/>
      <w:r w:rsidRPr="00180419">
        <w:rPr>
          <w:rFonts w:ascii="Arial" w:hAnsi="Arial" w:cs="Arial"/>
          <w:caps w:val="0"/>
          <w:sz w:val="24"/>
          <w:szCs w:val="24"/>
          <w:u w:val="none"/>
        </w:rPr>
        <w:lastRenderedPageBreak/>
        <w:t>Disclosures of Financial Interest</w:t>
      </w:r>
      <w:bookmarkEnd w:id="10"/>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30B3B985"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w:t>
      </w:r>
      <w:r w:rsidR="00F76A6A">
        <w:rPr>
          <w:rFonts w:ascii="Arial" w:hAnsi="Arial" w:cs="Arial"/>
          <w:szCs w:val="24"/>
        </w:rPr>
        <w:t xml:space="preserve"> </w:t>
      </w:r>
      <w:r w:rsidRPr="00180419">
        <w:rPr>
          <w:rFonts w:ascii="Arial" w:hAnsi="Arial" w:cs="Arial"/>
          <w:szCs w:val="24"/>
        </w:rPr>
        <w:t>remind</w:t>
      </w:r>
      <w:r w:rsidR="00F76A6A">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200BC036" w14:textId="77777777" w:rsidR="00D05D60" w:rsidRPr="00180419" w:rsidRDefault="00D05D60" w:rsidP="006053A2">
      <w:pPr>
        <w:pStyle w:val="BodyTextIndent"/>
        <w:tabs>
          <w:tab w:val="clear" w:pos="720"/>
        </w:tabs>
        <w:ind w:left="0"/>
        <w:rPr>
          <w:rFonts w:ascii="Arial" w:hAnsi="Arial" w:cs="Arial"/>
          <w:szCs w:val="24"/>
        </w:rPr>
      </w:pPr>
    </w:p>
    <w:p w14:paraId="7D568872" w14:textId="355B9117" w:rsidR="00F76A6A" w:rsidRDefault="00F76A6A" w:rsidP="00F11437">
      <w:pPr>
        <w:pStyle w:val="BodyTextIndent"/>
        <w:tabs>
          <w:tab w:val="clear" w:pos="720"/>
        </w:tabs>
        <w:ind w:left="0"/>
        <w:rPr>
          <w:rFonts w:ascii="Arial" w:hAnsi="Arial" w:cs="Arial"/>
          <w:szCs w:val="24"/>
        </w:rPr>
      </w:pPr>
      <w:r w:rsidRPr="009A127C">
        <w:rPr>
          <w:rFonts w:ascii="Arial" w:hAnsi="Arial" w:cs="Arial"/>
          <w:szCs w:val="24"/>
        </w:rPr>
        <w:t>There were no disclosures of financial interest.</w:t>
      </w:r>
    </w:p>
    <w:p w14:paraId="14D9F96C" w14:textId="37106C6E" w:rsidR="00E212BF" w:rsidRDefault="00E212BF" w:rsidP="00F11437">
      <w:pPr>
        <w:pStyle w:val="BodyTextIndent"/>
        <w:tabs>
          <w:tab w:val="clear" w:pos="720"/>
        </w:tabs>
        <w:ind w:left="0"/>
        <w:rPr>
          <w:rFonts w:ascii="Arial" w:hAnsi="Arial" w:cs="Arial"/>
          <w:szCs w:val="24"/>
        </w:rPr>
      </w:pPr>
    </w:p>
    <w:p w14:paraId="0C1C79E7" w14:textId="77777777" w:rsidR="00E212BF" w:rsidRDefault="00E212BF" w:rsidP="00F11437">
      <w:pPr>
        <w:pStyle w:val="BodyTextIndent"/>
        <w:tabs>
          <w:tab w:val="clear" w:pos="720"/>
        </w:tabs>
        <w:ind w:left="0"/>
        <w:rPr>
          <w:rFonts w:ascii="Arial" w:hAnsi="Arial" w:cs="Arial"/>
          <w:szCs w:val="24"/>
        </w:rPr>
      </w:pPr>
    </w:p>
    <w:p w14:paraId="200BC03C" w14:textId="58470179" w:rsidR="00683A5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1" w:name="_Toc26286133"/>
      <w:r w:rsidRPr="00180419">
        <w:rPr>
          <w:rFonts w:ascii="Arial" w:hAnsi="Arial" w:cs="Arial"/>
          <w:caps w:val="0"/>
          <w:sz w:val="24"/>
          <w:szCs w:val="24"/>
          <w:u w:val="none"/>
        </w:rPr>
        <w:t>Disclosures of Interests Affecting Impartiality</w:t>
      </w:r>
      <w:bookmarkEnd w:id="11"/>
    </w:p>
    <w:p w14:paraId="200BC03D" w14:textId="77777777" w:rsidR="00D05D60" w:rsidRPr="00562866" w:rsidRDefault="00D05D60" w:rsidP="00765E9D">
      <w:pPr>
        <w:pStyle w:val="BodyTextIndent"/>
        <w:rPr>
          <w:rFonts w:ascii="Arial" w:hAnsi="Arial" w:cs="Arial"/>
          <w:szCs w:val="24"/>
        </w:rPr>
      </w:pPr>
    </w:p>
    <w:p w14:paraId="200BC03E" w14:textId="0AD9C3BA"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remind</w:t>
      </w:r>
      <w:r w:rsidR="008A526B">
        <w:rPr>
          <w:rFonts w:ascii="Arial" w:hAnsi="Arial" w:cs="Arial"/>
          <w:szCs w:val="24"/>
        </w:rPr>
        <w:t>ed</w:t>
      </w:r>
      <w:r w:rsidRPr="00562866">
        <w:rPr>
          <w:rFonts w:ascii="Arial" w:hAnsi="Arial" w:cs="Arial"/>
          <w:szCs w:val="24"/>
        </w:rPr>
        <w:t xml:space="preserve">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200BC03F" w14:textId="77777777" w:rsidR="00562866" w:rsidRPr="00562866" w:rsidRDefault="00562866" w:rsidP="006053A2">
      <w:pPr>
        <w:pStyle w:val="BodyTextIndent"/>
        <w:tabs>
          <w:tab w:val="clear" w:pos="720"/>
        </w:tabs>
        <w:ind w:left="0"/>
        <w:rPr>
          <w:rFonts w:ascii="Arial" w:hAnsi="Arial" w:cs="Arial"/>
          <w:szCs w:val="24"/>
        </w:rPr>
      </w:pPr>
    </w:p>
    <w:p w14:paraId="42B75D28" w14:textId="77777777" w:rsidR="008A526B" w:rsidRPr="009A127C" w:rsidRDefault="008A526B" w:rsidP="00F11437">
      <w:pPr>
        <w:pStyle w:val="BodyTextIndent"/>
        <w:tabs>
          <w:tab w:val="clear" w:pos="720"/>
        </w:tabs>
        <w:ind w:left="0"/>
        <w:rPr>
          <w:rFonts w:ascii="Arial" w:hAnsi="Arial" w:cs="Arial"/>
          <w:szCs w:val="24"/>
        </w:rPr>
      </w:pPr>
      <w:r w:rsidRPr="006D752D">
        <w:rPr>
          <w:rFonts w:ascii="Arial" w:hAnsi="Arial" w:cs="Arial"/>
          <w:szCs w:val="24"/>
        </w:rPr>
        <w:t>There were no disclosures affecting impartiality.</w:t>
      </w:r>
    </w:p>
    <w:p w14:paraId="200BC047"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9" w14:textId="77777777" w:rsidR="00D05D6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2" w:name="_Toc26286134"/>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2"/>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C" w14:textId="7D8CA818" w:rsidR="00D05D60" w:rsidRDefault="008E76C3" w:rsidP="008E76C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Councillor Hassell advised he had not given due consideration to paper </w:t>
      </w:r>
      <w:proofErr w:type="gramStart"/>
      <w:r>
        <w:rPr>
          <w:rFonts w:ascii="Arial" w:hAnsi="Arial" w:cs="Arial"/>
          <w:szCs w:val="24"/>
        </w:rPr>
        <w:t>in regard to</w:t>
      </w:r>
      <w:proofErr w:type="gramEnd"/>
      <w:r>
        <w:rPr>
          <w:rFonts w:ascii="Arial" w:hAnsi="Arial" w:cs="Arial"/>
          <w:szCs w:val="24"/>
        </w:rPr>
        <w:t xml:space="preserve"> item 16.1.</w:t>
      </w:r>
    </w:p>
    <w:p w14:paraId="7E311C1A" w14:textId="77777777" w:rsidR="008E76C3" w:rsidRDefault="008E76C3" w:rsidP="008E76C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4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77777777" w:rsidR="00D05D60"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3" w:name="_Toc26286135"/>
      <w:r w:rsidRPr="00180419">
        <w:rPr>
          <w:rFonts w:ascii="Arial" w:hAnsi="Arial" w:cs="Arial"/>
          <w:caps w:val="0"/>
          <w:sz w:val="24"/>
          <w:szCs w:val="24"/>
          <w:u w:val="none"/>
        </w:rPr>
        <w:t>Confirmation of Minutes</w:t>
      </w:r>
      <w:bookmarkEnd w:id="13"/>
    </w:p>
    <w:p w14:paraId="200BC04F" w14:textId="77777777" w:rsidR="00562866" w:rsidRPr="00562866" w:rsidRDefault="00562866" w:rsidP="00765E9D">
      <w:pPr>
        <w:jc w:val="both"/>
      </w:pPr>
    </w:p>
    <w:p w14:paraId="200BC050" w14:textId="34268B59" w:rsidR="00477C38" w:rsidRPr="00562866" w:rsidRDefault="009E2D4C" w:rsidP="00CD3E2D">
      <w:pPr>
        <w:pStyle w:val="Heading2"/>
        <w:numPr>
          <w:ilvl w:val="1"/>
          <w:numId w:val="9"/>
        </w:numPr>
        <w:spacing w:before="0" w:after="0"/>
        <w:ind w:left="0" w:hanging="851"/>
        <w:rPr>
          <w:rFonts w:ascii="Arial" w:hAnsi="Arial" w:cs="Arial"/>
          <w:sz w:val="24"/>
          <w:szCs w:val="24"/>
          <w:u w:val="none"/>
        </w:rPr>
      </w:pPr>
      <w:bookmarkStart w:id="14" w:name="_Toc26286136"/>
      <w:r>
        <w:rPr>
          <w:rFonts w:ascii="Arial" w:hAnsi="Arial" w:cs="Arial"/>
          <w:sz w:val="24"/>
          <w:szCs w:val="24"/>
          <w:u w:val="none"/>
        </w:rPr>
        <w:t xml:space="preserve">Ordinary Council </w:t>
      </w:r>
      <w:r w:rsidR="00A24CF1">
        <w:rPr>
          <w:rFonts w:ascii="Arial" w:hAnsi="Arial" w:cs="Arial"/>
          <w:sz w:val="24"/>
          <w:szCs w:val="24"/>
          <w:u w:val="none"/>
        </w:rPr>
        <w:t>M</w:t>
      </w:r>
      <w:r w:rsidR="00477C38" w:rsidRPr="00180419">
        <w:rPr>
          <w:rFonts w:ascii="Arial" w:hAnsi="Arial" w:cs="Arial"/>
          <w:sz w:val="24"/>
          <w:szCs w:val="24"/>
          <w:u w:val="none"/>
        </w:rPr>
        <w:t xml:space="preserve">eeting </w:t>
      </w:r>
      <w:r w:rsidR="000F6FE8">
        <w:rPr>
          <w:rFonts w:ascii="Arial" w:hAnsi="Arial" w:cs="Arial"/>
          <w:sz w:val="24"/>
          <w:szCs w:val="24"/>
          <w:u w:val="none"/>
        </w:rPr>
        <w:t>22 October</w:t>
      </w:r>
      <w:r w:rsidR="00167610">
        <w:rPr>
          <w:rFonts w:ascii="Arial" w:hAnsi="Arial" w:cs="Arial"/>
          <w:sz w:val="24"/>
          <w:szCs w:val="24"/>
          <w:u w:val="none"/>
        </w:rPr>
        <w:t xml:space="preserve"> 2019</w:t>
      </w:r>
      <w:bookmarkEnd w:id="14"/>
    </w:p>
    <w:p w14:paraId="200BC051" w14:textId="3FA9CE9F" w:rsidR="00477C38" w:rsidRDefault="00E212BF" w:rsidP="008A526B">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noProof/>
        </w:rPr>
        <mc:AlternateContent>
          <mc:Choice Requires="wps">
            <w:drawing>
              <wp:anchor distT="0" distB="0" distL="114300" distR="114300" simplePos="0" relativeHeight="251667456" behindDoc="1" locked="0" layoutInCell="1" allowOverlap="1" wp14:anchorId="1804735B" wp14:editId="70688373">
                <wp:simplePos x="0" y="0"/>
                <wp:positionH relativeFrom="margin">
                  <wp:align>left</wp:align>
                </wp:positionH>
                <wp:positionV relativeFrom="paragraph">
                  <wp:posOffset>176158</wp:posOffset>
                </wp:positionV>
                <wp:extent cx="5296535" cy="1053136"/>
                <wp:effectExtent l="0" t="0" r="0" b="0"/>
                <wp:wrapNone/>
                <wp:docPr id="8" name="Rectangle 8"/>
                <wp:cNvGraphicFramePr/>
                <a:graphic xmlns:a="http://schemas.openxmlformats.org/drawingml/2006/main">
                  <a:graphicData uri="http://schemas.microsoft.com/office/word/2010/wordprocessingShape">
                    <wps:wsp>
                      <wps:cNvSpPr/>
                      <wps:spPr>
                        <a:xfrm>
                          <a:off x="0" y="0"/>
                          <a:ext cx="5296535" cy="105313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CAE9" id="Rectangle 8" o:spid="_x0000_s1026" style="position:absolute;margin-left:0;margin-top:13.85pt;width:417.05pt;height:82.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1AoAIAAKkFAAAOAAAAZHJzL2Uyb0RvYy54bWysVEtv2zAMvg/YfxB0X22nTR9BnSJo0WFA&#10;1xZth54VWYoNSKImKXGyXz9KctzHih2GXWxRJD+Sn0ieX2y1IhvhfAemptVBSYkwHJrOrGr64+n6&#10;yyklPjDTMAVG1HQnPL2Yf/503tuZmEALqhGOIIjxs97WtA3BzorC81Zo5g/ACoNKCU6zgKJbFY1j&#10;PaJrVUzK8rjowTXWARfe4+1VVtJ5wpdS8HAnpReBqJpibiF9Xfou47eYn7PZyjHbdnxIg/1DFpp1&#10;BoOOUFcsMLJ23R9QuuMOPMhwwEEXIGXHRaoBq6nKd9U8tsyKVAuS4+1Ik/9/sPx2c+9I19QUH8ow&#10;jU/0gKQxs1KCnEZ6eutnaPVo790geTzGWrfS6fjHKsg2UbobKRXbQDheTidnx9PDKSUcdVU5PawO&#10;jyNq8eJunQ9fBWgSDzV1GD5RyTY3PmTTvUmM5kF1zXWnVBJin4hL5ciG4QsvV1VyVWv9HZp8dzIt&#10;y/TOGDK1VTRPCbxBUibiGYjIOWi8KWL1ud50Cjslop0yD0IibVjhJEUckXNQxrkwISfjW9aIfB1T&#10;+TiXBBiRJcYfsQeAt0XusXOWg310FanfR+fyb4ll59EjRQYTRmfdGXAfASisaoic7fckZWoiS0to&#10;dthUDvK0ecuvO3zaG+bDPXM4XjiIuDLCHX6kgr6mMJwoacH9+ug+2mPXo5aSHse1pv7nmjlBifpm&#10;cB7OqqOjON9JOJqeTFBwrzXL1xqz1peA/VLhcrI8HaN9UPujdKCfcbMsYlRUMcMxdk15cHvhMuQ1&#10;gruJi8UimeFMWxZuzKPlETyyGlv3afvMnB36O+Bo3MJ+tNnsXZtn2+hpYLEOILs0Ay+8DnzjPkhN&#10;POyuuHBey8nqZcPOfwMAAP//AwBQSwMEFAAGAAgAAAAhAC0VCtvdAAAABwEAAA8AAABkcnMvZG93&#10;bnJldi54bWxMjzFPwzAUhHck/oP1kNio05ZSN8SpChKwsLRl6OjGjzhq/BxiNw3/nscE4+lOd98V&#10;69G3YsA+NoE0TCcZCKQq2IZqDR/7lzsFIiZD1rSBUMM3RliX11eFyW240BaHXaoFl1DMjQaXUpdL&#10;GSuH3sRJ6JDY+wy9N4llX0vbmwuX+1bOsuxBetMQLzjT4bPD6rQ7ew3xbXHYV+pLnerXJzU4t93I&#10;d6f17c24eQSRcEx/YfjFZ3QomekYzmSjaDXwkaRhtlyCYFfN76cgjhxbzRcgy0L+5y9/AAAA//8D&#10;AFBLAQItABQABgAIAAAAIQC2gziS/gAAAOEBAAATAAAAAAAAAAAAAAAAAAAAAABbQ29udGVudF9U&#10;eXBlc10ueG1sUEsBAi0AFAAGAAgAAAAhADj9If/WAAAAlAEAAAsAAAAAAAAAAAAAAAAALwEAAF9y&#10;ZWxzLy5yZWxzUEsBAi0AFAAGAAgAAAAhAEg+vUCgAgAAqQUAAA4AAAAAAAAAAAAAAAAALgIAAGRy&#10;cy9lMm9Eb2MueG1sUEsBAi0AFAAGAAgAAAAhAC0VCtvdAAAABwEAAA8AAAAAAAAAAAAAAAAA+gQA&#10;AGRycy9kb3ducmV2LnhtbFBLBQYAAAAABAAEAPMAAAAEBgAAAAA=&#10;" fillcolor="#bfbfbf [2412]" stroked="f" strokeweight="2pt">
                <w10:wrap anchorx="margin"/>
              </v:rect>
            </w:pict>
          </mc:Fallback>
        </mc:AlternateContent>
      </w:r>
    </w:p>
    <w:p w14:paraId="385E0E8A" w14:textId="37D69F4B" w:rsidR="008A526B" w:rsidRPr="006D752D" w:rsidRDefault="008A526B" w:rsidP="00F11437">
      <w:pPr>
        <w:jc w:val="both"/>
        <w:rPr>
          <w:rFonts w:ascii="Arial" w:hAnsi="Arial" w:cs="Arial"/>
          <w:szCs w:val="24"/>
        </w:rPr>
      </w:pPr>
      <w:r w:rsidRPr="006D752D">
        <w:rPr>
          <w:rFonts w:ascii="Arial" w:hAnsi="Arial" w:cs="Arial"/>
          <w:szCs w:val="24"/>
        </w:rPr>
        <w:t xml:space="preserve">Moved – Councillor </w:t>
      </w:r>
      <w:r w:rsidR="008E76C3">
        <w:rPr>
          <w:rFonts w:ascii="Arial" w:hAnsi="Arial" w:cs="Arial"/>
          <w:szCs w:val="24"/>
        </w:rPr>
        <w:t>Coghlan</w:t>
      </w:r>
    </w:p>
    <w:p w14:paraId="0B60889F" w14:textId="2F68FC8E" w:rsidR="008A526B" w:rsidRPr="006D752D" w:rsidRDefault="008A526B" w:rsidP="00F11437">
      <w:pPr>
        <w:jc w:val="both"/>
        <w:rPr>
          <w:rFonts w:ascii="Arial" w:hAnsi="Arial" w:cs="Arial"/>
          <w:szCs w:val="24"/>
        </w:rPr>
      </w:pPr>
      <w:r w:rsidRPr="006D752D">
        <w:rPr>
          <w:rFonts w:ascii="Arial" w:hAnsi="Arial" w:cs="Arial"/>
          <w:szCs w:val="24"/>
        </w:rPr>
        <w:t xml:space="preserve">Seconded – Councillor </w:t>
      </w:r>
      <w:r w:rsidR="008E76C3">
        <w:rPr>
          <w:rFonts w:ascii="Arial" w:hAnsi="Arial" w:cs="Arial"/>
          <w:szCs w:val="24"/>
        </w:rPr>
        <w:t>Hodsdon</w:t>
      </w:r>
    </w:p>
    <w:p w14:paraId="1165EFFD" w14:textId="77777777" w:rsidR="008A526B" w:rsidRPr="006D752D" w:rsidRDefault="008A526B" w:rsidP="00F11437">
      <w:pPr>
        <w:jc w:val="both"/>
        <w:rPr>
          <w:rFonts w:ascii="Arial" w:hAnsi="Arial" w:cs="Arial"/>
          <w:szCs w:val="24"/>
        </w:rPr>
      </w:pPr>
    </w:p>
    <w:p w14:paraId="200BC052" w14:textId="1BE87D2F" w:rsidR="00D05D60" w:rsidRPr="008A526B" w:rsidRDefault="00477C38" w:rsidP="006053A2">
      <w:pPr>
        <w:numPr>
          <w:ilvl w:val="12"/>
          <w:numId w:val="0"/>
        </w:numPr>
        <w:tabs>
          <w:tab w:val="left" w:pos="1440"/>
          <w:tab w:val="left" w:pos="2410"/>
          <w:tab w:val="left" w:pos="2977"/>
          <w:tab w:val="right" w:pos="8335"/>
          <w:tab w:val="right" w:pos="8505"/>
        </w:tabs>
        <w:jc w:val="both"/>
        <w:rPr>
          <w:rFonts w:ascii="Arial" w:hAnsi="Arial" w:cs="Arial"/>
          <w:b/>
          <w:bCs/>
          <w:szCs w:val="24"/>
        </w:rPr>
      </w:pPr>
      <w:r w:rsidRPr="008A526B">
        <w:rPr>
          <w:rFonts w:ascii="Arial" w:hAnsi="Arial" w:cs="Arial"/>
          <w:b/>
          <w:bCs/>
          <w:szCs w:val="24"/>
        </w:rPr>
        <w:t>T</w:t>
      </w:r>
      <w:r w:rsidR="00D05D60" w:rsidRPr="008A526B">
        <w:rPr>
          <w:rFonts w:ascii="Arial" w:hAnsi="Arial" w:cs="Arial"/>
          <w:b/>
          <w:bCs/>
          <w:szCs w:val="24"/>
        </w:rPr>
        <w:t xml:space="preserve">he </w:t>
      </w:r>
      <w:r w:rsidR="0055577F" w:rsidRPr="008A526B">
        <w:rPr>
          <w:rFonts w:ascii="Arial" w:hAnsi="Arial" w:cs="Arial"/>
          <w:b/>
          <w:bCs/>
          <w:szCs w:val="24"/>
        </w:rPr>
        <w:t>M</w:t>
      </w:r>
      <w:r w:rsidR="00D05D60" w:rsidRPr="008A526B">
        <w:rPr>
          <w:rFonts w:ascii="Arial" w:hAnsi="Arial" w:cs="Arial"/>
          <w:b/>
          <w:bCs/>
          <w:szCs w:val="24"/>
        </w:rPr>
        <w:t xml:space="preserve">inutes of the </w:t>
      </w:r>
      <w:r w:rsidR="0055577F" w:rsidRPr="008A526B">
        <w:rPr>
          <w:rFonts w:ascii="Arial" w:hAnsi="Arial" w:cs="Arial"/>
          <w:b/>
          <w:bCs/>
          <w:szCs w:val="24"/>
        </w:rPr>
        <w:t>O</w:t>
      </w:r>
      <w:r w:rsidR="00162798" w:rsidRPr="008A526B">
        <w:rPr>
          <w:rFonts w:ascii="Arial" w:hAnsi="Arial" w:cs="Arial"/>
          <w:b/>
          <w:bCs/>
          <w:szCs w:val="24"/>
        </w:rPr>
        <w:t>rdinary Council M</w:t>
      </w:r>
      <w:r w:rsidR="009E2D4C" w:rsidRPr="008A526B">
        <w:rPr>
          <w:rFonts w:ascii="Arial" w:hAnsi="Arial" w:cs="Arial"/>
          <w:b/>
          <w:bCs/>
          <w:szCs w:val="24"/>
        </w:rPr>
        <w:t xml:space="preserve">eeting </w:t>
      </w:r>
      <w:r w:rsidR="00D05D60" w:rsidRPr="008A526B">
        <w:rPr>
          <w:rFonts w:ascii="Arial" w:hAnsi="Arial" w:cs="Arial"/>
          <w:b/>
          <w:bCs/>
          <w:szCs w:val="24"/>
        </w:rPr>
        <w:t xml:space="preserve">held </w:t>
      </w:r>
      <w:r w:rsidR="000F6FE8" w:rsidRPr="008A526B">
        <w:rPr>
          <w:rFonts w:ascii="Arial" w:hAnsi="Arial" w:cs="Arial"/>
          <w:b/>
          <w:bCs/>
          <w:szCs w:val="24"/>
        </w:rPr>
        <w:t>22 October</w:t>
      </w:r>
      <w:r w:rsidR="00167610" w:rsidRPr="008A526B">
        <w:rPr>
          <w:rFonts w:ascii="Arial" w:hAnsi="Arial" w:cs="Arial"/>
          <w:b/>
          <w:bCs/>
          <w:szCs w:val="24"/>
        </w:rPr>
        <w:t xml:space="preserve"> 2019</w:t>
      </w:r>
      <w:r w:rsidR="00A53261" w:rsidRPr="008A526B">
        <w:rPr>
          <w:rFonts w:ascii="Arial" w:hAnsi="Arial" w:cs="Arial"/>
          <w:b/>
          <w:bCs/>
          <w:szCs w:val="24"/>
        </w:rPr>
        <w:t xml:space="preserve"> </w:t>
      </w:r>
      <w:r w:rsidRPr="008A526B">
        <w:rPr>
          <w:rFonts w:ascii="Arial" w:hAnsi="Arial" w:cs="Arial"/>
          <w:b/>
          <w:bCs/>
          <w:szCs w:val="24"/>
        </w:rPr>
        <w:t xml:space="preserve">be </w:t>
      </w:r>
      <w:r w:rsidR="009E5692" w:rsidRPr="008A526B">
        <w:rPr>
          <w:rFonts w:ascii="Arial" w:hAnsi="Arial" w:cs="Arial"/>
          <w:b/>
          <w:bCs/>
          <w:szCs w:val="24"/>
        </w:rPr>
        <w:t>confirmed.</w:t>
      </w:r>
    </w:p>
    <w:p w14:paraId="0529F489" w14:textId="77777777" w:rsidR="008E76C3" w:rsidRPr="006D752D" w:rsidRDefault="008E76C3"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586D09C6" w14:textId="4D05EF96" w:rsidR="00DE5B3C" w:rsidRDefault="00DE5B3C">
      <w:pPr>
        <w:rPr>
          <w:rFonts w:ascii="Arial" w:hAnsi="Arial" w:cs="Arial"/>
          <w:b/>
          <w:kern w:val="28"/>
          <w:szCs w:val="24"/>
        </w:rPr>
      </w:pPr>
    </w:p>
    <w:p w14:paraId="77C52E12" w14:textId="77777777" w:rsidR="00E212BF" w:rsidRDefault="00E212BF">
      <w:pPr>
        <w:rPr>
          <w:rFonts w:ascii="Arial" w:hAnsi="Arial" w:cs="Arial"/>
          <w:b/>
          <w:kern w:val="28"/>
          <w:szCs w:val="24"/>
        </w:rPr>
      </w:pPr>
    </w:p>
    <w:p w14:paraId="200BC055" w14:textId="481B3FD8" w:rsidR="009E2D4C" w:rsidRPr="009E2D4C" w:rsidRDefault="009E2D4C"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5" w:name="_Toc26286137"/>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5"/>
    </w:p>
    <w:p w14:paraId="200BC056" w14:textId="77777777" w:rsidR="009E2D4C" w:rsidRPr="00F510A9" w:rsidRDefault="009E2D4C" w:rsidP="009E2D4C">
      <w:pPr>
        <w:pStyle w:val="BodyTextIndent2"/>
        <w:rPr>
          <w:rFonts w:ascii="Arial" w:hAnsi="Arial" w:cs="Arial"/>
        </w:rPr>
      </w:pPr>
    </w:p>
    <w:p w14:paraId="47380F4C" w14:textId="557844E0"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r>
        <w:rPr>
          <w:rFonts w:ascii="Arial" w:hAnsi="Arial" w:cs="Arial"/>
        </w:rPr>
        <w:t xml:space="preserve">Mayor de Lacy advised that her </w:t>
      </w:r>
      <w:r w:rsidRPr="00AA1E61">
        <w:rPr>
          <w:rFonts w:ascii="Arial" w:hAnsi="Arial" w:cs="Arial"/>
        </w:rPr>
        <w:t xml:space="preserve">first month as Mayor of Nedlands has gone by very quickly.  </w:t>
      </w:r>
    </w:p>
    <w:p w14:paraId="4CAFABCD"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p>
    <w:p w14:paraId="0A5EC579"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r w:rsidRPr="00AA1E61">
        <w:rPr>
          <w:rFonts w:ascii="Arial" w:hAnsi="Arial" w:cs="Arial"/>
        </w:rPr>
        <w:t>Building relationships and community is core to my role as Mayor and so I have been busily meeting with local community groups, businesses and schools to listen to their issues and help advise them on ways to achieve their goals.  From the Waratah Avenue, Broadway and Hampden Rd commercials precincts, to Allen Park and Hollywood bushland, Nedlands Tennis and Golf Clubs, and Shenton College, Hollywood and Quintilian Primary Schools there is a lot of community spirit in our City which I am keen to harness.</w:t>
      </w:r>
    </w:p>
    <w:p w14:paraId="70CA58F1"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p>
    <w:p w14:paraId="1DC31947"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r w:rsidRPr="00AA1E61">
        <w:rPr>
          <w:rFonts w:ascii="Arial" w:hAnsi="Arial" w:cs="Arial"/>
        </w:rPr>
        <w:lastRenderedPageBreak/>
        <w:t xml:space="preserve">This month saw us gather to celebrate the amazing work our volunteers do across our City, and to sincerely thank them for the time they so generously give.  Our volunteer rates are much higher than the national average, so we do punch above our weight in this area.  </w:t>
      </w:r>
    </w:p>
    <w:p w14:paraId="60AD78DB"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p>
    <w:p w14:paraId="7A024F02" w14:textId="719F9438"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r w:rsidRPr="00AA1E61">
        <w:rPr>
          <w:rFonts w:ascii="Arial" w:hAnsi="Arial" w:cs="Arial"/>
        </w:rPr>
        <w:t>On the 11</w:t>
      </w:r>
      <w:r w:rsidRPr="008E76C3">
        <w:rPr>
          <w:rFonts w:ascii="Arial" w:hAnsi="Arial" w:cs="Arial"/>
          <w:vertAlign w:val="superscript"/>
        </w:rPr>
        <w:t>th</w:t>
      </w:r>
      <w:r w:rsidR="008E76C3">
        <w:rPr>
          <w:rFonts w:ascii="Arial" w:hAnsi="Arial" w:cs="Arial"/>
        </w:rPr>
        <w:t xml:space="preserve"> </w:t>
      </w:r>
      <w:r w:rsidRPr="00AA1E61">
        <w:rPr>
          <w:rFonts w:ascii="Arial" w:hAnsi="Arial" w:cs="Arial"/>
        </w:rPr>
        <w:t xml:space="preserve">we gathered in the Commonwealth War Graves Cemetery for Remembrance Day.  A very touching event led by the Nedlands RSL Subbranch and Barry Nunn.  So good to see local primary schools marking this day with us and students making their teachers and parents very proud.  </w:t>
      </w:r>
    </w:p>
    <w:p w14:paraId="459DFDAE"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p>
    <w:p w14:paraId="5919E316"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r w:rsidRPr="00AA1E61">
        <w:rPr>
          <w:rFonts w:ascii="Arial" w:hAnsi="Arial" w:cs="Arial"/>
        </w:rPr>
        <w:t xml:space="preserve">I attended my first WESROC forum discussing issues that cross local government boundaries, for which in the western suburbs there are many!  Managing groundwater for our parks and ovals, aged care, glyphosate use, citizenship ceremonies and the recent elections were all discussed.    </w:t>
      </w:r>
    </w:p>
    <w:p w14:paraId="5129ABE4"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p>
    <w:p w14:paraId="46B42F0E"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r w:rsidRPr="00AA1E61">
        <w:rPr>
          <w:rFonts w:ascii="Arial" w:hAnsi="Arial" w:cs="Arial"/>
        </w:rPr>
        <w:t xml:space="preserve">With November also Bike Month I’ve done my very best to get out of my car and ride to meetings.  It’s been a great way to get a better feel for our suburb and I took a ride past the Safe Active Street under construction.  I also rode to a morning tea at Shenton College with the School Chaplains, who along with the Principal, were most impressed that I rode my bike!  </w:t>
      </w:r>
    </w:p>
    <w:p w14:paraId="097E1524" w14:textId="77777777" w:rsidR="00AA1E61" w:rsidRPr="00AA1E61" w:rsidRDefault="00AA1E61" w:rsidP="00AA1E61">
      <w:pPr>
        <w:pStyle w:val="BodyTextIndent2"/>
        <w:tabs>
          <w:tab w:val="clear" w:pos="720"/>
          <w:tab w:val="clear" w:pos="1440"/>
          <w:tab w:val="clear" w:pos="2410"/>
          <w:tab w:val="clear" w:pos="2977"/>
          <w:tab w:val="clear" w:pos="8505"/>
        </w:tabs>
        <w:ind w:left="0"/>
        <w:jc w:val="both"/>
        <w:rPr>
          <w:rFonts w:ascii="Arial" w:hAnsi="Arial" w:cs="Arial"/>
        </w:rPr>
      </w:pPr>
    </w:p>
    <w:p w14:paraId="6F3C867C" w14:textId="226E02D6" w:rsidR="00DE5B3C" w:rsidRDefault="00AA1E61" w:rsidP="00E212BF">
      <w:pPr>
        <w:pStyle w:val="BodyTextIndent2"/>
        <w:tabs>
          <w:tab w:val="clear" w:pos="720"/>
          <w:tab w:val="clear" w:pos="1440"/>
          <w:tab w:val="clear" w:pos="2410"/>
          <w:tab w:val="clear" w:pos="2977"/>
          <w:tab w:val="clear" w:pos="8505"/>
        </w:tabs>
        <w:ind w:left="0"/>
        <w:jc w:val="both"/>
        <w:rPr>
          <w:rFonts w:ascii="Arial" w:hAnsi="Arial" w:cs="Arial"/>
        </w:rPr>
      </w:pPr>
      <w:r w:rsidRPr="00AA1E61">
        <w:rPr>
          <w:rFonts w:ascii="Arial" w:hAnsi="Arial" w:cs="Arial"/>
        </w:rPr>
        <w:t>Opening two new tennis courts at Nedlands Tennis Club this month has been a big highlight for me, as I am aware how long the Club has been on the journey with the project and it’s so great our City could contribute.  Finally, I thoroughly enjoyed participating in the first Bush School lesson that Hollywood Primary undertook with our City and Friends of Hollywood Reserve.  Great to see children getting back to nature!</w:t>
      </w:r>
    </w:p>
    <w:p w14:paraId="716FA3B5" w14:textId="3DB8CF9A" w:rsidR="00E212BF" w:rsidRDefault="00E212BF" w:rsidP="00E212BF">
      <w:pPr>
        <w:pStyle w:val="BodyTextIndent2"/>
        <w:tabs>
          <w:tab w:val="clear" w:pos="720"/>
          <w:tab w:val="clear" w:pos="1440"/>
          <w:tab w:val="clear" w:pos="2410"/>
          <w:tab w:val="clear" w:pos="2977"/>
          <w:tab w:val="clear" w:pos="8505"/>
        </w:tabs>
        <w:ind w:left="0"/>
        <w:jc w:val="both"/>
        <w:rPr>
          <w:rFonts w:ascii="Arial" w:hAnsi="Arial" w:cs="Arial"/>
        </w:rPr>
      </w:pPr>
    </w:p>
    <w:p w14:paraId="760119E3" w14:textId="77777777" w:rsidR="00E212BF" w:rsidRDefault="00E212BF" w:rsidP="00E212BF">
      <w:pPr>
        <w:pStyle w:val="BodyTextIndent2"/>
        <w:tabs>
          <w:tab w:val="clear" w:pos="720"/>
          <w:tab w:val="clear" w:pos="1440"/>
          <w:tab w:val="clear" w:pos="2410"/>
          <w:tab w:val="clear" w:pos="2977"/>
          <w:tab w:val="clear" w:pos="8505"/>
        </w:tabs>
        <w:ind w:left="0"/>
        <w:jc w:val="both"/>
        <w:rPr>
          <w:rFonts w:ascii="Arial" w:hAnsi="Arial" w:cs="Arial"/>
          <w:b/>
          <w:kern w:val="28"/>
          <w:szCs w:val="24"/>
        </w:rPr>
      </w:pPr>
    </w:p>
    <w:p w14:paraId="200BC05A" w14:textId="6A1CD5A2" w:rsidR="009E2D4C" w:rsidRPr="009E2D4C" w:rsidRDefault="009E2D4C"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6" w:name="_Toc26286138"/>
      <w:r w:rsidRPr="009E2D4C">
        <w:rPr>
          <w:rFonts w:ascii="Arial" w:hAnsi="Arial" w:cs="Arial"/>
          <w:caps w:val="0"/>
          <w:sz w:val="24"/>
          <w:szCs w:val="24"/>
          <w:u w:val="none"/>
        </w:rPr>
        <w:t>Members announcements without discussion</w:t>
      </w:r>
      <w:bookmarkEnd w:id="16"/>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200BC05E" w14:textId="2653C9CB" w:rsidR="00562866" w:rsidRPr="00DE5B3C" w:rsidRDefault="00DE5B3C" w:rsidP="00DE5B3C">
      <w:pPr>
        <w:pStyle w:val="Heading2"/>
        <w:numPr>
          <w:ilvl w:val="1"/>
          <w:numId w:val="9"/>
        </w:numPr>
        <w:spacing w:before="0" w:after="0"/>
        <w:ind w:left="0" w:hanging="851"/>
        <w:rPr>
          <w:rFonts w:ascii="Arial" w:hAnsi="Arial" w:cs="Arial"/>
          <w:b w:val="0"/>
          <w:bCs/>
          <w:szCs w:val="24"/>
          <w:u w:val="none"/>
        </w:rPr>
      </w:pPr>
      <w:bookmarkStart w:id="17" w:name="_Toc26286139"/>
      <w:r w:rsidRPr="00DE5B3C">
        <w:rPr>
          <w:rFonts w:ascii="Arial" w:hAnsi="Arial" w:cs="Arial"/>
          <w:sz w:val="24"/>
          <w:szCs w:val="24"/>
          <w:u w:val="none"/>
        </w:rPr>
        <w:t>Councillor</w:t>
      </w:r>
      <w:r w:rsidR="005A0EF5">
        <w:rPr>
          <w:rFonts w:ascii="Arial" w:hAnsi="Arial" w:cs="Arial"/>
          <w:sz w:val="24"/>
          <w:szCs w:val="24"/>
          <w:u w:val="none"/>
        </w:rPr>
        <w:t xml:space="preserve"> Smyth</w:t>
      </w:r>
      <w:bookmarkEnd w:id="17"/>
    </w:p>
    <w:p w14:paraId="51147AA0" w14:textId="19B129B7" w:rsidR="00DE5B3C" w:rsidRDefault="00DE5B3C" w:rsidP="00DE5B3C">
      <w:pPr>
        <w:numPr>
          <w:ilvl w:val="12"/>
          <w:numId w:val="0"/>
        </w:numPr>
        <w:tabs>
          <w:tab w:val="left" w:pos="1440"/>
          <w:tab w:val="left" w:pos="2410"/>
          <w:tab w:val="left" w:pos="2977"/>
          <w:tab w:val="right" w:pos="8335"/>
          <w:tab w:val="right" w:pos="8505"/>
        </w:tabs>
        <w:jc w:val="both"/>
        <w:rPr>
          <w:rFonts w:ascii="Arial" w:hAnsi="Arial" w:cs="Arial"/>
          <w:szCs w:val="24"/>
        </w:rPr>
      </w:pPr>
    </w:p>
    <w:p w14:paraId="1988D3BF" w14:textId="19503EC2" w:rsidR="005A0EF5" w:rsidRPr="005A0EF5" w:rsidRDefault="005A0EF5" w:rsidP="005A0EF5">
      <w:pPr>
        <w:jc w:val="both"/>
        <w:rPr>
          <w:rFonts w:ascii="Arial" w:hAnsi="Arial" w:cs="Arial"/>
          <w:szCs w:val="24"/>
        </w:rPr>
      </w:pPr>
      <w:r w:rsidRPr="005A0EF5">
        <w:rPr>
          <w:rFonts w:ascii="Arial" w:hAnsi="Arial" w:cs="Arial"/>
          <w:szCs w:val="24"/>
        </w:rPr>
        <w:t>Councillor Smyth advised she had attended the following events and meetings during November 2019.</w:t>
      </w:r>
    </w:p>
    <w:p w14:paraId="312FFAEA" w14:textId="77777777" w:rsidR="005A0EF5" w:rsidRPr="005A0EF5" w:rsidRDefault="005A0EF5" w:rsidP="005A0EF5">
      <w:pPr>
        <w:jc w:val="both"/>
        <w:rPr>
          <w:rFonts w:ascii="Arial" w:hAnsi="Arial" w:cs="Arial"/>
          <w:b/>
          <w:bCs/>
          <w:sz w:val="22"/>
          <w:szCs w:val="22"/>
        </w:rPr>
      </w:pPr>
    </w:p>
    <w:p w14:paraId="18B9AEA7" w14:textId="36844C07" w:rsidR="005A0EF5" w:rsidRPr="005A0EF5" w:rsidRDefault="005A0EF5" w:rsidP="005A0EF5">
      <w:pPr>
        <w:pStyle w:val="ListParagraph"/>
        <w:numPr>
          <w:ilvl w:val="0"/>
          <w:numId w:val="73"/>
        </w:numPr>
        <w:spacing w:after="0" w:line="240" w:lineRule="auto"/>
        <w:ind w:left="567" w:hanging="567"/>
        <w:jc w:val="both"/>
        <w:rPr>
          <w:rFonts w:ascii="Arial" w:hAnsi="Arial" w:cs="Arial"/>
          <w:sz w:val="24"/>
          <w:szCs w:val="24"/>
        </w:rPr>
      </w:pPr>
      <w:r w:rsidRPr="005A0EF5">
        <w:rPr>
          <w:rFonts w:ascii="Arial" w:hAnsi="Arial" w:cs="Arial"/>
          <w:sz w:val="24"/>
          <w:szCs w:val="24"/>
        </w:rPr>
        <w:t xml:space="preserve">Friends of Allen Park Bushland Group Meeting – 1 November 2019 6.00pm at Matty </w:t>
      </w:r>
      <w:proofErr w:type="spellStart"/>
      <w:r w:rsidRPr="005A0EF5">
        <w:rPr>
          <w:rFonts w:ascii="Arial" w:hAnsi="Arial" w:cs="Arial"/>
          <w:sz w:val="24"/>
          <w:szCs w:val="24"/>
        </w:rPr>
        <w:t>Furphy</w:t>
      </w:r>
      <w:proofErr w:type="spellEnd"/>
      <w:r w:rsidRPr="005A0EF5">
        <w:rPr>
          <w:rFonts w:ascii="Arial" w:hAnsi="Arial" w:cs="Arial"/>
          <w:sz w:val="24"/>
          <w:szCs w:val="24"/>
        </w:rPr>
        <w:t xml:space="preserve"> House, Allen Park</w:t>
      </w:r>
    </w:p>
    <w:p w14:paraId="0C658130" w14:textId="77777777" w:rsidR="005A0EF5" w:rsidRPr="005A0EF5" w:rsidRDefault="005A0EF5" w:rsidP="005A0EF5">
      <w:pPr>
        <w:jc w:val="both"/>
        <w:rPr>
          <w:rFonts w:ascii="Arial" w:hAnsi="Arial" w:cs="Arial"/>
          <w:szCs w:val="24"/>
        </w:rPr>
      </w:pPr>
    </w:p>
    <w:p w14:paraId="266DEB03" w14:textId="1850B65D" w:rsidR="005A0EF5" w:rsidRPr="005A0EF5" w:rsidRDefault="005A0EF5" w:rsidP="005A0EF5">
      <w:pPr>
        <w:ind w:left="567"/>
        <w:jc w:val="both"/>
        <w:rPr>
          <w:rFonts w:ascii="Arial" w:hAnsi="Arial" w:cs="Arial"/>
          <w:szCs w:val="24"/>
        </w:rPr>
      </w:pPr>
      <w:r w:rsidRPr="005A0EF5">
        <w:rPr>
          <w:rFonts w:ascii="Arial" w:hAnsi="Arial" w:cs="Arial"/>
          <w:szCs w:val="24"/>
        </w:rPr>
        <w:t>Friends of Allen Park Bushland Group AGM – Ward Councillors Informal</w:t>
      </w:r>
      <w:r>
        <w:rPr>
          <w:rFonts w:ascii="Arial" w:hAnsi="Arial" w:cs="Arial"/>
          <w:szCs w:val="24"/>
        </w:rPr>
        <w:t xml:space="preserve"> </w:t>
      </w:r>
      <w:r w:rsidRPr="005A0EF5">
        <w:rPr>
          <w:rFonts w:ascii="Arial" w:hAnsi="Arial" w:cs="Arial"/>
          <w:szCs w:val="24"/>
        </w:rPr>
        <w:t>Report</w:t>
      </w:r>
    </w:p>
    <w:p w14:paraId="61DDA5F8" w14:textId="77777777" w:rsidR="005A0EF5" w:rsidRPr="005A0EF5" w:rsidRDefault="005A0EF5" w:rsidP="005A0EF5">
      <w:pPr>
        <w:jc w:val="both"/>
        <w:rPr>
          <w:rFonts w:ascii="Arial" w:hAnsi="Arial" w:cs="Arial"/>
          <w:szCs w:val="24"/>
        </w:rPr>
      </w:pPr>
    </w:p>
    <w:p w14:paraId="0F35156B" w14:textId="77777777" w:rsidR="005A0EF5" w:rsidRPr="005A0EF5" w:rsidRDefault="005A0EF5" w:rsidP="005A0EF5">
      <w:pPr>
        <w:pStyle w:val="ListParagraph"/>
        <w:numPr>
          <w:ilvl w:val="0"/>
          <w:numId w:val="73"/>
        </w:numPr>
        <w:spacing w:after="0" w:line="240" w:lineRule="auto"/>
        <w:ind w:left="567" w:hanging="567"/>
        <w:jc w:val="both"/>
        <w:rPr>
          <w:rFonts w:ascii="Arial" w:hAnsi="Arial" w:cs="Arial"/>
          <w:sz w:val="24"/>
          <w:szCs w:val="24"/>
        </w:rPr>
      </w:pPr>
      <w:r w:rsidRPr="005A0EF5">
        <w:rPr>
          <w:rFonts w:ascii="Arial" w:hAnsi="Arial" w:cs="Arial"/>
          <w:sz w:val="24"/>
          <w:szCs w:val="24"/>
        </w:rPr>
        <w:t>AAM Live 19–- 4 November 2019 at 1:00pm at the City of Perth</w:t>
      </w:r>
    </w:p>
    <w:p w14:paraId="274B72B6" w14:textId="77777777" w:rsidR="005A0EF5" w:rsidRDefault="005A0EF5" w:rsidP="005A0EF5">
      <w:pPr>
        <w:jc w:val="both"/>
        <w:rPr>
          <w:rFonts w:ascii="Arial" w:hAnsi="Arial" w:cs="Arial"/>
          <w:szCs w:val="24"/>
        </w:rPr>
      </w:pPr>
    </w:p>
    <w:p w14:paraId="02835E7A" w14:textId="68412C40" w:rsidR="005A0EF5" w:rsidRPr="005A0EF5" w:rsidRDefault="005A0EF5" w:rsidP="005A0EF5">
      <w:pPr>
        <w:ind w:firstLine="567"/>
        <w:jc w:val="both"/>
        <w:rPr>
          <w:rFonts w:ascii="Arial" w:hAnsi="Arial" w:cs="Arial"/>
          <w:szCs w:val="24"/>
        </w:rPr>
      </w:pPr>
      <w:r w:rsidRPr="005A0EF5">
        <w:rPr>
          <w:rFonts w:ascii="Arial" w:hAnsi="Arial" w:cs="Arial"/>
          <w:szCs w:val="24"/>
        </w:rPr>
        <w:t>Update on Smart City Technology Options</w:t>
      </w:r>
    </w:p>
    <w:p w14:paraId="04CC0F11" w14:textId="77777777" w:rsidR="005A0EF5" w:rsidRPr="005A0EF5" w:rsidRDefault="005A0EF5" w:rsidP="005A0EF5">
      <w:pPr>
        <w:jc w:val="both"/>
        <w:rPr>
          <w:rFonts w:ascii="Arial" w:hAnsi="Arial" w:cs="Arial"/>
          <w:szCs w:val="24"/>
        </w:rPr>
      </w:pPr>
    </w:p>
    <w:p w14:paraId="236AC11E" w14:textId="147C7355" w:rsidR="005A0EF5" w:rsidRDefault="005A0EF5" w:rsidP="005A0EF5">
      <w:pPr>
        <w:pStyle w:val="ListParagraph"/>
        <w:numPr>
          <w:ilvl w:val="0"/>
          <w:numId w:val="73"/>
        </w:numPr>
        <w:spacing w:after="0" w:line="240" w:lineRule="auto"/>
        <w:ind w:left="567" w:hanging="567"/>
        <w:jc w:val="both"/>
        <w:rPr>
          <w:rFonts w:ascii="Arial" w:hAnsi="Arial" w:cs="Arial"/>
          <w:sz w:val="24"/>
          <w:szCs w:val="24"/>
        </w:rPr>
      </w:pPr>
      <w:r w:rsidRPr="005A0EF5">
        <w:rPr>
          <w:rFonts w:ascii="Arial" w:hAnsi="Arial" w:cs="Arial"/>
          <w:sz w:val="24"/>
          <w:szCs w:val="24"/>
        </w:rPr>
        <w:t>Volunteer Appreciation Event - 4 November 2019 at 5:30pm at John Leckie Pavillion</w:t>
      </w:r>
    </w:p>
    <w:p w14:paraId="056134BC" w14:textId="77777777" w:rsidR="005A0EF5" w:rsidRPr="005A0EF5" w:rsidRDefault="005A0EF5" w:rsidP="005A0EF5">
      <w:pPr>
        <w:pStyle w:val="ListParagraph"/>
        <w:spacing w:after="0" w:line="240" w:lineRule="auto"/>
        <w:ind w:left="567"/>
        <w:jc w:val="both"/>
        <w:rPr>
          <w:rFonts w:ascii="Arial" w:hAnsi="Arial" w:cs="Arial"/>
          <w:sz w:val="24"/>
          <w:szCs w:val="24"/>
        </w:rPr>
      </w:pPr>
    </w:p>
    <w:p w14:paraId="517F605F" w14:textId="77777777" w:rsidR="005A0EF5" w:rsidRPr="005A0EF5" w:rsidRDefault="005A0EF5" w:rsidP="005A0EF5">
      <w:pPr>
        <w:ind w:firstLine="567"/>
        <w:jc w:val="both"/>
        <w:rPr>
          <w:rFonts w:ascii="Arial" w:hAnsi="Arial" w:cs="Arial"/>
          <w:szCs w:val="24"/>
        </w:rPr>
      </w:pPr>
      <w:r w:rsidRPr="005A0EF5">
        <w:rPr>
          <w:rFonts w:ascii="Arial" w:hAnsi="Arial" w:cs="Arial"/>
          <w:szCs w:val="24"/>
        </w:rPr>
        <w:t xml:space="preserve">City &amp; Councillors outreach to our Volunteers and show appreciation </w:t>
      </w:r>
    </w:p>
    <w:p w14:paraId="1EA10E38" w14:textId="77777777" w:rsidR="005A0EF5" w:rsidRPr="005A0EF5" w:rsidRDefault="005A0EF5" w:rsidP="005A0EF5">
      <w:pPr>
        <w:jc w:val="both"/>
        <w:rPr>
          <w:rFonts w:ascii="Arial" w:hAnsi="Arial" w:cs="Arial"/>
          <w:szCs w:val="24"/>
        </w:rPr>
      </w:pPr>
    </w:p>
    <w:p w14:paraId="23AB3324" w14:textId="7D30D441" w:rsidR="005A0EF5" w:rsidRDefault="005A0EF5" w:rsidP="005A0EF5">
      <w:pPr>
        <w:pStyle w:val="ListParagraph"/>
        <w:numPr>
          <w:ilvl w:val="0"/>
          <w:numId w:val="73"/>
        </w:numPr>
        <w:spacing w:after="0" w:line="240" w:lineRule="auto"/>
        <w:ind w:left="567" w:hanging="567"/>
        <w:jc w:val="both"/>
        <w:rPr>
          <w:rFonts w:ascii="Arial" w:hAnsi="Arial" w:cs="Arial"/>
          <w:sz w:val="24"/>
          <w:szCs w:val="24"/>
        </w:rPr>
      </w:pPr>
      <w:r w:rsidRPr="005A0EF5">
        <w:rPr>
          <w:rFonts w:ascii="Arial" w:hAnsi="Arial" w:cs="Arial"/>
          <w:sz w:val="24"/>
          <w:szCs w:val="24"/>
        </w:rPr>
        <w:t>Lake Claremont Advisory Committee meeting - 7 November 2019 at 8:00am at the Town of Claremont</w:t>
      </w:r>
    </w:p>
    <w:p w14:paraId="554BB826" w14:textId="77777777" w:rsidR="005A0EF5" w:rsidRPr="005A0EF5" w:rsidRDefault="005A0EF5" w:rsidP="005A0EF5">
      <w:pPr>
        <w:pStyle w:val="ListParagraph"/>
        <w:spacing w:after="0" w:line="240" w:lineRule="auto"/>
        <w:ind w:left="567"/>
        <w:jc w:val="both"/>
        <w:rPr>
          <w:rFonts w:ascii="Arial" w:hAnsi="Arial" w:cs="Arial"/>
          <w:sz w:val="24"/>
          <w:szCs w:val="24"/>
        </w:rPr>
      </w:pPr>
    </w:p>
    <w:p w14:paraId="79D5B9C7" w14:textId="0D16CA38" w:rsidR="005A0EF5" w:rsidRPr="005A0EF5" w:rsidRDefault="005A0EF5" w:rsidP="005A0EF5">
      <w:pPr>
        <w:ind w:left="567"/>
        <w:jc w:val="both"/>
        <w:rPr>
          <w:rFonts w:ascii="Arial" w:hAnsi="Arial" w:cs="Arial"/>
          <w:szCs w:val="24"/>
        </w:rPr>
      </w:pPr>
      <w:r w:rsidRPr="005A0EF5">
        <w:rPr>
          <w:rFonts w:ascii="Arial" w:hAnsi="Arial" w:cs="Arial"/>
          <w:szCs w:val="24"/>
        </w:rPr>
        <w:t xml:space="preserve">Agenda &amp; Minutes available on </w:t>
      </w:r>
      <w:proofErr w:type="spellStart"/>
      <w:r w:rsidRPr="005A0EF5">
        <w:rPr>
          <w:rFonts w:ascii="Arial" w:hAnsi="Arial" w:cs="Arial"/>
          <w:szCs w:val="24"/>
        </w:rPr>
        <w:t>ToC</w:t>
      </w:r>
      <w:proofErr w:type="spellEnd"/>
      <w:r w:rsidRPr="005A0EF5">
        <w:rPr>
          <w:rFonts w:ascii="Arial" w:hAnsi="Arial" w:cs="Arial"/>
          <w:szCs w:val="24"/>
        </w:rPr>
        <w:t xml:space="preserve"> website </w:t>
      </w:r>
      <w:hyperlink r:id="rId17" w:history="1">
        <w:r w:rsidRPr="00A34358">
          <w:rPr>
            <w:rStyle w:val="Hyperlink"/>
            <w:rFonts w:ascii="Arial" w:hAnsi="Arial" w:cs="Arial"/>
          </w:rPr>
          <w:t>https://www.claremont.wa.gov.au/Council/Committee-and-Council-Meetings</w:t>
        </w:r>
      </w:hyperlink>
    </w:p>
    <w:p w14:paraId="1744EEFF" w14:textId="77777777" w:rsidR="005A0EF5" w:rsidRPr="005A0EF5" w:rsidRDefault="005A0EF5" w:rsidP="005A0EF5">
      <w:pPr>
        <w:jc w:val="both"/>
        <w:rPr>
          <w:rFonts w:ascii="Arial" w:hAnsi="Arial" w:cs="Arial"/>
          <w:szCs w:val="24"/>
        </w:rPr>
      </w:pPr>
    </w:p>
    <w:p w14:paraId="4A916F19" w14:textId="3E58891B" w:rsidR="005A0EF5" w:rsidRDefault="005A0EF5" w:rsidP="005A0EF5">
      <w:pPr>
        <w:pStyle w:val="ListParagraph"/>
        <w:numPr>
          <w:ilvl w:val="0"/>
          <w:numId w:val="73"/>
        </w:numPr>
        <w:spacing w:after="0" w:line="240" w:lineRule="auto"/>
        <w:ind w:left="567" w:hanging="567"/>
        <w:jc w:val="both"/>
        <w:rPr>
          <w:rFonts w:ascii="Arial" w:hAnsi="Arial" w:cs="Arial"/>
          <w:sz w:val="24"/>
          <w:szCs w:val="24"/>
        </w:rPr>
      </w:pPr>
      <w:r w:rsidRPr="005A0EF5">
        <w:rPr>
          <w:rFonts w:ascii="Arial" w:hAnsi="Arial" w:cs="Arial"/>
          <w:sz w:val="24"/>
          <w:szCs w:val="24"/>
        </w:rPr>
        <w:t>Residents Meeting - 7 November 2019 at 5:30pm Hakea Room, Mt Claremont Community Centre</w:t>
      </w:r>
    </w:p>
    <w:p w14:paraId="6590A494" w14:textId="77777777" w:rsidR="005A0EF5" w:rsidRPr="005A0EF5" w:rsidRDefault="005A0EF5" w:rsidP="005A0EF5">
      <w:pPr>
        <w:pStyle w:val="ListParagraph"/>
        <w:spacing w:after="0" w:line="240" w:lineRule="auto"/>
        <w:ind w:left="567"/>
        <w:jc w:val="both"/>
        <w:rPr>
          <w:rFonts w:ascii="Arial" w:hAnsi="Arial" w:cs="Arial"/>
          <w:sz w:val="24"/>
          <w:szCs w:val="24"/>
        </w:rPr>
      </w:pPr>
    </w:p>
    <w:p w14:paraId="485FF057" w14:textId="77777777" w:rsidR="005A0EF5" w:rsidRPr="005A0EF5" w:rsidRDefault="005A0EF5" w:rsidP="005A0EF5">
      <w:pPr>
        <w:ind w:firstLine="567"/>
        <w:jc w:val="both"/>
        <w:rPr>
          <w:rFonts w:ascii="Arial" w:hAnsi="Arial" w:cs="Arial"/>
          <w:szCs w:val="24"/>
        </w:rPr>
      </w:pPr>
      <w:r w:rsidRPr="005A0EF5">
        <w:rPr>
          <w:rFonts w:ascii="Arial" w:hAnsi="Arial" w:cs="Arial"/>
          <w:szCs w:val="24"/>
        </w:rPr>
        <w:t>Subject: Montgomery Avenue Retaining Wall and closed footpath.</w:t>
      </w:r>
    </w:p>
    <w:p w14:paraId="239426C7" w14:textId="77777777" w:rsidR="005A0EF5" w:rsidRPr="005A0EF5" w:rsidRDefault="005A0EF5" w:rsidP="005A0EF5">
      <w:pPr>
        <w:jc w:val="both"/>
        <w:rPr>
          <w:rFonts w:ascii="Arial" w:hAnsi="Arial" w:cs="Arial"/>
          <w:szCs w:val="24"/>
        </w:rPr>
      </w:pPr>
    </w:p>
    <w:p w14:paraId="05A06CB9" w14:textId="79069E73" w:rsidR="005A0EF5" w:rsidRDefault="005A0EF5" w:rsidP="005A0EF5">
      <w:pPr>
        <w:pStyle w:val="ListParagraph"/>
        <w:numPr>
          <w:ilvl w:val="0"/>
          <w:numId w:val="73"/>
        </w:numPr>
        <w:spacing w:after="0" w:line="240" w:lineRule="auto"/>
        <w:ind w:left="567" w:hanging="567"/>
        <w:jc w:val="both"/>
        <w:rPr>
          <w:rFonts w:ascii="Arial" w:hAnsi="Arial" w:cs="Arial"/>
          <w:sz w:val="24"/>
          <w:szCs w:val="24"/>
        </w:rPr>
      </w:pPr>
      <w:r w:rsidRPr="005A0EF5">
        <w:rPr>
          <w:rFonts w:ascii="Arial" w:hAnsi="Arial" w:cs="Arial"/>
          <w:sz w:val="24"/>
          <w:szCs w:val="24"/>
        </w:rPr>
        <w:t>Metro West JDAP meeting - 11 November 2019 at 9:00am at the City of Nedlands to determine the following applications:</w:t>
      </w:r>
    </w:p>
    <w:p w14:paraId="0DF99612" w14:textId="77777777" w:rsidR="005A0EF5" w:rsidRPr="005A0EF5" w:rsidRDefault="005A0EF5" w:rsidP="005A0EF5">
      <w:pPr>
        <w:pStyle w:val="ListParagraph"/>
        <w:spacing w:after="0" w:line="240" w:lineRule="auto"/>
        <w:ind w:left="567"/>
        <w:jc w:val="both"/>
        <w:rPr>
          <w:rFonts w:ascii="Arial" w:hAnsi="Arial" w:cs="Arial"/>
          <w:sz w:val="24"/>
          <w:szCs w:val="24"/>
        </w:rPr>
      </w:pPr>
    </w:p>
    <w:p w14:paraId="7677B32B" w14:textId="77777777" w:rsidR="005A0EF5" w:rsidRPr="005A0EF5" w:rsidRDefault="005A0EF5" w:rsidP="005A0EF5">
      <w:pPr>
        <w:ind w:firstLine="567"/>
        <w:jc w:val="both"/>
        <w:rPr>
          <w:rFonts w:ascii="Arial" w:hAnsi="Arial" w:cs="Arial"/>
          <w:szCs w:val="24"/>
        </w:rPr>
      </w:pPr>
      <w:r w:rsidRPr="005A0EF5">
        <w:rPr>
          <w:rFonts w:ascii="Arial" w:hAnsi="Arial" w:cs="Arial"/>
          <w:szCs w:val="24"/>
        </w:rPr>
        <w:t>Lot 684 (135) Broadway, Nedlands, Serviced Apartments.</w:t>
      </w:r>
    </w:p>
    <w:p w14:paraId="69218123" w14:textId="77777777" w:rsidR="005A0EF5" w:rsidRPr="005A0EF5" w:rsidRDefault="005A0EF5" w:rsidP="005A0EF5">
      <w:pPr>
        <w:jc w:val="both"/>
        <w:rPr>
          <w:rFonts w:ascii="Arial" w:hAnsi="Arial" w:cs="Arial"/>
          <w:szCs w:val="24"/>
        </w:rPr>
      </w:pPr>
    </w:p>
    <w:p w14:paraId="45641A1E" w14:textId="3AFEE06B" w:rsidR="005A0EF5" w:rsidRDefault="005A0EF5" w:rsidP="005A0EF5">
      <w:pPr>
        <w:pStyle w:val="ListParagraph"/>
        <w:numPr>
          <w:ilvl w:val="0"/>
          <w:numId w:val="73"/>
        </w:numPr>
        <w:spacing w:after="0" w:line="240" w:lineRule="auto"/>
        <w:ind w:left="567" w:hanging="567"/>
        <w:jc w:val="both"/>
        <w:rPr>
          <w:rFonts w:ascii="Arial" w:hAnsi="Arial" w:cs="Arial"/>
          <w:sz w:val="24"/>
          <w:szCs w:val="24"/>
        </w:rPr>
      </w:pPr>
      <w:r w:rsidRPr="005A0EF5">
        <w:rPr>
          <w:rFonts w:ascii="Arial" w:hAnsi="Arial" w:cs="Arial"/>
          <w:sz w:val="24"/>
          <w:szCs w:val="24"/>
        </w:rPr>
        <w:t>Business Sundowner - 11 November 2019 at 5:30pm at the Adam Armstrong Pavilion, Dalkeith.</w:t>
      </w:r>
    </w:p>
    <w:p w14:paraId="5EF44555" w14:textId="77777777" w:rsidR="005A0EF5" w:rsidRPr="005A0EF5" w:rsidRDefault="005A0EF5" w:rsidP="005A0EF5">
      <w:pPr>
        <w:pStyle w:val="ListParagraph"/>
        <w:spacing w:after="0" w:line="240" w:lineRule="auto"/>
        <w:ind w:left="567"/>
        <w:jc w:val="both"/>
        <w:rPr>
          <w:rFonts w:ascii="Arial" w:hAnsi="Arial" w:cs="Arial"/>
          <w:sz w:val="24"/>
          <w:szCs w:val="24"/>
        </w:rPr>
      </w:pPr>
    </w:p>
    <w:p w14:paraId="2C4ADB26" w14:textId="77777777" w:rsidR="005A0EF5" w:rsidRPr="005A0EF5" w:rsidRDefault="005A0EF5" w:rsidP="005A0EF5">
      <w:pPr>
        <w:ind w:firstLine="567"/>
        <w:jc w:val="both"/>
        <w:rPr>
          <w:rFonts w:ascii="Arial" w:hAnsi="Arial" w:cs="Arial"/>
          <w:szCs w:val="24"/>
        </w:rPr>
      </w:pPr>
      <w:r w:rsidRPr="005A0EF5">
        <w:rPr>
          <w:rFonts w:ascii="Arial" w:hAnsi="Arial" w:cs="Arial"/>
          <w:szCs w:val="24"/>
        </w:rPr>
        <w:t>City &amp; Councillors outreach to Businesses that operate in the area.</w:t>
      </w:r>
    </w:p>
    <w:p w14:paraId="4EC60A02" w14:textId="77777777" w:rsidR="005A0EF5" w:rsidRPr="005A0EF5" w:rsidRDefault="005A0EF5" w:rsidP="005A0EF5">
      <w:pPr>
        <w:jc w:val="both"/>
        <w:rPr>
          <w:rFonts w:ascii="Arial" w:hAnsi="Arial" w:cs="Arial"/>
          <w:szCs w:val="24"/>
        </w:rPr>
      </w:pPr>
    </w:p>
    <w:p w14:paraId="1E7ADA53" w14:textId="5C14AD43" w:rsidR="005A0EF5" w:rsidRDefault="005A0EF5" w:rsidP="005A0EF5">
      <w:pPr>
        <w:pStyle w:val="ListParagraph"/>
        <w:numPr>
          <w:ilvl w:val="0"/>
          <w:numId w:val="73"/>
        </w:numPr>
        <w:spacing w:after="0" w:line="240" w:lineRule="auto"/>
        <w:ind w:left="567" w:hanging="567"/>
        <w:jc w:val="both"/>
        <w:rPr>
          <w:rFonts w:ascii="Arial" w:hAnsi="Arial" w:cs="Arial"/>
          <w:sz w:val="24"/>
          <w:szCs w:val="24"/>
        </w:rPr>
      </w:pPr>
      <w:r w:rsidRPr="005A0EF5">
        <w:rPr>
          <w:rFonts w:ascii="Arial" w:hAnsi="Arial" w:cs="Arial"/>
          <w:sz w:val="24"/>
          <w:szCs w:val="24"/>
        </w:rPr>
        <w:t>Friends of Allen Park Meeting – 25 November 2019 6pm at Allen Park Cottage</w:t>
      </w:r>
    </w:p>
    <w:p w14:paraId="2047C5F3" w14:textId="77777777" w:rsidR="005A0EF5" w:rsidRPr="005A0EF5" w:rsidRDefault="005A0EF5" w:rsidP="005A0EF5">
      <w:pPr>
        <w:pStyle w:val="ListParagraph"/>
        <w:spacing w:after="0" w:line="240" w:lineRule="auto"/>
        <w:ind w:left="567"/>
        <w:jc w:val="both"/>
        <w:rPr>
          <w:rFonts w:ascii="Arial" w:hAnsi="Arial" w:cs="Arial"/>
          <w:sz w:val="24"/>
          <w:szCs w:val="24"/>
        </w:rPr>
      </w:pPr>
    </w:p>
    <w:p w14:paraId="6A1675B2" w14:textId="77777777" w:rsidR="005A0EF5" w:rsidRPr="005A0EF5" w:rsidRDefault="005A0EF5" w:rsidP="005A0EF5">
      <w:pPr>
        <w:ind w:firstLine="567"/>
        <w:jc w:val="both"/>
        <w:rPr>
          <w:rFonts w:ascii="Arial" w:hAnsi="Arial" w:cs="Arial"/>
          <w:szCs w:val="24"/>
        </w:rPr>
      </w:pPr>
      <w:r w:rsidRPr="005A0EF5">
        <w:rPr>
          <w:rFonts w:ascii="Arial" w:hAnsi="Arial" w:cs="Arial"/>
          <w:szCs w:val="24"/>
        </w:rPr>
        <w:t>Cottage Refurbishment Status Review, introduction for Mayor.</w:t>
      </w:r>
    </w:p>
    <w:p w14:paraId="200BC05F" w14:textId="5C7557CC" w:rsidR="00D80CEC" w:rsidRDefault="00D80CE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rPr>
      </w:pPr>
    </w:p>
    <w:p w14:paraId="1CB61962" w14:textId="77777777" w:rsidR="00DE5B3C" w:rsidRDefault="00DE5B3C" w:rsidP="009E2D4C">
      <w:pPr>
        <w:numPr>
          <w:ilvl w:val="12"/>
          <w:numId w:val="0"/>
        </w:numPr>
        <w:tabs>
          <w:tab w:val="left" w:pos="720"/>
          <w:tab w:val="left" w:pos="1440"/>
          <w:tab w:val="left" w:pos="2410"/>
          <w:tab w:val="left" w:pos="2977"/>
          <w:tab w:val="right" w:pos="8335"/>
          <w:tab w:val="right" w:pos="8505"/>
        </w:tabs>
        <w:ind w:left="720" w:hanging="11"/>
        <w:jc w:val="both"/>
        <w:rPr>
          <w:rFonts w:ascii="Arial" w:hAnsi="Arial" w:cs="Arial"/>
        </w:rPr>
      </w:pPr>
    </w:p>
    <w:p w14:paraId="200BC061" w14:textId="712692C8" w:rsidR="009368F4" w:rsidRPr="006053A2" w:rsidRDefault="00562866"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8" w:name="_Toc26286140"/>
      <w:r w:rsidRPr="009E2D4C">
        <w:rPr>
          <w:rFonts w:ascii="Arial" w:hAnsi="Arial" w:cs="Arial"/>
          <w:caps w:val="0"/>
          <w:sz w:val="24"/>
          <w:szCs w:val="24"/>
          <w:u w:val="none"/>
        </w:rPr>
        <w:t>Matters for Which the Meeting May Be Closed</w:t>
      </w:r>
      <w:bookmarkEnd w:id="18"/>
    </w:p>
    <w:p w14:paraId="200BC062" w14:textId="77777777" w:rsidR="009368F4" w:rsidRPr="009E2D4C" w:rsidRDefault="009368F4" w:rsidP="00765E9D">
      <w:pPr>
        <w:ind w:left="720"/>
        <w:jc w:val="both"/>
        <w:rPr>
          <w:rFonts w:ascii="Arial" w:hAnsi="Arial" w:cs="Arial"/>
          <w:szCs w:val="24"/>
        </w:rPr>
      </w:pPr>
    </w:p>
    <w:p w14:paraId="200BC063" w14:textId="77777777" w:rsidR="00562866" w:rsidRPr="009E2D4C"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200BC064" w14:textId="1D6922F5" w:rsidR="009E2D4C" w:rsidRDefault="009E2D4C" w:rsidP="00DE5B3C">
      <w:pPr>
        <w:jc w:val="both"/>
        <w:rPr>
          <w:rFonts w:ascii="Arial" w:hAnsi="Arial" w:cs="Arial"/>
          <w:szCs w:val="24"/>
        </w:rPr>
      </w:pPr>
    </w:p>
    <w:p w14:paraId="656ECBF8" w14:textId="2BBE5185" w:rsidR="00DE5B3C" w:rsidRDefault="00DE5B3C" w:rsidP="00DE5B3C">
      <w:pPr>
        <w:jc w:val="both"/>
        <w:rPr>
          <w:rFonts w:ascii="Arial" w:hAnsi="Arial" w:cs="Arial"/>
          <w:szCs w:val="24"/>
        </w:rPr>
      </w:pPr>
      <w:r>
        <w:rPr>
          <w:rFonts w:ascii="Arial" w:hAnsi="Arial" w:cs="Arial"/>
          <w:szCs w:val="24"/>
        </w:rPr>
        <w:t>Nil.</w:t>
      </w:r>
    </w:p>
    <w:p w14:paraId="3F4A37DA" w14:textId="77777777" w:rsidR="00DE5B3C" w:rsidRPr="009E2D4C" w:rsidRDefault="00DE5B3C" w:rsidP="00DE5B3C">
      <w:pPr>
        <w:jc w:val="both"/>
        <w:rPr>
          <w:rFonts w:ascii="Arial" w:hAnsi="Arial" w:cs="Arial"/>
          <w:szCs w:val="24"/>
        </w:rPr>
      </w:pPr>
    </w:p>
    <w:p w14:paraId="200BC065" w14:textId="77777777"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66" w14:textId="77777777" w:rsidR="009E2D4C" w:rsidRPr="009E2D4C" w:rsidRDefault="009E2D4C"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9" w:name="_Toc26286141"/>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19"/>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CD3E2D">
      <w:pPr>
        <w:pStyle w:val="Heading2"/>
        <w:numPr>
          <w:ilvl w:val="1"/>
          <w:numId w:val="9"/>
        </w:numPr>
        <w:spacing w:before="0" w:after="0"/>
        <w:ind w:left="0" w:hanging="851"/>
        <w:rPr>
          <w:rFonts w:ascii="Arial" w:hAnsi="Arial" w:cs="Arial"/>
          <w:sz w:val="24"/>
          <w:szCs w:val="24"/>
          <w:u w:val="none"/>
        </w:rPr>
      </w:pPr>
      <w:bookmarkStart w:id="20" w:name="_Toc26286142"/>
      <w:r>
        <w:rPr>
          <w:rFonts w:ascii="Arial" w:hAnsi="Arial" w:cs="Arial"/>
          <w:sz w:val="24"/>
          <w:szCs w:val="24"/>
          <w:u w:val="none"/>
        </w:rPr>
        <w:t>Minutes of Council Committees</w:t>
      </w:r>
      <w:bookmarkEnd w:id="20"/>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 xml:space="preserve">inutes of the various meetings held by the Council appointed Committees (N.B. This should not be confused with Council resolving to accept the recommendations of a </w:t>
      </w:r>
      <w:proofErr w:type="gramStart"/>
      <w:r w:rsidRPr="009E2D4C">
        <w:rPr>
          <w:rFonts w:ascii="Arial" w:hAnsi="Arial" w:cs="Arial"/>
          <w:sz w:val="22"/>
          <w:szCs w:val="24"/>
        </w:rPr>
        <w:t>particular Committee</w:t>
      </w:r>
      <w:proofErr w:type="gramEnd"/>
      <w:r w:rsidRPr="009E2D4C">
        <w:rPr>
          <w:rFonts w:ascii="Arial" w:hAnsi="Arial" w:cs="Arial"/>
          <w:sz w:val="22"/>
          <w:szCs w:val="24"/>
        </w:rPr>
        <w:t>.</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15CFF808" w:rsidR="009E2D4C" w:rsidRDefault="009E2D4C" w:rsidP="006053A2">
      <w:pPr>
        <w:tabs>
          <w:tab w:val="left" w:pos="1440"/>
          <w:tab w:val="left" w:pos="2410"/>
          <w:tab w:val="left" w:pos="2977"/>
          <w:tab w:val="right" w:pos="8505"/>
        </w:tabs>
        <w:jc w:val="both"/>
        <w:rPr>
          <w:rFonts w:ascii="Arial" w:hAnsi="Arial" w:cs="Arial"/>
          <w:b/>
          <w:i/>
          <w:szCs w:val="24"/>
        </w:rPr>
      </w:pPr>
    </w:p>
    <w:p w14:paraId="3E5C00BE" w14:textId="3404DEE4" w:rsidR="002F51D1" w:rsidRPr="006D752D" w:rsidRDefault="002F51D1" w:rsidP="00F11437">
      <w:pPr>
        <w:jc w:val="both"/>
        <w:rPr>
          <w:rFonts w:ascii="Arial" w:hAnsi="Arial" w:cs="Arial"/>
          <w:szCs w:val="24"/>
        </w:rPr>
      </w:pPr>
      <w:r w:rsidRPr="006D752D">
        <w:rPr>
          <w:rFonts w:ascii="Arial" w:hAnsi="Arial" w:cs="Arial"/>
          <w:szCs w:val="24"/>
        </w:rPr>
        <w:lastRenderedPageBreak/>
        <w:t xml:space="preserve">Moved – Councillor </w:t>
      </w:r>
      <w:r w:rsidR="00752C09">
        <w:rPr>
          <w:rFonts w:ascii="Arial" w:hAnsi="Arial" w:cs="Arial"/>
          <w:szCs w:val="24"/>
        </w:rPr>
        <w:t>Hodsdon</w:t>
      </w:r>
    </w:p>
    <w:p w14:paraId="6A9556FB" w14:textId="025ECF02" w:rsidR="002F51D1" w:rsidRPr="006D752D" w:rsidRDefault="002F51D1" w:rsidP="00F11437">
      <w:pPr>
        <w:jc w:val="both"/>
        <w:rPr>
          <w:rFonts w:ascii="Arial" w:hAnsi="Arial" w:cs="Arial"/>
          <w:szCs w:val="24"/>
        </w:rPr>
      </w:pPr>
      <w:r w:rsidRPr="006D752D">
        <w:rPr>
          <w:rFonts w:ascii="Arial" w:hAnsi="Arial" w:cs="Arial"/>
          <w:szCs w:val="24"/>
        </w:rPr>
        <w:t xml:space="preserve">Seconded – Councillor </w:t>
      </w:r>
      <w:r w:rsidR="00752C09">
        <w:rPr>
          <w:rFonts w:ascii="Arial" w:hAnsi="Arial" w:cs="Arial"/>
          <w:szCs w:val="24"/>
        </w:rPr>
        <w:t>Hay</w:t>
      </w:r>
    </w:p>
    <w:p w14:paraId="7E36D2D7" w14:textId="77777777" w:rsidR="002F51D1" w:rsidRPr="006D752D" w:rsidRDefault="002F51D1" w:rsidP="00F11437">
      <w:pPr>
        <w:jc w:val="both"/>
        <w:rPr>
          <w:rFonts w:ascii="Arial" w:hAnsi="Arial" w:cs="Arial"/>
          <w:szCs w:val="24"/>
        </w:rPr>
      </w:pPr>
    </w:p>
    <w:p w14:paraId="200BC06C" w14:textId="427DAEB5" w:rsidR="009E2D4C" w:rsidRDefault="00E212BF" w:rsidP="006053A2">
      <w:pPr>
        <w:tabs>
          <w:tab w:val="left" w:pos="1440"/>
          <w:tab w:val="left" w:pos="2410"/>
          <w:tab w:val="left" w:pos="2977"/>
          <w:tab w:val="right" w:pos="8505"/>
        </w:tabs>
        <w:jc w:val="both"/>
        <w:rPr>
          <w:rFonts w:ascii="Arial" w:hAnsi="Arial" w:cs="Arial"/>
          <w:b/>
          <w:szCs w:val="24"/>
        </w:rPr>
      </w:pPr>
      <w:r>
        <w:rPr>
          <w:rFonts w:ascii="Arial" w:hAnsi="Arial" w:cs="Arial"/>
          <w:noProof/>
        </w:rPr>
        <mc:AlternateContent>
          <mc:Choice Requires="wps">
            <w:drawing>
              <wp:anchor distT="0" distB="0" distL="114300" distR="114300" simplePos="0" relativeHeight="251669504" behindDoc="1" locked="0" layoutInCell="1" allowOverlap="1" wp14:anchorId="3BD05FA1" wp14:editId="6AA42BB2">
                <wp:simplePos x="0" y="0"/>
                <wp:positionH relativeFrom="margin">
                  <wp:align>left</wp:align>
                </wp:positionH>
                <wp:positionV relativeFrom="paragraph">
                  <wp:posOffset>4357</wp:posOffset>
                </wp:positionV>
                <wp:extent cx="5296886" cy="1217098"/>
                <wp:effectExtent l="0" t="0" r="0" b="2540"/>
                <wp:wrapNone/>
                <wp:docPr id="9" name="Rectangle 9"/>
                <wp:cNvGraphicFramePr/>
                <a:graphic xmlns:a="http://schemas.openxmlformats.org/drawingml/2006/main">
                  <a:graphicData uri="http://schemas.microsoft.com/office/word/2010/wordprocessingShape">
                    <wps:wsp>
                      <wps:cNvSpPr/>
                      <wps:spPr>
                        <a:xfrm>
                          <a:off x="0" y="0"/>
                          <a:ext cx="5296886" cy="121709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2DFDE4" id="Rectangle 9" o:spid="_x0000_s1026" style="position:absolute;margin-left:0;margin-top:.35pt;width:417.1pt;height:95.85pt;z-index:-2516469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0vVoAIAAKkFAAAOAAAAZHJzL2Uyb0RvYy54bWysVEtv2zAMvg/YfxB0X20HfSRBnSJo0WFA&#10;1xZth54VWYoNSKImKXGyXz9KctzHih2GXWRRJD+Sn0meX+y0IlvhfAemptVRSYkwHJrOrGv64+n6&#10;y5QSH5hpmAIjaroXnl4sPn867+1cTKAF1QhHEMT4eW9r2oZg50XheSs080dghUGlBKdZQNGti8ax&#10;HtG1KiZleVr04BrrgAvv8fUqK+ki4UspeLiT0otAVE0xt5BOl85VPIvFOZuvHbNtx4c02D9koVln&#10;MOgIdcUCIxvX/QGlO+7AgwxHHHQBUnZcpBqwmqp8V81jy6xItSA53o40+f8Hy2+39450TU1nlBim&#10;8Rc9IGnMrJUgs0hPb/0crR7tvRskj9dY6046Hb9YBdklSvcjpWIXCMfHk8nsdDo9pYSjrppUZ+Vs&#10;GlGLF3frfPgqQJN4qanD8IlKtr3xIZseTGI0D6prrjulkhD7RFwqR7YM//BqXSVXtdHfoclvZydl&#10;mf4zhkxtFc1TAm+QlIl4BiJyDhpfilh9rjfdwl6JaKfMg5BIG1Y4SRFH5ByUcS5MyMn4ljUiP8dU&#10;Ps4lAUZkifFH7AHgbZEH7JzlYB9dRer30bn8W2LZefRIkcGE0Vl3BtxHAAqrGiJn+wNJmZrI0gqa&#10;PTaVgzxt3vLrDn/tDfPhnjkcLxxEXBnhDg+poK8pDDdKWnC/PnqP9tj1qKWkx3Gtqf+5YU5Qor4Z&#10;nIdZdXwc5zsJxydnExTca83qtcZs9CVgv1S4nCxP12gf1OEqHehn3CzLGBVVzHCMXVMe3EG4DHmN&#10;4G7iYrlMZjjTloUb82h5BI+sxtZ92j0zZ4f+Djgat3AYbTZ/1+bZNnoaWG4CyC7NwAuvA9+4D1IT&#10;D7srLpzXcrJ62bCL3wAAAP//AwBQSwMEFAAGAAgAAAAhAE9dwPzbAAAABQEAAA8AAABkcnMvZG93&#10;bnJldi54bWxMjzFPwzAUhHck/oP1kNioQyjghjhVQQKWLm0ZOrrxI44aP4fYTcO/5zHBeLrT3Xfl&#10;cvKdGHGIbSANt7MMBFIdbEuNho/d640CEZMha7pAqOEbIyyry4vSFDacaYPjNjWCSygWRoNLqS+k&#10;jLVDb+Is9EjsfYbBm8RyaKQdzJnLfSfzLHuQ3rTEC870+OKwPm5PXkN8v9/vavWljs3bsxqd26zk&#10;2ml9fTWtnkAknNJfGH7xGR0qZjqEE9koOg18JGl4BMGeupvnIA4cWuRzkFUp/9NXPwAAAP//AwBQ&#10;SwECLQAUAAYACAAAACEAtoM4kv4AAADhAQAAEwAAAAAAAAAAAAAAAAAAAAAAW0NvbnRlbnRfVHlw&#10;ZXNdLnhtbFBLAQItABQABgAIAAAAIQA4/SH/1gAAAJQBAAALAAAAAAAAAAAAAAAAAC8BAABfcmVs&#10;cy8ucmVsc1BLAQItABQABgAIAAAAIQDe40vVoAIAAKkFAAAOAAAAAAAAAAAAAAAAAC4CAABkcnMv&#10;ZTJvRG9jLnhtbFBLAQItABQABgAIAAAAIQBPXcD82wAAAAUBAAAPAAAAAAAAAAAAAAAAAPoEAABk&#10;cnMvZG93bnJldi54bWxQSwUGAAAAAAQABADzAAAAAgYAAAAA&#10;" fillcolor="#bfbfbf [2412]" stroked="f" strokeweight="2pt">
                <w10:wrap anchorx="margin"/>
              </v:rect>
            </w:pict>
          </mc:Fallback>
        </mc:AlternateContent>
      </w:r>
      <w:r w:rsidR="009E2D4C" w:rsidRPr="009E2D4C">
        <w:rPr>
          <w:rFonts w:ascii="Arial" w:hAnsi="Arial" w:cs="Arial"/>
          <w:b/>
          <w:szCs w:val="24"/>
        </w:rPr>
        <w:t xml:space="preserve">The Minutes of the following Committee </w:t>
      </w:r>
      <w:r w:rsidR="00162798">
        <w:rPr>
          <w:rFonts w:ascii="Arial" w:hAnsi="Arial" w:cs="Arial"/>
          <w:b/>
          <w:szCs w:val="24"/>
        </w:rPr>
        <w:t>M</w:t>
      </w:r>
      <w:r w:rsidR="009E2D4C" w:rsidRPr="009E2D4C">
        <w:rPr>
          <w:rFonts w:ascii="Arial" w:hAnsi="Arial" w:cs="Arial"/>
          <w:b/>
          <w:szCs w:val="24"/>
        </w:rPr>
        <w:t xml:space="preserve">eetings (in date order) </w:t>
      </w:r>
      <w:r w:rsidR="002F51D1">
        <w:rPr>
          <w:rFonts w:ascii="Arial" w:hAnsi="Arial" w:cs="Arial"/>
          <w:b/>
          <w:szCs w:val="24"/>
        </w:rPr>
        <w:t>b</w:t>
      </w:r>
      <w:r w:rsidR="009E2D4C" w:rsidRPr="009E2D4C">
        <w:rPr>
          <w:rFonts w:ascii="Arial" w:hAnsi="Arial" w:cs="Arial"/>
          <w:b/>
          <w:szCs w:val="24"/>
        </w:rPr>
        <w:t>e received:</w:t>
      </w:r>
    </w:p>
    <w:p w14:paraId="0AB4B138" w14:textId="77777777" w:rsidR="00EC74FB" w:rsidRPr="009E2D4C" w:rsidRDefault="00EC74FB" w:rsidP="006053A2">
      <w:pPr>
        <w:tabs>
          <w:tab w:val="left" w:pos="1440"/>
          <w:tab w:val="left" w:pos="2410"/>
          <w:tab w:val="left" w:pos="2977"/>
          <w:tab w:val="right" w:pos="8505"/>
        </w:tabs>
        <w:jc w:val="both"/>
        <w:rPr>
          <w:rFonts w:ascii="Arial" w:hAnsi="Arial" w:cs="Arial"/>
          <w:b/>
          <w:szCs w:val="24"/>
        </w:rPr>
      </w:pPr>
    </w:p>
    <w:p w14:paraId="39791942" w14:textId="5B6F5D2F" w:rsidR="005A31C7" w:rsidRPr="009E2D4C" w:rsidRDefault="005A31C7" w:rsidP="005A31C7">
      <w:pPr>
        <w:tabs>
          <w:tab w:val="left" w:pos="1440"/>
          <w:tab w:val="left" w:pos="2410"/>
          <w:tab w:val="left" w:pos="2977"/>
          <w:tab w:val="right" w:pos="8222"/>
        </w:tabs>
        <w:rPr>
          <w:rFonts w:ascii="Arial" w:hAnsi="Arial" w:cs="Arial"/>
          <w:b/>
          <w:szCs w:val="24"/>
        </w:rPr>
      </w:pPr>
      <w:r w:rsidRPr="009E2D4C">
        <w:rPr>
          <w:rFonts w:ascii="Arial" w:hAnsi="Arial" w:cs="Arial"/>
          <w:b/>
          <w:szCs w:val="24"/>
        </w:rPr>
        <w:t xml:space="preserve">Council Committee </w:t>
      </w:r>
      <w:r w:rsidRPr="009E2D4C">
        <w:rPr>
          <w:rFonts w:ascii="Arial" w:hAnsi="Arial" w:cs="Arial"/>
          <w:b/>
          <w:szCs w:val="24"/>
        </w:rPr>
        <w:tab/>
      </w:r>
      <w:r w:rsidRPr="009E2D4C">
        <w:rPr>
          <w:rFonts w:ascii="Arial" w:hAnsi="Arial" w:cs="Arial"/>
          <w:b/>
          <w:szCs w:val="24"/>
        </w:rPr>
        <w:tab/>
      </w:r>
      <w:r>
        <w:rPr>
          <w:rFonts w:ascii="Arial" w:hAnsi="Arial" w:cs="Arial"/>
          <w:b/>
          <w:szCs w:val="24"/>
        </w:rPr>
        <w:tab/>
      </w:r>
      <w:r w:rsidR="000F6FE8">
        <w:rPr>
          <w:rFonts w:ascii="Arial" w:hAnsi="Arial" w:cs="Arial"/>
          <w:b/>
          <w:szCs w:val="24"/>
        </w:rPr>
        <w:t>8</w:t>
      </w:r>
      <w:r>
        <w:rPr>
          <w:rFonts w:ascii="Arial" w:hAnsi="Arial" w:cs="Arial"/>
          <w:b/>
          <w:szCs w:val="24"/>
        </w:rPr>
        <w:t xml:space="preserve"> October 2019</w:t>
      </w:r>
    </w:p>
    <w:p w14:paraId="75CABA3C" w14:textId="372D329E" w:rsidR="005A31C7" w:rsidRDefault="005A31C7" w:rsidP="005A31C7">
      <w:pPr>
        <w:tabs>
          <w:tab w:val="left" w:pos="1440"/>
          <w:tab w:val="left" w:pos="2410"/>
          <w:tab w:val="left" w:pos="2977"/>
          <w:tab w:val="right" w:pos="8222"/>
        </w:tabs>
        <w:rPr>
          <w:rFonts w:ascii="Arial" w:hAnsi="Arial" w:cs="Arial"/>
          <w:sz w:val="22"/>
          <w:szCs w:val="24"/>
        </w:rPr>
      </w:pPr>
      <w:r>
        <w:rPr>
          <w:rFonts w:ascii="Arial" w:hAnsi="Arial" w:cs="Arial"/>
          <w:sz w:val="22"/>
          <w:szCs w:val="24"/>
        </w:rPr>
        <w:t>Unconfirmed, c</w:t>
      </w:r>
      <w:r w:rsidRPr="009E2D4C">
        <w:rPr>
          <w:rFonts w:ascii="Arial" w:hAnsi="Arial" w:cs="Arial"/>
          <w:sz w:val="22"/>
          <w:szCs w:val="24"/>
        </w:rPr>
        <w:t xml:space="preserve">irculated to Councillors on </w:t>
      </w:r>
      <w:r>
        <w:rPr>
          <w:rFonts w:ascii="Arial" w:hAnsi="Arial" w:cs="Arial"/>
          <w:sz w:val="22"/>
          <w:szCs w:val="24"/>
        </w:rPr>
        <w:t>1</w:t>
      </w:r>
      <w:r w:rsidR="000F6FE8">
        <w:rPr>
          <w:rFonts w:ascii="Arial" w:hAnsi="Arial" w:cs="Arial"/>
          <w:sz w:val="22"/>
          <w:szCs w:val="24"/>
        </w:rPr>
        <w:t>6</w:t>
      </w:r>
      <w:r>
        <w:rPr>
          <w:rFonts w:ascii="Arial" w:hAnsi="Arial" w:cs="Arial"/>
          <w:sz w:val="22"/>
          <w:szCs w:val="24"/>
        </w:rPr>
        <w:t xml:space="preserve"> October 2019</w:t>
      </w:r>
    </w:p>
    <w:p w14:paraId="5BFBA0E7" w14:textId="77777777" w:rsidR="00E212BF" w:rsidRPr="009E2D4C" w:rsidRDefault="00E212BF" w:rsidP="005A31C7">
      <w:pPr>
        <w:tabs>
          <w:tab w:val="left" w:pos="1440"/>
          <w:tab w:val="left" w:pos="2410"/>
          <w:tab w:val="left" w:pos="2977"/>
          <w:tab w:val="right" w:pos="8222"/>
        </w:tabs>
        <w:rPr>
          <w:rFonts w:ascii="Arial" w:hAnsi="Arial" w:cs="Arial"/>
          <w:sz w:val="22"/>
          <w:szCs w:val="24"/>
        </w:rPr>
      </w:pPr>
    </w:p>
    <w:p w14:paraId="6210F12A" w14:textId="77777777" w:rsidR="00752C09" w:rsidRPr="006D752D" w:rsidRDefault="00752C09"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200BC072" w14:textId="679DF08A" w:rsid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200BC073" w14:textId="77777777"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200BC074" w14:textId="42ECFC43" w:rsid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w:t>
      </w:r>
      <w:r w:rsidR="000F6FE8">
        <w:rPr>
          <w:rFonts w:ascii="Arial" w:hAnsi="Arial" w:cs="Arial"/>
          <w:b/>
          <w:szCs w:val="24"/>
        </w:rPr>
        <w:t>2</w:t>
      </w:r>
      <w:r w:rsidRPr="009E2D4C">
        <w:rPr>
          <w:rFonts w:ascii="Arial" w:hAnsi="Arial" w:cs="Arial"/>
          <w:b/>
          <w:szCs w:val="24"/>
        </w:rPr>
        <w:t>.2, 1</w:t>
      </w:r>
      <w:r w:rsidR="000F6FE8">
        <w:rPr>
          <w:rFonts w:ascii="Arial" w:hAnsi="Arial" w:cs="Arial"/>
          <w:b/>
          <w:szCs w:val="24"/>
        </w:rPr>
        <w:t>2</w:t>
      </w:r>
      <w:r w:rsidRPr="009E2D4C">
        <w:rPr>
          <w:rFonts w:ascii="Arial" w:hAnsi="Arial" w:cs="Arial"/>
          <w:b/>
          <w:szCs w:val="24"/>
        </w:rPr>
        <w:t>.3</w:t>
      </w:r>
      <w:r w:rsidR="00715BF2">
        <w:rPr>
          <w:rFonts w:ascii="Arial" w:hAnsi="Arial" w:cs="Arial"/>
          <w:b/>
          <w:szCs w:val="24"/>
        </w:rPr>
        <w:t xml:space="preserve"> </w:t>
      </w:r>
      <w:r w:rsidR="000F6FE8">
        <w:rPr>
          <w:rFonts w:ascii="Arial" w:hAnsi="Arial" w:cs="Arial"/>
          <w:b/>
          <w:szCs w:val="24"/>
        </w:rPr>
        <w:t xml:space="preserve">12.4 </w:t>
      </w:r>
      <w:r w:rsidR="00715BF2">
        <w:rPr>
          <w:rFonts w:ascii="Arial" w:hAnsi="Arial" w:cs="Arial"/>
          <w:b/>
          <w:szCs w:val="24"/>
        </w:rPr>
        <w:t>and</w:t>
      </w:r>
      <w:r w:rsidRPr="009E2D4C">
        <w:rPr>
          <w:rFonts w:ascii="Arial" w:hAnsi="Arial" w:cs="Arial"/>
          <w:b/>
          <w:szCs w:val="24"/>
        </w:rPr>
        <w:t xml:space="preserve"> 1</w:t>
      </w:r>
      <w:r w:rsidR="000F6FE8">
        <w:rPr>
          <w:rFonts w:ascii="Arial" w:hAnsi="Arial" w:cs="Arial"/>
          <w:b/>
          <w:szCs w:val="24"/>
        </w:rPr>
        <w:t>2</w:t>
      </w:r>
      <w:r w:rsidRPr="009E2D4C">
        <w:rPr>
          <w:rFonts w:ascii="Arial" w:hAnsi="Arial" w:cs="Arial"/>
          <w:b/>
          <w:szCs w:val="24"/>
        </w:rPr>
        <w:t>.</w:t>
      </w:r>
      <w:r w:rsidR="000F6FE8">
        <w:rPr>
          <w:rFonts w:ascii="Arial" w:hAnsi="Arial" w:cs="Arial"/>
          <w:b/>
          <w:szCs w:val="24"/>
        </w:rPr>
        <w:t>5</w:t>
      </w:r>
      <w:r w:rsidRPr="009E2D4C">
        <w:rPr>
          <w:rFonts w:ascii="Arial" w:hAnsi="Arial" w:cs="Arial"/>
          <w:b/>
          <w:szCs w:val="24"/>
        </w:rPr>
        <w:t xml:space="preserve"> will be moved </w:t>
      </w:r>
      <w:proofErr w:type="spellStart"/>
      <w:r w:rsidRPr="009E2D4C">
        <w:rPr>
          <w:rFonts w:ascii="Arial" w:hAnsi="Arial" w:cs="Arial"/>
          <w:b/>
          <w:szCs w:val="24"/>
        </w:rPr>
        <w:t>en</w:t>
      </w:r>
      <w:proofErr w:type="spellEnd"/>
      <w:r w:rsidRPr="009E2D4C">
        <w:rPr>
          <w:rFonts w:ascii="Arial" w:hAnsi="Arial" w:cs="Arial"/>
          <w:b/>
          <w:szCs w:val="24"/>
        </w:rPr>
        <w:t>-bloc and only the exceptions (items which Councillors wish to amend) will be discussed.</w:t>
      </w:r>
    </w:p>
    <w:p w14:paraId="18965D00" w14:textId="40C52F9A" w:rsidR="002F51D1" w:rsidRDefault="002F51D1" w:rsidP="009E2D4C">
      <w:pPr>
        <w:tabs>
          <w:tab w:val="left" w:pos="720"/>
          <w:tab w:val="left" w:pos="1440"/>
          <w:tab w:val="left" w:pos="2410"/>
          <w:tab w:val="left" w:pos="2977"/>
          <w:tab w:val="right" w:pos="8222"/>
        </w:tabs>
        <w:jc w:val="both"/>
        <w:rPr>
          <w:rFonts w:ascii="Arial" w:hAnsi="Arial" w:cs="Arial"/>
          <w:b/>
          <w:szCs w:val="24"/>
        </w:rPr>
      </w:pPr>
    </w:p>
    <w:p w14:paraId="67BFF671" w14:textId="4579122C" w:rsidR="00752C09" w:rsidRDefault="00E212BF" w:rsidP="009E2D4C">
      <w:pPr>
        <w:tabs>
          <w:tab w:val="left" w:pos="720"/>
          <w:tab w:val="left" w:pos="1440"/>
          <w:tab w:val="left" w:pos="2410"/>
          <w:tab w:val="left" w:pos="2977"/>
          <w:tab w:val="right" w:pos="8222"/>
        </w:tabs>
        <w:jc w:val="both"/>
        <w:rPr>
          <w:rFonts w:ascii="Arial" w:hAnsi="Arial" w:cs="Arial"/>
          <w:b/>
          <w:szCs w:val="24"/>
        </w:rPr>
      </w:pPr>
      <w:r>
        <w:rPr>
          <w:rFonts w:ascii="Arial" w:hAnsi="Arial" w:cs="Arial"/>
          <w:noProof/>
        </w:rPr>
        <mc:AlternateContent>
          <mc:Choice Requires="wps">
            <w:drawing>
              <wp:anchor distT="0" distB="0" distL="114300" distR="114300" simplePos="0" relativeHeight="251671552" behindDoc="1" locked="0" layoutInCell="1" allowOverlap="1" wp14:anchorId="28E8DCE0" wp14:editId="4AE07A9A">
                <wp:simplePos x="0" y="0"/>
                <wp:positionH relativeFrom="margin">
                  <wp:align>left</wp:align>
                </wp:positionH>
                <wp:positionV relativeFrom="paragraph">
                  <wp:posOffset>176990</wp:posOffset>
                </wp:positionV>
                <wp:extent cx="5296886" cy="1412590"/>
                <wp:effectExtent l="0" t="0" r="0" b="0"/>
                <wp:wrapNone/>
                <wp:docPr id="10" name="Rectangle 10"/>
                <wp:cNvGraphicFramePr/>
                <a:graphic xmlns:a="http://schemas.openxmlformats.org/drawingml/2006/main">
                  <a:graphicData uri="http://schemas.microsoft.com/office/word/2010/wordprocessingShape">
                    <wps:wsp>
                      <wps:cNvSpPr/>
                      <wps:spPr>
                        <a:xfrm>
                          <a:off x="0" y="0"/>
                          <a:ext cx="5296886" cy="141259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B0FE1" id="Rectangle 10" o:spid="_x0000_s1026" style="position:absolute;margin-left:0;margin-top:13.95pt;width:417.1pt;height:111.2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1wnwIAAKsFAAAOAAAAZHJzL2Uyb0RvYy54bWysVEtv2zAMvg/YfxB0Xx0HSR9BnSJo0WFA&#10;1xZth54VWYoNSKImKXGyXz9Kst3Hih2GXWSRIj+Sn0meX+y1IjvhfAumouXRhBJhONSt2VT0x9P1&#10;l1NKfGCmZgqMqOhBeHqx/PzpvLMLMYUGVC0cQRDjF52taBOCXRSF543QzB+BFQYfJTjNAopuU9SO&#10;dYiuVTGdTI6LDlxtHXDhPWqv8iNdJnwpBQ93UnoRiKoo5hbS6dK5jmexPGeLjWO2aXmfBvuHLDRr&#10;DQYdoa5YYGTr2j+gdMsdeJDhiIMuQMqWi1QDVlNO3lXz2DArUi1IjrcjTf7/wfLb3b0jbY3/Dukx&#10;TOM/ekDWmNkoQVCHBHXWL9Du0d67XvJ4jdXupdPxi3WQfSL1MJIq9oFwVM6nZ8enp8eUcHwrZ+V0&#10;fpZQixd363z4KkCTeKmow/iJTLa78QFDoulgEqN5UG193SqVhNgp4lI5smP4j9ebMrmqrf4Oddad&#10;zCeTIWRqrGieUN8gKRPxDETkHDRqilh9rjfdwkGJaKfMg5BIHFY4TRFH5ByUcS5MyMn4htUiq2Mq&#10;H+eSACOyxPgjdg/wtsgBO2fZ20dXkTp+dJ78LbHsPHqkyGDC6KxbA+4jAIVV9ZGz/UBSpiaytIb6&#10;gG3lIM+bt/y6xV97w3y4Zw4HDHsNl0a4w0Mq6CoK/Y2SBtyvj/TRHvseXynpcGAr6n9umROUqG8G&#10;J+KsnM3ihCdhNj+ZouBev6xfv5itvgTslxLXk+XpGu2DGq7SgX7G3bKKUfGJGY6xK8qDG4TLkBcJ&#10;bicuVqtkhlNtWbgxj5ZH8MhqbN2n/TNztu/vgKNxC8Nws8W7Ns+20dPAahtAtmkGXnjt+caNkJq4&#10;315x5byWk9XLjl3+BgAA//8DAFBLAwQUAAYACAAAACEAq6yIx90AAAAHAQAADwAAAGRycy9kb3du&#10;cmV2LnhtbEyPwU7DMBBE70j8g7VI3KhDaMENcaqCBFy4tOXA0Y23cdR4HWI3DX/PcoLjzoxm3par&#10;yXdixCG2gTTczjIQSHWwLTUaPnYvNwpETIas6QKhhm+MsKouL0pT2HCmDY7b1AguoVgYDS6lvpAy&#10;1g69ibPQI7F3CIM3ic+hkXYwZy73ncyz7F560xIvONPjs8P6uD15DfFt8bmr1Zc6Nq9PanRus5bv&#10;Tuvrq2n9CCLhlP7C8IvP6FAx0z6cyEbRaeBHkob8YQmCXXU3z0HsWVhkc5BVKf/zVz8AAAD//wMA&#10;UEsBAi0AFAAGAAgAAAAhALaDOJL+AAAA4QEAABMAAAAAAAAAAAAAAAAAAAAAAFtDb250ZW50X1R5&#10;cGVzXS54bWxQSwECLQAUAAYACAAAACEAOP0h/9YAAACUAQAACwAAAAAAAAAAAAAAAAAvAQAAX3Jl&#10;bHMvLnJlbHNQSwECLQAUAAYACAAAACEAVycNcJ8CAACrBQAADgAAAAAAAAAAAAAAAAAuAgAAZHJz&#10;L2Uyb0RvYy54bWxQSwECLQAUAAYACAAAACEAq6yIx90AAAAHAQAADwAAAAAAAAAAAAAAAAD5BAAA&#10;ZHJzL2Rvd25yZXYueG1sUEsFBgAAAAAEAAQA8wAAAAMGAAAAAA==&#10;" fillcolor="#bfbfbf [2412]" stroked="f" strokeweight="2pt">
                <w10:wrap anchorx="margin"/>
              </v:rect>
            </w:pict>
          </mc:Fallback>
        </mc:AlternateContent>
      </w:r>
    </w:p>
    <w:p w14:paraId="28CF3533" w14:textId="47E62E89" w:rsidR="002F51D1" w:rsidRPr="006D752D" w:rsidRDefault="002F51D1" w:rsidP="00F11437">
      <w:pPr>
        <w:tabs>
          <w:tab w:val="left" w:pos="720"/>
          <w:tab w:val="left" w:pos="1440"/>
          <w:tab w:val="left" w:pos="2410"/>
          <w:tab w:val="left" w:pos="2977"/>
          <w:tab w:val="right" w:pos="8222"/>
        </w:tabs>
        <w:jc w:val="both"/>
        <w:rPr>
          <w:rFonts w:ascii="Arial" w:hAnsi="Arial" w:cs="Arial"/>
          <w:szCs w:val="24"/>
          <w:u w:val="single"/>
        </w:rPr>
      </w:pPr>
      <w:proofErr w:type="spellStart"/>
      <w:r w:rsidRPr="006D752D">
        <w:rPr>
          <w:rFonts w:ascii="Arial" w:hAnsi="Arial" w:cs="Arial"/>
          <w:szCs w:val="24"/>
          <w:u w:val="single"/>
        </w:rPr>
        <w:t>En</w:t>
      </w:r>
      <w:proofErr w:type="spellEnd"/>
      <w:r w:rsidRPr="006D752D">
        <w:rPr>
          <w:rFonts w:ascii="Arial" w:hAnsi="Arial" w:cs="Arial"/>
          <w:szCs w:val="24"/>
          <w:u w:val="single"/>
        </w:rPr>
        <w:t xml:space="preserve"> Bloc</w:t>
      </w:r>
    </w:p>
    <w:p w14:paraId="3038A6DE" w14:textId="11170478" w:rsidR="002F51D1" w:rsidRPr="006D752D" w:rsidRDefault="002F51D1" w:rsidP="00F11437">
      <w:pPr>
        <w:tabs>
          <w:tab w:val="left" w:pos="720"/>
          <w:tab w:val="left" w:pos="1440"/>
          <w:tab w:val="left" w:pos="2410"/>
          <w:tab w:val="left" w:pos="2977"/>
          <w:tab w:val="right" w:pos="8222"/>
        </w:tabs>
        <w:jc w:val="both"/>
        <w:rPr>
          <w:rFonts w:ascii="Arial" w:hAnsi="Arial" w:cs="Arial"/>
          <w:szCs w:val="24"/>
        </w:rPr>
      </w:pPr>
      <w:r w:rsidRPr="006D752D">
        <w:rPr>
          <w:rFonts w:ascii="Arial" w:hAnsi="Arial" w:cs="Arial"/>
          <w:szCs w:val="24"/>
        </w:rPr>
        <w:t xml:space="preserve">Moved - Councillor </w:t>
      </w:r>
      <w:r w:rsidR="00752C09">
        <w:rPr>
          <w:rFonts w:ascii="Arial" w:hAnsi="Arial" w:cs="Arial"/>
          <w:szCs w:val="24"/>
        </w:rPr>
        <w:t>Hassell</w:t>
      </w:r>
    </w:p>
    <w:p w14:paraId="0866551D" w14:textId="3FC22D5F" w:rsidR="002F51D1" w:rsidRPr="006D752D" w:rsidRDefault="002F51D1" w:rsidP="00F11437">
      <w:pPr>
        <w:tabs>
          <w:tab w:val="left" w:pos="720"/>
          <w:tab w:val="left" w:pos="1440"/>
          <w:tab w:val="left" w:pos="2410"/>
          <w:tab w:val="left" w:pos="2977"/>
          <w:tab w:val="right" w:pos="8222"/>
        </w:tabs>
        <w:jc w:val="both"/>
        <w:rPr>
          <w:rFonts w:ascii="Arial" w:hAnsi="Arial" w:cs="Arial"/>
          <w:szCs w:val="24"/>
        </w:rPr>
      </w:pPr>
      <w:r w:rsidRPr="006D752D">
        <w:rPr>
          <w:rFonts w:ascii="Arial" w:hAnsi="Arial" w:cs="Arial"/>
          <w:szCs w:val="24"/>
        </w:rPr>
        <w:t xml:space="preserve">Seconded – Councillor </w:t>
      </w:r>
      <w:r w:rsidR="00752C09">
        <w:rPr>
          <w:rFonts w:ascii="Arial" w:hAnsi="Arial" w:cs="Arial"/>
          <w:szCs w:val="24"/>
        </w:rPr>
        <w:t>Hay</w:t>
      </w:r>
    </w:p>
    <w:p w14:paraId="58DBF16E" w14:textId="775CFD94" w:rsidR="002F51D1" w:rsidRPr="006D752D" w:rsidRDefault="002F51D1" w:rsidP="00F11437">
      <w:pPr>
        <w:tabs>
          <w:tab w:val="left" w:pos="720"/>
          <w:tab w:val="left" w:pos="1440"/>
          <w:tab w:val="left" w:pos="2410"/>
          <w:tab w:val="left" w:pos="2977"/>
          <w:tab w:val="right" w:pos="8222"/>
        </w:tabs>
        <w:jc w:val="both"/>
        <w:rPr>
          <w:rFonts w:ascii="Arial" w:hAnsi="Arial" w:cs="Arial"/>
          <w:szCs w:val="24"/>
        </w:rPr>
      </w:pPr>
    </w:p>
    <w:p w14:paraId="08C9F623" w14:textId="60481740" w:rsidR="002F51D1" w:rsidRPr="006D752D" w:rsidRDefault="002F51D1" w:rsidP="00F11437">
      <w:pPr>
        <w:tabs>
          <w:tab w:val="left" w:pos="720"/>
          <w:tab w:val="left" w:pos="1440"/>
          <w:tab w:val="left" w:pos="2410"/>
          <w:tab w:val="left" w:pos="2977"/>
          <w:tab w:val="right" w:pos="8222"/>
        </w:tabs>
        <w:jc w:val="both"/>
        <w:rPr>
          <w:rFonts w:ascii="Arial" w:hAnsi="Arial" w:cs="Arial"/>
          <w:b/>
          <w:szCs w:val="24"/>
        </w:rPr>
      </w:pPr>
      <w:r w:rsidRPr="006D752D">
        <w:rPr>
          <w:rFonts w:ascii="Arial" w:hAnsi="Arial" w:cs="Arial"/>
          <w:b/>
          <w:szCs w:val="24"/>
        </w:rPr>
        <w:t xml:space="preserve">That all Committee Recommendations relating to Reports under items 12.2, 12.3, 12.4 and 12.5 </w:t>
      </w:r>
      <w:proofErr w:type="gramStart"/>
      <w:r w:rsidRPr="006D752D">
        <w:rPr>
          <w:rFonts w:ascii="Arial" w:hAnsi="Arial" w:cs="Arial"/>
          <w:b/>
          <w:szCs w:val="24"/>
        </w:rPr>
        <w:t>with the exception of</w:t>
      </w:r>
      <w:proofErr w:type="gramEnd"/>
      <w:r w:rsidRPr="006D752D">
        <w:rPr>
          <w:rFonts w:ascii="Arial" w:hAnsi="Arial" w:cs="Arial"/>
          <w:b/>
          <w:szCs w:val="24"/>
        </w:rPr>
        <w:t xml:space="preserve"> Report Nos. </w:t>
      </w:r>
      <w:r w:rsidR="00752C09">
        <w:rPr>
          <w:rFonts w:ascii="Arial" w:hAnsi="Arial" w:cs="Arial"/>
          <w:b/>
          <w:szCs w:val="24"/>
        </w:rPr>
        <w:t>PD44.19 &amp; CM06.19</w:t>
      </w:r>
      <w:r w:rsidRPr="006D752D">
        <w:rPr>
          <w:rFonts w:ascii="Arial" w:hAnsi="Arial" w:cs="Arial"/>
          <w:b/>
          <w:szCs w:val="24"/>
        </w:rPr>
        <w:t xml:space="preserve"> are adopted </w:t>
      </w:r>
      <w:proofErr w:type="spellStart"/>
      <w:r w:rsidRPr="006D752D">
        <w:rPr>
          <w:rFonts w:ascii="Arial" w:hAnsi="Arial" w:cs="Arial"/>
          <w:b/>
          <w:szCs w:val="24"/>
        </w:rPr>
        <w:t>en</w:t>
      </w:r>
      <w:proofErr w:type="spellEnd"/>
      <w:r w:rsidRPr="006D752D">
        <w:rPr>
          <w:rFonts w:ascii="Arial" w:hAnsi="Arial" w:cs="Arial"/>
          <w:b/>
          <w:szCs w:val="24"/>
        </w:rPr>
        <w:t xml:space="preserve"> bloc.</w:t>
      </w:r>
    </w:p>
    <w:p w14:paraId="344CC6DA" w14:textId="77777777" w:rsidR="00752C09" w:rsidRPr="006D752D" w:rsidRDefault="00752C09"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7067AD8F" w14:textId="77777777" w:rsidR="002F51D1" w:rsidRPr="006D752D" w:rsidRDefault="002F51D1" w:rsidP="002F51D1">
      <w:pPr>
        <w:jc w:val="right"/>
        <w:rPr>
          <w:rFonts w:ascii="Arial" w:hAnsi="Arial" w:cs="Arial"/>
          <w:b/>
          <w:szCs w:val="24"/>
        </w:rPr>
      </w:pPr>
    </w:p>
    <w:p w14:paraId="200BC077" w14:textId="0610A056" w:rsidR="00D05D60" w:rsidRPr="00180419" w:rsidRDefault="00D80CEC" w:rsidP="00CD3E2D">
      <w:pPr>
        <w:pStyle w:val="Heading2"/>
        <w:numPr>
          <w:ilvl w:val="1"/>
          <w:numId w:val="9"/>
        </w:numPr>
        <w:spacing w:before="0" w:after="0"/>
        <w:ind w:left="0" w:hanging="851"/>
        <w:rPr>
          <w:rFonts w:ascii="Arial" w:hAnsi="Arial" w:cs="Arial"/>
          <w:sz w:val="24"/>
          <w:szCs w:val="24"/>
          <w:u w:val="none"/>
        </w:rPr>
      </w:pPr>
      <w:r>
        <w:rPr>
          <w:rFonts w:ascii="Arial" w:hAnsi="Arial" w:cs="Arial"/>
          <w:sz w:val="24"/>
          <w:szCs w:val="24"/>
          <w:u w:val="none"/>
        </w:rPr>
        <w:br w:type="page"/>
      </w:r>
      <w:bookmarkStart w:id="21" w:name="_Toc26286143"/>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B00C1D">
        <w:rPr>
          <w:rFonts w:ascii="Arial" w:hAnsi="Arial" w:cs="Arial"/>
          <w:sz w:val="24"/>
          <w:szCs w:val="24"/>
          <w:u w:val="none"/>
        </w:rPr>
        <w:t>P</w:t>
      </w:r>
      <w:r w:rsidR="008313F0" w:rsidRPr="00180419">
        <w:rPr>
          <w:rFonts w:ascii="Arial" w:hAnsi="Arial" w:cs="Arial"/>
          <w:sz w:val="24"/>
          <w:szCs w:val="24"/>
          <w:u w:val="none"/>
        </w:rPr>
        <w:t>D</w:t>
      </w:r>
      <w:r w:rsidR="006259E9">
        <w:rPr>
          <w:rFonts w:ascii="Arial" w:hAnsi="Arial" w:cs="Arial"/>
          <w:sz w:val="24"/>
          <w:szCs w:val="24"/>
          <w:u w:val="none"/>
        </w:rPr>
        <w:t>4</w:t>
      </w:r>
      <w:r w:rsidR="000F6FE8">
        <w:rPr>
          <w:rFonts w:ascii="Arial" w:hAnsi="Arial" w:cs="Arial"/>
          <w:sz w:val="24"/>
          <w:szCs w:val="24"/>
          <w:u w:val="none"/>
        </w:rPr>
        <w:t>2</w:t>
      </w:r>
      <w:r w:rsidR="006259E9">
        <w:rPr>
          <w:rFonts w:ascii="Arial" w:hAnsi="Arial" w:cs="Arial"/>
          <w:sz w:val="24"/>
          <w:szCs w:val="24"/>
          <w:u w:val="none"/>
        </w:rPr>
        <w:t>.19</w:t>
      </w:r>
      <w:r w:rsidR="000F6FE8">
        <w:rPr>
          <w:rFonts w:ascii="Arial" w:hAnsi="Arial" w:cs="Arial"/>
          <w:sz w:val="24"/>
          <w:szCs w:val="24"/>
          <w:u w:val="none"/>
        </w:rPr>
        <w:t xml:space="preserve"> to PD47.19</w:t>
      </w:r>
      <w:r w:rsidR="00012C59">
        <w:rPr>
          <w:rFonts w:ascii="Arial" w:hAnsi="Arial" w:cs="Arial"/>
          <w:sz w:val="24"/>
          <w:szCs w:val="24"/>
          <w:u w:val="none"/>
        </w:rPr>
        <w:t xml:space="preserve"> (copy attached)</w:t>
      </w:r>
      <w:bookmarkEnd w:id="21"/>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6D660061" w:rsidR="00012C59"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7D29895D" w14:textId="3D87A601" w:rsidR="00EB79E5" w:rsidRDefault="00EB79E5" w:rsidP="009E5692">
      <w:pPr>
        <w:tabs>
          <w:tab w:val="left" w:pos="1440"/>
          <w:tab w:val="left" w:pos="2410"/>
          <w:tab w:val="left" w:pos="2977"/>
          <w:tab w:val="right" w:pos="8505"/>
        </w:tabs>
        <w:jc w:val="both"/>
        <w:rPr>
          <w:rFonts w:ascii="Arial" w:hAnsi="Arial" w:cs="Arial"/>
          <w:sz w:val="22"/>
          <w:szCs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tblGrid>
      <w:tr w:rsidR="004D1CE7" w:rsidRPr="004D1CE7" w14:paraId="1B3B0168" w14:textId="77777777" w:rsidTr="004D1CE7">
        <w:tc>
          <w:tcPr>
            <w:tcW w:w="2410" w:type="dxa"/>
            <w:tcBorders>
              <w:bottom w:val="single" w:sz="4" w:space="0" w:color="auto"/>
              <w:right w:val="nil"/>
            </w:tcBorders>
            <w:shd w:val="clear" w:color="auto" w:fill="auto"/>
          </w:tcPr>
          <w:p w14:paraId="6D481972" w14:textId="77777777" w:rsidR="004D1CE7" w:rsidRPr="004D1CE7" w:rsidRDefault="004D1CE7" w:rsidP="004D1CE7">
            <w:pPr>
              <w:keepNext/>
              <w:keepLines/>
              <w:contextualSpacing/>
              <w:jc w:val="both"/>
              <w:outlineLvl w:val="0"/>
              <w:rPr>
                <w:rFonts w:ascii="Arial" w:hAnsi="Arial" w:cs="Arial"/>
                <w:b/>
                <w:bCs/>
                <w:sz w:val="28"/>
                <w:szCs w:val="28"/>
              </w:rPr>
            </w:pPr>
            <w:bookmarkStart w:id="22" w:name="_Toc23416826"/>
            <w:bookmarkStart w:id="23" w:name="_Toc24473270"/>
            <w:bookmarkStart w:id="24" w:name="_Toc25142669"/>
            <w:bookmarkStart w:id="25" w:name="_Toc26286144"/>
            <w:r w:rsidRPr="004D1CE7">
              <w:rPr>
                <w:rFonts w:ascii="Arial" w:hAnsi="Arial" w:cs="Arial"/>
                <w:b/>
                <w:bCs/>
                <w:sz w:val="28"/>
                <w:szCs w:val="28"/>
              </w:rPr>
              <w:t>PD42.19</w:t>
            </w:r>
            <w:bookmarkEnd w:id="22"/>
            <w:bookmarkEnd w:id="23"/>
            <w:bookmarkEnd w:id="24"/>
            <w:bookmarkEnd w:id="25"/>
          </w:p>
        </w:tc>
        <w:tc>
          <w:tcPr>
            <w:tcW w:w="5954" w:type="dxa"/>
            <w:tcBorders>
              <w:left w:val="nil"/>
              <w:bottom w:val="single" w:sz="4" w:space="0" w:color="auto"/>
            </w:tcBorders>
            <w:shd w:val="clear" w:color="auto" w:fill="auto"/>
          </w:tcPr>
          <w:p w14:paraId="02052A78" w14:textId="77777777" w:rsidR="004D1CE7" w:rsidRPr="004D1CE7" w:rsidRDefault="004D1CE7" w:rsidP="004D1CE7">
            <w:pPr>
              <w:keepNext/>
              <w:keepLines/>
              <w:contextualSpacing/>
              <w:jc w:val="both"/>
              <w:outlineLvl w:val="0"/>
              <w:rPr>
                <w:rFonts w:ascii="Arial" w:hAnsi="Arial" w:cs="Arial"/>
                <w:b/>
                <w:bCs/>
                <w:sz w:val="28"/>
                <w:szCs w:val="28"/>
              </w:rPr>
            </w:pPr>
            <w:bookmarkStart w:id="26" w:name="_Toc23416827"/>
            <w:bookmarkStart w:id="27" w:name="_Toc24473271"/>
            <w:bookmarkStart w:id="28" w:name="_Toc26286145"/>
            <w:r w:rsidRPr="004D1CE7">
              <w:rPr>
                <w:rFonts w:ascii="Arial" w:hAnsi="Arial" w:cs="Arial"/>
                <w:b/>
                <w:bCs/>
                <w:sz w:val="28"/>
                <w:szCs w:val="28"/>
              </w:rPr>
              <w:t>Nedlands Town Centre Precinct Plan (Local Planning Policy) – Additional Budget Required</w:t>
            </w:r>
            <w:bookmarkEnd w:id="26"/>
            <w:bookmarkEnd w:id="27"/>
            <w:bookmarkEnd w:id="28"/>
          </w:p>
        </w:tc>
      </w:tr>
      <w:tr w:rsidR="004D1CE7" w:rsidRPr="004D1CE7" w14:paraId="597A612C" w14:textId="77777777" w:rsidTr="004D1CE7">
        <w:tc>
          <w:tcPr>
            <w:tcW w:w="8364" w:type="dxa"/>
            <w:gridSpan w:val="2"/>
            <w:tcBorders>
              <w:left w:val="nil"/>
              <w:right w:val="nil"/>
            </w:tcBorders>
            <w:shd w:val="clear" w:color="auto" w:fill="auto"/>
          </w:tcPr>
          <w:p w14:paraId="41B1B505" w14:textId="77777777" w:rsidR="004D1CE7" w:rsidRPr="004D1CE7" w:rsidRDefault="004D1CE7" w:rsidP="004D1CE7">
            <w:pPr>
              <w:contextualSpacing/>
              <w:jc w:val="both"/>
              <w:rPr>
                <w:rFonts w:ascii="Arial" w:eastAsia="Calibri" w:hAnsi="Arial" w:cs="Arial"/>
                <w:szCs w:val="22"/>
                <w:highlight w:val="yellow"/>
              </w:rPr>
            </w:pPr>
          </w:p>
        </w:tc>
      </w:tr>
      <w:tr w:rsidR="004D1CE7" w:rsidRPr="004D1CE7" w14:paraId="63CB8285" w14:textId="77777777" w:rsidTr="004D1CE7">
        <w:tc>
          <w:tcPr>
            <w:tcW w:w="2410" w:type="dxa"/>
            <w:shd w:val="clear" w:color="auto" w:fill="auto"/>
          </w:tcPr>
          <w:p w14:paraId="46EEC574"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Committee</w:t>
            </w:r>
          </w:p>
        </w:tc>
        <w:tc>
          <w:tcPr>
            <w:tcW w:w="5954" w:type="dxa"/>
            <w:shd w:val="clear" w:color="auto" w:fill="auto"/>
          </w:tcPr>
          <w:p w14:paraId="5119BF44" w14:textId="77777777" w:rsidR="004D1CE7" w:rsidRPr="004D1CE7" w:rsidRDefault="004D1CE7" w:rsidP="004D1CE7">
            <w:pPr>
              <w:contextualSpacing/>
              <w:jc w:val="both"/>
              <w:rPr>
                <w:rFonts w:ascii="Arial" w:eastAsia="Calibri" w:hAnsi="Arial" w:cs="Arial"/>
                <w:iCs/>
                <w:szCs w:val="24"/>
              </w:rPr>
            </w:pPr>
            <w:r w:rsidRPr="004D1CE7">
              <w:rPr>
                <w:rFonts w:ascii="Arial" w:eastAsia="Calibri" w:hAnsi="Arial" w:cs="Arial"/>
                <w:szCs w:val="24"/>
              </w:rPr>
              <w:t>12 November 2019</w:t>
            </w:r>
          </w:p>
        </w:tc>
      </w:tr>
      <w:tr w:rsidR="004D1CE7" w:rsidRPr="004D1CE7" w14:paraId="1FC3B018" w14:textId="77777777" w:rsidTr="004D1CE7">
        <w:tc>
          <w:tcPr>
            <w:tcW w:w="2410" w:type="dxa"/>
            <w:shd w:val="clear" w:color="auto" w:fill="auto"/>
          </w:tcPr>
          <w:p w14:paraId="115B1AF6"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Council</w:t>
            </w:r>
          </w:p>
        </w:tc>
        <w:tc>
          <w:tcPr>
            <w:tcW w:w="5954" w:type="dxa"/>
            <w:shd w:val="clear" w:color="auto" w:fill="auto"/>
          </w:tcPr>
          <w:p w14:paraId="6F25FF65" w14:textId="77777777" w:rsidR="004D1CE7" w:rsidRPr="004D1CE7" w:rsidRDefault="004D1CE7" w:rsidP="004D1CE7">
            <w:pPr>
              <w:contextualSpacing/>
              <w:jc w:val="both"/>
              <w:rPr>
                <w:rFonts w:ascii="Arial" w:eastAsia="Calibri" w:hAnsi="Arial" w:cs="Arial"/>
                <w:iCs/>
                <w:szCs w:val="24"/>
              </w:rPr>
            </w:pPr>
            <w:r w:rsidRPr="004D1CE7">
              <w:rPr>
                <w:rFonts w:ascii="Arial" w:eastAsia="Calibri" w:hAnsi="Arial" w:cs="Arial"/>
                <w:szCs w:val="24"/>
              </w:rPr>
              <w:t>26 November 2019</w:t>
            </w:r>
          </w:p>
        </w:tc>
      </w:tr>
      <w:tr w:rsidR="004D1CE7" w:rsidRPr="004D1CE7" w14:paraId="7F9AD610" w14:textId="77777777" w:rsidTr="004D1CE7">
        <w:tc>
          <w:tcPr>
            <w:tcW w:w="2410" w:type="dxa"/>
            <w:shd w:val="clear" w:color="auto" w:fill="auto"/>
          </w:tcPr>
          <w:p w14:paraId="31473980"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Applicant</w:t>
            </w:r>
          </w:p>
        </w:tc>
        <w:tc>
          <w:tcPr>
            <w:tcW w:w="5954" w:type="dxa"/>
            <w:shd w:val="clear" w:color="auto" w:fill="auto"/>
          </w:tcPr>
          <w:p w14:paraId="1475A07F" w14:textId="77777777" w:rsidR="004D1CE7" w:rsidRPr="004D1CE7" w:rsidRDefault="004D1CE7" w:rsidP="004D1CE7">
            <w:pPr>
              <w:contextualSpacing/>
              <w:jc w:val="both"/>
              <w:rPr>
                <w:rFonts w:ascii="Arial" w:eastAsia="Calibri" w:hAnsi="Arial" w:cs="Arial"/>
                <w:iCs/>
                <w:szCs w:val="24"/>
              </w:rPr>
            </w:pPr>
            <w:r w:rsidRPr="004D1CE7">
              <w:rPr>
                <w:rFonts w:ascii="Arial" w:eastAsia="Calibri" w:hAnsi="Arial" w:cs="Arial"/>
                <w:szCs w:val="24"/>
              </w:rPr>
              <w:t xml:space="preserve">City of Nedlands </w:t>
            </w:r>
          </w:p>
        </w:tc>
      </w:tr>
      <w:tr w:rsidR="004D1CE7" w:rsidRPr="004D1CE7" w14:paraId="3A1DFEBD" w14:textId="77777777" w:rsidTr="004D1CE7">
        <w:tc>
          <w:tcPr>
            <w:tcW w:w="2410" w:type="dxa"/>
            <w:shd w:val="clear" w:color="auto" w:fill="auto"/>
          </w:tcPr>
          <w:p w14:paraId="72133146"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Director</w:t>
            </w:r>
          </w:p>
        </w:tc>
        <w:tc>
          <w:tcPr>
            <w:tcW w:w="5954" w:type="dxa"/>
            <w:shd w:val="clear" w:color="auto" w:fill="auto"/>
            <w:vAlign w:val="center"/>
          </w:tcPr>
          <w:p w14:paraId="6556483B" w14:textId="77777777" w:rsidR="004D1CE7" w:rsidRPr="004D1CE7" w:rsidRDefault="004D1CE7" w:rsidP="004D1CE7">
            <w:pPr>
              <w:contextualSpacing/>
              <w:jc w:val="both"/>
              <w:rPr>
                <w:rFonts w:ascii="Arial" w:eastAsia="Calibri" w:hAnsi="Arial" w:cs="Arial"/>
                <w:szCs w:val="24"/>
              </w:rPr>
            </w:pPr>
            <w:r w:rsidRPr="004D1CE7">
              <w:rPr>
                <w:rFonts w:ascii="Arial" w:eastAsia="Calibri" w:hAnsi="Arial" w:cs="Arial"/>
                <w:color w:val="000000"/>
                <w:szCs w:val="24"/>
              </w:rPr>
              <w:t xml:space="preserve">Peter Mickleson – Director Planning &amp; Development </w:t>
            </w:r>
          </w:p>
        </w:tc>
      </w:tr>
      <w:tr w:rsidR="004D1CE7" w:rsidRPr="004D1CE7" w14:paraId="183FCF5A" w14:textId="77777777" w:rsidTr="004D1CE7">
        <w:tc>
          <w:tcPr>
            <w:tcW w:w="2410" w:type="dxa"/>
            <w:shd w:val="clear" w:color="auto" w:fill="auto"/>
          </w:tcPr>
          <w:p w14:paraId="2BC26371"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 xml:space="preserve">Employee Disclosure under </w:t>
            </w:r>
            <w:r w:rsidRPr="004D1CE7">
              <w:rPr>
                <w:rFonts w:ascii="Arial" w:eastAsia="Calibri" w:hAnsi="Arial" w:cs="Arial"/>
                <w:b/>
                <w:i/>
                <w:szCs w:val="24"/>
              </w:rPr>
              <w:t>section 5.70 Local Government Act 1995</w:t>
            </w:r>
          </w:p>
        </w:tc>
        <w:tc>
          <w:tcPr>
            <w:tcW w:w="5954" w:type="dxa"/>
            <w:shd w:val="clear" w:color="auto" w:fill="auto"/>
          </w:tcPr>
          <w:p w14:paraId="5B6DA42A" w14:textId="77777777" w:rsidR="004D1CE7" w:rsidRPr="004D1CE7" w:rsidRDefault="004D1CE7" w:rsidP="004D1CE7">
            <w:pPr>
              <w:contextualSpacing/>
              <w:jc w:val="both"/>
              <w:rPr>
                <w:rFonts w:ascii="Arial" w:eastAsia="Calibri" w:hAnsi="Arial" w:cs="Arial"/>
                <w:szCs w:val="24"/>
              </w:rPr>
            </w:pPr>
            <w:r w:rsidRPr="004D1CE7">
              <w:rPr>
                <w:rFonts w:ascii="Arial" w:eastAsia="Calibri" w:hAnsi="Arial" w:cs="Arial"/>
                <w:szCs w:val="24"/>
              </w:rPr>
              <w:t>The report writer previously worked with an Urban Planner who is now employed by a consultancy which provided a price estimate to the City for traffic services.</w:t>
            </w:r>
          </w:p>
        </w:tc>
      </w:tr>
      <w:tr w:rsidR="004D1CE7" w:rsidRPr="004D1CE7" w14:paraId="272B6D50" w14:textId="77777777" w:rsidTr="004D1CE7">
        <w:tc>
          <w:tcPr>
            <w:tcW w:w="2410" w:type="dxa"/>
            <w:tcBorders>
              <w:bottom w:val="single" w:sz="4" w:space="0" w:color="auto"/>
            </w:tcBorders>
            <w:shd w:val="clear" w:color="auto" w:fill="auto"/>
          </w:tcPr>
          <w:p w14:paraId="63027F58"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Previous Item</w:t>
            </w:r>
          </w:p>
        </w:tc>
        <w:tc>
          <w:tcPr>
            <w:tcW w:w="5954" w:type="dxa"/>
            <w:tcBorders>
              <w:bottom w:val="single" w:sz="4" w:space="0" w:color="auto"/>
            </w:tcBorders>
            <w:shd w:val="clear" w:color="auto" w:fill="auto"/>
          </w:tcPr>
          <w:p w14:paraId="71DC3007" w14:textId="77777777" w:rsidR="004D1CE7" w:rsidRPr="004D1CE7" w:rsidRDefault="004D1CE7" w:rsidP="004D1CE7">
            <w:pPr>
              <w:contextualSpacing/>
              <w:jc w:val="both"/>
              <w:rPr>
                <w:rFonts w:ascii="Arial" w:eastAsia="Calibri" w:hAnsi="Arial" w:cs="Arial"/>
                <w:szCs w:val="24"/>
              </w:rPr>
            </w:pPr>
            <w:r w:rsidRPr="004D1CE7">
              <w:rPr>
                <w:rFonts w:ascii="Arial" w:eastAsia="Calibri" w:hAnsi="Arial" w:cs="Arial"/>
                <w:color w:val="000000"/>
                <w:szCs w:val="24"/>
              </w:rPr>
              <w:t>Nil</w:t>
            </w:r>
          </w:p>
        </w:tc>
      </w:tr>
      <w:tr w:rsidR="004D1CE7" w:rsidRPr="004D1CE7" w14:paraId="1FC6C374" w14:textId="77777777" w:rsidTr="004D1CE7">
        <w:trPr>
          <w:trHeight w:val="199"/>
        </w:trPr>
        <w:tc>
          <w:tcPr>
            <w:tcW w:w="2410" w:type="dxa"/>
            <w:tcBorders>
              <w:bottom w:val="single" w:sz="4" w:space="0" w:color="auto"/>
            </w:tcBorders>
            <w:shd w:val="clear" w:color="auto" w:fill="auto"/>
          </w:tcPr>
          <w:p w14:paraId="480D57C6" w14:textId="77777777" w:rsidR="004D1CE7" w:rsidRPr="004D1CE7" w:rsidRDefault="004D1CE7" w:rsidP="004D1CE7">
            <w:pPr>
              <w:contextualSpacing/>
              <w:jc w:val="both"/>
              <w:rPr>
                <w:rFonts w:ascii="Arial" w:eastAsia="Calibri" w:hAnsi="Arial" w:cs="Arial"/>
                <w:b/>
                <w:szCs w:val="24"/>
              </w:rPr>
            </w:pPr>
            <w:r w:rsidRPr="004D1CE7">
              <w:rPr>
                <w:rFonts w:ascii="Arial" w:eastAsia="Calibri" w:hAnsi="Arial" w:cs="Arial"/>
                <w:b/>
                <w:szCs w:val="24"/>
              </w:rPr>
              <w:t>Attachments</w:t>
            </w:r>
          </w:p>
        </w:tc>
        <w:tc>
          <w:tcPr>
            <w:tcW w:w="5954" w:type="dxa"/>
            <w:tcBorders>
              <w:bottom w:val="single" w:sz="4" w:space="0" w:color="auto"/>
            </w:tcBorders>
            <w:shd w:val="clear" w:color="auto" w:fill="auto"/>
          </w:tcPr>
          <w:p w14:paraId="42ED2C3C" w14:textId="77777777" w:rsidR="004D1CE7" w:rsidRPr="004D1CE7" w:rsidRDefault="004D1CE7" w:rsidP="004D1CE7">
            <w:pPr>
              <w:numPr>
                <w:ilvl w:val="0"/>
                <w:numId w:val="5"/>
              </w:numPr>
              <w:ind w:left="461" w:hanging="461"/>
              <w:contextualSpacing/>
              <w:rPr>
                <w:rFonts w:ascii="Arial" w:eastAsia="Calibri" w:hAnsi="Arial" w:cs="Arial"/>
                <w:color w:val="000000"/>
                <w:szCs w:val="24"/>
              </w:rPr>
            </w:pPr>
            <w:r w:rsidRPr="004D1CE7">
              <w:rPr>
                <w:rFonts w:ascii="Arial" w:eastAsia="Calibri" w:hAnsi="Arial" w:cs="Arial"/>
                <w:color w:val="000000"/>
                <w:szCs w:val="24"/>
              </w:rPr>
              <w:t>Summary of Estimate Responses (Confidential)</w:t>
            </w:r>
          </w:p>
        </w:tc>
      </w:tr>
    </w:tbl>
    <w:p w14:paraId="274501D3" w14:textId="202113D7" w:rsidR="004D1CE7" w:rsidRDefault="004D1CE7" w:rsidP="004D1CE7">
      <w:pPr>
        <w:contextualSpacing/>
        <w:jc w:val="both"/>
        <w:rPr>
          <w:rFonts w:ascii="Arial" w:eastAsia="Calibri" w:hAnsi="Arial" w:cs="Arial"/>
          <w:sz w:val="22"/>
          <w:szCs w:val="28"/>
        </w:rPr>
      </w:pPr>
    </w:p>
    <w:p w14:paraId="10198AEE" w14:textId="6C46A6CE" w:rsidR="008902F6" w:rsidRPr="006D752D" w:rsidRDefault="008902F6" w:rsidP="00F11437">
      <w:pPr>
        <w:jc w:val="both"/>
        <w:rPr>
          <w:rFonts w:ascii="Arial" w:hAnsi="Arial" w:cs="Arial"/>
          <w:szCs w:val="24"/>
        </w:rPr>
      </w:pPr>
      <w:r w:rsidRPr="006D752D">
        <w:rPr>
          <w:rFonts w:ascii="Arial" w:hAnsi="Arial" w:cs="Arial"/>
          <w:szCs w:val="24"/>
        </w:rPr>
        <w:t xml:space="preserve">Moved – Councillor </w:t>
      </w:r>
      <w:r w:rsidR="00B744AA">
        <w:rPr>
          <w:rFonts w:ascii="Arial" w:hAnsi="Arial" w:cs="Arial"/>
          <w:szCs w:val="24"/>
        </w:rPr>
        <w:t>Hassell</w:t>
      </w:r>
    </w:p>
    <w:p w14:paraId="3EF37D6D" w14:textId="740DBB28" w:rsidR="008902F6" w:rsidRPr="006D752D" w:rsidRDefault="008902F6" w:rsidP="00F11437">
      <w:pPr>
        <w:jc w:val="both"/>
        <w:rPr>
          <w:rFonts w:ascii="Arial" w:hAnsi="Arial" w:cs="Arial"/>
          <w:szCs w:val="24"/>
        </w:rPr>
      </w:pPr>
      <w:r w:rsidRPr="006D752D">
        <w:rPr>
          <w:rFonts w:ascii="Arial" w:hAnsi="Arial" w:cs="Arial"/>
          <w:szCs w:val="24"/>
        </w:rPr>
        <w:t xml:space="preserve">Seconded – Councillor </w:t>
      </w:r>
      <w:r w:rsidR="00B744AA">
        <w:rPr>
          <w:rFonts w:ascii="Arial" w:hAnsi="Arial" w:cs="Arial"/>
          <w:szCs w:val="24"/>
        </w:rPr>
        <w:t>Hay</w:t>
      </w:r>
    </w:p>
    <w:p w14:paraId="1E1FA032" w14:textId="77777777" w:rsidR="008902F6" w:rsidRPr="006D752D" w:rsidRDefault="008902F6" w:rsidP="00F11437">
      <w:pPr>
        <w:jc w:val="both"/>
        <w:rPr>
          <w:rFonts w:ascii="Arial" w:hAnsi="Arial" w:cs="Arial"/>
          <w:szCs w:val="24"/>
        </w:rPr>
      </w:pPr>
    </w:p>
    <w:p w14:paraId="3E515503" w14:textId="1C3459AF" w:rsidR="008902F6" w:rsidRPr="006D752D" w:rsidRDefault="008902F6" w:rsidP="00F1143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1372C6E" w14:textId="7ADB1F3A" w:rsidR="008902F6" w:rsidRDefault="008902F6" w:rsidP="00F11437">
      <w:pPr>
        <w:jc w:val="both"/>
        <w:rPr>
          <w:rFonts w:ascii="Arial" w:hAnsi="Arial" w:cs="Arial"/>
          <w:szCs w:val="24"/>
        </w:rPr>
      </w:pPr>
      <w:r w:rsidRPr="006D752D">
        <w:rPr>
          <w:rFonts w:ascii="Arial" w:hAnsi="Arial" w:cs="Arial"/>
          <w:szCs w:val="24"/>
        </w:rPr>
        <w:t>(Printed below for ease of reference)</w:t>
      </w:r>
    </w:p>
    <w:p w14:paraId="4349FDDD" w14:textId="77777777" w:rsidR="00B744AA" w:rsidRPr="006D752D" w:rsidRDefault="00B744AA" w:rsidP="00F11437">
      <w:pPr>
        <w:jc w:val="both"/>
        <w:rPr>
          <w:rFonts w:ascii="Arial" w:hAnsi="Arial" w:cs="Arial"/>
          <w:szCs w:val="24"/>
        </w:rPr>
      </w:pPr>
    </w:p>
    <w:p w14:paraId="2A449601" w14:textId="3907C9F2" w:rsidR="00B744AA" w:rsidRPr="006D752D" w:rsidRDefault="00B744AA" w:rsidP="00B744AA">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4CB057B8" w14:textId="20099277" w:rsidR="008902F6" w:rsidRPr="006D752D" w:rsidRDefault="008902F6" w:rsidP="00F11437">
      <w:pPr>
        <w:jc w:val="right"/>
        <w:rPr>
          <w:rFonts w:ascii="Arial" w:hAnsi="Arial" w:cs="Arial"/>
          <w:b/>
          <w:szCs w:val="24"/>
        </w:rPr>
      </w:pPr>
    </w:p>
    <w:p w14:paraId="30B96D9F" w14:textId="3A0DE1FB" w:rsidR="004D1CE7" w:rsidRPr="004D1CE7" w:rsidRDefault="00B744AA" w:rsidP="004D1CE7">
      <w:pPr>
        <w:contextualSpacing/>
        <w:jc w:val="both"/>
        <w:rPr>
          <w:rFonts w:ascii="Arial" w:eastAsia="Calibri" w:hAnsi="Arial" w:cs="Arial"/>
          <w:sz w:val="22"/>
          <w:szCs w:val="28"/>
        </w:rPr>
      </w:pPr>
      <w:r>
        <w:rPr>
          <w:rFonts w:ascii="Arial" w:hAnsi="Arial" w:cs="Arial"/>
          <w:noProof/>
        </w:rPr>
        <mc:AlternateContent>
          <mc:Choice Requires="wps">
            <w:drawing>
              <wp:anchor distT="0" distB="0" distL="114300" distR="114300" simplePos="0" relativeHeight="251673600" behindDoc="1" locked="0" layoutInCell="1" allowOverlap="1" wp14:anchorId="6C18C5A7" wp14:editId="70F1B81D">
                <wp:simplePos x="0" y="0"/>
                <wp:positionH relativeFrom="margin">
                  <wp:align>left</wp:align>
                </wp:positionH>
                <wp:positionV relativeFrom="paragraph">
                  <wp:posOffset>160369</wp:posOffset>
                </wp:positionV>
                <wp:extent cx="5296535" cy="2878667"/>
                <wp:effectExtent l="0" t="0" r="0" b="0"/>
                <wp:wrapNone/>
                <wp:docPr id="11" name="Rectangle 11"/>
                <wp:cNvGraphicFramePr/>
                <a:graphic xmlns:a="http://schemas.openxmlformats.org/drawingml/2006/main">
                  <a:graphicData uri="http://schemas.microsoft.com/office/word/2010/wordprocessingShape">
                    <wps:wsp>
                      <wps:cNvSpPr/>
                      <wps:spPr>
                        <a:xfrm>
                          <a:off x="0" y="0"/>
                          <a:ext cx="5296535" cy="287866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63CD8" id="Rectangle 11" o:spid="_x0000_s1026" style="position:absolute;margin-left:0;margin-top:12.65pt;width:417.05pt;height:226.6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QYoAIAAKsFAAAOAAAAZHJzL2Uyb0RvYy54bWysVE1v2zAMvQ/YfxB0X+1kTdIGdYqgRYcB&#10;XVu0HXpWZCk2IImapMTJfv0oyXE/scOwiy1S5CP5RPLsfKcV2QrnWzAVHR2VlAjDoW7NuqI/H6++&#10;nFDiAzM1U2BERffC0/PF509nnZ2LMTSgauEIghg/72xFmxDsvCg8b4Rm/gisMHgpwWkWUHTronas&#10;Q3StinFZTosOXG0dcOE9ai/zJV0kfCkFD7dSehGIqijmFtLXpe8qfovFGZuvHbNNy/s02D9koVlr&#10;MOgAdckCIxvXvoPSLXfgQYYjDroAKVsuUg1Yzah8U81Dw6xItSA53g40+f8Hy2+2d460Nb7diBLD&#10;NL7RPbLGzFoJgjokqLN+jnYP9s71ksdjrHYnnY5/rIPsEqn7gVSxC4SjcjI+nU6+TijheDc+mZ1M&#10;p7OIWjy7W+fDNwGaxENFHcZPZLLttQ/Z9GASo3lQbX3VKpWE2CniQjmyZfjGq/UouaqN/gF11s0m&#10;ZZleGkOmxormKYFXSMpEPAMROQeNmiJWn+tNp7BXItopcy8kEocVjlPEATkHZZwLE3IyvmG1yOqY&#10;yse5JMCILDH+gN0DvC7ygJ2z7O2jq0gdPziXf0ssOw8eKTKYMDjr1oD7CEBhVX3kbH8gKVMTWVpB&#10;vce2cpDnzVt+1eLTXjMf7pjDAcNRxKURbvEjFXQVhf5ESQPu90f6aI99j7eUdDiwFfW/NswJStR3&#10;gxNxOjo+jhOehOPJbIyCe3mzenljNvoCsF+w6TG7dIz2QR2O0oF+wt2yjFHxihmOsSvKgzsIFyEv&#10;EtxOXCyXyQyn2rJwbR4sj+CR1di6j7sn5mzf3wFH4wYOw83mb9o820ZPA8tNANmmGXjmtecbN0Jq&#10;4n57xZXzUk5Wzzt28QcAAP//AwBQSwMEFAAGAAgAAAAhALZYW3zdAAAABwEAAA8AAABkcnMvZG93&#10;bnJldi54bWxMj81OwzAQhO9IvIO1SNyo01+sNJuqIAEXLm059OjGSxw1XofYTcPbY05wHM1o5pti&#10;M7pWDNSHxjPCdJKBIK68abhG+Di8PCgQIWo2uvVMCN8UYFPe3hQ6N/7KOxr2sRaphEOuEWyMXS5l&#10;qCw5HSa+I07ep++djkn2tTS9vqZy18pZlq2k0w2nBas7erZUnfcXhxDelsdDpb7UuX59UoO1u618&#10;t4j3d+N2DSLSGP/C8Iuf0KFMTCd/YRNEi5CORITZcg4iuWq+mII4ISwe1QpkWcj//OUPAAAA//8D&#10;AFBLAQItABQABgAIAAAAIQC2gziS/gAAAOEBAAATAAAAAAAAAAAAAAAAAAAAAABbQ29udGVudF9U&#10;eXBlc10ueG1sUEsBAi0AFAAGAAgAAAAhADj9If/WAAAAlAEAAAsAAAAAAAAAAAAAAAAALwEAAF9y&#10;ZWxzLy5yZWxzUEsBAi0AFAAGAAgAAAAhAO22tBigAgAAqwUAAA4AAAAAAAAAAAAAAAAALgIAAGRy&#10;cy9lMm9Eb2MueG1sUEsBAi0AFAAGAAgAAAAhALZYW3zdAAAABwEAAA8AAAAAAAAAAAAAAAAA+gQA&#10;AGRycy9kb3ducmV2LnhtbFBLBQYAAAAABAAEAPMAAAAEBgAAAAA=&#10;" fillcolor="#bfbfbf [2412]" stroked="f" strokeweight="2pt">
                <w10:wrap anchorx="margin"/>
              </v:rect>
            </w:pict>
          </mc:Fallback>
        </mc:AlternateContent>
      </w:r>
    </w:p>
    <w:p w14:paraId="54AF31C5" w14:textId="0394830B" w:rsidR="004D1CE7" w:rsidRDefault="00B744AA" w:rsidP="004D1CE7">
      <w:pPr>
        <w:contextualSpacing/>
        <w:jc w:val="both"/>
        <w:rPr>
          <w:rFonts w:ascii="Arial" w:eastAsia="Calibri" w:hAnsi="Arial" w:cs="Arial"/>
          <w:b/>
          <w:color w:val="000000"/>
          <w:sz w:val="28"/>
          <w:szCs w:val="28"/>
        </w:rPr>
      </w:pPr>
      <w:r>
        <w:rPr>
          <w:rFonts w:ascii="Arial" w:eastAsia="Calibri" w:hAnsi="Arial" w:cs="Arial"/>
          <w:b/>
          <w:color w:val="000000"/>
          <w:sz w:val="28"/>
          <w:szCs w:val="28"/>
        </w:rPr>
        <w:t xml:space="preserve">Council Resolution / </w:t>
      </w:r>
      <w:r w:rsidR="004D1CE7" w:rsidRPr="004D1CE7">
        <w:rPr>
          <w:rFonts w:ascii="Arial" w:eastAsia="Calibri" w:hAnsi="Arial" w:cs="Arial"/>
          <w:b/>
          <w:color w:val="000000"/>
          <w:sz w:val="28"/>
          <w:szCs w:val="28"/>
        </w:rPr>
        <w:t>Committee Recommendation / Recommendation to Committee</w:t>
      </w:r>
    </w:p>
    <w:p w14:paraId="7374000E" w14:textId="443308BB" w:rsidR="005835AA" w:rsidRDefault="005835AA" w:rsidP="004D1CE7">
      <w:pPr>
        <w:contextualSpacing/>
        <w:jc w:val="both"/>
        <w:rPr>
          <w:rFonts w:ascii="Arial" w:eastAsia="Calibri" w:hAnsi="Arial" w:cs="Arial"/>
          <w:b/>
          <w:color w:val="000000"/>
          <w:sz w:val="28"/>
          <w:szCs w:val="28"/>
        </w:rPr>
      </w:pPr>
    </w:p>
    <w:p w14:paraId="39115FE2" w14:textId="77777777" w:rsidR="005835AA" w:rsidRPr="006D752D" w:rsidRDefault="005835AA" w:rsidP="005835AA">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60153791" w14:textId="77777777" w:rsidR="004D1CE7" w:rsidRPr="004D1CE7" w:rsidRDefault="004D1CE7" w:rsidP="004D1CE7">
      <w:pPr>
        <w:contextualSpacing/>
        <w:jc w:val="both"/>
        <w:rPr>
          <w:rFonts w:ascii="Arial" w:eastAsia="Calibri" w:hAnsi="Arial" w:cs="Arial"/>
          <w:color w:val="000000"/>
          <w:szCs w:val="24"/>
        </w:rPr>
      </w:pPr>
    </w:p>
    <w:p w14:paraId="2901B02F" w14:textId="77777777" w:rsidR="004D1CE7" w:rsidRPr="004D1CE7" w:rsidRDefault="004D1CE7" w:rsidP="004D1CE7">
      <w:pPr>
        <w:contextualSpacing/>
        <w:jc w:val="both"/>
        <w:rPr>
          <w:rFonts w:ascii="Arial" w:eastAsia="Calibri" w:hAnsi="Arial" w:cs="Arial"/>
          <w:b/>
          <w:szCs w:val="32"/>
          <w:lang w:val="en-US"/>
        </w:rPr>
      </w:pPr>
      <w:r w:rsidRPr="004D1CE7">
        <w:rPr>
          <w:rFonts w:ascii="Arial" w:eastAsia="Calibri" w:hAnsi="Arial" w:cs="Arial"/>
          <w:b/>
          <w:szCs w:val="32"/>
          <w:lang w:val="en-US"/>
        </w:rPr>
        <w:t>Council:</w:t>
      </w:r>
    </w:p>
    <w:p w14:paraId="40D0D43D" w14:textId="77777777" w:rsidR="004D1CE7" w:rsidRPr="004D1CE7" w:rsidRDefault="004D1CE7" w:rsidP="004D1CE7">
      <w:pPr>
        <w:contextualSpacing/>
        <w:jc w:val="both"/>
        <w:rPr>
          <w:rFonts w:ascii="Arial" w:eastAsia="Calibri" w:hAnsi="Arial" w:cs="Arial"/>
          <w:b/>
          <w:sz w:val="22"/>
          <w:szCs w:val="28"/>
          <w:lang w:val="en-US"/>
        </w:rPr>
      </w:pPr>
    </w:p>
    <w:p w14:paraId="266B07D8" w14:textId="45617A1D" w:rsidR="004D1CE7" w:rsidRPr="004D1CE7" w:rsidRDefault="009527E2" w:rsidP="00CD3E2D">
      <w:pPr>
        <w:numPr>
          <w:ilvl w:val="0"/>
          <w:numId w:val="10"/>
        </w:numPr>
        <w:ind w:left="567" w:hanging="567"/>
        <w:contextualSpacing/>
        <w:jc w:val="both"/>
        <w:rPr>
          <w:rFonts w:ascii="Arial" w:eastAsia="Calibri" w:hAnsi="Arial" w:cs="Arial"/>
          <w:b/>
          <w:szCs w:val="24"/>
        </w:rPr>
      </w:pPr>
      <w:r>
        <w:rPr>
          <w:rFonts w:ascii="Arial" w:eastAsia="Calibri" w:hAnsi="Arial" w:cs="Arial"/>
          <w:b/>
          <w:szCs w:val="24"/>
        </w:rPr>
        <w:t>i</w:t>
      </w:r>
      <w:r w:rsidR="004D1CE7" w:rsidRPr="004D1CE7">
        <w:rPr>
          <w:rFonts w:ascii="Arial" w:eastAsia="Calibri" w:hAnsi="Arial" w:cs="Arial"/>
          <w:b/>
          <w:szCs w:val="24"/>
        </w:rPr>
        <w:t>nstructs the CEO to undertake additional analysis regarding traffic and movement as well as built form and urban design analysis to further test the Draft Nedlands Town Centre Precinct Plan (Local Planning Policy) prior to advertising; and</w:t>
      </w:r>
    </w:p>
    <w:p w14:paraId="7318C195" w14:textId="77777777" w:rsidR="004D1CE7" w:rsidRPr="004D1CE7" w:rsidRDefault="004D1CE7" w:rsidP="004D1CE7">
      <w:pPr>
        <w:ind w:left="567"/>
        <w:contextualSpacing/>
        <w:jc w:val="both"/>
        <w:rPr>
          <w:rFonts w:ascii="Arial" w:eastAsia="Calibri" w:hAnsi="Arial" w:cs="Arial"/>
          <w:b/>
          <w:sz w:val="22"/>
          <w:szCs w:val="22"/>
        </w:rPr>
      </w:pPr>
    </w:p>
    <w:p w14:paraId="17C76259" w14:textId="73DB7697" w:rsidR="00357118" w:rsidRDefault="009527E2" w:rsidP="00CD3E2D">
      <w:pPr>
        <w:numPr>
          <w:ilvl w:val="0"/>
          <w:numId w:val="10"/>
        </w:numPr>
        <w:ind w:left="567" w:hanging="567"/>
        <w:contextualSpacing/>
        <w:jc w:val="both"/>
        <w:rPr>
          <w:rFonts w:ascii="Arial" w:eastAsia="Calibri" w:hAnsi="Arial" w:cs="Arial"/>
          <w:b/>
          <w:szCs w:val="24"/>
        </w:rPr>
      </w:pPr>
      <w:r>
        <w:rPr>
          <w:rFonts w:ascii="Arial" w:eastAsia="Calibri" w:hAnsi="Arial" w:cs="Arial"/>
          <w:b/>
          <w:szCs w:val="24"/>
        </w:rPr>
        <w:t>a</w:t>
      </w:r>
      <w:r w:rsidR="004D1CE7" w:rsidRPr="004D1CE7">
        <w:rPr>
          <w:rFonts w:ascii="Arial" w:eastAsia="Calibri" w:hAnsi="Arial" w:cs="Arial"/>
          <w:b/>
          <w:szCs w:val="24"/>
        </w:rPr>
        <w:t xml:space="preserve">pproves the additional budget funding of $125,000, in addition to its existing budget, for the purpose of engaging consultants to deliver built form and traffic modelling for the draft Nedlands Town Centre Precinct Plan. </w:t>
      </w:r>
    </w:p>
    <w:p w14:paraId="79274113" w14:textId="77777777" w:rsidR="00357118" w:rsidRDefault="00357118">
      <w:pPr>
        <w:rPr>
          <w:rFonts w:ascii="Arial" w:eastAsia="Calibri" w:hAnsi="Arial" w:cs="Arial"/>
          <w:b/>
          <w:szCs w:val="24"/>
        </w:rPr>
      </w:pPr>
      <w:r>
        <w:rPr>
          <w:rFonts w:ascii="Arial" w:eastAsia="Calibri" w:hAnsi="Arial" w:cs="Arial"/>
          <w:b/>
          <w:szCs w:val="24"/>
        </w:rPr>
        <w:br w:type="page"/>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2"/>
      </w:tblGrid>
      <w:tr w:rsidR="006E1CB0" w:rsidRPr="006E1CB0" w14:paraId="68157ED5" w14:textId="77777777" w:rsidTr="006E1CB0">
        <w:tc>
          <w:tcPr>
            <w:tcW w:w="2410" w:type="dxa"/>
            <w:tcBorders>
              <w:bottom w:val="single" w:sz="4" w:space="0" w:color="auto"/>
              <w:right w:val="nil"/>
            </w:tcBorders>
            <w:shd w:val="clear" w:color="auto" w:fill="auto"/>
          </w:tcPr>
          <w:p w14:paraId="00E8D1B5" w14:textId="77777777" w:rsidR="006E1CB0" w:rsidRPr="006E1CB0" w:rsidRDefault="006E1CB0" w:rsidP="006E1CB0">
            <w:pPr>
              <w:keepNext/>
              <w:keepLines/>
              <w:contextualSpacing/>
              <w:jc w:val="both"/>
              <w:outlineLvl w:val="0"/>
              <w:rPr>
                <w:rFonts w:ascii="Arial" w:hAnsi="Arial" w:cs="Arial"/>
                <w:b/>
                <w:bCs/>
                <w:sz w:val="28"/>
                <w:szCs w:val="28"/>
              </w:rPr>
            </w:pPr>
            <w:bookmarkStart w:id="29" w:name="_Toc23416828"/>
            <w:bookmarkStart w:id="30" w:name="_Toc24473272"/>
            <w:bookmarkStart w:id="31" w:name="_Toc25142671"/>
            <w:bookmarkStart w:id="32" w:name="_Toc26286146"/>
            <w:r w:rsidRPr="006E1CB0">
              <w:rPr>
                <w:rFonts w:ascii="Arial" w:hAnsi="Arial" w:cs="Arial"/>
                <w:b/>
                <w:bCs/>
                <w:sz w:val="28"/>
                <w:szCs w:val="28"/>
              </w:rPr>
              <w:lastRenderedPageBreak/>
              <w:t>PD43.19</w:t>
            </w:r>
            <w:bookmarkEnd w:id="29"/>
            <w:bookmarkEnd w:id="30"/>
            <w:bookmarkEnd w:id="31"/>
            <w:bookmarkEnd w:id="32"/>
          </w:p>
        </w:tc>
        <w:tc>
          <w:tcPr>
            <w:tcW w:w="5812" w:type="dxa"/>
            <w:tcBorders>
              <w:left w:val="nil"/>
              <w:bottom w:val="single" w:sz="4" w:space="0" w:color="auto"/>
            </w:tcBorders>
            <w:shd w:val="clear" w:color="auto" w:fill="auto"/>
          </w:tcPr>
          <w:p w14:paraId="7EC1B3A3" w14:textId="77777777" w:rsidR="006E1CB0" w:rsidRPr="006E1CB0" w:rsidRDefault="006E1CB0" w:rsidP="006E1CB0">
            <w:pPr>
              <w:keepNext/>
              <w:keepLines/>
              <w:contextualSpacing/>
              <w:jc w:val="both"/>
              <w:outlineLvl w:val="0"/>
              <w:rPr>
                <w:rFonts w:ascii="Arial" w:hAnsi="Arial" w:cs="Arial"/>
                <w:b/>
                <w:bCs/>
                <w:sz w:val="28"/>
                <w:szCs w:val="28"/>
              </w:rPr>
            </w:pPr>
            <w:bookmarkStart w:id="33" w:name="_Toc23416829"/>
            <w:bookmarkStart w:id="34" w:name="_Toc24473273"/>
            <w:bookmarkStart w:id="35" w:name="_Toc26286147"/>
            <w:r w:rsidRPr="006E1CB0">
              <w:rPr>
                <w:rFonts w:ascii="Arial" w:hAnsi="Arial" w:cs="Arial"/>
                <w:b/>
                <w:bCs/>
                <w:sz w:val="28"/>
                <w:szCs w:val="28"/>
              </w:rPr>
              <w:t>Broadway Precinct Plan (Local Planning Policy) – Additional Budget Request</w:t>
            </w:r>
            <w:bookmarkEnd w:id="33"/>
            <w:bookmarkEnd w:id="34"/>
            <w:bookmarkEnd w:id="35"/>
          </w:p>
        </w:tc>
      </w:tr>
      <w:tr w:rsidR="006E1CB0" w:rsidRPr="006E1CB0" w14:paraId="3A6B1EC6" w14:textId="77777777" w:rsidTr="006E1CB0">
        <w:tc>
          <w:tcPr>
            <w:tcW w:w="8222" w:type="dxa"/>
            <w:gridSpan w:val="2"/>
            <w:tcBorders>
              <w:left w:val="nil"/>
              <w:right w:val="nil"/>
            </w:tcBorders>
            <w:shd w:val="clear" w:color="auto" w:fill="auto"/>
          </w:tcPr>
          <w:p w14:paraId="1BAF981C" w14:textId="77777777" w:rsidR="006E1CB0" w:rsidRPr="006E1CB0" w:rsidRDefault="006E1CB0" w:rsidP="006E1CB0">
            <w:pPr>
              <w:contextualSpacing/>
              <w:jc w:val="both"/>
              <w:rPr>
                <w:rFonts w:ascii="Arial" w:eastAsia="Calibri" w:hAnsi="Arial" w:cs="Arial"/>
                <w:szCs w:val="22"/>
                <w:highlight w:val="yellow"/>
              </w:rPr>
            </w:pPr>
          </w:p>
        </w:tc>
      </w:tr>
      <w:tr w:rsidR="006E1CB0" w:rsidRPr="006E1CB0" w14:paraId="12B932E3" w14:textId="77777777" w:rsidTr="006E1CB0">
        <w:tc>
          <w:tcPr>
            <w:tcW w:w="2410" w:type="dxa"/>
            <w:shd w:val="clear" w:color="auto" w:fill="auto"/>
          </w:tcPr>
          <w:p w14:paraId="3A88590A"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Committee</w:t>
            </w:r>
          </w:p>
        </w:tc>
        <w:tc>
          <w:tcPr>
            <w:tcW w:w="5812" w:type="dxa"/>
            <w:shd w:val="clear" w:color="auto" w:fill="auto"/>
          </w:tcPr>
          <w:p w14:paraId="1BCC9692"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szCs w:val="24"/>
              </w:rPr>
              <w:t>12 November 2019</w:t>
            </w:r>
          </w:p>
        </w:tc>
      </w:tr>
      <w:tr w:rsidR="006E1CB0" w:rsidRPr="006E1CB0" w14:paraId="4DD50FC6" w14:textId="77777777" w:rsidTr="006E1CB0">
        <w:tc>
          <w:tcPr>
            <w:tcW w:w="2410" w:type="dxa"/>
            <w:shd w:val="clear" w:color="auto" w:fill="auto"/>
          </w:tcPr>
          <w:p w14:paraId="65E1EBC1"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Council</w:t>
            </w:r>
          </w:p>
        </w:tc>
        <w:tc>
          <w:tcPr>
            <w:tcW w:w="5812" w:type="dxa"/>
            <w:shd w:val="clear" w:color="auto" w:fill="auto"/>
          </w:tcPr>
          <w:p w14:paraId="271E3B48"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szCs w:val="24"/>
              </w:rPr>
              <w:t>26 November 2019</w:t>
            </w:r>
          </w:p>
        </w:tc>
      </w:tr>
      <w:tr w:rsidR="006E1CB0" w:rsidRPr="006E1CB0" w14:paraId="608959DD" w14:textId="77777777" w:rsidTr="006E1CB0">
        <w:tc>
          <w:tcPr>
            <w:tcW w:w="2410" w:type="dxa"/>
            <w:shd w:val="clear" w:color="auto" w:fill="auto"/>
          </w:tcPr>
          <w:p w14:paraId="01CAF7E0"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Applicant</w:t>
            </w:r>
          </w:p>
        </w:tc>
        <w:tc>
          <w:tcPr>
            <w:tcW w:w="5812" w:type="dxa"/>
            <w:shd w:val="clear" w:color="auto" w:fill="auto"/>
          </w:tcPr>
          <w:p w14:paraId="6293F0CA"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szCs w:val="24"/>
              </w:rPr>
              <w:t xml:space="preserve">City of Nedlands </w:t>
            </w:r>
          </w:p>
        </w:tc>
      </w:tr>
      <w:tr w:rsidR="006E1CB0" w:rsidRPr="006E1CB0" w14:paraId="0980C8F2" w14:textId="77777777" w:rsidTr="006E1CB0">
        <w:tc>
          <w:tcPr>
            <w:tcW w:w="2410" w:type="dxa"/>
            <w:shd w:val="clear" w:color="auto" w:fill="auto"/>
          </w:tcPr>
          <w:p w14:paraId="10495405"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Director</w:t>
            </w:r>
          </w:p>
        </w:tc>
        <w:tc>
          <w:tcPr>
            <w:tcW w:w="5812" w:type="dxa"/>
            <w:shd w:val="clear" w:color="auto" w:fill="auto"/>
            <w:vAlign w:val="center"/>
          </w:tcPr>
          <w:p w14:paraId="68290A66"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color w:val="000000"/>
                <w:szCs w:val="24"/>
              </w:rPr>
              <w:t xml:space="preserve">Peter Mickleson – Director Planning &amp; Development </w:t>
            </w:r>
          </w:p>
        </w:tc>
      </w:tr>
      <w:tr w:rsidR="006E1CB0" w:rsidRPr="006E1CB0" w14:paraId="565BE705" w14:textId="77777777" w:rsidTr="006E1CB0">
        <w:tc>
          <w:tcPr>
            <w:tcW w:w="2410" w:type="dxa"/>
            <w:shd w:val="clear" w:color="auto" w:fill="auto"/>
          </w:tcPr>
          <w:p w14:paraId="2CA98FE2"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Employee Disclosure under section 5.70 Local Government Act 1995</w:t>
            </w:r>
          </w:p>
        </w:tc>
        <w:tc>
          <w:tcPr>
            <w:tcW w:w="5812" w:type="dxa"/>
            <w:shd w:val="clear" w:color="auto" w:fill="auto"/>
          </w:tcPr>
          <w:p w14:paraId="00018BC6"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szCs w:val="24"/>
              </w:rPr>
              <w:t>The report writer previously worked with someone who now works for a traffic consultancy which provided a price estimate.</w:t>
            </w:r>
          </w:p>
        </w:tc>
      </w:tr>
      <w:tr w:rsidR="006E1CB0" w:rsidRPr="006E1CB0" w14:paraId="78CDA305" w14:textId="77777777" w:rsidTr="006E1CB0">
        <w:tc>
          <w:tcPr>
            <w:tcW w:w="2410" w:type="dxa"/>
            <w:tcBorders>
              <w:bottom w:val="single" w:sz="4" w:space="0" w:color="auto"/>
            </w:tcBorders>
            <w:shd w:val="clear" w:color="auto" w:fill="auto"/>
          </w:tcPr>
          <w:p w14:paraId="1EBA9E96"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Previous Item</w:t>
            </w:r>
          </w:p>
        </w:tc>
        <w:tc>
          <w:tcPr>
            <w:tcW w:w="5812" w:type="dxa"/>
            <w:tcBorders>
              <w:bottom w:val="single" w:sz="4" w:space="0" w:color="auto"/>
            </w:tcBorders>
            <w:shd w:val="clear" w:color="auto" w:fill="auto"/>
          </w:tcPr>
          <w:p w14:paraId="786293D1" w14:textId="77777777" w:rsidR="006E1CB0" w:rsidRPr="006E1CB0" w:rsidRDefault="006E1CB0" w:rsidP="006E1CB0">
            <w:pPr>
              <w:contextualSpacing/>
              <w:jc w:val="both"/>
              <w:rPr>
                <w:rFonts w:ascii="Arial" w:eastAsia="Calibri" w:hAnsi="Arial" w:cs="Arial"/>
                <w:szCs w:val="24"/>
              </w:rPr>
            </w:pPr>
            <w:r w:rsidRPr="006E1CB0">
              <w:rPr>
                <w:rFonts w:ascii="Arial" w:eastAsia="Calibri" w:hAnsi="Arial" w:cs="Arial"/>
                <w:color w:val="000000"/>
                <w:szCs w:val="24"/>
              </w:rPr>
              <w:t>Nil</w:t>
            </w:r>
          </w:p>
        </w:tc>
      </w:tr>
      <w:tr w:rsidR="006E1CB0" w:rsidRPr="006E1CB0" w14:paraId="4019154D" w14:textId="77777777" w:rsidTr="006E1CB0">
        <w:trPr>
          <w:trHeight w:val="199"/>
        </w:trPr>
        <w:tc>
          <w:tcPr>
            <w:tcW w:w="2410" w:type="dxa"/>
            <w:tcBorders>
              <w:bottom w:val="single" w:sz="4" w:space="0" w:color="auto"/>
            </w:tcBorders>
            <w:shd w:val="clear" w:color="auto" w:fill="auto"/>
          </w:tcPr>
          <w:p w14:paraId="03F3FED1" w14:textId="77777777" w:rsidR="006E1CB0" w:rsidRPr="006E1CB0" w:rsidRDefault="006E1CB0" w:rsidP="006E1CB0">
            <w:pPr>
              <w:contextualSpacing/>
              <w:jc w:val="both"/>
              <w:rPr>
                <w:rFonts w:ascii="Arial" w:eastAsia="Calibri" w:hAnsi="Arial" w:cs="Arial"/>
                <w:b/>
                <w:szCs w:val="24"/>
              </w:rPr>
            </w:pPr>
            <w:r w:rsidRPr="006E1CB0">
              <w:rPr>
                <w:rFonts w:ascii="Arial" w:eastAsia="Calibri" w:hAnsi="Arial" w:cs="Arial"/>
                <w:b/>
                <w:szCs w:val="24"/>
              </w:rPr>
              <w:t>Attachments</w:t>
            </w:r>
          </w:p>
        </w:tc>
        <w:tc>
          <w:tcPr>
            <w:tcW w:w="5812" w:type="dxa"/>
            <w:tcBorders>
              <w:bottom w:val="single" w:sz="4" w:space="0" w:color="auto"/>
            </w:tcBorders>
            <w:shd w:val="clear" w:color="auto" w:fill="auto"/>
          </w:tcPr>
          <w:p w14:paraId="42833F1D" w14:textId="77777777" w:rsidR="006E1CB0" w:rsidRPr="006E1CB0" w:rsidRDefault="006E1CB0" w:rsidP="00CD3E2D">
            <w:pPr>
              <w:numPr>
                <w:ilvl w:val="0"/>
                <w:numId w:val="11"/>
              </w:numPr>
              <w:ind w:left="454" w:hanging="454"/>
              <w:contextualSpacing/>
              <w:rPr>
                <w:rFonts w:ascii="Arial" w:eastAsia="Calibri" w:hAnsi="Arial" w:cs="Arial"/>
                <w:color w:val="000000"/>
                <w:szCs w:val="24"/>
              </w:rPr>
            </w:pPr>
            <w:r w:rsidRPr="006E1CB0">
              <w:rPr>
                <w:rFonts w:ascii="Arial" w:eastAsia="Calibri" w:hAnsi="Arial" w:cs="Arial"/>
                <w:color w:val="000000"/>
                <w:szCs w:val="24"/>
              </w:rPr>
              <w:t>Summary of E</w:t>
            </w:r>
            <w:r w:rsidRPr="006E1CB0">
              <w:rPr>
                <w:rFonts w:ascii="Arial" w:eastAsia="Calibri" w:hAnsi="Arial"/>
                <w:color w:val="000000"/>
                <w:szCs w:val="22"/>
              </w:rPr>
              <w:t>stimate</w:t>
            </w:r>
            <w:r w:rsidRPr="006E1CB0">
              <w:rPr>
                <w:rFonts w:ascii="Arial" w:eastAsia="Calibri" w:hAnsi="Arial" w:cs="Arial"/>
                <w:color w:val="000000"/>
                <w:szCs w:val="24"/>
              </w:rPr>
              <w:t xml:space="preserve"> Responses (Confidential)</w:t>
            </w:r>
          </w:p>
        </w:tc>
      </w:tr>
    </w:tbl>
    <w:p w14:paraId="1D52F5AE" w14:textId="1C0D7398" w:rsidR="006E1CB0" w:rsidRDefault="006E1CB0" w:rsidP="006E1CB0">
      <w:pPr>
        <w:contextualSpacing/>
        <w:jc w:val="both"/>
        <w:rPr>
          <w:rFonts w:ascii="Arial" w:eastAsia="Calibri" w:hAnsi="Arial" w:cs="Arial"/>
          <w:sz w:val="22"/>
          <w:szCs w:val="28"/>
        </w:rPr>
      </w:pPr>
    </w:p>
    <w:p w14:paraId="26FA72F7" w14:textId="77777777" w:rsidR="00B744AA" w:rsidRPr="006D752D" w:rsidRDefault="00B744AA" w:rsidP="00B744AA">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7119277F" w14:textId="77777777" w:rsidR="00B744AA" w:rsidRPr="006D752D" w:rsidRDefault="00B744AA" w:rsidP="00B744AA">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6D0D350F" w14:textId="77777777" w:rsidR="00B744AA" w:rsidRPr="006D752D" w:rsidRDefault="00B744AA" w:rsidP="00B744AA">
      <w:pPr>
        <w:jc w:val="both"/>
        <w:rPr>
          <w:rFonts w:ascii="Arial" w:hAnsi="Arial" w:cs="Arial"/>
          <w:szCs w:val="24"/>
        </w:rPr>
      </w:pPr>
    </w:p>
    <w:p w14:paraId="2EB97F74" w14:textId="77777777" w:rsidR="00B744AA" w:rsidRPr="006D752D" w:rsidRDefault="00B744AA" w:rsidP="00B744AA">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D5B5A7D" w14:textId="77777777" w:rsidR="00B744AA" w:rsidRDefault="00B744AA" w:rsidP="00B744AA">
      <w:pPr>
        <w:jc w:val="both"/>
        <w:rPr>
          <w:rFonts w:ascii="Arial" w:hAnsi="Arial" w:cs="Arial"/>
          <w:szCs w:val="24"/>
        </w:rPr>
      </w:pPr>
      <w:r w:rsidRPr="006D752D">
        <w:rPr>
          <w:rFonts w:ascii="Arial" w:hAnsi="Arial" w:cs="Arial"/>
          <w:szCs w:val="24"/>
        </w:rPr>
        <w:t>(Printed below for ease of reference)</w:t>
      </w:r>
    </w:p>
    <w:p w14:paraId="54AB1C9D" w14:textId="77777777" w:rsidR="00B744AA" w:rsidRPr="006D752D" w:rsidRDefault="00B744AA" w:rsidP="00B744AA">
      <w:pPr>
        <w:jc w:val="both"/>
        <w:rPr>
          <w:rFonts w:ascii="Arial" w:hAnsi="Arial" w:cs="Arial"/>
          <w:szCs w:val="24"/>
        </w:rPr>
      </w:pPr>
    </w:p>
    <w:p w14:paraId="43759D82" w14:textId="77777777" w:rsidR="00B744AA" w:rsidRPr="006D752D" w:rsidRDefault="00B744AA" w:rsidP="00B744AA">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4B1857CC" w14:textId="1BCDC3A9" w:rsidR="008902F6" w:rsidRDefault="008902F6" w:rsidP="006E1CB0">
      <w:pPr>
        <w:contextualSpacing/>
        <w:jc w:val="both"/>
        <w:rPr>
          <w:rFonts w:ascii="Arial" w:eastAsia="Calibri" w:hAnsi="Arial" w:cs="Arial"/>
          <w:sz w:val="22"/>
          <w:szCs w:val="28"/>
        </w:rPr>
      </w:pPr>
    </w:p>
    <w:p w14:paraId="3FD7DCAC" w14:textId="747E2F56" w:rsidR="008902F6" w:rsidRPr="006E1CB0" w:rsidRDefault="008902F6" w:rsidP="006E1CB0">
      <w:pPr>
        <w:contextualSpacing/>
        <w:jc w:val="both"/>
        <w:rPr>
          <w:rFonts w:ascii="Arial" w:eastAsia="Calibri" w:hAnsi="Arial" w:cs="Arial"/>
          <w:sz w:val="22"/>
          <w:szCs w:val="28"/>
        </w:rPr>
      </w:pPr>
    </w:p>
    <w:p w14:paraId="602AACD6" w14:textId="27EAE596" w:rsidR="006E1CB0" w:rsidRDefault="005835AA" w:rsidP="006E1CB0">
      <w:pPr>
        <w:rPr>
          <w:rFonts w:ascii="Arial" w:hAnsi="Arial" w:cs="Arial"/>
          <w:b/>
          <w:sz w:val="28"/>
          <w:szCs w:val="28"/>
        </w:rPr>
      </w:pPr>
      <w:r>
        <w:rPr>
          <w:rFonts w:ascii="Arial" w:hAnsi="Arial" w:cs="Arial"/>
          <w:noProof/>
        </w:rPr>
        <mc:AlternateContent>
          <mc:Choice Requires="wps">
            <w:drawing>
              <wp:anchor distT="0" distB="0" distL="114300" distR="114300" simplePos="0" relativeHeight="251675648" behindDoc="1" locked="0" layoutInCell="1" allowOverlap="1" wp14:anchorId="7AC20D6E" wp14:editId="79768255">
                <wp:simplePos x="0" y="0"/>
                <wp:positionH relativeFrom="margin">
                  <wp:align>left</wp:align>
                </wp:positionH>
                <wp:positionV relativeFrom="paragraph">
                  <wp:posOffset>3809</wp:posOffset>
                </wp:positionV>
                <wp:extent cx="5296535" cy="3732107"/>
                <wp:effectExtent l="0" t="0" r="0" b="1905"/>
                <wp:wrapNone/>
                <wp:docPr id="12" name="Rectangle 12"/>
                <wp:cNvGraphicFramePr/>
                <a:graphic xmlns:a="http://schemas.openxmlformats.org/drawingml/2006/main">
                  <a:graphicData uri="http://schemas.microsoft.com/office/word/2010/wordprocessingShape">
                    <wps:wsp>
                      <wps:cNvSpPr/>
                      <wps:spPr>
                        <a:xfrm>
                          <a:off x="0" y="0"/>
                          <a:ext cx="5296535" cy="373210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17790" id="Rectangle 12" o:spid="_x0000_s1026" style="position:absolute;margin-left:0;margin-top:.3pt;width:417.05pt;height:293.8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VaoQIAAKsFAAAOAAAAZHJzL2Uyb0RvYy54bWysVE1v2zAMvQ/YfxB0X+24TbMGdYqgRYcB&#10;3Vq0HXpWZCk2IImapMTJfv0oyXE/Vuww7GKLFPlIPpE8v9hpRbbC+Q5MTSdHJSXCcGg6s67pj8fr&#10;T58p8YGZhikwoqZ74enF4uOH897ORQUtqEY4giDGz3tb0zYEOy8Kz1uhmT8CKwxeSnCaBRTdumgc&#10;6xFdq6Iqy9OiB9dYB1x4j9qrfEkXCV9KwcOtlF4EomqKuYX0dem7it9icc7ma8ds2/EhDfYPWWjW&#10;GQw6Ql2xwMjGdX9A6Y478CDDEQddgJQdF6kGrGZSvqnmoWVWpFqQHG9Hmvz/g+Xft3eOdA2+XUWJ&#10;YRrf6B5ZY2atBEEdEtRbP0e7B3vnBsnjMVa7k07HP9ZBdonU/Uiq2AXCUTmtzk6nx1NKON4dz46r&#10;STmLqMWzu3U+fBGgSTzU1GH8RCbb3viQTQ8mMZoH1TXXnVJJiJ0iLpUjW4ZvvFpPkqva6G/QZN1s&#10;WpbppTFkaqxonhJ4haRMxDMQkXPQqCli9bnedAp7JaKdMvdCInFYYZUijsg5KONcmJCT8S1rRFbH&#10;VN7PJQFGZInxR+wB4HWRB+yc5WAfXUXq+NG5/Fti2Xn0SJHBhNFZdwbcewAKqxoiZ/sDSZmayNIK&#10;mj22lYM8b97y6w6f9ob5cMccDhiOIi6NcIsfqaCvKQwnSlpwv97TR3vse7ylpMeBran/uWFOUKK+&#10;GpyIs8nJSZzwJJxMZxUK7uXN6uWN2ehLwH6Z4HqyPB2jfVCHo3Sgn3C3LGNUvGKGY+ya8uAOwmXI&#10;iwS3ExfLZTLDqbYs3JgHyyN4ZDW27uPuiTk79HfA0fgOh+Fm8zdtnm2jp4HlJoDs0gw88zrwjRsh&#10;NfGwveLKeSknq+cdu/gNAAD//wMAUEsDBBQABgAIAAAAIQCcdr6g2wAAAAUBAAAPAAAAZHJzL2Rv&#10;d25yZXYueG1sTI/NTsMwEITvSLyDtUi9UaeUVlbIpipIhQuX/hx6dOMljhqvQ+ym4e0xJ3oczWjm&#10;m2I1ulYM1IfGM8JsmoEgrrxpuEY47DePCkSImo1uPRPCDwVYlfd3hc6Nv/KWhl2sRSrhkGsEG2OX&#10;SxkqS06Hqe+Ik/fle6djkn0tTa+vqdy18inLltLphtOC1R29WarOu4tDCB+L475S3+pcv7+qwdrt&#10;Wn5axMnDuH4BEWmM/2H4w0/oUCamk7+wCaJFSEciwhJE8tT8eQbihLBQag6yLOQtffkLAAD//wMA&#10;UEsBAi0AFAAGAAgAAAAhALaDOJL+AAAA4QEAABMAAAAAAAAAAAAAAAAAAAAAAFtDb250ZW50X1R5&#10;cGVzXS54bWxQSwECLQAUAAYACAAAACEAOP0h/9YAAACUAQAACwAAAAAAAAAAAAAAAAAvAQAAX3Jl&#10;bHMvLnJlbHNQSwECLQAUAAYACAAAACEAeFm1WqECAACrBQAADgAAAAAAAAAAAAAAAAAuAgAAZHJz&#10;L2Uyb0RvYy54bWxQSwECLQAUAAYACAAAACEAnHa+oNsAAAAFAQAADwAAAAAAAAAAAAAAAAD7BAAA&#10;ZHJzL2Rvd25yZXYueG1sUEsFBgAAAAAEAAQA8wAAAAMGAAAAAA==&#10;" fillcolor="#bfbfbf [2412]" stroked="f" strokeweight="2pt">
                <w10:wrap anchorx="margin"/>
              </v:rect>
            </w:pict>
          </mc:Fallback>
        </mc:AlternateContent>
      </w:r>
      <w:r w:rsidR="00B744AA">
        <w:rPr>
          <w:rFonts w:ascii="Arial" w:hAnsi="Arial" w:cs="Arial"/>
          <w:b/>
          <w:sz w:val="28"/>
          <w:szCs w:val="28"/>
        </w:rPr>
        <w:t xml:space="preserve">Council Resolution / </w:t>
      </w:r>
      <w:r w:rsidR="006E1CB0" w:rsidRPr="006E1CB0">
        <w:rPr>
          <w:rFonts w:ascii="Arial" w:hAnsi="Arial" w:cs="Arial"/>
          <w:b/>
          <w:sz w:val="28"/>
          <w:szCs w:val="28"/>
        </w:rPr>
        <w:t>Committee Recommendation</w:t>
      </w:r>
    </w:p>
    <w:p w14:paraId="5B0FAA86" w14:textId="030DBD1C" w:rsidR="005835AA" w:rsidRDefault="005835AA" w:rsidP="005835AA">
      <w:pPr>
        <w:jc w:val="both"/>
        <w:rPr>
          <w:rFonts w:ascii="Arial" w:hAnsi="Arial" w:cs="Arial"/>
          <w:b/>
          <w:szCs w:val="24"/>
        </w:rPr>
      </w:pPr>
    </w:p>
    <w:p w14:paraId="0156D3F0" w14:textId="77777777" w:rsidR="005835AA" w:rsidRPr="006D752D" w:rsidRDefault="005835AA" w:rsidP="005835AA">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60358A0C" w14:textId="77777777" w:rsidR="006E1CB0" w:rsidRPr="006E1CB0" w:rsidRDefault="006E1CB0" w:rsidP="006E1CB0">
      <w:pPr>
        <w:contextualSpacing/>
        <w:jc w:val="both"/>
        <w:rPr>
          <w:rFonts w:ascii="Arial" w:eastAsia="Calibri" w:hAnsi="Arial" w:cs="Arial"/>
          <w:szCs w:val="32"/>
          <w:lang w:val="en-US"/>
        </w:rPr>
      </w:pPr>
    </w:p>
    <w:p w14:paraId="00FDD551" w14:textId="77777777" w:rsidR="006E1CB0" w:rsidRPr="006E1CB0" w:rsidRDefault="006E1CB0" w:rsidP="006E1CB0">
      <w:pPr>
        <w:contextualSpacing/>
        <w:jc w:val="both"/>
        <w:rPr>
          <w:rFonts w:ascii="Arial" w:eastAsia="Calibri" w:hAnsi="Arial" w:cs="Arial"/>
          <w:b/>
          <w:szCs w:val="32"/>
          <w:lang w:val="en-US"/>
        </w:rPr>
      </w:pPr>
      <w:r w:rsidRPr="006E1CB0">
        <w:rPr>
          <w:rFonts w:ascii="Arial" w:eastAsia="Calibri" w:hAnsi="Arial" w:cs="Arial"/>
          <w:b/>
          <w:szCs w:val="32"/>
          <w:lang w:val="en-US"/>
        </w:rPr>
        <w:t>Council:</w:t>
      </w:r>
    </w:p>
    <w:p w14:paraId="24ED2792" w14:textId="77777777" w:rsidR="006E1CB0" w:rsidRPr="006E1CB0" w:rsidRDefault="006E1CB0" w:rsidP="006E1CB0">
      <w:pPr>
        <w:contextualSpacing/>
        <w:jc w:val="both"/>
        <w:rPr>
          <w:rFonts w:ascii="Arial" w:eastAsia="Calibri" w:hAnsi="Arial" w:cs="Arial"/>
          <w:b/>
          <w:szCs w:val="32"/>
          <w:lang w:val="en-US"/>
        </w:rPr>
      </w:pPr>
    </w:p>
    <w:p w14:paraId="3913C6C9" w14:textId="22C4E2D7" w:rsidR="006E1CB0" w:rsidRPr="006E1CB0" w:rsidRDefault="00667627" w:rsidP="00CD3E2D">
      <w:pPr>
        <w:numPr>
          <w:ilvl w:val="0"/>
          <w:numId w:val="12"/>
        </w:numPr>
        <w:ind w:left="567" w:hanging="567"/>
        <w:contextualSpacing/>
        <w:jc w:val="both"/>
        <w:rPr>
          <w:rFonts w:ascii="Arial" w:eastAsia="Calibri" w:hAnsi="Arial" w:cs="Arial"/>
          <w:b/>
          <w:szCs w:val="24"/>
        </w:rPr>
      </w:pPr>
      <w:r>
        <w:rPr>
          <w:rFonts w:ascii="Arial" w:eastAsia="Calibri" w:hAnsi="Arial" w:cs="Arial"/>
          <w:b/>
          <w:szCs w:val="24"/>
        </w:rPr>
        <w:t>i</w:t>
      </w:r>
      <w:r w:rsidR="006E1CB0" w:rsidRPr="006E1CB0">
        <w:rPr>
          <w:rFonts w:ascii="Arial" w:eastAsia="Calibri" w:hAnsi="Arial" w:cs="Arial"/>
          <w:b/>
          <w:szCs w:val="24"/>
        </w:rPr>
        <w:t>nstructs the CEO to commence the development of the Broadway Precinct Plan as a Local Planning Policy;</w:t>
      </w:r>
    </w:p>
    <w:p w14:paraId="46BDDB95" w14:textId="77777777" w:rsidR="006E1CB0" w:rsidRPr="006E1CB0" w:rsidRDefault="006E1CB0" w:rsidP="006E1CB0">
      <w:pPr>
        <w:ind w:left="567" w:hanging="567"/>
        <w:contextualSpacing/>
        <w:jc w:val="both"/>
        <w:rPr>
          <w:rFonts w:ascii="Arial" w:eastAsia="Calibri" w:hAnsi="Arial" w:cs="Arial"/>
          <w:b/>
          <w:szCs w:val="24"/>
        </w:rPr>
      </w:pPr>
    </w:p>
    <w:p w14:paraId="7C9DBB17" w14:textId="6BF0E959" w:rsidR="006E1CB0" w:rsidRPr="006E1CB0" w:rsidRDefault="00667627" w:rsidP="00CD3E2D">
      <w:pPr>
        <w:numPr>
          <w:ilvl w:val="0"/>
          <w:numId w:val="12"/>
        </w:numPr>
        <w:ind w:left="567" w:hanging="567"/>
        <w:contextualSpacing/>
        <w:jc w:val="both"/>
        <w:rPr>
          <w:rFonts w:ascii="Arial" w:eastAsia="Calibri" w:hAnsi="Arial" w:cs="Arial"/>
          <w:b/>
          <w:szCs w:val="24"/>
        </w:rPr>
      </w:pPr>
      <w:r>
        <w:rPr>
          <w:rFonts w:ascii="Arial" w:eastAsia="Calibri" w:hAnsi="Arial" w:cs="Arial"/>
          <w:b/>
          <w:szCs w:val="24"/>
        </w:rPr>
        <w:t>i</w:t>
      </w:r>
      <w:r w:rsidR="006E1CB0" w:rsidRPr="006E1CB0">
        <w:rPr>
          <w:rFonts w:ascii="Arial" w:eastAsia="Calibri" w:hAnsi="Arial" w:cs="Arial"/>
          <w:b/>
          <w:szCs w:val="24"/>
        </w:rPr>
        <w:t xml:space="preserve">nstructs the CEO to undertake additional analysis regarding traffic and movement, community engagement and urban design analysis and modelling of the built form to provide adequate supporting documentation for preparation of the Broadway Precinct Plan; </w:t>
      </w:r>
    </w:p>
    <w:p w14:paraId="4A1F6B00" w14:textId="77777777" w:rsidR="006E1CB0" w:rsidRPr="006E1CB0" w:rsidRDefault="006E1CB0" w:rsidP="006E1CB0">
      <w:pPr>
        <w:ind w:left="567" w:hanging="567"/>
        <w:contextualSpacing/>
        <w:jc w:val="both"/>
        <w:rPr>
          <w:rFonts w:ascii="Arial" w:eastAsia="Calibri" w:hAnsi="Arial" w:cs="Arial"/>
          <w:b/>
          <w:szCs w:val="24"/>
        </w:rPr>
      </w:pPr>
    </w:p>
    <w:p w14:paraId="3258AC67" w14:textId="4E9A146A" w:rsidR="006E1CB0" w:rsidRPr="006E1CB0" w:rsidRDefault="00667627" w:rsidP="00CD3E2D">
      <w:pPr>
        <w:numPr>
          <w:ilvl w:val="0"/>
          <w:numId w:val="12"/>
        </w:numPr>
        <w:ind w:left="567" w:hanging="567"/>
        <w:contextualSpacing/>
        <w:jc w:val="both"/>
        <w:rPr>
          <w:rFonts w:ascii="Arial" w:eastAsia="Calibri" w:hAnsi="Arial" w:cs="Arial"/>
          <w:b/>
          <w:szCs w:val="24"/>
        </w:rPr>
      </w:pPr>
      <w:r>
        <w:rPr>
          <w:rFonts w:ascii="Arial" w:eastAsia="Calibri" w:hAnsi="Arial" w:cs="Arial"/>
          <w:b/>
          <w:szCs w:val="24"/>
        </w:rPr>
        <w:t>a</w:t>
      </w:r>
      <w:r w:rsidR="006E1CB0" w:rsidRPr="006E1CB0">
        <w:rPr>
          <w:rFonts w:ascii="Arial" w:eastAsia="Calibri" w:hAnsi="Arial" w:cs="Arial"/>
          <w:b/>
          <w:szCs w:val="24"/>
        </w:rPr>
        <w:t xml:space="preserve">pproves the additional budget funding of $110,000, in addition to its existing budget, for the purpose of engaging consultants to deliver community engagement, built form and urban design, traffic modelling and the Precinct Plan for the Broadway area; and </w:t>
      </w:r>
    </w:p>
    <w:p w14:paraId="0EDAB740" w14:textId="77777777" w:rsidR="006E1CB0" w:rsidRPr="006E1CB0" w:rsidRDefault="006E1CB0" w:rsidP="006E1CB0">
      <w:pPr>
        <w:ind w:left="720"/>
        <w:rPr>
          <w:rFonts w:ascii="Arial" w:eastAsia="Calibri" w:hAnsi="Arial" w:cs="Arial"/>
          <w:b/>
          <w:szCs w:val="24"/>
        </w:rPr>
      </w:pPr>
    </w:p>
    <w:p w14:paraId="77B4BED4" w14:textId="1C7DC484" w:rsidR="006E1CB0" w:rsidRPr="006E1CB0" w:rsidRDefault="00667627" w:rsidP="00CD3E2D">
      <w:pPr>
        <w:numPr>
          <w:ilvl w:val="0"/>
          <w:numId w:val="12"/>
        </w:numPr>
        <w:ind w:left="567" w:hanging="567"/>
        <w:contextualSpacing/>
        <w:jc w:val="both"/>
        <w:rPr>
          <w:rFonts w:ascii="Arial" w:eastAsia="Calibri" w:hAnsi="Arial" w:cs="Arial"/>
          <w:b/>
          <w:szCs w:val="24"/>
        </w:rPr>
      </w:pPr>
      <w:r>
        <w:rPr>
          <w:rFonts w:ascii="Arial" w:hAnsi="Arial" w:cs="Arial"/>
          <w:b/>
          <w:szCs w:val="24"/>
        </w:rPr>
        <w:t>i</w:t>
      </w:r>
      <w:r w:rsidR="006E1CB0" w:rsidRPr="006E1CB0">
        <w:rPr>
          <w:rFonts w:ascii="Arial" w:hAnsi="Arial" w:cs="Arial"/>
          <w:b/>
          <w:szCs w:val="24"/>
        </w:rPr>
        <w:t xml:space="preserve">nstructs the CEO to undertake negotiations with the City of Perth </w:t>
      </w:r>
      <w:proofErr w:type="gramStart"/>
      <w:r w:rsidR="006E1CB0" w:rsidRPr="006E1CB0">
        <w:rPr>
          <w:rFonts w:ascii="Arial" w:hAnsi="Arial" w:cs="Arial"/>
          <w:b/>
          <w:szCs w:val="24"/>
        </w:rPr>
        <w:t>in regard to</w:t>
      </w:r>
      <w:proofErr w:type="gramEnd"/>
      <w:r w:rsidR="006E1CB0" w:rsidRPr="006E1CB0">
        <w:rPr>
          <w:rFonts w:ascii="Arial" w:hAnsi="Arial" w:cs="Arial"/>
          <w:b/>
          <w:szCs w:val="24"/>
        </w:rPr>
        <w:t xml:space="preserve"> funding the traffic study</w:t>
      </w:r>
      <w:r w:rsidR="00F11655">
        <w:rPr>
          <w:rFonts w:ascii="Arial" w:hAnsi="Arial" w:cs="Arial"/>
          <w:b/>
          <w:szCs w:val="24"/>
        </w:rPr>
        <w:t>.</w:t>
      </w:r>
    </w:p>
    <w:p w14:paraId="6C09CE23" w14:textId="77777777" w:rsidR="006E1CB0" w:rsidRPr="006E1CB0" w:rsidRDefault="006E1CB0" w:rsidP="006E1CB0">
      <w:pPr>
        <w:contextualSpacing/>
        <w:jc w:val="both"/>
        <w:rPr>
          <w:rFonts w:ascii="Arial" w:eastAsia="Calibri" w:hAnsi="Arial" w:cs="Arial"/>
          <w:szCs w:val="32"/>
          <w:lang w:val="en-US"/>
        </w:rPr>
      </w:pPr>
    </w:p>
    <w:p w14:paraId="4F36101F" w14:textId="573987C0" w:rsidR="006E1CB0" w:rsidRDefault="006E1CB0" w:rsidP="006E1CB0">
      <w:pPr>
        <w:contextualSpacing/>
        <w:jc w:val="both"/>
        <w:rPr>
          <w:rFonts w:ascii="Arial" w:eastAsia="Calibri" w:hAnsi="Arial" w:cs="Arial"/>
          <w:szCs w:val="32"/>
          <w:lang w:val="en-US"/>
        </w:rPr>
      </w:pPr>
    </w:p>
    <w:p w14:paraId="5519C5B6" w14:textId="58C2C5B6" w:rsidR="008902F6" w:rsidRDefault="008902F6" w:rsidP="006E1CB0">
      <w:pPr>
        <w:contextualSpacing/>
        <w:jc w:val="both"/>
        <w:rPr>
          <w:rFonts w:ascii="Arial" w:eastAsia="Calibri" w:hAnsi="Arial" w:cs="Arial"/>
          <w:szCs w:val="32"/>
          <w:lang w:val="en-US"/>
        </w:rPr>
      </w:pPr>
    </w:p>
    <w:p w14:paraId="4327B4DA" w14:textId="77777777" w:rsidR="008902F6" w:rsidRPr="006E1CB0" w:rsidRDefault="008902F6" w:rsidP="006E1CB0">
      <w:pPr>
        <w:contextualSpacing/>
        <w:jc w:val="both"/>
        <w:rPr>
          <w:rFonts w:ascii="Arial" w:eastAsia="Calibri" w:hAnsi="Arial" w:cs="Arial"/>
          <w:szCs w:val="32"/>
          <w:lang w:val="en-US"/>
        </w:rPr>
      </w:pPr>
    </w:p>
    <w:p w14:paraId="68155565" w14:textId="77777777" w:rsidR="006E1CB0" w:rsidRPr="006E1CB0" w:rsidRDefault="006E1CB0" w:rsidP="006E1CB0">
      <w:pPr>
        <w:rPr>
          <w:rFonts w:ascii="Arial" w:eastAsia="Calibri" w:hAnsi="Arial" w:cs="Arial"/>
          <w:bCs/>
          <w:sz w:val="28"/>
          <w:szCs w:val="32"/>
          <w:lang w:val="en-US"/>
        </w:rPr>
      </w:pPr>
      <w:r w:rsidRPr="006E1CB0">
        <w:rPr>
          <w:rFonts w:ascii="Arial" w:eastAsia="Calibri" w:hAnsi="Arial" w:cs="Arial"/>
          <w:bCs/>
          <w:sz w:val="28"/>
          <w:szCs w:val="32"/>
          <w:lang w:val="en-US"/>
        </w:rPr>
        <w:lastRenderedPageBreak/>
        <w:t>Recommendation to Committee</w:t>
      </w:r>
    </w:p>
    <w:p w14:paraId="1579DF42" w14:textId="77777777" w:rsidR="006E1CB0" w:rsidRPr="006E1CB0" w:rsidRDefault="006E1CB0" w:rsidP="006E1CB0">
      <w:pPr>
        <w:contextualSpacing/>
        <w:jc w:val="both"/>
        <w:rPr>
          <w:rFonts w:ascii="Arial" w:eastAsia="Calibri" w:hAnsi="Arial" w:cs="Arial"/>
          <w:b/>
          <w:szCs w:val="32"/>
          <w:lang w:val="en-US"/>
        </w:rPr>
      </w:pPr>
    </w:p>
    <w:p w14:paraId="7F76991A" w14:textId="77777777" w:rsidR="006E1CB0" w:rsidRPr="006E1CB0" w:rsidRDefault="006E1CB0" w:rsidP="006E1CB0">
      <w:pPr>
        <w:contextualSpacing/>
        <w:jc w:val="both"/>
        <w:rPr>
          <w:rFonts w:ascii="Arial" w:eastAsia="Calibri" w:hAnsi="Arial" w:cs="Arial"/>
          <w:bCs/>
          <w:szCs w:val="32"/>
          <w:lang w:val="en-US"/>
        </w:rPr>
      </w:pPr>
      <w:r w:rsidRPr="006E1CB0">
        <w:rPr>
          <w:rFonts w:ascii="Arial" w:eastAsia="Calibri" w:hAnsi="Arial" w:cs="Arial"/>
          <w:bCs/>
          <w:szCs w:val="32"/>
          <w:lang w:val="en-US"/>
        </w:rPr>
        <w:t>Council:</w:t>
      </w:r>
    </w:p>
    <w:p w14:paraId="03DC6825" w14:textId="77777777" w:rsidR="006E1CB0" w:rsidRPr="006E1CB0" w:rsidRDefault="006E1CB0" w:rsidP="006E1CB0">
      <w:pPr>
        <w:contextualSpacing/>
        <w:jc w:val="both"/>
        <w:rPr>
          <w:rFonts w:ascii="Arial" w:eastAsia="Calibri" w:hAnsi="Arial" w:cs="Arial"/>
          <w:bCs/>
          <w:szCs w:val="32"/>
          <w:lang w:val="en-US"/>
        </w:rPr>
      </w:pPr>
    </w:p>
    <w:p w14:paraId="399403EC" w14:textId="3D203AD0" w:rsidR="006E1CB0" w:rsidRPr="006E1CB0" w:rsidRDefault="00667627" w:rsidP="00CD3E2D">
      <w:pPr>
        <w:numPr>
          <w:ilvl w:val="0"/>
          <w:numId w:val="13"/>
        </w:numPr>
        <w:ind w:left="567" w:hanging="567"/>
        <w:contextualSpacing/>
        <w:jc w:val="both"/>
        <w:rPr>
          <w:rFonts w:ascii="Arial" w:eastAsia="Calibri" w:hAnsi="Arial" w:cs="Arial"/>
          <w:bCs/>
          <w:szCs w:val="24"/>
        </w:rPr>
      </w:pPr>
      <w:r>
        <w:rPr>
          <w:rFonts w:ascii="Arial" w:eastAsia="Calibri" w:hAnsi="Arial" w:cs="Arial"/>
          <w:bCs/>
          <w:szCs w:val="24"/>
        </w:rPr>
        <w:t>i</w:t>
      </w:r>
      <w:r w:rsidR="006E1CB0" w:rsidRPr="006E1CB0">
        <w:rPr>
          <w:rFonts w:ascii="Arial" w:eastAsia="Calibri" w:hAnsi="Arial" w:cs="Arial"/>
          <w:bCs/>
          <w:szCs w:val="24"/>
        </w:rPr>
        <w:t>nstructs the CEO to commence the development of the Broadway Precinct Plan as a Local Planning Policy;</w:t>
      </w:r>
    </w:p>
    <w:p w14:paraId="7E673C36" w14:textId="77777777" w:rsidR="006E1CB0" w:rsidRPr="006E1CB0" w:rsidRDefault="006E1CB0" w:rsidP="006E1CB0">
      <w:pPr>
        <w:ind w:left="567" w:hanging="567"/>
        <w:contextualSpacing/>
        <w:jc w:val="both"/>
        <w:rPr>
          <w:rFonts w:ascii="Arial" w:eastAsia="Calibri" w:hAnsi="Arial" w:cs="Arial"/>
          <w:bCs/>
          <w:szCs w:val="24"/>
        </w:rPr>
      </w:pPr>
    </w:p>
    <w:p w14:paraId="597DEEC2" w14:textId="12DAB1E0" w:rsidR="006E1CB0" w:rsidRPr="006E1CB0" w:rsidRDefault="00667627" w:rsidP="00CD3E2D">
      <w:pPr>
        <w:numPr>
          <w:ilvl w:val="0"/>
          <w:numId w:val="13"/>
        </w:numPr>
        <w:ind w:left="567" w:hanging="567"/>
        <w:contextualSpacing/>
        <w:jc w:val="both"/>
        <w:rPr>
          <w:rFonts w:ascii="Arial" w:eastAsia="Calibri" w:hAnsi="Arial" w:cs="Arial"/>
          <w:bCs/>
          <w:szCs w:val="24"/>
        </w:rPr>
      </w:pPr>
      <w:r>
        <w:rPr>
          <w:rFonts w:ascii="Arial" w:eastAsia="Calibri" w:hAnsi="Arial" w:cs="Arial"/>
          <w:bCs/>
          <w:szCs w:val="24"/>
        </w:rPr>
        <w:t>i</w:t>
      </w:r>
      <w:r w:rsidR="006E1CB0" w:rsidRPr="006E1CB0">
        <w:rPr>
          <w:rFonts w:ascii="Arial" w:eastAsia="Calibri" w:hAnsi="Arial" w:cs="Arial"/>
          <w:bCs/>
          <w:szCs w:val="24"/>
        </w:rPr>
        <w:t>nstructs the CEO to undertake additional analysis regarding traffic and movement, community engagement and urban design analysis and modelling of the built form to provide adequate supporting documentation for preparation of the Broadway Precinct Plan; and</w:t>
      </w:r>
    </w:p>
    <w:p w14:paraId="4F3D6E27" w14:textId="77777777" w:rsidR="006E1CB0" w:rsidRPr="006E1CB0" w:rsidRDefault="006E1CB0" w:rsidP="006E1CB0">
      <w:pPr>
        <w:ind w:left="567" w:hanging="567"/>
        <w:contextualSpacing/>
        <w:jc w:val="both"/>
        <w:rPr>
          <w:rFonts w:ascii="Arial" w:eastAsia="Calibri" w:hAnsi="Arial" w:cs="Arial"/>
          <w:bCs/>
          <w:szCs w:val="24"/>
        </w:rPr>
      </w:pPr>
    </w:p>
    <w:p w14:paraId="02B7BAAB" w14:textId="2D58E8A2" w:rsidR="006E1CB0" w:rsidRPr="006E1CB0" w:rsidRDefault="00667627" w:rsidP="00CD3E2D">
      <w:pPr>
        <w:numPr>
          <w:ilvl w:val="0"/>
          <w:numId w:val="13"/>
        </w:numPr>
        <w:ind w:left="567" w:hanging="567"/>
        <w:contextualSpacing/>
        <w:jc w:val="both"/>
        <w:rPr>
          <w:rFonts w:ascii="Arial" w:eastAsia="Calibri" w:hAnsi="Arial" w:cs="Arial"/>
          <w:bCs/>
          <w:szCs w:val="24"/>
        </w:rPr>
      </w:pPr>
      <w:r>
        <w:rPr>
          <w:rFonts w:ascii="Arial" w:eastAsia="Calibri" w:hAnsi="Arial" w:cs="Arial"/>
          <w:bCs/>
          <w:szCs w:val="24"/>
        </w:rPr>
        <w:t>a</w:t>
      </w:r>
      <w:r w:rsidR="006E1CB0" w:rsidRPr="006E1CB0">
        <w:rPr>
          <w:rFonts w:ascii="Arial" w:eastAsia="Calibri" w:hAnsi="Arial" w:cs="Arial"/>
          <w:bCs/>
          <w:szCs w:val="24"/>
        </w:rPr>
        <w:t xml:space="preserve">pproves the additional budget funding of $110,000, in addition to its existing budget, for the purpose of engaging consultants to deliver community engagement, built form and urban design, traffic modelling and the Precinct Plan for the Broadway area. </w:t>
      </w:r>
    </w:p>
    <w:p w14:paraId="0D0C92D1" w14:textId="77777777" w:rsidR="004D1CE7" w:rsidRPr="004D1CE7" w:rsidRDefault="004D1CE7" w:rsidP="00357118">
      <w:pPr>
        <w:contextualSpacing/>
        <w:jc w:val="both"/>
        <w:rPr>
          <w:rFonts w:ascii="Arial" w:eastAsia="Calibri" w:hAnsi="Arial" w:cs="Arial"/>
          <w:b/>
          <w:szCs w:val="24"/>
        </w:rPr>
      </w:pPr>
    </w:p>
    <w:p w14:paraId="5714B57D" w14:textId="4CAA4761" w:rsidR="003471F0" w:rsidRDefault="003471F0">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102E61" w:rsidRPr="00D13C02" w14:paraId="384677A8" w14:textId="77777777" w:rsidTr="00102E61">
        <w:tc>
          <w:tcPr>
            <w:tcW w:w="1985" w:type="dxa"/>
            <w:tcBorders>
              <w:bottom w:val="single" w:sz="4" w:space="0" w:color="auto"/>
              <w:right w:val="nil"/>
            </w:tcBorders>
            <w:shd w:val="clear" w:color="auto" w:fill="auto"/>
          </w:tcPr>
          <w:p w14:paraId="49989CF6" w14:textId="77777777" w:rsidR="00102E61" w:rsidRPr="00D13C02" w:rsidRDefault="00102E61" w:rsidP="00F11437">
            <w:pPr>
              <w:keepNext/>
              <w:keepLines/>
              <w:contextualSpacing/>
              <w:jc w:val="both"/>
              <w:outlineLvl w:val="0"/>
              <w:rPr>
                <w:rFonts w:ascii="Arial" w:hAnsi="Arial" w:cs="Arial"/>
                <w:b/>
                <w:bCs/>
                <w:color w:val="000000"/>
                <w:sz w:val="28"/>
                <w:szCs w:val="28"/>
              </w:rPr>
            </w:pPr>
            <w:bookmarkStart w:id="36" w:name="_Toc457898748"/>
            <w:bookmarkStart w:id="37" w:name="_Toc23416830"/>
            <w:bookmarkStart w:id="38" w:name="_Toc24473274"/>
            <w:bookmarkStart w:id="39" w:name="_Toc26286148"/>
            <w:r w:rsidRPr="00D13C02">
              <w:rPr>
                <w:rFonts w:ascii="Arial" w:hAnsi="Arial" w:cs="Arial"/>
                <w:b/>
                <w:bCs/>
                <w:color w:val="000000"/>
                <w:sz w:val="28"/>
                <w:szCs w:val="28"/>
              </w:rPr>
              <w:lastRenderedPageBreak/>
              <w:t>PD44.</w:t>
            </w:r>
            <w:bookmarkEnd w:id="36"/>
            <w:r w:rsidRPr="00D13C02">
              <w:rPr>
                <w:rFonts w:ascii="Arial" w:hAnsi="Arial" w:cs="Arial"/>
                <w:b/>
                <w:bCs/>
                <w:color w:val="000000"/>
                <w:sz w:val="28"/>
                <w:szCs w:val="28"/>
              </w:rPr>
              <w:t>19</w:t>
            </w:r>
            <w:bookmarkEnd w:id="37"/>
            <w:bookmarkEnd w:id="38"/>
            <w:bookmarkEnd w:id="39"/>
          </w:p>
        </w:tc>
        <w:tc>
          <w:tcPr>
            <w:tcW w:w="6379" w:type="dxa"/>
            <w:tcBorders>
              <w:left w:val="nil"/>
              <w:bottom w:val="single" w:sz="4" w:space="0" w:color="auto"/>
            </w:tcBorders>
            <w:shd w:val="clear" w:color="auto" w:fill="auto"/>
          </w:tcPr>
          <w:p w14:paraId="7ECA770F" w14:textId="77777777" w:rsidR="00102E61" w:rsidRPr="00D13C02" w:rsidRDefault="00102E61" w:rsidP="00F11437">
            <w:pPr>
              <w:keepNext/>
              <w:keepLines/>
              <w:contextualSpacing/>
              <w:jc w:val="both"/>
              <w:outlineLvl w:val="0"/>
              <w:rPr>
                <w:rFonts w:ascii="Arial" w:hAnsi="Arial" w:cs="Arial"/>
                <w:b/>
                <w:bCs/>
                <w:color w:val="000000"/>
                <w:sz w:val="28"/>
                <w:szCs w:val="28"/>
              </w:rPr>
            </w:pPr>
            <w:bookmarkStart w:id="40" w:name="_Toc23416831"/>
            <w:bookmarkStart w:id="41" w:name="_Toc24473275"/>
            <w:bookmarkStart w:id="42" w:name="_Toc26286149"/>
            <w:r w:rsidRPr="00D13C02">
              <w:rPr>
                <w:rFonts w:ascii="Arial" w:hAnsi="Arial" w:cs="Arial"/>
                <w:b/>
                <w:bCs/>
                <w:color w:val="000000"/>
                <w:sz w:val="28"/>
                <w:szCs w:val="32"/>
              </w:rPr>
              <w:t>No. 40 Jutland Parade, Dalkeith – Additions (Stair landing) to Single House (Retrospective)</w:t>
            </w:r>
            <w:bookmarkEnd w:id="40"/>
            <w:bookmarkEnd w:id="41"/>
            <w:bookmarkEnd w:id="42"/>
          </w:p>
        </w:tc>
      </w:tr>
      <w:tr w:rsidR="00102E61" w:rsidRPr="00D13C02" w14:paraId="1853793E" w14:textId="77777777" w:rsidTr="00102E61">
        <w:tc>
          <w:tcPr>
            <w:tcW w:w="8364" w:type="dxa"/>
            <w:gridSpan w:val="2"/>
            <w:tcBorders>
              <w:left w:val="nil"/>
              <w:right w:val="nil"/>
            </w:tcBorders>
            <w:shd w:val="clear" w:color="auto" w:fill="auto"/>
          </w:tcPr>
          <w:p w14:paraId="02692F98" w14:textId="77777777" w:rsidR="00102E61" w:rsidRPr="00D13C02" w:rsidRDefault="00102E61" w:rsidP="00F11437">
            <w:pPr>
              <w:contextualSpacing/>
              <w:jc w:val="both"/>
              <w:rPr>
                <w:rFonts w:ascii="Arial" w:eastAsia="Calibri" w:hAnsi="Arial" w:cs="Arial"/>
                <w:color w:val="000000"/>
                <w:szCs w:val="22"/>
                <w:highlight w:val="yellow"/>
              </w:rPr>
            </w:pPr>
          </w:p>
        </w:tc>
      </w:tr>
      <w:tr w:rsidR="00102E61" w:rsidRPr="00D13C02" w14:paraId="37490105" w14:textId="77777777" w:rsidTr="00102E61">
        <w:tc>
          <w:tcPr>
            <w:tcW w:w="1985" w:type="dxa"/>
            <w:shd w:val="clear" w:color="auto" w:fill="auto"/>
          </w:tcPr>
          <w:p w14:paraId="555EFAA5"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Committee</w:t>
            </w:r>
          </w:p>
        </w:tc>
        <w:tc>
          <w:tcPr>
            <w:tcW w:w="6379" w:type="dxa"/>
            <w:shd w:val="clear" w:color="auto" w:fill="auto"/>
          </w:tcPr>
          <w:p w14:paraId="37C2627C" w14:textId="77777777" w:rsidR="00102E61" w:rsidRPr="00D13C02" w:rsidRDefault="00102E61" w:rsidP="00F11437">
            <w:pPr>
              <w:contextualSpacing/>
              <w:jc w:val="both"/>
              <w:rPr>
                <w:rFonts w:ascii="Arial" w:eastAsia="Calibri" w:hAnsi="Arial" w:cs="Arial"/>
                <w:color w:val="000000"/>
                <w:szCs w:val="24"/>
              </w:rPr>
            </w:pPr>
            <w:r w:rsidRPr="00D13C02">
              <w:rPr>
                <w:rFonts w:ascii="Arial" w:eastAsia="Calibri" w:hAnsi="Arial" w:cs="Arial"/>
                <w:color w:val="000000"/>
                <w:szCs w:val="24"/>
              </w:rPr>
              <w:t>12 November 2019</w:t>
            </w:r>
          </w:p>
        </w:tc>
      </w:tr>
      <w:tr w:rsidR="00102E61" w:rsidRPr="00D13C02" w14:paraId="1657DABF" w14:textId="77777777" w:rsidTr="00102E61">
        <w:tc>
          <w:tcPr>
            <w:tcW w:w="1985" w:type="dxa"/>
            <w:shd w:val="clear" w:color="auto" w:fill="auto"/>
          </w:tcPr>
          <w:p w14:paraId="06B8EBB8"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Council</w:t>
            </w:r>
          </w:p>
        </w:tc>
        <w:tc>
          <w:tcPr>
            <w:tcW w:w="6379" w:type="dxa"/>
            <w:shd w:val="clear" w:color="auto" w:fill="auto"/>
          </w:tcPr>
          <w:p w14:paraId="7F37AF95" w14:textId="77777777" w:rsidR="00102E61" w:rsidRPr="00D13C02" w:rsidRDefault="00102E61" w:rsidP="00F11437">
            <w:pPr>
              <w:contextualSpacing/>
              <w:jc w:val="both"/>
              <w:rPr>
                <w:rFonts w:ascii="Arial" w:eastAsia="Calibri" w:hAnsi="Arial" w:cs="Arial"/>
                <w:color w:val="000000"/>
                <w:szCs w:val="24"/>
              </w:rPr>
            </w:pPr>
            <w:r w:rsidRPr="00D13C02">
              <w:rPr>
                <w:rFonts w:ascii="Arial" w:eastAsia="Calibri" w:hAnsi="Arial" w:cs="Arial"/>
                <w:color w:val="000000"/>
                <w:szCs w:val="24"/>
              </w:rPr>
              <w:t xml:space="preserve">26 November 2019 </w:t>
            </w:r>
          </w:p>
        </w:tc>
      </w:tr>
      <w:tr w:rsidR="00102E61" w:rsidRPr="00D13C02" w14:paraId="5DDFF016" w14:textId="77777777" w:rsidTr="00102E61">
        <w:tc>
          <w:tcPr>
            <w:tcW w:w="1985" w:type="dxa"/>
            <w:shd w:val="clear" w:color="auto" w:fill="auto"/>
          </w:tcPr>
          <w:p w14:paraId="436F8F5A"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Applicant</w:t>
            </w:r>
          </w:p>
        </w:tc>
        <w:tc>
          <w:tcPr>
            <w:tcW w:w="6379" w:type="dxa"/>
            <w:shd w:val="clear" w:color="auto" w:fill="auto"/>
          </w:tcPr>
          <w:p w14:paraId="29DB51DA" w14:textId="77777777" w:rsidR="00102E61" w:rsidRPr="00D13C02" w:rsidRDefault="00102E61" w:rsidP="00F11437">
            <w:pPr>
              <w:contextualSpacing/>
              <w:jc w:val="both"/>
              <w:rPr>
                <w:rFonts w:ascii="Arial" w:eastAsia="Calibri" w:hAnsi="Arial" w:cs="Arial"/>
                <w:color w:val="000000"/>
                <w:szCs w:val="24"/>
              </w:rPr>
            </w:pPr>
            <w:proofErr w:type="spellStart"/>
            <w:r w:rsidRPr="00D13C02">
              <w:rPr>
                <w:rFonts w:ascii="Arial" w:eastAsia="Calibri" w:hAnsi="Arial" w:cs="Arial"/>
                <w:color w:val="000000"/>
                <w:szCs w:val="24"/>
              </w:rPr>
              <w:t>Urbanista</w:t>
            </w:r>
            <w:proofErr w:type="spellEnd"/>
            <w:r w:rsidRPr="00D13C02">
              <w:rPr>
                <w:rFonts w:ascii="Arial" w:eastAsia="Calibri" w:hAnsi="Arial" w:cs="Arial"/>
                <w:color w:val="000000"/>
                <w:szCs w:val="24"/>
              </w:rPr>
              <w:t xml:space="preserve"> Town Planners</w:t>
            </w:r>
          </w:p>
        </w:tc>
      </w:tr>
      <w:tr w:rsidR="00102E61" w:rsidRPr="00D13C02" w14:paraId="344ED894" w14:textId="77777777" w:rsidTr="00102E61">
        <w:tc>
          <w:tcPr>
            <w:tcW w:w="1985" w:type="dxa"/>
            <w:shd w:val="clear" w:color="auto" w:fill="auto"/>
          </w:tcPr>
          <w:p w14:paraId="730A584D"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Landowner</w:t>
            </w:r>
          </w:p>
        </w:tc>
        <w:tc>
          <w:tcPr>
            <w:tcW w:w="6379" w:type="dxa"/>
            <w:shd w:val="clear" w:color="auto" w:fill="auto"/>
          </w:tcPr>
          <w:p w14:paraId="6EEA79C8" w14:textId="77777777" w:rsidR="00102E61" w:rsidRPr="00D13C02" w:rsidRDefault="00102E61" w:rsidP="00F11437">
            <w:pPr>
              <w:contextualSpacing/>
              <w:jc w:val="both"/>
              <w:rPr>
                <w:rFonts w:ascii="Arial" w:eastAsia="Calibri" w:hAnsi="Arial" w:cs="Arial"/>
                <w:color w:val="000000"/>
                <w:szCs w:val="24"/>
              </w:rPr>
            </w:pPr>
            <w:r w:rsidRPr="00D13C02">
              <w:rPr>
                <w:rFonts w:ascii="Arial" w:eastAsia="Calibri" w:hAnsi="Arial" w:cs="Arial"/>
                <w:color w:val="000000"/>
                <w:szCs w:val="24"/>
              </w:rPr>
              <w:t xml:space="preserve">Mr M R Franco </w:t>
            </w:r>
          </w:p>
        </w:tc>
      </w:tr>
      <w:tr w:rsidR="00102E61" w:rsidRPr="00D13C02" w14:paraId="277D3134" w14:textId="77777777" w:rsidTr="00102E61">
        <w:tc>
          <w:tcPr>
            <w:tcW w:w="1985" w:type="dxa"/>
            <w:shd w:val="clear" w:color="auto" w:fill="auto"/>
          </w:tcPr>
          <w:p w14:paraId="4FD78766"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Director</w:t>
            </w:r>
          </w:p>
        </w:tc>
        <w:tc>
          <w:tcPr>
            <w:tcW w:w="6379" w:type="dxa"/>
            <w:shd w:val="clear" w:color="auto" w:fill="auto"/>
            <w:vAlign w:val="center"/>
          </w:tcPr>
          <w:p w14:paraId="1A722188" w14:textId="77777777" w:rsidR="00102E61" w:rsidRPr="00D13C02" w:rsidRDefault="00102E61" w:rsidP="00F11437">
            <w:pPr>
              <w:contextualSpacing/>
              <w:jc w:val="both"/>
              <w:rPr>
                <w:rFonts w:ascii="Arial" w:eastAsia="Calibri" w:hAnsi="Arial" w:cs="Arial"/>
                <w:color w:val="000000"/>
                <w:szCs w:val="24"/>
              </w:rPr>
            </w:pPr>
            <w:r w:rsidRPr="00D13C02">
              <w:rPr>
                <w:rFonts w:ascii="Arial" w:eastAsia="Calibri" w:hAnsi="Arial" w:cs="Arial"/>
                <w:color w:val="000000"/>
                <w:szCs w:val="24"/>
              </w:rPr>
              <w:t xml:space="preserve">Peter Mickleson – Director Planning &amp; Development </w:t>
            </w:r>
          </w:p>
        </w:tc>
      </w:tr>
      <w:tr w:rsidR="00102E61" w:rsidRPr="00D13C02" w14:paraId="097819C6" w14:textId="77777777" w:rsidTr="00102E61">
        <w:tc>
          <w:tcPr>
            <w:tcW w:w="1985" w:type="dxa"/>
            <w:shd w:val="clear" w:color="auto" w:fill="auto"/>
          </w:tcPr>
          <w:p w14:paraId="08D566B8"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bCs/>
                <w:szCs w:val="24"/>
              </w:rPr>
              <w:t>Employee Disclosure under section 5.70 Local Government Act 1995</w:t>
            </w:r>
            <w:r w:rsidRPr="00D13C02">
              <w:rPr>
                <w:rFonts w:ascii="Arial" w:eastAsia="Calibri" w:hAnsi="Arial" w:cs="Arial"/>
                <w:szCs w:val="24"/>
              </w:rPr>
              <w:t> </w:t>
            </w:r>
          </w:p>
        </w:tc>
        <w:tc>
          <w:tcPr>
            <w:tcW w:w="6379" w:type="dxa"/>
            <w:shd w:val="clear" w:color="auto" w:fill="auto"/>
            <w:vAlign w:val="center"/>
          </w:tcPr>
          <w:p w14:paraId="7DD2579D" w14:textId="77777777" w:rsidR="00102E61" w:rsidRPr="00D13C02" w:rsidRDefault="00102E61" w:rsidP="00F11437">
            <w:pPr>
              <w:contextualSpacing/>
              <w:jc w:val="both"/>
              <w:rPr>
                <w:rFonts w:ascii="Arial" w:eastAsia="Calibri" w:hAnsi="Arial" w:cs="Arial"/>
                <w:szCs w:val="24"/>
              </w:rPr>
            </w:pPr>
            <w:r w:rsidRPr="00D13C02">
              <w:rPr>
                <w:rFonts w:ascii="Arial" w:eastAsia="Calibri" w:hAnsi="Arial" w:cs="Arial"/>
                <w:szCs w:val="24"/>
              </w:rPr>
              <w:t xml:space="preserve">Nil. </w:t>
            </w:r>
          </w:p>
        </w:tc>
      </w:tr>
      <w:tr w:rsidR="00102E61" w:rsidRPr="00D13C02" w14:paraId="5ECEAF7A" w14:textId="77777777" w:rsidTr="00102E61">
        <w:tc>
          <w:tcPr>
            <w:tcW w:w="1985" w:type="dxa"/>
            <w:shd w:val="clear" w:color="auto" w:fill="auto"/>
          </w:tcPr>
          <w:p w14:paraId="5F817E98"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Report Type</w:t>
            </w:r>
          </w:p>
          <w:p w14:paraId="05E279DE" w14:textId="77777777" w:rsidR="00102E61" w:rsidRPr="00D13C02" w:rsidRDefault="00102E61" w:rsidP="00F11437">
            <w:pPr>
              <w:contextualSpacing/>
              <w:jc w:val="both"/>
              <w:rPr>
                <w:rFonts w:ascii="Arial" w:eastAsia="Calibri" w:hAnsi="Arial" w:cs="Arial"/>
                <w:b/>
                <w:color w:val="000000"/>
                <w:szCs w:val="22"/>
              </w:rPr>
            </w:pPr>
          </w:p>
          <w:p w14:paraId="5C69FBA9" w14:textId="77777777" w:rsidR="00102E61" w:rsidRPr="00D13C02" w:rsidRDefault="00102E61" w:rsidP="00F11437">
            <w:pPr>
              <w:contextualSpacing/>
              <w:jc w:val="both"/>
              <w:rPr>
                <w:rFonts w:ascii="Arial" w:eastAsia="Calibri" w:hAnsi="Arial" w:cs="Arial"/>
                <w:b/>
                <w:color w:val="000000"/>
                <w:szCs w:val="22"/>
              </w:rPr>
            </w:pPr>
          </w:p>
          <w:p w14:paraId="68E85D35" w14:textId="77777777" w:rsidR="00102E61" w:rsidRPr="00D13C02" w:rsidRDefault="00102E61" w:rsidP="00F11437">
            <w:pPr>
              <w:contextualSpacing/>
              <w:jc w:val="both"/>
              <w:rPr>
                <w:rFonts w:ascii="Arial" w:eastAsia="Calibri" w:hAnsi="Arial" w:cs="Arial"/>
                <w:color w:val="000000"/>
                <w:szCs w:val="22"/>
              </w:rPr>
            </w:pPr>
            <w:r w:rsidRPr="00D13C02">
              <w:rPr>
                <w:rFonts w:ascii="Arial" w:eastAsia="Calibri" w:hAnsi="Arial" w:cs="Arial"/>
                <w:color w:val="000000"/>
                <w:szCs w:val="22"/>
              </w:rPr>
              <w:t>Quasi-Judicial</w:t>
            </w:r>
          </w:p>
          <w:p w14:paraId="354C99CA" w14:textId="77777777" w:rsidR="00102E61" w:rsidRPr="00D13C02" w:rsidRDefault="00102E61" w:rsidP="00F11437">
            <w:pPr>
              <w:contextualSpacing/>
              <w:jc w:val="both"/>
              <w:rPr>
                <w:rFonts w:ascii="Arial" w:eastAsia="Calibri" w:hAnsi="Arial" w:cs="Arial"/>
                <w:b/>
                <w:color w:val="000000"/>
                <w:szCs w:val="22"/>
              </w:rPr>
            </w:pPr>
          </w:p>
          <w:p w14:paraId="56B4A490" w14:textId="77777777" w:rsidR="00102E61" w:rsidRPr="00D13C02" w:rsidRDefault="00102E61" w:rsidP="00F11437">
            <w:pPr>
              <w:autoSpaceDE w:val="0"/>
              <w:autoSpaceDN w:val="0"/>
              <w:adjustRightInd w:val="0"/>
              <w:contextualSpacing/>
              <w:jc w:val="both"/>
              <w:rPr>
                <w:rFonts w:ascii="Arial" w:eastAsia="Calibri" w:hAnsi="Arial" w:cs="Arial"/>
                <w:color w:val="000000"/>
                <w:szCs w:val="22"/>
              </w:rPr>
            </w:pPr>
          </w:p>
        </w:tc>
        <w:tc>
          <w:tcPr>
            <w:tcW w:w="6379" w:type="dxa"/>
            <w:shd w:val="clear" w:color="auto" w:fill="auto"/>
            <w:vAlign w:val="center"/>
          </w:tcPr>
          <w:p w14:paraId="6B19FB68" w14:textId="77777777" w:rsidR="00102E61" w:rsidRPr="00D13C02" w:rsidRDefault="00102E61" w:rsidP="00F11437">
            <w:pPr>
              <w:autoSpaceDE w:val="0"/>
              <w:autoSpaceDN w:val="0"/>
              <w:adjustRightInd w:val="0"/>
              <w:contextualSpacing/>
              <w:jc w:val="both"/>
              <w:rPr>
                <w:rFonts w:ascii="Arial" w:eastAsia="Calibri" w:hAnsi="Arial" w:cs="Arial"/>
                <w:color w:val="000000"/>
                <w:szCs w:val="22"/>
              </w:rPr>
            </w:pPr>
            <w:r w:rsidRPr="00D13C02">
              <w:rPr>
                <w:rFonts w:ascii="Arial" w:eastAsia="Calibri" w:hAnsi="Arial" w:cs="Arial"/>
                <w:color w:val="000000"/>
                <w:szCs w:val="22"/>
              </w:rPr>
              <w:t xml:space="preserve">When Council determines an application/matter that directly affects a </w:t>
            </w:r>
            <w:r w:rsidRPr="00D13C02">
              <w:rPr>
                <w:rFonts w:ascii="Arial,Italic" w:eastAsia="Calibri" w:hAnsi="Arial,Italic" w:cs="Arial,Italic"/>
                <w:color w:val="000000"/>
                <w:szCs w:val="22"/>
              </w:rPr>
              <w:t xml:space="preserve">person’s right and interests. The judicial character arises from the </w:t>
            </w:r>
            <w:r w:rsidRPr="00D13C02">
              <w:rPr>
                <w:rFonts w:ascii="Arial" w:eastAsia="Calibri" w:hAnsi="Arial" w:cs="Arial"/>
                <w:color w:val="000000"/>
                <w:szCs w:val="22"/>
              </w:rPr>
              <w:t>obligation to abide by the principles of natural justice. Examples of Quasi-Judicial authority include town planning applications and other decisions that may be appealable to the State Administrative Tribunal.</w:t>
            </w:r>
          </w:p>
        </w:tc>
      </w:tr>
      <w:tr w:rsidR="00102E61" w:rsidRPr="00D13C02" w14:paraId="33420A54" w14:textId="77777777" w:rsidTr="00102E61">
        <w:tc>
          <w:tcPr>
            <w:tcW w:w="1985" w:type="dxa"/>
            <w:shd w:val="clear" w:color="auto" w:fill="auto"/>
          </w:tcPr>
          <w:p w14:paraId="3A2ECE56"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Reference</w:t>
            </w:r>
          </w:p>
        </w:tc>
        <w:tc>
          <w:tcPr>
            <w:tcW w:w="6379" w:type="dxa"/>
            <w:shd w:val="clear" w:color="auto" w:fill="auto"/>
          </w:tcPr>
          <w:p w14:paraId="30AE8C1D" w14:textId="77777777" w:rsidR="00102E61" w:rsidRPr="00D13C02" w:rsidRDefault="00102E61" w:rsidP="00F11437">
            <w:pPr>
              <w:contextualSpacing/>
              <w:jc w:val="both"/>
              <w:rPr>
                <w:rFonts w:ascii="Arial" w:eastAsia="Calibri" w:hAnsi="Arial" w:cs="Arial"/>
                <w:color w:val="000000"/>
                <w:szCs w:val="24"/>
                <w:highlight w:val="yellow"/>
              </w:rPr>
            </w:pPr>
            <w:r w:rsidRPr="00D13C02">
              <w:rPr>
                <w:rFonts w:ascii="Arial" w:eastAsia="Calibri" w:hAnsi="Arial" w:cs="Arial"/>
                <w:color w:val="000000"/>
                <w:szCs w:val="24"/>
              </w:rPr>
              <w:t>DA19/39448</w:t>
            </w:r>
          </w:p>
        </w:tc>
      </w:tr>
      <w:tr w:rsidR="00102E61" w:rsidRPr="00D13C02" w14:paraId="18B99887" w14:textId="77777777" w:rsidTr="00102E61">
        <w:tc>
          <w:tcPr>
            <w:tcW w:w="1985" w:type="dxa"/>
            <w:tcBorders>
              <w:bottom w:val="single" w:sz="4" w:space="0" w:color="auto"/>
            </w:tcBorders>
            <w:shd w:val="clear" w:color="auto" w:fill="auto"/>
          </w:tcPr>
          <w:p w14:paraId="07931189"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30146028" w14:textId="77777777" w:rsidR="00102E61" w:rsidRPr="00D13C02" w:rsidRDefault="00102E61" w:rsidP="00F11437">
            <w:pPr>
              <w:contextualSpacing/>
              <w:jc w:val="both"/>
              <w:rPr>
                <w:rFonts w:ascii="Arial" w:eastAsia="Calibri" w:hAnsi="Arial" w:cs="Arial"/>
                <w:color w:val="000000"/>
                <w:szCs w:val="24"/>
                <w:highlight w:val="yellow"/>
              </w:rPr>
            </w:pPr>
            <w:r w:rsidRPr="00D13C02">
              <w:rPr>
                <w:rFonts w:ascii="Arial" w:eastAsia="Calibri" w:hAnsi="Arial" w:cs="Arial"/>
                <w:color w:val="000000"/>
                <w:szCs w:val="24"/>
              </w:rPr>
              <w:t>DA14/307 – PD17.3 (of 2015)</w:t>
            </w:r>
          </w:p>
        </w:tc>
      </w:tr>
      <w:tr w:rsidR="00102E61" w:rsidRPr="00D13C02" w14:paraId="5A73E747" w14:textId="77777777" w:rsidTr="00102E61">
        <w:tc>
          <w:tcPr>
            <w:tcW w:w="1985" w:type="dxa"/>
            <w:tcBorders>
              <w:bottom w:val="single" w:sz="4" w:space="0" w:color="auto"/>
            </w:tcBorders>
            <w:shd w:val="clear" w:color="auto" w:fill="auto"/>
          </w:tcPr>
          <w:p w14:paraId="231D3D26" w14:textId="77777777" w:rsidR="00102E61" w:rsidRPr="00D13C02" w:rsidRDefault="00102E61" w:rsidP="00F11437">
            <w:pPr>
              <w:contextualSpacing/>
              <w:jc w:val="both"/>
              <w:rPr>
                <w:rFonts w:ascii="Arial" w:eastAsia="Calibri" w:hAnsi="Arial" w:cs="Arial"/>
                <w:b/>
                <w:color w:val="000000"/>
                <w:szCs w:val="24"/>
              </w:rPr>
            </w:pPr>
            <w:r w:rsidRPr="00D13C02">
              <w:rPr>
                <w:rFonts w:ascii="Arial" w:eastAsia="Calibri" w:hAnsi="Arial" w:cs="Arial"/>
                <w:b/>
                <w:color w:val="000000"/>
                <w:szCs w:val="24"/>
              </w:rPr>
              <w:t>Delegation</w:t>
            </w:r>
          </w:p>
        </w:tc>
        <w:tc>
          <w:tcPr>
            <w:tcW w:w="6379" w:type="dxa"/>
            <w:tcBorders>
              <w:bottom w:val="single" w:sz="4" w:space="0" w:color="auto"/>
            </w:tcBorders>
            <w:shd w:val="clear" w:color="auto" w:fill="auto"/>
          </w:tcPr>
          <w:p w14:paraId="33BFA6EF" w14:textId="77777777" w:rsidR="00102E61" w:rsidRPr="00D13C02" w:rsidRDefault="00102E61" w:rsidP="00F11437">
            <w:pPr>
              <w:contextualSpacing/>
              <w:jc w:val="both"/>
              <w:rPr>
                <w:rFonts w:ascii="Arial" w:eastAsia="Calibri" w:hAnsi="Arial" w:cs="Arial"/>
                <w:color w:val="000000"/>
                <w:szCs w:val="22"/>
                <w:highlight w:val="yellow"/>
              </w:rPr>
            </w:pPr>
            <w:r w:rsidRPr="00D13C02">
              <w:rPr>
                <w:rFonts w:ascii="Arial" w:eastAsia="Calibri" w:hAnsi="Arial" w:cs="Arial"/>
                <w:color w:val="000000"/>
                <w:szCs w:val="22"/>
              </w:rPr>
              <w:t xml:space="preserve">In accordance with the City’s Instrument of Delegation, Council is required to determine the application due to objections being received. </w:t>
            </w:r>
          </w:p>
        </w:tc>
      </w:tr>
      <w:tr w:rsidR="00102E61" w:rsidRPr="00D13C02" w14:paraId="180112EF" w14:textId="77777777" w:rsidTr="00102E61">
        <w:tc>
          <w:tcPr>
            <w:tcW w:w="1985" w:type="dxa"/>
            <w:tcBorders>
              <w:bottom w:val="single" w:sz="4" w:space="0" w:color="auto"/>
            </w:tcBorders>
            <w:shd w:val="clear" w:color="auto" w:fill="auto"/>
            <w:vAlign w:val="center"/>
          </w:tcPr>
          <w:p w14:paraId="2B7C816F" w14:textId="77777777" w:rsidR="00102E61" w:rsidRPr="00D13C02" w:rsidRDefault="00102E61" w:rsidP="00F11437">
            <w:pPr>
              <w:contextualSpacing/>
              <w:rPr>
                <w:rFonts w:ascii="Arial" w:eastAsia="Calibri" w:hAnsi="Arial" w:cs="Arial"/>
                <w:b/>
                <w:color w:val="000000"/>
                <w:szCs w:val="24"/>
              </w:rPr>
            </w:pPr>
            <w:r w:rsidRPr="00D13C02">
              <w:rPr>
                <w:rFonts w:ascii="Arial" w:eastAsia="Calibri" w:hAnsi="Arial" w:cs="Arial"/>
                <w:b/>
                <w:color w:val="000000"/>
                <w:szCs w:val="24"/>
              </w:rPr>
              <w:t>Attachments</w:t>
            </w:r>
          </w:p>
        </w:tc>
        <w:tc>
          <w:tcPr>
            <w:tcW w:w="6379" w:type="dxa"/>
            <w:tcBorders>
              <w:bottom w:val="single" w:sz="4" w:space="0" w:color="auto"/>
            </w:tcBorders>
            <w:shd w:val="clear" w:color="auto" w:fill="auto"/>
            <w:vAlign w:val="center"/>
          </w:tcPr>
          <w:p w14:paraId="627E55B7" w14:textId="77777777" w:rsidR="00102E61" w:rsidRPr="00D13C02" w:rsidRDefault="00102E61" w:rsidP="00CD3E2D">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 xml:space="preserve">Site photographs </w:t>
            </w:r>
          </w:p>
          <w:p w14:paraId="23AB37E1" w14:textId="77777777" w:rsidR="00102E61" w:rsidRPr="00D13C02" w:rsidRDefault="00102E61" w:rsidP="00CD3E2D">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 xml:space="preserve">Department of Biodiversity, Conservation and Attractions referral response. </w:t>
            </w:r>
          </w:p>
          <w:p w14:paraId="7A8B89E0" w14:textId="77777777" w:rsidR="00102E61" w:rsidRPr="00D13C02" w:rsidRDefault="00102E61" w:rsidP="00CD3E2D">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Applicant’s justification</w:t>
            </w:r>
          </w:p>
          <w:p w14:paraId="56356018" w14:textId="77777777" w:rsidR="00102E61" w:rsidRPr="00D13C02" w:rsidRDefault="00102E61" w:rsidP="001A30E5">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Plans (Confidential)</w:t>
            </w:r>
          </w:p>
          <w:p w14:paraId="58B44D29" w14:textId="77777777" w:rsidR="00102E61" w:rsidRPr="00D13C02" w:rsidRDefault="00102E61" w:rsidP="001A30E5">
            <w:pPr>
              <w:numPr>
                <w:ilvl w:val="0"/>
                <w:numId w:val="14"/>
              </w:numPr>
              <w:ind w:left="455" w:hanging="455"/>
              <w:contextualSpacing/>
              <w:rPr>
                <w:rFonts w:ascii="Arial" w:eastAsia="Calibri" w:hAnsi="Arial" w:cs="Arial"/>
                <w:color w:val="000000"/>
                <w:szCs w:val="24"/>
              </w:rPr>
            </w:pPr>
            <w:r w:rsidRPr="00D13C02">
              <w:rPr>
                <w:rFonts w:ascii="Arial" w:eastAsia="Calibri" w:hAnsi="Arial" w:cs="Arial"/>
                <w:color w:val="000000"/>
                <w:szCs w:val="24"/>
              </w:rPr>
              <w:t>Submission (Confidential)</w:t>
            </w:r>
          </w:p>
        </w:tc>
      </w:tr>
    </w:tbl>
    <w:p w14:paraId="7A4E86AB" w14:textId="6551F1F3" w:rsidR="00102E61" w:rsidRDefault="00102E61" w:rsidP="00102E61">
      <w:pPr>
        <w:contextualSpacing/>
        <w:jc w:val="both"/>
        <w:rPr>
          <w:rFonts w:ascii="Arial" w:eastAsia="Calibri" w:hAnsi="Arial" w:cs="Arial"/>
          <w:bCs/>
          <w:color w:val="000000"/>
          <w:sz w:val="28"/>
          <w:szCs w:val="28"/>
        </w:rPr>
      </w:pPr>
    </w:p>
    <w:p w14:paraId="127C6C82" w14:textId="3E2F3B02" w:rsidR="008902F6" w:rsidRPr="006D752D" w:rsidRDefault="008902F6" w:rsidP="008902F6">
      <w:pPr>
        <w:jc w:val="both"/>
        <w:rPr>
          <w:rFonts w:ascii="Arial" w:hAnsi="Arial" w:cs="Arial"/>
          <w:szCs w:val="24"/>
        </w:rPr>
      </w:pPr>
      <w:r w:rsidRPr="006D752D">
        <w:rPr>
          <w:rFonts w:ascii="Arial" w:hAnsi="Arial" w:cs="Arial"/>
          <w:szCs w:val="24"/>
        </w:rPr>
        <w:t xml:space="preserve">Moved – Councillor </w:t>
      </w:r>
      <w:r w:rsidR="00752C09">
        <w:rPr>
          <w:rFonts w:ascii="Arial" w:hAnsi="Arial" w:cs="Arial"/>
          <w:szCs w:val="24"/>
        </w:rPr>
        <w:t>Hay</w:t>
      </w:r>
    </w:p>
    <w:p w14:paraId="4A5B73FE" w14:textId="49128A5E" w:rsidR="008902F6" w:rsidRPr="008C33F1" w:rsidRDefault="008902F6" w:rsidP="008902F6">
      <w:pPr>
        <w:jc w:val="both"/>
        <w:rPr>
          <w:rFonts w:ascii="Arial" w:hAnsi="Arial" w:cs="Arial"/>
          <w:szCs w:val="24"/>
        </w:rPr>
      </w:pPr>
      <w:r w:rsidRPr="008C33F1">
        <w:rPr>
          <w:rFonts w:ascii="Arial" w:hAnsi="Arial" w:cs="Arial"/>
          <w:szCs w:val="24"/>
        </w:rPr>
        <w:t xml:space="preserve">Seconded – Councillor </w:t>
      </w:r>
      <w:r w:rsidR="00752C09" w:rsidRPr="008C33F1">
        <w:rPr>
          <w:rFonts w:ascii="Arial" w:hAnsi="Arial" w:cs="Arial"/>
          <w:szCs w:val="24"/>
        </w:rPr>
        <w:t>Senathirajah</w:t>
      </w:r>
    </w:p>
    <w:p w14:paraId="317DBD07" w14:textId="77777777" w:rsidR="008902F6" w:rsidRPr="008C33F1" w:rsidRDefault="008902F6" w:rsidP="008902F6">
      <w:pPr>
        <w:jc w:val="both"/>
        <w:rPr>
          <w:rFonts w:ascii="Arial" w:hAnsi="Arial" w:cs="Arial"/>
          <w:szCs w:val="24"/>
        </w:rPr>
      </w:pPr>
    </w:p>
    <w:p w14:paraId="3FC982A5" w14:textId="1820B995" w:rsidR="008902F6" w:rsidRPr="008C33F1" w:rsidRDefault="008902F6" w:rsidP="008902F6">
      <w:pPr>
        <w:jc w:val="both"/>
        <w:rPr>
          <w:rFonts w:ascii="Arial" w:hAnsi="Arial" w:cs="Arial"/>
          <w:szCs w:val="24"/>
        </w:rPr>
      </w:pPr>
      <w:r w:rsidRPr="008C33F1">
        <w:rPr>
          <w:rFonts w:ascii="Arial" w:hAnsi="Arial" w:cs="Arial"/>
          <w:szCs w:val="24"/>
        </w:rPr>
        <w:t>That the Recommendation to C</w:t>
      </w:r>
      <w:r w:rsidR="00752C09" w:rsidRPr="008C33F1">
        <w:rPr>
          <w:rFonts w:ascii="Arial" w:hAnsi="Arial" w:cs="Arial"/>
          <w:szCs w:val="24"/>
        </w:rPr>
        <w:t>ommittee</w:t>
      </w:r>
      <w:r w:rsidRPr="008C33F1">
        <w:rPr>
          <w:rFonts w:ascii="Arial" w:hAnsi="Arial" w:cs="Arial"/>
          <w:szCs w:val="24"/>
        </w:rPr>
        <w:t xml:space="preserve"> be adopted.</w:t>
      </w:r>
    </w:p>
    <w:p w14:paraId="30A5CA43" w14:textId="77777777" w:rsidR="008902F6" w:rsidRPr="008C33F1" w:rsidRDefault="008902F6" w:rsidP="008902F6">
      <w:pPr>
        <w:jc w:val="both"/>
        <w:rPr>
          <w:rFonts w:ascii="Arial" w:hAnsi="Arial" w:cs="Arial"/>
          <w:szCs w:val="24"/>
        </w:rPr>
      </w:pPr>
      <w:r w:rsidRPr="008C33F1">
        <w:rPr>
          <w:rFonts w:ascii="Arial" w:hAnsi="Arial" w:cs="Arial"/>
          <w:szCs w:val="24"/>
        </w:rPr>
        <w:t>(Printed below for ease of reference)</w:t>
      </w:r>
    </w:p>
    <w:p w14:paraId="634D2968" w14:textId="745E5EF5" w:rsidR="008902F6" w:rsidRPr="008C33F1" w:rsidRDefault="008C33F1" w:rsidP="008902F6">
      <w:pPr>
        <w:jc w:val="right"/>
        <w:rPr>
          <w:rFonts w:ascii="Arial" w:hAnsi="Arial" w:cs="Arial"/>
          <w:szCs w:val="24"/>
        </w:rPr>
      </w:pPr>
      <w:r w:rsidRPr="008C33F1">
        <w:rPr>
          <w:rFonts w:ascii="Arial" w:hAnsi="Arial" w:cs="Arial"/>
          <w:szCs w:val="24"/>
        </w:rPr>
        <w:t xml:space="preserve">Lost 2/10 </w:t>
      </w:r>
    </w:p>
    <w:p w14:paraId="223A560C" w14:textId="56967FE9" w:rsidR="008902F6" w:rsidRPr="008C33F1" w:rsidRDefault="008902F6" w:rsidP="008902F6">
      <w:pPr>
        <w:jc w:val="right"/>
        <w:rPr>
          <w:rFonts w:ascii="Arial" w:hAnsi="Arial" w:cs="Arial"/>
          <w:szCs w:val="24"/>
        </w:rPr>
      </w:pPr>
      <w:r w:rsidRPr="008C33F1">
        <w:rPr>
          <w:rFonts w:ascii="Arial" w:hAnsi="Arial" w:cs="Arial"/>
          <w:szCs w:val="24"/>
        </w:rPr>
        <w:t xml:space="preserve">(Against: </w:t>
      </w:r>
      <w:r w:rsidR="008C33F1" w:rsidRPr="008C33F1">
        <w:rPr>
          <w:rFonts w:ascii="Arial" w:hAnsi="Arial" w:cs="Arial"/>
          <w:szCs w:val="24"/>
        </w:rPr>
        <w:t xml:space="preserve">Mayor de Lacy </w:t>
      </w:r>
      <w:proofErr w:type="spellStart"/>
      <w:r w:rsidRPr="008C33F1">
        <w:rPr>
          <w:rFonts w:ascii="Arial" w:hAnsi="Arial" w:cs="Arial"/>
          <w:szCs w:val="24"/>
        </w:rPr>
        <w:t>Crs</w:t>
      </w:r>
      <w:proofErr w:type="spellEnd"/>
      <w:r w:rsidRPr="008C33F1">
        <w:rPr>
          <w:rFonts w:ascii="Arial" w:hAnsi="Arial" w:cs="Arial"/>
          <w:szCs w:val="24"/>
        </w:rPr>
        <w:t xml:space="preserve">. </w:t>
      </w:r>
      <w:r w:rsidR="008C33F1" w:rsidRPr="008C33F1">
        <w:rPr>
          <w:rFonts w:ascii="Arial" w:hAnsi="Arial" w:cs="Arial"/>
          <w:szCs w:val="24"/>
        </w:rPr>
        <w:t>Horley McManus Smyth Bennett Hassell Mangano Hodsdon Wetherall &amp; Coghlan</w:t>
      </w:r>
      <w:r w:rsidRPr="008C33F1">
        <w:rPr>
          <w:rFonts w:ascii="Arial" w:hAnsi="Arial" w:cs="Arial"/>
          <w:szCs w:val="24"/>
        </w:rPr>
        <w:t>)</w:t>
      </w:r>
    </w:p>
    <w:p w14:paraId="2EFDE060" w14:textId="77777777" w:rsidR="00B744AA" w:rsidRDefault="00B744AA" w:rsidP="008C33F1">
      <w:pPr>
        <w:jc w:val="both"/>
        <w:rPr>
          <w:rFonts w:ascii="Arial" w:hAnsi="Arial" w:cs="Arial"/>
          <w:b/>
          <w:szCs w:val="24"/>
        </w:rPr>
      </w:pPr>
    </w:p>
    <w:p w14:paraId="7311657E" w14:textId="77777777" w:rsidR="00B744AA" w:rsidRDefault="00B744AA" w:rsidP="008C33F1">
      <w:pPr>
        <w:jc w:val="both"/>
        <w:rPr>
          <w:rFonts w:ascii="Arial" w:hAnsi="Arial" w:cs="Arial"/>
          <w:b/>
          <w:szCs w:val="24"/>
        </w:rPr>
      </w:pPr>
    </w:p>
    <w:p w14:paraId="3D188A8D" w14:textId="77777777" w:rsidR="00B744AA" w:rsidRDefault="00B744AA" w:rsidP="008C33F1">
      <w:pPr>
        <w:jc w:val="both"/>
        <w:rPr>
          <w:rFonts w:ascii="Arial" w:hAnsi="Arial" w:cs="Arial"/>
          <w:b/>
          <w:szCs w:val="24"/>
        </w:rPr>
      </w:pPr>
    </w:p>
    <w:p w14:paraId="0B0120D2" w14:textId="77777777" w:rsidR="00B744AA" w:rsidRDefault="00B744AA" w:rsidP="008C33F1">
      <w:pPr>
        <w:jc w:val="both"/>
        <w:rPr>
          <w:rFonts w:ascii="Arial" w:hAnsi="Arial" w:cs="Arial"/>
          <w:b/>
          <w:szCs w:val="24"/>
        </w:rPr>
      </w:pPr>
    </w:p>
    <w:p w14:paraId="6033FA38" w14:textId="77777777" w:rsidR="00B744AA" w:rsidRDefault="00B744AA" w:rsidP="008C33F1">
      <w:pPr>
        <w:jc w:val="both"/>
        <w:rPr>
          <w:rFonts w:ascii="Arial" w:hAnsi="Arial" w:cs="Arial"/>
          <w:b/>
          <w:szCs w:val="24"/>
        </w:rPr>
      </w:pPr>
    </w:p>
    <w:p w14:paraId="0AB94636" w14:textId="77777777" w:rsidR="00B744AA" w:rsidRDefault="00B744AA" w:rsidP="008C33F1">
      <w:pPr>
        <w:jc w:val="both"/>
        <w:rPr>
          <w:rFonts w:ascii="Arial" w:hAnsi="Arial" w:cs="Arial"/>
          <w:b/>
          <w:szCs w:val="24"/>
        </w:rPr>
      </w:pPr>
    </w:p>
    <w:p w14:paraId="75C3A0F1" w14:textId="77777777" w:rsidR="00B744AA" w:rsidRDefault="00B744AA" w:rsidP="008C33F1">
      <w:pPr>
        <w:jc w:val="both"/>
        <w:rPr>
          <w:rFonts w:ascii="Arial" w:hAnsi="Arial" w:cs="Arial"/>
          <w:b/>
          <w:szCs w:val="24"/>
        </w:rPr>
      </w:pPr>
    </w:p>
    <w:p w14:paraId="05E06241" w14:textId="77777777" w:rsidR="00B744AA" w:rsidRDefault="00B744AA" w:rsidP="008C33F1">
      <w:pPr>
        <w:jc w:val="both"/>
        <w:rPr>
          <w:rFonts w:ascii="Arial" w:hAnsi="Arial" w:cs="Arial"/>
          <w:b/>
          <w:szCs w:val="24"/>
        </w:rPr>
      </w:pPr>
    </w:p>
    <w:p w14:paraId="642B56BE" w14:textId="77777777" w:rsidR="008C33F1" w:rsidRPr="006D752D" w:rsidRDefault="008C33F1" w:rsidP="008C33F1">
      <w:pPr>
        <w:jc w:val="both"/>
        <w:rPr>
          <w:rFonts w:ascii="Arial" w:hAnsi="Arial" w:cs="Arial"/>
          <w:szCs w:val="24"/>
        </w:rPr>
      </w:pPr>
      <w:r w:rsidRPr="006D752D">
        <w:rPr>
          <w:rFonts w:ascii="Arial" w:hAnsi="Arial" w:cs="Arial"/>
          <w:szCs w:val="24"/>
        </w:rPr>
        <w:lastRenderedPageBreak/>
        <w:t xml:space="preserve">Moved – Councillor </w:t>
      </w:r>
      <w:r>
        <w:rPr>
          <w:rFonts w:ascii="Arial" w:hAnsi="Arial" w:cs="Arial"/>
          <w:szCs w:val="24"/>
        </w:rPr>
        <w:t>Mangano</w:t>
      </w:r>
    </w:p>
    <w:p w14:paraId="6DABAF22" w14:textId="53559AFF" w:rsidR="008C33F1" w:rsidRPr="006D752D" w:rsidRDefault="008C33F1" w:rsidP="008C33F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Bennett</w:t>
      </w:r>
    </w:p>
    <w:p w14:paraId="6E6A8BB5" w14:textId="776E9EDB" w:rsidR="008C33F1" w:rsidRDefault="00B744AA" w:rsidP="008C33F1">
      <w:pPr>
        <w:jc w:val="both"/>
        <w:rPr>
          <w:rFonts w:ascii="Arial" w:hAnsi="Arial" w:cs="Arial"/>
          <w:szCs w:val="24"/>
        </w:rPr>
      </w:pPr>
      <w:r>
        <w:rPr>
          <w:rFonts w:ascii="Arial" w:hAnsi="Arial" w:cs="Arial"/>
          <w:noProof/>
        </w:rPr>
        <mc:AlternateContent>
          <mc:Choice Requires="wps">
            <w:drawing>
              <wp:anchor distT="0" distB="0" distL="114300" distR="114300" simplePos="0" relativeHeight="251677696" behindDoc="1" locked="0" layoutInCell="1" allowOverlap="1" wp14:anchorId="1CC3F9CC" wp14:editId="1AA965BD">
                <wp:simplePos x="0" y="0"/>
                <wp:positionH relativeFrom="margin">
                  <wp:align>left</wp:align>
                </wp:positionH>
                <wp:positionV relativeFrom="paragraph">
                  <wp:posOffset>149437</wp:posOffset>
                </wp:positionV>
                <wp:extent cx="5296535" cy="1835573"/>
                <wp:effectExtent l="0" t="0" r="0" b="0"/>
                <wp:wrapNone/>
                <wp:docPr id="13" name="Rectangle 13"/>
                <wp:cNvGraphicFramePr/>
                <a:graphic xmlns:a="http://schemas.openxmlformats.org/drawingml/2006/main">
                  <a:graphicData uri="http://schemas.microsoft.com/office/word/2010/wordprocessingShape">
                    <wps:wsp>
                      <wps:cNvSpPr/>
                      <wps:spPr>
                        <a:xfrm>
                          <a:off x="0" y="0"/>
                          <a:ext cx="5296535" cy="183557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BC552" id="Rectangle 13" o:spid="_x0000_s1026" style="position:absolute;margin-left:0;margin-top:11.75pt;width:417.05pt;height:144.5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HogIAAKsFAAAOAAAAZHJzL2Uyb0RvYy54bWysVEtv2zAMvg/YfxB0X+2kdR9BnSJo0WFA&#10;1xZth54VWYoNSKImKXGyXz9KctzHih2GXWyRIj+Sn0ieX2y1IhvhfAemppODkhJhODSdWdX0x9P1&#10;l1NKfGCmYQqMqOlOeHox//zpvLczMYUWVCMcQRDjZ72taRuCnRWF563QzB+AFQYvJTjNAopuVTSO&#10;9YiuVTEty+OiB9dYB1x4j9qrfEnnCV9KwcOdlF4EomqKuYX0dem7jN9ifs5mK8ds2/EhDfYPWWjW&#10;GQw6Ql2xwMjadX9A6Y478CDDAQddgJQdF6kGrGZSvqvmsWVWpFqQHG9Hmvz/g+W3m3tHugbf7pAS&#10;wzS+0QOyxsxKCYI6JKi3foZ2j/beDZLHY6x2K52Of6yDbBOpu5FUsQ2Eo7Kanh1XhxUlHO8mp4dV&#10;dZJQixd363z4KkCTeKipw/iJTLa58QFDouneJEbzoLrmulMqCbFTxKVyZMPwjZerSXJVa/0dmqw7&#10;qcoyvTTipMaK5gn1DZIyEc9ARM5Bo6aI1ed60ynslIh2yjwIicRhhdMUcUTOQRnnwoScjG9ZI7I6&#10;pvJxLgkwIkuMP2IPAG+L3GPnLAf76CpSx4/O5d8Sy86jR4oMJozOujPgPgJQWNUQOdvvScrURJaW&#10;0OywrRzkefOWX3f4tDfMh3vmcMBwFHFphDv8SAV9TWE4UdKC+/WRPtpj3+MtJT0ObE39zzVzghL1&#10;zeBEnE2OjuKEJ+GoOpmi4F7fLF/fmLW+BOyXCa4ny9Mx2ge1P0oH+hl3yyJGxStmOMauKQ9uL1yG&#10;vEhwO3GxWCQznGrLwo15tDyCR1Zj6z5tn5mzQ38HHI1b2A83m71r82wbPQ0s1gFkl2bghdeBb9wI&#10;qYmH7RVXzms5Wb3s2PlvAAAA//8DAFBLAwQUAAYACAAAACEAAL24l90AAAAHAQAADwAAAGRycy9k&#10;b3ducmV2LnhtbEyPzU7DMBCE70i8g7WVuFHnh1ZWyKYqSMCFS1sOHN1kG0eN1yF20/D2mBMcRzOa&#10;+abczLYXE42+c4yQLhMQxLVrOm4RPg4v9wqED5ob3TsmhG/ysKlub0pdNO7KO5r2oRWxhH2hEUwI&#10;QyGlrw1Z7ZduII7eyY1WhyjHVjajvsZy28ssSdbS6o7jgtEDPRuqz/uLRfBvq89Drb7UuX19UpMx&#10;u618N4h3i3n7CCLQHP7C8Isf0aGKTEd34caLHiEeCQhZvgIRXZU/pCCOCHmarUFWpfzPX/0AAAD/&#10;/wMAUEsBAi0AFAAGAAgAAAAhALaDOJL+AAAA4QEAABMAAAAAAAAAAAAAAAAAAAAAAFtDb250ZW50&#10;X1R5cGVzXS54bWxQSwECLQAUAAYACAAAACEAOP0h/9YAAACUAQAACwAAAAAAAAAAAAAAAAAvAQAA&#10;X3JlbHMvLnJlbHNQSwECLQAUAAYACAAAACEA/pJ7h6ICAACrBQAADgAAAAAAAAAAAAAAAAAuAgAA&#10;ZHJzL2Uyb0RvYy54bWxQSwECLQAUAAYACAAAACEAAL24l90AAAAHAQAADwAAAAAAAAAAAAAAAAD8&#10;BAAAZHJzL2Rvd25yZXYueG1sUEsFBgAAAAAEAAQA8wAAAAYGAAAAAA==&#10;" fillcolor="#bfbfbf [2412]" stroked="f" strokeweight="2pt">
                <w10:wrap anchorx="margin"/>
              </v:rect>
            </w:pict>
          </mc:Fallback>
        </mc:AlternateContent>
      </w:r>
    </w:p>
    <w:p w14:paraId="16FC7A8A" w14:textId="585D83B9" w:rsidR="00B744AA" w:rsidRDefault="00B744AA" w:rsidP="008C33F1">
      <w:pPr>
        <w:jc w:val="both"/>
        <w:rPr>
          <w:rFonts w:ascii="Arial" w:hAnsi="Arial" w:cs="Arial"/>
          <w:b/>
          <w:bCs/>
          <w:sz w:val="28"/>
          <w:szCs w:val="28"/>
        </w:rPr>
      </w:pPr>
      <w:r w:rsidRPr="00B744AA">
        <w:rPr>
          <w:rFonts w:ascii="Arial" w:hAnsi="Arial" w:cs="Arial"/>
          <w:b/>
          <w:bCs/>
          <w:sz w:val="28"/>
          <w:szCs w:val="28"/>
        </w:rPr>
        <w:t>Council Resolution</w:t>
      </w:r>
    </w:p>
    <w:p w14:paraId="16932A59" w14:textId="77777777" w:rsidR="005835AA" w:rsidRPr="00B744AA" w:rsidRDefault="005835AA" w:rsidP="008C33F1">
      <w:pPr>
        <w:jc w:val="both"/>
        <w:rPr>
          <w:rFonts w:ascii="Arial" w:hAnsi="Arial" w:cs="Arial"/>
          <w:b/>
          <w:bCs/>
          <w:sz w:val="28"/>
          <w:szCs w:val="28"/>
        </w:rPr>
      </w:pPr>
    </w:p>
    <w:p w14:paraId="35662691" w14:textId="43427273" w:rsidR="00B744AA" w:rsidRDefault="005835AA" w:rsidP="008C33F1">
      <w:pPr>
        <w:jc w:val="both"/>
        <w:rPr>
          <w:rFonts w:ascii="Arial" w:hAnsi="Arial" w:cs="Arial"/>
          <w:b/>
          <w:szCs w:val="24"/>
        </w:rPr>
      </w:pPr>
      <w:r w:rsidRPr="00BD55F2">
        <w:rPr>
          <w:rFonts w:ascii="Arial" w:hAnsi="Arial" w:cs="Arial"/>
          <w:b/>
          <w:szCs w:val="24"/>
        </w:rPr>
        <w:t xml:space="preserve">Regulation 11(da) – </w:t>
      </w:r>
      <w:r w:rsidR="00DF7510" w:rsidRPr="00DF7510">
        <w:rPr>
          <w:rFonts w:ascii="Arial" w:hAnsi="Arial" w:cs="Arial"/>
          <w:b/>
          <w:szCs w:val="24"/>
        </w:rPr>
        <w:t>The applicant has a history of not complying with his development approva</w:t>
      </w:r>
      <w:r w:rsidR="00ED05C9">
        <w:rPr>
          <w:rFonts w:ascii="Arial" w:hAnsi="Arial" w:cs="Arial"/>
          <w:b/>
          <w:szCs w:val="24"/>
        </w:rPr>
        <w:t>ls</w:t>
      </w:r>
      <w:r w:rsidR="00DF7510" w:rsidRPr="00DF7510">
        <w:rPr>
          <w:rFonts w:ascii="Arial" w:hAnsi="Arial" w:cs="Arial"/>
          <w:b/>
          <w:szCs w:val="24"/>
        </w:rPr>
        <w:t xml:space="preserve"> and therefore Council determined that it should do the right thing by the ratepayers and refuse this retrospective application.</w:t>
      </w:r>
    </w:p>
    <w:p w14:paraId="146831B2" w14:textId="77777777" w:rsidR="00DF7510" w:rsidRPr="006D752D" w:rsidRDefault="00DF7510" w:rsidP="008C33F1">
      <w:pPr>
        <w:jc w:val="both"/>
        <w:rPr>
          <w:rFonts w:ascii="Arial" w:hAnsi="Arial" w:cs="Arial"/>
          <w:szCs w:val="24"/>
        </w:rPr>
      </w:pPr>
    </w:p>
    <w:p w14:paraId="087E8F60" w14:textId="7E33A95D" w:rsidR="008C33F1" w:rsidRDefault="008C33F1" w:rsidP="008C33F1">
      <w:pPr>
        <w:jc w:val="both"/>
        <w:rPr>
          <w:rFonts w:ascii="Arial" w:hAnsi="Arial" w:cs="Arial"/>
          <w:b/>
          <w:szCs w:val="24"/>
        </w:rPr>
      </w:pPr>
      <w:r w:rsidRPr="006D752D">
        <w:rPr>
          <w:rFonts w:ascii="Arial" w:hAnsi="Arial" w:cs="Arial"/>
          <w:b/>
          <w:szCs w:val="24"/>
        </w:rPr>
        <w:t xml:space="preserve">That </w:t>
      </w:r>
      <w:r>
        <w:rPr>
          <w:rFonts w:ascii="Arial" w:hAnsi="Arial" w:cs="Arial"/>
          <w:b/>
          <w:szCs w:val="24"/>
        </w:rPr>
        <w:t xml:space="preserve">Council does not approve </w:t>
      </w:r>
      <w:r w:rsidRPr="005E3CAA">
        <w:rPr>
          <w:rFonts w:ascii="Arial" w:hAnsi="Arial" w:cs="Arial"/>
          <w:b/>
          <w:szCs w:val="24"/>
        </w:rPr>
        <w:t>the retrospective development application dated 10 September 2019 for Additions (Stair landing) to Single House at No. 40 (Lot 1000) Jutland Parade, Dalkeith</w:t>
      </w:r>
      <w:r w:rsidR="00B744AA">
        <w:rPr>
          <w:rFonts w:ascii="Arial" w:hAnsi="Arial" w:cs="Arial"/>
          <w:b/>
          <w:szCs w:val="24"/>
        </w:rPr>
        <w:t>.</w:t>
      </w:r>
    </w:p>
    <w:p w14:paraId="1EF55045" w14:textId="77777777" w:rsidR="00B744AA" w:rsidRPr="006D752D" w:rsidRDefault="00B744AA" w:rsidP="008C33F1">
      <w:pPr>
        <w:jc w:val="both"/>
        <w:rPr>
          <w:rFonts w:ascii="Arial" w:hAnsi="Arial" w:cs="Arial"/>
          <w:szCs w:val="24"/>
        </w:rPr>
      </w:pPr>
    </w:p>
    <w:p w14:paraId="7A4F09A6" w14:textId="438139E3" w:rsidR="008C33F1" w:rsidRPr="006D752D" w:rsidRDefault="008C33F1" w:rsidP="008C33F1">
      <w:pPr>
        <w:jc w:val="right"/>
        <w:rPr>
          <w:rFonts w:ascii="Arial" w:hAnsi="Arial" w:cs="Arial"/>
          <w:b/>
          <w:szCs w:val="24"/>
        </w:rPr>
      </w:pPr>
      <w:r>
        <w:rPr>
          <w:rFonts w:ascii="Arial" w:hAnsi="Arial" w:cs="Arial"/>
          <w:b/>
          <w:szCs w:val="24"/>
        </w:rPr>
        <w:t>CARRIED 11/1</w:t>
      </w:r>
    </w:p>
    <w:p w14:paraId="453212DA" w14:textId="4F969D6B" w:rsidR="008C33F1" w:rsidRPr="006D752D" w:rsidRDefault="008C33F1" w:rsidP="008C33F1">
      <w:pPr>
        <w:jc w:val="right"/>
        <w:rPr>
          <w:rFonts w:ascii="Arial" w:hAnsi="Arial" w:cs="Arial"/>
          <w:b/>
          <w:szCs w:val="24"/>
        </w:rPr>
      </w:pPr>
      <w:r w:rsidRPr="006D752D">
        <w:rPr>
          <w:rFonts w:ascii="Arial" w:hAnsi="Arial" w:cs="Arial"/>
          <w:b/>
          <w:szCs w:val="24"/>
        </w:rPr>
        <w:t xml:space="preserve">(Against: Cr. </w:t>
      </w:r>
      <w:r>
        <w:rPr>
          <w:rFonts w:ascii="Arial" w:hAnsi="Arial" w:cs="Arial"/>
          <w:b/>
          <w:szCs w:val="24"/>
        </w:rPr>
        <w:t>Wetherall</w:t>
      </w:r>
      <w:r w:rsidRPr="006D752D">
        <w:rPr>
          <w:rFonts w:ascii="Arial" w:hAnsi="Arial" w:cs="Arial"/>
          <w:b/>
          <w:szCs w:val="24"/>
        </w:rPr>
        <w:t>)</w:t>
      </w:r>
    </w:p>
    <w:p w14:paraId="55BA18E7" w14:textId="5DCB505E" w:rsidR="008902F6" w:rsidRPr="00B744AA" w:rsidRDefault="008902F6" w:rsidP="00102E61">
      <w:pPr>
        <w:contextualSpacing/>
        <w:jc w:val="both"/>
        <w:rPr>
          <w:rFonts w:ascii="Arial" w:eastAsia="Calibri" w:hAnsi="Arial" w:cs="Arial"/>
          <w:bCs/>
          <w:color w:val="000000"/>
          <w:szCs w:val="24"/>
        </w:rPr>
      </w:pPr>
    </w:p>
    <w:p w14:paraId="5BD7035C" w14:textId="77777777" w:rsidR="008C33F1" w:rsidRPr="00B744AA" w:rsidRDefault="008C33F1" w:rsidP="00102E61">
      <w:pPr>
        <w:contextualSpacing/>
        <w:jc w:val="both"/>
        <w:rPr>
          <w:rFonts w:ascii="Arial" w:eastAsia="Calibri" w:hAnsi="Arial" w:cs="Arial"/>
          <w:bCs/>
          <w:color w:val="000000"/>
          <w:szCs w:val="24"/>
        </w:rPr>
      </w:pPr>
    </w:p>
    <w:p w14:paraId="01D4A4BE" w14:textId="6BE6EA96" w:rsidR="00102E61" w:rsidRPr="00752C09" w:rsidRDefault="00102E61" w:rsidP="00102E61">
      <w:pPr>
        <w:contextualSpacing/>
        <w:jc w:val="both"/>
        <w:rPr>
          <w:rFonts w:ascii="Arial" w:eastAsia="Calibri" w:hAnsi="Arial" w:cs="Arial"/>
          <w:bCs/>
          <w:color w:val="000000"/>
          <w:sz w:val="28"/>
          <w:szCs w:val="28"/>
        </w:rPr>
      </w:pPr>
      <w:r w:rsidRPr="00752C09">
        <w:rPr>
          <w:rFonts w:ascii="Arial" w:eastAsia="Calibri" w:hAnsi="Arial" w:cs="Arial"/>
          <w:bCs/>
          <w:color w:val="000000"/>
          <w:sz w:val="28"/>
          <w:szCs w:val="28"/>
        </w:rPr>
        <w:t>Please note: No recommendation was made at Committee.</w:t>
      </w:r>
    </w:p>
    <w:p w14:paraId="32F53CA3" w14:textId="1F973A05" w:rsidR="008902F6" w:rsidRDefault="008902F6" w:rsidP="00102E61">
      <w:pPr>
        <w:contextualSpacing/>
        <w:jc w:val="both"/>
        <w:rPr>
          <w:rFonts w:ascii="Arial" w:eastAsia="Calibri" w:hAnsi="Arial" w:cs="Arial"/>
          <w:bCs/>
          <w:color w:val="000000"/>
          <w:szCs w:val="24"/>
        </w:rPr>
      </w:pPr>
    </w:p>
    <w:p w14:paraId="07999362" w14:textId="77777777" w:rsidR="00B744AA" w:rsidRPr="00B744AA" w:rsidRDefault="00B744AA" w:rsidP="00102E61">
      <w:pPr>
        <w:contextualSpacing/>
        <w:jc w:val="both"/>
        <w:rPr>
          <w:rFonts w:ascii="Arial" w:eastAsia="Calibri" w:hAnsi="Arial" w:cs="Arial"/>
          <w:bCs/>
          <w:color w:val="000000"/>
          <w:szCs w:val="24"/>
        </w:rPr>
      </w:pPr>
    </w:p>
    <w:p w14:paraId="350A3AD2" w14:textId="50E8493D" w:rsidR="00102E61" w:rsidRPr="003F53FE" w:rsidRDefault="00102E61" w:rsidP="00102E61">
      <w:pPr>
        <w:contextualSpacing/>
        <w:jc w:val="both"/>
        <w:rPr>
          <w:rFonts w:ascii="Arial" w:eastAsia="Calibri" w:hAnsi="Arial" w:cs="Arial"/>
          <w:bCs/>
          <w:color w:val="000000"/>
          <w:sz w:val="28"/>
          <w:szCs w:val="28"/>
        </w:rPr>
      </w:pPr>
      <w:r w:rsidRPr="003F53FE">
        <w:rPr>
          <w:rFonts w:ascii="Arial" w:eastAsia="Calibri" w:hAnsi="Arial" w:cs="Arial"/>
          <w:bCs/>
          <w:color w:val="000000"/>
          <w:sz w:val="28"/>
          <w:szCs w:val="28"/>
        </w:rPr>
        <w:t>Recommendation to Committee</w:t>
      </w:r>
    </w:p>
    <w:p w14:paraId="647F5404" w14:textId="77777777" w:rsidR="00102E61" w:rsidRPr="003F53FE" w:rsidRDefault="00102E61" w:rsidP="00102E61">
      <w:pPr>
        <w:contextualSpacing/>
        <w:jc w:val="both"/>
        <w:rPr>
          <w:rFonts w:ascii="Arial" w:eastAsia="Calibri" w:hAnsi="Arial" w:cs="Arial"/>
          <w:bCs/>
          <w:color w:val="000000"/>
          <w:szCs w:val="24"/>
        </w:rPr>
      </w:pPr>
    </w:p>
    <w:p w14:paraId="03C71378" w14:textId="77777777" w:rsidR="00102E61" w:rsidRPr="003F53FE" w:rsidRDefault="00102E61" w:rsidP="00102E61">
      <w:pPr>
        <w:contextualSpacing/>
        <w:jc w:val="both"/>
        <w:rPr>
          <w:rFonts w:ascii="Arial" w:eastAsia="Calibri" w:hAnsi="Arial" w:cs="Arial"/>
          <w:bCs/>
          <w:color w:val="000000"/>
          <w:szCs w:val="24"/>
        </w:rPr>
      </w:pPr>
      <w:bookmarkStart w:id="43" w:name="_Hlk25690547"/>
      <w:r w:rsidRPr="003F53FE">
        <w:rPr>
          <w:rFonts w:ascii="Arial" w:eastAsia="Calibri" w:hAnsi="Arial" w:cs="Arial"/>
          <w:bCs/>
          <w:color w:val="000000"/>
          <w:szCs w:val="24"/>
        </w:rPr>
        <w:t xml:space="preserve">Council approves the retrospective development application dated 10 September 2019 for Additions (Stair landing) to Single House at No. 40 (Lot 1000) Jutland Parade, Dalkeith, </w:t>
      </w:r>
      <w:bookmarkEnd w:id="43"/>
      <w:r w:rsidRPr="003F53FE">
        <w:rPr>
          <w:rFonts w:ascii="Arial" w:eastAsia="Calibri" w:hAnsi="Arial" w:cs="Arial"/>
          <w:bCs/>
          <w:color w:val="000000"/>
          <w:szCs w:val="24"/>
        </w:rPr>
        <w:t>subject to the following conditions and advice:</w:t>
      </w:r>
    </w:p>
    <w:p w14:paraId="0742994C" w14:textId="77777777" w:rsidR="00102E61" w:rsidRPr="003F53FE" w:rsidRDefault="00102E61" w:rsidP="00102E61">
      <w:pPr>
        <w:contextualSpacing/>
        <w:jc w:val="both"/>
        <w:rPr>
          <w:rFonts w:ascii="Arial" w:eastAsia="Calibri" w:hAnsi="Arial" w:cs="Arial"/>
          <w:bCs/>
          <w:color w:val="000000"/>
          <w:szCs w:val="24"/>
        </w:rPr>
      </w:pPr>
    </w:p>
    <w:p w14:paraId="20FF9CA7" w14:textId="77777777" w:rsidR="00102E61" w:rsidRPr="003F53FE" w:rsidRDefault="00102E61" w:rsidP="00102E61">
      <w:pPr>
        <w:numPr>
          <w:ilvl w:val="0"/>
          <w:numId w:val="6"/>
        </w:numPr>
        <w:ind w:left="567" w:hanging="567"/>
        <w:contextualSpacing/>
        <w:jc w:val="both"/>
        <w:rPr>
          <w:rFonts w:ascii="Arial" w:hAnsi="Arial" w:cs="Arial"/>
          <w:bCs/>
          <w:szCs w:val="24"/>
        </w:rPr>
      </w:pPr>
      <w:r w:rsidRPr="003F53FE">
        <w:rPr>
          <w:rFonts w:ascii="Arial" w:hAnsi="Arial" w:cs="Arial"/>
          <w:bCs/>
          <w:szCs w:val="24"/>
        </w:rPr>
        <w:t xml:space="preserve">The development shall </w:t>
      </w:r>
      <w:proofErr w:type="gramStart"/>
      <w:r w:rsidRPr="003F53FE">
        <w:rPr>
          <w:rFonts w:ascii="Arial" w:hAnsi="Arial" w:cs="Arial"/>
          <w:bCs/>
          <w:szCs w:val="24"/>
        </w:rPr>
        <w:t>at all times</w:t>
      </w:r>
      <w:proofErr w:type="gramEnd"/>
      <w:r w:rsidRPr="003F53FE">
        <w:rPr>
          <w:rFonts w:ascii="Arial" w:hAnsi="Arial" w:cs="Arial"/>
          <w:bCs/>
          <w:szCs w:val="24"/>
        </w:rPr>
        <w:t xml:space="preserve"> comply with the application and the approved plans, subject to any modifications required as a consequence of any condition(s) of this approval; and</w:t>
      </w:r>
    </w:p>
    <w:p w14:paraId="0929744F" w14:textId="77777777" w:rsidR="00102E61" w:rsidRPr="003F53FE" w:rsidRDefault="00102E61" w:rsidP="00102E61">
      <w:pPr>
        <w:ind w:left="567" w:hanging="567"/>
        <w:contextualSpacing/>
        <w:rPr>
          <w:rFonts w:ascii="Arial" w:hAnsi="Arial" w:cs="Arial"/>
          <w:bCs/>
          <w:szCs w:val="24"/>
        </w:rPr>
      </w:pPr>
    </w:p>
    <w:p w14:paraId="165FB2AC" w14:textId="77777777" w:rsidR="00102E61" w:rsidRPr="003F53FE" w:rsidRDefault="00102E61" w:rsidP="00102E61">
      <w:pPr>
        <w:numPr>
          <w:ilvl w:val="0"/>
          <w:numId w:val="6"/>
        </w:numPr>
        <w:ind w:left="567" w:hanging="567"/>
        <w:contextualSpacing/>
        <w:jc w:val="both"/>
        <w:rPr>
          <w:rFonts w:ascii="Arial" w:hAnsi="Arial" w:cs="Arial"/>
          <w:bCs/>
          <w:szCs w:val="24"/>
        </w:rPr>
      </w:pPr>
      <w:r w:rsidRPr="003F53FE">
        <w:rPr>
          <w:rFonts w:ascii="Arial" w:hAnsi="Arial" w:cs="Arial"/>
          <w:bCs/>
          <w:szCs w:val="24"/>
        </w:rPr>
        <w:t>The previous development approval (DA18/33555, dated 15 August 2019) and conditions there-in, remain in effect.  This excludes the plans approved as part of the previous development application.</w:t>
      </w:r>
    </w:p>
    <w:p w14:paraId="70563E42" w14:textId="291E5AA0" w:rsidR="00102E61" w:rsidRDefault="00102E61" w:rsidP="00102E61">
      <w:pPr>
        <w:contextualSpacing/>
        <w:jc w:val="both"/>
        <w:rPr>
          <w:rFonts w:ascii="Arial" w:eastAsia="Calibri" w:hAnsi="Arial" w:cs="Arial"/>
          <w:bCs/>
          <w:color w:val="000000"/>
          <w:szCs w:val="24"/>
        </w:rPr>
      </w:pPr>
    </w:p>
    <w:p w14:paraId="379F58A6" w14:textId="77777777" w:rsidR="00102E61" w:rsidRPr="003F53FE" w:rsidRDefault="00102E61" w:rsidP="00102E61">
      <w:pPr>
        <w:contextualSpacing/>
        <w:jc w:val="both"/>
        <w:rPr>
          <w:rFonts w:ascii="Arial" w:hAnsi="Arial" w:cs="Arial"/>
          <w:bCs/>
          <w:color w:val="000000"/>
          <w:szCs w:val="24"/>
        </w:rPr>
      </w:pPr>
      <w:r w:rsidRPr="003F53FE">
        <w:rPr>
          <w:rFonts w:ascii="Arial" w:hAnsi="Arial" w:cs="Arial"/>
          <w:bCs/>
          <w:color w:val="000000"/>
          <w:szCs w:val="24"/>
        </w:rPr>
        <w:t>Advice Notes specific to this proposal:</w:t>
      </w:r>
    </w:p>
    <w:p w14:paraId="771896B8" w14:textId="77777777" w:rsidR="00102E61" w:rsidRPr="003F53FE" w:rsidRDefault="00102E61" w:rsidP="00102E61">
      <w:pPr>
        <w:contextualSpacing/>
        <w:jc w:val="both"/>
        <w:rPr>
          <w:rFonts w:ascii="Arial" w:eastAsia="Calibri" w:hAnsi="Arial" w:cs="Arial"/>
          <w:bCs/>
          <w:color w:val="000000"/>
          <w:szCs w:val="24"/>
        </w:rPr>
      </w:pPr>
    </w:p>
    <w:p w14:paraId="055AF673" w14:textId="77777777" w:rsidR="00102E61" w:rsidRPr="003F53FE" w:rsidRDefault="00102E61" w:rsidP="00102E61">
      <w:pPr>
        <w:numPr>
          <w:ilvl w:val="0"/>
          <w:numId w:val="7"/>
        </w:numPr>
        <w:ind w:left="567" w:hanging="567"/>
        <w:contextualSpacing/>
        <w:jc w:val="both"/>
        <w:rPr>
          <w:rFonts w:ascii="Arial" w:eastAsia="Calibri" w:hAnsi="Arial" w:cs="Arial"/>
          <w:bCs/>
          <w:szCs w:val="24"/>
        </w:rPr>
      </w:pPr>
      <w:r w:rsidRPr="003F53FE">
        <w:rPr>
          <w:rFonts w:ascii="Arial" w:eastAsia="Calibri" w:hAnsi="Arial" w:cs="Arial"/>
          <w:bCs/>
          <w:szCs w:val="24"/>
        </w:rPr>
        <w:t xml:space="preserve">The applicant shall make application to the City’s Building Services for a Building Permit, to acknowledge any unauthorised works. </w:t>
      </w:r>
    </w:p>
    <w:p w14:paraId="3B81362C" w14:textId="77777777" w:rsidR="004D1CE7" w:rsidRPr="004D1CE7" w:rsidRDefault="004D1CE7" w:rsidP="004D1CE7">
      <w:pPr>
        <w:tabs>
          <w:tab w:val="left" w:pos="0"/>
          <w:tab w:val="left" w:pos="1701"/>
          <w:tab w:val="left" w:pos="2410"/>
          <w:tab w:val="left" w:pos="2977"/>
          <w:tab w:val="right" w:pos="8505"/>
        </w:tabs>
        <w:jc w:val="both"/>
        <w:rPr>
          <w:rFonts w:ascii="Arial" w:hAnsi="Arial" w:cs="Arial"/>
          <w:szCs w:val="24"/>
        </w:rPr>
      </w:pPr>
    </w:p>
    <w:p w14:paraId="17F83986" w14:textId="77777777" w:rsidR="00EB79E5" w:rsidRPr="0070410F" w:rsidRDefault="00EB79E5" w:rsidP="009E5692">
      <w:pPr>
        <w:tabs>
          <w:tab w:val="left" w:pos="1440"/>
          <w:tab w:val="left" w:pos="2410"/>
          <w:tab w:val="left" w:pos="2977"/>
          <w:tab w:val="right" w:pos="8505"/>
        </w:tabs>
        <w:jc w:val="both"/>
        <w:rPr>
          <w:rFonts w:ascii="Arial" w:hAnsi="Arial" w:cs="Arial"/>
          <w:sz w:val="22"/>
          <w:szCs w:val="24"/>
        </w:rPr>
      </w:pPr>
    </w:p>
    <w:p w14:paraId="200BC07A" w14:textId="3D93A8F7" w:rsidR="005F39D0" w:rsidRDefault="005F39D0">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5F39D0" w:rsidRPr="00EF107B" w14:paraId="1C660CA0" w14:textId="77777777" w:rsidTr="005F39D0">
        <w:tc>
          <w:tcPr>
            <w:tcW w:w="1985" w:type="dxa"/>
            <w:tcBorders>
              <w:bottom w:val="single" w:sz="4" w:space="0" w:color="auto"/>
              <w:right w:val="nil"/>
            </w:tcBorders>
            <w:shd w:val="clear" w:color="auto" w:fill="auto"/>
          </w:tcPr>
          <w:p w14:paraId="30515A75" w14:textId="77777777" w:rsidR="005F39D0" w:rsidRPr="007B5EDF" w:rsidRDefault="005F39D0" w:rsidP="00F11437">
            <w:pPr>
              <w:keepNext/>
              <w:keepLines/>
              <w:contextualSpacing/>
              <w:jc w:val="both"/>
              <w:outlineLvl w:val="0"/>
              <w:rPr>
                <w:rFonts w:ascii="Arial" w:hAnsi="Arial" w:cs="Arial"/>
                <w:b/>
                <w:bCs/>
                <w:color w:val="000000"/>
                <w:sz w:val="28"/>
                <w:szCs w:val="28"/>
              </w:rPr>
            </w:pPr>
            <w:bookmarkStart w:id="44" w:name="_Toc23416832"/>
            <w:bookmarkStart w:id="45" w:name="_Toc24473276"/>
            <w:bookmarkStart w:id="46" w:name="_Toc26286150"/>
            <w:r w:rsidRPr="007B5EDF">
              <w:rPr>
                <w:rFonts w:ascii="Arial" w:hAnsi="Arial" w:cs="Arial"/>
                <w:b/>
                <w:bCs/>
                <w:color w:val="000000"/>
                <w:sz w:val="28"/>
                <w:szCs w:val="28"/>
              </w:rPr>
              <w:lastRenderedPageBreak/>
              <w:t>PD45.19</w:t>
            </w:r>
            <w:bookmarkEnd w:id="44"/>
            <w:bookmarkEnd w:id="45"/>
            <w:bookmarkEnd w:id="46"/>
          </w:p>
        </w:tc>
        <w:tc>
          <w:tcPr>
            <w:tcW w:w="6379" w:type="dxa"/>
            <w:tcBorders>
              <w:left w:val="nil"/>
              <w:bottom w:val="single" w:sz="4" w:space="0" w:color="auto"/>
            </w:tcBorders>
            <w:shd w:val="clear" w:color="auto" w:fill="auto"/>
          </w:tcPr>
          <w:p w14:paraId="3C08104C" w14:textId="77777777" w:rsidR="005F39D0" w:rsidRPr="00EF107B" w:rsidRDefault="005F39D0" w:rsidP="00F11437">
            <w:pPr>
              <w:keepNext/>
              <w:keepLines/>
              <w:contextualSpacing/>
              <w:jc w:val="both"/>
              <w:outlineLvl w:val="0"/>
              <w:rPr>
                <w:rFonts w:ascii="Arial" w:hAnsi="Arial" w:cs="Arial"/>
                <w:b/>
                <w:bCs/>
                <w:color w:val="000000"/>
                <w:szCs w:val="24"/>
              </w:rPr>
            </w:pPr>
            <w:bookmarkStart w:id="47" w:name="_Toc23416833"/>
            <w:bookmarkStart w:id="48" w:name="_Toc24473277"/>
            <w:bookmarkStart w:id="49" w:name="_Toc26286151"/>
            <w:r w:rsidRPr="007B5EDF">
              <w:rPr>
                <w:rFonts w:ascii="Arial" w:hAnsi="Arial" w:cs="Arial"/>
                <w:b/>
                <w:bCs/>
                <w:color w:val="000000"/>
                <w:sz w:val="28"/>
                <w:szCs w:val="28"/>
              </w:rPr>
              <w:t>No. 96-100 Stirling Highway, Nedlands – Extension of a Non-Conforming Use (Cinema)</w:t>
            </w:r>
            <w:bookmarkEnd w:id="47"/>
            <w:bookmarkEnd w:id="48"/>
            <w:bookmarkEnd w:id="49"/>
          </w:p>
        </w:tc>
      </w:tr>
      <w:tr w:rsidR="005F39D0" w:rsidRPr="00EF107B" w14:paraId="04A97660" w14:textId="77777777" w:rsidTr="005F39D0">
        <w:tc>
          <w:tcPr>
            <w:tcW w:w="8364" w:type="dxa"/>
            <w:gridSpan w:val="2"/>
            <w:tcBorders>
              <w:left w:val="nil"/>
              <w:right w:val="nil"/>
            </w:tcBorders>
            <w:shd w:val="clear" w:color="auto" w:fill="auto"/>
          </w:tcPr>
          <w:p w14:paraId="11FF27E0" w14:textId="77777777" w:rsidR="005F39D0" w:rsidRPr="00EF107B" w:rsidRDefault="005F39D0" w:rsidP="00F11437">
            <w:pPr>
              <w:contextualSpacing/>
              <w:jc w:val="both"/>
              <w:rPr>
                <w:rFonts w:ascii="Arial" w:eastAsia="Calibri" w:hAnsi="Arial" w:cs="Arial"/>
                <w:color w:val="000000"/>
                <w:szCs w:val="24"/>
                <w:highlight w:val="yellow"/>
              </w:rPr>
            </w:pPr>
          </w:p>
        </w:tc>
      </w:tr>
      <w:tr w:rsidR="005F39D0" w:rsidRPr="00EF107B" w14:paraId="547BFC7F" w14:textId="77777777" w:rsidTr="005F39D0">
        <w:tc>
          <w:tcPr>
            <w:tcW w:w="1985" w:type="dxa"/>
            <w:shd w:val="clear" w:color="auto" w:fill="auto"/>
          </w:tcPr>
          <w:p w14:paraId="742EE49D"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Committee</w:t>
            </w:r>
          </w:p>
        </w:tc>
        <w:tc>
          <w:tcPr>
            <w:tcW w:w="6379" w:type="dxa"/>
            <w:shd w:val="clear" w:color="auto" w:fill="auto"/>
          </w:tcPr>
          <w:p w14:paraId="46054D87" w14:textId="77777777" w:rsidR="005F39D0" w:rsidRPr="00EF107B" w:rsidRDefault="005F39D0" w:rsidP="00F11437">
            <w:pPr>
              <w:contextualSpacing/>
              <w:jc w:val="both"/>
              <w:rPr>
                <w:rFonts w:ascii="Arial" w:eastAsia="Calibri" w:hAnsi="Arial" w:cs="Arial"/>
                <w:color w:val="000000"/>
                <w:szCs w:val="24"/>
              </w:rPr>
            </w:pPr>
            <w:r w:rsidRPr="00EF107B">
              <w:rPr>
                <w:rFonts w:ascii="Arial" w:eastAsia="Calibri" w:hAnsi="Arial" w:cs="Arial"/>
                <w:color w:val="000000"/>
                <w:szCs w:val="24"/>
              </w:rPr>
              <w:t>12 November 2019</w:t>
            </w:r>
          </w:p>
        </w:tc>
      </w:tr>
      <w:tr w:rsidR="005F39D0" w:rsidRPr="00EF107B" w14:paraId="738F61F8" w14:textId="77777777" w:rsidTr="005F39D0">
        <w:tc>
          <w:tcPr>
            <w:tcW w:w="1985" w:type="dxa"/>
            <w:shd w:val="clear" w:color="auto" w:fill="auto"/>
          </w:tcPr>
          <w:p w14:paraId="339286C7"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Council</w:t>
            </w:r>
          </w:p>
        </w:tc>
        <w:tc>
          <w:tcPr>
            <w:tcW w:w="6379" w:type="dxa"/>
            <w:shd w:val="clear" w:color="auto" w:fill="auto"/>
          </w:tcPr>
          <w:p w14:paraId="174956B0" w14:textId="77777777" w:rsidR="005F39D0" w:rsidRPr="00EF107B" w:rsidRDefault="005F39D0" w:rsidP="00F11437">
            <w:pPr>
              <w:contextualSpacing/>
              <w:jc w:val="both"/>
              <w:rPr>
                <w:rFonts w:ascii="Arial" w:eastAsia="Calibri" w:hAnsi="Arial" w:cs="Arial"/>
                <w:color w:val="000000"/>
                <w:szCs w:val="24"/>
                <w:highlight w:val="yellow"/>
              </w:rPr>
            </w:pPr>
            <w:r w:rsidRPr="00EF107B">
              <w:rPr>
                <w:rFonts w:ascii="Arial" w:eastAsia="Calibri" w:hAnsi="Arial" w:cs="Arial"/>
                <w:color w:val="000000"/>
                <w:szCs w:val="24"/>
              </w:rPr>
              <w:t>26 November 2019</w:t>
            </w:r>
          </w:p>
        </w:tc>
      </w:tr>
      <w:tr w:rsidR="005F39D0" w:rsidRPr="00EF107B" w14:paraId="7AD6BF59" w14:textId="77777777" w:rsidTr="005F39D0">
        <w:tc>
          <w:tcPr>
            <w:tcW w:w="1985" w:type="dxa"/>
            <w:shd w:val="clear" w:color="auto" w:fill="auto"/>
          </w:tcPr>
          <w:p w14:paraId="5EAE6499"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Applicant</w:t>
            </w:r>
          </w:p>
        </w:tc>
        <w:tc>
          <w:tcPr>
            <w:tcW w:w="6379" w:type="dxa"/>
            <w:shd w:val="clear" w:color="auto" w:fill="auto"/>
          </w:tcPr>
          <w:p w14:paraId="63562503" w14:textId="77777777" w:rsidR="005F39D0" w:rsidRPr="00EF107B" w:rsidRDefault="005F39D0" w:rsidP="00F11437">
            <w:pPr>
              <w:contextualSpacing/>
              <w:jc w:val="both"/>
              <w:rPr>
                <w:rFonts w:ascii="Arial" w:eastAsia="Calibri" w:hAnsi="Arial" w:cs="Arial"/>
                <w:color w:val="000000"/>
                <w:szCs w:val="24"/>
              </w:rPr>
            </w:pPr>
            <w:r w:rsidRPr="00EF107B">
              <w:rPr>
                <w:rFonts w:ascii="Arial" w:eastAsia="Calibri" w:hAnsi="Arial" w:cs="Arial"/>
                <w:color w:val="000000"/>
                <w:szCs w:val="24"/>
              </w:rPr>
              <w:t>Ecologic Homes – Janine Lindsay</w:t>
            </w:r>
          </w:p>
        </w:tc>
      </w:tr>
      <w:tr w:rsidR="005F39D0" w:rsidRPr="00EF107B" w14:paraId="7297B4F8" w14:textId="77777777" w:rsidTr="005F39D0">
        <w:tc>
          <w:tcPr>
            <w:tcW w:w="1985" w:type="dxa"/>
            <w:shd w:val="clear" w:color="auto" w:fill="auto"/>
          </w:tcPr>
          <w:p w14:paraId="1B77C2AE"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Landowner</w:t>
            </w:r>
          </w:p>
        </w:tc>
        <w:tc>
          <w:tcPr>
            <w:tcW w:w="6379" w:type="dxa"/>
            <w:shd w:val="clear" w:color="auto" w:fill="auto"/>
          </w:tcPr>
          <w:p w14:paraId="5C743EBD" w14:textId="77777777" w:rsidR="005F39D0" w:rsidRPr="00EF107B" w:rsidRDefault="005F39D0" w:rsidP="00F11437">
            <w:pPr>
              <w:contextualSpacing/>
              <w:jc w:val="both"/>
              <w:rPr>
                <w:rFonts w:ascii="Arial" w:eastAsia="Calibri" w:hAnsi="Arial" w:cs="Arial"/>
                <w:color w:val="000000"/>
                <w:szCs w:val="24"/>
              </w:rPr>
            </w:pPr>
            <w:r w:rsidRPr="00EF107B">
              <w:rPr>
                <w:rFonts w:ascii="Arial" w:eastAsia="Calibri" w:hAnsi="Arial" w:cs="Arial"/>
                <w:color w:val="000000"/>
                <w:szCs w:val="24"/>
              </w:rPr>
              <w:t>Atari</w:t>
            </w:r>
          </w:p>
        </w:tc>
      </w:tr>
      <w:tr w:rsidR="005F39D0" w:rsidRPr="00EF107B" w14:paraId="22F0EEAA" w14:textId="77777777" w:rsidTr="005F39D0">
        <w:tc>
          <w:tcPr>
            <w:tcW w:w="1985" w:type="dxa"/>
            <w:shd w:val="clear" w:color="auto" w:fill="auto"/>
          </w:tcPr>
          <w:p w14:paraId="410685E8"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Director</w:t>
            </w:r>
          </w:p>
        </w:tc>
        <w:tc>
          <w:tcPr>
            <w:tcW w:w="6379" w:type="dxa"/>
            <w:shd w:val="clear" w:color="auto" w:fill="auto"/>
            <w:vAlign w:val="center"/>
          </w:tcPr>
          <w:p w14:paraId="324BD9D8" w14:textId="77777777" w:rsidR="005F39D0" w:rsidRPr="00EF107B" w:rsidRDefault="005F39D0" w:rsidP="00F11437">
            <w:pPr>
              <w:contextualSpacing/>
              <w:jc w:val="both"/>
              <w:rPr>
                <w:rFonts w:ascii="Arial" w:eastAsia="Calibri" w:hAnsi="Arial" w:cs="Arial"/>
                <w:color w:val="000000"/>
                <w:szCs w:val="24"/>
              </w:rPr>
            </w:pPr>
            <w:r w:rsidRPr="00EF107B">
              <w:rPr>
                <w:rFonts w:ascii="Arial" w:eastAsia="Calibri" w:hAnsi="Arial" w:cs="Arial"/>
                <w:color w:val="000000"/>
                <w:szCs w:val="24"/>
              </w:rPr>
              <w:t xml:space="preserve">Peter Mickleson – Director Planning &amp; Development </w:t>
            </w:r>
          </w:p>
        </w:tc>
      </w:tr>
      <w:tr w:rsidR="005F39D0" w:rsidRPr="00EF107B" w14:paraId="3E791336" w14:textId="77777777" w:rsidTr="005F39D0">
        <w:tc>
          <w:tcPr>
            <w:tcW w:w="1985" w:type="dxa"/>
            <w:shd w:val="clear" w:color="auto" w:fill="auto"/>
          </w:tcPr>
          <w:p w14:paraId="1000B645"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bCs/>
                <w:szCs w:val="24"/>
              </w:rPr>
              <w:t>Employee Disclosure under section 5.70 Local Government Act 1995</w:t>
            </w:r>
            <w:r w:rsidRPr="00EF107B">
              <w:rPr>
                <w:rFonts w:ascii="Arial" w:eastAsia="Calibri" w:hAnsi="Arial" w:cs="Arial"/>
                <w:szCs w:val="24"/>
              </w:rPr>
              <w:t> </w:t>
            </w:r>
          </w:p>
        </w:tc>
        <w:tc>
          <w:tcPr>
            <w:tcW w:w="6379" w:type="dxa"/>
            <w:shd w:val="clear" w:color="auto" w:fill="auto"/>
            <w:vAlign w:val="center"/>
          </w:tcPr>
          <w:p w14:paraId="065D25A0" w14:textId="77777777" w:rsidR="005F39D0" w:rsidRPr="00EF107B" w:rsidRDefault="005F39D0" w:rsidP="00F11437">
            <w:pPr>
              <w:contextualSpacing/>
              <w:jc w:val="both"/>
              <w:rPr>
                <w:rFonts w:ascii="Arial" w:eastAsia="Calibri" w:hAnsi="Arial" w:cs="Arial"/>
                <w:szCs w:val="24"/>
                <w:highlight w:val="yellow"/>
              </w:rPr>
            </w:pPr>
            <w:r w:rsidRPr="00EF107B">
              <w:rPr>
                <w:rFonts w:ascii="Arial" w:eastAsia="Calibri" w:hAnsi="Arial" w:cs="Arial"/>
                <w:szCs w:val="24"/>
              </w:rPr>
              <w:t>Nil</w:t>
            </w:r>
          </w:p>
        </w:tc>
      </w:tr>
      <w:tr w:rsidR="005F39D0" w:rsidRPr="00EF107B" w14:paraId="40084978" w14:textId="77777777" w:rsidTr="005F39D0">
        <w:trPr>
          <w:trHeight w:val="1719"/>
        </w:trPr>
        <w:tc>
          <w:tcPr>
            <w:tcW w:w="1985" w:type="dxa"/>
            <w:shd w:val="clear" w:color="auto" w:fill="auto"/>
          </w:tcPr>
          <w:p w14:paraId="45E2DF46"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Report Type</w:t>
            </w:r>
          </w:p>
          <w:p w14:paraId="2B9C6669" w14:textId="77777777" w:rsidR="005F39D0" w:rsidRPr="00EF107B" w:rsidRDefault="005F39D0" w:rsidP="00F11437">
            <w:pPr>
              <w:contextualSpacing/>
              <w:jc w:val="both"/>
              <w:rPr>
                <w:rFonts w:ascii="Arial" w:eastAsia="Calibri" w:hAnsi="Arial" w:cs="Arial"/>
                <w:b/>
                <w:color w:val="000000"/>
                <w:szCs w:val="24"/>
              </w:rPr>
            </w:pPr>
          </w:p>
          <w:p w14:paraId="2A1185CA" w14:textId="77777777" w:rsidR="005F39D0" w:rsidRPr="00EF107B" w:rsidRDefault="005F39D0" w:rsidP="00F11437">
            <w:pPr>
              <w:contextualSpacing/>
              <w:jc w:val="both"/>
              <w:rPr>
                <w:rFonts w:ascii="Arial" w:eastAsia="Calibri" w:hAnsi="Arial" w:cs="Arial"/>
                <w:b/>
                <w:color w:val="000000"/>
                <w:szCs w:val="24"/>
              </w:rPr>
            </w:pPr>
          </w:p>
          <w:p w14:paraId="7D466055" w14:textId="77777777" w:rsidR="005F39D0" w:rsidRPr="00EF107B" w:rsidRDefault="005F39D0" w:rsidP="00F11437">
            <w:pPr>
              <w:contextualSpacing/>
              <w:jc w:val="both"/>
              <w:rPr>
                <w:rFonts w:ascii="Arial" w:eastAsia="Calibri" w:hAnsi="Arial" w:cs="Arial"/>
                <w:color w:val="000000"/>
                <w:szCs w:val="24"/>
              </w:rPr>
            </w:pPr>
            <w:r w:rsidRPr="00EF107B">
              <w:rPr>
                <w:rFonts w:ascii="Arial" w:eastAsia="Calibri" w:hAnsi="Arial" w:cs="Arial"/>
                <w:color w:val="000000"/>
                <w:szCs w:val="24"/>
              </w:rPr>
              <w:t>Quasi-Judicial</w:t>
            </w:r>
          </w:p>
          <w:p w14:paraId="0FEAA7CD" w14:textId="77777777" w:rsidR="005F39D0" w:rsidRPr="00EF107B" w:rsidRDefault="005F39D0" w:rsidP="00F11437">
            <w:pPr>
              <w:autoSpaceDE w:val="0"/>
              <w:autoSpaceDN w:val="0"/>
              <w:adjustRightInd w:val="0"/>
              <w:contextualSpacing/>
              <w:jc w:val="both"/>
              <w:rPr>
                <w:rFonts w:ascii="Arial" w:eastAsia="Calibri" w:hAnsi="Arial" w:cs="Arial"/>
                <w:color w:val="000000"/>
                <w:szCs w:val="24"/>
              </w:rPr>
            </w:pPr>
          </w:p>
        </w:tc>
        <w:tc>
          <w:tcPr>
            <w:tcW w:w="6379" w:type="dxa"/>
            <w:shd w:val="clear" w:color="auto" w:fill="auto"/>
          </w:tcPr>
          <w:p w14:paraId="38340DF5" w14:textId="77777777" w:rsidR="005F39D0" w:rsidRPr="00EF107B" w:rsidRDefault="005F39D0" w:rsidP="00F11437">
            <w:pPr>
              <w:autoSpaceDE w:val="0"/>
              <w:autoSpaceDN w:val="0"/>
              <w:adjustRightInd w:val="0"/>
              <w:contextualSpacing/>
              <w:jc w:val="both"/>
              <w:rPr>
                <w:rFonts w:ascii="Arial" w:eastAsia="Calibri" w:hAnsi="Arial" w:cs="Arial"/>
                <w:color w:val="000000"/>
                <w:szCs w:val="24"/>
              </w:rPr>
            </w:pPr>
            <w:r w:rsidRPr="00EF107B">
              <w:rPr>
                <w:rFonts w:ascii="Arial" w:eastAsia="Calibri" w:hAnsi="Arial" w:cs="Arial"/>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5F39D0" w:rsidRPr="00EF107B" w14:paraId="7C91DBCD" w14:textId="77777777" w:rsidTr="005F39D0">
        <w:tc>
          <w:tcPr>
            <w:tcW w:w="1985" w:type="dxa"/>
            <w:shd w:val="clear" w:color="auto" w:fill="auto"/>
          </w:tcPr>
          <w:p w14:paraId="18F755CA"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Reference</w:t>
            </w:r>
          </w:p>
        </w:tc>
        <w:tc>
          <w:tcPr>
            <w:tcW w:w="6379" w:type="dxa"/>
            <w:shd w:val="clear" w:color="auto" w:fill="auto"/>
          </w:tcPr>
          <w:p w14:paraId="63A2EE03" w14:textId="77777777" w:rsidR="005F39D0" w:rsidRPr="00EF107B" w:rsidRDefault="005F39D0" w:rsidP="00F11437">
            <w:pPr>
              <w:contextualSpacing/>
              <w:jc w:val="both"/>
              <w:rPr>
                <w:rFonts w:ascii="Arial" w:eastAsia="Calibri" w:hAnsi="Arial" w:cs="Arial"/>
                <w:color w:val="000000"/>
                <w:szCs w:val="24"/>
                <w:highlight w:val="yellow"/>
              </w:rPr>
            </w:pPr>
            <w:r w:rsidRPr="00EF107B">
              <w:rPr>
                <w:rFonts w:ascii="Arial" w:eastAsia="Calibri" w:hAnsi="Arial" w:cs="Arial"/>
                <w:color w:val="000000"/>
                <w:szCs w:val="24"/>
              </w:rPr>
              <w:t>DA19/34537</w:t>
            </w:r>
          </w:p>
        </w:tc>
      </w:tr>
      <w:tr w:rsidR="005F39D0" w:rsidRPr="00EF107B" w14:paraId="3E77BD50" w14:textId="77777777" w:rsidTr="005F39D0">
        <w:tc>
          <w:tcPr>
            <w:tcW w:w="1985" w:type="dxa"/>
            <w:tcBorders>
              <w:bottom w:val="single" w:sz="4" w:space="0" w:color="auto"/>
            </w:tcBorders>
            <w:shd w:val="clear" w:color="auto" w:fill="auto"/>
          </w:tcPr>
          <w:p w14:paraId="02AA4B33"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5A13A397" w14:textId="77777777" w:rsidR="005F39D0" w:rsidRPr="00EF107B" w:rsidRDefault="005F39D0" w:rsidP="00F11437">
            <w:pPr>
              <w:contextualSpacing/>
              <w:jc w:val="both"/>
              <w:rPr>
                <w:rFonts w:ascii="Arial" w:eastAsia="Calibri" w:hAnsi="Arial" w:cs="Arial"/>
                <w:color w:val="000000"/>
                <w:szCs w:val="24"/>
                <w:highlight w:val="yellow"/>
              </w:rPr>
            </w:pPr>
            <w:r w:rsidRPr="00EF107B">
              <w:rPr>
                <w:rFonts w:ascii="Arial" w:eastAsia="Calibri" w:hAnsi="Arial" w:cs="Arial"/>
                <w:color w:val="000000"/>
                <w:szCs w:val="24"/>
              </w:rPr>
              <w:t>Nil</w:t>
            </w:r>
          </w:p>
        </w:tc>
      </w:tr>
      <w:tr w:rsidR="005F39D0" w:rsidRPr="00EF107B" w14:paraId="1CB24FF1" w14:textId="77777777" w:rsidTr="005F39D0">
        <w:tc>
          <w:tcPr>
            <w:tcW w:w="1985" w:type="dxa"/>
            <w:tcBorders>
              <w:bottom w:val="single" w:sz="4" w:space="0" w:color="auto"/>
            </w:tcBorders>
            <w:shd w:val="clear" w:color="auto" w:fill="auto"/>
          </w:tcPr>
          <w:p w14:paraId="12A66E4C" w14:textId="77777777" w:rsidR="005F39D0" w:rsidRPr="00EF107B" w:rsidRDefault="005F39D0" w:rsidP="00F11437">
            <w:pPr>
              <w:contextualSpacing/>
              <w:jc w:val="both"/>
              <w:rPr>
                <w:rFonts w:ascii="Arial" w:eastAsia="Calibri" w:hAnsi="Arial" w:cs="Arial"/>
                <w:b/>
                <w:color w:val="000000"/>
                <w:szCs w:val="24"/>
              </w:rPr>
            </w:pPr>
            <w:r w:rsidRPr="00EF107B">
              <w:rPr>
                <w:rFonts w:ascii="Arial" w:eastAsia="Calibri" w:hAnsi="Arial" w:cs="Arial"/>
                <w:b/>
                <w:color w:val="000000"/>
                <w:szCs w:val="24"/>
              </w:rPr>
              <w:t>Delegation</w:t>
            </w:r>
          </w:p>
        </w:tc>
        <w:tc>
          <w:tcPr>
            <w:tcW w:w="6379" w:type="dxa"/>
            <w:tcBorders>
              <w:bottom w:val="single" w:sz="4" w:space="0" w:color="auto"/>
            </w:tcBorders>
            <w:shd w:val="clear" w:color="auto" w:fill="auto"/>
          </w:tcPr>
          <w:p w14:paraId="15E210FC" w14:textId="77777777" w:rsidR="005F39D0" w:rsidRPr="00EF107B" w:rsidRDefault="005F39D0" w:rsidP="00F11437">
            <w:pPr>
              <w:contextualSpacing/>
              <w:jc w:val="both"/>
              <w:rPr>
                <w:rFonts w:ascii="Arial" w:eastAsia="Calibri" w:hAnsi="Arial" w:cs="Arial"/>
                <w:color w:val="000000"/>
                <w:szCs w:val="24"/>
              </w:rPr>
            </w:pPr>
            <w:r w:rsidRPr="00EF107B">
              <w:rPr>
                <w:rFonts w:ascii="Arial" w:eastAsia="Calibri" w:hAnsi="Arial" w:cs="Arial"/>
                <w:color w:val="000000"/>
                <w:szCs w:val="24"/>
              </w:rPr>
              <w:t>The City’s Instrument of Delegation allows Administration to determine applications involving the extension of a non-conforming use, however due to the parking shortfall this application has been referred to Council for determination.</w:t>
            </w:r>
          </w:p>
        </w:tc>
      </w:tr>
      <w:tr w:rsidR="005F39D0" w:rsidRPr="00EF107B" w14:paraId="5E449F2E" w14:textId="77777777" w:rsidTr="005F39D0">
        <w:tc>
          <w:tcPr>
            <w:tcW w:w="1985" w:type="dxa"/>
            <w:tcBorders>
              <w:bottom w:val="single" w:sz="4" w:space="0" w:color="auto"/>
            </w:tcBorders>
            <w:shd w:val="clear" w:color="auto" w:fill="auto"/>
          </w:tcPr>
          <w:p w14:paraId="7FB19375" w14:textId="77777777" w:rsidR="005F39D0" w:rsidRPr="00EF107B" w:rsidRDefault="005F39D0" w:rsidP="00F11437">
            <w:pPr>
              <w:contextualSpacing/>
              <w:rPr>
                <w:rFonts w:ascii="Arial" w:eastAsia="Calibri" w:hAnsi="Arial" w:cs="Arial"/>
                <w:b/>
                <w:color w:val="000000"/>
                <w:szCs w:val="24"/>
              </w:rPr>
            </w:pPr>
            <w:r w:rsidRPr="00EF107B">
              <w:rPr>
                <w:rFonts w:ascii="Arial" w:eastAsia="Calibri" w:hAnsi="Arial" w:cs="Arial"/>
                <w:b/>
                <w:color w:val="000000"/>
                <w:szCs w:val="24"/>
              </w:rPr>
              <w:t>Attachments</w:t>
            </w:r>
          </w:p>
        </w:tc>
        <w:tc>
          <w:tcPr>
            <w:tcW w:w="6379" w:type="dxa"/>
            <w:tcBorders>
              <w:bottom w:val="single" w:sz="4" w:space="0" w:color="auto"/>
            </w:tcBorders>
            <w:shd w:val="clear" w:color="auto" w:fill="auto"/>
            <w:vAlign w:val="center"/>
          </w:tcPr>
          <w:p w14:paraId="5A72F793" w14:textId="77777777" w:rsidR="005F39D0" w:rsidRPr="00EF107B" w:rsidRDefault="005F39D0" w:rsidP="00125C22">
            <w:pPr>
              <w:numPr>
                <w:ilvl w:val="0"/>
                <w:numId w:val="15"/>
              </w:numPr>
              <w:ind w:left="455" w:hanging="425"/>
              <w:contextualSpacing/>
              <w:rPr>
                <w:rFonts w:ascii="Arial" w:eastAsia="Calibri" w:hAnsi="Arial" w:cs="Arial"/>
                <w:color w:val="000000"/>
                <w:szCs w:val="24"/>
              </w:rPr>
            </w:pPr>
            <w:r w:rsidRPr="00EF107B">
              <w:rPr>
                <w:rFonts w:ascii="Arial" w:eastAsia="Calibri" w:hAnsi="Arial" w:cs="Arial"/>
                <w:color w:val="000000"/>
                <w:szCs w:val="24"/>
              </w:rPr>
              <w:t>External Referral Comments</w:t>
            </w:r>
          </w:p>
          <w:p w14:paraId="079096DA" w14:textId="77777777" w:rsidR="005F39D0" w:rsidRPr="00EF107B" w:rsidRDefault="005F39D0" w:rsidP="00125C22">
            <w:pPr>
              <w:numPr>
                <w:ilvl w:val="0"/>
                <w:numId w:val="15"/>
              </w:numPr>
              <w:ind w:left="455" w:hanging="425"/>
              <w:contextualSpacing/>
              <w:rPr>
                <w:rFonts w:ascii="Arial" w:eastAsia="Calibri" w:hAnsi="Arial" w:cs="Arial"/>
                <w:color w:val="000000"/>
                <w:szCs w:val="24"/>
              </w:rPr>
            </w:pPr>
            <w:r w:rsidRPr="00EF107B">
              <w:rPr>
                <w:rFonts w:ascii="Arial" w:eastAsia="Calibri" w:hAnsi="Arial" w:cs="Arial"/>
                <w:color w:val="000000"/>
                <w:szCs w:val="24"/>
              </w:rPr>
              <w:t xml:space="preserve">Applicant Justification </w:t>
            </w:r>
          </w:p>
          <w:p w14:paraId="50F7D182" w14:textId="77777777" w:rsidR="005F39D0" w:rsidRPr="00EF107B" w:rsidRDefault="005F39D0" w:rsidP="00125C22">
            <w:pPr>
              <w:numPr>
                <w:ilvl w:val="0"/>
                <w:numId w:val="15"/>
              </w:numPr>
              <w:ind w:left="455" w:hanging="425"/>
              <w:contextualSpacing/>
              <w:rPr>
                <w:rFonts w:ascii="Arial" w:eastAsia="Calibri" w:hAnsi="Arial" w:cs="Arial"/>
                <w:color w:val="000000"/>
                <w:szCs w:val="24"/>
              </w:rPr>
            </w:pPr>
            <w:r w:rsidRPr="00EF107B">
              <w:rPr>
                <w:rFonts w:ascii="Arial" w:eastAsia="Calibri" w:hAnsi="Arial" w:cs="Arial"/>
                <w:color w:val="000000"/>
                <w:szCs w:val="24"/>
              </w:rPr>
              <w:t xml:space="preserve">Site photographs </w:t>
            </w:r>
          </w:p>
          <w:p w14:paraId="4E2D376D" w14:textId="77777777" w:rsidR="005F39D0" w:rsidRPr="00EF107B" w:rsidRDefault="005F39D0" w:rsidP="00125C22">
            <w:pPr>
              <w:numPr>
                <w:ilvl w:val="0"/>
                <w:numId w:val="15"/>
              </w:numPr>
              <w:ind w:left="455" w:hanging="425"/>
              <w:contextualSpacing/>
              <w:rPr>
                <w:rFonts w:ascii="Arial" w:eastAsia="Calibri" w:hAnsi="Arial" w:cs="Arial"/>
                <w:color w:val="000000"/>
                <w:szCs w:val="24"/>
              </w:rPr>
            </w:pPr>
            <w:r w:rsidRPr="00EF107B">
              <w:rPr>
                <w:rFonts w:ascii="Arial" w:eastAsia="Calibri" w:hAnsi="Arial" w:cs="Arial"/>
                <w:color w:val="000000"/>
                <w:szCs w:val="24"/>
              </w:rPr>
              <w:t>Draft LPP – Parking</w:t>
            </w:r>
          </w:p>
          <w:p w14:paraId="37B42A36" w14:textId="77777777" w:rsidR="005F39D0" w:rsidRPr="00EF107B" w:rsidRDefault="005F39D0" w:rsidP="00125C22">
            <w:pPr>
              <w:numPr>
                <w:ilvl w:val="0"/>
                <w:numId w:val="15"/>
              </w:numPr>
              <w:ind w:left="455" w:hanging="425"/>
              <w:contextualSpacing/>
              <w:rPr>
                <w:rFonts w:ascii="Arial" w:eastAsia="Calibri" w:hAnsi="Arial" w:cs="Arial"/>
                <w:color w:val="000000"/>
                <w:szCs w:val="24"/>
              </w:rPr>
            </w:pPr>
            <w:r w:rsidRPr="00EF107B">
              <w:rPr>
                <w:rFonts w:ascii="Arial" w:eastAsia="Calibri" w:hAnsi="Arial" w:cs="Arial"/>
                <w:color w:val="000000"/>
                <w:szCs w:val="24"/>
              </w:rPr>
              <w:t>Plans (Confidential)</w:t>
            </w:r>
          </w:p>
          <w:p w14:paraId="15C43CC0" w14:textId="77777777" w:rsidR="005F39D0" w:rsidRPr="00EF107B" w:rsidRDefault="005F39D0" w:rsidP="00125C22">
            <w:pPr>
              <w:numPr>
                <w:ilvl w:val="0"/>
                <w:numId w:val="15"/>
              </w:numPr>
              <w:ind w:left="455" w:hanging="425"/>
              <w:contextualSpacing/>
              <w:rPr>
                <w:rFonts w:ascii="Arial" w:eastAsia="Calibri" w:hAnsi="Arial" w:cs="Arial"/>
                <w:color w:val="000000"/>
                <w:szCs w:val="24"/>
              </w:rPr>
            </w:pPr>
            <w:r w:rsidRPr="00EF107B">
              <w:rPr>
                <w:rFonts w:ascii="Arial" w:eastAsia="Calibri" w:hAnsi="Arial" w:cs="Arial"/>
                <w:color w:val="000000"/>
                <w:szCs w:val="24"/>
              </w:rPr>
              <w:t>Assessment (Confidential)</w:t>
            </w:r>
          </w:p>
          <w:p w14:paraId="245B5124" w14:textId="77777777" w:rsidR="005F39D0" w:rsidRPr="00EF107B" w:rsidRDefault="005F39D0" w:rsidP="00125C22">
            <w:pPr>
              <w:numPr>
                <w:ilvl w:val="0"/>
                <w:numId w:val="15"/>
              </w:numPr>
              <w:ind w:left="455" w:hanging="425"/>
              <w:contextualSpacing/>
              <w:rPr>
                <w:rFonts w:ascii="Arial" w:eastAsia="Calibri" w:hAnsi="Arial" w:cs="Arial"/>
                <w:color w:val="000000"/>
                <w:szCs w:val="24"/>
              </w:rPr>
            </w:pPr>
            <w:r w:rsidRPr="00EF107B">
              <w:rPr>
                <w:rFonts w:ascii="Arial" w:eastAsia="Calibri" w:hAnsi="Arial" w:cs="Arial"/>
                <w:color w:val="000000"/>
                <w:szCs w:val="24"/>
              </w:rPr>
              <w:t>Shared Car Parking Agreement (Confidential)</w:t>
            </w:r>
          </w:p>
        </w:tc>
      </w:tr>
    </w:tbl>
    <w:p w14:paraId="099B7E08" w14:textId="018004FE" w:rsidR="005F39D0" w:rsidRDefault="005F39D0" w:rsidP="005F39D0">
      <w:pPr>
        <w:contextualSpacing/>
        <w:jc w:val="both"/>
        <w:rPr>
          <w:rFonts w:ascii="Arial" w:eastAsia="Calibri" w:hAnsi="Arial" w:cs="Arial"/>
          <w:color w:val="000000"/>
          <w:szCs w:val="24"/>
        </w:rPr>
      </w:pPr>
    </w:p>
    <w:p w14:paraId="5D698BE9" w14:textId="77777777" w:rsidR="00B744AA" w:rsidRPr="006D752D" w:rsidRDefault="00B744AA" w:rsidP="00B744AA">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35294B80" w14:textId="77777777" w:rsidR="00B744AA" w:rsidRPr="006D752D" w:rsidRDefault="00B744AA" w:rsidP="00B744AA">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0C424FE2" w14:textId="77777777" w:rsidR="00B744AA" w:rsidRPr="006D752D" w:rsidRDefault="00B744AA" w:rsidP="00B744AA">
      <w:pPr>
        <w:jc w:val="both"/>
        <w:rPr>
          <w:rFonts w:ascii="Arial" w:hAnsi="Arial" w:cs="Arial"/>
          <w:szCs w:val="24"/>
        </w:rPr>
      </w:pPr>
    </w:p>
    <w:p w14:paraId="66FF5788" w14:textId="77777777" w:rsidR="00B744AA" w:rsidRPr="006D752D" w:rsidRDefault="00B744AA" w:rsidP="00B744AA">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6CCDF2B7" w14:textId="77777777" w:rsidR="00B744AA" w:rsidRDefault="00B744AA" w:rsidP="00B744AA">
      <w:pPr>
        <w:jc w:val="both"/>
        <w:rPr>
          <w:rFonts w:ascii="Arial" w:hAnsi="Arial" w:cs="Arial"/>
          <w:szCs w:val="24"/>
        </w:rPr>
      </w:pPr>
      <w:r w:rsidRPr="006D752D">
        <w:rPr>
          <w:rFonts w:ascii="Arial" w:hAnsi="Arial" w:cs="Arial"/>
          <w:szCs w:val="24"/>
        </w:rPr>
        <w:t>(Printed below for ease of reference)</w:t>
      </w:r>
    </w:p>
    <w:p w14:paraId="33E54F6A" w14:textId="77777777" w:rsidR="00B744AA" w:rsidRPr="006D752D" w:rsidRDefault="00B744AA" w:rsidP="00B744AA">
      <w:pPr>
        <w:jc w:val="both"/>
        <w:rPr>
          <w:rFonts w:ascii="Arial" w:hAnsi="Arial" w:cs="Arial"/>
          <w:szCs w:val="24"/>
        </w:rPr>
      </w:pPr>
    </w:p>
    <w:p w14:paraId="7F2475F0" w14:textId="77777777" w:rsidR="00B744AA" w:rsidRPr="006D752D" w:rsidRDefault="00B744AA" w:rsidP="00B744AA">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274C3295" w14:textId="147B13AE" w:rsidR="008902F6" w:rsidRDefault="008902F6" w:rsidP="005F39D0">
      <w:pPr>
        <w:contextualSpacing/>
        <w:jc w:val="both"/>
        <w:rPr>
          <w:rFonts w:ascii="Arial" w:eastAsia="Calibri" w:hAnsi="Arial" w:cs="Arial"/>
          <w:color w:val="000000"/>
          <w:szCs w:val="24"/>
        </w:rPr>
      </w:pPr>
    </w:p>
    <w:p w14:paraId="50AEB21B" w14:textId="58F3A2FA" w:rsidR="008902F6" w:rsidRDefault="008902F6" w:rsidP="005F39D0">
      <w:pPr>
        <w:contextualSpacing/>
        <w:jc w:val="both"/>
        <w:rPr>
          <w:rFonts w:ascii="Arial" w:eastAsia="Calibri" w:hAnsi="Arial" w:cs="Arial"/>
          <w:color w:val="000000"/>
          <w:szCs w:val="24"/>
        </w:rPr>
      </w:pPr>
    </w:p>
    <w:p w14:paraId="15C0439D" w14:textId="0BEE9C01" w:rsidR="008902F6" w:rsidRDefault="008902F6" w:rsidP="005F39D0">
      <w:pPr>
        <w:contextualSpacing/>
        <w:jc w:val="both"/>
        <w:rPr>
          <w:rFonts w:ascii="Arial" w:eastAsia="Calibri" w:hAnsi="Arial" w:cs="Arial"/>
          <w:color w:val="000000"/>
          <w:szCs w:val="24"/>
        </w:rPr>
      </w:pPr>
    </w:p>
    <w:p w14:paraId="5BE38E28" w14:textId="208059E5" w:rsidR="008902F6" w:rsidRDefault="008902F6" w:rsidP="005F39D0">
      <w:pPr>
        <w:contextualSpacing/>
        <w:jc w:val="both"/>
        <w:rPr>
          <w:rFonts w:ascii="Arial" w:eastAsia="Calibri" w:hAnsi="Arial" w:cs="Arial"/>
          <w:color w:val="000000"/>
          <w:szCs w:val="24"/>
        </w:rPr>
      </w:pPr>
    </w:p>
    <w:p w14:paraId="77055EAF" w14:textId="240E5E21" w:rsidR="005835AA" w:rsidRDefault="005835AA" w:rsidP="005F39D0">
      <w:pPr>
        <w:contextualSpacing/>
        <w:jc w:val="both"/>
        <w:rPr>
          <w:rFonts w:ascii="Arial" w:eastAsia="Calibri" w:hAnsi="Arial" w:cs="Arial"/>
          <w:color w:val="000000"/>
          <w:szCs w:val="24"/>
        </w:rPr>
      </w:pPr>
    </w:p>
    <w:p w14:paraId="563DE9E2" w14:textId="20427166" w:rsidR="005835AA" w:rsidRDefault="005835AA" w:rsidP="005F39D0">
      <w:pPr>
        <w:contextualSpacing/>
        <w:jc w:val="both"/>
        <w:rPr>
          <w:rFonts w:ascii="Arial" w:eastAsia="Calibri" w:hAnsi="Arial" w:cs="Arial"/>
          <w:color w:val="000000"/>
          <w:szCs w:val="24"/>
        </w:rPr>
      </w:pPr>
    </w:p>
    <w:p w14:paraId="5439478C" w14:textId="77777777" w:rsidR="008902F6" w:rsidRDefault="008902F6" w:rsidP="005F39D0">
      <w:pPr>
        <w:contextualSpacing/>
        <w:jc w:val="both"/>
        <w:rPr>
          <w:rFonts w:ascii="Arial" w:eastAsia="Calibri" w:hAnsi="Arial" w:cs="Arial"/>
          <w:color w:val="000000"/>
          <w:szCs w:val="24"/>
        </w:rPr>
      </w:pPr>
    </w:p>
    <w:p w14:paraId="7D91BCB7" w14:textId="0021AF6E" w:rsidR="005F39D0" w:rsidRPr="007B5EDF" w:rsidRDefault="00B744AA" w:rsidP="005F39D0">
      <w:pPr>
        <w:jc w:val="both"/>
        <w:rPr>
          <w:rFonts w:ascii="Arial" w:hAnsi="Arial" w:cs="Arial"/>
          <w:b/>
          <w:bCs/>
          <w:sz w:val="28"/>
          <w:szCs w:val="28"/>
        </w:rPr>
      </w:pPr>
      <w:r>
        <w:rPr>
          <w:rFonts w:ascii="Arial" w:hAnsi="Arial" w:cs="Arial"/>
          <w:noProof/>
        </w:rPr>
        <w:lastRenderedPageBreak/>
        <mc:AlternateContent>
          <mc:Choice Requires="wps">
            <w:drawing>
              <wp:anchor distT="0" distB="0" distL="114300" distR="114300" simplePos="0" relativeHeight="251679744" behindDoc="1" locked="0" layoutInCell="1" allowOverlap="1" wp14:anchorId="0A715735" wp14:editId="6D0CA708">
                <wp:simplePos x="0" y="0"/>
                <wp:positionH relativeFrom="margin">
                  <wp:align>left</wp:align>
                </wp:positionH>
                <wp:positionV relativeFrom="paragraph">
                  <wp:posOffset>-1</wp:posOffset>
                </wp:positionV>
                <wp:extent cx="5296535" cy="8724053"/>
                <wp:effectExtent l="0" t="0" r="0" b="1270"/>
                <wp:wrapNone/>
                <wp:docPr id="14" name="Rectangle 14"/>
                <wp:cNvGraphicFramePr/>
                <a:graphic xmlns:a="http://schemas.openxmlformats.org/drawingml/2006/main">
                  <a:graphicData uri="http://schemas.microsoft.com/office/word/2010/wordprocessingShape">
                    <wps:wsp>
                      <wps:cNvSpPr/>
                      <wps:spPr>
                        <a:xfrm>
                          <a:off x="0" y="0"/>
                          <a:ext cx="5296535" cy="872405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F592B" id="Rectangle 14" o:spid="_x0000_s1026" style="position:absolute;margin-left:0;margin-top:0;width:417.05pt;height:686.9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tqoQIAAKsFAAAOAAAAZHJzL2Uyb0RvYy54bWysVEtv2zAMvg/YfxB0X+2kSR9BnSJo0WFA&#10;1wZth54VWYoNSKImKXGyXz9KctzHih2GXWyRIj+Sn0heXO60IlvhfAumoqOjkhJhONStWVf0x9PN&#10;lzNKfGCmZgqMqOheeHo5//zporMzMYYGVC0cQRDjZ52taBOCnRWF543QzB+BFQYvJTjNAopuXdSO&#10;dYiuVTEuy5OiA1dbB1x4j9rrfEnnCV9KwcO9lF4EoiqKuYX0dem7it9ifsFma8ds0/I+DfYPWWjW&#10;Ggw6QF2zwMjGtX9A6ZY78CDDEQddgJQtF6kGrGZUvqvmsWFWpFqQHG8Hmvz/g+V326UjbY1vN6HE&#10;MI1v9ICsMbNWgqAOCeqsn6Hdo126XvJ4jNXupNPxj3WQXSJ1P5AqdoFwVE7H5yfT4yklHO/OTseT&#10;cnocUYsXd+t8+CpAk3ioqMP4iUy2vfUhmx5MYjQPqq1vWqWSEDtFXClHtgzfeLUeJVe10d+hzrrT&#10;aVmml8aQqbGieUrgDZIyEc9ARM5Bo6aI1ed60ynslYh2yjwIicRhheMUcUDOQRnnwoScjG9YLbI6&#10;pvJxLgkwIkuMP2D3AG+LPGDnLHv76CpSxw/O5d8Sy86DR4oMJgzOujXgPgJQWFUfOdsfSMrURJZW&#10;UO+xrRzkefOW37T4tLfMhyVzOGA4irg0wj1+pIKuotCfKGnA/fpIH+2x7/GWkg4HtqL+54Y5QYn6&#10;ZnAizkeTSZzwJEymp2MU3Oub1esbs9FXgP0ywvVkeTpG+6AOR+lAP+NuWcSoeMUMx9gV5cEdhKuQ&#10;FwluJy4Wi2SGU21ZuDWPlkfwyGps3afdM3O27++Ao3EHh+Fms3dtnm2jp4HFJoBs0wy88NrzjRsh&#10;NXG/veLKeS0nq5cdO/8NAAD//wMAUEsDBBQABgAIAAAAIQB1q6do3AAAAAYBAAAPAAAAZHJzL2Rv&#10;d25yZXYueG1sTI/NTsMwEITvSLyDtUjcqFPCjxviVAUJuHBpy4GjG2/jqPE6xG4a3p6FC1xGWs1o&#10;5ttyOflOjDjENpCG+SwDgVQH21Kj4X37fKVAxGTImi4QavjCCMvq/Kw0hQ0nWuO4SY3gEoqF0eBS&#10;6gspY+3QmzgLPRJ7+zB4k/gcGmkHc+Jy38nrLLuT3rTEC870+OSwPmyOXkN8vf3Y1upTHZqXRzU6&#10;t17JN6f15cW0egCRcEp/YfjBZ3SomGkXjmSj6DTwI+lX2VP5zRzEjkP5fb4AWZXyP371DQAA//8D&#10;AFBLAQItABQABgAIAAAAIQC2gziS/gAAAOEBAAATAAAAAAAAAAAAAAAAAAAAAABbQ29udGVudF9U&#10;eXBlc10ueG1sUEsBAi0AFAAGAAgAAAAhADj9If/WAAAAlAEAAAsAAAAAAAAAAAAAAAAALwEAAF9y&#10;ZWxzLy5yZWxzUEsBAi0AFAAGAAgAAAAhACwia2qhAgAAqwUAAA4AAAAAAAAAAAAAAAAALgIAAGRy&#10;cy9lMm9Eb2MueG1sUEsBAi0AFAAGAAgAAAAhAHWrp2jcAAAABgEAAA8AAAAAAAAAAAAAAAAA+wQA&#10;AGRycy9kb3ducmV2LnhtbFBLBQYAAAAABAAEAPMAAAAEBgAAAAA=&#10;" fillcolor="#bfbfbf [2412]" stroked="f" strokeweight="2pt">
                <w10:wrap anchorx="margin"/>
              </v:rect>
            </w:pict>
          </mc:Fallback>
        </mc:AlternateContent>
      </w:r>
      <w:r>
        <w:rPr>
          <w:rFonts w:ascii="Arial" w:hAnsi="Arial" w:cs="Arial"/>
          <w:b/>
          <w:bCs/>
          <w:sz w:val="28"/>
          <w:szCs w:val="28"/>
        </w:rPr>
        <w:t xml:space="preserve">Council Resolution / </w:t>
      </w:r>
      <w:r w:rsidR="005F39D0" w:rsidRPr="007B5EDF">
        <w:rPr>
          <w:rFonts w:ascii="Arial" w:hAnsi="Arial" w:cs="Arial"/>
          <w:b/>
          <w:bCs/>
          <w:sz w:val="28"/>
          <w:szCs w:val="28"/>
        </w:rPr>
        <w:t>Committee Recommendation</w:t>
      </w:r>
    </w:p>
    <w:p w14:paraId="5B01ABB8" w14:textId="6A0CD22F" w:rsidR="005F39D0" w:rsidRDefault="005F39D0" w:rsidP="005F39D0">
      <w:pPr>
        <w:jc w:val="both"/>
        <w:rPr>
          <w:rFonts w:ascii="Arial" w:hAnsi="Arial" w:cs="Arial"/>
          <w:szCs w:val="24"/>
        </w:rPr>
      </w:pPr>
    </w:p>
    <w:p w14:paraId="08E85594" w14:textId="088B2EB4" w:rsidR="005835AA" w:rsidRDefault="005835AA" w:rsidP="005F39D0">
      <w:pPr>
        <w:jc w:val="both"/>
        <w:rPr>
          <w:rFonts w:ascii="Arial" w:hAnsi="Arial" w:cs="Arial"/>
          <w:b/>
          <w:szCs w:val="24"/>
        </w:rPr>
      </w:pPr>
      <w:r>
        <w:rPr>
          <w:rFonts w:ascii="Arial" w:hAnsi="Arial" w:cs="Arial"/>
          <w:b/>
          <w:szCs w:val="24"/>
        </w:rPr>
        <w:t>Regulation 11(da) – Not Applicable – Alternate Administration Recommendation Adopted</w:t>
      </w:r>
    </w:p>
    <w:p w14:paraId="300C9ECD" w14:textId="77777777" w:rsidR="005835AA" w:rsidRPr="006D752D" w:rsidRDefault="005835AA" w:rsidP="005F39D0">
      <w:pPr>
        <w:jc w:val="both"/>
        <w:rPr>
          <w:rFonts w:ascii="Arial" w:hAnsi="Arial" w:cs="Arial"/>
          <w:szCs w:val="24"/>
        </w:rPr>
      </w:pPr>
    </w:p>
    <w:p w14:paraId="6A2599C4" w14:textId="77777777" w:rsidR="005F39D0" w:rsidRPr="00B744AA" w:rsidRDefault="005F39D0" w:rsidP="005F39D0">
      <w:pPr>
        <w:jc w:val="both"/>
        <w:rPr>
          <w:rFonts w:ascii="Arial" w:hAnsi="Arial" w:cs="Arial"/>
          <w:b/>
          <w:color w:val="000000"/>
          <w:szCs w:val="24"/>
        </w:rPr>
      </w:pPr>
      <w:r w:rsidRPr="00B744AA">
        <w:rPr>
          <w:rFonts w:ascii="Arial" w:hAnsi="Arial" w:cs="Arial"/>
          <w:b/>
          <w:color w:val="000000"/>
          <w:szCs w:val="24"/>
        </w:rPr>
        <w:t>Council approves the development application dated 8 August 2019 for extension of non-conforming use (cinema) at No. 96 (Lot 2) and 100 (Lot 123) Stirling Highway, subject to the following conditions and advice:</w:t>
      </w:r>
    </w:p>
    <w:p w14:paraId="3F88F1EF" w14:textId="77777777" w:rsidR="005F39D0" w:rsidRPr="00B744AA" w:rsidRDefault="005F39D0" w:rsidP="005F39D0">
      <w:pPr>
        <w:jc w:val="both"/>
        <w:rPr>
          <w:rFonts w:ascii="Arial" w:hAnsi="Arial" w:cs="Arial"/>
          <w:b/>
          <w:color w:val="000000"/>
          <w:szCs w:val="24"/>
        </w:rPr>
      </w:pPr>
    </w:p>
    <w:p w14:paraId="03B62FBA" w14:textId="77777777" w:rsidR="005F39D0" w:rsidRPr="00B744AA" w:rsidRDefault="005F39D0" w:rsidP="00125C22">
      <w:pPr>
        <w:pStyle w:val="ListParagraph"/>
        <w:numPr>
          <w:ilvl w:val="0"/>
          <w:numId w:val="17"/>
        </w:numPr>
        <w:spacing w:after="0" w:line="240" w:lineRule="auto"/>
        <w:ind w:left="567" w:hanging="567"/>
        <w:jc w:val="both"/>
        <w:rPr>
          <w:rFonts w:ascii="Arial" w:hAnsi="Arial" w:cs="Arial"/>
          <w:b/>
          <w:sz w:val="24"/>
          <w:szCs w:val="24"/>
        </w:rPr>
      </w:pPr>
      <w:r w:rsidRPr="00B744AA">
        <w:rPr>
          <w:rFonts w:ascii="Arial" w:hAnsi="Arial" w:cs="Arial"/>
          <w:b/>
          <w:sz w:val="24"/>
          <w:szCs w:val="24"/>
        </w:rPr>
        <w:t xml:space="preserve">The development shall </w:t>
      </w:r>
      <w:proofErr w:type="gramStart"/>
      <w:r w:rsidRPr="00B744AA">
        <w:rPr>
          <w:rFonts w:ascii="Arial" w:hAnsi="Arial" w:cs="Arial"/>
          <w:b/>
          <w:sz w:val="24"/>
          <w:szCs w:val="24"/>
        </w:rPr>
        <w:t>at all times</w:t>
      </w:r>
      <w:proofErr w:type="gramEnd"/>
      <w:r w:rsidRPr="00B744AA">
        <w:rPr>
          <w:rFonts w:ascii="Arial" w:hAnsi="Arial" w:cs="Arial"/>
          <w:b/>
          <w:sz w:val="24"/>
          <w:szCs w:val="24"/>
        </w:rPr>
        <w:t xml:space="preserve"> comply with the application and the approved plans, subject to any modifications required as a consequence of any condition(s) of this approval.</w:t>
      </w:r>
    </w:p>
    <w:p w14:paraId="7F519422" w14:textId="77777777" w:rsidR="005F39D0" w:rsidRPr="00B744AA" w:rsidRDefault="005F39D0" w:rsidP="005F39D0">
      <w:pPr>
        <w:pStyle w:val="ListParagraph"/>
        <w:ind w:left="567" w:hanging="567"/>
        <w:jc w:val="both"/>
        <w:rPr>
          <w:rFonts w:ascii="Arial" w:hAnsi="Arial" w:cs="Arial"/>
          <w:b/>
          <w:sz w:val="24"/>
          <w:szCs w:val="24"/>
        </w:rPr>
      </w:pPr>
    </w:p>
    <w:p w14:paraId="77ACEAF0" w14:textId="77777777" w:rsidR="005F39D0" w:rsidRPr="00B744AA" w:rsidRDefault="005F39D0" w:rsidP="00125C22">
      <w:pPr>
        <w:pStyle w:val="ListParagraph"/>
        <w:numPr>
          <w:ilvl w:val="0"/>
          <w:numId w:val="17"/>
        </w:numPr>
        <w:spacing w:after="0" w:line="240" w:lineRule="auto"/>
        <w:ind w:left="567" w:hanging="567"/>
        <w:jc w:val="both"/>
        <w:rPr>
          <w:rFonts w:ascii="Arial" w:hAnsi="Arial" w:cs="Arial"/>
          <w:b/>
          <w:sz w:val="24"/>
          <w:szCs w:val="24"/>
        </w:rPr>
      </w:pPr>
      <w:r w:rsidRPr="00B744AA">
        <w:rPr>
          <w:rFonts w:ascii="Arial" w:hAnsi="Arial" w:cs="Arial"/>
          <w:b/>
          <w:sz w:val="24"/>
          <w:szCs w:val="24"/>
        </w:rPr>
        <w:t xml:space="preserve">This development approval </w:t>
      </w:r>
      <w:r w:rsidRPr="00B744AA">
        <w:rPr>
          <w:rFonts w:ascii="Arial" w:hAnsi="Arial" w:cs="Arial"/>
          <w:b/>
          <w:color w:val="000000"/>
          <w:sz w:val="24"/>
          <w:szCs w:val="24"/>
        </w:rPr>
        <w:t xml:space="preserve">only pertains </w:t>
      </w:r>
      <w:r w:rsidRPr="00B744AA">
        <w:rPr>
          <w:rFonts w:ascii="Arial" w:hAnsi="Arial" w:cs="Arial"/>
          <w:b/>
          <w:sz w:val="24"/>
          <w:szCs w:val="24"/>
        </w:rPr>
        <w:t>to the extension of the cinema and associated works.</w:t>
      </w:r>
    </w:p>
    <w:p w14:paraId="3FBDEC81" w14:textId="05DAF170" w:rsidR="005F39D0" w:rsidRPr="00B744AA" w:rsidRDefault="005F39D0" w:rsidP="005F39D0">
      <w:pPr>
        <w:ind w:left="567" w:hanging="567"/>
        <w:jc w:val="both"/>
        <w:rPr>
          <w:rFonts w:ascii="Arial" w:hAnsi="Arial" w:cs="Arial"/>
          <w:b/>
          <w:szCs w:val="24"/>
        </w:rPr>
      </w:pPr>
    </w:p>
    <w:p w14:paraId="3B6D1561" w14:textId="77777777" w:rsidR="005F39D0" w:rsidRPr="00B744AA" w:rsidRDefault="005F39D0" w:rsidP="005F39D0">
      <w:pPr>
        <w:ind w:left="567" w:hanging="567"/>
        <w:jc w:val="both"/>
        <w:rPr>
          <w:rFonts w:ascii="Arial" w:hAnsi="Arial" w:cs="Arial"/>
          <w:b/>
          <w:szCs w:val="24"/>
        </w:rPr>
      </w:pPr>
    </w:p>
    <w:p w14:paraId="7426D951" w14:textId="77777777" w:rsidR="005F39D0" w:rsidRPr="00B744AA" w:rsidRDefault="005F39D0" w:rsidP="00125C22">
      <w:pPr>
        <w:pStyle w:val="ListParagraph"/>
        <w:numPr>
          <w:ilvl w:val="0"/>
          <w:numId w:val="17"/>
        </w:numPr>
        <w:spacing w:after="0" w:line="240" w:lineRule="auto"/>
        <w:ind w:left="567" w:hanging="567"/>
        <w:jc w:val="both"/>
        <w:rPr>
          <w:rFonts w:ascii="Arial" w:hAnsi="Arial" w:cs="Arial"/>
          <w:b/>
          <w:sz w:val="24"/>
          <w:szCs w:val="24"/>
        </w:rPr>
      </w:pPr>
      <w:r w:rsidRPr="00B744AA">
        <w:rPr>
          <w:rFonts w:ascii="Arial" w:hAnsi="Arial" w:cs="Arial"/>
          <w:b/>
          <w:sz w:val="24"/>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116BEB12" w14:textId="77777777" w:rsidR="005F39D0" w:rsidRPr="00B744AA" w:rsidRDefault="005F39D0" w:rsidP="005F39D0">
      <w:pPr>
        <w:ind w:left="567" w:hanging="567"/>
        <w:jc w:val="both"/>
        <w:rPr>
          <w:rFonts w:ascii="Arial" w:hAnsi="Arial" w:cs="Arial"/>
          <w:b/>
          <w:szCs w:val="24"/>
        </w:rPr>
      </w:pPr>
    </w:p>
    <w:p w14:paraId="7425C1B7" w14:textId="77777777" w:rsidR="005F39D0" w:rsidRPr="00B744AA" w:rsidRDefault="005F39D0" w:rsidP="00125C22">
      <w:pPr>
        <w:pStyle w:val="ListParagraph"/>
        <w:numPr>
          <w:ilvl w:val="0"/>
          <w:numId w:val="17"/>
        </w:numPr>
        <w:spacing w:after="0" w:line="240" w:lineRule="auto"/>
        <w:ind w:left="567" w:hanging="567"/>
        <w:jc w:val="both"/>
        <w:rPr>
          <w:rFonts w:ascii="Arial" w:hAnsi="Arial" w:cs="Arial"/>
          <w:b/>
          <w:sz w:val="24"/>
          <w:szCs w:val="24"/>
        </w:rPr>
      </w:pPr>
      <w:r w:rsidRPr="00B744AA">
        <w:rPr>
          <w:rFonts w:ascii="Arial" w:hAnsi="Arial" w:cs="Arial"/>
          <w:b/>
          <w:sz w:val="24"/>
          <w:szCs w:val="24"/>
        </w:rPr>
        <w:t xml:space="preserve">The development, hereby approved, shall </w:t>
      </w:r>
      <w:proofErr w:type="gramStart"/>
      <w:r w:rsidRPr="00B744AA">
        <w:rPr>
          <w:rFonts w:ascii="Arial" w:hAnsi="Arial" w:cs="Arial"/>
          <w:b/>
          <w:sz w:val="24"/>
          <w:szCs w:val="24"/>
        </w:rPr>
        <w:t>at all times</w:t>
      </w:r>
      <w:proofErr w:type="gramEnd"/>
      <w:r w:rsidRPr="00B744AA">
        <w:rPr>
          <w:rFonts w:ascii="Arial" w:hAnsi="Arial" w:cs="Arial"/>
          <w:b/>
          <w:sz w:val="24"/>
          <w:szCs w:val="24"/>
        </w:rPr>
        <w:t xml:space="preserve"> comply with the definition of a cinema land use, as defined in the City of Nedlands Local Planning Scheme No. 3.</w:t>
      </w:r>
    </w:p>
    <w:p w14:paraId="678581D0" w14:textId="77777777" w:rsidR="005F39D0" w:rsidRPr="00B744AA" w:rsidRDefault="005F39D0" w:rsidP="005F39D0">
      <w:pPr>
        <w:pStyle w:val="ListParagraph"/>
        <w:ind w:left="567" w:hanging="567"/>
        <w:jc w:val="both"/>
        <w:rPr>
          <w:rFonts w:ascii="Arial" w:hAnsi="Arial" w:cs="Arial"/>
          <w:b/>
          <w:sz w:val="24"/>
          <w:szCs w:val="24"/>
        </w:rPr>
      </w:pPr>
    </w:p>
    <w:p w14:paraId="07D1FDFB" w14:textId="77777777" w:rsidR="005F39D0" w:rsidRPr="00B744AA" w:rsidRDefault="005F39D0" w:rsidP="00125C22">
      <w:pPr>
        <w:pStyle w:val="ListParagraph"/>
        <w:numPr>
          <w:ilvl w:val="0"/>
          <w:numId w:val="17"/>
        </w:numPr>
        <w:spacing w:after="0" w:line="240" w:lineRule="auto"/>
        <w:ind w:left="567" w:hanging="567"/>
        <w:jc w:val="both"/>
        <w:rPr>
          <w:rFonts w:ascii="Arial" w:hAnsi="Arial" w:cs="Arial"/>
          <w:b/>
          <w:sz w:val="24"/>
          <w:szCs w:val="24"/>
        </w:rPr>
      </w:pPr>
      <w:r w:rsidRPr="00B744AA">
        <w:rPr>
          <w:rFonts w:ascii="Arial" w:hAnsi="Arial" w:cs="Arial"/>
          <w:b/>
          <w:sz w:val="24"/>
          <w:szCs w:val="24"/>
        </w:rPr>
        <w:t xml:space="preserve">A Car Parking Management Plan shall be lodged with and approved by the City of Nedlands. All measures included in the Car Parking Management Plan </w:t>
      </w:r>
      <w:proofErr w:type="gramStart"/>
      <w:r w:rsidRPr="00B744AA">
        <w:rPr>
          <w:rFonts w:ascii="Arial" w:hAnsi="Arial" w:cs="Arial"/>
          <w:b/>
          <w:sz w:val="24"/>
          <w:szCs w:val="24"/>
        </w:rPr>
        <w:t>shall be implemented and complied with at all times</w:t>
      </w:r>
      <w:proofErr w:type="gramEnd"/>
      <w:r w:rsidRPr="00B744AA">
        <w:rPr>
          <w:rFonts w:ascii="Arial" w:hAnsi="Arial" w:cs="Arial"/>
          <w:b/>
          <w:sz w:val="24"/>
          <w:szCs w:val="24"/>
        </w:rPr>
        <w:t xml:space="preserve"> to the satisfaction of the City of Nedlands.</w:t>
      </w:r>
    </w:p>
    <w:p w14:paraId="1E092B80" w14:textId="77777777" w:rsidR="005F39D0" w:rsidRPr="00B744AA" w:rsidRDefault="005F39D0" w:rsidP="005F39D0">
      <w:pPr>
        <w:pStyle w:val="ListParagraph"/>
        <w:ind w:left="567" w:hanging="567"/>
        <w:jc w:val="both"/>
        <w:rPr>
          <w:rFonts w:ascii="Arial" w:hAnsi="Arial" w:cs="Arial"/>
          <w:b/>
          <w:sz w:val="24"/>
          <w:szCs w:val="24"/>
        </w:rPr>
      </w:pPr>
    </w:p>
    <w:p w14:paraId="60D69282" w14:textId="77777777" w:rsidR="005F39D0" w:rsidRPr="00B744AA" w:rsidRDefault="005F39D0" w:rsidP="00125C22">
      <w:pPr>
        <w:pStyle w:val="ListParagraph"/>
        <w:numPr>
          <w:ilvl w:val="0"/>
          <w:numId w:val="17"/>
        </w:numPr>
        <w:spacing w:after="0" w:line="240" w:lineRule="auto"/>
        <w:ind w:left="567" w:hanging="567"/>
        <w:jc w:val="both"/>
        <w:rPr>
          <w:rFonts w:ascii="Arial" w:hAnsi="Arial" w:cs="Arial"/>
          <w:b/>
          <w:sz w:val="24"/>
          <w:szCs w:val="24"/>
        </w:rPr>
      </w:pPr>
      <w:r w:rsidRPr="00B744AA">
        <w:rPr>
          <w:rFonts w:ascii="Arial" w:hAnsi="Arial" w:cs="Arial"/>
          <w:b/>
          <w:sz w:val="24"/>
          <w:szCs w:val="24"/>
        </w:rPr>
        <w:t xml:space="preserve">Prior to the occupation of the development, the owners/occupiers </w:t>
      </w:r>
      <w:proofErr w:type="gramStart"/>
      <w:r w:rsidRPr="00B744AA">
        <w:rPr>
          <w:rFonts w:ascii="Arial" w:hAnsi="Arial" w:cs="Arial"/>
          <w:b/>
          <w:sz w:val="24"/>
          <w:szCs w:val="24"/>
        </w:rPr>
        <w:t>is</w:t>
      </w:r>
      <w:proofErr w:type="gramEnd"/>
      <w:r w:rsidRPr="00B744AA">
        <w:rPr>
          <w:rFonts w:ascii="Arial" w:hAnsi="Arial" w:cs="Arial"/>
          <w:b/>
          <w:sz w:val="24"/>
          <w:szCs w:val="24"/>
        </w:rPr>
        <w:t xml:space="preserve"> to enter into a legal agreement with the adjoining tenancies (Maharajas Restaurant located on 96 Stirling Highway and Surrounds located on 102 Stirling Highway) to provide for reciprocal rights of vehicular parking between the lots. The legal agreement is to be vetted by the City’s solicitors at the expense of the owners/occupiers.</w:t>
      </w:r>
    </w:p>
    <w:p w14:paraId="22BF6A3B" w14:textId="77777777" w:rsidR="005F39D0" w:rsidRPr="00B744AA" w:rsidRDefault="005F39D0" w:rsidP="005F39D0">
      <w:pPr>
        <w:ind w:left="567" w:hanging="567"/>
        <w:jc w:val="both"/>
        <w:rPr>
          <w:rFonts w:ascii="Arial" w:hAnsi="Arial" w:cs="Arial"/>
          <w:b/>
          <w:szCs w:val="24"/>
        </w:rPr>
      </w:pPr>
    </w:p>
    <w:p w14:paraId="245B2D95" w14:textId="45676E55" w:rsidR="005F39D0" w:rsidRPr="00B744AA" w:rsidRDefault="005F39D0" w:rsidP="00125C22">
      <w:pPr>
        <w:pStyle w:val="ListParagraph"/>
        <w:numPr>
          <w:ilvl w:val="0"/>
          <w:numId w:val="17"/>
        </w:numPr>
        <w:spacing w:after="0" w:line="240" w:lineRule="auto"/>
        <w:ind w:left="567" w:hanging="567"/>
        <w:jc w:val="both"/>
        <w:rPr>
          <w:rFonts w:ascii="Arial" w:hAnsi="Arial" w:cs="Arial"/>
          <w:b/>
          <w:sz w:val="24"/>
          <w:szCs w:val="24"/>
        </w:rPr>
      </w:pPr>
      <w:r w:rsidRPr="00B744AA">
        <w:rPr>
          <w:rFonts w:ascii="Arial" w:hAnsi="Arial" w:cs="Arial"/>
          <w:b/>
          <w:sz w:val="24"/>
          <w:szCs w:val="24"/>
        </w:rPr>
        <w:t>An Acoustic Report prepared by a suitably qualified Acoustic Consultant or Engineer, demonstrating compliance with the Environmental Protection (Noise) Regulations 1997 shall be lodged with and approved by the City prior to the commencement of the development. All of the recommended measures included in the approved Acoustic Report shall be implemented as part of the development, to the satisfaction of the City prior to the submission of a building permit use or occupation of the development and maintained thereafter to the satisfaction of the City at the expense of the owners/occupiers.</w:t>
      </w:r>
    </w:p>
    <w:p w14:paraId="189D0D26" w14:textId="2595455F" w:rsidR="005F39D0" w:rsidRPr="00B744AA" w:rsidRDefault="00B744AA" w:rsidP="00125C22">
      <w:pPr>
        <w:pStyle w:val="ListParagraph"/>
        <w:numPr>
          <w:ilvl w:val="0"/>
          <w:numId w:val="17"/>
        </w:numPr>
        <w:spacing w:after="0" w:line="240" w:lineRule="auto"/>
        <w:ind w:left="567" w:hanging="567"/>
        <w:jc w:val="both"/>
        <w:rPr>
          <w:rFonts w:ascii="Arial" w:hAnsi="Arial" w:cs="Arial"/>
          <w:b/>
          <w:sz w:val="24"/>
          <w:szCs w:val="24"/>
        </w:rPr>
      </w:pPr>
      <w:r w:rsidRPr="00B744AA">
        <w:rPr>
          <w:rFonts w:ascii="Arial" w:hAnsi="Arial" w:cs="Arial"/>
          <w:noProof/>
          <w:sz w:val="24"/>
          <w:szCs w:val="24"/>
        </w:rPr>
        <w:lastRenderedPageBreak/>
        <mc:AlternateContent>
          <mc:Choice Requires="wps">
            <w:drawing>
              <wp:anchor distT="0" distB="0" distL="114300" distR="114300" simplePos="0" relativeHeight="251681792" behindDoc="1" locked="0" layoutInCell="1" allowOverlap="1" wp14:anchorId="4D4D57BE" wp14:editId="241BC587">
                <wp:simplePos x="0" y="0"/>
                <wp:positionH relativeFrom="margin">
                  <wp:align>left</wp:align>
                </wp:positionH>
                <wp:positionV relativeFrom="paragraph">
                  <wp:posOffset>5847</wp:posOffset>
                </wp:positionV>
                <wp:extent cx="5296535" cy="8765628"/>
                <wp:effectExtent l="0" t="0" r="0" b="0"/>
                <wp:wrapNone/>
                <wp:docPr id="15" name="Rectangle 15"/>
                <wp:cNvGraphicFramePr/>
                <a:graphic xmlns:a="http://schemas.openxmlformats.org/drawingml/2006/main">
                  <a:graphicData uri="http://schemas.microsoft.com/office/word/2010/wordprocessingShape">
                    <wps:wsp>
                      <wps:cNvSpPr/>
                      <wps:spPr>
                        <a:xfrm>
                          <a:off x="0" y="0"/>
                          <a:ext cx="5296535" cy="87656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CE3DF" id="Rectangle 15" o:spid="_x0000_s1026" style="position:absolute;margin-left:0;margin-top:.45pt;width:417.05pt;height:690.2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csoAIAAKsFAAAOAAAAZHJzL2Uyb0RvYy54bWysVE1v2zAMvQ/YfxB0X+1kTZoGdYqgRYcB&#10;XVu0HXpWZCk2IImapMTJfv0oyXE/scOwiy1S5CP5RPLsfKcV2QrnWzAVHR2VlAjDoW7NuqI/H6++&#10;zCjxgZmaKTCionvh6fni86ezzs7FGBpQtXAEQYyfd7aiTQh2XhSeN0IzfwRWGLyU4DQLKLp1UTvW&#10;IbpWxbgsp0UHrrYOuPAetZf5ki4SvpSCh1spvQhEVRRzC+nr0ncVv8XijM3Xjtmm5X0a7B+y0Kw1&#10;GHSAumSBkY1r30HpljvwIMMRB12AlC0XqQasZlS+qeahYVakWpAcbwea/P+D5TfbO0faGt9uQolh&#10;Gt/oHlljZq0EQR0S1Fk/R7sHe+d6yeMxVruTTsc/1kF2idT9QKrYBcJRORmfTidfEZzj3exkOpmO&#10;ZxG1eHa3zodvAjSJh4o6jJ/IZNtrH7LpwSRG86Da+qpVKgmxU8SFcmTL8I1X61FyVRv9A+qsO5mU&#10;ZXppDJkaK5qnBF4hKRPxDETkHDRqilh9rjedwl6JaKfMvZBIHFY4ThEH5ByUcS5MyMn4htUiq2Mq&#10;H+eSACOyxPgDdg/wusgDds6yt4+uInX84Fz+LbHsPHikyGDC4KxbA+4jAIVV9ZGz/YGkTE1kaQX1&#10;HtvKQZ43b/lVi097zXy4Yw4HDEcRl0a4xY9U0FUU+hMlDbjfH+mjPfY93lLS4cBW1P/aMCcoUd8N&#10;TsTp6Pg4TngSjicnYxTcy5vVyxuz0ReA/TLC9WR5Okb7oA5H6UA/4W5Zxqh4xQzH2BXlwR2Ei5AX&#10;CW4nLpbLZIZTbVm4Ng+WR/DIamzdx90Tc7bv74CjcQOH4WbzN22ebaOngeUmgGzTDDzz2vONGyE1&#10;cb+94sp5KSer5x27+AMAAP//AwBQSwMEFAAGAAgAAAAhANdOgKnbAAAABgEAAA8AAABkcnMvZG93&#10;bnJldi54bWxMjzFPwzAUhHck/oP1kNioEwLITeNUBQlYWNoyMLrxI44aP4fYTcO/5zHBeLrT3XfV&#10;eva9mHCMXSAN+SIDgdQE21Gr4X3/fKNAxGTImj4QavjGCOv68qIypQ1n2uK0S63gEoql0eBSGkop&#10;Y+PQm7gIAxJ7n2H0JrEcW2lHc+Zy38vbLHuQ3nTEC84M+OSwOe5OXkN8vf/YN+pLHduXRzU5t93I&#10;N6f19dW8WYFIOKe/MPziMzrUzHQIJ7JR9Br4SNKwBMGeKu5yEAcOFSovQNaV/I9f/wAAAP//AwBQ&#10;SwECLQAUAAYACAAAACEAtoM4kv4AAADhAQAAEwAAAAAAAAAAAAAAAAAAAAAAW0NvbnRlbnRfVHlw&#10;ZXNdLnhtbFBLAQItABQABgAIAAAAIQA4/SH/1gAAAJQBAAALAAAAAAAAAAAAAAAAAC8BAABfcmVs&#10;cy8ucmVsc1BLAQItABQABgAIAAAAIQC1J8csoAIAAKsFAAAOAAAAAAAAAAAAAAAAAC4CAABkcnMv&#10;ZTJvRG9jLnhtbFBLAQItABQABgAIAAAAIQDXToCp2wAAAAYBAAAPAAAAAAAAAAAAAAAAAPoEAABk&#10;cnMvZG93bnJldi54bWxQSwUGAAAAAAQABADzAAAAAgYAAAAA&#10;" fillcolor="#bfbfbf [2412]" stroked="f" strokeweight="2pt">
                <w10:wrap anchorx="margin"/>
              </v:rect>
            </w:pict>
          </mc:Fallback>
        </mc:AlternateContent>
      </w:r>
      <w:r w:rsidR="005F39D0" w:rsidRPr="00B744AA">
        <w:rPr>
          <w:rFonts w:ascii="Arial" w:hAnsi="Arial" w:cs="Arial"/>
          <w:b/>
          <w:sz w:val="24"/>
          <w:szCs w:val="24"/>
        </w:rPr>
        <w:t>Amended plans shall be submitted with the building permit demonstrating that the development has incorporated noise mitigation measures, in accordance with 'State Planning Policy 5.4 Road and Rail Transport Noise and Freight Considerations in Land Use Planning - Implementation Guidelines'. The drawings and specifications contained within that application are to be to the specifications and satisfaction of the City of Nedlands and thereafter implemented by the landowner/applicant to the satisfaction of the City of Nedlands.</w:t>
      </w:r>
    </w:p>
    <w:p w14:paraId="5C0E1C8E" w14:textId="35AE90A0" w:rsidR="005F39D0" w:rsidRPr="00B744AA" w:rsidRDefault="005F39D0" w:rsidP="005F39D0">
      <w:pPr>
        <w:ind w:left="567" w:hanging="567"/>
        <w:jc w:val="both"/>
        <w:rPr>
          <w:rFonts w:ascii="Arial" w:hAnsi="Arial" w:cs="Arial"/>
          <w:b/>
          <w:szCs w:val="24"/>
        </w:rPr>
      </w:pPr>
    </w:p>
    <w:p w14:paraId="246A64CE" w14:textId="5EDB7E9D" w:rsidR="005F39D0" w:rsidRPr="00B744AA" w:rsidRDefault="005F39D0" w:rsidP="00125C22">
      <w:pPr>
        <w:pStyle w:val="ListParagraph"/>
        <w:numPr>
          <w:ilvl w:val="0"/>
          <w:numId w:val="17"/>
        </w:numPr>
        <w:spacing w:after="0" w:line="240" w:lineRule="auto"/>
        <w:ind w:left="567" w:hanging="567"/>
        <w:jc w:val="both"/>
        <w:rPr>
          <w:rFonts w:ascii="Arial" w:hAnsi="Arial" w:cs="Arial"/>
          <w:b/>
          <w:color w:val="000000"/>
          <w:sz w:val="24"/>
          <w:szCs w:val="24"/>
        </w:rPr>
      </w:pPr>
      <w:r w:rsidRPr="00B744AA">
        <w:rPr>
          <w:rFonts w:ascii="Arial" w:hAnsi="Arial" w:cs="Arial"/>
          <w:b/>
          <w:color w:val="000000"/>
          <w:sz w:val="24"/>
          <w:szCs w:val="24"/>
        </w:rPr>
        <w:t>The proposed cinema on No. 96 Stirling Highway (lot 96) shall not operate independently of the existing cinema at No. 100 (lot 123) Stirling Highway.</w:t>
      </w:r>
    </w:p>
    <w:p w14:paraId="20A9F7EC" w14:textId="77777777" w:rsidR="005F39D0" w:rsidRPr="00B744AA" w:rsidRDefault="005F39D0" w:rsidP="005F39D0">
      <w:pPr>
        <w:jc w:val="both"/>
        <w:rPr>
          <w:rFonts w:ascii="Arial" w:hAnsi="Arial" w:cs="Arial"/>
          <w:b/>
          <w:color w:val="000000"/>
          <w:szCs w:val="24"/>
        </w:rPr>
      </w:pPr>
    </w:p>
    <w:p w14:paraId="3398DE58" w14:textId="77777777" w:rsidR="005F39D0" w:rsidRPr="00B744AA" w:rsidRDefault="005F39D0" w:rsidP="005F39D0">
      <w:pPr>
        <w:jc w:val="both"/>
        <w:rPr>
          <w:rFonts w:ascii="Arial" w:hAnsi="Arial" w:cs="Arial"/>
          <w:b/>
          <w:color w:val="000000"/>
          <w:szCs w:val="24"/>
        </w:rPr>
      </w:pPr>
      <w:r w:rsidRPr="00B744AA">
        <w:rPr>
          <w:rFonts w:ascii="Arial" w:hAnsi="Arial" w:cs="Arial"/>
          <w:b/>
          <w:color w:val="000000"/>
          <w:szCs w:val="24"/>
        </w:rPr>
        <w:t>Advice Notes specific to this proposal:</w:t>
      </w:r>
    </w:p>
    <w:p w14:paraId="0A96A5FF" w14:textId="77777777" w:rsidR="005F39D0" w:rsidRPr="00B744AA" w:rsidRDefault="005F39D0" w:rsidP="005F39D0">
      <w:pPr>
        <w:jc w:val="both"/>
        <w:rPr>
          <w:rFonts w:ascii="Arial" w:hAnsi="Arial" w:cs="Arial"/>
          <w:b/>
          <w:color w:val="000000"/>
          <w:szCs w:val="24"/>
        </w:rPr>
      </w:pPr>
    </w:p>
    <w:p w14:paraId="506ADAD0" w14:textId="77777777" w:rsidR="005F39D0" w:rsidRPr="00B744AA" w:rsidRDefault="005F39D0" w:rsidP="00125C22">
      <w:pPr>
        <w:pStyle w:val="ListParagraph"/>
        <w:numPr>
          <w:ilvl w:val="0"/>
          <w:numId w:val="19"/>
        </w:numPr>
        <w:spacing w:after="0" w:line="240" w:lineRule="auto"/>
        <w:ind w:left="567" w:hanging="567"/>
        <w:jc w:val="both"/>
        <w:rPr>
          <w:rFonts w:ascii="Arial" w:hAnsi="Arial" w:cs="Arial"/>
          <w:b/>
          <w:sz w:val="24"/>
          <w:szCs w:val="24"/>
          <w:lang w:eastAsia="en-AU"/>
        </w:rPr>
      </w:pPr>
      <w:r w:rsidRPr="00B744AA">
        <w:rPr>
          <w:rFonts w:ascii="Arial" w:hAnsi="Arial" w:cs="Arial"/>
          <w:b/>
          <w:sz w:val="24"/>
          <w:szCs w:val="24"/>
          <w:lang w:eastAsia="en-AU"/>
        </w:rPr>
        <w:t>In relation to Condition 4, a cinema/theatre is defined as ‘a premises where the public may view a motion picture or theatre production’.</w:t>
      </w:r>
    </w:p>
    <w:p w14:paraId="2E5939BA" w14:textId="77777777" w:rsidR="005F39D0" w:rsidRPr="00B744AA" w:rsidRDefault="005F39D0" w:rsidP="005F39D0">
      <w:pPr>
        <w:pStyle w:val="ListParagraph"/>
        <w:ind w:left="567" w:hanging="567"/>
        <w:jc w:val="both"/>
        <w:rPr>
          <w:rFonts w:ascii="Arial" w:hAnsi="Arial" w:cs="Arial"/>
          <w:b/>
          <w:sz w:val="24"/>
          <w:szCs w:val="24"/>
          <w:lang w:eastAsia="en-AU"/>
        </w:rPr>
      </w:pPr>
      <w:r w:rsidRPr="00B744AA">
        <w:rPr>
          <w:rFonts w:ascii="Arial" w:hAnsi="Arial" w:cs="Arial"/>
          <w:b/>
          <w:sz w:val="24"/>
          <w:szCs w:val="24"/>
          <w:lang w:eastAsia="en-AU"/>
        </w:rPr>
        <w:t xml:space="preserve"> </w:t>
      </w:r>
    </w:p>
    <w:p w14:paraId="30085815" w14:textId="77777777" w:rsidR="005F39D0" w:rsidRPr="00B744AA" w:rsidRDefault="005F39D0" w:rsidP="00125C22">
      <w:pPr>
        <w:pStyle w:val="ListParagraph"/>
        <w:numPr>
          <w:ilvl w:val="0"/>
          <w:numId w:val="19"/>
        </w:numPr>
        <w:spacing w:after="0" w:line="240" w:lineRule="auto"/>
        <w:ind w:left="567" w:hanging="567"/>
        <w:jc w:val="both"/>
        <w:rPr>
          <w:rFonts w:ascii="Arial" w:hAnsi="Arial" w:cs="Arial"/>
          <w:b/>
          <w:sz w:val="24"/>
          <w:szCs w:val="24"/>
          <w:lang w:eastAsia="en-AU"/>
        </w:rPr>
      </w:pPr>
      <w:r w:rsidRPr="00B744AA">
        <w:rPr>
          <w:rFonts w:ascii="Arial" w:hAnsi="Arial" w:cs="Arial"/>
          <w:b/>
          <w:sz w:val="24"/>
          <w:szCs w:val="24"/>
          <w:lang w:eastAsia="en-AU"/>
        </w:rPr>
        <w:t xml:space="preserve">All works in the proposed development shall comply with </w:t>
      </w:r>
      <w:r w:rsidRPr="00B744AA">
        <w:rPr>
          <w:rFonts w:ascii="Arial" w:hAnsi="Arial" w:cs="Arial"/>
          <w:b/>
          <w:sz w:val="24"/>
          <w:szCs w:val="24"/>
        </w:rPr>
        <w:t xml:space="preserve">National Construction Code Building Code of Australia (NCC BCA) Vol. 1. </w:t>
      </w:r>
    </w:p>
    <w:p w14:paraId="4B27EA5B" w14:textId="7E5365B7" w:rsidR="005F39D0" w:rsidRPr="00B744AA" w:rsidRDefault="005F39D0" w:rsidP="005F39D0">
      <w:pPr>
        <w:jc w:val="both"/>
        <w:rPr>
          <w:rFonts w:ascii="Arial" w:hAnsi="Arial" w:cs="Arial"/>
          <w:b/>
          <w:szCs w:val="24"/>
          <w:lang w:eastAsia="en-AU"/>
        </w:rPr>
      </w:pPr>
    </w:p>
    <w:p w14:paraId="60720DA5" w14:textId="77777777" w:rsidR="005F39D0" w:rsidRPr="00B744AA" w:rsidRDefault="005F39D0" w:rsidP="005F39D0">
      <w:pPr>
        <w:jc w:val="both"/>
        <w:rPr>
          <w:rFonts w:ascii="Arial" w:hAnsi="Arial" w:cs="Arial"/>
          <w:b/>
          <w:szCs w:val="24"/>
          <w:lang w:eastAsia="en-AU"/>
        </w:rPr>
      </w:pPr>
    </w:p>
    <w:p w14:paraId="55567EE6" w14:textId="77777777" w:rsidR="005F39D0" w:rsidRPr="00B744AA" w:rsidRDefault="005F39D0" w:rsidP="00125C22">
      <w:pPr>
        <w:pStyle w:val="ListParagraph"/>
        <w:numPr>
          <w:ilvl w:val="0"/>
          <w:numId w:val="19"/>
        </w:numPr>
        <w:spacing w:after="0" w:line="240" w:lineRule="auto"/>
        <w:ind w:left="567" w:hanging="567"/>
        <w:jc w:val="both"/>
        <w:rPr>
          <w:rFonts w:ascii="Arial" w:hAnsi="Arial" w:cs="Arial"/>
          <w:b/>
          <w:sz w:val="24"/>
          <w:szCs w:val="24"/>
          <w:lang w:eastAsia="en-AU"/>
        </w:rPr>
      </w:pPr>
      <w:r w:rsidRPr="00B744AA">
        <w:rPr>
          <w:rFonts w:ascii="Arial" w:hAnsi="Arial" w:cs="Arial"/>
          <w:b/>
          <w:sz w:val="24"/>
          <w:szCs w:val="24"/>
        </w:rPr>
        <w:t>The applicant is advised that separation of development across lot boundaries or to adjoining buildings will require further investigation. The City’s Building department advises that the building could be considered as a “United Building” however it must be fire separated from the adjacent restaurant and shall have standalone fire services for the additional cinema which will be operated in unison with the reminder of the Windsor Cinema site.</w:t>
      </w:r>
    </w:p>
    <w:p w14:paraId="724F0F39" w14:textId="77777777" w:rsidR="005F39D0" w:rsidRPr="00B744AA" w:rsidRDefault="005F39D0" w:rsidP="005F39D0">
      <w:pPr>
        <w:pStyle w:val="ListParagraph"/>
        <w:ind w:left="567" w:hanging="567"/>
        <w:jc w:val="both"/>
        <w:rPr>
          <w:rFonts w:ascii="Arial" w:hAnsi="Arial" w:cs="Arial"/>
          <w:b/>
          <w:sz w:val="24"/>
          <w:szCs w:val="24"/>
          <w:lang w:eastAsia="en-AU"/>
        </w:rPr>
      </w:pPr>
    </w:p>
    <w:p w14:paraId="5E07FD75" w14:textId="77777777" w:rsidR="005F39D0" w:rsidRPr="00B744AA" w:rsidRDefault="005F39D0" w:rsidP="00125C22">
      <w:pPr>
        <w:pStyle w:val="ListParagraph"/>
        <w:numPr>
          <w:ilvl w:val="0"/>
          <w:numId w:val="19"/>
        </w:numPr>
        <w:spacing w:after="0" w:line="240" w:lineRule="auto"/>
        <w:ind w:left="567" w:hanging="567"/>
        <w:jc w:val="both"/>
        <w:rPr>
          <w:rFonts w:ascii="Arial" w:hAnsi="Arial" w:cs="Arial"/>
          <w:b/>
          <w:sz w:val="24"/>
          <w:szCs w:val="24"/>
          <w:lang w:eastAsia="en-AU"/>
        </w:rPr>
      </w:pPr>
      <w:r w:rsidRPr="00B744AA">
        <w:rPr>
          <w:rFonts w:ascii="Arial" w:hAnsi="Arial" w:cs="Arial"/>
          <w:b/>
          <w:sz w:val="24"/>
          <w:szCs w:val="24"/>
          <w:lang w:eastAsia="en-AU"/>
        </w:rPr>
        <w:t>The applicant is advised that in order to achieve a building permit, plans shall be provided which demonstrate compliance with Australian Standards AS1428 and Part D3 – Access for People with a Disability of the NCC BCA as applicable.</w:t>
      </w:r>
    </w:p>
    <w:p w14:paraId="7393662A" w14:textId="77777777" w:rsidR="005F39D0" w:rsidRPr="00B744AA" w:rsidRDefault="005F39D0" w:rsidP="005F39D0">
      <w:pPr>
        <w:pStyle w:val="ListParagraph"/>
        <w:ind w:left="567" w:hanging="567"/>
        <w:jc w:val="both"/>
        <w:rPr>
          <w:rFonts w:ascii="Arial" w:hAnsi="Arial" w:cs="Arial"/>
          <w:b/>
          <w:sz w:val="24"/>
          <w:szCs w:val="24"/>
          <w:lang w:eastAsia="en-AU"/>
        </w:rPr>
      </w:pPr>
    </w:p>
    <w:p w14:paraId="78C35257" w14:textId="77777777" w:rsidR="005F39D0" w:rsidRPr="00B744AA" w:rsidRDefault="005F39D0" w:rsidP="00125C22">
      <w:pPr>
        <w:pStyle w:val="ListParagraph"/>
        <w:numPr>
          <w:ilvl w:val="0"/>
          <w:numId w:val="19"/>
        </w:numPr>
        <w:spacing w:after="0" w:line="240" w:lineRule="auto"/>
        <w:ind w:left="567" w:hanging="567"/>
        <w:jc w:val="both"/>
        <w:rPr>
          <w:rFonts w:ascii="Arial" w:hAnsi="Arial" w:cs="Arial"/>
          <w:b/>
          <w:sz w:val="24"/>
          <w:szCs w:val="24"/>
          <w:lang w:eastAsia="en-AU"/>
        </w:rPr>
      </w:pPr>
      <w:r w:rsidRPr="00B744AA">
        <w:rPr>
          <w:rFonts w:ascii="Arial" w:hAnsi="Arial" w:cs="Arial"/>
          <w:b/>
          <w:sz w:val="24"/>
          <w:szCs w:val="24"/>
          <w:lang w:eastAsia="en-AU"/>
        </w:rPr>
        <w:t>The applicant is advised that in order to achieve a building permit, plans shall be provided with the Building Permit Application which shall demonstrate compliance with Section E – Services &amp; Equipment of the NCC BCA as applicable.</w:t>
      </w:r>
    </w:p>
    <w:p w14:paraId="783AC1D2" w14:textId="77777777" w:rsidR="005F39D0" w:rsidRPr="00B744AA" w:rsidRDefault="005F39D0" w:rsidP="005F39D0">
      <w:pPr>
        <w:pStyle w:val="ListParagraph"/>
        <w:ind w:left="567" w:hanging="567"/>
        <w:jc w:val="both"/>
        <w:rPr>
          <w:rFonts w:ascii="Arial" w:hAnsi="Arial" w:cs="Arial"/>
          <w:b/>
          <w:sz w:val="24"/>
          <w:szCs w:val="24"/>
          <w:lang w:eastAsia="en-AU"/>
        </w:rPr>
      </w:pPr>
    </w:p>
    <w:p w14:paraId="012A9CFD" w14:textId="77777777" w:rsidR="005F39D0" w:rsidRPr="00B744AA" w:rsidRDefault="005F39D0" w:rsidP="00125C22">
      <w:pPr>
        <w:pStyle w:val="ListParagraph"/>
        <w:numPr>
          <w:ilvl w:val="0"/>
          <w:numId w:val="19"/>
        </w:numPr>
        <w:spacing w:after="0" w:line="240" w:lineRule="auto"/>
        <w:ind w:left="567" w:hanging="567"/>
        <w:jc w:val="both"/>
        <w:rPr>
          <w:rFonts w:ascii="Arial" w:hAnsi="Arial" w:cs="Arial"/>
          <w:b/>
          <w:sz w:val="24"/>
          <w:szCs w:val="24"/>
          <w:lang w:eastAsia="en-AU"/>
        </w:rPr>
      </w:pPr>
      <w:r w:rsidRPr="00B744AA">
        <w:rPr>
          <w:rFonts w:ascii="Arial" w:hAnsi="Arial" w:cs="Arial"/>
          <w:b/>
          <w:sz w:val="24"/>
          <w:szCs w:val="24"/>
          <w:lang w:eastAsia="en-AU"/>
        </w:rPr>
        <w:t>Upon completion of building works for the cinema addition the builder shall apply for an Occupancy Permit. The development shall not be occupied until such time as an Occupancy Permit is granted by the Permit Authority (City of Nedlands).</w:t>
      </w:r>
    </w:p>
    <w:p w14:paraId="5AD54796" w14:textId="77777777" w:rsidR="005F39D0" w:rsidRPr="00B744AA" w:rsidRDefault="005F39D0" w:rsidP="005F39D0">
      <w:pPr>
        <w:pStyle w:val="ListParagraph"/>
        <w:ind w:left="567" w:hanging="567"/>
        <w:jc w:val="both"/>
        <w:rPr>
          <w:rFonts w:ascii="Arial" w:hAnsi="Arial" w:cs="Arial"/>
          <w:b/>
          <w:sz w:val="24"/>
          <w:szCs w:val="24"/>
        </w:rPr>
      </w:pPr>
    </w:p>
    <w:p w14:paraId="43282FBE" w14:textId="75CFF142" w:rsidR="005F39D0" w:rsidRPr="00B744AA" w:rsidRDefault="005F39D0" w:rsidP="00125C22">
      <w:pPr>
        <w:pStyle w:val="ListParagraph"/>
        <w:numPr>
          <w:ilvl w:val="0"/>
          <w:numId w:val="19"/>
        </w:numPr>
        <w:spacing w:after="0" w:line="240" w:lineRule="auto"/>
        <w:ind w:left="567" w:hanging="567"/>
        <w:jc w:val="both"/>
        <w:rPr>
          <w:rFonts w:ascii="Arial" w:hAnsi="Arial" w:cs="Arial"/>
          <w:b/>
          <w:sz w:val="24"/>
          <w:szCs w:val="24"/>
        </w:rPr>
      </w:pPr>
      <w:r w:rsidRPr="00B744AA">
        <w:rPr>
          <w:rFonts w:ascii="Arial" w:hAnsi="Arial" w:cs="Arial"/>
          <w:b/>
          <w:sz w:val="24"/>
          <w:szCs w:val="24"/>
        </w:rPr>
        <w:t xml:space="preserve">The applicant shall lodge with the City a Form 1 Application to Construct, Extend or Alter a Public Building, prior to the City issuing a Building Permit. </w:t>
      </w:r>
    </w:p>
    <w:p w14:paraId="10D649E2" w14:textId="0D92B41E" w:rsidR="005F39D0" w:rsidRPr="00B744AA" w:rsidRDefault="00B744AA" w:rsidP="00125C22">
      <w:pPr>
        <w:pStyle w:val="ListParagraph"/>
        <w:numPr>
          <w:ilvl w:val="0"/>
          <w:numId w:val="19"/>
        </w:numPr>
        <w:spacing w:after="0" w:line="240" w:lineRule="auto"/>
        <w:ind w:left="567" w:hanging="567"/>
        <w:jc w:val="both"/>
        <w:rPr>
          <w:rFonts w:ascii="Arial" w:hAnsi="Arial" w:cs="Arial"/>
          <w:b/>
          <w:sz w:val="24"/>
          <w:szCs w:val="24"/>
        </w:rPr>
      </w:pPr>
      <w:r w:rsidRPr="00B744AA">
        <w:rPr>
          <w:rFonts w:ascii="Arial" w:hAnsi="Arial" w:cs="Arial"/>
          <w:noProof/>
          <w:sz w:val="24"/>
          <w:szCs w:val="24"/>
        </w:rPr>
        <w:lastRenderedPageBreak/>
        <mc:AlternateContent>
          <mc:Choice Requires="wps">
            <w:drawing>
              <wp:anchor distT="0" distB="0" distL="114300" distR="114300" simplePos="0" relativeHeight="251683840" behindDoc="1" locked="0" layoutInCell="1" allowOverlap="1" wp14:anchorId="5B553E5D" wp14:editId="65123C18">
                <wp:simplePos x="0" y="0"/>
                <wp:positionH relativeFrom="margin">
                  <wp:align>left</wp:align>
                </wp:positionH>
                <wp:positionV relativeFrom="paragraph">
                  <wp:posOffset>7620</wp:posOffset>
                </wp:positionV>
                <wp:extent cx="5296535" cy="7882759"/>
                <wp:effectExtent l="0" t="0" r="0" b="0"/>
                <wp:wrapNone/>
                <wp:docPr id="16" name="Rectangle 16"/>
                <wp:cNvGraphicFramePr/>
                <a:graphic xmlns:a="http://schemas.openxmlformats.org/drawingml/2006/main">
                  <a:graphicData uri="http://schemas.microsoft.com/office/word/2010/wordprocessingShape">
                    <wps:wsp>
                      <wps:cNvSpPr/>
                      <wps:spPr>
                        <a:xfrm>
                          <a:off x="0" y="0"/>
                          <a:ext cx="5296535" cy="788275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179A0" id="Rectangle 16" o:spid="_x0000_s1026" style="position:absolute;margin-left:0;margin-top:.6pt;width:417.05pt;height:620.7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2moQIAAKsFAAAOAAAAZHJzL2Uyb0RvYy54bWysVE1v2zAMvQ/YfxB0X+1kTZMGdYqgRYcB&#10;XVu0HXpWZCk2IImapMTJfv0oyXE/scOwiy1S5CP5RPLsfKcV2QrnWzAVHR2VlAjDoW7NuqI/H6++&#10;zCjxgZmaKTCionvh6fni86ezzs7FGBpQtXAEQYyfd7aiTQh2XhSeN0IzfwRWGLyU4DQLKLp1UTvW&#10;IbpWxbgsT4oOXG0dcOE9ai/zJV0kfCkFD7dSehGIqijmFtLXpe8qfovFGZuvHbNNy/s02D9koVlr&#10;MOgAdckCIxvXvoPSLXfgQYYjDroAKVsuUg1Yzah8U81Dw6xItSA53g40+f8Hy2+2d460Nb7dCSWG&#10;aXyje2SNmbUSBHVIUGf9HO0e7J3rJY/HWO1OOh3/WAfZJVL3A6liFwhH5WR8ejL5OqGE4910NhtP&#10;J6cRtXh2t86HbwI0iYeKOoyfyGTbax+y6cEkRvOg2vqqVSoJsVPEhXJky/CNV+tRclUb/QPqrJtO&#10;yjK9NIZMjRXNUwKvkJSJeAYicg4aNUWsPtebTmGvRLRT5l5IJA4rHKeIA3IOyjgXJuRkfMNqkdUx&#10;lY9zSYARWWL8AbsHeF3kATtn2dtHV5E6fnAu/5ZYdh48UmQwYXDWrQH3EYDCqvrI2f5AUqYmsrSC&#10;eo9t5SDPm7f8qsWnvWY+3DGHA4ajiEsj3OJHKugqCv2Jkgbc74/00R77Hm8p6XBgK+p/bZgTlKjv&#10;BifidHR8HCc8CceT6RgF9/Jm9fLGbPQFYL+McD1Zno7RPqjDUTrQT7hbljEqXjHDMXZFeXAH4SLk&#10;RYLbiYvlMpnhVFsWrs2D5RE8shpb93H3xJzt+zvgaNzAYbjZ/E2bZ9voaWC5CSDbNAPPvPZ840ZI&#10;Tdxvr7hyXsrJ6nnHLv4AAAD//wMAUEsDBBQABgAIAAAAIQDln4Nk3AAAAAcBAAAPAAAAZHJzL2Rv&#10;d25yZXYueG1sTI/BTsMwEETvSPyDtZW4UaehVFaIUxUk4MKlLQeObryNo8brELtp+Hu2JzjOzmrm&#10;TbmefCdGHGIbSMNinoFAqoNtqdHwuX+9VyBiMmRNFwg1/GCEdXV7U5rChgttcdylRnAIxcJocCn1&#10;hZSxduhNnIceib1jGLxJLIdG2sFcONx3Ms+ylfSmJW5wpscXh/Vpd/Ya4vvj175W3+rUvD2r0bnt&#10;Rn44re9m0+YJRMIp/T3DFZ/RoWKmQziTjaLTwEMSX3MQbKqH5QLE4aqX+QpkVcr//NUvAAAA//8D&#10;AFBLAQItABQABgAIAAAAIQC2gziS/gAAAOEBAAATAAAAAAAAAAAAAAAAAAAAAABbQ29udGVudF9U&#10;eXBlc10ueG1sUEsBAi0AFAAGAAgAAAAhADj9If/WAAAAlAEAAAsAAAAAAAAAAAAAAAAALwEAAF9y&#10;ZWxzLy5yZWxzUEsBAi0AFAAGAAgAAAAhAPYcjaahAgAAqwUAAA4AAAAAAAAAAAAAAAAALgIAAGRy&#10;cy9lMm9Eb2MueG1sUEsBAi0AFAAGAAgAAAAhAOWfg2TcAAAABwEAAA8AAAAAAAAAAAAAAAAA+wQA&#10;AGRycy9kb3ducmV2LnhtbFBLBQYAAAAABAAEAPMAAAAEBgAAAAA=&#10;" fillcolor="#bfbfbf [2412]" stroked="f" strokeweight="2pt">
                <w10:wrap anchorx="margin"/>
              </v:rect>
            </w:pict>
          </mc:Fallback>
        </mc:AlternateContent>
      </w:r>
      <w:r w:rsidR="005F39D0" w:rsidRPr="00B744AA">
        <w:rPr>
          <w:rFonts w:ascii="Arial" w:hAnsi="Arial" w:cs="Arial"/>
          <w:b/>
          <w:sz w:val="24"/>
          <w:szCs w:val="24"/>
        </w:rPr>
        <w:t>Upon completion of construction and/or fit-out works, applicant shall lodge with the City a Form 2 Application for Certificate of Approval and a Form 5 Certificate of Electrical Compliance which has been completed by a licensed electrician.</w:t>
      </w:r>
    </w:p>
    <w:p w14:paraId="07DD2604" w14:textId="2C014326" w:rsidR="005F39D0" w:rsidRPr="00B744AA" w:rsidRDefault="005F39D0" w:rsidP="005F39D0">
      <w:pPr>
        <w:pStyle w:val="ListParagraph"/>
        <w:ind w:left="567" w:hanging="567"/>
        <w:jc w:val="both"/>
        <w:rPr>
          <w:rFonts w:ascii="Arial" w:hAnsi="Arial" w:cs="Arial"/>
          <w:b/>
          <w:sz w:val="24"/>
          <w:szCs w:val="24"/>
        </w:rPr>
      </w:pPr>
    </w:p>
    <w:p w14:paraId="4A0822CC" w14:textId="77777777" w:rsidR="005F39D0" w:rsidRPr="00B744AA" w:rsidRDefault="005F39D0" w:rsidP="00125C22">
      <w:pPr>
        <w:pStyle w:val="ListParagraph"/>
        <w:numPr>
          <w:ilvl w:val="0"/>
          <w:numId w:val="19"/>
        </w:numPr>
        <w:spacing w:after="0" w:line="240" w:lineRule="auto"/>
        <w:ind w:left="567" w:hanging="567"/>
        <w:contextualSpacing w:val="0"/>
        <w:jc w:val="both"/>
        <w:rPr>
          <w:rFonts w:ascii="Arial" w:hAnsi="Arial" w:cs="Arial"/>
          <w:b/>
          <w:sz w:val="24"/>
          <w:szCs w:val="24"/>
        </w:rPr>
      </w:pPr>
      <w:r w:rsidRPr="00B744AA">
        <w:rPr>
          <w:rFonts w:ascii="Arial" w:hAnsi="Arial" w:cs="Arial"/>
          <w:b/>
          <w:sz w:val="24"/>
          <w:szCs w:val="24"/>
        </w:rPr>
        <w:t>In relation to condition 5, An Acoustic Report must address the following as a minimum, with consideration of noise sensitive residences and commercial premises likely to be impacted by the development:</w:t>
      </w:r>
    </w:p>
    <w:p w14:paraId="352BC08E" w14:textId="77777777" w:rsidR="005F39D0" w:rsidRPr="00B744AA" w:rsidRDefault="005F39D0" w:rsidP="005F39D0">
      <w:pPr>
        <w:jc w:val="both"/>
        <w:rPr>
          <w:rFonts w:ascii="Arial" w:hAnsi="Arial" w:cs="Arial"/>
          <w:b/>
          <w:szCs w:val="24"/>
        </w:rPr>
      </w:pPr>
    </w:p>
    <w:p w14:paraId="6A86D642" w14:textId="77777777" w:rsidR="005F39D0" w:rsidRPr="00B744AA" w:rsidRDefault="005F39D0" w:rsidP="00125C22">
      <w:pPr>
        <w:pStyle w:val="ListParagraph"/>
        <w:numPr>
          <w:ilvl w:val="0"/>
          <w:numId w:val="18"/>
        </w:numPr>
        <w:spacing w:after="0" w:line="240" w:lineRule="auto"/>
        <w:ind w:left="993" w:hanging="426"/>
        <w:jc w:val="both"/>
        <w:rPr>
          <w:rFonts w:ascii="Arial" w:hAnsi="Arial" w:cs="Arial"/>
          <w:b/>
          <w:sz w:val="24"/>
          <w:szCs w:val="24"/>
        </w:rPr>
      </w:pPr>
      <w:r w:rsidRPr="00B744AA">
        <w:rPr>
          <w:rFonts w:ascii="Arial" w:hAnsi="Arial" w:cs="Arial"/>
          <w:b/>
          <w:sz w:val="24"/>
          <w:szCs w:val="24"/>
        </w:rPr>
        <w:t xml:space="preserve">Noise modelling, demonstrating compliance, for the proposed development including consideration of operational times and noise from audio-visual equipment associated with the use of the cinema; </w:t>
      </w:r>
    </w:p>
    <w:p w14:paraId="51D6978A" w14:textId="0935B7BD" w:rsidR="005F39D0" w:rsidRPr="00B744AA" w:rsidRDefault="005F39D0" w:rsidP="005F39D0">
      <w:pPr>
        <w:pStyle w:val="ListParagraph"/>
        <w:ind w:left="993"/>
        <w:jc w:val="both"/>
        <w:rPr>
          <w:rFonts w:ascii="Arial" w:hAnsi="Arial" w:cs="Arial"/>
          <w:b/>
          <w:sz w:val="24"/>
          <w:szCs w:val="24"/>
        </w:rPr>
      </w:pPr>
    </w:p>
    <w:p w14:paraId="308062C0" w14:textId="4FB27DD8" w:rsidR="005F39D0" w:rsidRPr="00B744AA" w:rsidRDefault="005F39D0" w:rsidP="00125C22">
      <w:pPr>
        <w:pStyle w:val="ListParagraph"/>
        <w:numPr>
          <w:ilvl w:val="0"/>
          <w:numId w:val="18"/>
        </w:numPr>
        <w:spacing w:after="0" w:line="240" w:lineRule="auto"/>
        <w:ind w:left="993" w:hanging="426"/>
        <w:jc w:val="both"/>
        <w:rPr>
          <w:rFonts w:ascii="Arial" w:hAnsi="Arial" w:cs="Arial"/>
          <w:b/>
          <w:sz w:val="24"/>
          <w:szCs w:val="24"/>
        </w:rPr>
      </w:pPr>
      <w:r w:rsidRPr="00B744AA">
        <w:rPr>
          <w:rFonts w:ascii="Arial" w:hAnsi="Arial" w:cs="Arial"/>
          <w:b/>
          <w:sz w:val="24"/>
          <w:szCs w:val="24"/>
        </w:rPr>
        <w:t>All plant, equipment, air conditioners/refrigeration/compressor equipment and any other mechanically operated systems; and</w:t>
      </w:r>
    </w:p>
    <w:p w14:paraId="48591C84" w14:textId="77777777" w:rsidR="005F39D0" w:rsidRPr="00B744AA" w:rsidRDefault="005F39D0" w:rsidP="005F39D0">
      <w:pPr>
        <w:jc w:val="both"/>
        <w:rPr>
          <w:rFonts w:ascii="Arial" w:hAnsi="Arial" w:cs="Arial"/>
          <w:b/>
          <w:szCs w:val="24"/>
        </w:rPr>
      </w:pPr>
    </w:p>
    <w:p w14:paraId="1DA7D9B5" w14:textId="77777777" w:rsidR="005F39D0" w:rsidRPr="00B744AA" w:rsidRDefault="005F39D0" w:rsidP="00125C22">
      <w:pPr>
        <w:pStyle w:val="ListParagraph"/>
        <w:numPr>
          <w:ilvl w:val="0"/>
          <w:numId w:val="18"/>
        </w:numPr>
        <w:spacing w:after="0" w:line="240" w:lineRule="auto"/>
        <w:ind w:left="993" w:hanging="426"/>
        <w:jc w:val="both"/>
        <w:rPr>
          <w:rFonts w:ascii="Arial" w:hAnsi="Arial" w:cs="Arial"/>
          <w:b/>
          <w:sz w:val="24"/>
          <w:szCs w:val="24"/>
        </w:rPr>
      </w:pPr>
      <w:r w:rsidRPr="00B744AA">
        <w:rPr>
          <w:rFonts w:ascii="Arial" w:hAnsi="Arial" w:cs="Arial"/>
          <w:b/>
          <w:sz w:val="24"/>
          <w:szCs w:val="24"/>
        </w:rPr>
        <w:t>Construction noise management.</w:t>
      </w:r>
    </w:p>
    <w:p w14:paraId="4B57C1DB" w14:textId="77777777" w:rsidR="005F39D0" w:rsidRPr="00B744AA" w:rsidRDefault="005F39D0" w:rsidP="005F39D0">
      <w:pPr>
        <w:pStyle w:val="ListParagraph"/>
        <w:ind w:left="567" w:hanging="567"/>
        <w:jc w:val="both"/>
        <w:rPr>
          <w:rFonts w:ascii="Arial" w:hAnsi="Arial" w:cs="Arial"/>
          <w:b/>
          <w:sz w:val="24"/>
          <w:szCs w:val="24"/>
        </w:rPr>
      </w:pPr>
    </w:p>
    <w:p w14:paraId="00B4C4E1" w14:textId="77777777" w:rsidR="005F39D0" w:rsidRPr="00B744AA" w:rsidRDefault="005F39D0" w:rsidP="00125C22">
      <w:pPr>
        <w:pStyle w:val="ListParagraph"/>
        <w:numPr>
          <w:ilvl w:val="0"/>
          <w:numId w:val="19"/>
        </w:numPr>
        <w:spacing w:after="0" w:line="240" w:lineRule="auto"/>
        <w:ind w:left="567" w:hanging="567"/>
        <w:contextualSpacing w:val="0"/>
        <w:jc w:val="both"/>
        <w:rPr>
          <w:rFonts w:ascii="Arial" w:hAnsi="Arial" w:cs="Arial"/>
          <w:b/>
          <w:sz w:val="24"/>
          <w:szCs w:val="24"/>
        </w:rPr>
      </w:pPr>
      <w:r w:rsidRPr="00B744AA">
        <w:rPr>
          <w:rFonts w:ascii="Arial" w:hAnsi="Arial" w:cs="Arial"/>
          <w:b/>
          <w:sz w:val="24"/>
          <w:szCs w:val="24"/>
        </w:rPr>
        <w:t>All internal water closets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31F1A8CE" w14:textId="77777777" w:rsidR="005F39D0" w:rsidRPr="00B744AA" w:rsidRDefault="005F39D0" w:rsidP="005F39D0">
      <w:pPr>
        <w:pStyle w:val="ListParagraph"/>
        <w:ind w:left="567" w:hanging="567"/>
        <w:jc w:val="both"/>
        <w:rPr>
          <w:rFonts w:ascii="Arial" w:hAnsi="Arial" w:cs="Arial"/>
          <w:b/>
          <w:sz w:val="24"/>
          <w:szCs w:val="24"/>
        </w:rPr>
      </w:pPr>
    </w:p>
    <w:p w14:paraId="1EE5C21A" w14:textId="77777777" w:rsidR="005F39D0" w:rsidRPr="00B744AA" w:rsidRDefault="005F39D0" w:rsidP="00125C22">
      <w:pPr>
        <w:pStyle w:val="ListParagraph"/>
        <w:numPr>
          <w:ilvl w:val="0"/>
          <w:numId w:val="19"/>
        </w:numPr>
        <w:spacing w:after="0" w:line="240" w:lineRule="auto"/>
        <w:ind w:left="567" w:hanging="567"/>
        <w:contextualSpacing w:val="0"/>
        <w:jc w:val="both"/>
        <w:rPr>
          <w:rFonts w:ascii="Arial" w:hAnsi="Arial" w:cs="Arial"/>
          <w:b/>
          <w:sz w:val="24"/>
          <w:szCs w:val="24"/>
        </w:rPr>
      </w:pPr>
      <w:r w:rsidRPr="00B744AA">
        <w:rPr>
          <w:rFonts w:ascii="Arial" w:hAnsi="Arial" w:cs="Arial"/>
          <w:b/>
          <w:sz w:val="24"/>
          <w:szCs w:val="24"/>
        </w:rPr>
        <w:t>Adequate staff and public sanitary conveniences shall be provided in accordance with the Building Code of Australia.</w:t>
      </w:r>
    </w:p>
    <w:p w14:paraId="0A7EA5C8" w14:textId="77777777" w:rsidR="005F39D0" w:rsidRPr="00B744AA" w:rsidRDefault="005F39D0" w:rsidP="00125C22">
      <w:pPr>
        <w:pStyle w:val="ListParagraph"/>
        <w:numPr>
          <w:ilvl w:val="0"/>
          <w:numId w:val="19"/>
        </w:numPr>
        <w:spacing w:after="0" w:line="240" w:lineRule="auto"/>
        <w:ind w:left="567" w:hanging="567"/>
        <w:contextualSpacing w:val="0"/>
        <w:jc w:val="both"/>
        <w:rPr>
          <w:rFonts w:ascii="Arial" w:hAnsi="Arial" w:cs="Arial"/>
          <w:b/>
          <w:sz w:val="24"/>
          <w:szCs w:val="24"/>
        </w:rPr>
      </w:pPr>
      <w:r w:rsidRPr="00B744AA">
        <w:rPr>
          <w:rFonts w:ascii="Arial" w:hAnsi="Arial" w:cs="Arial"/>
          <w:b/>
          <w:sz w:val="24"/>
          <w:szCs w:val="24"/>
        </w:rPr>
        <w:t>The landowner is advised that all mechanical equipment (e.g. air-conditioner, swimming pool or spa) is required to comply with the Environmental Protection (Noise) Regulations 1997, in relation to noise.</w:t>
      </w:r>
    </w:p>
    <w:p w14:paraId="37AA9916" w14:textId="77777777" w:rsidR="005F39D0" w:rsidRPr="00B744AA" w:rsidRDefault="005F39D0" w:rsidP="005F39D0">
      <w:pPr>
        <w:pStyle w:val="ListParagraph"/>
        <w:ind w:left="567" w:hanging="567"/>
        <w:jc w:val="both"/>
        <w:rPr>
          <w:rFonts w:ascii="Arial" w:hAnsi="Arial" w:cs="Arial"/>
          <w:b/>
          <w:sz w:val="24"/>
          <w:szCs w:val="24"/>
        </w:rPr>
      </w:pPr>
    </w:p>
    <w:p w14:paraId="26BFBA02" w14:textId="77777777" w:rsidR="005F39D0" w:rsidRPr="00B744AA" w:rsidRDefault="005F39D0" w:rsidP="00125C22">
      <w:pPr>
        <w:pStyle w:val="ListParagraph"/>
        <w:numPr>
          <w:ilvl w:val="0"/>
          <w:numId w:val="19"/>
        </w:numPr>
        <w:spacing w:after="0" w:line="240" w:lineRule="auto"/>
        <w:ind w:left="567" w:hanging="567"/>
        <w:contextualSpacing w:val="0"/>
        <w:jc w:val="both"/>
        <w:rPr>
          <w:rFonts w:ascii="Arial" w:hAnsi="Arial" w:cs="Arial"/>
          <w:b/>
          <w:sz w:val="24"/>
          <w:szCs w:val="24"/>
        </w:rPr>
      </w:pPr>
      <w:r w:rsidRPr="00B744AA">
        <w:rPr>
          <w:rFonts w:ascii="Arial" w:hAnsi="Arial" w:cs="Arial"/>
          <w:b/>
          <w:sz w:val="24"/>
          <w:szCs w:val="24"/>
        </w:rPr>
        <w:t>The current Certificate of Accommodation, issued under the Health (Public Building) Regulations 1992 issued in 2013 limits the capacity of the Windsor Cinema site to 460 in total, based on the number of available female sanitary facilities. The Plans associated with this Development Application appear to provide additional toilets, which may permit an increased capacity, however more detailed plans will need to be provided to allow for this determination. Sanitary facilities provided to be compliant with the BCA;</w:t>
      </w:r>
    </w:p>
    <w:p w14:paraId="244FB07A" w14:textId="77777777" w:rsidR="005F39D0" w:rsidRPr="00B744AA" w:rsidRDefault="005F39D0" w:rsidP="005F39D0">
      <w:pPr>
        <w:ind w:left="567" w:hanging="567"/>
        <w:jc w:val="both"/>
        <w:rPr>
          <w:rFonts w:ascii="Arial" w:hAnsi="Arial" w:cs="Arial"/>
          <w:b/>
          <w:szCs w:val="24"/>
        </w:rPr>
      </w:pPr>
    </w:p>
    <w:p w14:paraId="340BA60C" w14:textId="77777777" w:rsidR="001B150C" w:rsidRDefault="005F39D0" w:rsidP="00125C22">
      <w:pPr>
        <w:pStyle w:val="ListParagraph"/>
        <w:numPr>
          <w:ilvl w:val="0"/>
          <w:numId w:val="19"/>
        </w:numPr>
        <w:spacing w:after="0" w:line="240" w:lineRule="auto"/>
        <w:ind w:left="567" w:hanging="567"/>
        <w:contextualSpacing w:val="0"/>
        <w:jc w:val="both"/>
        <w:rPr>
          <w:rFonts w:ascii="Arial" w:hAnsi="Arial" w:cs="Arial"/>
          <w:b/>
          <w:sz w:val="24"/>
          <w:szCs w:val="24"/>
        </w:rPr>
      </w:pPr>
      <w:r w:rsidRPr="00B744AA">
        <w:rPr>
          <w:rFonts w:ascii="Arial" w:hAnsi="Arial" w:cs="Arial"/>
          <w:b/>
          <w:sz w:val="24"/>
          <w:szCs w:val="24"/>
        </w:rPr>
        <w:t xml:space="preserve">As plans indicate that there is only one designated exit for Cinema 4, the maximum capacity is limited to 50 persons. </w:t>
      </w:r>
    </w:p>
    <w:p w14:paraId="3DEDE24A" w14:textId="77777777" w:rsidR="001B150C" w:rsidRPr="001B150C" w:rsidRDefault="001B150C" w:rsidP="001B150C">
      <w:pPr>
        <w:pStyle w:val="ListParagraph"/>
        <w:rPr>
          <w:rFonts w:ascii="Arial" w:hAnsi="Arial" w:cs="Arial"/>
          <w:b/>
          <w:sz w:val="24"/>
          <w:szCs w:val="24"/>
        </w:rPr>
      </w:pPr>
    </w:p>
    <w:p w14:paraId="66B194F7" w14:textId="7EACCCB6" w:rsidR="00B744AA" w:rsidRDefault="00B744AA" w:rsidP="005F39D0">
      <w:pPr>
        <w:contextualSpacing/>
        <w:jc w:val="both"/>
        <w:rPr>
          <w:rFonts w:ascii="Arial" w:eastAsia="Calibri" w:hAnsi="Arial" w:cs="Arial"/>
          <w:color w:val="000000"/>
          <w:szCs w:val="24"/>
        </w:rPr>
      </w:pPr>
    </w:p>
    <w:p w14:paraId="463664A4" w14:textId="77777777" w:rsidR="001B150C" w:rsidRDefault="001B150C" w:rsidP="005F39D0">
      <w:pPr>
        <w:contextualSpacing/>
        <w:jc w:val="both"/>
        <w:rPr>
          <w:rFonts w:ascii="Arial" w:eastAsia="Calibri" w:hAnsi="Arial" w:cs="Arial"/>
          <w:color w:val="000000"/>
          <w:szCs w:val="24"/>
        </w:rPr>
      </w:pPr>
    </w:p>
    <w:p w14:paraId="0DFDEA57" w14:textId="77777777" w:rsidR="00B744AA" w:rsidRPr="00EF107B" w:rsidRDefault="00B744AA" w:rsidP="005F39D0">
      <w:pPr>
        <w:contextualSpacing/>
        <w:jc w:val="both"/>
        <w:rPr>
          <w:rFonts w:ascii="Arial" w:eastAsia="Calibri" w:hAnsi="Arial" w:cs="Arial"/>
          <w:color w:val="000000"/>
          <w:szCs w:val="24"/>
        </w:rPr>
      </w:pPr>
    </w:p>
    <w:p w14:paraId="3E94F1EF" w14:textId="77777777" w:rsidR="005F39D0" w:rsidRPr="007B5EDF" w:rsidRDefault="005F39D0" w:rsidP="005F39D0">
      <w:pPr>
        <w:contextualSpacing/>
        <w:jc w:val="both"/>
        <w:rPr>
          <w:rFonts w:ascii="Arial" w:eastAsia="Calibri" w:hAnsi="Arial" w:cs="Arial"/>
          <w:bCs/>
          <w:color w:val="000000"/>
          <w:sz w:val="28"/>
          <w:szCs w:val="28"/>
        </w:rPr>
      </w:pPr>
      <w:r w:rsidRPr="007B5EDF">
        <w:rPr>
          <w:rFonts w:ascii="Arial" w:eastAsia="Calibri" w:hAnsi="Arial" w:cs="Arial"/>
          <w:bCs/>
          <w:color w:val="000000"/>
          <w:sz w:val="28"/>
          <w:szCs w:val="28"/>
        </w:rPr>
        <w:lastRenderedPageBreak/>
        <w:t>Recommendation to Committee</w:t>
      </w:r>
    </w:p>
    <w:p w14:paraId="73123543" w14:textId="77777777" w:rsidR="005F39D0" w:rsidRPr="007B5EDF" w:rsidRDefault="005F39D0" w:rsidP="005F39D0">
      <w:pPr>
        <w:contextualSpacing/>
        <w:jc w:val="both"/>
        <w:rPr>
          <w:rFonts w:ascii="Arial" w:eastAsia="Calibri" w:hAnsi="Arial" w:cs="Arial"/>
          <w:bCs/>
          <w:color w:val="000000"/>
          <w:szCs w:val="24"/>
        </w:rPr>
      </w:pPr>
    </w:p>
    <w:p w14:paraId="1C924A92" w14:textId="77777777" w:rsidR="005F39D0" w:rsidRPr="007B5EDF" w:rsidRDefault="005F39D0" w:rsidP="005F39D0">
      <w:pPr>
        <w:contextualSpacing/>
        <w:jc w:val="both"/>
        <w:rPr>
          <w:rFonts w:ascii="Arial" w:eastAsia="Calibri" w:hAnsi="Arial" w:cs="Arial"/>
          <w:bCs/>
          <w:color w:val="000000"/>
          <w:szCs w:val="24"/>
        </w:rPr>
      </w:pPr>
      <w:r w:rsidRPr="007B5EDF">
        <w:rPr>
          <w:rFonts w:ascii="Arial" w:eastAsia="Calibri" w:hAnsi="Arial" w:cs="Arial"/>
          <w:bCs/>
          <w:color w:val="000000"/>
          <w:szCs w:val="24"/>
        </w:rPr>
        <w:t>Council refuses the development application dated 8 August 2019 for extension of non-conforming use (cinema) at No. 96 (Lot 2) and 100 (Lot 123) Stirling Highway, for the following reasons:</w:t>
      </w:r>
    </w:p>
    <w:p w14:paraId="33438700" w14:textId="77777777" w:rsidR="005F39D0" w:rsidRPr="007B5EDF" w:rsidRDefault="005F39D0" w:rsidP="005F39D0">
      <w:pPr>
        <w:contextualSpacing/>
        <w:jc w:val="both"/>
        <w:rPr>
          <w:rFonts w:ascii="Arial" w:eastAsia="Calibri" w:hAnsi="Arial" w:cs="Arial"/>
          <w:bCs/>
          <w:szCs w:val="24"/>
        </w:rPr>
      </w:pPr>
    </w:p>
    <w:p w14:paraId="409EDB2C" w14:textId="77777777" w:rsidR="005F39D0" w:rsidRPr="007B5EDF" w:rsidRDefault="005F39D0" w:rsidP="00125C22">
      <w:pPr>
        <w:numPr>
          <w:ilvl w:val="0"/>
          <w:numId w:val="16"/>
        </w:numPr>
        <w:ind w:left="567" w:hanging="567"/>
        <w:contextualSpacing/>
        <w:jc w:val="both"/>
        <w:rPr>
          <w:rFonts w:ascii="Arial" w:eastAsia="Calibri" w:hAnsi="Arial" w:cs="Arial"/>
          <w:bCs/>
          <w:szCs w:val="24"/>
        </w:rPr>
      </w:pPr>
      <w:r w:rsidRPr="007B5EDF">
        <w:rPr>
          <w:rFonts w:ascii="Arial" w:eastAsia="Calibri" w:hAnsi="Arial" w:cs="Arial"/>
          <w:bCs/>
          <w:szCs w:val="24"/>
        </w:rPr>
        <w:t>Having regard to clause 67(s) of Schedule 2 (Deemed Provisions) of Planning and Development (Local Planning Schemes) Regulations 2015 and the provisions of draft Local Planning Policy – Parking, the application is not considered to provide adequate number of car parking bays; and</w:t>
      </w:r>
    </w:p>
    <w:p w14:paraId="294B0E76" w14:textId="77777777" w:rsidR="005F39D0" w:rsidRPr="007B5EDF" w:rsidRDefault="005F39D0" w:rsidP="005F39D0">
      <w:pPr>
        <w:ind w:left="567" w:hanging="567"/>
        <w:jc w:val="both"/>
        <w:rPr>
          <w:rFonts w:ascii="Arial" w:eastAsia="Calibri" w:hAnsi="Arial" w:cs="Arial"/>
          <w:bCs/>
          <w:szCs w:val="24"/>
        </w:rPr>
      </w:pPr>
    </w:p>
    <w:p w14:paraId="3F7698CA" w14:textId="77777777" w:rsidR="005F39D0" w:rsidRPr="007B5EDF" w:rsidRDefault="005F39D0" w:rsidP="00125C22">
      <w:pPr>
        <w:numPr>
          <w:ilvl w:val="0"/>
          <w:numId w:val="16"/>
        </w:numPr>
        <w:ind w:left="567" w:hanging="567"/>
        <w:contextualSpacing/>
        <w:jc w:val="both"/>
        <w:rPr>
          <w:rFonts w:ascii="Arial" w:eastAsia="Calibri" w:hAnsi="Arial" w:cs="Arial"/>
          <w:bCs/>
          <w:szCs w:val="24"/>
        </w:rPr>
      </w:pPr>
      <w:r w:rsidRPr="007B5EDF">
        <w:rPr>
          <w:rFonts w:ascii="Arial" w:eastAsia="Calibri" w:hAnsi="Arial" w:cs="Arial"/>
          <w:bCs/>
          <w:szCs w:val="24"/>
        </w:rPr>
        <w:t>The application does not comply with the requirements of Table 6, Clause 32.2 of the Scheme relating to Shared Car Parking provision given that the applicant has not demonstrated the shared car parking on any adjoining or nearby site.</w:t>
      </w:r>
    </w:p>
    <w:p w14:paraId="64C5F00F"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53ABECBA" w14:textId="3750E685" w:rsidR="005F39D0" w:rsidRDefault="005F39D0">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2D66DA" w:rsidRPr="002D66DA" w14:paraId="7A9C1A60" w14:textId="77777777" w:rsidTr="002D66DA">
        <w:tc>
          <w:tcPr>
            <w:tcW w:w="1985" w:type="dxa"/>
            <w:tcBorders>
              <w:bottom w:val="single" w:sz="4" w:space="0" w:color="auto"/>
              <w:right w:val="nil"/>
            </w:tcBorders>
            <w:shd w:val="clear" w:color="auto" w:fill="auto"/>
          </w:tcPr>
          <w:p w14:paraId="28980C03" w14:textId="77777777" w:rsidR="002D66DA" w:rsidRPr="002D66DA" w:rsidRDefault="002D66DA" w:rsidP="002D66DA">
            <w:pPr>
              <w:keepNext/>
              <w:keepLines/>
              <w:jc w:val="both"/>
              <w:outlineLvl w:val="0"/>
              <w:rPr>
                <w:rFonts w:ascii="Arial" w:hAnsi="Arial" w:cs="Arial"/>
                <w:b/>
                <w:bCs/>
                <w:color w:val="000000"/>
                <w:sz w:val="28"/>
                <w:szCs w:val="28"/>
                <w:lang w:val="en-GB"/>
              </w:rPr>
            </w:pPr>
            <w:bookmarkStart w:id="50" w:name="_Toc23416834"/>
            <w:bookmarkStart w:id="51" w:name="_Toc24473278"/>
            <w:bookmarkStart w:id="52" w:name="_Toc26286152"/>
            <w:r w:rsidRPr="002D66DA">
              <w:rPr>
                <w:rFonts w:ascii="Arial" w:hAnsi="Arial" w:cs="Arial"/>
                <w:b/>
                <w:bCs/>
                <w:color w:val="000000"/>
                <w:sz w:val="28"/>
                <w:szCs w:val="28"/>
                <w:lang w:val="en-GB"/>
              </w:rPr>
              <w:lastRenderedPageBreak/>
              <w:t>PD46.19</w:t>
            </w:r>
            <w:bookmarkEnd w:id="50"/>
            <w:bookmarkEnd w:id="51"/>
            <w:bookmarkEnd w:id="52"/>
          </w:p>
        </w:tc>
        <w:tc>
          <w:tcPr>
            <w:tcW w:w="6379" w:type="dxa"/>
            <w:tcBorders>
              <w:left w:val="nil"/>
              <w:bottom w:val="single" w:sz="4" w:space="0" w:color="auto"/>
            </w:tcBorders>
            <w:shd w:val="clear" w:color="auto" w:fill="auto"/>
          </w:tcPr>
          <w:p w14:paraId="6C119C0A" w14:textId="77777777" w:rsidR="002D66DA" w:rsidRPr="002D66DA" w:rsidRDefault="002D66DA" w:rsidP="002D66DA">
            <w:pPr>
              <w:keepNext/>
              <w:keepLines/>
              <w:jc w:val="both"/>
              <w:outlineLvl w:val="0"/>
              <w:rPr>
                <w:rFonts w:ascii="Arial" w:hAnsi="Arial" w:cs="Arial"/>
                <w:b/>
                <w:bCs/>
                <w:color w:val="000000"/>
                <w:sz w:val="28"/>
                <w:szCs w:val="28"/>
                <w:highlight w:val="yellow"/>
              </w:rPr>
            </w:pPr>
            <w:bookmarkStart w:id="53" w:name="_Toc23416835"/>
            <w:bookmarkStart w:id="54" w:name="_Toc24473279"/>
            <w:bookmarkStart w:id="55" w:name="_Toc26286153"/>
            <w:r w:rsidRPr="002D66DA">
              <w:rPr>
                <w:rFonts w:ascii="Arial" w:hAnsi="Arial" w:cs="Arial"/>
                <w:b/>
                <w:bCs/>
                <w:color w:val="000000"/>
                <w:sz w:val="28"/>
                <w:szCs w:val="28"/>
              </w:rPr>
              <w:t>No. 72 Louise Street, Nedlands – Two Grouped Dwellings</w:t>
            </w:r>
            <w:bookmarkEnd w:id="53"/>
            <w:bookmarkEnd w:id="54"/>
            <w:bookmarkEnd w:id="55"/>
          </w:p>
        </w:tc>
      </w:tr>
      <w:tr w:rsidR="002D66DA" w:rsidRPr="002D66DA" w14:paraId="6B695530" w14:textId="77777777" w:rsidTr="002D66DA">
        <w:tc>
          <w:tcPr>
            <w:tcW w:w="8364" w:type="dxa"/>
            <w:gridSpan w:val="2"/>
            <w:tcBorders>
              <w:left w:val="nil"/>
              <w:right w:val="nil"/>
            </w:tcBorders>
            <w:shd w:val="clear" w:color="auto" w:fill="auto"/>
          </w:tcPr>
          <w:p w14:paraId="51ACC0B2" w14:textId="77777777" w:rsidR="002D66DA" w:rsidRPr="002D66DA" w:rsidRDefault="002D66DA" w:rsidP="002D66DA">
            <w:pPr>
              <w:jc w:val="both"/>
              <w:rPr>
                <w:rFonts w:ascii="Arial" w:eastAsia="Calibri" w:hAnsi="Arial" w:cs="Arial"/>
                <w:color w:val="000000"/>
                <w:szCs w:val="22"/>
                <w:highlight w:val="yellow"/>
              </w:rPr>
            </w:pPr>
          </w:p>
        </w:tc>
      </w:tr>
      <w:tr w:rsidR="002D66DA" w:rsidRPr="002D66DA" w14:paraId="5D168B9A" w14:textId="77777777" w:rsidTr="002D66DA">
        <w:tc>
          <w:tcPr>
            <w:tcW w:w="1985" w:type="dxa"/>
            <w:shd w:val="clear" w:color="auto" w:fill="auto"/>
          </w:tcPr>
          <w:p w14:paraId="42F5FB30"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Committee</w:t>
            </w:r>
          </w:p>
        </w:tc>
        <w:tc>
          <w:tcPr>
            <w:tcW w:w="6379" w:type="dxa"/>
            <w:shd w:val="clear" w:color="auto" w:fill="auto"/>
          </w:tcPr>
          <w:p w14:paraId="71B237E0"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4"/>
              </w:rPr>
              <w:t>12 November 2019</w:t>
            </w:r>
          </w:p>
        </w:tc>
      </w:tr>
      <w:tr w:rsidR="002D66DA" w:rsidRPr="002D66DA" w14:paraId="451A5BA3" w14:textId="77777777" w:rsidTr="002D66DA">
        <w:tc>
          <w:tcPr>
            <w:tcW w:w="1985" w:type="dxa"/>
            <w:shd w:val="clear" w:color="auto" w:fill="auto"/>
          </w:tcPr>
          <w:p w14:paraId="44F67D45"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Council</w:t>
            </w:r>
          </w:p>
        </w:tc>
        <w:tc>
          <w:tcPr>
            <w:tcW w:w="6379" w:type="dxa"/>
            <w:shd w:val="clear" w:color="auto" w:fill="auto"/>
          </w:tcPr>
          <w:p w14:paraId="3F30903D"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4"/>
              </w:rPr>
              <w:t>26 November 2019</w:t>
            </w:r>
          </w:p>
        </w:tc>
      </w:tr>
      <w:tr w:rsidR="002D66DA" w:rsidRPr="002D66DA" w14:paraId="5EE1C681" w14:textId="77777777" w:rsidTr="002D66DA">
        <w:tc>
          <w:tcPr>
            <w:tcW w:w="1985" w:type="dxa"/>
            <w:shd w:val="clear" w:color="auto" w:fill="auto"/>
          </w:tcPr>
          <w:p w14:paraId="1F3A5023"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Applicant</w:t>
            </w:r>
          </w:p>
        </w:tc>
        <w:tc>
          <w:tcPr>
            <w:tcW w:w="6379" w:type="dxa"/>
            <w:shd w:val="clear" w:color="auto" w:fill="auto"/>
          </w:tcPr>
          <w:p w14:paraId="1B2112FA" w14:textId="77777777" w:rsidR="002D66DA" w:rsidRPr="002D66DA" w:rsidRDefault="002D66DA" w:rsidP="002D66DA">
            <w:pPr>
              <w:jc w:val="both"/>
              <w:rPr>
                <w:rFonts w:ascii="Arial" w:eastAsia="Calibri" w:hAnsi="Arial" w:cs="Arial"/>
                <w:color w:val="000000"/>
                <w:szCs w:val="24"/>
              </w:rPr>
            </w:pPr>
            <w:r w:rsidRPr="002D66DA">
              <w:rPr>
                <w:rFonts w:ascii="Arial" w:eastAsia="Calibri" w:hAnsi="Arial" w:cs="Arial"/>
                <w:color w:val="000000"/>
                <w:szCs w:val="24"/>
              </w:rPr>
              <w:t>Timothy Jones</w:t>
            </w:r>
          </w:p>
        </w:tc>
      </w:tr>
      <w:tr w:rsidR="002D66DA" w:rsidRPr="002D66DA" w14:paraId="5185425B" w14:textId="77777777" w:rsidTr="002D66DA">
        <w:tc>
          <w:tcPr>
            <w:tcW w:w="1985" w:type="dxa"/>
            <w:shd w:val="clear" w:color="auto" w:fill="auto"/>
          </w:tcPr>
          <w:p w14:paraId="168919DC"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Landowner</w:t>
            </w:r>
          </w:p>
        </w:tc>
        <w:tc>
          <w:tcPr>
            <w:tcW w:w="6379" w:type="dxa"/>
            <w:shd w:val="clear" w:color="auto" w:fill="auto"/>
          </w:tcPr>
          <w:p w14:paraId="24B1BBFB" w14:textId="77777777" w:rsidR="002D66DA" w:rsidRPr="002D66DA" w:rsidRDefault="002D66DA" w:rsidP="002D66DA">
            <w:pPr>
              <w:jc w:val="both"/>
              <w:rPr>
                <w:rFonts w:ascii="Arial" w:eastAsia="Calibri" w:hAnsi="Arial" w:cs="Arial"/>
                <w:color w:val="000000"/>
                <w:szCs w:val="24"/>
              </w:rPr>
            </w:pPr>
            <w:r w:rsidRPr="002D66DA">
              <w:rPr>
                <w:rFonts w:ascii="Arial" w:eastAsia="Calibri" w:hAnsi="Arial" w:cs="Arial"/>
                <w:color w:val="000000"/>
                <w:szCs w:val="24"/>
              </w:rPr>
              <w:t xml:space="preserve">Mary </w:t>
            </w:r>
            <w:proofErr w:type="spellStart"/>
            <w:r w:rsidRPr="002D66DA">
              <w:rPr>
                <w:rFonts w:ascii="Arial" w:eastAsia="Calibri" w:hAnsi="Arial" w:cs="Arial"/>
                <w:color w:val="000000"/>
                <w:szCs w:val="24"/>
              </w:rPr>
              <w:t>Uttamchandani</w:t>
            </w:r>
            <w:proofErr w:type="spellEnd"/>
            <w:r w:rsidRPr="002D66DA">
              <w:rPr>
                <w:rFonts w:ascii="Arial" w:eastAsia="Calibri" w:hAnsi="Arial" w:cs="Arial"/>
                <w:color w:val="000000"/>
                <w:szCs w:val="24"/>
              </w:rPr>
              <w:t xml:space="preserve"> &amp; </w:t>
            </w:r>
            <w:proofErr w:type="spellStart"/>
            <w:r w:rsidRPr="002D66DA">
              <w:rPr>
                <w:rFonts w:ascii="Arial" w:eastAsia="Calibri" w:hAnsi="Arial" w:cs="Arial"/>
                <w:color w:val="000000"/>
                <w:szCs w:val="24"/>
              </w:rPr>
              <w:t>Thui</w:t>
            </w:r>
            <w:proofErr w:type="spellEnd"/>
            <w:r w:rsidRPr="002D66DA">
              <w:rPr>
                <w:rFonts w:ascii="Arial" w:eastAsia="Calibri" w:hAnsi="Arial" w:cs="Arial"/>
                <w:color w:val="000000"/>
                <w:szCs w:val="24"/>
              </w:rPr>
              <w:t xml:space="preserve"> Wong</w:t>
            </w:r>
          </w:p>
        </w:tc>
      </w:tr>
      <w:tr w:rsidR="002D66DA" w:rsidRPr="002D66DA" w14:paraId="6289C933" w14:textId="77777777" w:rsidTr="002D66DA">
        <w:tc>
          <w:tcPr>
            <w:tcW w:w="1985" w:type="dxa"/>
            <w:shd w:val="clear" w:color="auto" w:fill="auto"/>
          </w:tcPr>
          <w:p w14:paraId="004F836A"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Director</w:t>
            </w:r>
          </w:p>
        </w:tc>
        <w:tc>
          <w:tcPr>
            <w:tcW w:w="6379" w:type="dxa"/>
            <w:shd w:val="clear" w:color="auto" w:fill="auto"/>
            <w:vAlign w:val="center"/>
          </w:tcPr>
          <w:p w14:paraId="057131A2" w14:textId="77777777" w:rsidR="002D66DA" w:rsidRPr="002D66DA" w:rsidRDefault="002D66DA" w:rsidP="002D66DA">
            <w:pPr>
              <w:jc w:val="both"/>
              <w:rPr>
                <w:rFonts w:ascii="Arial" w:eastAsia="Calibri" w:hAnsi="Arial" w:cs="Arial"/>
                <w:color w:val="000000"/>
                <w:szCs w:val="24"/>
              </w:rPr>
            </w:pPr>
            <w:r w:rsidRPr="002D66DA">
              <w:rPr>
                <w:rFonts w:ascii="Arial" w:eastAsia="Calibri" w:hAnsi="Arial" w:cs="Arial"/>
                <w:color w:val="000000"/>
                <w:szCs w:val="24"/>
              </w:rPr>
              <w:t xml:space="preserve">Peter Mickleson – Director Planning &amp; Development </w:t>
            </w:r>
          </w:p>
        </w:tc>
      </w:tr>
      <w:tr w:rsidR="002D66DA" w:rsidRPr="002D66DA" w14:paraId="0D1484B9" w14:textId="77777777" w:rsidTr="002D66DA">
        <w:tc>
          <w:tcPr>
            <w:tcW w:w="1985" w:type="dxa"/>
            <w:shd w:val="clear" w:color="auto" w:fill="auto"/>
          </w:tcPr>
          <w:p w14:paraId="5AF89E53"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bCs/>
                <w:szCs w:val="24"/>
                <w:lang w:val="en-GB"/>
              </w:rPr>
              <w:t>Employee Disclosure under section 5.70 Local Government Act 1995</w:t>
            </w:r>
            <w:r w:rsidRPr="002D66DA">
              <w:rPr>
                <w:rFonts w:ascii="Arial" w:eastAsia="Calibri" w:hAnsi="Arial" w:cs="Arial"/>
                <w:szCs w:val="24"/>
                <w:lang w:val="en-GB"/>
              </w:rPr>
              <w:t> </w:t>
            </w:r>
          </w:p>
        </w:tc>
        <w:tc>
          <w:tcPr>
            <w:tcW w:w="6379" w:type="dxa"/>
            <w:shd w:val="clear" w:color="auto" w:fill="auto"/>
            <w:vAlign w:val="center"/>
          </w:tcPr>
          <w:p w14:paraId="0EDEC653" w14:textId="77777777" w:rsidR="002D66DA" w:rsidRPr="002D66DA" w:rsidRDefault="002D66DA" w:rsidP="002D66DA">
            <w:pPr>
              <w:jc w:val="both"/>
              <w:rPr>
                <w:rFonts w:ascii="Arial" w:eastAsia="Calibri" w:hAnsi="Arial" w:cs="Arial"/>
                <w:szCs w:val="24"/>
              </w:rPr>
            </w:pPr>
            <w:r w:rsidRPr="002D66DA">
              <w:rPr>
                <w:rFonts w:ascii="Arial" w:eastAsia="Calibri" w:hAnsi="Arial" w:cs="Arial"/>
                <w:szCs w:val="24"/>
              </w:rPr>
              <w:t xml:space="preserve">Nil. </w:t>
            </w:r>
          </w:p>
          <w:p w14:paraId="136B0E69" w14:textId="77777777" w:rsidR="002D66DA" w:rsidRPr="002D66DA" w:rsidRDefault="002D66DA" w:rsidP="002D66DA">
            <w:pPr>
              <w:jc w:val="both"/>
              <w:rPr>
                <w:rFonts w:ascii="Arial" w:eastAsia="Calibri" w:hAnsi="Arial" w:cs="Arial"/>
                <w:color w:val="000000"/>
                <w:szCs w:val="24"/>
              </w:rPr>
            </w:pPr>
          </w:p>
        </w:tc>
      </w:tr>
      <w:tr w:rsidR="002D66DA" w:rsidRPr="002D66DA" w14:paraId="039F1960" w14:textId="77777777" w:rsidTr="002D66DA">
        <w:tc>
          <w:tcPr>
            <w:tcW w:w="1985" w:type="dxa"/>
            <w:shd w:val="clear" w:color="auto" w:fill="auto"/>
          </w:tcPr>
          <w:p w14:paraId="673477FC"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Report Type</w:t>
            </w:r>
          </w:p>
          <w:p w14:paraId="62EBE306" w14:textId="77777777" w:rsidR="002D66DA" w:rsidRPr="002D66DA" w:rsidRDefault="002D66DA" w:rsidP="002D66DA">
            <w:pPr>
              <w:jc w:val="both"/>
              <w:rPr>
                <w:rFonts w:ascii="Arial" w:eastAsia="Calibri" w:hAnsi="Arial" w:cs="Arial"/>
                <w:b/>
                <w:color w:val="000000"/>
                <w:sz w:val="22"/>
                <w:szCs w:val="22"/>
              </w:rPr>
            </w:pPr>
          </w:p>
          <w:p w14:paraId="0E714D47" w14:textId="77777777" w:rsidR="002D66DA" w:rsidRPr="002D66DA" w:rsidRDefault="002D66DA" w:rsidP="002D66DA">
            <w:pPr>
              <w:jc w:val="both"/>
              <w:rPr>
                <w:rFonts w:ascii="Arial" w:eastAsia="Calibri" w:hAnsi="Arial" w:cs="Arial"/>
                <w:b/>
                <w:color w:val="000000"/>
                <w:sz w:val="22"/>
                <w:szCs w:val="22"/>
              </w:rPr>
            </w:pPr>
          </w:p>
          <w:p w14:paraId="2BAE4614" w14:textId="77777777" w:rsidR="002D66DA" w:rsidRPr="002D66DA" w:rsidRDefault="002D66DA" w:rsidP="002D66DA">
            <w:pPr>
              <w:jc w:val="both"/>
              <w:rPr>
                <w:rFonts w:ascii="Arial" w:eastAsia="Calibri" w:hAnsi="Arial" w:cs="Arial"/>
                <w:b/>
                <w:color w:val="000000"/>
                <w:sz w:val="22"/>
                <w:szCs w:val="22"/>
              </w:rPr>
            </w:pPr>
            <w:r w:rsidRPr="002D66DA">
              <w:rPr>
                <w:rFonts w:ascii="Arial" w:eastAsia="Calibri" w:hAnsi="Arial" w:cs="Arial"/>
                <w:color w:val="000000"/>
                <w:sz w:val="22"/>
                <w:szCs w:val="22"/>
              </w:rPr>
              <w:t>Quasi-Judicial</w:t>
            </w:r>
          </w:p>
          <w:p w14:paraId="57C34A53" w14:textId="77777777" w:rsidR="002D66DA" w:rsidRPr="002D66DA" w:rsidRDefault="002D66DA" w:rsidP="002D66DA">
            <w:pPr>
              <w:autoSpaceDE w:val="0"/>
              <w:autoSpaceDN w:val="0"/>
              <w:adjustRightInd w:val="0"/>
              <w:jc w:val="both"/>
              <w:rPr>
                <w:rFonts w:ascii="Arial" w:eastAsia="Calibri" w:hAnsi="Arial" w:cs="Arial"/>
                <w:color w:val="000000"/>
                <w:sz w:val="22"/>
                <w:szCs w:val="22"/>
              </w:rPr>
            </w:pPr>
          </w:p>
        </w:tc>
        <w:tc>
          <w:tcPr>
            <w:tcW w:w="6379" w:type="dxa"/>
            <w:shd w:val="clear" w:color="auto" w:fill="auto"/>
            <w:vAlign w:val="center"/>
          </w:tcPr>
          <w:p w14:paraId="7A0742EB" w14:textId="77777777" w:rsidR="002D66DA" w:rsidRPr="002D66DA" w:rsidRDefault="002D66DA" w:rsidP="002D66DA">
            <w:pPr>
              <w:autoSpaceDE w:val="0"/>
              <w:autoSpaceDN w:val="0"/>
              <w:adjustRightInd w:val="0"/>
              <w:jc w:val="both"/>
              <w:rPr>
                <w:rFonts w:ascii="Arial" w:eastAsia="Calibri" w:hAnsi="Arial" w:cs="Arial"/>
                <w:color w:val="000000"/>
                <w:sz w:val="22"/>
                <w:szCs w:val="22"/>
              </w:rPr>
            </w:pPr>
            <w:r w:rsidRPr="002D66DA">
              <w:rPr>
                <w:rFonts w:ascii="Arial" w:eastAsia="Calibri" w:hAnsi="Arial" w:cs="Arial"/>
                <w:color w:val="000000"/>
                <w:sz w:val="22"/>
                <w:szCs w:val="22"/>
              </w:rPr>
              <w:t xml:space="preserve">When Council determines an application/matter that directly affects a </w:t>
            </w:r>
            <w:r w:rsidRPr="002D66DA">
              <w:rPr>
                <w:rFonts w:ascii="Arial,Italic" w:eastAsia="Calibri" w:hAnsi="Arial,Italic" w:cs="Arial,Italic"/>
                <w:color w:val="000000"/>
                <w:sz w:val="22"/>
                <w:szCs w:val="22"/>
              </w:rPr>
              <w:t xml:space="preserve">person’s right and interests. The judicial character arises from the </w:t>
            </w:r>
            <w:r w:rsidRPr="002D66DA">
              <w:rPr>
                <w:rFonts w:ascii="Arial" w:eastAsia="Calibri" w:hAnsi="Arial" w:cs="Arial"/>
                <w:color w:val="000000"/>
                <w:sz w:val="22"/>
                <w:szCs w:val="22"/>
              </w:rPr>
              <w:t>obligation to abide by the principles of natural justice. Examples of Quasi-Judicial authority include town planning applications and other decisions that may be appealable to the State Administrative Tribunal.</w:t>
            </w:r>
          </w:p>
        </w:tc>
      </w:tr>
      <w:tr w:rsidR="002D66DA" w:rsidRPr="002D66DA" w14:paraId="5DE3D9FA" w14:textId="77777777" w:rsidTr="002D66DA">
        <w:tc>
          <w:tcPr>
            <w:tcW w:w="1985" w:type="dxa"/>
            <w:shd w:val="clear" w:color="auto" w:fill="auto"/>
          </w:tcPr>
          <w:p w14:paraId="099D2FDA"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Reference</w:t>
            </w:r>
          </w:p>
        </w:tc>
        <w:tc>
          <w:tcPr>
            <w:tcW w:w="6379" w:type="dxa"/>
            <w:shd w:val="clear" w:color="auto" w:fill="auto"/>
          </w:tcPr>
          <w:p w14:paraId="6E41659B"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4"/>
              </w:rPr>
              <w:t>DA19/34945</w:t>
            </w:r>
          </w:p>
        </w:tc>
      </w:tr>
      <w:tr w:rsidR="002D66DA" w:rsidRPr="002D66DA" w14:paraId="671D479A" w14:textId="77777777" w:rsidTr="002D66DA">
        <w:tc>
          <w:tcPr>
            <w:tcW w:w="1985" w:type="dxa"/>
            <w:tcBorders>
              <w:bottom w:val="single" w:sz="4" w:space="0" w:color="auto"/>
            </w:tcBorders>
            <w:shd w:val="clear" w:color="auto" w:fill="auto"/>
          </w:tcPr>
          <w:p w14:paraId="092E309A"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Previous Item</w:t>
            </w:r>
          </w:p>
        </w:tc>
        <w:tc>
          <w:tcPr>
            <w:tcW w:w="6379" w:type="dxa"/>
            <w:tcBorders>
              <w:bottom w:val="single" w:sz="4" w:space="0" w:color="auto"/>
            </w:tcBorders>
            <w:shd w:val="clear" w:color="auto" w:fill="auto"/>
          </w:tcPr>
          <w:p w14:paraId="4C0B432F"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4"/>
              </w:rPr>
              <w:t>Nil</w:t>
            </w:r>
          </w:p>
        </w:tc>
      </w:tr>
      <w:tr w:rsidR="002D66DA" w:rsidRPr="002D66DA" w14:paraId="0CED16CE" w14:textId="77777777" w:rsidTr="002D66DA">
        <w:tc>
          <w:tcPr>
            <w:tcW w:w="1985" w:type="dxa"/>
            <w:tcBorders>
              <w:bottom w:val="single" w:sz="4" w:space="0" w:color="auto"/>
            </w:tcBorders>
            <w:shd w:val="clear" w:color="auto" w:fill="auto"/>
          </w:tcPr>
          <w:p w14:paraId="6950BD81" w14:textId="77777777" w:rsidR="002D66DA" w:rsidRPr="002D66DA" w:rsidRDefault="002D66DA" w:rsidP="002D66DA">
            <w:pPr>
              <w:jc w:val="both"/>
              <w:rPr>
                <w:rFonts w:ascii="Arial" w:eastAsia="Calibri" w:hAnsi="Arial" w:cs="Arial"/>
                <w:b/>
                <w:color w:val="000000"/>
                <w:szCs w:val="24"/>
              </w:rPr>
            </w:pPr>
            <w:r w:rsidRPr="002D66DA">
              <w:rPr>
                <w:rFonts w:ascii="Arial" w:eastAsia="Calibri" w:hAnsi="Arial" w:cs="Arial"/>
                <w:b/>
                <w:color w:val="000000"/>
                <w:szCs w:val="24"/>
              </w:rPr>
              <w:t>Delegation</w:t>
            </w:r>
          </w:p>
        </w:tc>
        <w:tc>
          <w:tcPr>
            <w:tcW w:w="6379" w:type="dxa"/>
            <w:tcBorders>
              <w:bottom w:val="single" w:sz="4" w:space="0" w:color="auto"/>
            </w:tcBorders>
            <w:shd w:val="clear" w:color="auto" w:fill="auto"/>
          </w:tcPr>
          <w:p w14:paraId="5982E08B" w14:textId="77777777" w:rsidR="002D66DA" w:rsidRPr="002D66DA" w:rsidRDefault="002D66DA" w:rsidP="002D66DA">
            <w:pPr>
              <w:jc w:val="both"/>
              <w:rPr>
                <w:rFonts w:ascii="Arial" w:eastAsia="Calibri" w:hAnsi="Arial" w:cs="Arial"/>
                <w:color w:val="000000"/>
                <w:szCs w:val="24"/>
                <w:highlight w:val="yellow"/>
              </w:rPr>
            </w:pPr>
            <w:r w:rsidRPr="002D66DA">
              <w:rPr>
                <w:rFonts w:ascii="Arial" w:eastAsia="Calibri" w:hAnsi="Arial" w:cs="Arial"/>
                <w:color w:val="000000"/>
                <w:szCs w:val="22"/>
              </w:rPr>
              <w:t>In accordance with the City’s Instrument of Delegation, Council is required to determine the application due to objections being received.</w:t>
            </w:r>
          </w:p>
        </w:tc>
      </w:tr>
      <w:tr w:rsidR="002D66DA" w:rsidRPr="002D66DA" w14:paraId="30FBF2F9" w14:textId="77777777" w:rsidTr="002D66DA">
        <w:tc>
          <w:tcPr>
            <w:tcW w:w="1985" w:type="dxa"/>
            <w:tcBorders>
              <w:bottom w:val="single" w:sz="4" w:space="0" w:color="auto"/>
            </w:tcBorders>
            <w:shd w:val="clear" w:color="auto" w:fill="auto"/>
          </w:tcPr>
          <w:p w14:paraId="7E909C4C" w14:textId="77777777" w:rsidR="002D66DA" w:rsidRPr="002D66DA" w:rsidRDefault="002D66DA" w:rsidP="002D66DA">
            <w:pPr>
              <w:rPr>
                <w:rFonts w:ascii="Arial" w:eastAsia="Calibri" w:hAnsi="Arial" w:cs="Arial"/>
                <w:b/>
                <w:color w:val="000000"/>
                <w:szCs w:val="24"/>
              </w:rPr>
            </w:pPr>
            <w:r w:rsidRPr="002D66DA">
              <w:rPr>
                <w:rFonts w:ascii="Arial" w:eastAsia="Calibri" w:hAnsi="Arial" w:cs="Arial"/>
                <w:b/>
                <w:color w:val="000000"/>
                <w:szCs w:val="24"/>
              </w:rPr>
              <w:t>Attachments</w:t>
            </w:r>
          </w:p>
        </w:tc>
        <w:tc>
          <w:tcPr>
            <w:tcW w:w="6379" w:type="dxa"/>
            <w:tcBorders>
              <w:bottom w:val="single" w:sz="4" w:space="0" w:color="auto"/>
            </w:tcBorders>
            <w:shd w:val="clear" w:color="auto" w:fill="auto"/>
          </w:tcPr>
          <w:p w14:paraId="0CC90A0C" w14:textId="77777777" w:rsidR="002D66DA" w:rsidRPr="002D66DA" w:rsidRDefault="002D66DA" w:rsidP="00125C22">
            <w:pPr>
              <w:numPr>
                <w:ilvl w:val="0"/>
                <w:numId w:val="20"/>
              </w:numPr>
              <w:ind w:left="455" w:hanging="455"/>
              <w:contextualSpacing/>
              <w:rPr>
                <w:rFonts w:ascii="Arial" w:eastAsia="Calibri" w:hAnsi="Arial" w:cs="Arial"/>
                <w:color w:val="000000"/>
                <w:szCs w:val="24"/>
              </w:rPr>
            </w:pPr>
            <w:r w:rsidRPr="002D66DA">
              <w:rPr>
                <w:rFonts w:ascii="Arial" w:eastAsia="Calibri" w:hAnsi="Arial" w:cs="Arial"/>
                <w:color w:val="000000"/>
                <w:szCs w:val="24"/>
              </w:rPr>
              <w:t xml:space="preserve">Site photographs </w:t>
            </w:r>
          </w:p>
          <w:p w14:paraId="17931A58" w14:textId="77777777" w:rsidR="002D66DA" w:rsidRPr="002D66DA" w:rsidRDefault="002D66DA" w:rsidP="00125C22">
            <w:pPr>
              <w:numPr>
                <w:ilvl w:val="0"/>
                <w:numId w:val="20"/>
              </w:numPr>
              <w:ind w:left="455" w:hanging="455"/>
              <w:contextualSpacing/>
              <w:rPr>
                <w:rFonts w:ascii="Arial" w:eastAsia="Calibri" w:hAnsi="Arial" w:cs="Arial"/>
                <w:color w:val="000000"/>
                <w:szCs w:val="24"/>
              </w:rPr>
            </w:pPr>
            <w:r w:rsidRPr="002D66DA">
              <w:rPr>
                <w:rFonts w:ascii="Arial" w:eastAsia="Calibri" w:hAnsi="Arial" w:cs="Arial"/>
                <w:color w:val="000000"/>
                <w:szCs w:val="24"/>
              </w:rPr>
              <w:t>SAT case – Corp and Town of Cambridge [2019] WASAT 65</w:t>
            </w:r>
          </w:p>
          <w:p w14:paraId="01666D5A" w14:textId="77777777" w:rsidR="002D66DA" w:rsidRPr="002D66DA" w:rsidRDefault="002D66DA" w:rsidP="00125C22">
            <w:pPr>
              <w:numPr>
                <w:ilvl w:val="0"/>
                <w:numId w:val="20"/>
              </w:numPr>
              <w:ind w:left="455" w:hanging="455"/>
              <w:contextualSpacing/>
              <w:rPr>
                <w:rFonts w:ascii="Arial" w:eastAsia="Calibri" w:hAnsi="Arial" w:cs="Arial"/>
                <w:color w:val="000000"/>
                <w:szCs w:val="24"/>
              </w:rPr>
            </w:pPr>
            <w:r w:rsidRPr="002D66DA">
              <w:rPr>
                <w:rFonts w:ascii="Arial" w:eastAsia="Calibri" w:hAnsi="Arial" w:cs="Arial"/>
                <w:color w:val="000000"/>
                <w:szCs w:val="24"/>
              </w:rPr>
              <w:t>Plans (Confidential)</w:t>
            </w:r>
          </w:p>
          <w:p w14:paraId="517DBED5" w14:textId="77777777" w:rsidR="002D66DA" w:rsidRPr="002D66DA" w:rsidRDefault="002D66DA" w:rsidP="00125C22">
            <w:pPr>
              <w:numPr>
                <w:ilvl w:val="0"/>
                <w:numId w:val="20"/>
              </w:numPr>
              <w:ind w:left="455" w:hanging="455"/>
              <w:contextualSpacing/>
              <w:rPr>
                <w:rFonts w:ascii="Arial" w:eastAsia="Calibri" w:hAnsi="Arial" w:cs="Arial"/>
                <w:color w:val="000000"/>
                <w:szCs w:val="24"/>
              </w:rPr>
            </w:pPr>
            <w:r w:rsidRPr="002D66DA">
              <w:rPr>
                <w:rFonts w:ascii="Arial" w:eastAsia="Calibri" w:hAnsi="Arial" w:cs="Arial"/>
                <w:color w:val="000000"/>
                <w:szCs w:val="24"/>
              </w:rPr>
              <w:t>Assessment (Confidential)</w:t>
            </w:r>
          </w:p>
          <w:p w14:paraId="600EC081" w14:textId="77777777" w:rsidR="002D66DA" w:rsidRPr="002D66DA" w:rsidRDefault="002D66DA" w:rsidP="00125C22">
            <w:pPr>
              <w:numPr>
                <w:ilvl w:val="0"/>
                <w:numId w:val="20"/>
              </w:numPr>
              <w:ind w:left="455" w:hanging="455"/>
              <w:contextualSpacing/>
              <w:rPr>
                <w:rFonts w:ascii="Arial" w:eastAsia="Calibri" w:hAnsi="Arial" w:cs="Arial"/>
                <w:color w:val="000000"/>
                <w:szCs w:val="24"/>
              </w:rPr>
            </w:pPr>
            <w:r w:rsidRPr="002D66DA">
              <w:rPr>
                <w:rFonts w:ascii="Arial" w:eastAsia="Calibri" w:hAnsi="Arial" w:cs="Arial"/>
                <w:color w:val="000000"/>
                <w:szCs w:val="24"/>
              </w:rPr>
              <w:t>Submissions (Confidential)</w:t>
            </w:r>
          </w:p>
        </w:tc>
      </w:tr>
    </w:tbl>
    <w:p w14:paraId="4CA519B1" w14:textId="347A974F" w:rsidR="002D66DA" w:rsidRDefault="002D66DA" w:rsidP="002D66DA">
      <w:pPr>
        <w:jc w:val="both"/>
        <w:rPr>
          <w:rFonts w:ascii="Arial" w:eastAsia="Calibri" w:hAnsi="Arial" w:cs="Arial"/>
          <w:color w:val="000000"/>
          <w:szCs w:val="32"/>
        </w:rPr>
      </w:pPr>
    </w:p>
    <w:p w14:paraId="461B7F79" w14:textId="4B979189" w:rsidR="00B744AA" w:rsidRPr="006D752D" w:rsidRDefault="00B744AA" w:rsidP="00B744AA">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27F62A56" w14:textId="77777777" w:rsidR="00B744AA" w:rsidRPr="006D752D" w:rsidRDefault="00B744AA" w:rsidP="00B744AA">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29C2F5DE" w14:textId="406EBD8B" w:rsidR="00B744AA" w:rsidRPr="006D752D" w:rsidRDefault="00B744AA" w:rsidP="00B744AA">
      <w:pPr>
        <w:jc w:val="both"/>
        <w:rPr>
          <w:rFonts w:ascii="Arial" w:hAnsi="Arial" w:cs="Arial"/>
          <w:szCs w:val="24"/>
        </w:rPr>
      </w:pPr>
    </w:p>
    <w:p w14:paraId="375F0A35" w14:textId="77777777" w:rsidR="00B744AA" w:rsidRPr="006D752D" w:rsidRDefault="00B744AA" w:rsidP="00B744AA">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41774CF" w14:textId="65C4E7B5" w:rsidR="00B744AA" w:rsidRDefault="00B744AA" w:rsidP="00B744AA">
      <w:pPr>
        <w:jc w:val="both"/>
        <w:rPr>
          <w:rFonts w:ascii="Arial" w:hAnsi="Arial" w:cs="Arial"/>
          <w:szCs w:val="24"/>
        </w:rPr>
      </w:pPr>
      <w:r w:rsidRPr="006D752D">
        <w:rPr>
          <w:rFonts w:ascii="Arial" w:hAnsi="Arial" w:cs="Arial"/>
          <w:szCs w:val="24"/>
        </w:rPr>
        <w:t>(Printed below for ease of reference)</w:t>
      </w:r>
    </w:p>
    <w:p w14:paraId="22E91612" w14:textId="262ED2FA" w:rsidR="00B744AA" w:rsidRPr="006D752D" w:rsidRDefault="00B744AA" w:rsidP="00B744AA">
      <w:pPr>
        <w:jc w:val="both"/>
        <w:rPr>
          <w:rFonts w:ascii="Arial" w:hAnsi="Arial" w:cs="Arial"/>
          <w:szCs w:val="24"/>
        </w:rPr>
      </w:pPr>
    </w:p>
    <w:p w14:paraId="63008774" w14:textId="2E71D402" w:rsidR="00B744AA" w:rsidRPr="006D752D" w:rsidRDefault="00B744AA" w:rsidP="00B744AA">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0D45C1D0" w14:textId="244B1DD5" w:rsidR="00A64375" w:rsidRDefault="00A64375" w:rsidP="00B744AA">
      <w:pPr>
        <w:ind w:right="-51"/>
        <w:jc w:val="both"/>
        <w:rPr>
          <w:rFonts w:ascii="Arial" w:eastAsia="Calibri" w:hAnsi="Arial" w:cs="Arial"/>
          <w:b/>
          <w:color w:val="000000"/>
          <w:sz w:val="28"/>
          <w:szCs w:val="28"/>
        </w:rPr>
      </w:pPr>
    </w:p>
    <w:p w14:paraId="21F8B47E" w14:textId="4DF9F467" w:rsidR="005835AA" w:rsidRDefault="005835AA" w:rsidP="00B744AA">
      <w:pPr>
        <w:ind w:right="-51"/>
        <w:jc w:val="both"/>
        <w:rPr>
          <w:rFonts w:ascii="Arial" w:eastAsia="Calibri" w:hAnsi="Arial" w:cs="Arial"/>
          <w:b/>
          <w:color w:val="000000"/>
          <w:sz w:val="28"/>
          <w:szCs w:val="28"/>
        </w:rPr>
      </w:pPr>
      <w:r w:rsidRPr="00B744AA">
        <w:rPr>
          <w:rFonts w:ascii="Arial" w:hAnsi="Arial" w:cs="Arial"/>
          <w:noProof/>
          <w:szCs w:val="24"/>
        </w:rPr>
        <mc:AlternateContent>
          <mc:Choice Requires="wps">
            <w:drawing>
              <wp:anchor distT="0" distB="0" distL="114300" distR="114300" simplePos="0" relativeHeight="251721728" behindDoc="1" locked="0" layoutInCell="1" allowOverlap="1" wp14:anchorId="5F8EBD97" wp14:editId="29A63C56">
                <wp:simplePos x="0" y="0"/>
                <wp:positionH relativeFrom="margin">
                  <wp:posOffset>-9948</wp:posOffset>
                </wp:positionH>
                <wp:positionV relativeFrom="paragraph">
                  <wp:posOffset>202987</wp:posOffset>
                </wp:positionV>
                <wp:extent cx="5296535" cy="1522307"/>
                <wp:effectExtent l="0" t="0" r="0" b="1905"/>
                <wp:wrapNone/>
                <wp:docPr id="37" name="Rectangle 37"/>
                <wp:cNvGraphicFramePr/>
                <a:graphic xmlns:a="http://schemas.openxmlformats.org/drawingml/2006/main">
                  <a:graphicData uri="http://schemas.microsoft.com/office/word/2010/wordprocessingShape">
                    <wps:wsp>
                      <wps:cNvSpPr/>
                      <wps:spPr>
                        <a:xfrm>
                          <a:off x="0" y="0"/>
                          <a:ext cx="5296535" cy="152230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EC173" id="Rectangle 37" o:spid="_x0000_s1026" style="position:absolute;margin-left:-.8pt;margin-top:16pt;width:417.05pt;height:119.8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dbogIAAKsFAAAOAAAAZHJzL2Uyb0RvYy54bWysVEtv2zAMvg/YfxB0X+24TR9BnSJo0WFA&#10;1xZth54VWYoNSKImKXGyXz9KctzHih2GXWSRIj+Sn0meX2y1IhvhfAemppODkhJhODSdWdX0x9P1&#10;l1NKfGCmYQqMqOlOeHox//zpvLczUUELqhGOIIjxs97WtA3BzorC81Zo5g/ACoOPEpxmAUW3KhrH&#10;ekTXqqjK8rjowTXWARfeo/YqP9J5wpdS8HAnpReBqJpibiGdLp3LeBbzczZbOWbbjg9psH/IQrPO&#10;YNAR6ooFRtau+wNKd9yBBxkOOOgCpOy4SDVgNZPyXTWPLbMi1YLkeDvS5P8fLL/d3DvSNTU9PKHE&#10;MI3/6AFZY2alBEEdEtRbP0O7R3vvBsnjNVa7lU7HL9ZBtonU3Uiq2AbCUTmtzo6nh1NKOL5NplV1&#10;WCbU4sXdOh++CtAkXmrqMH4ik21ufMCQaLo3idE8qK657pRKQuwUcakc2TD8x8vVJLmqtf4OTdad&#10;TMsy/WnESY0VzRPqGyRlIp6BiJyDRk0Rq8/1plvYKRHtlHkQEonDCqsUcUTOQRnnwoScjG9ZI7I6&#10;pvJxLgkwIkuMP2IPAG+L3GPnLAf76CpSx4/O5d8Sy86jR4oMJozOujPgPgJQWNUQOdvvScrURJaW&#10;0OywrRzkefOWX3f4a2+YD/fM4YDhKOLSCHd4SAV9TWG4UdKC+/WRPtpj3+MrJT0ObE39zzVzghL1&#10;zeBEnE2OjuKEJ+FoelKh4F6/LF+/mLW+BOyXCa4ny9M12ge1v0oH+hl3yyJGxSdmOMauKQ9uL1yG&#10;vEhwO3GxWCQznGrLwo15tDyCR1Zj6z5tn5mzQ38HHI1b2A83m71r82wbPQ0s1gFkl2bghdeBb9wI&#10;qYmH7RVXzms5Wb3s2PlvAAAA//8DAFBLAwQUAAYACAAAACEAV4iccd8AAAAJAQAADwAAAGRycy9k&#10;b3ducmV2LnhtbEyPMU/DMBSEdyT+g/UqsbVOUrW1Ql6qggQsLG0ZGN3kNY4aP4fYTcO/x0wwnu50&#10;912xnWwnRhp86xghXSQgiCtXt9wgfBxf5gqED5pr3TkmhG/ysC3v7wqd1+7GexoPoRGxhH2uEUwI&#10;fS6lrwxZ7ReuJ47e2Q1WhyiHRtaDvsVy28ksSdbS6pbjgtE9PRuqLoerRfBvq89jpb7UpXl9UqMx&#10;+518N4gPs2n3CCLQFP7C8Isf0aGMTCd35dqLDmGermMSYZnFS9FXy2wF4oSQbdINyLKQ/x+UPwAA&#10;AP//AwBQSwECLQAUAAYACAAAACEAtoM4kv4AAADhAQAAEwAAAAAAAAAAAAAAAAAAAAAAW0NvbnRl&#10;bnRfVHlwZXNdLnhtbFBLAQItABQABgAIAAAAIQA4/SH/1gAAAJQBAAALAAAAAAAAAAAAAAAAAC8B&#10;AABfcmVscy8ucmVsc1BLAQItABQABgAIAAAAIQBvT2dbogIAAKsFAAAOAAAAAAAAAAAAAAAAAC4C&#10;AABkcnMvZTJvRG9jLnhtbFBLAQItABQABgAIAAAAIQBXiJxx3wAAAAkBAAAPAAAAAAAAAAAAAAAA&#10;APwEAABkcnMvZG93bnJldi54bWxQSwUGAAAAAAQABADzAAAACAYAAAAA&#10;" fillcolor="#bfbfbf [2412]" stroked="f" strokeweight="2pt">
                <w10:wrap anchorx="margin"/>
              </v:rect>
            </w:pict>
          </mc:Fallback>
        </mc:AlternateContent>
      </w:r>
    </w:p>
    <w:p w14:paraId="5A1154F2" w14:textId="12E071FB" w:rsidR="002D66DA" w:rsidRDefault="00B744AA" w:rsidP="00B744AA">
      <w:pPr>
        <w:ind w:right="-51"/>
        <w:jc w:val="both"/>
        <w:rPr>
          <w:rFonts w:ascii="Arial" w:eastAsia="Calibri" w:hAnsi="Arial" w:cs="Arial"/>
          <w:b/>
          <w:color w:val="000000"/>
          <w:sz w:val="28"/>
          <w:szCs w:val="28"/>
        </w:rPr>
      </w:pPr>
      <w:r>
        <w:rPr>
          <w:rFonts w:ascii="Arial" w:eastAsia="Calibri" w:hAnsi="Arial" w:cs="Arial"/>
          <w:b/>
          <w:color w:val="000000"/>
          <w:sz w:val="28"/>
          <w:szCs w:val="28"/>
        </w:rPr>
        <w:t xml:space="preserve">Council Resolution / </w:t>
      </w:r>
      <w:r w:rsidR="002D66DA" w:rsidRPr="002D66DA">
        <w:rPr>
          <w:rFonts w:ascii="Arial" w:eastAsia="Calibri" w:hAnsi="Arial" w:cs="Arial"/>
          <w:b/>
          <w:color w:val="000000"/>
          <w:sz w:val="28"/>
          <w:szCs w:val="28"/>
        </w:rPr>
        <w:t>Committee Recommendation / Recommendation to Committee</w:t>
      </w:r>
    </w:p>
    <w:p w14:paraId="73D54C09" w14:textId="28D49295" w:rsidR="00A64375" w:rsidRDefault="005835AA" w:rsidP="005835AA">
      <w:pPr>
        <w:tabs>
          <w:tab w:val="left" w:pos="1099"/>
        </w:tabs>
        <w:ind w:right="-51"/>
        <w:jc w:val="both"/>
        <w:rPr>
          <w:rFonts w:ascii="Arial" w:eastAsia="Calibri" w:hAnsi="Arial" w:cs="Arial"/>
          <w:b/>
          <w:color w:val="000000"/>
          <w:sz w:val="28"/>
          <w:szCs w:val="28"/>
        </w:rPr>
      </w:pPr>
      <w:r>
        <w:rPr>
          <w:rFonts w:ascii="Arial" w:eastAsia="Calibri" w:hAnsi="Arial" w:cs="Arial"/>
          <w:b/>
          <w:color w:val="000000"/>
          <w:sz w:val="28"/>
          <w:szCs w:val="28"/>
        </w:rPr>
        <w:tab/>
      </w:r>
    </w:p>
    <w:p w14:paraId="30D1DB0B" w14:textId="740D3309" w:rsidR="005835AA" w:rsidRPr="006D752D" w:rsidRDefault="005835AA" w:rsidP="005835AA">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4EFD9FDD" w14:textId="3DE538A9" w:rsidR="005835AA" w:rsidRPr="005835AA" w:rsidRDefault="005835AA" w:rsidP="005835AA">
      <w:pPr>
        <w:ind w:right="-51" w:firstLine="720"/>
        <w:jc w:val="both"/>
        <w:rPr>
          <w:rFonts w:ascii="Arial" w:eastAsia="Calibri" w:hAnsi="Arial" w:cs="Arial"/>
          <w:b/>
          <w:color w:val="000000"/>
          <w:szCs w:val="24"/>
        </w:rPr>
      </w:pPr>
    </w:p>
    <w:p w14:paraId="65F4A220" w14:textId="0E6A8567" w:rsidR="002D66DA" w:rsidRPr="002D66DA" w:rsidRDefault="002D66DA" w:rsidP="002D66DA">
      <w:pPr>
        <w:jc w:val="both"/>
        <w:rPr>
          <w:rFonts w:ascii="Arial" w:eastAsia="Calibri" w:hAnsi="Arial" w:cs="Arial"/>
          <w:b/>
          <w:color w:val="000000"/>
          <w:szCs w:val="24"/>
          <w:lang w:val="en-GB"/>
        </w:rPr>
      </w:pPr>
      <w:r w:rsidRPr="002D66DA">
        <w:rPr>
          <w:rFonts w:ascii="Arial" w:eastAsia="Calibri" w:hAnsi="Arial" w:cs="Arial"/>
          <w:b/>
          <w:color w:val="000000"/>
          <w:szCs w:val="24"/>
          <w:lang w:val="en-GB"/>
        </w:rPr>
        <w:t>Council refuses the development application dated 13 March 2019 for two grouped dwellings at No. 72 (Lot 189) Louise Street, Nedlands for the following reasons:</w:t>
      </w:r>
    </w:p>
    <w:p w14:paraId="74FC9A23" w14:textId="4963AD20" w:rsidR="002D66DA" w:rsidRPr="002D66DA" w:rsidRDefault="005835AA" w:rsidP="002D66DA">
      <w:pPr>
        <w:jc w:val="both"/>
        <w:rPr>
          <w:rFonts w:ascii="Arial" w:eastAsia="Calibri" w:hAnsi="Arial" w:cs="Arial"/>
          <w:color w:val="000000"/>
          <w:szCs w:val="24"/>
          <w:lang w:val="en-GB"/>
        </w:rPr>
      </w:pPr>
      <w:r w:rsidRPr="00B744AA">
        <w:rPr>
          <w:rFonts w:ascii="Arial" w:hAnsi="Arial" w:cs="Arial"/>
          <w:noProof/>
          <w:szCs w:val="24"/>
        </w:rPr>
        <w:lastRenderedPageBreak/>
        <mc:AlternateContent>
          <mc:Choice Requires="wps">
            <w:drawing>
              <wp:anchor distT="0" distB="0" distL="114300" distR="114300" simplePos="0" relativeHeight="251685888" behindDoc="1" locked="0" layoutInCell="1" allowOverlap="1" wp14:anchorId="65AAB0B4" wp14:editId="46D4FE50">
                <wp:simplePos x="0" y="0"/>
                <wp:positionH relativeFrom="margin">
                  <wp:align>right</wp:align>
                </wp:positionH>
                <wp:positionV relativeFrom="paragraph">
                  <wp:posOffset>150495</wp:posOffset>
                </wp:positionV>
                <wp:extent cx="5296535" cy="7423574"/>
                <wp:effectExtent l="0" t="0" r="0" b="6350"/>
                <wp:wrapNone/>
                <wp:docPr id="17" name="Rectangle 17"/>
                <wp:cNvGraphicFramePr/>
                <a:graphic xmlns:a="http://schemas.openxmlformats.org/drawingml/2006/main">
                  <a:graphicData uri="http://schemas.microsoft.com/office/word/2010/wordprocessingShape">
                    <wps:wsp>
                      <wps:cNvSpPr/>
                      <wps:spPr>
                        <a:xfrm>
                          <a:off x="0" y="0"/>
                          <a:ext cx="5296535" cy="742357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6AF69" id="Rectangle 17" o:spid="_x0000_s1026" style="position:absolute;margin-left:365.85pt;margin-top:11.85pt;width:417.05pt;height:584.5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BToQIAAKsFAAAOAAAAZHJzL2Uyb0RvYy54bWysVE1v2zAMvQ/YfxB0X+2kSdMGdYqgRYcB&#10;XVu0HXpWZCk2IImapMTJfv0oyXE/Vuww7GKLFPlIPpE8v9hpRbbC+RZMRUdHJSXCcKhbs67oj6fr&#10;L6eU+MBMzRQYUdG98PRi8fnTeWfnYgwNqFo4giDGzztb0SYEOy8KzxuhmT8CKwxeSnCaBRTduqgd&#10;6xBdq2JclidFB662DrjwHrVX+ZIuEr6Ugoc7Kb0IRFUUcwvp69J3Fb/F4pzN147ZpuV9GuwfstCs&#10;NRh0gLpigZGNa/+A0i134EGGIw66AClbLlINWM2ofFfNY8OsSLUgOd4ONPn/B8tvt/eOtDW+3YwS&#10;wzS+0QOyxsxaCYI6JKizfo52j/be9ZLHY6x2J52Of6yD7BKp+4FUsQuEo3I6PjuZHk8p4Xg3m4yP&#10;p7NJRC1e3K3z4asATeKhog7jJzLZ9saHbHowidE8qLa+bpVKQuwUcakc2TJ849V6lFzVRn+HOutm&#10;07JML40hU2NF85TAGyRlIp6BiJyDRk0Rq8/1plPYKxHtlHkQEonDCscp4oCcgzLOhQk5Gd+wWmR1&#10;TOXjXBJgRJYYf8DuAd4WecDOWfb20VWkjh+cy78llp0HjxQZTBicdWvAfQSgsKo+crY/kJSpiSyt&#10;oN5jWznI8+Ytv27xaW+YD/fM4YDhKOLSCHf4kQq6ikJ/oqQB9+sjfbTHvsdbSjoc2Ir6nxvmBCXq&#10;m8GJOBtNJnHCkzCZzsYouNc3q9c3ZqMvAftlhOvJ8nSM9kEdjtKBfsbdsoxR8YoZjrEryoM7CJch&#10;LxLcTlwsl8kMp9qycGMeLY/gkdXYuk+7Z+Zs398BR+MWDsPN5u/aPNtGTwPLTQDZphl44bXnGzdC&#10;auJ+e8WV81pOVi87dvEbAAD//wMAUEsDBBQABgAIAAAAIQAaGZ4s3QAAAAgBAAAPAAAAZHJzL2Rv&#10;d25yZXYueG1sTI/NTsMwEITvSLyDtUjcqJOUHxPiVAUJuHBpy4GjGy9x1HgdYjcNb89yguNoRjPf&#10;VKvZ92LCMXaBNOSLDARSE2xHrYb33fOVAhGTIWv6QKjhGyOs6vOzypQ2nGiD0za1gksolkaDS2ko&#10;pYyNQ2/iIgxI7H2G0ZvEcmylHc2Jy30viyy7ld50xAvODPjksDlsj15DfL352DXqSx3al0c1ObdZ&#10;yzen9eXFvH4AkXBOf2H4xWd0qJlpH45ko+g18JGkoVjegWBXLa9zEHuO5feFAllX8v+B+gcAAP//&#10;AwBQSwECLQAUAAYACAAAACEAtoM4kv4AAADhAQAAEwAAAAAAAAAAAAAAAAAAAAAAW0NvbnRlbnRf&#10;VHlwZXNdLnhtbFBLAQItABQABgAIAAAAIQA4/SH/1gAAAJQBAAALAAAAAAAAAAAAAAAAAC8BAABf&#10;cmVscy8ucmVsc1BLAQItABQABgAIAAAAIQBJyaBToQIAAKsFAAAOAAAAAAAAAAAAAAAAAC4CAABk&#10;cnMvZTJvRG9jLnhtbFBLAQItABQABgAIAAAAIQAaGZ4s3QAAAAgBAAAPAAAAAAAAAAAAAAAAAPsE&#10;AABkcnMvZG93bnJldi54bWxQSwUGAAAAAAQABADzAAAABQYAAAAA&#10;" fillcolor="#bfbfbf [2412]" stroked="f" strokeweight="2pt">
                <w10:wrap anchorx="margin"/>
              </v:rect>
            </w:pict>
          </mc:Fallback>
        </mc:AlternateContent>
      </w:r>
    </w:p>
    <w:p w14:paraId="19B21BDD" w14:textId="6C490C24" w:rsidR="002D66DA" w:rsidRPr="002D66DA" w:rsidRDefault="002D66DA" w:rsidP="00125C22">
      <w:pPr>
        <w:numPr>
          <w:ilvl w:val="0"/>
          <w:numId w:val="21"/>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deemed-to-comply requirements of clause 5.1.1 - Site area of the Residential Design Codes, which are not subject to variation or Clause 67 (a) of the Planning and Development Regulation (Local Planning Schemes) Regulations 2015;</w:t>
      </w:r>
    </w:p>
    <w:p w14:paraId="60E3BD88" w14:textId="77777777" w:rsidR="002D66DA" w:rsidRPr="002D66DA" w:rsidRDefault="002D66DA" w:rsidP="002D66DA">
      <w:pPr>
        <w:ind w:left="567" w:hanging="567"/>
        <w:contextualSpacing/>
        <w:jc w:val="both"/>
        <w:rPr>
          <w:rFonts w:ascii="Arial" w:eastAsia="Calibri" w:hAnsi="Arial" w:cs="Arial"/>
          <w:b/>
          <w:color w:val="000000"/>
          <w:szCs w:val="24"/>
          <w:lang w:val="en-GB"/>
        </w:rPr>
      </w:pPr>
    </w:p>
    <w:p w14:paraId="1BEAF8DA" w14:textId="77777777" w:rsidR="002D66DA" w:rsidRPr="002D66DA" w:rsidRDefault="002D66DA" w:rsidP="00125C22">
      <w:pPr>
        <w:numPr>
          <w:ilvl w:val="0"/>
          <w:numId w:val="21"/>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comply with non-discretionary clause 2.5.3 of the Residential Design Codes, in so far as the development varies the minimum site area requirement set out in Table 1;</w:t>
      </w:r>
    </w:p>
    <w:p w14:paraId="205992FF" w14:textId="35570BBE" w:rsidR="002D66DA" w:rsidRDefault="002D66DA" w:rsidP="002D66DA">
      <w:pPr>
        <w:ind w:left="567" w:hanging="567"/>
        <w:jc w:val="both"/>
        <w:rPr>
          <w:rFonts w:ascii="Arial" w:eastAsia="Calibri" w:hAnsi="Arial" w:cs="Arial"/>
          <w:b/>
          <w:color w:val="000000"/>
          <w:szCs w:val="24"/>
          <w:lang w:val="en-GB"/>
        </w:rPr>
      </w:pPr>
    </w:p>
    <w:p w14:paraId="676A3FF4" w14:textId="77777777" w:rsidR="00DD70E6" w:rsidRPr="002D66DA" w:rsidRDefault="00DD70E6" w:rsidP="002D66DA">
      <w:pPr>
        <w:ind w:left="567" w:hanging="567"/>
        <w:jc w:val="both"/>
        <w:rPr>
          <w:rFonts w:ascii="Arial" w:eastAsia="Calibri" w:hAnsi="Arial" w:cs="Arial"/>
          <w:b/>
          <w:color w:val="000000"/>
          <w:szCs w:val="24"/>
          <w:lang w:val="en-GB"/>
        </w:rPr>
      </w:pPr>
    </w:p>
    <w:p w14:paraId="27690546" w14:textId="77777777" w:rsidR="002D66DA" w:rsidRPr="002D66DA" w:rsidRDefault="002D66DA" w:rsidP="00125C22">
      <w:pPr>
        <w:numPr>
          <w:ilvl w:val="0"/>
          <w:numId w:val="21"/>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design principles for clause 5.1.2 - Street setback of the Residential Design Codes, due to the proposed street setback of the development which is inconsistent with the established streetscape;</w:t>
      </w:r>
    </w:p>
    <w:p w14:paraId="02FC1098" w14:textId="77777777" w:rsidR="002D66DA" w:rsidRPr="002D66DA" w:rsidRDefault="002D66DA" w:rsidP="002D66DA">
      <w:pPr>
        <w:ind w:left="567" w:hanging="567"/>
        <w:jc w:val="both"/>
        <w:rPr>
          <w:rFonts w:ascii="Arial" w:eastAsia="Calibri" w:hAnsi="Arial" w:cs="Arial"/>
          <w:b/>
          <w:color w:val="000000"/>
          <w:szCs w:val="24"/>
          <w:lang w:val="en-GB"/>
        </w:rPr>
      </w:pPr>
    </w:p>
    <w:p w14:paraId="1B15599C" w14:textId="77777777" w:rsidR="002D66DA" w:rsidRPr="002D66DA" w:rsidRDefault="002D66DA" w:rsidP="00125C22">
      <w:pPr>
        <w:numPr>
          <w:ilvl w:val="0"/>
          <w:numId w:val="21"/>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design principles for clause 5.1.3 – Lot boundary setback Residential Design Codes, due to the proposed rear setback which will add to the perception of bulk and adversely affect the amenity of the locality and streetscape;</w:t>
      </w:r>
    </w:p>
    <w:p w14:paraId="1D1B669B" w14:textId="77777777" w:rsidR="002D66DA" w:rsidRPr="002D66DA" w:rsidRDefault="002D66DA" w:rsidP="002D66DA">
      <w:pPr>
        <w:ind w:left="567" w:hanging="567"/>
        <w:jc w:val="both"/>
        <w:rPr>
          <w:rFonts w:ascii="Arial" w:eastAsia="Calibri" w:hAnsi="Arial" w:cs="Arial"/>
          <w:b/>
          <w:color w:val="000000"/>
          <w:szCs w:val="24"/>
          <w:lang w:val="en-GB"/>
        </w:rPr>
      </w:pPr>
    </w:p>
    <w:p w14:paraId="3F3C03E1" w14:textId="77777777" w:rsidR="002D66DA" w:rsidRPr="002D66DA" w:rsidRDefault="002D66DA" w:rsidP="00125C22">
      <w:pPr>
        <w:numPr>
          <w:ilvl w:val="0"/>
          <w:numId w:val="21"/>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design principles for clause 5.1.4 – Open space and Residential Design Codes, as the development is not consistent with or contribute to the existing streetscape character;</w:t>
      </w:r>
    </w:p>
    <w:p w14:paraId="7C6D91B9" w14:textId="77777777" w:rsidR="002D66DA" w:rsidRPr="002D66DA" w:rsidRDefault="002D66DA" w:rsidP="002D66DA">
      <w:pPr>
        <w:ind w:left="567" w:hanging="567"/>
        <w:jc w:val="both"/>
        <w:rPr>
          <w:rFonts w:ascii="Arial" w:eastAsia="Calibri" w:hAnsi="Arial" w:cs="Arial"/>
          <w:b/>
          <w:color w:val="000000"/>
          <w:szCs w:val="24"/>
          <w:lang w:val="en-GB"/>
        </w:rPr>
      </w:pPr>
    </w:p>
    <w:p w14:paraId="127C4EE3" w14:textId="77777777" w:rsidR="002D66DA" w:rsidRPr="002D66DA" w:rsidRDefault="002D66DA" w:rsidP="00125C22">
      <w:pPr>
        <w:numPr>
          <w:ilvl w:val="0"/>
          <w:numId w:val="21"/>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 xml:space="preserve">The proposal is not considered an ancillary dwelling due to its size and scale. Regardless, if it were to be considered an ancillary dwelling by Council, it does not satisfy the design principles of the clause 5.5.1 - Ancillary Dwellings of the Residential Design Codes; </w:t>
      </w:r>
    </w:p>
    <w:p w14:paraId="19D44DE0" w14:textId="77777777" w:rsidR="002D66DA" w:rsidRPr="002D66DA" w:rsidRDefault="002D66DA" w:rsidP="002D66DA">
      <w:pPr>
        <w:ind w:left="567" w:hanging="567"/>
        <w:contextualSpacing/>
        <w:rPr>
          <w:rFonts w:ascii="Arial" w:eastAsia="Calibri" w:hAnsi="Arial" w:cs="Arial"/>
          <w:b/>
          <w:color w:val="000000"/>
          <w:szCs w:val="24"/>
          <w:lang w:val="en-GB"/>
        </w:rPr>
      </w:pPr>
    </w:p>
    <w:p w14:paraId="1476C591" w14:textId="72179D52" w:rsidR="005835AA" w:rsidRDefault="002D66DA" w:rsidP="00A97087">
      <w:pPr>
        <w:numPr>
          <w:ilvl w:val="0"/>
          <w:numId w:val="21"/>
        </w:numPr>
        <w:ind w:left="567" w:hanging="567"/>
        <w:contextualSpacing/>
        <w:jc w:val="both"/>
        <w:rPr>
          <w:rFonts w:ascii="Arial" w:eastAsia="Calibri" w:hAnsi="Arial" w:cs="Arial"/>
          <w:b/>
          <w:color w:val="000000"/>
          <w:szCs w:val="24"/>
          <w:lang w:val="en-GB"/>
        </w:rPr>
      </w:pPr>
      <w:r w:rsidRPr="005835AA">
        <w:rPr>
          <w:rFonts w:ascii="Arial" w:eastAsia="Calibri" w:hAnsi="Arial" w:cs="Arial"/>
          <w:b/>
          <w:color w:val="000000"/>
          <w:szCs w:val="24"/>
          <w:lang w:val="en-GB"/>
        </w:rPr>
        <w:t>The development does not comply with Clause 67 (a), (m) and (n) of the Planning and Development Regulation (Local Planning Schemes) Regulations 2015 as the proposed size and design of the development will negatively impact on the character of the locality and relationship of the building to the existing streetscape context and surrounding properties; and</w:t>
      </w:r>
    </w:p>
    <w:p w14:paraId="0EFB40B6" w14:textId="77777777" w:rsidR="005835AA" w:rsidRPr="005835AA" w:rsidRDefault="005835AA" w:rsidP="005835AA">
      <w:pPr>
        <w:contextualSpacing/>
        <w:jc w:val="both"/>
        <w:rPr>
          <w:rFonts w:ascii="Arial" w:eastAsia="Calibri" w:hAnsi="Arial" w:cs="Arial"/>
          <w:b/>
          <w:color w:val="000000"/>
          <w:szCs w:val="24"/>
          <w:lang w:val="en-GB"/>
        </w:rPr>
      </w:pPr>
    </w:p>
    <w:p w14:paraId="3EADEAE8" w14:textId="77777777" w:rsidR="002D66DA" w:rsidRPr="002D66DA" w:rsidRDefault="002D66DA" w:rsidP="00125C22">
      <w:pPr>
        <w:numPr>
          <w:ilvl w:val="0"/>
          <w:numId w:val="21"/>
        </w:numPr>
        <w:ind w:left="567" w:hanging="567"/>
        <w:contextualSpacing/>
        <w:jc w:val="both"/>
        <w:rPr>
          <w:rFonts w:ascii="Arial" w:eastAsia="Calibri" w:hAnsi="Arial" w:cs="Arial"/>
          <w:b/>
          <w:color w:val="000000"/>
          <w:szCs w:val="24"/>
          <w:lang w:val="en-GB"/>
        </w:rPr>
      </w:pPr>
      <w:r w:rsidRPr="002D66DA">
        <w:rPr>
          <w:rFonts w:ascii="Arial" w:eastAsia="Calibri" w:hAnsi="Arial" w:cs="Arial"/>
          <w:b/>
          <w:color w:val="000000"/>
          <w:szCs w:val="24"/>
          <w:lang w:val="en-GB"/>
        </w:rPr>
        <w:t>The development does not satisfy the clause 1.3.1 – General objectives for residential development of the Residential Design Codes in so far as the development is not an appropriate design for the intended density and development context.</w:t>
      </w:r>
    </w:p>
    <w:p w14:paraId="35A83ACF" w14:textId="77777777" w:rsidR="000F6FE8" w:rsidRDefault="000F6FE8"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38CA4439" w14:textId="77777777" w:rsidR="005835AA" w:rsidRDefault="005835AA">
      <w:r>
        <w:br w:type="page"/>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25"/>
      </w:tblGrid>
      <w:tr w:rsidR="007578AC" w:rsidRPr="007578AC" w14:paraId="63F2AED4" w14:textId="77777777" w:rsidTr="007578AC">
        <w:tc>
          <w:tcPr>
            <w:tcW w:w="2410" w:type="dxa"/>
            <w:tcBorders>
              <w:bottom w:val="single" w:sz="4" w:space="0" w:color="auto"/>
              <w:right w:val="nil"/>
            </w:tcBorders>
            <w:shd w:val="clear" w:color="auto" w:fill="auto"/>
          </w:tcPr>
          <w:p w14:paraId="7834E859" w14:textId="5AA64C4E" w:rsidR="007578AC" w:rsidRPr="007578AC" w:rsidRDefault="00DD70E6" w:rsidP="007578AC">
            <w:pPr>
              <w:keepNext/>
              <w:keepLines/>
              <w:contextualSpacing/>
              <w:jc w:val="both"/>
              <w:outlineLvl w:val="0"/>
              <w:rPr>
                <w:rFonts w:ascii="Arial" w:hAnsi="Arial" w:cs="Arial"/>
                <w:b/>
                <w:bCs/>
                <w:sz w:val="28"/>
                <w:szCs w:val="28"/>
              </w:rPr>
            </w:pPr>
            <w:r>
              <w:rPr>
                <w:rFonts w:ascii="Arial" w:hAnsi="Arial" w:cs="Arial"/>
                <w:b/>
                <w:kern w:val="28"/>
                <w:szCs w:val="24"/>
              </w:rPr>
              <w:lastRenderedPageBreak/>
              <w:br w:type="page"/>
            </w:r>
            <w:bookmarkStart w:id="56" w:name="_Toc23416836"/>
            <w:bookmarkStart w:id="57" w:name="_Toc24473280"/>
            <w:bookmarkStart w:id="58" w:name="_Toc26286154"/>
            <w:r w:rsidR="007578AC" w:rsidRPr="007578AC">
              <w:rPr>
                <w:rFonts w:ascii="Arial" w:hAnsi="Arial" w:cs="Arial"/>
                <w:b/>
                <w:bCs/>
                <w:sz w:val="28"/>
                <w:szCs w:val="28"/>
              </w:rPr>
              <w:t>PD47.19</w:t>
            </w:r>
            <w:bookmarkEnd w:id="56"/>
            <w:bookmarkEnd w:id="57"/>
            <w:bookmarkEnd w:id="58"/>
          </w:p>
        </w:tc>
        <w:tc>
          <w:tcPr>
            <w:tcW w:w="5925" w:type="dxa"/>
            <w:tcBorders>
              <w:left w:val="nil"/>
              <w:bottom w:val="single" w:sz="4" w:space="0" w:color="auto"/>
            </w:tcBorders>
            <w:shd w:val="clear" w:color="auto" w:fill="auto"/>
          </w:tcPr>
          <w:p w14:paraId="20C2959F" w14:textId="77777777" w:rsidR="007578AC" w:rsidRPr="007578AC" w:rsidRDefault="007578AC" w:rsidP="007578AC">
            <w:pPr>
              <w:keepNext/>
              <w:keepLines/>
              <w:contextualSpacing/>
              <w:jc w:val="both"/>
              <w:outlineLvl w:val="0"/>
              <w:rPr>
                <w:rFonts w:ascii="Arial" w:hAnsi="Arial" w:cs="Arial"/>
                <w:b/>
                <w:bCs/>
                <w:sz w:val="28"/>
                <w:szCs w:val="28"/>
              </w:rPr>
            </w:pPr>
            <w:bookmarkStart w:id="59" w:name="_Toc23416837"/>
            <w:bookmarkStart w:id="60" w:name="_Toc24473281"/>
            <w:bookmarkStart w:id="61" w:name="_Toc26286155"/>
            <w:r w:rsidRPr="007578AC">
              <w:rPr>
                <w:rFonts w:ascii="Arial" w:hAnsi="Arial" w:cs="Arial"/>
                <w:b/>
                <w:bCs/>
                <w:sz w:val="28"/>
                <w:szCs w:val="28"/>
              </w:rPr>
              <w:t>Local Planning Scheme 3 – Local Planning Policy Short Term Accommodation</w:t>
            </w:r>
            <w:bookmarkEnd w:id="59"/>
            <w:bookmarkEnd w:id="60"/>
            <w:bookmarkEnd w:id="61"/>
          </w:p>
        </w:tc>
      </w:tr>
      <w:tr w:rsidR="007578AC" w:rsidRPr="007578AC" w14:paraId="14471426" w14:textId="77777777" w:rsidTr="007578AC">
        <w:tc>
          <w:tcPr>
            <w:tcW w:w="8335" w:type="dxa"/>
            <w:gridSpan w:val="2"/>
            <w:tcBorders>
              <w:left w:val="nil"/>
              <w:right w:val="nil"/>
            </w:tcBorders>
            <w:shd w:val="clear" w:color="auto" w:fill="auto"/>
          </w:tcPr>
          <w:p w14:paraId="7029F273" w14:textId="77777777" w:rsidR="007578AC" w:rsidRPr="007578AC" w:rsidRDefault="007578AC" w:rsidP="007578AC">
            <w:pPr>
              <w:contextualSpacing/>
              <w:jc w:val="both"/>
              <w:rPr>
                <w:rFonts w:ascii="Arial" w:eastAsia="Calibri" w:hAnsi="Arial" w:cs="Arial"/>
                <w:szCs w:val="22"/>
                <w:highlight w:val="yellow"/>
              </w:rPr>
            </w:pPr>
          </w:p>
        </w:tc>
      </w:tr>
      <w:tr w:rsidR="007578AC" w:rsidRPr="007578AC" w14:paraId="4071EB23" w14:textId="77777777" w:rsidTr="007578AC">
        <w:tc>
          <w:tcPr>
            <w:tcW w:w="2410" w:type="dxa"/>
            <w:shd w:val="clear" w:color="auto" w:fill="auto"/>
          </w:tcPr>
          <w:p w14:paraId="05DCBEB7"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Committee</w:t>
            </w:r>
          </w:p>
        </w:tc>
        <w:tc>
          <w:tcPr>
            <w:tcW w:w="5925" w:type="dxa"/>
            <w:shd w:val="clear" w:color="auto" w:fill="auto"/>
          </w:tcPr>
          <w:p w14:paraId="008D1BD8"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szCs w:val="24"/>
              </w:rPr>
              <w:t>12 November 2019</w:t>
            </w:r>
          </w:p>
        </w:tc>
      </w:tr>
      <w:tr w:rsidR="007578AC" w:rsidRPr="007578AC" w14:paraId="11DC1845" w14:textId="77777777" w:rsidTr="007578AC">
        <w:tc>
          <w:tcPr>
            <w:tcW w:w="2410" w:type="dxa"/>
            <w:shd w:val="clear" w:color="auto" w:fill="auto"/>
          </w:tcPr>
          <w:p w14:paraId="6D5663FF"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Council</w:t>
            </w:r>
          </w:p>
        </w:tc>
        <w:tc>
          <w:tcPr>
            <w:tcW w:w="5925" w:type="dxa"/>
            <w:shd w:val="clear" w:color="auto" w:fill="auto"/>
          </w:tcPr>
          <w:p w14:paraId="2647217A"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szCs w:val="24"/>
              </w:rPr>
              <w:t>26 November 2019</w:t>
            </w:r>
          </w:p>
        </w:tc>
      </w:tr>
      <w:tr w:rsidR="007578AC" w:rsidRPr="007578AC" w14:paraId="13300CC0" w14:textId="77777777" w:rsidTr="007578AC">
        <w:tc>
          <w:tcPr>
            <w:tcW w:w="2410" w:type="dxa"/>
            <w:shd w:val="clear" w:color="auto" w:fill="auto"/>
          </w:tcPr>
          <w:p w14:paraId="439BC577"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Applicant</w:t>
            </w:r>
          </w:p>
        </w:tc>
        <w:tc>
          <w:tcPr>
            <w:tcW w:w="5925" w:type="dxa"/>
            <w:shd w:val="clear" w:color="auto" w:fill="auto"/>
          </w:tcPr>
          <w:p w14:paraId="49F33B20"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szCs w:val="24"/>
              </w:rPr>
              <w:t xml:space="preserve">City of Nedlands </w:t>
            </w:r>
          </w:p>
        </w:tc>
      </w:tr>
      <w:tr w:rsidR="007578AC" w:rsidRPr="007578AC" w14:paraId="647B550A" w14:textId="77777777" w:rsidTr="007578AC">
        <w:tc>
          <w:tcPr>
            <w:tcW w:w="2410" w:type="dxa"/>
            <w:shd w:val="clear" w:color="auto" w:fill="auto"/>
          </w:tcPr>
          <w:p w14:paraId="3565D839"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Director</w:t>
            </w:r>
          </w:p>
        </w:tc>
        <w:tc>
          <w:tcPr>
            <w:tcW w:w="5925" w:type="dxa"/>
            <w:shd w:val="clear" w:color="auto" w:fill="auto"/>
            <w:vAlign w:val="center"/>
          </w:tcPr>
          <w:p w14:paraId="1F24DE92"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color w:val="000000"/>
                <w:szCs w:val="24"/>
              </w:rPr>
              <w:t xml:space="preserve">Peter Mickleson – Director Planning &amp; Development </w:t>
            </w:r>
          </w:p>
        </w:tc>
      </w:tr>
      <w:tr w:rsidR="007578AC" w:rsidRPr="007578AC" w14:paraId="0C9F67F6" w14:textId="77777777" w:rsidTr="007578AC">
        <w:tc>
          <w:tcPr>
            <w:tcW w:w="2410" w:type="dxa"/>
            <w:shd w:val="clear" w:color="auto" w:fill="auto"/>
          </w:tcPr>
          <w:p w14:paraId="6A7A3DD7"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Employee Disclosure under section 5.70 Local Government Act 1995</w:t>
            </w:r>
          </w:p>
        </w:tc>
        <w:tc>
          <w:tcPr>
            <w:tcW w:w="5925" w:type="dxa"/>
            <w:shd w:val="clear" w:color="auto" w:fill="auto"/>
          </w:tcPr>
          <w:p w14:paraId="6EA35FCF"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szCs w:val="24"/>
              </w:rPr>
              <w:t>The report writer previously worked with an Urban Planner who is now employed by a consultancy which provided a price estimate to the City for traffic services.</w:t>
            </w:r>
          </w:p>
        </w:tc>
      </w:tr>
      <w:tr w:rsidR="007578AC" w:rsidRPr="007578AC" w14:paraId="41398998" w14:textId="77777777" w:rsidTr="007578AC">
        <w:tc>
          <w:tcPr>
            <w:tcW w:w="2410" w:type="dxa"/>
            <w:tcBorders>
              <w:bottom w:val="single" w:sz="4" w:space="0" w:color="auto"/>
            </w:tcBorders>
            <w:shd w:val="clear" w:color="auto" w:fill="auto"/>
          </w:tcPr>
          <w:p w14:paraId="5A64013D"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Previous Item</w:t>
            </w:r>
          </w:p>
        </w:tc>
        <w:tc>
          <w:tcPr>
            <w:tcW w:w="5925" w:type="dxa"/>
            <w:tcBorders>
              <w:bottom w:val="single" w:sz="4" w:space="0" w:color="auto"/>
            </w:tcBorders>
            <w:shd w:val="clear" w:color="auto" w:fill="auto"/>
          </w:tcPr>
          <w:p w14:paraId="499055D4" w14:textId="77777777" w:rsidR="007578AC" w:rsidRPr="007578AC" w:rsidRDefault="007578AC" w:rsidP="007578AC">
            <w:pPr>
              <w:contextualSpacing/>
              <w:jc w:val="both"/>
              <w:rPr>
                <w:rFonts w:ascii="Arial" w:eastAsia="Calibri" w:hAnsi="Arial" w:cs="Arial"/>
                <w:szCs w:val="24"/>
              </w:rPr>
            </w:pPr>
            <w:r w:rsidRPr="007578AC">
              <w:rPr>
                <w:rFonts w:ascii="Arial" w:eastAsia="Calibri" w:hAnsi="Arial" w:cs="Arial"/>
                <w:color w:val="000000"/>
                <w:szCs w:val="24"/>
              </w:rPr>
              <w:t>Council Meeting 27 August 2019 – PD31.19</w:t>
            </w:r>
          </w:p>
        </w:tc>
      </w:tr>
      <w:tr w:rsidR="007578AC" w:rsidRPr="007578AC" w14:paraId="51442B76" w14:textId="77777777" w:rsidTr="007578AC">
        <w:trPr>
          <w:trHeight w:val="199"/>
        </w:trPr>
        <w:tc>
          <w:tcPr>
            <w:tcW w:w="2410" w:type="dxa"/>
            <w:tcBorders>
              <w:bottom w:val="single" w:sz="4" w:space="0" w:color="auto"/>
            </w:tcBorders>
            <w:shd w:val="clear" w:color="auto" w:fill="auto"/>
          </w:tcPr>
          <w:p w14:paraId="5760756B"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Attachments</w:t>
            </w:r>
          </w:p>
        </w:tc>
        <w:tc>
          <w:tcPr>
            <w:tcW w:w="5925" w:type="dxa"/>
            <w:tcBorders>
              <w:bottom w:val="single" w:sz="4" w:space="0" w:color="auto"/>
            </w:tcBorders>
            <w:shd w:val="clear" w:color="auto" w:fill="auto"/>
          </w:tcPr>
          <w:p w14:paraId="2A85649C" w14:textId="77777777" w:rsidR="007578AC" w:rsidRPr="007578AC" w:rsidRDefault="007578AC" w:rsidP="00125C22">
            <w:pPr>
              <w:numPr>
                <w:ilvl w:val="0"/>
                <w:numId w:val="22"/>
              </w:numPr>
              <w:ind w:left="454" w:hanging="454"/>
              <w:contextualSpacing/>
              <w:jc w:val="both"/>
              <w:rPr>
                <w:rFonts w:ascii="Arial" w:eastAsia="Calibri" w:hAnsi="Arial" w:cs="Arial"/>
                <w:szCs w:val="24"/>
              </w:rPr>
            </w:pPr>
            <w:r w:rsidRPr="007578AC">
              <w:rPr>
                <w:rFonts w:ascii="Arial" w:eastAsia="Calibri" w:hAnsi="Arial" w:cs="Arial"/>
                <w:szCs w:val="24"/>
              </w:rPr>
              <w:t xml:space="preserve">Draft Short-Term Accommodation LPP </w:t>
            </w:r>
          </w:p>
          <w:p w14:paraId="5A718D3C" w14:textId="77777777" w:rsidR="007578AC" w:rsidRPr="007578AC" w:rsidRDefault="007578AC" w:rsidP="00125C22">
            <w:pPr>
              <w:numPr>
                <w:ilvl w:val="0"/>
                <w:numId w:val="22"/>
              </w:numPr>
              <w:ind w:left="454" w:hanging="454"/>
              <w:contextualSpacing/>
              <w:rPr>
                <w:rFonts w:ascii="Arial" w:eastAsia="Calibri" w:hAnsi="Arial" w:cs="Arial"/>
                <w:color w:val="000000"/>
                <w:szCs w:val="24"/>
              </w:rPr>
            </w:pPr>
            <w:r w:rsidRPr="007578AC">
              <w:rPr>
                <w:rFonts w:ascii="Arial" w:eastAsia="Calibri" w:hAnsi="Arial" w:cs="Arial"/>
                <w:szCs w:val="24"/>
              </w:rPr>
              <w:t>Draft Short-Term Accommodation LPP – tracked changes</w:t>
            </w:r>
          </w:p>
        </w:tc>
      </w:tr>
    </w:tbl>
    <w:p w14:paraId="3F442097" w14:textId="72492867" w:rsidR="007578AC" w:rsidRDefault="007578AC" w:rsidP="007578AC">
      <w:pPr>
        <w:contextualSpacing/>
        <w:jc w:val="both"/>
        <w:rPr>
          <w:rFonts w:ascii="Arial" w:eastAsia="Calibri" w:hAnsi="Arial" w:cs="Arial"/>
          <w:sz w:val="22"/>
          <w:szCs w:val="28"/>
        </w:rPr>
      </w:pPr>
    </w:p>
    <w:p w14:paraId="712F8FE0" w14:textId="77777777" w:rsidR="00A64375" w:rsidRPr="006D752D" w:rsidRDefault="00A64375" w:rsidP="00A64375">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48AF8447" w14:textId="77777777" w:rsidR="00A64375" w:rsidRPr="006D752D" w:rsidRDefault="00A64375" w:rsidP="00A64375">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10727408" w14:textId="77777777" w:rsidR="00A64375" w:rsidRPr="006D752D" w:rsidRDefault="00A64375" w:rsidP="00A64375">
      <w:pPr>
        <w:jc w:val="both"/>
        <w:rPr>
          <w:rFonts w:ascii="Arial" w:hAnsi="Arial" w:cs="Arial"/>
          <w:szCs w:val="24"/>
        </w:rPr>
      </w:pPr>
    </w:p>
    <w:p w14:paraId="11DA2163" w14:textId="77777777" w:rsidR="00A64375" w:rsidRPr="006D752D" w:rsidRDefault="00A64375" w:rsidP="00A64375">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83F9B91" w14:textId="77777777" w:rsidR="00A64375" w:rsidRDefault="00A64375" w:rsidP="00A64375">
      <w:pPr>
        <w:jc w:val="both"/>
        <w:rPr>
          <w:rFonts w:ascii="Arial" w:hAnsi="Arial" w:cs="Arial"/>
          <w:szCs w:val="24"/>
        </w:rPr>
      </w:pPr>
      <w:r w:rsidRPr="006D752D">
        <w:rPr>
          <w:rFonts w:ascii="Arial" w:hAnsi="Arial" w:cs="Arial"/>
          <w:szCs w:val="24"/>
        </w:rPr>
        <w:t>(Printed below for ease of reference)</w:t>
      </w:r>
    </w:p>
    <w:p w14:paraId="3B400A41" w14:textId="77777777" w:rsidR="00A64375" w:rsidRPr="006D752D" w:rsidRDefault="00A64375" w:rsidP="00A64375">
      <w:pPr>
        <w:jc w:val="both"/>
        <w:rPr>
          <w:rFonts w:ascii="Arial" w:hAnsi="Arial" w:cs="Arial"/>
          <w:szCs w:val="24"/>
        </w:rPr>
      </w:pPr>
    </w:p>
    <w:p w14:paraId="22D62DC4" w14:textId="6F6D77D7" w:rsidR="00A64375" w:rsidRPr="006D752D" w:rsidRDefault="00A64375" w:rsidP="00A64375">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7B9FEB08" w14:textId="7E2376DD" w:rsidR="008902F6" w:rsidRDefault="008902F6" w:rsidP="007578AC">
      <w:pPr>
        <w:contextualSpacing/>
        <w:jc w:val="both"/>
        <w:rPr>
          <w:rFonts w:ascii="Arial" w:eastAsia="Calibri" w:hAnsi="Arial" w:cs="Arial"/>
          <w:sz w:val="22"/>
          <w:szCs w:val="28"/>
        </w:rPr>
      </w:pPr>
    </w:p>
    <w:p w14:paraId="36F00DCF" w14:textId="3EA99D36" w:rsidR="008902F6" w:rsidRPr="007578AC" w:rsidRDefault="00E617C6" w:rsidP="007578AC">
      <w:pPr>
        <w:contextualSpacing/>
        <w:jc w:val="both"/>
        <w:rPr>
          <w:rFonts w:ascii="Arial" w:eastAsia="Calibri" w:hAnsi="Arial" w:cs="Arial"/>
          <w:sz w:val="22"/>
          <w:szCs w:val="28"/>
        </w:rPr>
      </w:pPr>
      <w:r w:rsidRPr="00B744AA">
        <w:rPr>
          <w:rFonts w:ascii="Arial" w:hAnsi="Arial" w:cs="Arial"/>
          <w:noProof/>
          <w:szCs w:val="24"/>
        </w:rPr>
        <mc:AlternateContent>
          <mc:Choice Requires="wps">
            <w:drawing>
              <wp:anchor distT="0" distB="0" distL="114300" distR="114300" simplePos="0" relativeHeight="251687936" behindDoc="1" locked="0" layoutInCell="1" allowOverlap="1" wp14:anchorId="0DF5D643" wp14:editId="5C60A42D">
                <wp:simplePos x="0" y="0"/>
                <wp:positionH relativeFrom="margin">
                  <wp:align>center</wp:align>
                </wp:positionH>
                <wp:positionV relativeFrom="paragraph">
                  <wp:posOffset>163546</wp:posOffset>
                </wp:positionV>
                <wp:extent cx="5296535" cy="3887894"/>
                <wp:effectExtent l="0" t="0" r="0" b="0"/>
                <wp:wrapNone/>
                <wp:docPr id="18" name="Rectangle 18"/>
                <wp:cNvGraphicFramePr/>
                <a:graphic xmlns:a="http://schemas.openxmlformats.org/drawingml/2006/main">
                  <a:graphicData uri="http://schemas.microsoft.com/office/word/2010/wordprocessingShape">
                    <wps:wsp>
                      <wps:cNvSpPr/>
                      <wps:spPr>
                        <a:xfrm>
                          <a:off x="0" y="0"/>
                          <a:ext cx="5296535" cy="38878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61D0C" id="Rectangle 18" o:spid="_x0000_s1026" style="position:absolute;margin-left:0;margin-top:12.9pt;width:417.05pt;height:306.1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4zogIAAKsFAAAOAAAAZHJzL2Uyb0RvYy54bWysVE1v2zAMvQ/YfxB0X+2kSZsGdYqgRYcB&#10;XVu0HXpWZCk2IImapMTJfv0oyXE/Vuww7GKLFPlIPpE8v9hpRbbC+RZMRUdHJSXCcKhbs67oj6fr&#10;LzNKfGCmZgqMqOheeHqx+PzpvLNzMYYGVC0cQRDj552taBOCnReF543QzB+BFQYvJTjNAopuXdSO&#10;dYiuVTEuy5OiA1dbB1x4j9qrfEkXCV9KwcOdlF4EoiqKuYX0dem7it9icc7ma8ds0/I+DfYPWWjW&#10;Ggw6QF2xwMjGtX9A6ZY78CDDEQddgJQtF6kGrGZUvqvmsWFWpFqQHG8Hmvz/g+W323tH2hrfDl/K&#10;MI1v9ICsMbNWgqAOCeqsn6Pdo713veTxGKvdSafjH+sgu0TqfiBV7ALhqJyOz06mx1NKON4dz2an&#10;s7NJRC1e3K3z4asATeKhog7jJzLZ9saHbHowidE8qLa+bpVKQuwUcakc2TJ849V6lFzVRn+HOutO&#10;p2WZXhpDpsaK5imBN0jKRDwDETkHjZoiVp/rTaewVyLaKfMgJBKHFY5TxAE5B2WcCxNyMr5htcjq&#10;mMrHuSTAiCwx/oDdA7wt8oCds+zto6tIHT84l39LLDsPHikymDA469aA+whAYVV95Gx/IClTE1la&#10;Qb3HtnKQ581bft3i094wH+6ZwwHDUcSlEe7wIxV0FYX+REkD7tdH+miPfY+3lHQ4sBX1PzfMCUrU&#10;N4MTcTaaTOKEJ2EyPR2j4F7frF7fmI2+BOyXEa4ny9Mx2gd1OEoH+hl3yzJGxStmOMauKA/uIFyG&#10;vEhwO3GxXCYznGrLwo15tDyCR1Zj6z7tnpmzfX8HHI1bOAw3m79r82wbPQ0sNwFkm2bghdeeb9wI&#10;qYn77RVXzms5Wb3s2MVvAAAA//8DAFBLAwQUAAYACAAAACEA2IwLjN0AAAAHAQAADwAAAGRycy9k&#10;b3ducmV2LnhtbEzPwU7DMAwG4DsS7xB5EjeWdmNTVOpOAwm4cNnGgWPWZE21xilN1pW3x5zgaP3W&#10;78/lZvKdGO0Q20AI+TwDYakOpqUG4ePwcq9AxKTJ6C6QRfi2ETbV7U2pCxOutLPjPjWCSygWGsGl&#10;1BdSxtpZr+M89JY4O4XB68Tj0Egz6CuX+04usmwtvW6JLzjd22dn6/P+4hHi2+rzUKsvdW5en9To&#10;3G4r3x3i3WzaPoJIdkp/y/DLZzpUbDqGC5koOgR+JCEsVuznVC0fchBHhPVS5SCrUv73Vz8AAAD/&#10;/wMAUEsBAi0AFAAGAAgAAAAhALaDOJL+AAAA4QEAABMAAAAAAAAAAAAAAAAAAAAAAFtDb250ZW50&#10;X1R5cGVzXS54bWxQSwECLQAUAAYACAAAACEAOP0h/9YAAACUAQAACwAAAAAAAAAAAAAAAAAvAQAA&#10;X3JlbHMvLnJlbHNQSwECLQAUAAYACAAAACEA2a8OM6ICAACrBQAADgAAAAAAAAAAAAAAAAAuAgAA&#10;ZHJzL2Uyb0RvYy54bWxQSwECLQAUAAYACAAAACEA2IwLjN0AAAAHAQAADwAAAAAAAAAAAAAAAAD8&#10;BAAAZHJzL2Rvd25yZXYueG1sUEsFBgAAAAAEAAQA8wAAAAYGAAAAAA==&#10;" fillcolor="#bfbfbf [2412]" stroked="f" strokeweight="2pt">
                <w10:wrap anchorx="margin"/>
              </v:rect>
            </w:pict>
          </mc:Fallback>
        </mc:AlternateContent>
      </w:r>
    </w:p>
    <w:p w14:paraId="5C15C090" w14:textId="6232ACDA" w:rsidR="007578AC" w:rsidRDefault="00E617C6" w:rsidP="007578AC">
      <w:pPr>
        <w:contextualSpacing/>
        <w:jc w:val="both"/>
        <w:rPr>
          <w:rFonts w:ascii="Arial" w:eastAsia="Calibri" w:hAnsi="Arial" w:cs="Arial"/>
          <w:b/>
          <w:sz w:val="28"/>
          <w:szCs w:val="24"/>
        </w:rPr>
      </w:pPr>
      <w:r>
        <w:rPr>
          <w:rFonts w:ascii="Arial" w:eastAsia="Calibri" w:hAnsi="Arial" w:cs="Arial"/>
          <w:b/>
          <w:sz w:val="28"/>
          <w:szCs w:val="24"/>
        </w:rPr>
        <w:t xml:space="preserve">Council Resolution / </w:t>
      </w:r>
      <w:r w:rsidR="007578AC" w:rsidRPr="007578AC">
        <w:rPr>
          <w:rFonts w:ascii="Arial" w:eastAsia="Calibri" w:hAnsi="Arial" w:cs="Arial"/>
          <w:b/>
          <w:sz w:val="28"/>
          <w:szCs w:val="24"/>
        </w:rPr>
        <w:t xml:space="preserve">Committee Recommendation </w:t>
      </w:r>
    </w:p>
    <w:p w14:paraId="4D1E06BA" w14:textId="13F4FE1E" w:rsidR="005835AA" w:rsidRDefault="005835AA" w:rsidP="007578AC">
      <w:pPr>
        <w:contextualSpacing/>
        <w:jc w:val="both"/>
        <w:rPr>
          <w:rFonts w:ascii="Arial" w:eastAsia="Calibri" w:hAnsi="Arial" w:cs="Arial"/>
          <w:b/>
          <w:szCs w:val="22"/>
        </w:rPr>
      </w:pPr>
    </w:p>
    <w:p w14:paraId="09A51831" w14:textId="77777777" w:rsidR="005835AA" w:rsidRPr="006D752D" w:rsidRDefault="005835AA" w:rsidP="005835AA">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498934F8" w14:textId="060593B6" w:rsidR="007578AC" w:rsidRPr="007578AC" w:rsidRDefault="007578AC" w:rsidP="007578AC">
      <w:pPr>
        <w:contextualSpacing/>
        <w:jc w:val="both"/>
        <w:rPr>
          <w:rFonts w:ascii="Arial" w:eastAsia="Calibri" w:hAnsi="Arial" w:cs="Arial"/>
          <w:color w:val="000000"/>
          <w:szCs w:val="24"/>
        </w:rPr>
      </w:pPr>
    </w:p>
    <w:p w14:paraId="2FC1F413" w14:textId="77777777" w:rsidR="007578AC" w:rsidRPr="007578AC" w:rsidRDefault="007578AC" w:rsidP="007578AC">
      <w:pPr>
        <w:contextualSpacing/>
        <w:jc w:val="both"/>
        <w:rPr>
          <w:rFonts w:ascii="Arial" w:eastAsia="Calibri" w:hAnsi="Arial" w:cs="Arial"/>
          <w:b/>
          <w:szCs w:val="24"/>
        </w:rPr>
      </w:pPr>
      <w:r w:rsidRPr="007578AC">
        <w:rPr>
          <w:rFonts w:ascii="Arial" w:eastAsia="Calibri" w:hAnsi="Arial" w:cs="Arial"/>
          <w:b/>
          <w:szCs w:val="24"/>
        </w:rPr>
        <w:t>Council:</w:t>
      </w:r>
    </w:p>
    <w:p w14:paraId="3EBD388C" w14:textId="7FA80FE0" w:rsidR="007578AC" w:rsidRPr="007578AC" w:rsidRDefault="007578AC" w:rsidP="007578AC">
      <w:pPr>
        <w:contextualSpacing/>
        <w:jc w:val="both"/>
        <w:rPr>
          <w:rFonts w:ascii="Arial" w:eastAsia="Calibri" w:hAnsi="Arial" w:cs="Arial"/>
          <w:b/>
          <w:szCs w:val="24"/>
        </w:rPr>
      </w:pPr>
    </w:p>
    <w:p w14:paraId="7C2F1CCF" w14:textId="1D2027AB" w:rsidR="007578AC" w:rsidRPr="007578AC" w:rsidRDefault="00A408DB" w:rsidP="00125C22">
      <w:pPr>
        <w:numPr>
          <w:ilvl w:val="0"/>
          <w:numId w:val="23"/>
        </w:numPr>
        <w:ind w:left="567" w:hanging="567"/>
        <w:contextualSpacing/>
        <w:jc w:val="both"/>
        <w:rPr>
          <w:rFonts w:ascii="Arial" w:eastAsia="Calibri" w:hAnsi="Arial" w:cs="Arial"/>
          <w:b/>
          <w:szCs w:val="24"/>
        </w:rPr>
      </w:pPr>
      <w:r>
        <w:rPr>
          <w:rFonts w:ascii="Arial" w:eastAsia="Calibri" w:hAnsi="Arial" w:cs="Arial"/>
          <w:b/>
          <w:szCs w:val="24"/>
        </w:rPr>
        <w:t>a</w:t>
      </w:r>
      <w:r w:rsidR="007578AC" w:rsidRPr="007578AC">
        <w:rPr>
          <w:rFonts w:ascii="Arial" w:eastAsia="Calibri" w:hAnsi="Arial" w:cs="Arial"/>
          <w:b/>
          <w:szCs w:val="24"/>
        </w:rPr>
        <w:t>dopt</w:t>
      </w:r>
      <w:r>
        <w:rPr>
          <w:rFonts w:ascii="Arial" w:eastAsia="Calibri" w:hAnsi="Arial" w:cs="Arial"/>
          <w:b/>
          <w:szCs w:val="24"/>
        </w:rPr>
        <w:t>s</w:t>
      </w:r>
      <w:r w:rsidR="007578AC" w:rsidRPr="007578AC">
        <w:rPr>
          <w:rFonts w:ascii="Arial" w:eastAsia="Calibri" w:hAnsi="Arial" w:cs="Arial"/>
          <w:b/>
          <w:szCs w:val="24"/>
        </w:rPr>
        <w:t xml:space="preserve"> the Short-Term Accommodation Local Planning Policy, with modifications as set out in Attachment 1, in accordance with the Planning and Development (Local Planning Schemes) Regulations 2015 Schedule 2, Part 2, Clause 4; </w:t>
      </w:r>
    </w:p>
    <w:p w14:paraId="36713C1E" w14:textId="77777777" w:rsidR="007578AC" w:rsidRPr="007578AC" w:rsidRDefault="007578AC" w:rsidP="007578AC">
      <w:pPr>
        <w:ind w:left="567" w:hanging="567"/>
        <w:contextualSpacing/>
        <w:jc w:val="both"/>
        <w:rPr>
          <w:rFonts w:ascii="Arial" w:eastAsia="Calibri" w:hAnsi="Arial" w:cs="Arial"/>
          <w:b/>
          <w:szCs w:val="24"/>
        </w:rPr>
      </w:pPr>
    </w:p>
    <w:p w14:paraId="311C1BBF" w14:textId="1A4AB25F" w:rsidR="007578AC" w:rsidRPr="007578AC" w:rsidRDefault="00A408DB" w:rsidP="00125C22">
      <w:pPr>
        <w:numPr>
          <w:ilvl w:val="0"/>
          <w:numId w:val="23"/>
        </w:numPr>
        <w:ind w:left="567" w:hanging="567"/>
        <w:contextualSpacing/>
        <w:jc w:val="both"/>
        <w:rPr>
          <w:rFonts w:ascii="Arial" w:eastAsia="Calibri" w:hAnsi="Arial" w:cs="Arial"/>
          <w:b/>
          <w:szCs w:val="24"/>
        </w:rPr>
      </w:pPr>
      <w:r>
        <w:rPr>
          <w:rFonts w:ascii="Arial" w:eastAsia="Calibri" w:hAnsi="Arial" w:cs="Arial"/>
          <w:b/>
          <w:szCs w:val="24"/>
        </w:rPr>
        <w:t>a</w:t>
      </w:r>
      <w:r w:rsidR="007578AC" w:rsidRPr="007578AC">
        <w:rPr>
          <w:rFonts w:ascii="Arial" w:eastAsia="Calibri" w:hAnsi="Arial" w:cs="Arial"/>
          <w:b/>
          <w:szCs w:val="24"/>
        </w:rPr>
        <w:t>pprove</w:t>
      </w:r>
      <w:r>
        <w:rPr>
          <w:rFonts w:ascii="Arial" w:eastAsia="Calibri" w:hAnsi="Arial" w:cs="Arial"/>
          <w:b/>
          <w:szCs w:val="24"/>
        </w:rPr>
        <w:t>s</w:t>
      </w:r>
      <w:r w:rsidR="007578AC" w:rsidRPr="007578AC">
        <w:rPr>
          <w:rFonts w:ascii="Arial" w:eastAsia="Calibri" w:hAnsi="Arial" w:cs="Arial"/>
          <w:b/>
          <w:szCs w:val="24"/>
        </w:rPr>
        <w:t xml:space="preserve"> a 6-month amnesty period from December 2019 until May 2020 (inclusive) for any retrospective change of use applications received for short-term accommodation uses as defined in the Short Term Accommodation Local Planning Policy where they will be charged the standard change of use fee rather than the retrospective (3 times) fee; and</w:t>
      </w:r>
    </w:p>
    <w:p w14:paraId="1E6147DA" w14:textId="77777777" w:rsidR="007578AC" w:rsidRPr="007578AC" w:rsidRDefault="007578AC" w:rsidP="007578AC">
      <w:pPr>
        <w:ind w:left="720"/>
        <w:rPr>
          <w:rFonts w:ascii="Arial" w:eastAsia="Calibri" w:hAnsi="Arial" w:cs="Arial"/>
          <w:b/>
          <w:szCs w:val="24"/>
        </w:rPr>
      </w:pPr>
    </w:p>
    <w:p w14:paraId="150E4B64" w14:textId="37A10572" w:rsidR="007578AC" w:rsidRPr="007578AC" w:rsidRDefault="00A408DB" w:rsidP="00125C22">
      <w:pPr>
        <w:numPr>
          <w:ilvl w:val="0"/>
          <w:numId w:val="23"/>
        </w:numPr>
        <w:ind w:left="567" w:hanging="567"/>
        <w:contextualSpacing/>
        <w:jc w:val="both"/>
        <w:rPr>
          <w:rFonts w:ascii="Arial" w:eastAsia="Calibri" w:hAnsi="Arial" w:cs="Arial"/>
          <w:b/>
          <w:szCs w:val="24"/>
        </w:rPr>
      </w:pPr>
      <w:r>
        <w:rPr>
          <w:rFonts w:ascii="Arial" w:hAnsi="Arial" w:cs="Arial"/>
          <w:b/>
          <w:szCs w:val="24"/>
        </w:rPr>
        <w:t>i</w:t>
      </w:r>
      <w:r w:rsidR="007578AC" w:rsidRPr="007578AC">
        <w:rPr>
          <w:rFonts w:ascii="Arial" w:hAnsi="Arial" w:cs="Arial"/>
          <w:b/>
          <w:szCs w:val="24"/>
        </w:rPr>
        <w:t>nstructs the CEO when the State Government makes amendments to the deemed provisions, the CEO is to review and amend the relevant Local Planning Policy as required for presentation to Council for approval.</w:t>
      </w:r>
    </w:p>
    <w:p w14:paraId="606F02F5" w14:textId="77777777" w:rsidR="007578AC" w:rsidRPr="007578AC" w:rsidRDefault="007578AC" w:rsidP="007578AC">
      <w:pPr>
        <w:contextualSpacing/>
        <w:jc w:val="both"/>
        <w:rPr>
          <w:rFonts w:ascii="Arial" w:eastAsia="Calibri" w:hAnsi="Arial" w:cs="Arial"/>
          <w:color w:val="000000"/>
          <w:szCs w:val="24"/>
        </w:rPr>
      </w:pPr>
    </w:p>
    <w:p w14:paraId="04EB6735" w14:textId="77777777" w:rsidR="007578AC" w:rsidRPr="007578AC" w:rsidRDefault="007578AC" w:rsidP="007578AC">
      <w:pPr>
        <w:contextualSpacing/>
        <w:jc w:val="both"/>
        <w:rPr>
          <w:rFonts w:ascii="Arial" w:eastAsia="Calibri" w:hAnsi="Arial" w:cs="Arial"/>
          <w:bCs/>
          <w:sz w:val="28"/>
          <w:szCs w:val="24"/>
        </w:rPr>
      </w:pPr>
      <w:r w:rsidRPr="007578AC">
        <w:rPr>
          <w:rFonts w:ascii="Arial" w:eastAsia="Calibri" w:hAnsi="Arial" w:cs="Arial"/>
          <w:bCs/>
          <w:sz w:val="28"/>
          <w:szCs w:val="24"/>
        </w:rPr>
        <w:lastRenderedPageBreak/>
        <w:t>Recommendation to Committee</w:t>
      </w:r>
    </w:p>
    <w:p w14:paraId="55E31C2B" w14:textId="77777777" w:rsidR="007578AC" w:rsidRPr="007578AC" w:rsidRDefault="007578AC" w:rsidP="007578AC">
      <w:pPr>
        <w:contextualSpacing/>
        <w:jc w:val="both"/>
        <w:rPr>
          <w:rFonts w:ascii="Arial" w:eastAsia="Calibri" w:hAnsi="Arial" w:cs="Arial"/>
          <w:bCs/>
          <w:szCs w:val="24"/>
        </w:rPr>
      </w:pPr>
    </w:p>
    <w:p w14:paraId="04BC7524" w14:textId="77777777" w:rsidR="007578AC" w:rsidRPr="007578AC" w:rsidRDefault="007578AC" w:rsidP="007578AC">
      <w:pPr>
        <w:contextualSpacing/>
        <w:jc w:val="both"/>
        <w:rPr>
          <w:rFonts w:ascii="Arial" w:eastAsia="Calibri" w:hAnsi="Arial" w:cs="Arial"/>
          <w:bCs/>
          <w:szCs w:val="24"/>
        </w:rPr>
      </w:pPr>
      <w:r w:rsidRPr="007578AC">
        <w:rPr>
          <w:rFonts w:ascii="Arial" w:eastAsia="Calibri" w:hAnsi="Arial" w:cs="Arial"/>
          <w:bCs/>
          <w:szCs w:val="24"/>
        </w:rPr>
        <w:t>Council:</w:t>
      </w:r>
    </w:p>
    <w:p w14:paraId="4CE69F8C" w14:textId="77777777" w:rsidR="007578AC" w:rsidRPr="007578AC" w:rsidRDefault="007578AC" w:rsidP="007578AC">
      <w:pPr>
        <w:contextualSpacing/>
        <w:jc w:val="both"/>
        <w:rPr>
          <w:rFonts w:ascii="Arial" w:eastAsia="Calibri" w:hAnsi="Arial" w:cs="Arial"/>
          <w:bCs/>
          <w:szCs w:val="24"/>
        </w:rPr>
      </w:pPr>
    </w:p>
    <w:p w14:paraId="4683A3E9" w14:textId="2C933962" w:rsidR="007578AC" w:rsidRPr="007578AC" w:rsidRDefault="00A408DB" w:rsidP="00125C22">
      <w:pPr>
        <w:numPr>
          <w:ilvl w:val="0"/>
          <w:numId w:val="24"/>
        </w:numPr>
        <w:ind w:left="567" w:hanging="567"/>
        <w:contextualSpacing/>
        <w:jc w:val="both"/>
        <w:rPr>
          <w:rFonts w:ascii="Arial" w:eastAsia="Calibri" w:hAnsi="Arial" w:cs="Arial"/>
          <w:bCs/>
          <w:szCs w:val="24"/>
        </w:rPr>
      </w:pPr>
      <w:r>
        <w:rPr>
          <w:rFonts w:ascii="Arial" w:eastAsia="Calibri" w:hAnsi="Arial" w:cs="Arial"/>
          <w:bCs/>
          <w:szCs w:val="24"/>
        </w:rPr>
        <w:t>a</w:t>
      </w:r>
      <w:r w:rsidR="007578AC" w:rsidRPr="007578AC">
        <w:rPr>
          <w:rFonts w:ascii="Arial" w:eastAsia="Calibri" w:hAnsi="Arial" w:cs="Arial"/>
          <w:bCs/>
          <w:szCs w:val="24"/>
        </w:rPr>
        <w:t>dopt</w:t>
      </w:r>
      <w:r>
        <w:rPr>
          <w:rFonts w:ascii="Arial" w:eastAsia="Calibri" w:hAnsi="Arial" w:cs="Arial"/>
          <w:bCs/>
          <w:szCs w:val="24"/>
        </w:rPr>
        <w:t>s</w:t>
      </w:r>
      <w:r w:rsidR="007578AC" w:rsidRPr="007578AC">
        <w:rPr>
          <w:rFonts w:ascii="Arial" w:eastAsia="Calibri" w:hAnsi="Arial" w:cs="Arial"/>
          <w:bCs/>
          <w:szCs w:val="24"/>
        </w:rPr>
        <w:t xml:space="preserve"> the Short-Term Accommodation Local Planning Policy, with modifications as set out in Attachment 1, in accordance with the Planning and Development (Local Planning Schemes) Regulations 2015 Schedule 2, Part 2, Clause 4; and</w:t>
      </w:r>
    </w:p>
    <w:p w14:paraId="43340A9F" w14:textId="77777777" w:rsidR="007578AC" w:rsidRPr="007578AC" w:rsidRDefault="007578AC" w:rsidP="007578AC">
      <w:pPr>
        <w:ind w:left="567" w:hanging="567"/>
        <w:contextualSpacing/>
        <w:jc w:val="both"/>
        <w:rPr>
          <w:rFonts w:ascii="Arial" w:eastAsia="Calibri" w:hAnsi="Arial" w:cs="Arial"/>
          <w:bCs/>
          <w:szCs w:val="24"/>
        </w:rPr>
      </w:pPr>
    </w:p>
    <w:p w14:paraId="3E883B98" w14:textId="1776C9E6" w:rsidR="007578AC" w:rsidRPr="007578AC" w:rsidRDefault="00A408DB" w:rsidP="00125C22">
      <w:pPr>
        <w:numPr>
          <w:ilvl w:val="0"/>
          <w:numId w:val="24"/>
        </w:numPr>
        <w:ind w:left="567" w:hanging="567"/>
        <w:contextualSpacing/>
        <w:jc w:val="both"/>
        <w:rPr>
          <w:rFonts w:ascii="Arial" w:eastAsia="Calibri" w:hAnsi="Arial" w:cs="Arial"/>
          <w:bCs/>
          <w:szCs w:val="24"/>
        </w:rPr>
      </w:pPr>
      <w:r>
        <w:rPr>
          <w:rFonts w:ascii="Arial" w:eastAsia="Calibri" w:hAnsi="Arial" w:cs="Arial"/>
          <w:bCs/>
          <w:szCs w:val="24"/>
        </w:rPr>
        <w:t>a</w:t>
      </w:r>
      <w:r w:rsidR="007578AC" w:rsidRPr="007578AC">
        <w:rPr>
          <w:rFonts w:ascii="Arial" w:eastAsia="Calibri" w:hAnsi="Arial" w:cs="Arial"/>
          <w:bCs/>
          <w:szCs w:val="24"/>
        </w:rPr>
        <w:t>pprove</w:t>
      </w:r>
      <w:r>
        <w:rPr>
          <w:rFonts w:ascii="Arial" w:eastAsia="Calibri" w:hAnsi="Arial" w:cs="Arial"/>
          <w:bCs/>
          <w:szCs w:val="24"/>
        </w:rPr>
        <w:t>s</w:t>
      </w:r>
      <w:r w:rsidR="007578AC" w:rsidRPr="007578AC">
        <w:rPr>
          <w:rFonts w:ascii="Arial" w:eastAsia="Calibri" w:hAnsi="Arial" w:cs="Arial"/>
          <w:bCs/>
          <w:szCs w:val="24"/>
        </w:rPr>
        <w:t xml:space="preserve"> a 6-month amnesty period from December 2019 until May 2020 (inclusive) for any retrospective change of use applications received for short-term accommodation uses as defined in the Short Term Accommodation Local Planning Policy where they will be charged the standard change of use fee rather than the retrospective (3 times) fee. </w:t>
      </w:r>
    </w:p>
    <w:p w14:paraId="3E828BEA" w14:textId="77777777" w:rsidR="008B3407" w:rsidRPr="000F6FE8" w:rsidRDefault="008B3407" w:rsidP="000F6FE8">
      <w:pPr>
        <w:rPr>
          <w:rFonts w:ascii="Arial" w:hAnsi="Arial" w:cs="Arial"/>
          <w:b/>
          <w:kern w:val="28"/>
          <w:szCs w:val="24"/>
        </w:rPr>
      </w:pPr>
    </w:p>
    <w:p w14:paraId="200BC07E" w14:textId="4B12E80D" w:rsidR="00085B7F" w:rsidRPr="00465A04" w:rsidRDefault="00864CC9" w:rsidP="00CD3E2D">
      <w:pPr>
        <w:pStyle w:val="Heading2"/>
        <w:numPr>
          <w:ilvl w:val="1"/>
          <w:numId w:val="9"/>
        </w:numPr>
        <w:spacing w:before="0" w:after="0"/>
        <w:ind w:left="0" w:hanging="851"/>
        <w:rPr>
          <w:rFonts w:ascii="Arial" w:hAnsi="Arial" w:cs="Arial"/>
          <w:sz w:val="24"/>
          <w:szCs w:val="24"/>
          <w:u w:val="none"/>
        </w:rPr>
      </w:pPr>
      <w:r>
        <w:rPr>
          <w:rFonts w:ascii="Arial" w:hAnsi="Arial" w:cs="Arial"/>
          <w:sz w:val="24"/>
          <w:szCs w:val="24"/>
          <w:u w:val="none"/>
        </w:rPr>
        <w:br w:type="page"/>
      </w:r>
      <w:bookmarkStart w:id="62" w:name="_Toc26286156"/>
      <w:r w:rsidR="004A5EB2">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677116">
        <w:rPr>
          <w:rFonts w:ascii="Arial" w:hAnsi="Arial" w:cs="Arial"/>
          <w:sz w:val="24"/>
          <w:szCs w:val="24"/>
          <w:u w:val="none"/>
        </w:rPr>
        <w:t>20.19</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715BF2">
        <w:rPr>
          <w:rFonts w:ascii="Arial" w:hAnsi="Arial" w:cs="Arial"/>
          <w:sz w:val="24"/>
          <w:szCs w:val="24"/>
          <w:u w:val="none"/>
        </w:rPr>
        <w:t>21.19</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62"/>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623C03" w:rsidRPr="00623C03" w14:paraId="351C5EA5" w14:textId="77777777" w:rsidTr="00623C03">
        <w:tc>
          <w:tcPr>
            <w:tcW w:w="8308" w:type="dxa"/>
            <w:shd w:val="clear" w:color="auto" w:fill="auto"/>
          </w:tcPr>
          <w:p w14:paraId="364CA32A" w14:textId="77777777" w:rsidR="00623C03" w:rsidRPr="00623C03" w:rsidRDefault="00623C03" w:rsidP="00623C03">
            <w:pPr>
              <w:keepNext/>
              <w:keepLines/>
              <w:ind w:left="2589" w:hanging="2589"/>
              <w:jc w:val="both"/>
              <w:outlineLvl w:val="0"/>
              <w:rPr>
                <w:rFonts w:ascii="Arial" w:hAnsi="Arial" w:cs="Arial"/>
                <w:b/>
                <w:bCs/>
                <w:sz w:val="28"/>
                <w:szCs w:val="28"/>
              </w:rPr>
            </w:pPr>
            <w:bookmarkStart w:id="63" w:name="_Toc23511596"/>
            <w:bookmarkStart w:id="64" w:name="_Toc24473283"/>
            <w:bookmarkStart w:id="65" w:name="_Toc26286157"/>
            <w:r w:rsidRPr="00623C03">
              <w:rPr>
                <w:rFonts w:ascii="Arial" w:hAnsi="Arial" w:cs="Arial"/>
                <w:b/>
                <w:bCs/>
                <w:sz w:val="28"/>
                <w:szCs w:val="28"/>
              </w:rPr>
              <w:t xml:space="preserve">TS22.19 </w:t>
            </w:r>
            <w:r w:rsidRPr="00623C03">
              <w:rPr>
                <w:rFonts w:ascii="Arial" w:hAnsi="Arial" w:cs="Arial"/>
                <w:b/>
                <w:bCs/>
                <w:sz w:val="28"/>
                <w:szCs w:val="28"/>
              </w:rPr>
              <w:tab/>
              <w:t>Bishop Road Reserve Enviro-scape Master Plan</w:t>
            </w:r>
            <w:bookmarkEnd w:id="63"/>
            <w:bookmarkEnd w:id="64"/>
            <w:bookmarkEnd w:id="65"/>
          </w:p>
        </w:tc>
      </w:tr>
    </w:tbl>
    <w:p w14:paraId="1C67B85C" w14:textId="77777777" w:rsidR="00623C03" w:rsidRPr="00623C03" w:rsidRDefault="00623C03" w:rsidP="00623C03">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5663"/>
      </w:tblGrid>
      <w:tr w:rsidR="00623C03" w:rsidRPr="00623C03" w14:paraId="2E8628A8" w14:textId="77777777" w:rsidTr="00623C03">
        <w:tc>
          <w:tcPr>
            <w:tcW w:w="2645" w:type="dxa"/>
            <w:shd w:val="clear" w:color="auto" w:fill="auto"/>
          </w:tcPr>
          <w:p w14:paraId="521861C9"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Committee</w:t>
            </w:r>
          </w:p>
        </w:tc>
        <w:tc>
          <w:tcPr>
            <w:tcW w:w="5663" w:type="dxa"/>
            <w:shd w:val="clear" w:color="auto" w:fill="auto"/>
          </w:tcPr>
          <w:p w14:paraId="0C6C36FC"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12 November 2019</w:t>
            </w:r>
          </w:p>
        </w:tc>
      </w:tr>
      <w:tr w:rsidR="00623C03" w:rsidRPr="00623C03" w14:paraId="7B4469EA" w14:textId="77777777" w:rsidTr="00623C03">
        <w:tc>
          <w:tcPr>
            <w:tcW w:w="2645" w:type="dxa"/>
            <w:shd w:val="clear" w:color="auto" w:fill="auto"/>
          </w:tcPr>
          <w:p w14:paraId="6BD276F7"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Council</w:t>
            </w:r>
          </w:p>
        </w:tc>
        <w:tc>
          <w:tcPr>
            <w:tcW w:w="5663" w:type="dxa"/>
            <w:shd w:val="clear" w:color="auto" w:fill="auto"/>
          </w:tcPr>
          <w:p w14:paraId="042ADBF1"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26 November 2019</w:t>
            </w:r>
          </w:p>
        </w:tc>
      </w:tr>
      <w:tr w:rsidR="00623C03" w:rsidRPr="00623C03" w14:paraId="56ACAE3E" w14:textId="77777777" w:rsidTr="00623C03">
        <w:tc>
          <w:tcPr>
            <w:tcW w:w="2645" w:type="dxa"/>
            <w:shd w:val="clear" w:color="auto" w:fill="auto"/>
          </w:tcPr>
          <w:p w14:paraId="0AA02D26"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Applicant</w:t>
            </w:r>
          </w:p>
        </w:tc>
        <w:tc>
          <w:tcPr>
            <w:tcW w:w="5663" w:type="dxa"/>
            <w:shd w:val="clear" w:color="auto" w:fill="auto"/>
          </w:tcPr>
          <w:p w14:paraId="3DF0B716"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 xml:space="preserve">City of Nedlands </w:t>
            </w:r>
          </w:p>
        </w:tc>
      </w:tr>
      <w:tr w:rsidR="00623C03" w:rsidRPr="00623C03" w14:paraId="778FE6A4" w14:textId="77777777" w:rsidTr="00623C03">
        <w:tc>
          <w:tcPr>
            <w:tcW w:w="2645" w:type="dxa"/>
            <w:shd w:val="clear" w:color="auto" w:fill="auto"/>
          </w:tcPr>
          <w:p w14:paraId="39A565E7"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 xml:space="preserve">Employee Disclosure under </w:t>
            </w:r>
            <w:r w:rsidRPr="00623C03">
              <w:rPr>
                <w:rFonts w:ascii="Arial" w:eastAsia="Calibri" w:hAnsi="Arial" w:cs="Arial"/>
                <w:b/>
                <w:i/>
                <w:szCs w:val="28"/>
              </w:rPr>
              <w:t>section 5.70 Local Government Act 1995</w:t>
            </w:r>
          </w:p>
        </w:tc>
        <w:tc>
          <w:tcPr>
            <w:tcW w:w="5663" w:type="dxa"/>
            <w:shd w:val="clear" w:color="auto" w:fill="auto"/>
          </w:tcPr>
          <w:p w14:paraId="19431F8B"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Nil.</w:t>
            </w:r>
          </w:p>
          <w:p w14:paraId="3F1DDC0E" w14:textId="77777777" w:rsidR="00623C03" w:rsidRPr="00623C03" w:rsidRDefault="00623C03" w:rsidP="00623C03">
            <w:pPr>
              <w:rPr>
                <w:rFonts w:ascii="Arial" w:eastAsia="Calibri" w:hAnsi="Arial" w:cs="Arial"/>
                <w:szCs w:val="28"/>
                <w:lang w:val="en-GB" w:eastAsia="en-AU"/>
              </w:rPr>
            </w:pPr>
          </w:p>
        </w:tc>
      </w:tr>
      <w:tr w:rsidR="00623C03" w:rsidRPr="00623C03" w14:paraId="3F33E2FC" w14:textId="77777777" w:rsidTr="00623C03">
        <w:tc>
          <w:tcPr>
            <w:tcW w:w="2645" w:type="dxa"/>
            <w:shd w:val="clear" w:color="auto" w:fill="auto"/>
          </w:tcPr>
          <w:p w14:paraId="66900E72" w14:textId="77777777" w:rsidR="00623C03" w:rsidRPr="00623C03" w:rsidRDefault="00623C03" w:rsidP="00623C03">
            <w:pPr>
              <w:rPr>
                <w:rFonts w:ascii="Arial" w:eastAsia="Calibri" w:hAnsi="Arial" w:cs="Arial"/>
                <w:b/>
                <w:szCs w:val="28"/>
              </w:rPr>
            </w:pPr>
            <w:r w:rsidRPr="00623C03">
              <w:rPr>
                <w:rFonts w:ascii="Arial" w:eastAsia="Calibri" w:hAnsi="Arial" w:cs="Arial"/>
                <w:b/>
                <w:szCs w:val="28"/>
              </w:rPr>
              <w:t>Director</w:t>
            </w:r>
          </w:p>
        </w:tc>
        <w:tc>
          <w:tcPr>
            <w:tcW w:w="5663" w:type="dxa"/>
            <w:shd w:val="clear" w:color="auto" w:fill="auto"/>
          </w:tcPr>
          <w:p w14:paraId="3F8728C5" w14:textId="77777777" w:rsidR="00623C03" w:rsidRPr="00623C03" w:rsidRDefault="00623C03" w:rsidP="00623C03">
            <w:pPr>
              <w:rPr>
                <w:rFonts w:ascii="Arial" w:eastAsia="Calibri" w:hAnsi="Arial" w:cs="Arial"/>
                <w:szCs w:val="28"/>
              </w:rPr>
            </w:pPr>
            <w:r w:rsidRPr="00623C03">
              <w:rPr>
                <w:rFonts w:ascii="Arial" w:eastAsia="Calibri" w:hAnsi="Arial" w:cs="Arial"/>
                <w:szCs w:val="28"/>
              </w:rPr>
              <w:t>Jim Duff – Director Technical Services</w:t>
            </w:r>
          </w:p>
        </w:tc>
      </w:tr>
      <w:tr w:rsidR="00623C03" w:rsidRPr="00623C03" w14:paraId="75BD6FD5" w14:textId="77777777" w:rsidTr="00623C03">
        <w:tc>
          <w:tcPr>
            <w:tcW w:w="2645" w:type="dxa"/>
            <w:shd w:val="clear" w:color="auto" w:fill="auto"/>
          </w:tcPr>
          <w:p w14:paraId="4497BA15" w14:textId="77777777" w:rsidR="00623C03" w:rsidRPr="00623C03" w:rsidRDefault="00623C03" w:rsidP="00623C03">
            <w:pPr>
              <w:ind w:right="-180"/>
              <w:rPr>
                <w:rFonts w:ascii="Arial" w:eastAsia="Calibri" w:hAnsi="Arial" w:cs="Arial"/>
                <w:b/>
                <w:szCs w:val="28"/>
              </w:rPr>
            </w:pPr>
            <w:r w:rsidRPr="00623C03">
              <w:rPr>
                <w:rFonts w:ascii="Arial" w:eastAsia="Calibri" w:hAnsi="Arial" w:cs="Arial"/>
                <w:b/>
                <w:szCs w:val="28"/>
              </w:rPr>
              <w:t>Attachments</w:t>
            </w:r>
          </w:p>
        </w:tc>
        <w:tc>
          <w:tcPr>
            <w:tcW w:w="5663" w:type="dxa"/>
            <w:shd w:val="clear" w:color="auto" w:fill="auto"/>
          </w:tcPr>
          <w:p w14:paraId="0BCA9DFC" w14:textId="77777777" w:rsidR="00623C03" w:rsidRPr="00623C03" w:rsidRDefault="00623C03" w:rsidP="00623C03">
            <w:pPr>
              <w:numPr>
                <w:ilvl w:val="0"/>
                <w:numId w:val="8"/>
              </w:numPr>
              <w:ind w:left="426" w:hanging="426"/>
              <w:rPr>
                <w:rFonts w:ascii="Arial" w:eastAsia="Calibri" w:hAnsi="Arial" w:cs="Arial"/>
                <w:szCs w:val="28"/>
                <w:lang w:val="en-US"/>
              </w:rPr>
            </w:pPr>
            <w:r w:rsidRPr="00623C03">
              <w:rPr>
                <w:rFonts w:ascii="Arial" w:eastAsia="Calibri" w:hAnsi="Arial" w:cs="Arial"/>
                <w:szCs w:val="28"/>
                <w:lang w:val="en-US"/>
              </w:rPr>
              <w:t>Bishop Road Reserve Enviro-scape Master Plan</w:t>
            </w:r>
          </w:p>
          <w:p w14:paraId="771B84AA" w14:textId="77777777" w:rsidR="00623C03" w:rsidRPr="00623C03" w:rsidRDefault="00623C03" w:rsidP="00623C03">
            <w:pPr>
              <w:numPr>
                <w:ilvl w:val="0"/>
                <w:numId w:val="8"/>
              </w:numPr>
              <w:ind w:left="426" w:hanging="426"/>
              <w:rPr>
                <w:rFonts w:ascii="Arial" w:eastAsia="Calibri" w:hAnsi="Arial" w:cs="Arial"/>
                <w:szCs w:val="28"/>
                <w:lang w:val="en-US"/>
              </w:rPr>
            </w:pPr>
            <w:r w:rsidRPr="00623C03">
              <w:rPr>
                <w:rFonts w:ascii="Arial" w:eastAsia="Calibri" w:hAnsi="Arial" w:cs="Arial"/>
                <w:szCs w:val="28"/>
                <w:lang w:val="en-US"/>
              </w:rPr>
              <w:t>Bishop Road Reserve Enviro-scape Master Plan Flyer</w:t>
            </w:r>
          </w:p>
        </w:tc>
      </w:tr>
    </w:tbl>
    <w:p w14:paraId="7F7824CD" w14:textId="324E92CB" w:rsidR="00623C03" w:rsidRDefault="00623C03" w:rsidP="00623C03">
      <w:pPr>
        <w:jc w:val="both"/>
        <w:rPr>
          <w:rFonts w:ascii="Arial" w:eastAsia="Calibri" w:hAnsi="Arial" w:cs="Arial"/>
          <w:b/>
          <w:szCs w:val="32"/>
          <w:lang w:val="en-US"/>
        </w:rPr>
      </w:pPr>
    </w:p>
    <w:p w14:paraId="4AE3BB72" w14:textId="77777777" w:rsidR="00E617C6" w:rsidRPr="006D752D" w:rsidRDefault="00E617C6" w:rsidP="00E617C6">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1D9AEFF0" w14:textId="77777777" w:rsidR="00E617C6" w:rsidRPr="006D752D" w:rsidRDefault="00E617C6" w:rsidP="00E617C6">
      <w:pPr>
        <w:jc w:val="both"/>
        <w:rPr>
          <w:rFonts w:ascii="Arial" w:hAnsi="Arial" w:cs="Arial"/>
          <w:szCs w:val="24"/>
        </w:rPr>
      </w:pPr>
    </w:p>
    <w:p w14:paraId="5BF396C3" w14:textId="77777777" w:rsidR="00E617C6" w:rsidRPr="006D752D" w:rsidRDefault="00E617C6" w:rsidP="00E617C6">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2AEBA91B" w14:textId="77777777" w:rsidR="00E617C6" w:rsidRPr="006D752D" w:rsidRDefault="00E617C6" w:rsidP="00E617C6">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2DC34AB9" w14:textId="77777777" w:rsidR="00E617C6" w:rsidRPr="006D752D" w:rsidRDefault="00E617C6" w:rsidP="00E617C6">
      <w:pPr>
        <w:jc w:val="both"/>
        <w:rPr>
          <w:rFonts w:ascii="Arial" w:hAnsi="Arial" w:cs="Arial"/>
          <w:szCs w:val="24"/>
        </w:rPr>
      </w:pPr>
    </w:p>
    <w:p w14:paraId="381673D9" w14:textId="77777777" w:rsidR="00E617C6" w:rsidRPr="006D752D" w:rsidRDefault="00E617C6" w:rsidP="00E617C6">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067211A" w14:textId="77777777" w:rsidR="00E617C6" w:rsidRDefault="00E617C6" w:rsidP="00E617C6">
      <w:pPr>
        <w:jc w:val="both"/>
        <w:rPr>
          <w:rFonts w:ascii="Arial" w:hAnsi="Arial" w:cs="Arial"/>
          <w:szCs w:val="24"/>
        </w:rPr>
      </w:pPr>
      <w:r w:rsidRPr="006D752D">
        <w:rPr>
          <w:rFonts w:ascii="Arial" w:hAnsi="Arial" w:cs="Arial"/>
          <w:szCs w:val="24"/>
        </w:rPr>
        <w:t>(Printed below for ease of reference)</w:t>
      </w:r>
    </w:p>
    <w:p w14:paraId="4E2DE197" w14:textId="77777777" w:rsidR="00E617C6" w:rsidRPr="006D752D" w:rsidRDefault="00E617C6" w:rsidP="00E617C6">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51F116C5" w14:textId="372B8B25" w:rsidR="008902F6" w:rsidRDefault="008902F6" w:rsidP="00623C03">
      <w:pPr>
        <w:jc w:val="both"/>
        <w:rPr>
          <w:rFonts w:ascii="Arial" w:eastAsia="Calibri" w:hAnsi="Arial" w:cs="Arial"/>
          <w:b/>
          <w:szCs w:val="32"/>
          <w:lang w:val="en-US"/>
        </w:rPr>
      </w:pPr>
    </w:p>
    <w:p w14:paraId="523BEA6D" w14:textId="13C41EF0" w:rsidR="00623C03" w:rsidRPr="00623C03" w:rsidRDefault="00E617C6" w:rsidP="00623C03">
      <w:pPr>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88960" behindDoc="1" locked="0" layoutInCell="1" allowOverlap="1" wp14:anchorId="65E3A498" wp14:editId="18B4C687">
                <wp:simplePos x="0" y="0"/>
                <wp:positionH relativeFrom="column">
                  <wp:posOffset>-5978</wp:posOffset>
                </wp:positionH>
                <wp:positionV relativeFrom="paragraph">
                  <wp:posOffset>10379</wp:posOffset>
                </wp:positionV>
                <wp:extent cx="5379195" cy="781970"/>
                <wp:effectExtent l="0" t="0" r="0" b="0"/>
                <wp:wrapNone/>
                <wp:docPr id="19" name="Rectangle 19"/>
                <wp:cNvGraphicFramePr/>
                <a:graphic xmlns:a="http://schemas.openxmlformats.org/drawingml/2006/main">
                  <a:graphicData uri="http://schemas.microsoft.com/office/word/2010/wordprocessingShape">
                    <wps:wsp>
                      <wps:cNvSpPr/>
                      <wps:spPr>
                        <a:xfrm>
                          <a:off x="0" y="0"/>
                          <a:ext cx="5379195" cy="7819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63E5A" id="Rectangle 19" o:spid="_x0000_s1026" style="position:absolute;margin-left:-.45pt;margin-top:.8pt;width:423.55pt;height:61.5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BpnwIAAKoFAAAOAAAAZHJzL2Uyb0RvYy54bWysVEtv2zAMvg/YfxB0X21nzdIEdYqgRYcB&#10;XRu0HXpWZCk2IImapMTJfv0o+dHHih2GXWSRIj+Sn0meXxy0InvhfAOmpMVJTokwHKrGbEv64/H6&#10;0xklPjBTMQVGlPQoPL1Yfvxw3tqFmEANqhKOIIjxi9aWtA7BLrLM81po5k/ACoOPEpxmAUW3zSrH&#10;WkTXKpvk+ZesBVdZB1x4j9qr7pEuE76Ugoc7Kb0IRJUUcwvpdOncxDNbnrPF1jFbN7xPg/1DFpo1&#10;BoOOUFcsMLJzzR9QuuEOPMhwwkFnIGXDRaoBqynyN9U81MyKVAuS4+1Ik/9/sPx2v3akqfDfzSkx&#10;TOM/ukfWmNkqQVCHBLXWL9Duwa5dL3m8xmoP0un4xTrIIZF6HEkVh0A4KqefZ/NiPqWE49vsrJjP&#10;EuvZs7d1PnwVoEm8lNRh+MQl29/4gBHRdDCJwTyoprpulEpCbBRxqRzZM/zFm22RXNVOf4eq082m&#10;eT6ETH0VzRPqKyRlIp6BiNwFjZosFt+Vm27hqES0U+ZeSOQNC5ykiCNyF5RxLkzokvE1q0Snjqm8&#10;n0sCjMgS44/YPcDrIgfsLsvePrqK1PCjc/63xDrn0SNFBhNGZ90YcO8BKKyqj9zZDyR11ESWNlAd&#10;sascdOPmLb9u8NfeMB/WzOF84STizgh3eEgFbUmhv1FSg/v1nj7aY9vjKyUtzmtJ/c8dc4IS9c3g&#10;QMyL09M44Ek4nc4mKLiXL5uXL2anLwH7pcDtZHm6Rvughqt0oJ9wtaxiVHxihmPskvLgBuEydHsE&#10;lxMXq1Uyw6G2LNyYB8sjeGQ1tu7j4Yk52/d3wMm4hWG22eJNm3e20dPAahdANmkGnnnt+caFkJq4&#10;X15x47yUk9Xzil3+BgAA//8DAFBLAwQUAAYACAAAACEAiUmSLtoAAAAHAQAADwAAAGRycy9kb3du&#10;cmV2LnhtbEyOvU7DMBSFdyTewbpIbK1DVIIJcaqCBCwsbRkY3fgSR42vQ+ym4e25TDCeH53zVevZ&#10;92LCMXaBNNwsMxBITbAdtRre988LBSImQ9b0gVDDN0ZY15cXlSltONMWp11qBY9QLI0Gl9JQShkb&#10;h97EZRiQOPsMozeJ5dhKO5ozj/te5llWSG864gdnBnxy2Bx3J68hvt5+7Bv1pY7ty6OanNtu5JvT&#10;+vpq3jyASDinvzL84jM61Mx0CCeyUfQaFvdcZLsAwalaFTmIA+t8dQeyruR//voHAAD//wMAUEsB&#10;Ai0AFAAGAAgAAAAhALaDOJL+AAAA4QEAABMAAAAAAAAAAAAAAAAAAAAAAFtDb250ZW50X1R5cGVz&#10;XS54bWxQSwECLQAUAAYACAAAACEAOP0h/9YAAACUAQAACwAAAAAAAAAAAAAAAAAvAQAAX3JlbHMv&#10;LnJlbHNQSwECLQAUAAYACAAAACEASU+waZ8CAACqBQAADgAAAAAAAAAAAAAAAAAuAgAAZHJzL2Uy&#10;b0RvYy54bWxQSwECLQAUAAYACAAAACEAiUmSLtoAAAAHAQAADwAAAAAAAAAAAAAAAAD5BAAAZHJz&#10;L2Rvd25yZXYueG1sUEsFBgAAAAAEAAQA8wAAAAAGAAAAAA==&#10;" fillcolor="#bfbfbf [2412]" stroked="f" strokeweight="2pt"/>
            </w:pict>
          </mc:Fallback>
        </mc:AlternateContent>
      </w:r>
      <w:r>
        <w:rPr>
          <w:rFonts w:ascii="Arial" w:hAnsi="Arial" w:cs="Arial"/>
          <w:b/>
          <w:bCs/>
          <w:sz w:val="28"/>
          <w:szCs w:val="28"/>
        </w:rPr>
        <w:t xml:space="preserve">Council Resolution / </w:t>
      </w:r>
      <w:r w:rsidR="00623C03" w:rsidRPr="00623C03">
        <w:rPr>
          <w:rFonts w:ascii="Arial" w:hAnsi="Arial" w:cs="Arial"/>
          <w:b/>
          <w:bCs/>
          <w:sz w:val="28"/>
          <w:szCs w:val="28"/>
        </w:rPr>
        <w:t>Committee Recommendation</w:t>
      </w:r>
    </w:p>
    <w:p w14:paraId="5F9D30C3" w14:textId="77777777" w:rsidR="00623C03" w:rsidRPr="00623C03" w:rsidRDefault="00623C03" w:rsidP="00623C03">
      <w:pPr>
        <w:jc w:val="both"/>
        <w:rPr>
          <w:rFonts w:ascii="Arial" w:hAnsi="Arial" w:cs="Arial"/>
          <w:szCs w:val="24"/>
        </w:rPr>
      </w:pPr>
    </w:p>
    <w:p w14:paraId="2C648886" w14:textId="77777777" w:rsidR="00623C03" w:rsidRPr="00623C03" w:rsidRDefault="00623C03" w:rsidP="00623C03">
      <w:pPr>
        <w:jc w:val="both"/>
        <w:rPr>
          <w:rFonts w:ascii="Arial" w:hAnsi="Arial" w:cs="Arial"/>
          <w:b/>
          <w:szCs w:val="24"/>
        </w:rPr>
      </w:pPr>
      <w:r w:rsidRPr="00623C03">
        <w:rPr>
          <w:rFonts w:ascii="Arial" w:hAnsi="Arial" w:cs="Arial"/>
          <w:b/>
          <w:szCs w:val="24"/>
        </w:rPr>
        <w:t>That this item be deferred for costings to be provided for future projects and the matter is returned to Council for further consideration.</w:t>
      </w:r>
    </w:p>
    <w:p w14:paraId="27D654CC" w14:textId="16806963" w:rsidR="00623C03" w:rsidRDefault="00623C03" w:rsidP="00623C03">
      <w:pPr>
        <w:jc w:val="both"/>
        <w:rPr>
          <w:rFonts w:ascii="Arial" w:hAnsi="Arial" w:cs="Arial"/>
          <w:b/>
          <w:szCs w:val="24"/>
        </w:rPr>
      </w:pPr>
    </w:p>
    <w:p w14:paraId="5757A60C" w14:textId="77777777" w:rsidR="00E617C6" w:rsidRPr="00623C03" w:rsidRDefault="00E617C6" w:rsidP="00623C03">
      <w:pPr>
        <w:jc w:val="both"/>
        <w:rPr>
          <w:rFonts w:ascii="Arial" w:hAnsi="Arial" w:cs="Arial"/>
          <w:b/>
          <w:szCs w:val="24"/>
        </w:rPr>
      </w:pPr>
    </w:p>
    <w:p w14:paraId="64A59555" w14:textId="77777777" w:rsidR="00623C03" w:rsidRPr="00623C03" w:rsidRDefault="00623C03" w:rsidP="00623C03">
      <w:pPr>
        <w:jc w:val="both"/>
        <w:rPr>
          <w:rFonts w:ascii="Arial" w:eastAsia="Calibri" w:hAnsi="Arial" w:cs="Arial"/>
          <w:bCs/>
          <w:sz w:val="28"/>
          <w:szCs w:val="32"/>
          <w:lang w:val="en-US"/>
        </w:rPr>
      </w:pPr>
      <w:r w:rsidRPr="00623C03">
        <w:rPr>
          <w:rFonts w:ascii="Arial" w:eastAsia="Calibri" w:hAnsi="Arial" w:cs="Arial"/>
          <w:bCs/>
          <w:sz w:val="28"/>
          <w:szCs w:val="32"/>
          <w:lang w:val="en-US"/>
        </w:rPr>
        <w:t>Recommendation to Committee</w:t>
      </w:r>
    </w:p>
    <w:p w14:paraId="3F5ED8D6" w14:textId="77777777" w:rsidR="00623C03" w:rsidRPr="00623C03" w:rsidRDefault="00623C03" w:rsidP="00623C03">
      <w:pPr>
        <w:jc w:val="both"/>
        <w:rPr>
          <w:rFonts w:ascii="Arial" w:eastAsia="Calibri" w:hAnsi="Arial" w:cs="Arial"/>
          <w:bCs/>
          <w:szCs w:val="32"/>
          <w:lang w:val="en-US"/>
        </w:rPr>
      </w:pPr>
    </w:p>
    <w:p w14:paraId="34B1665B" w14:textId="77777777" w:rsidR="00623C03" w:rsidRPr="00623C03" w:rsidRDefault="00623C03" w:rsidP="00623C03">
      <w:pPr>
        <w:jc w:val="both"/>
        <w:rPr>
          <w:rFonts w:ascii="Arial" w:eastAsia="Calibri" w:hAnsi="Arial" w:cs="Arial"/>
          <w:bCs/>
          <w:szCs w:val="32"/>
          <w:lang w:val="en-US"/>
        </w:rPr>
      </w:pPr>
      <w:r w:rsidRPr="00623C03">
        <w:rPr>
          <w:rFonts w:ascii="Arial" w:eastAsia="Calibri" w:hAnsi="Arial" w:cs="Arial"/>
          <w:bCs/>
          <w:szCs w:val="32"/>
          <w:lang w:val="en-US"/>
        </w:rPr>
        <w:t xml:space="preserve">Council: </w:t>
      </w:r>
    </w:p>
    <w:p w14:paraId="14B07805" w14:textId="77777777" w:rsidR="00623C03" w:rsidRPr="00623C03" w:rsidRDefault="00623C03" w:rsidP="00623C03">
      <w:pPr>
        <w:jc w:val="both"/>
        <w:rPr>
          <w:rFonts w:ascii="Arial" w:eastAsia="Calibri" w:hAnsi="Arial" w:cs="Arial"/>
          <w:bCs/>
          <w:szCs w:val="32"/>
          <w:lang w:val="en-US"/>
        </w:rPr>
      </w:pPr>
    </w:p>
    <w:p w14:paraId="50F90BD1" w14:textId="77777777" w:rsidR="00623C03" w:rsidRPr="00623C03" w:rsidRDefault="00623C03" w:rsidP="00125C22">
      <w:pPr>
        <w:numPr>
          <w:ilvl w:val="0"/>
          <w:numId w:val="28"/>
        </w:numPr>
        <w:spacing w:after="200"/>
        <w:ind w:left="567" w:hanging="567"/>
        <w:contextualSpacing/>
        <w:jc w:val="both"/>
        <w:rPr>
          <w:rFonts w:ascii="Arial" w:eastAsia="Calibri" w:hAnsi="Arial" w:cs="Arial"/>
          <w:bCs/>
          <w:szCs w:val="32"/>
          <w:lang w:val="en-US"/>
        </w:rPr>
      </w:pPr>
      <w:r w:rsidRPr="00623C03">
        <w:rPr>
          <w:rFonts w:ascii="Arial" w:eastAsia="Calibri" w:hAnsi="Arial" w:cs="Arial"/>
          <w:bCs/>
          <w:szCs w:val="32"/>
          <w:lang w:val="en-US"/>
        </w:rPr>
        <w:t>endorses the Bishop Road Reserve Enviro-scape Master Plan concept; and</w:t>
      </w:r>
    </w:p>
    <w:p w14:paraId="7D472D02" w14:textId="77777777" w:rsidR="00623C03" w:rsidRPr="00623C03" w:rsidRDefault="00623C03" w:rsidP="00623C03">
      <w:pPr>
        <w:ind w:left="567" w:hanging="567"/>
        <w:contextualSpacing/>
        <w:jc w:val="both"/>
        <w:rPr>
          <w:rFonts w:ascii="Arial" w:eastAsia="Calibri" w:hAnsi="Arial" w:cs="Arial"/>
          <w:bCs/>
          <w:szCs w:val="32"/>
          <w:lang w:val="en-US"/>
        </w:rPr>
      </w:pPr>
    </w:p>
    <w:p w14:paraId="1714CEB0" w14:textId="54348D97" w:rsidR="00494DCA" w:rsidRPr="00E617C6" w:rsidRDefault="00623C03" w:rsidP="00BD55F2">
      <w:pPr>
        <w:numPr>
          <w:ilvl w:val="0"/>
          <w:numId w:val="28"/>
        </w:numPr>
        <w:spacing w:after="200"/>
        <w:ind w:left="567" w:hanging="567"/>
        <w:contextualSpacing/>
        <w:jc w:val="both"/>
        <w:rPr>
          <w:rFonts w:ascii="Arial" w:hAnsi="Arial" w:cs="Arial"/>
          <w:szCs w:val="24"/>
        </w:rPr>
      </w:pPr>
      <w:r w:rsidRPr="00E617C6">
        <w:rPr>
          <w:rFonts w:ascii="Arial" w:eastAsia="Calibri" w:hAnsi="Arial" w:cs="Arial"/>
          <w:bCs/>
          <w:szCs w:val="32"/>
          <w:lang w:val="en-US"/>
        </w:rPr>
        <w:t>agrees to include an item in the 2019/20 midyear budget review to consider approving funding of $66,096, previously approved in the 2018/19 capital works budget, for the upgrade of the irrigation system and associated works at Bishop Road Reserve.</w:t>
      </w:r>
      <w:r w:rsidR="000F6FE8" w:rsidRPr="00E617C6">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494DCA" w:rsidRPr="002A31F5" w14:paraId="0A81F2E8" w14:textId="77777777" w:rsidTr="00494DCA">
        <w:tc>
          <w:tcPr>
            <w:tcW w:w="8308" w:type="dxa"/>
            <w:shd w:val="clear" w:color="auto" w:fill="auto"/>
          </w:tcPr>
          <w:p w14:paraId="75C7BBF1" w14:textId="77777777" w:rsidR="00494DCA" w:rsidRPr="002A31F5" w:rsidRDefault="00494DCA" w:rsidP="00F11437">
            <w:pPr>
              <w:keepNext/>
              <w:keepLines/>
              <w:spacing w:line="276" w:lineRule="auto"/>
              <w:ind w:left="2589" w:hanging="2589"/>
              <w:jc w:val="both"/>
              <w:outlineLvl w:val="0"/>
              <w:rPr>
                <w:rFonts w:ascii="Arial" w:hAnsi="Arial" w:cs="Arial"/>
                <w:b/>
                <w:bCs/>
                <w:sz w:val="28"/>
                <w:szCs w:val="28"/>
                <w:lang w:val="en-GB"/>
              </w:rPr>
            </w:pPr>
            <w:bookmarkStart w:id="66" w:name="_Toc23511597"/>
            <w:bookmarkStart w:id="67" w:name="_Toc24473284"/>
            <w:bookmarkStart w:id="68" w:name="_Toc26286158"/>
            <w:bookmarkStart w:id="69" w:name="_Hlk25739520"/>
            <w:r w:rsidRPr="002A31F5">
              <w:rPr>
                <w:rFonts w:ascii="Arial" w:hAnsi="Arial" w:cs="Arial"/>
                <w:b/>
                <w:bCs/>
                <w:sz w:val="28"/>
                <w:szCs w:val="28"/>
                <w:lang w:val="en-GB"/>
              </w:rPr>
              <w:lastRenderedPageBreak/>
              <w:t xml:space="preserve">TS23.19 </w:t>
            </w:r>
            <w:r w:rsidRPr="002A31F5">
              <w:rPr>
                <w:rFonts w:ascii="Arial" w:hAnsi="Arial" w:cs="Arial"/>
                <w:b/>
                <w:bCs/>
                <w:sz w:val="28"/>
                <w:szCs w:val="28"/>
                <w:lang w:val="en-GB"/>
              </w:rPr>
              <w:tab/>
              <w:t xml:space="preserve">2019/20 Budget – Variation of Adopted </w:t>
            </w:r>
            <w:r w:rsidRPr="007A53F0">
              <w:rPr>
                <w:rFonts w:ascii="Arial" w:hAnsi="Arial" w:cs="Arial"/>
                <w:b/>
                <w:bCs/>
                <w:sz w:val="28"/>
                <w:szCs w:val="28"/>
                <w:lang w:val="en-GB"/>
              </w:rPr>
              <w:t>Capital Works Budget</w:t>
            </w:r>
            <w:bookmarkEnd w:id="66"/>
            <w:bookmarkEnd w:id="67"/>
            <w:bookmarkEnd w:id="68"/>
            <w:r w:rsidRPr="002A31F5">
              <w:rPr>
                <w:rFonts w:ascii="Arial" w:hAnsi="Arial" w:cs="Arial"/>
                <w:b/>
                <w:bCs/>
                <w:sz w:val="28"/>
                <w:szCs w:val="28"/>
                <w:lang w:val="en-GB"/>
              </w:rPr>
              <w:t xml:space="preserve"> </w:t>
            </w:r>
            <w:bookmarkEnd w:id="69"/>
          </w:p>
        </w:tc>
      </w:tr>
    </w:tbl>
    <w:p w14:paraId="3650668E" w14:textId="77777777" w:rsidR="00494DCA" w:rsidRPr="00B240E2" w:rsidRDefault="00494DCA" w:rsidP="00494DCA">
      <w:pPr>
        <w:jc w:val="both"/>
        <w:rPr>
          <w:rFonts w:ascii="Arial" w:eastAsia="Calibri" w:hAnsi="Arial" w:cs="Arial"/>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666"/>
      </w:tblGrid>
      <w:tr w:rsidR="00494DCA" w:rsidRPr="002A31F5" w14:paraId="3018C15E" w14:textId="77777777" w:rsidTr="00494DCA">
        <w:tc>
          <w:tcPr>
            <w:tcW w:w="2642" w:type="dxa"/>
            <w:shd w:val="clear" w:color="auto" w:fill="auto"/>
          </w:tcPr>
          <w:p w14:paraId="457B18DF" w14:textId="77777777" w:rsidR="00494DCA" w:rsidRPr="002A31F5" w:rsidRDefault="00494DCA" w:rsidP="00F11437">
            <w:pPr>
              <w:rPr>
                <w:rFonts w:ascii="Arial" w:eastAsia="Calibri" w:hAnsi="Arial" w:cs="Arial"/>
                <w:b/>
                <w:szCs w:val="28"/>
                <w:lang w:val="en-GB"/>
              </w:rPr>
            </w:pPr>
            <w:r w:rsidRPr="002A31F5">
              <w:rPr>
                <w:rFonts w:ascii="Arial" w:eastAsia="Calibri" w:hAnsi="Arial" w:cs="Arial"/>
                <w:b/>
                <w:szCs w:val="28"/>
                <w:lang w:val="en-GB"/>
              </w:rPr>
              <w:t>Committee</w:t>
            </w:r>
          </w:p>
        </w:tc>
        <w:tc>
          <w:tcPr>
            <w:tcW w:w="5666" w:type="dxa"/>
            <w:shd w:val="clear" w:color="auto" w:fill="auto"/>
          </w:tcPr>
          <w:p w14:paraId="1E760133" w14:textId="77777777" w:rsidR="00494DCA" w:rsidRPr="002A31F5" w:rsidRDefault="00494DCA" w:rsidP="00F11437">
            <w:pPr>
              <w:rPr>
                <w:rFonts w:ascii="Arial" w:eastAsia="Calibri" w:hAnsi="Arial" w:cs="Arial"/>
                <w:szCs w:val="28"/>
                <w:lang w:val="en-GB"/>
              </w:rPr>
            </w:pPr>
            <w:r w:rsidRPr="002A31F5">
              <w:rPr>
                <w:rFonts w:ascii="Arial" w:eastAsia="Calibri" w:hAnsi="Arial" w:cs="Arial"/>
                <w:szCs w:val="28"/>
                <w:lang w:val="en-GB"/>
              </w:rPr>
              <w:t>12 November 2019</w:t>
            </w:r>
          </w:p>
        </w:tc>
      </w:tr>
      <w:tr w:rsidR="00494DCA" w:rsidRPr="002A31F5" w14:paraId="70143E13" w14:textId="77777777" w:rsidTr="00494DCA">
        <w:tc>
          <w:tcPr>
            <w:tcW w:w="2642" w:type="dxa"/>
            <w:shd w:val="clear" w:color="auto" w:fill="auto"/>
          </w:tcPr>
          <w:p w14:paraId="40BF03B2" w14:textId="77777777" w:rsidR="00494DCA" w:rsidRPr="002A31F5" w:rsidRDefault="00494DCA" w:rsidP="00F11437">
            <w:pPr>
              <w:rPr>
                <w:rFonts w:ascii="Arial" w:eastAsia="Calibri" w:hAnsi="Arial" w:cs="Arial"/>
                <w:b/>
                <w:szCs w:val="28"/>
                <w:lang w:val="en-GB"/>
              </w:rPr>
            </w:pPr>
            <w:r w:rsidRPr="002A31F5">
              <w:rPr>
                <w:rFonts w:ascii="Arial" w:eastAsia="Calibri" w:hAnsi="Arial" w:cs="Arial"/>
                <w:b/>
                <w:szCs w:val="28"/>
                <w:lang w:val="en-GB"/>
              </w:rPr>
              <w:t>Council</w:t>
            </w:r>
          </w:p>
        </w:tc>
        <w:tc>
          <w:tcPr>
            <w:tcW w:w="5666" w:type="dxa"/>
            <w:shd w:val="clear" w:color="auto" w:fill="auto"/>
          </w:tcPr>
          <w:p w14:paraId="7AFDA79D" w14:textId="77777777" w:rsidR="00494DCA" w:rsidRPr="002A31F5" w:rsidRDefault="00494DCA" w:rsidP="00F11437">
            <w:pPr>
              <w:rPr>
                <w:rFonts w:ascii="Arial" w:eastAsia="Calibri" w:hAnsi="Arial" w:cs="Arial"/>
                <w:szCs w:val="28"/>
                <w:lang w:val="en-GB"/>
              </w:rPr>
            </w:pPr>
            <w:r w:rsidRPr="002A31F5">
              <w:rPr>
                <w:rFonts w:ascii="Arial" w:eastAsia="Calibri" w:hAnsi="Arial" w:cs="Arial"/>
                <w:szCs w:val="28"/>
                <w:lang w:val="en-GB"/>
              </w:rPr>
              <w:t>26 November 2019</w:t>
            </w:r>
          </w:p>
        </w:tc>
      </w:tr>
      <w:tr w:rsidR="00494DCA" w:rsidRPr="002A31F5" w14:paraId="097BA898" w14:textId="77777777" w:rsidTr="00494DCA">
        <w:tc>
          <w:tcPr>
            <w:tcW w:w="2642" w:type="dxa"/>
            <w:shd w:val="clear" w:color="auto" w:fill="auto"/>
          </w:tcPr>
          <w:p w14:paraId="539E4B79" w14:textId="77777777" w:rsidR="00494DCA" w:rsidRPr="002A31F5" w:rsidRDefault="00494DCA" w:rsidP="00F11437">
            <w:pPr>
              <w:rPr>
                <w:rFonts w:ascii="Arial" w:eastAsia="Calibri" w:hAnsi="Arial" w:cs="Arial"/>
                <w:b/>
                <w:szCs w:val="28"/>
                <w:lang w:val="en-GB"/>
              </w:rPr>
            </w:pPr>
            <w:r w:rsidRPr="002A31F5">
              <w:rPr>
                <w:rFonts w:ascii="Arial" w:eastAsia="Calibri" w:hAnsi="Arial" w:cs="Arial"/>
                <w:b/>
                <w:szCs w:val="28"/>
                <w:lang w:val="en-GB"/>
              </w:rPr>
              <w:t>Applicant</w:t>
            </w:r>
          </w:p>
        </w:tc>
        <w:tc>
          <w:tcPr>
            <w:tcW w:w="5666" w:type="dxa"/>
            <w:shd w:val="clear" w:color="auto" w:fill="auto"/>
          </w:tcPr>
          <w:p w14:paraId="7AC2426F" w14:textId="77777777" w:rsidR="00494DCA" w:rsidRPr="002A31F5" w:rsidRDefault="00494DCA" w:rsidP="00F11437">
            <w:pPr>
              <w:rPr>
                <w:rFonts w:ascii="Arial" w:eastAsia="Calibri" w:hAnsi="Arial" w:cs="Arial"/>
                <w:szCs w:val="28"/>
                <w:lang w:val="en-GB"/>
              </w:rPr>
            </w:pPr>
            <w:r w:rsidRPr="002A31F5">
              <w:rPr>
                <w:rFonts w:ascii="Arial" w:eastAsia="Calibri" w:hAnsi="Arial" w:cs="Arial"/>
                <w:szCs w:val="28"/>
                <w:lang w:val="en-GB"/>
              </w:rPr>
              <w:t xml:space="preserve">City of Nedlands </w:t>
            </w:r>
          </w:p>
        </w:tc>
      </w:tr>
      <w:tr w:rsidR="00494DCA" w:rsidRPr="002A31F5" w14:paraId="41C0DC52" w14:textId="77777777" w:rsidTr="00494DCA">
        <w:tc>
          <w:tcPr>
            <w:tcW w:w="2642" w:type="dxa"/>
            <w:shd w:val="clear" w:color="auto" w:fill="auto"/>
          </w:tcPr>
          <w:p w14:paraId="67FF83E4" w14:textId="77777777" w:rsidR="00494DCA" w:rsidRPr="002A31F5" w:rsidRDefault="00494DCA" w:rsidP="00F11437">
            <w:pPr>
              <w:rPr>
                <w:rFonts w:ascii="Arial" w:eastAsia="Calibri" w:hAnsi="Arial" w:cs="Arial"/>
                <w:b/>
                <w:szCs w:val="28"/>
                <w:lang w:val="en-GB"/>
              </w:rPr>
            </w:pPr>
            <w:r w:rsidRPr="002A31F5">
              <w:rPr>
                <w:rFonts w:ascii="Arial" w:eastAsia="Calibri" w:hAnsi="Arial" w:cs="Arial"/>
                <w:b/>
                <w:szCs w:val="28"/>
                <w:lang w:val="en-GB"/>
              </w:rPr>
              <w:t xml:space="preserve">Employee Disclosure under </w:t>
            </w:r>
            <w:r w:rsidRPr="002A31F5">
              <w:rPr>
                <w:rFonts w:ascii="Arial" w:eastAsia="Calibri" w:hAnsi="Arial" w:cs="Arial"/>
                <w:b/>
                <w:i/>
                <w:szCs w:val="28"/>
                <w:lang w:val="en-GB"/>
              </w:rPr>
              <w:t>section 5.70 Local Government Act 1995</w:t>
            </w:r>
          </w:p>
        </w:tc>
        <w:tc>
          <w:tcPr>
            <w:tcW w:w="5666" w:type="dxa"/>
            <w:shd w:val="clear" w:color="auto" w:fill="auto"/>
          </w:tcPr>
          <w:p w14:paraId="5073B644" w14:textId="77777777" w:rsidR="00494DCA" w:rsidRPr="002A31F5" w:rsidRDefault="00494DCA" w:rsidP="00F11437">
            <w:pPr>
              <w:rPr>
                <w:rFonts w:ascii="Arial" w:eastAsia="Calibri" w:hAnsi="Arial" w:cs="Arial"/>
                <w:szCs w:val="28"/>
                <w:lang w:val="en-GB"/>
              </w:rPr>
            </w:pPr>
            <w:r w:rsidRPr="002A31F5">
              <w:rPr>
                <w:rFonts w:ascii="Arial" w:eastAsia="Calibri" w:hAnsi="Arial" w:cs="Arial"/>
                <w:szCs w:val="28"/>
                <w:lang w:val="en-GB"/>
              </w:rPr>
              <w:t>Nil.</w:t>
            </w:r>
          </w:p>
          <w:p w14:paraId="022432E3" w14:textId="77777777" w:rsidR="00494DCA" w:rsidRPr="002A31F5" w:rsidRDefault="00494DCA" w:rsidP="00F11437">
            <w:pPr>
              <w:rPr>
                <w:rFonts w:ascii="Arial" w:eastAsia="Calibri" w:hAnsi="Arial" w:cs="Arial"/>
                <w:szCs w:val="28"/>
                <w:lang w:val="en-GB" w:eastAsia="en-AU"/>
              </w:rPr>
            </w:pPr>
          </w:p>
        </w:tc>
      </w:tr>
      <w:tr w:rsidR="00494DCA" w:rsidRPr="002A31F5" w14:paraId="612FE665" w14:textId="77777777" w:rsidTr="00494DCA">
        <w:tc>
          <w:tcPr>
            <w:tcW w:w="2642" w:type="dxa"/>
            <w:shd w:val="clear" w:color="auto" w:fill="auto"/>
          </w:tcPr>
          <w:p w14:paraId="1ED115ED" w14:textId="77777777" w:rsidR="00494DCA" w:rsidRPr="002A31F5" w:rsidRDefault="00494DCA" w:rsidP="00F11437">
            <w:pPr>
              <w:rPr>
                <w:rFonts w:ascii="Arial" w:eastAsia="Calibri" w:hAnsi="Arial" w:cs="Arial"/>
                <w:b/>
                <w:szCs w:val="28"/>
                <w:lang w:val="en-GB"/>
              </w:rPr>
            </w:pPr>
            <w:r w:rsidRPr="002A31F5">
              <w:rPr>
                <w:rFonts w:ascii="Arial" w:eastAsia="Calibri" w:hAnsi="Arial" w:cs="Arial"/>
                <w:b/>
                <w:szCs w:val="28"/>
                <w:lang w:val="en-GB"/>
              </w:rPr>
              <w:t>Director</w:t>
            </w:r>
          </w:p>
        </w:tc>
        <w:tc>
          <w:tcPr>
            <w:tcW w:w="5666" w:type="dxa"/>
            <w:shd w:val="clear" w:color="auto" w:fill="auto"/>
          </w:tcPr>
          <w:p w14:paraId="5642F14C" w14:textId="77777777" w:rsidR="00494DCA" w:rsidRPr="002A31F5" w:rsidRDefault="00494DCA" w:rsidP="00F11437">
            <w:pPr>
              <w:rPr>
                <w:rFonts w:ascii="Arial" w:eastAsia="Calibri" w:hAnsi="Arial" w:cs="Arial"/>
                <w:szCs w:val="28"/>
                <w:lang w:val="en-GB"/>
              </w:rPr>
            </w:pPr>
            <w:r w:rsidRPr="002A31F5">
              <w:rPr>
                <w:rFonts w:ascii="Arial" w:eastAsia="Calibri" w:hAnsi="Arial" w:cs="Arial"/>
                <w:szCs w:val="28"/>
                <w:lang w:val="en-GB"/>
              </w:rPr>
              <w:t>Jim Duff – Director Technical Services</w:t>
            </w:r>
          </w:p>
        </w:tc>
      </w:tr>
      <w:tr w:rsidR="00494DCA" w:rsidRPr="002A31F5" w14:paraId="213FE37B" w14:textId="77777777" w:rsidTr="00494DCA">
        <w:tc>
          <w:tcPr>
            <w:tcW w:w="2642" w:type="dxa"/>
            <w:shd w:val="clear" w:color="auto" w:fill="auto"/>
          </w:tcPr>
          <w:p w14:paraId="05A69F37" w14:textId="77777777" w:rsidR="00494DCA" w:rsidRPr="002A31F5" w:rsidRDefault="00494DCA" w:rsidP="00F11437">
            <w:pPr>
              <w:rPr>
                <w:rFonts w:ascii="Arial" w:eastAsia="Calibri" w:hAnsi="Arial" w:cs="Arial"/>
                <w:b/>
                <w:szCs w:val="28"/>
                <w:lang w:val="en-GB"/>
              </w:rPr>
            </w:pPr>
            <w:r w:rsidRPr="002A31F5">
              <w:rPr>
                <w:rFonts w:ascii="Arial" w:eastAsia="Calibri" w:hAnsi="Arial" w:cs="Arial"/>
                <w:b/>
                <w:szCs w:val="28"/>
                <w:lang w:val="en-GB"/>
              </w:rPr>
              <w:t>Attachments</w:t>
            </w:r>
          </w:p>
        </w:tc>
        <w:tc>
          <w:tcPr>
            <w:tcW w:w="5666" w:type="dxa"/>
            <w:shd w:val="clear" w:color="auto" w:fill="auto"/>
          </w:tcPr>
          <w:p w14:paraId="6436B162" w14:textId="77777777" w:rsidR="00494DCA" w:rsidRPr="002A31F5" w:rsidRDefault="00494DCA" w:rsidP="00125C22">
            <w:pPr>
              <w:numPr>
                <w:ilvl w:val="0"/>
                <w:numId w:val="29"/>
              </w:numPr>
              <w:contextualSpacing/>
              <w:rPr>
                <w:rFonts w:ascii="Arial" w:eastAsia="Calibri" w:hAnsi="Arial" w:cs="Arial"/>
                <w:szCs w:val="28"/>
                <w:lang w:val="en-US"/>
              </w:rPr>
            </w:pPr>
            <w:r w:rsidRPr="002A31F5">
              <w:rPr>
                <w:rFonts w:ascii="Arial" w:eastAsia="Calibri" w:hAnsi="Arial" w:cs="Arial"/>
                <w:szCs w:val="28"/>
                <w:lang w:val="en-US"/>
              </w:rPr>
              <w:t>Proposed Capital Works Budget Variations</w:t>
            </w:r>
          </w:p>
        </w:tc>
      </w:tr>
    </w:tbl>
    <w:p w14:paraId="2B06A839" w14:textId="29035B29" w:rsidR="00494DCA" w:rsidRDefault="00494DCA" w:rsidP="00494DCA">
      <w:pPr>
        <w:jc w:val="both"/>
        <w:rPr>
          <w:rFonts w:ascii="Arial" w:eastAsia="Calibri" w:hAnsi="Arial" w:cs="Arial"/>
          <w:b/>
          <w:szCs w:val="32"/>
          <w:lang w:val="en-US"/>
        </w:rPr>
      </w:pPr>
    </w:p>
    <w:p w14:paraId="51C642CF" w14:textId="38B958BF" w:rsidR="008902F6" w:rsidRPr="006D752D" w:rsidRDefault="008902F6" w:rsidP="008902F6">
      <w:pPr>
        <w:jc w:val="both"/>
        <w:rPr>
          <w:rFonts w:ascii="Arial" w:hAnsi="Arial" w:cs="Arial"/>
          <w:b/>
          <w:szCs w:val="24"/>
        </w:rPr>
      </w:pPr>
      <w:r w:rsidRPr="006D752D">
        <w:rPr>
          <w:rFonts w:ascii="Arial" w:hAnsi="Arial" w:cs="Arial"/>
          <w:b/>
          <w:szCs w:val="24"/>
        </w:rPr>
        <w:t xml:space="preserve">Regulation 11(da) </w:t>
      </w:r>
      <w:r w:rsidR="007C253D">
        <w:rPr>
          <w:rFonts w:ascii="Arial" w:hAnsi="Arial" w:cs="Arial"/>
          <w:b/>
          <w:szCs w:val="24"/>
        </w:rPr>
        <w:t>–</w:t>
      </w:r>
      <w:r w:rsidRPr="006D752D">
        <w:rPr>
          <w:rFonts w:ascii="Arial" w:hAnsi="Arial" w:cs="Arial"/>
          <w:b/>
          <w:szCs w:val="24"/>
        </w:rPr>
        <w:t xml:space="preserve"> </w:t>
      </w:r>
      <w:r w:rsidR="007C253D">
        <w:rPr>
          <w:rFonts w:ascii="Arial" w:hAnsi="Arial" w:cs="Arial"/>
          <w:b/>
          <w:szCs w:val="24"/>
        </w:rPr>
        <w:t>Not Applicable – Recommendation Adopted</w:t>
      </w:r>
    </w:p>
    <w:p w14:paraId="3DFDE88D" w14:textId="77777777" w:rsidR="008902F6" w:rsidRPr="006D752D" w:rsidRDefault="008902F6" w:rsidP="008902F6">
      <w:pPr>
        <w:jc w:val="both"/>
        <w:rPr>
          <w:rFonts w:ascii="Arial" w:hAnsi="Arial" w:cs="Arial"/>
          <w:szCs w:val="24"/>
        </w:rPr>
      </w:pPr>
    </w:p>
    <w:p w14:paraId="50CF36FF" w14:textId="522C32CB" w:rsidR="008902F6" w:rsidRPr="006D752D" w:rsidRDefault="008902F6" w:rsidP="008902F6">
      <w:pPr>
        <w:jc w:val="both"/>
        <w:rPr>
          <w:rFonts w:ascii="Arial" w:hAnsi="Arial" w:cs="Arial"/>
          <w:szCs w:val="24"/>
        </w:rPr>
      </w:pPr>
      <w:r w:rsidRPr="006D752D">
        <w:rPr>
          <w:rFonts w:ascii="Arial" w:hAnsi="Arial" w:cs="Arial"/>
          <w:szCs w:val="24"/>
        </w:rPr>
        <w:t xml:space="preserve">Moved – Councillor </w:t>
      </w:r>
      <w:r w:rsidR="007C253D">
        <w:rPr>
          <w:rFonts w:ascii="Arial" w:hAnsi="Arial" w:cs="Arial"/>
          <w:szCs w:val="24"/>
        </w:rPr>
        <w:t>Hassell</w:t>
      </w:r>
    </w:p>
    <w:p w14:paraId="387DC34E" w14:textId="40360A2D" w:rsidR="008902F6" w:rsidRPr="006D752D" w:rsidRDefault="008902F6" w:rsidP="008902F6">
      <w:pPr>
        <w:jc w:val="both"/>
        <w:rPr>
          <w:rFonts w:ascii="Arial" w:hAnsi="Arial" w:cs="Arial"/>
          <w:szCs w:val="24"/>
        </w:rPr>
      </w:pPr>
      <w:r w:rsidRPr="006D752D">
        <w:rPr>
          <w:rFonts w:ascii="Arial" w:hAnsi="Arial" w:cs="Arial"/>
          <w:szCs w:val="24"/>
        </w:rPr>
        <w:t xml:space="preserve">Seconded – Councillor </w:t>
      </w:r>
      <w:r w:rsidR="007C253D">
        <w:rPr>
          <w:rFonts w:ascii="Arial" w:hAnsi="Arial" w:cs="Arial"/>
          <w:szCs w:val="24"/>
        </w:rPr>
        <w:t>Hay</w:t>
      </w:r>
    </w:p>
    <w:p w14:paraId="4BBA6C0A" w14:textId="77777777" w:rsidR="008902F6" w:rsidRPr="006D752D" w:rsidRDefault="008902F6" w:rsidP="008902F6">
      <w:pPr>
        <w:jc w:val="both"/>
        <w:rPr>
          <w:rFonts w:ascii="Arial" w:hAnsi="Arial" w:cs="Arial"/>
          <w:szCs w:val="24"/>
        </w:rPr>
      </w:pPr>
    </w:p>
    <w:p w14:paraId="49CF9A44" w14:textId="77777777" w:rsidR="008902F6" w:rsidRPr="006D752D" w:rsidRDefault="008902F6" w:rsidP="008902F6">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3C5E0C5A" w14:textId="29CCFAD0" w:rsidR="008902F6" w:rsidRDefault="008902F6" w:rsidP="008902F6">
      <w:pPr>
        <w:jc w:val="both"/>
        <w:rPr>
          <w:rFonts w:ascii="Arial" w:hAnsi="Arial" w:cs="Arial"/>
          <w:szCs w:val="24"/>
        </w:rPr>
      </w:pPr>
      <w:r w:rsidRPr="006D752D">
        <w:rPr>
          <w:rFonts w:ascii="Arial" w:hAnsi="Arial" w:cs="Arial"/>
          <w:szCs w:val="24"/>
        </w:rPr>
        <w:t>(Printed below for ease of reference)</w:t>
      </w:r>
    </w:p>
    <w:p w14:paraId="37BEB83B" w14:textId="77777777" w:rsidR="007C253D" w:rsidRPr="006D752D" w:rsidRDefault="007C253D" w:rsidP="008902F6">
      <w:pPr>
        <w:jc w:val="both"/>
        <w:rPr>
          <w:rFonts w:ascii="Arial" w:hAnsi="Arial" w:cs="Arial"/>
          <w:szCs w:val="24"/>
        </w:rPr>
      </w:pPr>
    </w:p>
    <w:p w14:paraId="181DFA8D" w14:textId="04E394B8" w:rsidR="007C253D" w:rsidRPr="006D752D" w:rsidRDefault="007C253D" w:rsidP="007C253D">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w:t>
      </w:r>
      <w:r>
        <w:rPr>
          <w:rFonts w:ascii="Arial" w:hAnsi="Arial" w:cs="Arial"/>
          <w:b/>
          <w:szCs w:val="24"/>
        </w:rPr>
        <w:t>2</w:t>
      </w:r>
      <w:r w:rsidRPr="006D752D">
        <w:rPr>
          <w:rFonts w:ascii="Arial" w:hAnsi="Arial" w:cs="Arial"/>
          <w:b/>
          <w:szCs w:val="24"/>
        </w:rPr>
        <w:t>/-</w:t>
      </w:r>
    </w:p>
    <w:p w14:paraId="00CCF456" w14:textId="53C6DD19" w:rsidR="008902F6" w:rsidRDefault="008902F6" w:rsidP="00494DCA">
      <w:pPr>
        <w:jc w:val="both"/>
        <w:rPr>
          <w:rFonts w:ascii="Arial" w:eastAsia="Calibri" w:hAnsi="Arial" w:cs="Arial"/>
          <w:b/>
          <w:szCs w:val="32"/>
          <w:lang w:val="en-US"/>
        </w:rPr>
      </w:pPr>
    </w:p>
    <w:p w14:paraId="0F1CEC0A" w14:textId="71B36CD8" w:rsidR="008902F6" w:rsidRPr="00B240E2" w:rsidRDefault="007C253D" w:rsidP="00494DCA">
      <w:pPr>
        <w:jc w:val="both"/>
        <w:rPr>
          <w:rFonts w:ascii="Arial" w:eastAsia="Calibri" w:hAnsi="Arial" w:cs="Arial"/>
          <w:b/>
          <w:szCs w:val="32"/>
          <w:lang w:val="en-US"/>
        </w:rPr>
      </w:pPr>
      <w:r>
        <w:rPr>
          <w:rFonts w:ascii="Arial" w:eastAsia="Calibri" w:hAnsi="Arial" w:cs="Arial"/>
          <w:b/>
          <w:noProof/>
          <w:szCs w:val="32"/>
          <w:lang w:val="en-US"/>
        </w:rPr>
        <mc:AlternateContent>
          <mc:Choice Requires="wps">
            <w:drawing>
              <wp:anchor distT="0" distB="0" distL="114300" distR="114300" simplePos="0" relativeHeight="251660288" behindDoc="1" locked="0" layoutInCell="1" allowOverlap="1" wp14:anchorId="0B638D6A" wp14:editId="7F75EBE3">
                <wp:simplePos x="0" y="0"/>
                <wp:positionH relativeFrom="column">
                  <wp:posOffset>-37509</wp:posOffset>
                </wp:positionH>
                <wp:positionV relativeFrom="paragraph">
                  <wp:posOffset>163742</wp:posOffset>
                </wp:positionV>
                <wp:extent cx="5360276" cy="3563007"/>
                <wp:effectExtent l="0" t="0" r="0" b="0"/>
                <wp:wrapNone/>
                <wp:docPr id="2" name="Rectangle 2"/>
                <wp:cNvGraphicFramePr/>
                <a:graphic xmlns:a="http://schemas.openxmlformats.org/drawingml/2006/main">
                  <a:graphicData uri="http://schemas.microsoft.com/office/word/2010/wordprocessingShape">
                    <wps:wsp>
                      <wps:cNvSpPr/>
                      <wps:spPr>
                        <a:xfrm>
                          <a:off x="0" y="0"/>
                          <a:ext cx="5360276" cy="356300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DDBD3" id="Rectangle 2" o:spid="_x0000_s1026" style="position:absolute;margin-left:-2.95pt;margin-top:12.9pt;width:422.05pt;height:280.5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9oAIAAKkFAAAOAAAAZHJzL2Uyb0RvYy54bWysVE1v2zAMvQ/YfxB0X+24TbIFdYqgRYcB&#10;XRu0HXpWZCkxIImapMTJfv0oyXE/Vuww7CKLIvlIPpM8v9hrRXbC+RZMTUcnJSXCcGhas67pj8fr&#10;T58p8YGZhikwoqYH4enF/OOH887ORAUbUI1wBEGMn3W2ppsQ7KwoPN8IzfwJWGFQKcFpFlB066Jx&#10;rEN0rYqqLCdFB66xDrjwHl+vspLOE76Ugoc7Kb0IRNUUcwvpdOlcxbOYn7PZ2jG7aXmfBvuHLDRr&#10;DQYdoK5YYGTr2j+gdMsdeJDhhIMuQMqWi1QDVjMq31TzsGFWpFqQHG8Hmvz/g+W3u6UjbVPTihLD&#10;NP6ieySNmbUSpIr0dNbP0OrBLl0vebzGWvfS6fjFKsg+UXoYKBX7QDg+jk8nZTWdUMJRdzqenJbl&#10;NKIWz+7W+fBVgCbxUlOH4ROVbHfjQzY9msRoHlTbXLdKJSH2ibhUjuwY/uHVepRc1VZ/hya/Tcdl&#10;mf4zhkxtFc1TAq+QlIl4BiJyDhpfilh9rjfdwkGJaKfMvZBIG1ZYpYgDcg7KOBcm5GT8hjUiP8dU&#10;3s8lAUZkifEH7B7gdZFH7Jxlbx9dRer3wbn8W2LZefBIkcGEwVm3Btx7AAqr6iNn+yNJmZrI0gqa&#10;AzaVgzxt3vLrFn/tDfNhyRyOFw4iroxwh4dU0NUU+hslG3C/3nuP9tj1qKWkw3Gtqf+5ZU5Qor4Z&#10;nIcvo7OzON9JOBtPKxTcS83qpcZs9SVgv4xwOVmertE+qONVOtBPuFkWMSqqmOEYu6Y8uKNwGfIa&#10;wd3ExWKRzHCmLQs35sHyCB5Zja37uH9izvb9HXA0buE42mz2ps2zbfQ0sNgGkG2agWdee75xH6Qm&#10;7ndXXDgv5WT1vGHnvwEAAP//AwBQSwMEFAAGAAgAAAAhALK6dSHeAAAACQEAAA8AAABkcnMvZG93&#10;bnJldi54bWxMjzFPwzAUhHck/oP1kNhah6BUbshLVZCAhaUtA6MbP+Ko8XOI3TT8e8wE4+lOd99V&#10;m9n1YqIxdJ4R7pYZCOLGm45bhPfD80KBCFGz0b1nQvimAJv6+qrSpfEX3tG0j61IJRxKjWBjHEop&#10;Q2PJ6bD0A3HyPv3odExybKUZ9SWVu17mWbaSTnecFqwe6MlSc9qfHUJ4LT4OjfpSp/blUU3W7rby&#10;zSLe3szbBxCR5vgXhl/8hA51Yjr6M5sgeoRFsU5JhLxID5Kv7lUO4ohQqNUaZF3J/w/qHwAAAP//&#10;AwBQSwECLQAUAAYACAAAACEAtoM4kv4AAADhAQAAEwAAAAAAAAAAAAAAAAAAAAAAW0NvbnRlbnRf&#10;VHlwZXNdLnhtbFBLAQItABQABgAIAAAAIQA4/SH/1gAAAJQBAAALAAAAAAAAAAAAAAAAAC8BAABf&#10;cmVscy8ucmVsc1BLAQItABQABgAIAAAAIQDGk9/9oAIAAKkFAAAOAAAAAAAAAAAAAAAAAC4CAABk&#10;cnMvZTJvRG9jLnhtbFBLAQItABQABgAIAAAAIQCyunUh3gAAAAkBAAAPAAAAAAAAAAAAAAAAAPoE&#10;AABkcnMvZG93bnJldi54bWxQSwUGAAAAAAQABADzAAAABQYAAAAA&#10;" fillcolor="#bfbfbf [2412]" stroked="f" strokeweight="2pt"/>
            </w:pict>
          </mc:Fallback>
        </mc:AlternateContent>
      </w:r>
    </w:p>
    <w:p w14:paraId="3DAA7547" w14:textId="796780E6" w:rsidR="00494DCA" w:rsidRPr="00B240E2" w:rsidRDefault="007C253D" w:rsidP="00494DCA">
      <w:pPr>
        <w:jc w:val="both"/>
        <w:rPr>
          <w:rFonts w:ascii="Arial" w:eastAsia="Calibri" w:hAnsi="Arial" w:cs="Arial"/>
          <w:b/>
          <w:sz w:val="28"/>
          <w:szCs w:val="32"/>
          <w:lang w:val="en-US"/>
        </w:rPr>
      </w:pPr>
      <w:bookmarkStart w:id="70" w:name="_Hlk25739490"/>
      <w:r>
        <w:rPr>
          <w:rFonts w:ascii="Arial" w:eastAsia="Calibri" w:hAnsi="Arial" w:cs="Arial"/>
          <w:b/>
          <w:sz w:val="28"/>
          <w:szCs w:val="32"/>
          <w:lang w:val="en-US"/>
        </w:rPr>
        <w:t xml:space="preserve">Council Resolution / </w:t>
      </w:r>
      <w:r w:rsidR="00494DCA">
        <w:rPr>
          <w:rFonts w:ascii="Arial" w:eastAsia="Calibri" w:hAnsi="Arial" w:cs="Arial"/>
          <w:b/>
          <w:sz w:val="28"/>
          <w:szCs w:val="32"/>
          <w:lang w:val="en-US"/>
        </w:rPr>
        <w:t xml:space="preserve">Committee Recommendation / </w:t>
      </w:r>
      <w:r w:rsidR="00494DCA" w:rsidRPr="00B240E2">
        <w:rPr>
          <w:rFonts w:ascii="Arial" w:eastAsia="Calibri" w:hAnsi="Arial" w:cs="Arial"/>
          <w:b/>
          <w:sz w:val="28"/>
          <w:szCs w:val="32"/>
          <w:lang w:val="en-US"/>
        </w:rPr>
        <w:t>Recommendation to Committee</w:t>
      </w:r>
    </w:p>
    <w:p w14:paraId="4F61EE5F" w14:textId="77777777" w:rsidR="00494DCA" w:rsidRPr="00B240E2" w:rsidRDefault="00494DCA" w:rsidP="00494DCA">
      <w:pPr>
        <w:jc w:val="both"/>
        <w:rPr>
          <w:rFonts w:ascii="Arial" w:eastAsia="Calibri" w:hAnsi="Arial" w:cs="Arial"/>
          <w:b/>
          <w:szCs w:val="32"/>
          <w:lang w:val="en-US"/>
        </w:rPr>
      </w:pPr>
    </w:p>
    <w:p w14:paraId="7B029A95" w14:textId="77777777" w:rsidR="00494DCA" w:rsidRPr="00B240E2" w:rsidRDefault="00494DCA" w:rsidP="00494DCA">
      <w:pPr>
        <w:jc w:val="both"/>
        <w:rPr>
          <w:rFonts w:ascii="Arial" w:eastAsia="Calibri" w:hAnsi="Arial" w:cs="Arial"/>
          <w:b/>
          <w:szCs w:val="32"/>
          <w:lang w:val="en-US"/>
        </w:rPr>
      </w:pPr>
      <w:r w:rsidRPr="00B240E2">
        <w:rPr>
          <w:rFonts w:ascii="Arial" w:eastAsia="Calibri" w:hAnsi="Arial" w:cs="Arial"/>
          <w:b/>
          <w:szCs w:val="32"/>
          <w:lang w:val="en-US"/>
        </w:rPr>
        <w:t>Council</w:t>
      </w:r>
      <w:r>
        <w:rPr>
          <w:rFonts w:ascii="Arial" w:eastAsia="Calibri" w:hAnsi="Arial" w:cs="Arial"/>
          <w:b/>
          <w:szCs w:val="32"/>
          <w:lang w:val="en-US"/>
        </w:rPr>
        <w:t xml:space="preserve"> </w:t>
      </w:r>
      <w:r w:rsidRPr="00B240E2">
        <w:rPr>
          <w:rFonts w:ascii="Arial" w:eastAsia="Calibri" w:hAnsi="Arial" w:cs="Arial"/>
          <w:b/>
          <w:szCs w:val="32"/>
          <w:lang w:val="en-US"/>
        </w:rPr>
        <w:t xml:space="preserve">approves variation of the adopted 2019/20 budget in accordance with the proposed change to the capital works budget as detailed in Attachment 1: </w:t>
      </w:r>
    </w:p>
    <w:p w14:paraId="2DF151CC" w14:textId="77777777" w:rsidR="00494DCA" w:rsidRPr="00B240E2" w:rsidRDefault="00494DCA" w:rsidP="00494DCA">
      <w:pPr>
        <w:jc w:val="both"/>
        <w:rPr>
          <w:rFonts w:ascii="Arial" w:eastAsia="Calibri" w:hAnsi="Arial" w:cs="Arial"/>
          <w:b/>
          <w:szCs w:val="32"/>
          <w:lang w:val="en-US"/>
        </w:rPr>
      </w:pPr>
      <w:r w:rsidRPr="00B240E2">
        <w:rPr>
          <w:rFonts w:ascii="Arial" w:eastAsia="Calibri" w:hAnsi="Arial" w:cs="Arial"/>
          <w:b/>
          <w:szCs w:val="32"/>
          <w:lang w:val="en-US"/>
        </w:rPr>
        <w:t xml:space="preserve"> </w:t>
      </w:r>
    </w:p>
    <w:p w14:paraId="1DDBC8C4" w14:textId="77777777" w:rsidR="00494DCA" w:rsidRDefault="00494DCA" w:rsidP="00125C22">
      <w:pPr>
        <w:numPr>
          <w:ilvl w:val="0"/>
          <w:numId w:val="30"/>
        </w:numPr>
        <w:spacing w:after="200"/>
        <w:ind w:left="567" w:hanging="567"/>
        <w:contextualSpacing/>
        <w:jc w:val="both"/>
        <w:rPr>
          <w:rFonts w:ascii="Arial" w:eastAsia="Calibri" w:hAnsi="Arial" w:cs="Arial"/>
          <w:b/>
          <w:szCs w:val="32"/>
          <w:lang w:val="en-US"/>
        </w:rPr>
      </w:pPr>
      <w:r w:rsidRPr="00B240E2">
        <w:rPr>
          <w:rFonts w:ascii="Arial" w:eastAsia="Calibri" w:hAnsi="Arial" w:cs="Arial"/>
          <w:b/>
          <w:szCs w:val="32"/>
          <w:lang w:val="en-US"/>
        </w:rPr>
        <w:t>deferral of $61,770 in funding allocated to College Park Relocation of Eastern Turf Wicket, to be included in a future financial year following completion of the Strategic Recreational Plan;</w:t>
      </w:r>
    </w:p>
    <w:p w14:paraId="13B1CFE3" w14:textId="77777777" w:rsidR="00494DCA" w:rsidRPr="00B240E2" w:rsidRDefault="00494DCA" w:rsidP="00494DCA">
      <w:pPr>
        <w:spacing w:after="200"/>
        <w:ind w:left="567"/>
        <w:contextualSpacing/>
        <w:jc w:val="both"/>
        <w:rPr>
          <w:rFonts w:ascii="Arial" w:eastAsia="Calibri" w:hAnsi="Arial" w:cs="Arial"/>
          <w:b/>
          <w:szCs w:val="32"/>
          <w:lang w:val="en-US"/>
        </w:rPr>
      </w:pPr>
    </w:p>
    <w:p w14:paraId="2780F249" w14:textId="77777777" w:rsidR="00494DCA" w:rsidRDefault="00494DCA" w:rsidP="00125C22">
      <w:pPr>
        <w:numPr>
          <w:ilvl w:val="0"/>
          <w:numId w:val="30"/>
        </w:numPr>
        <w:spacing w:after="200"/>
        <w:ind w:left="567" w:hanging="567"/>
        <w:contextualSpacing/>
        <w:jc w:val="both"/>
        <w:rPr>
          <w:rFonts w:ascii="Arial" w:eastAsia="Calibri" w:hAnsi="Arial" w:cs="Arial"/>
          <w:b/>
          <w:szCs w:val="32"/>
          <w:lang w:val="en-US"/>
        </w:rPr>
      </w:pPr>
      <w:r w:rsidRPr="00B240E2">
        <w:rPr>
          <w:rFonts w:ascii="Arial" w:eastAsia="Calibri" w:hAnsi="Arial" w:cs="Arial"/>
          <w:b/>
          <w:szCs w:val="32"/>
          <w:lang w:val="en-US"/>
        </w:rPr>
        <w:t>surplus from three (3) Parks and Reserves capital project budgets totaling $369,575, resulting from savings following project completion;</w:t>
      </w:r>
    </w:p>
    <w:p w14:paraId="18DBA48D" w14:textId="77777777" w:rsidR="00494DCA" w:rsidRPr="00B240E2" w:rsidRDefault="00494DCA" w:rsidP="00494DCA">
      <w:pPr>
        <w:spacing w:after="200"/>
        <w:contextualSpacing/>
        <w:jc w:val="both"/>
        <w:rPr>
          <w:rFonts w:ascii="Arial" w:eastAsia="Calibri" w:hAnsi="Arial" w:cs="Arial"/>
          <w:b/>
          <w:szCs w:val="32"/>
          <w:lang w:val="en-US"/>
        </w:rPr>
      </w:pPr>
    </w:p>
    <w:p w14:paraId="3D447A62" w14:textId="77777777" w:rsidR="00494DCA" w:rsidRDefault="00494DCA" w:rsidP="00125C22">
      <w:pPr>
        <w:numPr>
          <w:ilvl w:val="0"/>
          <w:numId w:val="30"/>
        </w:numPr>
        <w:spacing w:after="200"/>
        <w:ind w:left="567" w:hanging="567"/>
        <w:contextualSpacing/>
        <w:jc w:val="both"/>
        <w:rPr>
          <w:rFonts w:ascii="Arial" w:eastAsia="Calibri" w:hAnsi="Arial" w:cs="Arial"/>
          <w:b/>
          <w:szCs w:val="32"/>
          <w:lang w:val="en-US"/>
        </w:rPr>
      </w:pPr>
      <w:r w:rsidRPr="00B240E2">
        <w:rPr>
          <w:rFonts w:ascii="Arial" w:eastAsia="Calibri" w:hAnsi="Arial" w:cs="Arial"/>
          <w:b/>
          <w:szCs w:val="32"/>
          <w:lang w:val="en-US"/>
        </w:rPr>
        <w:t>include funding of $132,024 to be allocated Annie Dorrington Park New Playground; and</w:t>
      </w:r>
    </w:p>
    <w:p w14:paraId="0717CE2F" w14:textId="77777777" w:rsidR="00494DCA" w:rsidRPr="00B240E2" w:rsidRDefault="00494DCA" w:rsidP="00494DCA">
      <w:pPr>
        <w:spacing w:after="200"/>
        <w:contextualSpacing/>
        <w:jc w:val="both"/>
        <w:rPr>
          <w:rFonts w:ascii="Arial" w:eastAsia="Calibri" w:hAnsi="Arial" w:cs="Arial"/>
          <w:b/>
          <w:szCs w:val="32"/>
          <w:lang w:val="en-US"/>
        </w:rPr>
      </w:pPr>
    </w:p>
    <w:p w14:paraId="374D869D" w14:textId="77777777" w:rsidR="00494DCA" w:rsidRPr="00B240E2" w:rsidRDefault="00494DCA" w:rsidP="00125C22">
      <w:pPr>
        <w:numPr>
          <w:ilvl w:val="0"/>
          <w:numId w:val="30"/>
        </w:numPr>
        <w:ind w:left="567" w:hanging="567"/>
        <w:contextualSpacing/>
        <w:jc w:val="both"/>
        <w:rPr>
          <w:rFonts w:ascii="Arial" w:eastAsia="Calibri" w:hAnsi="Arial" w:cs="Arial"/>
          <w:b/>
          <w:szCs w:val="32"/>
          <w:lang w:val="en-US"/>
        </w:rPr>
      </w:pPr>
      <w:r w:rsidRPr="00B240E2">
        <w:rPr>
          <w:rFonts w:ascii="Arial" w:eastAsia="Calibri" w:hAnsi="Arial" w:cs="Arial"/>
          <w:b/>
          <w:szCs w:val="32"/>
          <w:lang w:val="en-US"/>
        </w:rPr>
        <w:t xml:space="preserve">include funding of $270,000 to be allocated to Swanbourne Beach Oval Rehabilitation. </w:t>
      </w:r>
    </w:p>
    <w:bookmarkEnd w:id="70"/>
    <w:p w14:paraId="7546D9C0" w14:textId="3CF3E171" w:rsidR="00494DCA" w:rsidRDefault="00494DCA">
      <w:pPr>
        <w:rPr>
          <w:rFonts w:ascii="Arial" w:hAnsi="Arial" w:cs="Arial"/>
          <w:b/>
          <w:kern w:val="28"/>
          <w:szCs w:val="24"/>
        </w:rPr>
      </w:pPr>
    </w:p>
    <w:p w14:paraId="731C8AE8" w14:textId="77777777" w:rsidR="00494DCA" w:rsidRDefault="00494DCA">
      <w:pPr>
        <w:rPr>
          <w:rFonts w:ascii="Arial" w:hAnsi="Arial" w:cs="Arial"/>
          <w:b/>
          <w:kern w:val="28"/>
          <w:szCs w:val="24"/>
        </w:rPr>
      </w:pPr>
    </w:p>
    <w:p w14:paraId="7B9CB7A3" w14:textId="77777777" w:rsidR="00494DCA" w:rsidRDefault="00494DCA">
      <w:pPr>
        <w:rPr>
          <w:rFonts w:ascii="Arial" w:hAnsi="Arial" w:cs="Arial"/>
          <w:b/>
          <w:kern w:val="28"/>
          <w:szCs w:val="24"/>
        </w:rPr>
      </w:pPr>
      <w:r>
        <w:rPr>
          <w:rFonts w:ascii="Arial" w:hAnsi="Arial" w:cs="Arial"/>
          <w:szCs w:val="24"/>
        </w:rPr>
        <w:br w:type="page"/>
      </w:r>
    </w:p>
    <w:p w14:paraId="7C6BC006" w14:textId="2909E4D6" w:rsidR="000F6FE8" w:rsidRPr="00465A04" w:rsidRDefault="000F6FE8" w:rsidP="00CD3E2D">
      <w:pPr>
        <w:pStyle w:val="Heading2"/>
        <w:numPr>
          <w:ilvl w:val="1"/>
          <w:numId w:val="9"/>
        </w:numPr>
        <w:spacing w:before="0" w:after="0"/>
        <w:ind w:left="0" w:hanging="851"/>
        <w:rPr>
          <w:rFonts w:ascii="Arial" w:hAnsi="Arial" w:cs="Arial"/>
          <w:sz w:val="24"/>
          <w:szCs w:val="24"/>
          <w:u w:val="none"/>
        </w:rPr>
      </w:pPr>
      <w:bookmarkStart w:id="71" w:name="_Toc26286159"/>
      <w:r w:rsidRPr="00465A04">
        <w:rPr>
          <w:rFonts w:ascii="Arial" w:hAnsi="Arial" w:cs="Arial"/>
          <w:sz w:val="24"/>
          <w:szCs w:val="24"/>
          <w:u w:val="none"/>
        </w:rPr>
        <w:lastRenderedPageBreak/>
        <w:t xml:space="preserve">Community </w:t>
      </w:r>
      <w:r>
        <w:rPr>
          <w:rFonts w:ascii="Arial" w:hAnsi="Arial" w:cs="Arial"/>
          <w:sz w:val="24"/>
          <w:szCs w:val="24"/>
          <w:u w:val="none"/>
        </w:rPr>
        <w:t>Development</w:t>
      </w:r>
      <w:r w:rsidRPr="00465A04">
        <w:rPr>
          <w:rFonts w:ascii="Arial" w:hAnsi="Arial" w:cs="Arial"/>
          <w:sz w:val="24"/>
          <w:szCs w:val="24"/>
          <w:u w:val="none"/>
        </w:rPr>
        <w:t xml:space="preserve"> No’s CM</w:t>
      </w:r>
      <w:r>
        <w:rPr>
          <w:rFonts w:ascii="Arial" w:hAnsi="Arial" w:cs="Arial"/>
          <w:sz w:val="24"/>
          <w:szCs w:val="24"/>
          <w:u w:val="none"/>
        </w:rPr>
        <w:t>06.19 (copy attached)</w:t>
      </w:r>
      <w:bookmarkEnd w:id="71"/>
    </w:p>
    <w:p w14:paraId="4CB2A376" w14:textId="77777777" w:rsidR="000F6FE8" w:rsidRPr="00465A04" w:rsidRDefault="000F6FE8" w:rsidP="000F6FE8">
      <w:pPr>
        <w:tabs>
          <w:tab w:val="left" w:pos="720"/>
          <w:tab w:val="left" w:pos="1440"/>
          <w:tab w:val="left" w:pos="2410"/>
          <w:tab w:val="left" w:pos="2977"/>
          <w:tab w:val="right" w:pos="8505"/>
        </w:tabs>
        <w:ind w:left="720"/>
        <w:jc w:val="both"/>
        <w:rPr>
          <w:rFonts w:ascii="Arial" w:hAnsi="Arial" w:cs="Arial"/>
          <w:szCs w:val="24"/>
        </w:rPr>
      </w:pPr>
    </w:p>
    <w:p w14:paraId="5E849829" w14:textId="77777777" w:rsidR="000F6FE8" w:rsidRPr="0070410F" w:rsidRDefault="000F6FE8" w:rsidP="000F6FE8">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63863FD5" w14:textId="304BC19F" w:rsidR="00970405" w:rsidRDefault="00970405" w:rsidP="00970405">
      <w:pPr>
        <w:spacing w:after="200" w:line="276" w:lineRule="auto"/>
        <w:ind w:left="1134"/>
        <w:contextualSpacing/>
        <w:rPr>
          <w:rFonts w:ascii="Arial" w:eastAsia="Calibri" w:hAnsi="Arial" w:cs="Arial"/>
          <w:b/>
          <w:szCs w:val="24"/>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0C66B2" w:rsidRPr="000C66B2" w14:paraId="40591AC7" w14:textId="77777777" w:rsidTr="000C66B2">
        <w:tc>
          <w:tcPr>
            <w:tcW w:w="8308" w:type="dxa"/>
            <w:shd w:val="clear" w:color="auto" w:fill="auto"/>
          </w:tcPr>
          <w:p w14:paraId="33F45B23" w14:textId="77777777" w:rsidR="000C66B2" w:rsidRPr="000C66B2" w:rsidRDefault="000C66B2" w:rsidP="000C66B2">
            <w:pPr>
              <w:keepNext/>
              <w:tabs>
                <w:tab w:val="left" w:pos="720"/>
                <w:tab w:val="left" w:pos="2587"/>
                <w:tab w:val="left" w:pos="2977"/>
                <w:tab w:val="right" w:pos="8335"/>
                <w:tab w:val="right" w:pos="8505"/>
              </w:tabs>
              <w:spacing w:after="60"/>
              <w:ind w:left="360" w:hanging="360"/>
              <w:jc w:val="both"/>
              <w:outlineLvl w:val="0"/>
              <w:rPr>
                <w:rFonts w:ascii="Arial" w:eastAsia="Calibri" w:hAnsi="Arial" w:cs="Arial"/>
                <w:b/>
                <w:caps/>
                <w:kern w:val="28"/>
                <w:sz w:val="28"/>
                <w:szCs w:val="22"/>
              </w:rPr>
            </w:pPr>
            <w:bookmarkStart w:id="72" w:name="_Toc24473286"/>
            <w:bookmarkStart w:id="73" w:name="_Toc26286160"/>
            <w:r w:rsidRPr="000C66B2">
              <w:rPr>
                <w:rFonts w:ascii="Arial" w:eastAsia="Calibri" w:hAnsi="Arial" w:cs="Arial"/>
                <w:b/>
                <w:caps/>
                <w:kern w:val="28"/>
                <w:sz w:val="28"/>
                <w:szCs w:val="22"/>
              </w:rPr>
              <w:t xml:space="preserve">CM06.19 </w:t>
            </w:r>
            <w:r w:rsidRPr="000C66B2">
              <w:rPr>
                <w:rFonts w:ascii="Arial" w:eastAsia="Calibri" w:hAnsi="Arial" w:cs="Arial"/>
                <w:b/>
                <w:caps/>
                <w:kern w:val="28"/>
                <w:sz w:val="28"/>
                <w:szCs w:val="22"/>
              </w:rPr>
              <w:tab/>
            </w:r>
            <w:r w:rsidRPr="000C66B2">
              <w:rPr>
                <w:rFonts w:ascii="Arial" w:eastAsia="Calibri" w:hAnsi="Arial" w:cs="Arial"/>
                <w:b/>
                <w:kern w:val="28"/>
                <w:sz w:val="28"/>
                <w:szCs w:val="22"/>
              </w:rPr>
              <w:t>Changes to Citizenship Ceremonies</w:t>
            </w:r>
            <w:bookmarkEnd w:id="72"/>
            <w:bookmarkEnd w:id="73"/>
          </w:p>
        </w:tc>
      </w:tr>
    </w:tbl>
    <w:p w14:paraId="35652A4F" w14:textId="77777777" w:rsidR="000C66B2" w:rsidRPr="000C66B2" w:rsidRDefault="000C66B2" w:rsidP="000C66B2">
      <w:pPr>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5669"/>
      </w:tblGrid>
      <w:tr w:rsidR="000C66B2" w:rsidRPr="000C66B2" w14:paraId="6F851644" w14:textId="77777777" w:rsidTr="000C66B2">
        <w:tc>
          <w:tcPr>
            <w:tcW w:w="2639" w:type="dxa"/>
            <w:shd w:val="clear" w:color="auto" w:fill="auto"/>
          </w:tcPr>
          <w:p w14:paraId="0514EAF9"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Committee</w:t>
            </w:r>
          </w:p>
        </w:tc>
        <w:tc>
          <w:tcPr>
            <w:tcW w:w="5669" w:type="dxa"/>
            <w:shd w:val="clear" w:color="auto" w:fill="auto"/>
          </w:tcPr>
          <w:p w14:paraId="0E8716DF" w14:textId="77777777" w:rsidR="000C66B2" w:rsidRPr="000C66B2" w:rsidRDefault="000C66B2" w:rsidP="000C66B2">
            <w:pPr>
              <w:jc w:val="both"/>
              <w:rPr>
                <w:rFonts w:ascii="Arial" w:eastAsia="Calibri" w:hAnsi="Arial" w:cs="Arial"/>
                <w:szCs w:val="24"/>
              </w:rPr>
            </w:pPr>
            <w:r w:rsidRPr="000C66B2">
              <w:rPr>
                <w:rFonts w:ascii="Arial" w:eastAsia="Calibri" w:hAnsi="Arial" w:cs="Arial"/>
                <w:szCs w:val="24"/>
              </w:rPr>
              <w:t xml:space="preserve">12 November 2019 </w:t>
            </w:r>
          </w:p>
        </w:tc>
      </w:tr>
      <w:tr w:rsidR="000C66B2" w:rsidRPr="000C66B2" w14:paraId="47545115" w14:textId="77777777" w:rsidTr="000C66B2">
        <w:tc>
          <w:tcPr>
            <w:tcW w:w="2639" w:type="dxa"/>
            <w:shd w:val="clear" w:color="auto" w:fill="auto"/>
          </w:tcPr>
          <w:p w14:paraId="5FB423D0"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Council</w:t>
            </w:r>
          </w:p>
        </w:tc>
        <w:tc>
          <w:tcPr>
            <w:tcW w:w="5669" w:type="dxa"/>
            <w:shd w:val="clear" w:color="auto" w:fill="auto"/>
          </w:tcPr>
          <w:p w14:paraId="1CCEDF2C" w14:textId="77777777" w:rsidR="000C66B2" w:rsidRPr="000C66B2" w:rsidRDefault="000C66B2" w:rsidP="000C66B2">
            <w:pPr>
              <w:jc w:val="both"/>
              <w:rPr>
                <w:rFonts w:ascii="Arial" w:eastAsia="Calibri" w:hAnsi="Arial" w:cs="Arial"/>
                <w:szCs w:val="24"/>
              </w:rPr>
            </w:pPr>
            <w:r w:rsidRPr="000C66B2">
              <w:rPr>
                <w:rFonts w:ascii="Arial" w:eastAsia="Calibri" w:hAnsi="Arial" w:cs="Arial"/>
                <w:szCs w:val="24"/>
              </w:rPr>
              <w:t xml:space="preserve">26 November 2019 </w:t>
            </w:r>
          </w:p>
        </w:tc>
      </w:tr>
      <w:tr w:rsidR="000C66B2" w:rsidRPr="000C66B2" w14:paraId="3ECFEB01" w14:textId="77777777" w:rsidTr="000C66B2">
        <w:tc>
          <w:tcPr>
            <w:tcW w:w="2639" w:type="dxa"/>
            <w:shd w:val="clear" w:color="auto" w:fill="auto"/>
          </w:tcPr>
          <w:p w14:paraId="08B77204"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Applicant</w:t>
            </w:r>
          </w:p>
        </w:tc>
        <w:tc>
          <w:tcPr>
            <w:tcW w:w="5669" w:type="dxa"/>
            <w:shd w:val="clear" w:color="auto" w:fill="auto"/>
          </w:tcPr>
          <w:p w14:paraId="009DBFB3" w14:textId="77777777" w:rsidR="000C66B2" w:rsidRPr="000C66B2" w:rsidRDefault="000C66B2" w:rsidP="000C66B2">
            <w:pPr>
              <w:jc w:val="both"/>
              <w:rPr>
                <w:rFonts w:ascii="Arial" w:eastAsia="Calibri" w:hAnsi="Arial" w:cs="Arial"/>
                <w:szCs w:val="24"/>
              </w:rPr>
            </w:pPr>
            <w:r w:rsidRPr="000C66B2">
              <w:rPr>
                <w:rFonts w:ascii="Arial" w:eastAsia="Calibri" w:hAnsi="Arial" w:cs="Arial"/>
                <w:szCs w:val="24"/>
              </w:rPr>
              <w:t xml:space="preserve">City of Nedlands </w:t>
            </w:r>
          </w:p>
        </w:tc>
      </w:tr>
      <w:tr w:rsidR="000C66B2" w:rsidRPr="000C66B2" w14:paraId="43AAA363" w14:textId="77777777" w:rsidTr="000C66B2">
        <w:tc>
          <w:tcPr>
            <w:tcW w:w="2639" w:type="dxa"/>
            <w:shd w:val="clear" w:color="auto" w:fill="auto"/>
          </w:tcPr>
          <w:p w14:paraId="497748F3"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 xml:space="preserve">Employee Disclosure under </w:t>
            </w:r>
            <w:r w:rsidRPr="000C66B2">
              <w:rPr>
                <w:rFonts w:ascii="Arial" w:eastAsia="Calibri" w:hAnsi="Arial" w:cs="Arial"/>
                <w:b/>
                <w:i/>
                <w:szCs w:val="24"/>
              </w:rPr>
              <w:t>section 5.70 Local Government Act 1995</w:t>
            </w:r>
          </w:p>
        </w:tc>
        <w:tc>
          <w:tcPr>
            <w:tcW w:w="5669" w:type="dxa"/>
            <w:shd w:val="clear" w:color="auto" w:fill="auto"/>
          </w:tcPr>
          <w:p w14:paraId="00367171" w14:textId="77777777" w:rsidR="000C66B2" w:rsidRPr="000C66B2" w:rsidRDefault="000C66B2" w:rsidP="000C66B2">
            <w:pPr>
              <w:spacing w:before="120" w:line="260" w:lineRule="atLeast"/>
              <w:rPr>
                <w:rFonts w:ascii="Arial" w:eastAsia="Calibri" w:hAnsi="Arial" w:cs="Arial"/>
                <w:szCs w:val="24"/>
                <w:lang w:val="en-GB"/>
              </w:rPr>
            </w:pPr>
            <w:r w:rsidRPr="000C66B2">
              <w:rPr>
                <w:rFonts w:ascii="Arial" w:eastAsia="Calibri" w:hAnsi="Arial" w:cs="Arial"/>
                <w:szCs w:val="24"/>
                <w:lang w:val="en-GB"/>
              </w:rPr>
              <w:t xml:space="preserve">Nil. </w:t>
            </w:r>
          </w:p>
        </w:tc>
      </w:tr>
      <w:tr w:rsidR="000C66B2" w:rsidRPr="000C66B2" w14:paraId="6DC6478E" w14:textId="77777777" w:rsidTr="000C66B2">
        <w:tc>
          <w:tcPr>
            <w:tcW w:w="2639" w:type="dxa"/>
            <w:shd w:val="clear" w:color="auto" w:fill="auto"/>
          </w:tcPr>
          <w:p w14:paraId="044AF4AC"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Director</w:t>
            </w:r>
          </w:p>
        </w:tc>
        <w:tc>
          <w:tcPr>
            <w:tcW w:w="5669" w:type="dxa"/>
            <w:shd w:val="clear" w:color="auto" w:fill="auto"/>
          </w:tcPr>
          <w:p w14:paraId="4A9914F8" w14:textId="77777777" w:rsidR="000C66B2" w:rsidRPr="000C66B2" w:rsidRDefault="000C66B2" w:rsidP="000C66B2">
            <w:pPr>
              <w:jc w:val="both"/>
              <w:rPr>
                <w:rFonts w:ascii="Arial" w:eastAsia="Calibri" w:hAnsi="Arial" w:cs="Arial"/>
                <w:szCs w:val="24"/>
              </w:rPr>
            </w:pPr>
            <w:r w:rsidRPr="000C66B2">
              <w:rPr>
                <w:rFonts w:ascii="Arial" w:eastAsia="Calibri" w:hAnsi="Arial" w:cs="Arial"/>
                <w:szCs w:val="24"/>
              </w:rPr>
              <w:t>Lorraine Driscoll</w:t>
            </w:r>
          </w:p>
        </w:tc>
      </w:tr>
      <w:tr w:rsidR="000C66B2" w:rsidRPr="000C66B2" w14:paraId="50C1AA20" w14:textId="77777777" w:rsidTr="000C66B2">
        <w:tc>
          <w:tcPr>
            <w:tcW w:w="2639" w:type="dxa"/>
            <w:shd w:val="clear" w:color="auto" w:fill="auto"/>
          </w:tcPr>
          <w:p w14:paraId="6AB40E24" w14:textId="77777777" w:rsidR="000C66B2" w:rsidRPr="000C66B2" w:rsidRDefault="000C66B2" w:rsidP="000C66B2">
            <w:pPr>
              <w:jc w:val="both"/>
              <w:rPr>
                <w:rFonts w:ascii="Arial" w:eastAsia="Calibri" w:hAnsi="Arial" w:cs="Arial"/>
                <w:b/>
                <w:szCs w:val="24"/>
              </w:rPr>
            </w:pPr>
            <w:r w:rsidRPr="000C66B2">
              <w:rPr>
                <w:rFonts w:ascii="Arial" w:eastAsia="Calibri" w:hAnsi="Arial" w:cs="Arial"/>
                <w:b/>
                <w:szCs w:val="24"/>
              </w:rPr>
              <w:t>Attachments</w:t>
            </w:r>
          </w:p>
        </w:tc>
        <w:tc>
          <w:tcPr>
            <w:tcW w:w="5669" w:type="dxa"/>
            <w:shd w:val="clear" w:color="auto" w:fill="auto"/>
          </w:tcPr>
          <w:p w14:paraId="188F6927" w14:textId="77777777" w:rsidR="000C66B2" w:rsidRPr="000C66B2" w:rsidRDefault="000C66B2" w:rsidP="00125C22">
            <w:pPr>
              <w:numPr>
                <w:ilvl w:val="0"/>
                <w:numId w:val="31"/>
              </w:numPr>
              <w:ind w:left="321"/>
              <w:jc w:val="both"/>
              <w:rPr>
                <w:rFonts w:ascii="Arial" w:eastAsia="Calibri" w:hAnsi="Arial" w:cs="Arial"/>
                <w:szCs w:val="32"/>
                <w:lang w:val="en-US"/>
              </w:rPr>
            </w:pPr>
            <w:r w:rsidRPr="000C66B2">
              <w:rPr>
                <w:rFonts w:ascii="Arial" w:eastAsia="Calibri" w:hAnsi="Arial" w:cs="Arial"/>
                <w:szCs w:val="32"/>
                <w:lang w:val="en-US"/>
              </w:rPr>
              <w:t>Citizenship Ceremony 2019/2020 Budget Breakdown</w:t>
            </w:r>
          </w:p>
        </w:tc>
      </w:tr>
    </w:tbl>
    <w:p w14:paraId="30A866DE" w14:textId="6397FAF2" w:rsidR="000C66B2" w:rsidRDefault="000C66B2" w:rsidP="000C66B2">
      <w:pPr>
        <w:jc w:val="both"/>
        <w:rPr>
          <w:rFonts w:ascii="Arial" w:hAnsi="Arial" w:cs="Arial"/>
          <w:b/>
          <w:szCs w:val="32"/>
          <w:lang w:val="en-US"/>
        </w:rPr>
      </w:pPr>
    </w:p>
    <w:p w14:paraId="35005095" w14:textId="6E824F5E" w:rsidR="008902F6" w:rsidRPr="006D752D" w:rsidRDefault="008902F6" w:rsidP="008902F6">
      <w:pPr>
        <w:jc w:val="both"/>
        <w:rPr>
          <w:rFonts w:ascii="Arial" w:hAnsi="Arial" w:cs="Arial"/>
          <w:b/>
          <w:szCs w:val="24"/>
        </w:rPr>
      </w:pPr>
      <w:r w:rsidRPr="001B150C">
        <w:rPr>
          <w:rFonts w:ascii="Arial" w:hAnsi="Arial" w:cs="Arial"/>
          <w:b/>
          <w:szCs w:val="24"/>
        </w:rPr>
        <w:t xml:space="preserve">Regulation 11(da) </w:t>
      </w:r>
      <w:r w:rsidR="001B150C">
        <w:rPr>
          <w:rFonts w:ascii="Arial" w:hAnsi="Arial" w:cs="Arial"/>
          <w:b/>
          <w:szCs w:val="24"/>
        </w:rPr>
        <w:t>–</w:t>
      </w:r>
      <w:r w:rsidRPr="006D752D">
        <w:rPr>
          <w:rFonts w:ascii="Arial" w:hAnsi="Arial" w:cs="Arial"/>
          <w:b/>
          <w:szCs w:val="24"/>
        </w:rPr>
        <w:t xml:space="preserve"> </w:t>
      </w:r>
      <w:r w:rsidR="001B150C">
        <w:rPr>
          <w:rFonts w:ascii="Arial" w:hAnsi="Arial" w:cs="Arial"/>
          <w:b/>
          <w:szCs w:val="24"/>
        </w:rPr>
        <w:t>Council is seeking Federal Government acknowledgement of the additional cost to hold Citizenship ceremonies on Australia Day.</w:t>
      </w:r>
    </w:p>
    <w:p w14:paraId="6820472F" w14:textId="77777777" w:rsidR="008902F6" w:rsidRPr="006D752D" w:rsidRDefault="008902F6" w:rsidP="008902F6">
      <w:pPr>
        <w:jc w:val="both"/>
        <w:rPr>
          <w:rFonts w:ascii="Arial" w:hAnsi="Arial" w:cs="Arial"/>
          <w:szCs w:val="24"/>
        </w:rPr>
      </w:pPr>
    </w:p>
    <w:p w14:paraId="3957B4DC" w14:textId="0513FBA9" w:rsidR="008902F6" w:rsidRPr="006D752D" w:rsidRDefault="008902F6" w:rsidP="008902F6">
      <w:pPr>
        <w:jc w:val="both"/>
        <w:rPr>
          <w:rFonts w:ascii="Arial" w:hAnsi="Arial" w:cs="Arial"/>
          <w:szCs w:val="24"/>
        </w:rPr>
      </w:pPr>
      <w:r w:rsidRPr="006D752D">
        <w:rPr>
          <w:rFonts w:ascii="Arial" w:hAnsi="Arial" w:cs="Arial"/>
          <w:szCs w:val="24"/>
        </w:rPr>
        <w:t xml:space="preserve">Moved – Councillor </w:t>
      </w:r>
      <w:r w:rsidR="00D007B4">
        <w:rPr>
          <w:rFonts w:ascii="Arial" w:hAnsi="Arial" w:cs="Arial"/>
          <w:szCs w:val="24"/>
        </w:rPr>
        <w:t>Hassell</w:t>
      </w:r>
    </w:p>
    <w:p w14:paraId="74C22D24" w14:textId="52294D4D" w:rsidR="008902F6" w:rsidRPr="006D752D" w:rsidRDefault="008902F6" w:rsidP="008902F6">
      <w:pPr>
        <w:jc w:val="both"/>
        <w:rPr>
          <w:rFonts w:ascii="Arial" w:hAnsi="Arial" w:cs="Arial"/>
          <w:szCs w:val="24"/>
        </w:rPr>
      </w:pPr>
      <w:r w:rsidRPr="006D752D">
        <w:rPr>
          <w:rFonts w:ascii="Arial" w:hAnsi="Arial" w:cs="Arial"/>
          <w:szCs w:val="24"/>
        </w:rPr>
        <w:t xml:space="preserve">Seconded – Councillor </w:t>
      </w:r>
      <w:r w:rsidR="00D007B4">
        <w:rPr>
          <w:rFonts w:ascii="Arial" w:hAnsi="Arial" w:cs="Arial"/>
          <w:szCs w:val="24"/>
        </w:rPr>
        <w:t>Wetherall</w:t>
      </w:r>
    </w:p>
    <w:p w14:paraId="584ABA62" w14:textId="77777777" w:rsidR="008902F6" w:rsidRPr="006D752D" w:rsidRDefault="008902F6" w:rsidP="008902F6">
      <w:pPr>
        <w:jc w:val="both"/>
        <w:rPr>
          <w:rFonts w:ascii="Arial" w:hAnsi="Arial" w:cs="Arial"/>
          <w:szCs w:val="24"/>
        </w:rPr>
      </w:pPr>
    </w:p>
    <w:p w14:paraId="45DD28A1" w14:textId="77777777" w:rsidR="008902F6" w:rsidRPr="006D752D" w:rsidRDefault="008902F6" w:rsidP="008902F6">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06C78F6" w14:textId="6AB565DC" w:rsidR="008902F6" w:rsidRDefault="008902F6" w:rsidP="008902F6">
      <w:pPr>
        <w:jc w:val="both"/>
        <w:rPr>
          <w:rFonts w:ascii="Arial" w:hAnsi="Arial" w:cs="Arial"/>
          <w:szCs w:val="24"/>
        </w:rPr>
      </w:pPr>
      <w:r w:rsidRPr="006D752D">
        <w:rPr>
          <w:rFonts w:ascii="Arial" w:hAnsi="Arial" w:cs="Arial"/>
          <w:szCs w:val="24"/>
        </w:rPr>
        <w:t>(Printed below for ease of reference)</w:t>
      </w:r>
    </w:p>
    <w:p w14:paraId="4C1190EC" w14:textId="59EAB972" w:rsidR="00CD1955" w:rsidRDefault="00CD1955" w:rsidP="008902F6">
      <w:pPr>
        <w:jc w:val="both"/>
        <w:rPr>
          <w:rFonts w:ascii="Arial" w:hAnsi="Arial" w:cs="Arial"/>
          <w:szCs w:val="24"/>
        </w:rPr>
      </w:pPr>
    </w:p>
    <w:p w14:paraId="1CD928C0" w14:textId="77777777" w:rsidR="00CD1955" w:rsidRDefault="00CD1955" w:rsidP="008902F6">
      <w:pPr>
        <w:jc w:val="both"/>
        <w:rPr>
          <w:rFonts w:ascii="Arial" w:hAnsi="Arial" w:cs="Arial"/>
          <w:szCs w:val="24"/>
        </w:rPr>
      </w:pPr>
    </w:p>
    <w:p w14:paraId="5ABD57BB" w14:textId="77777777" w:rsidR="00CD1955" w:rsidRPr="006D752D" w:rsidRDefault="00CD1955" w:rsidP="00CD1955">
      <w:pPr>
        <w:rPr>
          <w:rFonts w:ascii="Arial" w:hAnsi="Arial" w:cs="Arial"/>
          <w:szCs w:val="24"/>
        </w:rPr>
      </w:pPr>
      <w:r w:rsidRPr="006D752D">
        <w:rPr>
          <w:rFonts w:ascii="Arial" w:hAnsi="Arial" w:cs="Arial"/>
          <w:szCs w:val="24"/>
          <w:u w:val="single"/>
        </w:rPr>
        <w:t>Amendment</w:t>
      </w:r>
    </w:p>
    <w:p w14:paraId="2CDB85A4" w14:textId="466DFA4D" w:rsidR="00CD1955" w:rsidRPr="006D752D" w:rsidRDefault="00CD1955" w:rsidP="00CD1955">
      <w:pPr>
        <w:rPr>
          <w:rFonts w:ascii="Arial" w:hAnsi="Arial" w:cs="Arial"/>
          <w:szCs w:val="24"/>
        </w:rPr>
      </w:pPr>
      <w:r w:rsidRPr="006D752D">
        <w:rPr>
          <w:rFonts w:ascii="Arial" w:hAnsi="Arial" w:cs="Arial"/>
          <w:szCs w:val="24"/>
        </w:rPr>
        <w:t xml:space="preserve">Moved - Councillor </w:t>
      </w:r>
      <w:r>
        <w:rPr>
          <w:rFonts w:ascii="Arial" w:hAnsi="Arial" w:cs="Arial"/>
          <w:szCs w:val="24"/>
        </w:rPr>
        <w:t>Hodsdon</w:t>
      </w:r>
    </w:p>
    <w:p w14:paraId="7CA29CD9" w14:textId="3DF79F7A" w:rsidR="00CD1955" w:rsidRPr="006D752D" w:rsidRDefault="00CD1955" w:rsidP="00CD1955">
      <w:pPr>
        <w:rPr>
          <w:rFonts w:ascii="Arial" w:hAnsi="Arial" w:cs="Arial"/>
          <w:szCs w:val="24"/>
        </w:rPr>
      </w:pPr>
      <w:r w:rsidRPr="006D752D">
        <w:rPr>
          <w:rFonts w:ascii="Arial" w:hAnsi="Arial" w:cs="Arial"/>
          <w:szCs w:val="24"/>
        </w:rPr>
        <w:t xml:space="preserve">Seconded - Councillor </w:t>
      </w:r>
      <w:r>
        <w:rPr>
          <w:rFonts w:ascii="Arial" w:hAnsi="Arial" w:cs="Arial"/>
          <w:szCs w:val="24"/>
        </w:rPr>
        <w:t>McManus</w:t>
      </w:r>
    </w:p>
    <w:p w14:paraId="05681A7C" w14:textId="77777777" w:rsidR="00CD1955" w:rsidRPr="006D752D" w:rsidRDefault="00CD1955" w:rsidP="00CD1955">
      <w:pPr>
        <w:rPr>
          <w:rFonts w:ascii="Arial" w:hAnsi="Arial" w:cs="Arial"/>
          <w:szCs w:val="24"/>
        </w:rPr>
      </w:pPr>
    </w:p>
    <w:p w14:paraId="240781AE" w14:textId="77777777" w:rsidR="00CD1955" w:rsidRDefault="00CD1955" w:rsidP="00CD1955">
      <w:pPr>
        <w:jc w:val="both"/>
        <w:rPr>
          <w:rFonts w:ascii="Arial" w:hAnsi="Arial" w:cs="Arial"/>
          <w:b/>
          <w:szCs w:val="24"/>
        </w:rPr>
      </w:pPr>
      <w:r w:rsidRPr="006D752D">
        <w:rPr>
          <w:rFonts w:ascii="Arial" w:hAnsi="Arial" w:cs="Arial"/>
          <w:b/>
          <w:szCs w:val="24"/>
        </w:rPr>
        <w:t xml:space="preserve">That </w:t>
      </w:r>
      <w:r>
        <w:rPr>
          <w:rFonts w:ascii="Arial" w:hAnsi="Arial" w:cs="Arial"/>
          <w:b/>
          <w:szCs w:val="24"/>
        </w:rPr>
        <w:t>an additional clause 3 be added as follows:</w:t>
      </w:r>
    </w:p>
    <w:p w14:paraId="4D71C0B8" w14:textId="77777777" w:rsidR="00CD1955" w:rsidRDefault="00CD1955" w:rsidP="00CD1955">
      <w:pPr>
        <w:jc w:val="both"/>
        <w:rPr>
          <w:rFonts w:ascii="Arial" w:hAnsi="Arial" w:cs="Arial"/>
          <w:b/>
          <w:szCs w:val="24"/>
        </w:rPr>
      </w:pPr>
    </w:p>
    <w:p w14:paraId="05CCBF06" w14:textId="1CE5A03D" w:rsidR="00CD1955" w:rsidRPr="007C253D" w:rsidRDefault="00CD1955" w:rsidP="007C253D">
      <w:pPr>
        <w:pStyle w:val="ListParagraph"/>
        <w:numPr>
          <w:ilvl w:val="0"/>
          <w:numId w:val="74"/>
        </w:numPr>
        <w:spacing w:after="0"/>
        <w:ind w:left="567" w:hanging="567"/>
        <w:jc w:val="both"/>
        <w:rPr>
          <w:rFonts w:ascii="Arial" w:hAnsi="Arial" w:cs="Arial"/>
          <w:szCs w:val="24"/>
        </w:rPr>
      </w:pPr>
      <w:r w:rsidRPr="00CD1955">
        <w:rPr>
          <w:rFonts w:ascii="Arial" w:hAnsi="Arial" w:cs="Arial"/>
          <w:b/>
          <w:szCs w:val="24"/>
        </w:rPr>
        <w:t>Council instructs the Chief Executive Officer send a request to the federal government via our local member for the additional amount incurred due to the Citizenship Ceremony having to be held on Australia Day.</w:t>
      </w:r>
    </w:p>
    <w:p w14:paraId="3040F83D" w14:textId="77777777" w:rsidR="007C253D" w:rsidRPr="00CD1955" w:rsidRDefault="007C253D" w:rsidP="007C253D">
      <w:pPr>
        <w:pStyle w:val="ListParagraph"/>
        <w:spacing w:after="0"/>
        <w:ind w:left="567"/>
        <w:jc w:val="both"/>
        <w:rPr>
          <w:rFonts w:ascii="Arial" w:hAnsi="Arial" w:cs="Arial"/>
          <w:szCs w:val="24"/>
        </w:rPr>
      </w:pPr>
    </w:p>
    <w:p w14:paraId="1AC8F098" w14:textId="52E68BC7" w:rsidR="00CD1955" w:rsidRPr="006D752D" w:rsidRDefault="00CD1955" w:rsidP="00CD1955">
      <w:pPr>
        <w:jc w:val="right"/>
        <w:rPr>
          <w:rFonts w:ascii="Arial" w:hAnsi="Arial" w:cs="Arial"/>
          <w:b/>
          <w:szCs w:val="24"/>
        </w:rPr>
      </w:pPr>
      <w:r>
        <w:rPr>
          <w:rFonts w:ascii="Arial" w:hAnsi="Arial" w:cs="Arial"/>
          <w:b/>
          <w:szCs w:val="24"/>
        </w:rPr>
        <w:t>CARRIED 7/5</w:t>
      </w:r>
    </w:p>
    <w:p w14:paraId="77243A02" w14:textId="77777777" w:rsidR="00CD1955" w:rsidRDefault="00CD1955" w:rsidP="00CD1955">
      <w:pPr>
        <w:jc w:val="right"/>
        <w:rPr>
          <w:rFonts w:ascii="Arial" w:hAnsi="Arial" w:cs="Arial"/>
          <w:b/>
          <w:szCs w:val="24"/>
        </w:rPr>
      </w:pPr>
      <w:r w:rsidRPr="006D752D">
        <w:rPr>
          <w:rFonts w:ascii="Arial" w:hAnsi="Arial" w:cs="Arial"/>
          <w:b/>
          <w:szCs w:val="24"/>
        </w:rPr>
        <w:t>(Against:</w:t>
      </w:r>
      <w:r>
        <w:rPr>
          <w:rFonts w:ascii="Arial" w:hAnsi="Arial" w:cs="Arial"/>
          <w:b/>
          <w:szCs w:val="24"/>
        </w:rPr>
        <w:t xml:space="preserve"> Mayor de Lacy</w:t>
      </w:r>
      <w:r w:rsidRPr="006D752D">
        <w:rPr>
          <w:rFonts w:ascii="Arial" w:hAnsi="Arial" w:cs="Arial"/>
          <w:b/>
          <w:szCs w:val="24"/>
        </w:rPr>
        <w:t xml:space="preserve"> </w:t>
      </w:r>
      <w:proofErr w:type="spellStart"/>
      <w:r w:rsidRPr="006D752D">
        <w:rPr>
          <w:rFonts w:ascii="Arial" w:hAnsi="Arial" w:cs="Arial"/>
          <w:b/>
          <w:szCs w:val="24"/>
        </w:rPr>
        <w:t>Crs</w:t>
      </w:r>
      <w:proofErr w:type="spellEnd"/>
      <w:r w:rsidRPr="006D752D">
        <w:rPr>
          <w:rFonts w:ascii="Arial" w:hAnsi="Arial" w:cs="Arial"/>
          <w:b/>
          <w:szCs w:val="24"/>
        </w:rPr>
        <w:t xml:space="preserve">. </w:t>
      </w:r>
      <w:r>
        <w:rPr>
          <w:rFonts w:ascii="Arial" w:hAnsi="Arial" w:cs="Arial"/>
          <w:b/>
          <w:szCs w:val="24"/>
        </w:rPr>
        <w:t xml:space="preserve">Bennett Hassell </w:t>
      </w:r>
    </w:p>
    <w:p w14:paraId="29C2BF87" w14:textId="5D25330C" w:rsidR="00CD1955" w:rsidRPr="006D752D" w:rsidRDefault="00CD1955" w:rsidP="00CD1955">
      <w:pPr>
        <w:jc w:val="right"/>
        <w:rPr>
          <w:rFonts w:ascii="Arial" w:hAnsi="Arial" w:cs="Arial"/>
          <w:b/>
          <w:szCs w:val="24"/>
        </w:rPr>
      </w:pPr>
      <w:r>
        <w:rPr>
          <w:rFonts w:ascii="Arial" w:hAnsi="Arial" w:cs="Arial"/>
          <w:b/>
          <w:szCs w:val="24"/>
        </w:rPr>
        <w:t>Wetherall &amp; Senathirajah</w:t>
      </w:r>
      <w:r w:rsidRPr="006D752D">
        <w:rPr>
          <w:rFonts w:ascii="Arial" w:hAnsi="Arial" w:cs="Arial"/>
          <w:b/>
          <w:szCs w:val="24"/>
        </w:rPr>
        <w:t>)</w:t>
      </w:r>
    </w:p>
    <w:p w14:paraId="041F0292" w14:textId="77777777" w:rsidR="00CD1955" w:rsidRDefault="00CD1955" w:rsidP="008902F6">
      <w:pPr>
        <w:jc w:val="both"/>
        <w:rPr>
          <w:rFonts w:ascii="Arial" w:hAnsi="Arial" w:cs="Arial"/>
          <w:szCs w:val="24"/>
        </w:rPr>
      </w:pPr>
    </w:p>
    <w:p w14:paraId="7615D259" w14:textId="050E2361" w:rsidR="00CD1955" w:rsidRPr="00CD1955" w:rsidRDefault="00CD1955" w:rsidP="008902F6">
      <w:pPr>
        <w:jc w:val="both"/>
        <w:rPr>
          <w:rFonts w:ascii="Arial" w:hAnsi="Arial" w:cs="Arial"/>
          <w:b/>
          <w:bCs/>
          <w:szCs w:val="24"/>
        </w:rPr>
      </w:pPr>
      <w:r>
        <w:rPr>
          <w:rFonts w:ascii="Arial" w:hAnsi="Arial" w:cs="Arial"/>
          <w:b/>
          <w:bCs/>
          <w:szCs w:val="24"/>
        </w:rPr>
        <w:t>The Substantive Motion was PUT and was</w:t>
      </w:r>
    </w:p>
    <w:p w14:paraId="6C69525A" w14:textId="69A08226" w:rsidR="008902F6" w:rsidRPr="006D752D" w:rsidRDefault="00CD1955" w:rsidP="008902F6">
      <w:pPr>
        <w:jc w:val="right"/>
        <w:rPr>
          <w:rFonts w:ascii="Arial" w:hAnsi="Arial" w:cs="Arial"/>
          <w:b/>
          <w:szCs w:val="24"/>
        </w:rPr>
      </w:pPr>
      <w:r>
        <w:rPr>
          <w:rFonts w:ascii="Arial" w:hAnsi="Arial" w:cs="Arial"/>
          <w:b/>
          <w:szCs w:val="24"/>
        </w:rPr>
        <w:t>CARRIED 10/2</w:t>
      </w:r>
    </w:p>
    <w:p w14:paraId="1F89307F" w14:textId="4592D0DF" w:rsidR="008902F6" w:rsidRPr="006D752D" w:rsidRDefault="008902F6" w:rsidP="008902F6">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CD1955">
        <w:rPr>
          <w:rFonts w:ascii="Arial" w:hAnsi="Arial" w:cs="Arial"/>
          <w:b/>
          <w:szCs w:val="24"/>
        </w:rPr>
        <w:t>Horley &amp; Smyth</w:t>
      </w:r>
      <w:r w:rsidRPr="006D752D">
        <w:rPr>
          <w:rFonts w:ascii="Arial" w:hAnsi="Arial" w:cs="Arial"/>
          <w:b/>
          <w:szCs w:val="24"/>
        </w:rPr>
        <w:t>)</w:t>
      </w:r>
    </w:p>
    <w:p w14:paraId="0D56CAFF" w14:textId="350B6BB3" w:rsidR="00CD1955" w:rsidRPr="007C253D" w:rsidRDefault="007C253D" w:rsidP="007C253D">
      <w:pPr>
        <w:jc w:val="both"/>
        <w:rPr>
          <w:rFonts w:ascii="Arial" w:hAnsi="Arial" w:cs="Arial"/>
          <w:b/>
          <w:sz w:val="28"/>
          <w:szCs w:val="28"/>
          <w:lang w:val="en-US"/>
        </w:rPr>
      </w:pPr>
      <w:bookmarkStart w:id="74" w:name="_Hlk25739824"/>
      <w:r>
        <w:rPr>
          <w:rFonts w:ascii="Arial" w:eastAsia="Calibri" w:hAnsi="Arial" w:cs="Arial"/>
          <w:b/>
          <w:noProof/>
          <w:szCs w:val="32"/>
          <w:lang w:val="en-US"/>
        </w:rPr>
        <w:lastRenderedPageBreak/>
        <mc:AlternateContent>
          <mc:Choice Requires="wps">
            <w:drawing>
              <wp:anchor distT="0" distB="0" distL="114300" distR="114300" simplePos="0" relativeHeight="251662336" behindDoc="1" locked="0" layoutInCell="1" allowOverlap="1" wp14:anchorId="122F7431" wp14:editId="37D53981">
                <wp:simplePos x="0" y="0"/>
                <wp:positionH relativeFrom="margin">
                  <wp:align>left</wp:align>
                </wp:positionH>
                <wp:positionV relativeFrom="paragraph">
                  <wp:posOffset>1</wp:posOffset>
                </wp:positionV>
                <wp:extent cx="5360276" cy="2719552"/>
                <wp:effectExtent l="0" t="0" r="0" b="5080"/>
                <wp:wrapNone/>
                <wp:docPr id="3" name="Rectangle 3"/>
                <wp:cNvGraphicFramePr/>
                <a:graphic xmlns:a="http://schemas.openxmlformats.org/drawingml/2006/main">
                  <a:graphicData uri="http://schemas.microsoft.com/office/word/2010/wordprocessingShape">
                    <wps:wsp>
                      <wps:cNvSpPr/>
                      <wps:spPr>
                        <a:xfrm>
                          <a:off x="0" y="0"/>
                          <a:ext cx="5360276" cy="271955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AFDBD" id="Rectangle 3" o:spid="_x0000_s1026" style="position:absolute;margin-left:0;margin-top:0;width:422.05pt;height:214.15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Z7oAIAAKkFAAAOAAAAZHJzL2Uyb0RvYy54bWysVE1v2zAMvQ/YfxB0X+24TbMGdYqgRYcB&#10;3Vq0HXpWZCk2IImapMTJfv0oyXE/Vuww7CKLIvlIPpM8v9hpRbbC+Q5MTSdHJSXCcGg6s67pj8fr&#10;T58p8YGZhikwoqZ74enF4uOH897ORQUtqEY4giDGz3tb0zYEOy8Kz1uhmT8CKwwqJTjNAopuXTSO&#10;9YiuVVGV5WnRg2usAy68x9errKSLhC+l4OFWSi8CUTXF3EI6XTpX8SwW52y+dsy2HR/SYP+QhWad&#10;waAj1BULjGxc9weU7rgDDzIccdAFSNlxkWrAaiblm2oeWmZFqgXJ8Xakyf8/WP59e+dI19T0mBLD&#10;NP6ieySNmbUS5DjS01s/R6sHe+cGyeM11rqTTscvVkF2idL9SKnYBcLxcXp8WlazU0o46qrZ5Gw6&#10;rSJq8exunQ9fBGgSLzV1GD5RybY3PmTTg0mM5kF1zXWnVBJin4hL5ciW4R9erSfJVW30N2jy22xa&#10;luk/Y8jUVtE8JfAKSZmIZyAi56DxpYjV53rTLeyViHbK3AuJtGGFVYo4IuegjHNhQk7Gt6wR+Tmm&#10;8n4uCTAiS4w/Yg8Ar4s8YOcsB/voKlK/j87l3xLLzqNHigwmjM66M+DeA1BY1RA52x9IytREllbQ&#10;7LGpHORp85Zfd/hrb5gPd8zheOEg4soIt3hIBX1NYbhR0oL79d57tMeuRy0lPY5rTf3PDXOCEvXV&#10;4DycTU5O4nwn4WQ6q1BwLzWrlxqz0ZeA/TLB5WR5ukb7oA5X6UA/4WZZxqioYoZj7Jry4A7CZchr&#10;BHcTF8tlMsOZtizcmAfLI3hkNbbu4+6JOTv0d8DR+A6H0WbzN22ebaOngeUmgOzSDDzzOvCN+yA1&#10;8bC74sJ5KSer5w27+A0AAP//AwBQSwMEFAAGAAgAAAAhAK/NQHfbAAAABQEAAA8AAABkcnMvZG93&#10;bnJldi54bWxMj8FOwzAQRO9I/IO1lbhRpyUgK2RTFSTgwqUtB45uvI2jxusQu2n4ewwXellpNKOZ&#10;t+Vqcp0YaQitZ4TFPANBXHvTcoPwsXu5VSBC1Gx055kQvinAqrq+KnVh/Jk3NG5jI1IJh0Ij2Bj7&#10;QspQW3I6zH1PnLyDH5yOSQ6NNIM+p3LXyWWWPUinW04LVvf0bKk+bk8OIbzdf+5q9aWOzeuTGq3d&#10;rOW7RbyZTetHEJGm+B+GX/yEDlVi2vsTmyA6hPRI/LvJU3m+ALFHyJfqDmRVykv66gcAAP//AwBQ&#10;SwECLQAUAAYACAAAACEAtoM4kv4AAADhAQAAEwAAAAAAAAAAAAAAAAAAAAAAW0NvbnRlbnRfVHlw&#10;ZXNdLnhtbFBLAQItABQABgAIAAAAIQA4/SH/1gAAAJQBAAALAAAAAAAAAAAAAAAAAC8BAABfcmVs&#10;cy8ucmVsc1BLAQItABQABgAIAAAAIQCS50Z7oAIAAKkFAAAOAAAAAAAAAAAAAAAAAC4CAABkcnMv&#10;ZTJvRG9jLnhtbFBLAQItABQABgAIAAAAIQCvzUB32wAAAAUBAAAPAAAAAAAAAAAAAAAAAPoEAABk&#10;cnMvZG93bnJldi54bWxQSwUGAAAAAAQABADzAAAAAgYAAAAA&#10;" fillcolor="#bfbfbf [2412]" stroked="f" strokeweight="2pt">
                <w10:wrap anchorx="margin"/>
              </v:rect>
            </w:pict>
          </mc:Fallback>
        </mc:AlternateContent>
      </w:r>
      <w:r w:rsidRPr="007C253D">
        <w:rPr>
          <w:rFonts w:ascii="Arial" w:hAnsi="Arial" w:cs="Arial"/>
          <w:b/>
          <w:sz w:val="28"/>
          <w:szCs w:val="28"/>
          <w:lang w:val="en-US"/>
        </w:rPr>
        <w:t>Council Resolution</w:t>
      </w:r>
    </w:p>
    <w:p w14:paraId="5DB74F26" w14:textId="5C644AA1" w:rsidR="007C253D" w:rsidRPr="007C253D" w:rsidRDefault="007C253D" w:rsidP="007C253D">
      <w:pPr>
        <w:jc w:val="both"/>
        <w:rPr>
          <w:rFonts w:ascii="Arial" w:hAnsi="Arial" w:cs="Arial"/>
          <w:b/>
          <w:szCs w:val="24"/>
          <w:lang w:val="en-US"/>
        </w:rPr>
      </w:pPr>
    </w:p>
    <w:p w14:paraId="44E6BBEE" w14:textId="77777777" w:rsidR="007C253D" w:rsidRPr="007C253D" w:rsidRDefault="007C253D" w:rsidP="007C253D">
      <w:pPr>
        <w:jc w:val="both"/>
        <w:rPr>
          <w:rFonts w:ascii="Arial" w:hAnsi="Arial" w:cs="Arial"/>
          <w:b/>
          <w:szCs w:val="24"/>
          <w:lang w:val="en-US"/>
        </w:rPr>
      </w:pPr>
      <w:r w:rsidRPr="007C253D">
        <w:rPr>
          <w:rFonts w:ascii="Arial" w:hAnsi="Arial" w:cs="Arial"/>
          <w:b/>
          <w:szCs w:val="24"/>
          <w:lang w:val="en-US"/>
        </w:rPr>
        <w:t>Council:</w:t>
      </w:r>
    </w:p>
    <w:p w14:paraId="62C47D43" w14:textId="77777777" w:rsidR="007C253D" w:rsidRPr="007C253D" w:rsidRDefault="007C253D" w:rsidP="007C253D">
      <w:pPr>
        <w:jc w:val="both"/>
        <w:rPr>
          <w:rFonts w:ascii="Arial" w:hAnsi="Arial" w:cs="Arial"/>
          <w:b/>
          <w:szCs w:val="24"/>
          <w:lang w:val="en-US"/>
        </w:rPr>
      </w:pPr>
    </w:p>
    <w:p w14:paraId="27067172" w14:textId="0FCCE9AC" w:rsidR="007C253D" w:rsidRPr="007C253D" w:rsidRDefault="007C253D" w:rsidP="007C253D">
      <w:pPr>
        <w:pStyle w:val="ListParagraph"/>
        <w:numPr>
          <w:ilvl w:val="0"/>
          <w:numId w:val="75"/>
        </w:numPr>
        <w:spacing w:after="0"/>
        <w:ind w:left="567" w:hanging="567"/>
        <w:jc w:val="both"/>
        <w:rPr>
          <w:rFonts w:ascii="Arial" w:hAnsi="Arial" w:cs="Arial"/>
          <w:b/>
          <w:sz w:val="24"/>
          <w:szCs w:val="24"/>
        </w:rPr>
      </w:pPr>
      <w:r w:rsidRPr="007C253D">
        <w:rPr>
          <w:rFonts w:ascii="Arial" w:hAnsi="Arial" w:cs="Arial"/>
          <w:b/>
          <w:sz w:val="24"/>
          <w:szCs w:val="24"/>
        </w:rPr>
        <w:t>approves an increase for the Citizenship Ceremony budget from $10,000 to $18,707 for the financial year 2019/2020; *</w:t>
      </w:r>
    </w:p>
    <w:p w14:paraId="3D3AF0CA" w14:textId="77777777" w:rsidR="007C253D" w:rsidRPr="007C253D" w:rsidRDefault="007C253D" w:rsidP="007C253D">
      <w:pPr>
        <w:jc w:val="both"/>
        <w:rPr>
          <w:rFonts w:ascii="Arial" w:hAnsi="Arial" w:cs="Arial"/>
          <w:b/>
          <w:szCs w:val="24"/>
        </w:rPr>
      </w:pPr>
    </w:p>
    <w:p w14:paraId="19344F13" w14:textId="791D2A4A" w:rsidR="007C253D" w:rsidRPr="007C253D" w:rsidRDefault="007C253D" w:rsidP="007C253D">
      <w:pPr>
        <w:pStyle w:val="ListParagraph"/>
        <w:numPr>
          <w:ilvl w:val="0"/>
          <w:numId w:val="75"/>
        </w:numPr>
        <w:autoSpaceDE w:val="0"/>
        <w:autoSpaceDN w:val="0"/>
        <w:adjustRightInd w:val="0"/>
        <w:spacing w:after="0"/>
        <w:ind w:left="567" w:hanging="567"/>
        <w:jc w:val="both"/>
        <w:rPr>
          <w:rFonts w:ascii="Arial" w:hAnsi="Arial" w:cs="Arial"/>
          <w:b/>
          <w:color w:val="000000"/>
          <w:sz w:val="24"/>
          <w:szCs w:val="24"/>
        </w:rPr>
      </w:pPr>
      <w:r w:rsidRPr="007C253D">
        <w:rPr>
          <w:rFonts w:ascii="Arial" w:hAnsi="Arial" w:cs="Arial"/>
          <w:b/>
          <w:color w:val="000000"/>
          <w:sz w:val="24"/>
          <w:szCs w:val="24"/>
        </w:rPr>
        <w:t>approves the dress code as “attendees are required to dress in a manner appropriate to the occasion and that may also celebrate the history and cultural identity they bring to Australia”; and</w:t>
      </w:r>
    </w:p>
    <w:p w14:paraId="6EEC5A48" w14:textId="77777777" w:rsidR="007C253D" w:rsidRPr="007C253D" w:rsidRDefault="007C253D" w:rsidP="007C253D">
      <w:pPr>
        <w:pStyle w:val="ListParagraph"/>
        <w:autoSpaceDE w:val="0"/>
        <w:autoSpaceDN w:val="0"/>
        <w:adjustRightInd w:val="0"/>
        <w:spacing w:after="0"/>
        <w:ind w:left="567"/>
        <w:jc w:val="both"/>
        <w:rPr>
          <w:rFonts w:ascii="Arial" w:hAnsi="Arial" w:cs="Arial"/>
          <w:b/>
          <w:color w:val="000000"/>
          <w:sz w:val="24"/>
          <w:szCs w:val="24"/>
        </w:rPr>
      </w:pPr>
    </w:p>
    <w:p w14:paraId="59306676" w14:textId="4D7ADAB0" w:rsidR="007C253D" w:rsidRPr="007C253D" w:rsidRDefault="007C253D" w:rsidP="007C253D">
      <w:pPr>
        <w:pStyle w:val="ListParagraph"/>
        <w:numPr>
          <w:ilvl w:val="0"/>
          <w:numId w:val="75"/>
        </w:numPr>
        <w:spacing w:after="0"/>
        <w:ind w:left="567" w:hanging="567"/>
        <w:jc w:val="both"/>
        <w:rPr>
          <w:rFonts w:ascii="Arial" w:hAnsi="Arial" w:cs="Arial"/>
          <w:sz w:val="24"/>
          <w:szCs w:val="24"/>
        </w:rPr>
      </w:pPr>
      <w:r w:rsidRPr="007C253D">
        <w:rPr>
          <w:rFonts w:ascii="Arial" w:hAnsi="Arial" w:cs="Arial"/>
          <w:b/>
          <w:sz w:val="24"/>
          <w:szCs w:val="24"/>
        </w:rPr>
        <w:t>instructs the Chief Executive Officer send a request to the federal government via our local member for the additional amount incurred due to the Citizenship Ceremony having to be held on Australia Day.</w:t>
      </w:r>
    </w:p>
    <w:bookmarkEnd w:id="74"/>
    <w:p w14:paraId="27F268F9" w14:textId="77777777" w:rsidR="007C253D" w:rsidRPr="007C253D" w:rsidRDefault="007C253D" w:rsidP="007C253D">
      <w:pPr>
        <w:autoSpaceDE w:val="0"/>
        <w:autoSpaceDN w:val="0"/>
        <w:adjustRightInd w:val="0"/>
        <w:ind w:left="360"/>
        <w:jc w:val="both"/>
        <w:rPr>
          <w:rFonts w:ascii="Arial" w:eastAsia="Calibri" w:hAnsi="Arial" w:cs="Arial"/>
          <w:b/>
          <w:color w:val="000000"/>
          <w:szCs w:val="24"/>
        </w:rPr>
      </w:pPr>
    </w:p>
    <w:p w14:paraId="1A5E01D9" w14:textId="77777777" w:rsidR="007C253D" w:rsidRDefault="007C253D" w:rsidP="000C66B2">
      <w:pPr>
        <w:jc w:val="both"/>
        <w:rPr>
          <w:rFonts w:ascii="Arial" w:hAnsi="Arial" w:cs="Arial"/>
          <w:b/>
          <w:szCs w:val="32"/>
          <w:lang w:val="en-US"/>
        </w:rPr>
      </w:pPr>
    </w:p>
    <w:p w14:paraId="7E127031" w14:textId="4A48EA07" w:rsidR="000C66B2" w:rsidRPr="007C253D" w:rsidRDefault="000C66B2" w:rsidP="000C66B2">
      <w:pPr>
        <w:jc w:val="both"/>
        <w:rPr>
          <w:rFonts w:ascii="Arial" w:hAnsi="Arial" w:cs="Arial"/>
          <w:bCs/>
          <w:sz w:val="28"/>
          <w:szCs w:val="32"/>
          <w:lang w:val="en-US"/>
        </w:rPr>
      </w:pPr>
      <w:r w:rsidRPr="007C253D">
        <w:rPr>
          <w:rFonts w:ascii="Arial" w:hAnsi="Arial" w:cs="Arial"/>
          <w:bCs/>
          <w:sz w:val="28"/>
          <w:szCs w:val="32"/>
          <w:lang w:val="en-US"/>
        </w:rPr>
        <w:t>Committee Recommendation / Recommendation to Committee</w:t>
      </w:r>
    </w:p>
    <w:p w14:paraId="2466FF77" w14:textId="77777777" w:rsidR="000C66B2" w:rsidRPr="007C253D" w:rsidRDefault="000C66B2" w:rsidP="000C66B2">
      <w:pPr>
        <w:jc w:val="both"/>
        <w:rPr>
          <w:rFonts w:ascii="Arial" w:hAnsi="Arial" w:cs="Arial"/>
          <w:bCs/>
          <w:szCs w:val="32"/>
          <w:lang w:val="en-US"/>
        </w:rPr>
      </w:pPr>
    </w:p>
    <w:p w14:paraId="1E632EDB" w14:textId="77777777" w:rsidR="000C66B2" w:rsidRPr="007C253D" w:rsidRDefault="000C66B2" w:rsidP="000C66B2">
      <w:pPr>
        <w:jc w:val="both"/>
        <w:rPr>
          <w:rFonts w:ascii="Arial" w:hAnsi="Arial" w:cs="Arial"/>
          <w:bCs/>
          <w:szCs w:val="32"/>
          <w:lang w:val="en-US"/>
        </w:rPr>
      </w:pPr>
      <w:r w:rsidRPr="007C253D">
        <w:rPr>
          <w:rFonts w:ascii="Arial" w:hAnsi="Arial" w:cs="Arial"/>
          <w:bCs/>
          <w:szCs w:val="32"/>
          <w:lang w:val="en-US"/>
        </w:rPr>
        <w:t>Council:</w:t>
      </w:r>
    </w:p>
    <w:p w14:paraId="5E094AFE" w14:textId="77777777" w:rsidR="000C66B2" w:rsidRPr="007C253D" w:rsidRDefault="000C66B2" w:rsidP="000C66B2">
      <w:pPr>
        <w:jc w:val="both"/>
        <w:rPr>
          <w:rFonts w:ascii="Arial" w:hAnsi="Arial" w:cs="Arial"/>
          <w:bCs/>
          <w:szCs w:val="32"/>
          <w:lang w:val="en-US"/>
        </w:rPr>
      </w:pPr>
    </w:p>
    <w:p w14:paraId="258EDE66" w14:textId="71595302" w:rsidR="000C66B2" w:rsidRPr="007C253D" w:rsidRDefault="000C66B2" w:rsidP="000C66B2">
      <w:pPr>
        <w:ind w:left="720" w:hanging="720"/>
        <w:jc w:val="both"/>
        <w:rPr>
          <w:rFonts w:ascii="Arial" w:hAnsi="Arial" w:cs="Arial"/>
          <w:bCs/>
          <w:szCs w:val="24"/>
        </w:rPr>
      </w:pPr>
      <w:r w:rsidRPr="007C253D">
        <w:rPr>
          <w:rFonts w:ascii="Arial" w:hAnsi="Arial" w:cs="Arial"/>
          <w:bCs/>
          <w:szCs w:val="24"/>
        </w:rPr>
        <w:t>1.</w:t>
      </w:r>
      <w:r w:rsidRPr="007C253D">
        <w:rPr>
          <w:rFonts w:ascii="Arial" w:hAnsi="Arial" w:cs="Arial"/>
          <w:bCs/>
          <w:szCs w:val="24"/>
        </w:rPr>
        <w:tab/>
        <w:t>approves an increase for the Citizenship Ceremony budget from $10,000 to $18,707 for the financial year 2019/2020</w:t>
      </w:r>
      <w:r w:rsidR="007F4E77" w:rsidRPr="007C253D">
        <w:rPr>
          <w:rFonts w:ascii="Arial" w:hAnsi="Arial" w:cs="Arial"/>
          <w:bCs/>
          <w:szCs w:val="24"/>
        </w:rPr>
        <w:t>;</w:t>
      </w:r>
      <w:r w:rsidRPr="007C253D">
        <w:rPr>
          <w:rFonts w:ascii="Arial" w:hAnsi="Arial" w:cs="Arial"/>
          <w:bCs/>
          <w:szCs w:val="24"/>
        </w:rPr>
        <w:t xml:space="preserve"> and *</w:t>
      </w:r>
    </w:p>
    <w:p w14:paraId="74F6A6A6" w14:textId="77777777" w:rsidR="000C66B2" w:rsidRPr="007C253D" w:rsidRDefault="000C66B2" w:rsidP="000C66B2">
      <w:pPr>
        <w:jc w:val="both"/>
        <w:rPr>
          <w:rFonts w:ascii="Arial" w:hAnsi="Arial" w:cs="Arial"/>
          <w:bCs/>
          <w:szCs w:val="24"/>
        </w:rPr>
      </w:pPr>
    </w:p>
    <w:p w14:paraId="356425F7" w14:textId="77777777" w:rsidR="000C66B2" w:rsidRPr="007C253D" w:rsidRDefault="000C66B2" w:rsidP="000C66B2">
      <w:pPr>
        <w:autoSpaceDE w:val="0"/>
        <w:autoSpaceDN w:val="0"/>
        <w:adjustRightInd w:val="0"/>
        <w:ind w:left="720" w:hanging="720"/>
        <w:jc w:val="both"/>
        <w:rPr>
          <w:rFonts w:ascii="Arial" w:eastAsia="Calibri" w:hAnsi="Arial" w:cs="Arial"/>
          <w:bCs/>
          <w:color w:val="000000"/>
          <w:szCs w:val="24"/>
          <w:lang w:val="en-GB"/>
        </w:rPr>
      </w:pPr>
      <w:r w:rsidRPr="007C253D">
        <w:rPr>
          <w:rFonts w:ascii="Arial" w:eastAsia="Calibri" w:hAnsi="Arial" w:cs="Arial"/>
          <w:bCs/>
          <w:color w:val="000000"/>
          <w:szCs w:val="24"/>
        </w:rPr>
        <w:t>2.</w:t>
      </w:r>
      <w:r w:rsidRPr="007C253D">
        <w:rPr>
          <w:rFonts w:ascii="Arial" w:eastAsia="Calibri" w:hAnsi="Arial" w:cs="Arial"/>
          <w:bCs/>
          <w:color w:val="000000"/>
          <w:szCs w:val="24"/>
        </w:rPr>
        <w:tab/>
        <w:t xml:space="preserve">approves the dress code as </w:t>
      </w:r>
      <w:r w:rsidRPr="007C253D">
        <w:rPr>
          <w:rFonts w:ascii="Arial" w:eastAsia="Calibri" w:hAnsi="Arial" w:cs="Arial"/>
          <w:bCs/>
          <w:color w:val="000000"/>
          <w:szCs w:val="24"/>
          <w:lang w:val="en-GB"/>
        </w:rPr>
        <w:t>“attendees are required to dress in a manner appropriate to the occasion and that may also celebrate the history and cultural identity they bring to Australia”.</w:t>
      </w:r>
    </w:p>
    <w:p w14:paraId="5E1151B7" w14:textId="77777777" w:rsidR="000C66B2" w:rsidRPr="007C253D" w:rsidRDefault="000C66B2" w:rsidP="000C66B2">
      <w:pPr>
        <w:autoSpaceDE w:val="0"/>
        <w:autoSpaceDN w:val="0"/>
        <w:adjustRightInd w:val="0"/>
        <w:ind w:left="720" w:hanging="720"/>
        <w:jc w:val="both"/>
        <w:rPr>
          <w:rFonts w:ascii="Arial" w:eastAsia="Calibri" w:hAnsi="Arial" w:cs="Arial"/>
          <w:bCs/>
          <w:color w:val="000000"/>
          <w:szCs w:val="24"/>
        </w:rPr>
      </w:pPr>
    </w:p>
    <w:p w14:paraId="08E866EB" w14:textId="77777777" w:rsidR="000C66B2" w:rsidRPr="007C253D" w:rsidRDefault="000C66B2" w:rsidP="000C66B2">
      <w:pPr>
        <w:ind w:right="-330"/>
        <w:jc w:val="both"/>
        <w:rPr>
          <w:rFonts w:ascii="Arial" w:hAnsi="Arial" w:cs="Arial"/>
          <w:bCs/>
          <w:szCs w:val="24"/>
        </w:rPr>
      </w:pPr>
      <w:r w:rsidRPr="007C253D">
        <w:rPr>
          <w:rFonts w:ascii="Arial" w:hAnsi="Arial" w:cs="Arial"/>
          <w:bCs/>
          <w:szCs w:val="24"/>
        </w:rPr>
        <w:tab/>
      </w:r>
      <w:r w:rsidRPr="007C253D">
        <w:rPr>
          <w:rFonts w:ascii="Arial" w:hAnsi="Arial" w:cs="Arial"/>
          <w:bCs/>
          <w:szCs w:val="24"/>
        </w:rPr>
        <w:tab/>
      </w:r>
      <w:r w:rsidRPr="007C253D">
        <w:rPr>
          <w:rFonts w:ascii="Arial" w:hAnsi="Arial" w:cs="Arial"/>
          <w:bCs/>
          <w:szCs w:val="24"/>
        </w:rPr>
        <w:tab/>
      </w:r>
      <w:r w:rsidRPr="007C253D">
        <w:rPr>
          <w:rFonts w:ascii="Arial" w:hAnsi="Arial" w:cs="Arial"/>
          <w:bCs/>
          <w:szCs w:val="24"/>
        </w:rPr>
        <w:tab/>
      </w:r>
      <w:r w:rsidRPr="007C253D">
        <w:rPr>
          <w:rFonts w:ascii="Arial" w:hAnsi="Arial" w:cs="Arial"/>
          <w:bCs/>
          <w:szCs w:val="24"/>
        </w:rPr>
        <w:tab/>
      </w:r>
      <w:r w:rsidRPr="007C253D">
        <w:rPr>
          <w:rFonts w:ascii="Arial" w:hAnsi="Arial" w:cs="Arial"/>
          <w:bCs/>
          <w:szCs w:val="24"/>
        </w:rPr>
        <w:tab/>
        <w:t>*ABSOLUTE MAJORITY REQUIRED</w:t>
      </w:r>
    </w:p>
    <w:p w14:paraId="56C0FCF8" w14:textId="77777777" w:rsidR="000C66B2" w:rsidRPr="007C253D" w:rsidRDefault="000C66B2" w:rsidP="000C66B2">
      <w:pPr>
        <w:tabs>
          <w:tab w:val="left" w:pos="720"/>
          <w:tab w:val="left" w:pos="1440"/>
          <w:tab w:val="left" w:pos="2410"/>
          <w:tab w:val="left" w:pos="2977"/>
          <w:tab w:val="right" w:pos="8505"/>
        </w:tabs>
        <w:ind w:left="720"/>
        <w:jc w:val="both"/>
        <w:rPr>
          <w:rFonts w:ascii="Arial" w:hAnsi="Arial" w:cs="Arial"/>
          <w:bCs/>
          <w:szCs w:val="24"/>
        </w:rPr>
      </w:pPr>
    </w:p>
    <w:p w14:paraId="654FB22C" w14:textId="3D7331C7" w:rsidR="00970405" w:rsidRDefault="00970405" w:rsidP="000C66B2">
      <w:pPr>
        <w:spacing w:after="200" w:line="276" w:lineRule="auto"/>
        <w:contextualSpacing/>
        <w:rPr>
          <w:rFonts w:ascii="Arial" w:eastAsia="Calibri" w:hAnsi="Arial" w:cs="Arial"/>
          <w:b/>
          <w:szCs w:val="24"/>
          <w:lang w:val="en-GB"/>
        </w:rPr>
      </w:pPr>
    </w:p>
    <w:p w14:paraId="0749796F" w14:textId="28C45E82" w:rsidR="00970405" w:rsidRDefault="00970405" w:rsidP="00970405">
      <w:pPr>
        <w:spacing w:after="200" w:line="276" w:lineRule="auto"/>
        <w:ind w:left="1134"/>
        <w:contextualSpacing/>
        <w:rPr>
          <w:rFonts w:ascii="Arial" w:eastAsia="Calibri" w:hAnsi="Arial" w:cs="Arial"/>
          <w:b/>
          <w:szCs w:val="24"/>
          <w:lang w:val="en-GB"/>
        </w:rPr>
      </w:pPr>
    </w:p>
    <w:p w14:paraId="0E1C3406" w14:textId="04A5481C" w:rsidR="00677116" w:rsidRDefault="00677116" w:rsidP="00094B9E">
      <w:pPr>
        <w:tabs>
          <w:tab w:val="left" w:pos="1701"/>
          <w:tab w:val="left" w:pos="2410"/>
          <w:tab w:val="left" w:pos="2977"/>
          <w:tab w:val="right" w:pos="8505"/>
        </w:tabs>
        <w:jc w:val="both"/>
        <w:rPr>
          <w:rFonts w:ascii="Arial" w:hAnsi="Arial" w:cs="Arial"/>
          <w:szCs w:val="24"/>
        </w:rPr>
      </w:pPr>
    </w:p>
    <w:p w14:paraId="200BC08C" w14:textId="5E0F4955" w:rsidR="00D05D60" w:rsidRPr="00465A04" w:rsidRDefault="00D80CEC" w:rsidP="00CD3E2D">
      <w:pPr>
        <w:pStyle w:val="Heading2"/>
        <w:numPr>
          <w:ilvl w:val="1"/>
          <w:numId w:val="9"/>
        </w:numPr>
        <w:spacing w:before="0" w:after="0"/>
        <w:ind w:left="0" w:hanging="851"/>
        <w:rPr>
          <w:rFonts w:ascii="Arial" w:hAnsi="Arial" w:cs="Arial"/>
          <w:sz w:val="24"/>
          <w:szCs w:val="24"/>
          <w:u w:val="none"/>
        </w:rPr>
      </w:pPr>
      <w:r w:rsidRPr="00791750">
        <w:rPr>
          <w:rFonts w:ascii="Arial" w:hAnsi="Arial" w:cs="Arial"/>
          <w:sz w:val="24"/>
          <w:szCs w:val="24"/>
          <w:u w:val="none"/>
        </w:rPr>
        <w:br w:type="page"/>
      </w:r>
      <w:bookmarkStart w:id="75" w:name="_Toc26286161"/>
      <w:r w:rsidR="00A53BD3" w:rsidRPr="00465A04">
        <w:rPr>
          <w:rFonts w:ascii="Arial" w:hAnsi="Arial" w:cs="Arial"/>
          <w:sz w:val="24"/>
          <w:szCs w:val="24"/>
          <w:u w:val="none"/>
        </w:rPr>
        <w:lastRenderedPageBreak/>
        <w:t xml:space="preserve">Corporate </w:t>
      </w:r>
      <w:r w:rsidR="00B00C1D">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791750">
        <w:rPr>
          <w:rFonts w:ascii="Arial" w:hAnsi="Arial" w:cs="Arial"/>
          <w:sz w:val="24"/>
          <w:szCs w:val="24"/>
          <w:u w:val="none"/>
        </w:rPr>
        <w:t>1</w:t>
      </w:r>
      <w:r w:rsidR="00A14733">
        <w:rPr>
          <w:rFonts w:ascii="Arial" w:hAnsi="Arial" w:cs="Arial"/>
          <w:sz w:val="24"/>
          <w:szCs w:val="24"/>
          <w:u w:val="none"/>
        </w:rPr>
        <w:t>6</w:t>
      </w:r>
      <w:r w:rsidR="00791750">
        <w:rPr>
          <w:rFonts w:ascii="Arial" w:hAnsi="Arial" w:cs="Arial"/>
          <w:sz w:val="24"/>
          <w:szCs w:val="24"/>
          <w:u w:val="none"/>
        </w:rPr>
        <w:t>.19</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791750">
        <w:rPr>
          <w:rFonts w:ascii="Arial" w:hAnsi="Arial" w:cs="Arial"/>
          <w:sz w:val="24"/>
          <w:szCs w:val="24"/>
          <w:u w:val="none"/>
        </w:rPr>
        <w:t>17.19</w:t>
      </w:r>
      <w:r w:rsidR="00A53261" w:rsidRPr="00465A04">
        <w:rPr>
          <w:rFonts w:ascii="Arial" w:hAnsi="Arial" w:cs="Arial"/>
          <w:sz w:val="24"/>
          <w:szCs w:val="24"/>
          <w:u w:val="none"/>
        </w:rPr>
        <w:t xml:space="preserve"> </w:t>
      </w:r>
      <w:r w:rsidR="00012C59">
        <w:rPr>
          <w:rFonts w:ascii="Arial" w:hAnsi="Arial" w:cs="Arial"/>
          <w:sz w:val="24"/>
          <w:szCs w:val="24"/>
          <w:u w:val="none"/>
        </w:rPr>
        <w:t>(copy attached)</w:t>
      </w:r>
      <w:bookmarkEnd w:id="75"/>
    </w:p>
    <w:p w14:paraId="200BC08D" w14:textId="77777777"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14:paraId="200BC08E" w14:textId="0B7D1C19" w:rsidR="00012C59"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59AB92DE" w14:textId="262E39CC" w:rsidR="00A14733" w:rsidRDefault="00A14733" w:rsidP="009E5692">
      <w:pPr>
        <w:tabs>
          <w:tab w:val="left" w:pos="1440"/>
          <w:tab w:val="left" w:pos="2410"/>
          <w:tab w:val="left" w:pos="2977"/>
          <w:tab w:val="right" w:pos="8505"/>
        </w:tabs>
        <w:jc w:val="both"/>
        <w:rPr>
          <w:rFonts w:ascii="Arial" w:hAnsi="Arial" w:cs="Arial"/>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A14733" w:rsidRPr="00A14733" w14:paraId="364D3BA7" w14:textId="77777777" w:rsidTr="00A14733">
        <w:tc>
          <w:tcPr>
            <w:tcW w:w="8308" w:type="dxa"/>
            <w:shd w:val="clear" w:color="auto" w:fill="auto"/>
          </w:tcPr>
          <w:p w14:paraId="4EB2A413" w14:textId="77777777" w:rsidR="00A14733" w:rsidRPr="00A14733" w:rsidRDefault="00A14733" w:rsidP="00A14733">
            <w:pPr>
              <w:keepNext/>
              <w:keepLines/>
              <w:ind w:left="2589" w:hanging="2552"/>
              <w:jc w:val="both"/>
              <w:outlineLvl w:val="0"/>
              <w:rPr>
                <w:rFonts w:ascii="Arial" w:eastAsia="MS Gothic" w:hAnsi="Arial" w:cs="Arial"/>
                <w:b/>
                <w:bCs/>
                <w:sz w:val="28"/>
                <w:szCs w:val="28"/>
              </w:rPr>
            </w:pPr>
            <w:bookmarkStart w:id="76" w:name="_Toc26286162"/>
            <w:r w:rsidRPr="00A14733">
              <w:rPr>
                <w:rFonts w:ascii="Arial" w:eastAsia="MS Gothic" w:hAnsi="Arial" w:cs="Arial"/>
                <w:b/>
                <w:bCs/>
                <w:sz w:val="28"/>
                <w:szCs w:val="28"/>
              </w:rPr>
              <w:t xml:space="preserve">CPS16.19 </w:t>
            </w:r>
            <w:r w:rsidRPr="00A14733">
              <w:rPr>
                <w:rFonts w:ascii="Arial" w:eastAsia="MS Gothic" w:hAnsi="Arial" w:cs="Arial"/>
                <w:b/>
                <w:bCs/>
                <w:sz w:val="28"/>
                <w:szCs w:val="28"/>
              </w:rPr>
              <w:tab/>
              <w:t>Western Suburbs Cricket Club Inc. – Management Licence of John Leckie Pavilion Clubrooms – Reserve 1670</w:t>
            </w:r>
            <w:bookmarkEnd w:id="76"/>
          </w:p>
        </w:tc>
      </w:tr>
    </w:tbl>
    <w:p w14:paraId="4BF64BD6" w14:textId="77777777" w:rsidR="00A14733" w:rsidRPr="00A14733" w:rsidRDefault="00A14733" w:rsidP="00A14733">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680"/>
      </w:tblGrid>
      <w:tr w:rsidR="00A14733" w:rsidRPr="00A14733" w14:paraId="3EA4FF34" w14:textId="77777777" w:rsidTr="00A14733">
        <w:tc>
          <w:tcPr>
            <w:tcW w:w="2628" w:type="dxa"/>
            <w:shd w:val="clear" w:color="auto" w:fill="auto"/>
          </w:tcPr>
          <w:p w14:paraId="42C8263C"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Committee</w:t>
            </w:r>
          </w:p>
        </w:tc>
        <w:tc>
          <w:tcPr>
            <w:tcW w:w="5680" w:type="dxa"/>
            <w:shd w:val="clear" w:color="auto" w:fill="auto"/>
          </w:tcPr>
          <w:p w14:paraId="136FAF4E" w14:textId="77777777" w:rsidR="00A14733" w:rsidRPr="00A14733" w:rsidRDefault="00A14733" w:rsidP="00A14733">
            <w:pPr>
              <w:rPr>
                <w:rFonts w:ascii="Arial" w:eastAsia="Calibri" w:hAnsi="Arial" w:cs="Arial"/>
                <w:szCs w:val="28"/>
              </w:rPr>
            </w:pPr>
            <w:r w:rsidRPr="00A14733">
              <w:rPr>
                <w:rFonts w:ascii="Arial" w:eastAsia="Calibri" w:hAnsi="Arial" w:cs="Arial"/>
                <w:szCs w:val="28"/>
              </w:rPr>
              <w:t>12</w:t>
            </w:r>
            <w:r w:rsidRPr="00A14733">
              <w:rPr>
                <w:rFonts w:ascii="Arial" w:eastAsia="Calibri" w:hAnsi="Arial" w:cs="Arial"/>
                <w:szCs w:val="28"/>
                <w:vertAlign w:val="superscript"/>
              </w:rPr>
              <w:t>th</w:t>
            </w:r>
            <w:r w:rsidRPr="00A14733">
              <w:rPr>
                <w:rFonts w:ascii="Arial" w:eastAsia="Calibri" w:hAnsi="Arial" w:cs="Arial"/>
                <w:szCs w:val="28"/>
              </w:rPr>
              <w:t xml:space="preserve"> November 2019</w:t>
            </w:r>
          </w:p>
        </w:tc>
      </w:tr>
      <w:tr w:rsidR="00A14733" w:rsidRPr="00A14733" w14:paraId="0F0BA460" w14:textId="77777777" w:rsidTr="00A14733">
        <w:tc>
          <w:tcPr>
            <w:tcW w:w="2628" w:type="dxa"/>
            <w:shd w:val="clear" w:color="auto" w:fill="auto"/>
          </w:tcPr>
          <w:p w14:paraId="5ADF4CC0"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Council</w:t>
            </w:r>
          </w:p>
        </w:tc>
        <w:tc>
          <w:tcPr>
            <w:tcW w:w="5680" w:type="dxa"/>
            <w:shd w:val="clear" w:color="auto" w:fill="auto"/>
          </w:tcPr>
          <w:p w14:paraId="439039F1" w14:textId="77777777" w:rsidR="00A14733" w:rsidRPr="00A14733" w:rsidRDefault="00A14733" w:rsidP="00A14733">
            <w:pPr>
              <w:rPr>
                <w:rFonts w:ascii="Arial" w:eastAsia="Calibri" w:hAnsi="Arial" w:cs="Arial"/>
                <w:szCs w:val="28"/>
              </w:rPr>
            </w:pPr>
            <w:r w:rsidRPr="00A14733">
              <w:rPr>
                <w:rFonts w:ascii="Arial" w:eastAsia="Calibri" w:hAnsi="Arial" w:cs="Arial"/>
                <w:szCs w:val="28"/>
              </w:rPr>
              <w:t>26</w:t>
            </w:r>
            <w:r w:rsidRPr="00A14733">
              <w:rPr>
                <w:rFonts w:ascii="Arial" w:eastAsia="Calibri" w:hAnsi="Arial" w:cs="Arial"/>
                <w:szCs w:val="28"/>
                <w:vertAlign w:val="superscript"/>
              </w:rPr>
              <w:t>th</w:t>
            </w:r>
            <w:r w:rsidRPr="00A14733">
              <w:rPr>
                <w:rFonts w:ascii="Arial" w:eastAsia="Calibri" w:hAnsi="Arial" w:cs="Arial"/>
                <w:szCs w:val="28"/>
              </w:rPr>
              <w:t xml:space="preserve"> November 2019</w:t>
            </w:r>
          </w:p>
        </w:tc>
      </w:tr>
      <w:tr w:rsidR="00A14733" w:rsidRPr="00A14733" w14:paraId="259C33DC" w14:textId="77777777" w:rsidTr="00A14733">
        <w:tc>
          <w:tcPr>
            <w:tcW w:w="2628" w:type="dxa"/>
            <w:shd w:val="clear" w:color="auto" w:fill="auto"/>
          </w:tcPr>
          <w:p w14:paraId="4CADB7D6"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Applicant</w:t>
            </w:r>
          </w:p>
        </w:tc>
        <w:tc>
          <w:tcPr>
            <w:tcW w:w="5680" w:type="dxa"/>
            <w:shd w:val="clear" w:color="auto" w:fill="auto"/>
          </w:tcPr>
          <w:p w14:paraId="3F727917" w14:textId="77777777" w:rsidR="00A14733" w:rsidRPr="00A14733" w:rsidRDefault="00A14733" w:rsidP="00A14733">
            <w:pPr>
              <w:rPr>
                <w:rFonts w:ascii="Arial" w:eastAsia="Calibri" w:hAnsi="Arial" w:cs="Arial"/>
                <w:szCs w:val="28"/>
              </w:rPr>
            </w:pPr>
            <w:r w:rsidRPr="00A14733">
              <w:rPr>
                <w:rFonts w:ascii="Arial" w:eastAsia="Calibri" w:hAnsi="Arial" w:cs="Arial"/>
                <w:szCs w:val="28"/>
              </w:rPr>
              <w:t>City of Nedlands</w:t>
            </w:r>
          </w:p>
        </w:tc>
      </w:tr>
      <w:tr w:rsidR="00A14733" w:rsidRPr="00A14733" w14:paraId="6E4FCD8F" w14:textId="77777777" w:rsidTr="00A14733">
        <w:tc>
          <w:tcPr>
            <w:tcW w:w="2628" w:type="dxa"/>
            <w:shd w:val="clear" w:color="auto" w:fill="auto"/>
          </w:tcPr>
          <w:p w14:paraId="747E43DA"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 xml:space="preserve">Employee Disclosure under </w:t>
            </w:r>
            <w:r w:rsidRPr="00A14733">
              <w:rPr>
                <w:rFonts w:ascii="Arial" w:eastAsia="Calibri" w:hAnsi="Arial" w:cs="Arial"/>
                <w:b/>
                <w:i/>
                <w:szCs w:val="28"/>
              </w:rPr>
              <w:t>section 5.70 Local Government Act 1995</w:t>
            </w:r>
          </w:p>
        </w:tc>
        <w:tc>
          <w:tcPr>
            <w:tcW w:w="5680" w:type="dxa"/>
            <w:shd w:val="clear" w:color="auto" w:fill="auto"/>
          </w:tcPr>
          <w:p w14:paraId="2AFE0698" w14:textId="77777777" w:rsidR="00A14733" w:rsidRPr="00A14733" w:rsidRDefault="00A14733" w:rsidP="00A14733">
            <w:pPr>
              <w:spacing w:before="120" w:line="260" w:lineRule="atLeast"/>
              <w:rPr>
                <w:rFonts w:ascii="Arial" w:eastAsia="Calibri" w:hAnsi="Arial" w:cs="Arial"/>
                <w:szCs w:val="28"/>
                <w:lang w:eastAsia="en-AU"/>
              </w:rPr>
            </w:pPr>
            <w:r w:rsidRPr="00A14733">
              <w:rPr>
                <w:rFonts w:ascii="Arial" w:eastAsia="Calibri" w:hAnsi="Arial" w:cs="Arial"/>
                <w:szCs w:val="28"/>
                <w:lang w:eastAsia="en-AU"/>
              </w:rPr>
              <w:t>Nil.</w:t>
            </w:r>
          </w:p>
        </w:tc>
      </w:tr>
      <w:tr w:rsidR="00A14733" w:rsidRPr="00A14733" w14:paraId="72EC7A94" w14:textId="77777777" w:rsidTr="00A14733">
        <w:tc>
          <w:tcPr>
            <w:tcW w:w="2628" w:type="dxa"/>
            <w:shd w:val="clear" w:color="auto" w:fill="auto"/>
          </w:tcPr>
          <w:p w14:paraId="068DC6B6"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Director</w:t>
            </w:r>
          </w:p>
        </w:tc>
        <w:tc>
          <w:tcPr>
            <w:tcW w:w="5680" w:type="dxa"/>
            <w:shd w:val="clear" w:color="auto" w:fill="auto"/>
          </w:tcPr>
          <w:p w14:paraId="080CECFE" w14:textId="77777777" w:rsidR="00A14733" w:rsidRPr="00A14733" w:rsidRDefault="00A14733" w:rsidP="00A14733">
            <w:pPr>
              <w:rPr>
                <w:rFonts w:ascii="Arial" w:eastAsia="Calibri" w:hAnsi="Arial" w:cs="Arial"/>
                <w:szCs w:val="28"/>
              </w:rPr>
            </w:pPr>
            <w:r w:rsidRPr="00A14733">
              <w:rPr>
                <w:rFonts w:ascii="Arial" w:eastAsia="Calibri" w:hAnsi="Arial" w:cs="Arial"/>
                <w:szCs w:val="28"/>
              </w:rPr>
              <w:t>Lorraine Driscoll – Director Corporate &amp; Strategy</w:t>
            </w:r>
          </w:p>
        </w:tc>
      </w:tr>
      <w:tr w:rsidR="00A14733" w:rsidRPr="00A14733" w14:paraId="404AFC4E" w14:textId="77777777" w:rsidTr="00A14733">
        <w:tc>
          <w:tcPr>
            <w:tcW w:w="2628" w:type="dxa"/>
            <w:shd w:val="clear" w:color="auto" w:fill="auto"/>
          </w:tcPr>
          <w:p w14:paraId="75276358" w14:textId="77777777" w:rsidR="00A14733" w:rsidRPr="00A14733" w:rsidRDefault="00A14733" w:rsidP="00A14733">
            <w:pPr>
              <w:rPr>
                <w:rFonts w:ascii="Arial" w:eastAsia="Calibri" w:hAnsi="Arial" w:cs="Arial"/>
                <w:b/>
                <w:szCs w:val="28"/>
              </w:rPr>
            </w:pPr>
            <w:r w:rsidRPr="00A14733">
              <w:rPr>
                <w:rFonts w:ascii="Arial" w:eastAsia="Calibri" w:hAnsi="Arial" w:cs="Arial"/>
                <w:b/>
                <w:szCs w:val="28"/>
              </w:rPr>
              <w:t>Attachments</w:t>
            </w:r>
          </w:p>
        </w:tc>
        <w:tc>
          <w:tcPr>
            <w:tcW w:w="5680" w:type="dxa"/>
            <w:shd w:val="clear" w:color="auto" w:fill="auto"/>
          </w:tcPr>
          <w:p w14:paraId="031B103F" w14:textId="77777777" w:rsidR="00A14733" w:rsidRPr="00A14733" w:rsidRDefault="00A14733" w:rsidP="00125C22">
            <w:pPr>
              <w:numPr>
                <w:ilvl w:val="0"/>
                <w:numId w:val="25"/>
              </w:numPr>
              <w:ind w:left="465" w:hanging="465"/>
              <w:rPr>
                <w:rFonts w:ascii="Arial" w:eastAsia="Calibri" w:hAnsi="Arial" w:cs="Arial"/>
                <w:szCs w:val="28"/>
                <w:lang w:val="en-US"/>
              </w:rPr>
            </w:pPr>
            <w:r w:rsidRPr="00A14733">
              <w:rPr>
                <w:rFonts w:ascii="Arial" w:eastAsia="Calibri" w:hAnsi="Arial" w:cs="Arial"/>
                <w:szCs w:val="28"/>
                <w:lang w:val="en-US"/>
              </w:rPr>
              <w:t xml:space="preserve">Draft Management </w:t>
            </w:r>
            <w:proofErr w:type="spellStart"/>
            <w:r w:rsidRPr="00A14733">
              <w:rPr>
                <w:rFonts w:ascii="Arial" w:eastAsia="Calibri" w:hAnsi="Arial" w:cs="Arial"/>
                <w:szCs w:val="28"/>
                <w:lang w:val="en-US"/>
              </w:rPr>
              <w:t>Licence</w:t>
            </w:r>
            <w:proofErr w:type="spellEnd"/>
            <w:r w:rsidRPr="00A14733">
              <w:rPr>
                <w:rFonts w:ascii="Arial" w:eastAsia="Calibri" w:hAnsi="Arial" w:cs="Arial"/>
                <w:szCs w:val="28"/>
                <w:lang w:val="en-US"/>
              </w:rPr>
              <w:t xml:space="preserve"> </w:t>
            </w:r>
          </w:p>
        </w:tc>
      </w:tr>
    </w:tbl>
    <w:p w14:paraId="17BE17C1" w14:textId="7806AF00" w:rsidR="00A14733" w:rsidRDefault="00A14733" w:rsidP="00A14733">
      <w:pPr>
        <w:jc w:val="both"/>
        <w:rPr>
          <w:rFonts w:ascii="Arial" w:eastAsia="Calibri" w:hAnsi="Arial" w:cs="Arial"/>
          <w:b/>
          <w:szCs w:val="32"/>
          <w:lang w:val="en-US"/>
        </w:rPr>
      </w:pPr>
    </w:p>
    <w:p w14:paraId="7E929012" w14:textId="77777777" w:rsidR="00E617C6" w:rsidRPr="006D752D" w:rsidRDefault="00E617C6" w:rsidP="00E617C6">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57ADFC72" w14:textId="77777777" w:rsidR="00E617C6" w:rsidRPr="006D752D" w:rsidRDefault="00E617C6" w:rsidP="00E617C6">
      <w:pPr>
        <w:jc w:val="both"/>
        <w:rPr>
          <w:rFonts w:ascii="Arial" w:hAnsi="Arial" w:cs="Arial"/>
          <w:szCs w:val="24"/>
        </w:rPr>
      </w:pPr>
    </w:p>
    <w:p w14:paraId="48BA8FA2" w14:textId="77777777" w:rsidR="00E617C6" w:rsidRPr="006D752D" w:rsidRDefault="00E617C6" w:rsidP="00E617C6">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38251B1C" w14:textId="77777777" w:rsidR="00E617C6" w:rsidRPr="006D752D" w:rsidRDefault="00E617C6" w:rsidP="00E617C6">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028DD22C" w14:textId="77777777" w:rsidR="00E617C6" w:rsidRPr="006D752D" w:rsidRDefault="00E617C6" w:rsidP="00E617C6">
      <w:pPr>
        <w:jc w:val="both"/>
        <w:rPr>
          <w:rFonts w:ascii="Arial" w:hAnsi="Arial" w:cs="Arial"/>
          <w:szCs w:val="24"/>
        </w:rPr>
      </w:pPr>
    </w:p>
    <w:p w14:paraId="15C4A306" w14:textId="77777777" w:rsidR="00E617C6" w:rsidRPr="006D752D" w:rsidRDefault="00E617C6" w:rsidP="00E617C6">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33AEEA22" w14:textId="76ACBBF2" w:rsidR="00E617C6" w:rsidRDefault="00E617C6" w:rsidP="00E617C6">
      <w:pPr>
        <w:jc w:val="both"/>
        <w:rPr>
          <w:rFonts w:ascii="Arial" w:hAnsi="Arial" w:cs="Arial"/>
          <w:szCs w:val="24"/>
        </w:rPr>
      </w:pPr>
      <w:r w:rsidRPr="006D752D">
        <w:rPr>
          <w:rFonts w:ascii="Arial" w:hAnsi="Arial" w:cs="Arial"/>
          <w:szCs w:val="24"/>
        </w:rPr>
        <w:t>(Printed below for ease of reference)</w:t>
      </w:r>
    </w:p>
    <w:p w14:paraId="5BB33D01" w14:textId="77777777" w:rsidR="00E51B53" w:rsidRDefault="00E51B53" w:rsidP="00E617C6">
      <w:pPr>
        <w:jc w:val="both"/>
        <w:rPr>
          <w:rFonts w:ascii="Arial" w:hAnsi="Arial" w:cs="Arial"/>
          <w:szCs w:val="24"/>
        </w:rPr>
      </w:pPr>
    </w:p>
    <w:p w14:paraId="5858F9BC" w14:textId="77777777" w:rsidR="00E617C6" w:rsidRPr="006D752D" w:rsidRDefault="00E617C6" w:rsidP="00E617C6">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33748B56" w14:textId="687183E6" w:rsidR="008902F6" w:rsidRDefault="008902F6" w:rsidP="00A14733">
      <w:pPr>
        <w:jc w:val="both"/>
        <w:rPr>
          <w:rFonts w:ascii="Arial" w:eastAsia="Calibri" w:hAnsi="Arial" w:cs="Arial"/>
          <w:b/>
          <w:szCs w:val="32"/>
          <w:lang w:val="en-US"/>
        </w:rPr>
      </w:pPr>
    </w:p>
    <w:p w14:paraId="65DE1041" w14:textId="130AC26B" w:rsidR="00E617C6" w:rsidRPr="00A14733" w:rsidRDefault="00E617C6" w:rsidP="00A14733">
      <w:pPr>
        <w:jc w:val="both"/>
        <w:rPr>
          <w:rFonts w:ascii="Arial" w:eastAsia="Calibri" w:hAnsi="Arial" w:cs="Arial"/>
          <w:b/>
          <w:szCs w:val="32"/>
          <w:lang w:val="en-US"/>
        </w:rPr>
      </w:pPr>
      <w:r>
        <w:rPr>
          <w:rFonts w:ascii="Arial" w:eastAsia="Calibri" w:hAnsi="Arial" w:cs="Arial"/>
          <w:b/>
          <w:noProof/>
          <w:szCs w:val="32"/>
          <w:lang w:val="en-US"/>
        </w:rPr>
        <mc:AlternateContent>
          <mc:Choice Requires="wps">
            <w:drawing>
              <wp:anchor distT="0" distB="0" distL="114300" distR="114300" simplePos="0" relativeHeight="251691008" behindDoc="1" locked="0" layoutInCell="1" allowOverlap="1" wp14:anchorId="461165B7" wp14:editId="3D616BD9">
                <wp:simplePos x="0" y="0"/>
                <wp:positionH relativeFrom="margin">
                  <wp:align>left</wp:align>
                </wp:positionH>
                <wp:positionV relativeFrom="paragraph">
                  <wp:posOffset>174713</wp:posOffset>
                </wp:positionV>
                <wp:extent cx="5360035" cy="2339602"/>
                <wp:effectExtent l="0" t="0" r="0" b="3810"/>
                <wp:wrapNone/>
                <wp:docPr id="20" name="Rectangle 20"/>
                <wp:cNvGraphicFramePr/>
                <a:graphic xmlns:a="http://schemas.openxmlformats.org/drawingml/2006/main">
                  <a:graphicData uri="http://schemas.microsoft.com/office/word/2010/wordprocessingShape">
                    <wps:wsp>
                      <wps:cNvSpPr/>
                      <wps:spPr>
                        <a:xfrm>
                          <a:off x="0" y="0"/>
                          <a:ext cx="5360035" cy="233960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06B0D" id="Rectangle 20" o:spid="_x0000_s1026" style="position:absolute;margin-left:0;margin-top:13.75pt;width:422.05pt;height:184.2pt;z-index:-251625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hloAIAAKsFAAAOAAAAZHJzL2Uyb0RvYy54bWysVEtv2zAMvg/YfxB0X+0kTR9BnSJo0WFA&#10;1wZth54VWYoNSKImKXGyXz9KctzHih2GXWSJj4/kZ5IXlzutyFY434Kp6OiopEQYDnVr1hX98XTz&#10;5YwSH5ipmQIjKroXnl7OP3+66OxMjKEBVQtHEMT4WWcr2oRgZ0XheSM080dghUGlBKdZwKdbF7Vj&#10;HaJrVYzL8qTowNXWARfeo/Q6K+k84UspeLiX0otAVEUxt5BOl85VPIv5BZutHbNNy/s02D9koVlr&#10;MOgAdc0CIxvX/gGlW+7AgwxHHHQBUrZcpBqwmlH5rprHhlmRakFyvB1o8v8Plt9tl460dUXHSI9h&#10;Gv/RA7LGzFoJgjIkqLN+hnaPdun6l8drrHYnnY5frIPsEqn7gVSxC4SjcDo5KcvJlBKOuvFkcn5S&#10;jiNq8eJunQ9fBWgSLxV1GD+Ryba3PmTTg0mM5kG19U2rVHrEThFXypEtw3+8Wo+Sq9ro71Bn2em0&#10;LFMhGDI1VjRPCbxBUibiGYjIOWiUFLH6XG+6hb0S0U6ZByGROKxwnCIOyDko41yYkJPxDatFFsdU&#10;Ps4lAUZkifEH7B7gbZEH7Jxlbx9dRer4wbn8W2LZefBIkcGEwVm3BtxHAAqr6iNn+wNJmZrI0grq&#10;PbaVgzxv3vKbFn/tLfNhyRwOGPYaLo1wj4dU0FUU+hslDbhfH8mjPfY9ainpcGAr6n9umBOUqG8G&#10;J+J8dHwcJzw9jqensZ/da83qtcZs9BVgv4xwPVmertE+qMNVOtDPuFsWMSqqmOEYu6I8uMPjKuRF&#10;gtuJi8UimeFUWxZuzaPlETyyGlv3affMnO37O+Bo3MFhuNnsXZtn2+hpYLEJINs0Ay+89nzjRkhN&#10;3G+vuHJev5PVy46d/wYAAP//AwBQSwMEFAAGAAgAAAAhAFjQA/7dAAAABwEAAA8AAABkcnMvZG93&#10;bnJldi54bWxMjzFPwzAUhHck/oP1kNio09KAG/JSFSRgYWnLwOjGjzhq/BxiNw3/HjPBeLrT3Xfl&#10;enKdGGkIrWeE+SwDQVx703KD8L5/vlEgQtRsdOeZEL4pwLq6vCh1YfyZtzTuYiNSCYdCI9gY+0LK&#10;UFtyOsx8T5y8Tz84HZMcGmkGfU7lrpOLLLuTTrecFqzu6clSfdydHEJ4zT/2tfpSx+blUY3Wbjfy&#10;zSJeX02bBxCRpvgXhl/8hA5VYjr4E5sgOoR0JCIs7nMQyVXL5RzEAeF2la9AVqX8z1/9AAAA//8D&#10;AFBLAQItABQABgAIAAAAIQC2gziS/gAAAOEBAAATAAAAAAAAAAAAAAAAAAAAAABbQ29udGVudF9U&#10;eXBlc10ueG1sUEsBAi0AFAAGAAgAAAAhADj9If/WAAAAlAEAAAsAAAAAAAAAAAAAAAAALwEAAF9y&#10;ZWxzLy5yZWxzUEsBAi0AFAAGAAgAAAAhAFTd6GWgAgAAqwUAAA4AAAAAAAAAAAAAAAAALgIAAGRy&#10;cy9lMm9Eb2MueG1sUEsBAi0AFAAGAAgAAAAhAFjQA/7dAAAABwEAAA8AAAAAAAAAAAAAAAAA+gQA&#10;AGRycy9kb3ducmV2LnhtbFBLBQYAAAAABAAEAPMAAAAEBgAAAAA=&#10;" fillcolor="#bfbfbf [2412]" stroked="f" strokeweight="2pt">
                <w10:wrap anchorx="margin"/>
              </v:rect>
            </w:pict>
          </mc:Fallback>
        </mc:AlternateContent>
      </w:r>
    </w:p>
    <w:p w14:paraId="431A0384" w14:textId="798589F7" w:rsidR="00A14733" w:rsidRPr="00A14733" w:rsidRDefault="00E617C6" w:rsidP="00A14733">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A14733" w:rsidRPr="00A14733">
        <w:rPr>
          <w:rFonts w:ascii="Arial" w:eastAsia="Calibri" w:hAnsi="Arial" w:cs="Arial"/>
          <w:b/>
          <w:sz w:val="28"/>
          <w:szCs w:val="32"/>
          <w:lang w:val="en-US"/>
        </w:rPr>
        <w:t>Committee Recommendation</w:t>
      </w:r>
    </w:p>
    <w:p w14:paraId="5805AF5A" w14:textId="77777777" w:rsidR="00A14733" w:rsidRPr="00A14733" w:rsidRDefault="00A14733" w:rsidP="00A14733">
      <w:pPr>
        <w:jc w:val="both"/>
        <w:rPr>
          <w:rFonts w:ascii="Arial" w:eastAsia="Calibri" w:hAnsi="Arial" w:cs="Arial"/>
          <w:b/>
          <w:szCs w:val="32"/>
          <w:lang w:val="en-US"/>
        </w:rPr>
      </w:pPr>
    </w:p>
    <w:p w14:paraId="6D24E5B6" w14:textId="77777777" w:rsidR="00A14733" w:rsidRPr="00A14733" w:rsidRDefault="00A14733" w:rsidP="00A14733">
      <w:pPr>
        <w:jc w:val="both"/>
        <w:rPr>
          <w:rFonts w:ascii="Arial" w:eastAsia="Calibri" w:hAnsi="Arial" w:cs="Arial"/>
          <w:b/>
          <w:szCs w:val="32"/>
          <w:lang w:val="en-US"/>
        </w:rPr>
      </w:pPr>
      <w:r w:rsidRPr="00A14733">
        <w:rPr>
          <w:rFonts w:ascii="Arial" w:eastAsia="Calibri" w:hAnsi="Arial" w:cs="Arial"/>
          <w:b/>
          <w:szCs w:val="32"/>
          <w:lang w:val="en-US"/>
        </w:rPr>
        <w:t>Council:</w:t>
      </w:r>
    </w:p>
    <w:p w14:paraId="3B8D650A" w14:textId="77777777" w:rsidR="00A14733" w:rsidRPr="00A14733" w:rsidRDefault="00A14733" w:rsidP="00A14733">
      <w:pPr>
        <w:jc w:val="both"/>
        <w:rPr>
          <w:rFonts w:ascii="Arial" w:eastAsia="Calibri" w:hAnsi="Arial" w:cs="Arial"/>
          <w:b/>
          <w:szCs w:val="32"/>
          <w:lang w:val="en-US"/>
        </w:rPr>
      </w:pPr>
    </w:p>
    <w:p w14:paraId="3A69F618" w14:textId="77777777" w:rsidR="00A14733" w:rsidRPr="00A14733" w:rsidRDefault="00A14733" w:rsidP="00125C22">
      <w:pPr>
        <w:numPr>
          <w:ilvl w:val="0"/>
          <w:numId w:val="26"/>
        </w:numPr>
        <w:ind w:left="567" w:hanging="567"/>
        <w:jc w:val="both"/>
        <w:rPr>
          <w:rFonts w:ascii="Arial" w:eastAsia="Calibri" w:hAnsi="Arial" w:cs="Arial"/>
          <w:b/>
          <w:szCs w:val="24"/>
          <w:lang w:val="en-GB"/>
        </w:rPr>
      </w:pPr>
      <w:r w:rsidRPr="00A14733">
        <w:rPr>
          <w:rFonts w:ascii="Arial" w:eastAsia="Calibri" w:hAnsi="Arial" w:cs="Arial"/>
          <w:b/>
          <w:szCs w:val="24"/>
          <w:lang w:val="en-GB"/>
        </w:rPr>
        <w:t xml:space="preserve">endorses the draft management licence by Western Suburbs Cricket Club Inc. for a portion of John Leckie Pavilion, College Park, 100 Princess Road, Nedlands as in Attachment 1; </w:t>
      </w:r>
    </w:p>
    <w:p w14:paraId="0E12B8CF" w14:textId="77777777" w:rsidR="00A14733" w:rsidRPr="00A14733" w:rsidRDefault="00A14733" w:rsidP="00A14733">
      <w:pPr>
        <w:jc w:val="both"/>
        <w:rPr>
          <w:rFonts w:ascii="Arial" w:eastAsia="Calibri" w:hAnsi="Arial" w:cs="Arial"/>
          <w:b/>
          <w:szCs w:val="24"/>
          <w:lang w:val="en-GB"/>
        </w:rPr>
      </w:pPr>
    </w:p>
    <w:p w14:paraId="7F48989D" w14:textId="77777777" w:rsidR="00A14733" w:rsidRPr="00A14733" w:rsidRDefault="00A14733" w:rsidP="00125C22">
      <w:pPr>
        <w:numPr>
          <w:ilvl w:val="0"/>
          <w:numId w:val="26"/>
        </w:numPr>
        <w:ind w:left="567" w:hanging="567"/>
        <w:jc w:val="both"/>
        <w:rPr>
          <w:rFonts w:ascii="Arial" w:eastAsia="Calibri" w:hAnsi="Arial" w:cs="Arial"/>
          <w:b/>
          <w:szCs w:val="24"/>
          <w:lang w:val="en-GB"/>
        </w:rPr>
      </w:pPr>
      <w:r w:rsidRPr="00A14733">
        <w:rPr>
          <w:rFonts w:ascii="Arial" w:eastAsia="Calibri" w:hAnsi="Arial" w:cs="Arial"/>
          <w:b/>
          <w:szCs w:val="24"/>
          <w:lang w:val="en-GB"/>
        </w:rPr>
        <w:t>requests that after receiving the Minister for Lands consent to the management licence, the Mayor and CEO sign the agreement and apply the City’s common seal; and</w:t>
      </w:r>
    </w:p>
    <w:p w14:paraId="1F13C0D0" w14:textId="77777777" w:rsidR="00A14733" w:rsidRPr="00A14733" w:rsidRDefault="00A14733" w:rsidP="00A14733">
      <w:pPr>
        <w:ind w:left="720"/>
        <w:rPr>
          <w:rFonts w:ascii="Arial" w:eastAsia="Calibri" w:hAnsi="Arial" w:cs="Arial"/>
          <w:b/>
          <w:szCs w:val="24"/>
          <w:lang w:val="en-GB"/>
        </w:rPr>
      </w:pPr>
    </w:p>
    <w:p w14:paraId="53D8B61E" w14:textId="1E147736" w:rsidR="00A14733" w:rsidRPr="00A14733" w:rsidRDefault="00A14733" w:rsidP="00125C22">
      <w:pPr>
        <w:numPr>
          <w:ilvl w:val="0"/>
          <w:numId w:val="26"/>
        </w:numPr>
        <w:ind w:left="567" w:hanging="567"/>
        <w:jc w:val="both"/>
        <w:rPr>
          <w:rFonts w:ascii="Arial" w:eastAsia="Calibri" w:hAnsi="Arial" w:cs="Arial"/>
          <w:b/>
          <w:szCs w:val="24"/>
          <w:lang w:val="en-GB"/>
        </w:rPr>
      </w:pPr>
      <w:r w:rsidRPr="00A14733">
        <w:rPr>
          <w:rFonts w:ascii="Arial" w:eastAsia="Calibri" w:hAnsi="Arial" w:cs="Arial"/>
          <w:b/>
          <w:szCs w:val="24"/>
          <w:lang w:val="en-GB"/>
        </w:rPr>
        <w:t>restricts the amount to $1</w:t>
      </w:r>
      <w:r w:rsidR="00151DDF">
        <w:rPr>
          <w:rFonts w:ascii="Arial" w:eastAsia="Calibri" w:hAnsi="Arial" w:cs="Arial"/>
          <w:b/>
          <w:szCs w:val="24"/>
          <w:lang w:val="en-GB"/>
        </w:rPr>
        <w:t>,</w:t>
      </w:r>
      <w:r w:rsidRPr="00A14733">
        <w:rPr>
          <w:rFonts w:ascii="Arial" w:eastAsia="Calibri" w:hAnsi="Arial" w:cs="Arial"/>
          <w:b/>
          <w:szCs w:val="24"/>
          <w:lang w:val="en-GB"/>
        </w:rPr>
        <w:t>500.00 until the end of the current lease.</w:t>
      </w:r>
    </w:p>
    <w:p w14:paraId="3BCF6C79" w14:textId="77777777" w:rsidR="00A14733" w:rsidRPr="00A14733" w:rsidRDefault="00A14733" w:rsidP="00A14733">
      <w:pPr>
        <w:ind w:left="720"/>
        <w:rPr>
          <w:rFonts w:ascii="Arial" w:eastAsia="Calibri" w:hAnsi="Arial" w:cs="Arial"/>
          <w:b/>
          <w:szCs w:val="24"/>
          <w:lang w:val="en-GB"/>
        </w:rPr>
      </w:pPr>
    </w:p>
    <w:p w14:paraId="3AB6A540" w14:textId="65B61E78" w:rsidR="00A14733" w:rsidRDefault="00A14733" w:rsidP="00A14733">
      <w:pPr>
        <w:ind w:left="720"/>
        <w:rPr>
          <w:rFonts w:ascii="Arial" w:eastAsia="Calibri" w:hAnsi="Arial" w:cs="Arial"/>
          <w:b/>
          <w:szCs w:val="24"/>
          <w:lang w:val="en-GB"/>
        </w:rPr>
      </w:pPr>
    </w:p>
    <w:p w14:paraId="16BBCD91" w14:textId="77777777" w:rsidR="008902F6" w:rsidRPr="00A14733" w:rsidRDefault="008902F6" w:rsidP="00A14733">
      <w:pPr>
        <w:ind w:left="720"/>
        <w:rPr>
          <w:rFonts w:ascii="Arial" w:eastAsia="Calibri" w:hAnsi="Arial" w:cs="Arial"/>
          <w:b/>
          <w:szCs w:val="24"/>
          <w:lang w:val="en-GB"/>
        </w:rPr>
      </w:pPr>
    </w:p>
    <w:p w14:paraId="0BEE4984" w14:textId="77777777" w:rsidR="00A14733" w:rsidRPr="00A14733" w:rsidRDefault="00A14733" w:rsidP="00A14733">
      <w:pPr>
        <w:jc w:val="both"/>
        <w:rPr>
          <w:rFonts w:ascii="Arial" w:eastAsia="Calibri" w:hAnsi="Arial" w:cs="Arial"/>
          <w:bCs/>
          <w:sz w:val="28"/>
          <w:szCs w:val="32"/>
          <w:lang w:val="en-US"/>
        </w:rPr>
      </w:pPr>
      <w:r w:rsidRPr="00A14733">
        <w:rPr>
          <w:rFonts w:ascii="Arial" w:eastAsia="Calibri" w:hAnsi="Arial" w:cs="Arial"/>
          <w:bCs/>
          <w:sz w:val="28"/>
          <w:szCs w:val="32"/>
          <w:lang w:val="en-US"/>
        </w:rPr>
        <w:lastRenderedPageBreak/>
        <w:t>Recommendation to Committee</w:t>
      </w:r>
    </w:p>
    <w:p w14:paraId="4F870872" w14:textId="77777777" w:rsidR="00A14733" w:rsidRPr="00A14733" w:rsidRDefault="00A14733" w:rsidP="00A14733">
      <w:pPr>
        <w:jc w:val="both"/>
        <w:rPr>
          <w:rFonts w:ascii="Arial" w:eastAsia="Calibri" w:hAnsi="Arial" w:cs="Arial"/>
          <w:bCs/>
          <w:szCs w:val="32"/>
          <w:lang w:val="en-US"/>
        </w:rPr>
      </w:pPr>
    </w:p>
    <w:p w14:paraId="0A5BDFCC" w14:textId="77777777" w:rsidR="00A14733" w:rsidRPr="00A14733" w:rsidRDefault="00A14733" w:rsidP="00A14733">
      <w:pPr>
        <w:jc w:val="both"/>
        <w:rPr>
          <w:rFonts w:ascii="Arial" w:eastAsia="Calibri" w:hAnsi="Arial" w:cs="Arial"/>
          <w:bCs/>
          <w:szCs w:val="32"/>
          <w:lang w:val="en-US"/>
        </w:rPr>
      </w:pPr>
      <w:r w:rsidRPr="00A14733">
        <w:rPr>
          <w:rFonts w:ascii="Arial" w:eastAsia="Calibri" w:hAnsi="Arial" w:cs="Arial"/>
          <w:bCs/>
          <w:szCs w:val="32"/>
          <w:lang w:val="en-US"/>
        </w:rPr>
        <w:t>Council:</w:t>
      </w:r>
    </w:p>
    <w:p w14:paraId="01A55B8C" w14:textId="77777777" w:rsidR="00A14733" w:rsidRPr="00A14733" w:rsidRDefault="00A14733" w:rsidP="00A14733">
      <w:pPr>
        <w:jc w:val="both"/>
        <w:rPr>
          <w:rFonts w:ascii="Arial" w:eastAsia="Calibri" w:hAnsi="Arial" w:cs="Arial"/>
          <w:bCs/>
          <w:szCs w:val="32"/>
          <w:lang w:val="en-US"/>
        </w:rPr>
      </w:pPr>
    </w:p>
    <w:p w14:paraId="3FB5B372" w14:textId="77777777" w:rsidR="00A14733" w:rsidRPr="00A14733" w:rsidRDefault="00A14733" w:rsidP="00125C22">
      <w:pPr>
        <w:numPr>
          <w:ilvl w:val="0"/>
          <w:numId w:val="27"/>
        </w:numPr>
        <w:ind w:left="567" w:hanging="567"/>
        <w:jc w:val="both"/>
        <w:rPr>
          <w:rFonts w:ascii="Arial" w:eastAsia="Calibri" w:hAnsi="Arial" w:cs="Arial"/>
          <w:bCs/>
          <w:szCs w:val="24"/>
          <w:lang w:val="en-GB"/>
        </w:rPr>
      </w:pPr>
      <w:r w:rsidRPr="00A14733">
        <w:rPr>
          <w:rFonts w:ascii="Arial" w:eastAsia="Calibri" w:hAnsi="Arial" w:cs="Arial"/>
          <w:bCs/>
          <w:szCs w:val="24"/>
          <w:lang w:val="en-GB"/>
        </w:rPr>
        <w:t>endorses the draft management licence by Western Suburbs Cricket Club Inc. for a portion of John Leckie Pavilion, College Park, 100 Princess Road, Nedlands as in Attachment 1; and</w:t>
      </w:r>
    </w:p>
    <w:p w14:paraId="38B1EEFD" w14:textId="77777777" w:rsidR="00A14733" w:rsidRPr="00A14733" w:rsidRDefault="00A14733" w:rsidP="00A14733">
      <w:pPr>
        <w:jc w:val="both"/>
        <w:rPr>
          <w:rFonts w:ascii="Arial" w:eastAsia="Calibri" w:hAnsi="Arial" w:cs="Arial"/>
          <w:bCs/>
          <w:szCs w:val="24"/>
          <w:lang w:val="en-GB"/>
        </w:rPr>
      </w:pPr>
    </w:p>
    <w:p w14:paraId="1D2A254C" w14:textId="5C3016CB" w:rsidR="00A14733" w:rsidRDefault="00A14733" w:rsidP="00125C22">
      <w:pPr>
        <w:numPr>
          <w:ilvl w:val="0"/>
          <w:numId w:val="27"/>
        </w:numPr>
        <w:ind w:left="567" w:hanging="567"/>
        <w:jc w:val="both"/>
        <w:rPr>
          <w:rFonts w:ascii="Arial" w:eastAsia="Calibri" w:hAnsi="Arial" w:cs="Arial"/>
          <w:bCs/>
          <w:szCs w:val="24"/>
          <w:lang w:val="en-GB"/>
        </w:rPr>
      </w:pPr>
      <w:r w:rsidRPr="00A14733">
        <w:rPr>
          <w:rFonts w:ascii="Arial" w:eastAsia="Calibri" w:hAnsi="Arial" w:cs="Arial"/>
          <w:bCs/>
          <w:szCs w:val="24"/>
          <w:lang w:val="en-GB"/>
        </w:rPr>
        <w:t>requests that after receiving the Minister for Lands consent to the management licence, the Mayor and CEO sign the agreement and apply the City’s common seal.</w:t>
      </w:r>
    </w:p>
    <w:p w14:paraId="318BC981" w14:textId="77777777" w:rsidR="007F2EA0" w:rsidRDefault="007F2EA0" w:rsidP="007F2EA0">
      <w:pPr>
        <w:pStyle w:val="ListParagraph"/>
        <w:rPr>
          <w:rFonts w:ascii="Arial" w:hAnsi="Arial" w:cs="Arial"/>
          <w:bCs/>
          <w:szCs w:val="24"/>
        </w:rPr>
      </w:pPr>
    </w:p>
    <w:p w14:paraId="09FCC392" w14:textId="77777777" w:rsidR="008902F6" w:rsidRDefault="008902F6">
      <w:bookmarkStart w:id="77" w:name="_Toc23497088"/>
      <w:bookmarkStart w:id="78" w:name="_Toc24473289"/>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2914BC" w:rsidRPr="002914BC" w14:paraId="46DDB93A" w14:textId="77777777" w:rsidTr="002914BC">
        <w:tc>
          <w:tcPr>
            <w:tcW w:w="8308" w:type="dxa"/>
            <w:shd w:val="clear" w:color="auto" w:fill="auto"/>
          </w:tcPr>
          <w:p w14:paraId="1B23C8DE" w14:textId="3DCA03B3" w:rsidR="002914BC" w:rsidRPr="002914BC" w:rsidRDefault="002914BC" w:rsidP="002914BC">
            <w:pPr>
              <w:keepNext/>
              <w:keepLines/>
              <w:ind w:left="2589" w:hanging="2589"/>
              <w:jc w:val="both"/>
              <w:outlineLvl w:val="0"/>
              <w:rPr>
                <w:rFonts w:ascii="Arial" w:eastAsia="MS Gothic" w:hAnsi="Arial" w:cs="Arial"/>
                <w:b/>
                <w:bCs/>
                <w:sz w:val="28"/>
                <w:szCs w:val="28"/>
              </w:rPr>
            </w:pPr>
            <w:bookmarkStart w:id="79" w:name="_Toc26286163"/>
            <w:r w:rsidRPr="002914BC">
              <w:rPr>
                <w:rFonts w:ascii="Arial" w:eastAsia="MS Gothic" w:hAnsi="Arial" w:cs="Arial"/>
                <w:b/>
                <w:bCs/>
                <w:sz w:val="28"/>
                <w:szCs w:val="28"/>
              </w:rPr>
              <w:lastRenderedPageBreak/>
              <w:t xml:space="preserve">CPS17.19 </w:t>
            </w:r>
            <w:r w:rsidRPr="002914BC">
              <w:rPr>
                <w:rFonts w:ascii="Arial" w:eastAsia="MS Gothic" w:hAnsi="Arial" w:cs="Arial"/>
                <w:b/>
                <w:bCs/>
                <w:sz w:val="28"/>
                <w:szCs w:val="28"/>
              </w:rPr>
              <w:tab/>
              <w:t>Suburban Lions Hockey Club Inc. Management Licence of J.C. Smith Pavilion, Melvista Oval, Nedlands (Reserve 1669)</w:t>
            </w:r>
            <w:bookmarkEnd w:id="77"/>
            <w:bookmarkEnd w:id="78"/>
            <w:bookmarkEnd w:id="79"/>
          </w:p>
        </w:tc>
      </w:tr>
    </w:tbl>
    <w:p w14:paraId="4317B1F9" w14:textId="77777777" w:rsidR="002914BC" w:rsidRPr="002914BC" w:rsidRDefault="002914BC" w:rsidP="002914BC">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679"/>
      </w:tblGrid>
      <w:tr w:rsidR="002914BC" w:rsidRPr="002914BC" w14:paraId="672ABD82" w14:textId="77777777" w:rsidTr="002914BC">
        <w:tc>
          <w:tcPr>
            <w:tcW w:w="2629" w:type="dxa"/>
            <w:shd w:val="clear" w:color="auto" w:fill="auto"/>
          </w:tcPr>
          <w:p w14:paraId="7F13775E"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Committee</w:t>
            </w:r>
          </w:p>
        </w:tc>
        <w:tc>
          <w:tcPr>
            <w:tcW w:w="5679" w:type="dxa"/>
            <w:shd w:val="clear" w:color="auto" w:fill="auto"/>
          </w:tcPr>
          <w:p w14:paraId="28D75027" w14:textId="77777777" w:rsidR="002914BC" w:rsidRPr="002914BC" w:rsidRDefault="002914BC" w:rsidP="002914BC">
            <w:pPr>
              <w:rPr>
                <w:rFonts w:ascii="Arial" w:eastAsia="Calibri" w:hAnsi="Arial" w:cs="Arial"/>
                <w:szCs w:val="28"/>
              </w:rPr>
            </w:pPr>
            <w:r w:rsidRPr="002914BC">
              <w:rPr>
                <w:rFonts w:ascii="Arial" w:eastAsia="Calibri" w:hAnsi="Arial" w:cs="Arial"/>
                <w:szCs w:val="28"/>
              </w:rPr>
              <w:t>12</w:t>
            </w:r>
            <w:r w:rsidRPr="002914BC">
              <w:rPr>
                <w:rFonts w:ascii="Arial" w:eastAsia="Calibri" w:hAnsi="Arial" w:cs="Arial"/>
                <w:szCs w:val="28"/>
                <w:vertAlign w:val="superscript"/>
              </w:rPr>
              <w:t>th</w:t>
            </w:r>
            <w:r w:rsidRPr="002914BC">
              <w:rPr>
                <w:rFonts w:ascii="Arial" w:eastAsia="Calibri" w:hAnsi="Arial" w:cs="Arial"/>
                <w:szCs w:val="28"/>
              </w:rPr>
              <w:t xml:space="preserve"> November 2019</w:t>
            </w:r>
          </w:p>
        </w:tc>
      </w:tr>
      <w:tr w:rsidR="002914BC" w:rsidRPr="002914BC" w14:paraId="7B57C98B" w14:textId="77777777" w:rsidTr="002914BC">
        <w:tc>
          <w:tcPr>
            <w:tcW w:w="2629" w:type="dxa"/>
            <w:shd w:val="clear" w:color="auto" w:fill="auto"/>
          </w:tcPr>
          <w:p w14:paraId="6DB52028"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Council</w:t>
            </w:r>
          </w:p>
        </w:tc>
        <w:tc>
          <w:tcPr>
            <w:tcW w:w="5679" w:type="dxa"/>
            <w:shd w:val="clear" w:color="auto" w:fill="auto"/>
          </w:tcPr>
          <w:p w14:paraId="589F8901" w14:textId="77777777" w:rsidR="002914BC" w:rsidRPr="002914BC" w:rsidRDefault="002914BC" w:rsidP="002914BC">
            <w:pPr>
              <w:rPr>
                <w:rFonts w:ascii="Arial" w:eastAsia="Calibri" w:hAnsi="Arial" w:cs="Arial"/>
                <w:szCs w:val="28"/>
              </w:rPr>
            </w:pPr>
            <w:r w:rsidRPr="002914BC">
              <w:rPr>
                <w:rFonts w:ascii="Arial" w:eastAsia="Calibri" w:hAnsi="Arial" w:cs="Arial"/>
                <w:szCs w:val="28"/>
              </w:rPr>
              <w:t>26</w:t>
            </w:r>
            <w:r w:rsidRPr="002914BC">
              <w:rPr>
                <w:rFonts w:ascii="Arial" w:eastAsia="Calibri" w:hAnsi="Arial" w:cs="Arial"/>
                <w:szCs w:val="28"/>
                <w:vertAlign w:val="superscript"/>
              </w:rPr>
              <w:t>th</w:t>
            </w:r>
            <w:r w:rsidRPr="002914BC">
              <w:rPr>
                <w:rFonts w:ascii="Arial" w:eastAsia="Calibri" w:hAnsi="Arial" w:cs="Arial"/>
                <w:szCs w:val="28"/>
              </w:rPr>
              <w:t xml:space="preserve"> November 2019</w:t>
            </w:r>
          </w:p>
        </w:tc>
      </w:tr>
      <w:tr w:rsidR="002914BC" w:rsidRPr="002914BC" w14:paraId="0A1AE174" w14:textId="77777777" w:rsidTr="002914BC">
        <w:tc>
          <w:tcPr>
            <w:tcW w:w="2629" w:type="dxa"/>
            <w:shd w:val="clear" w:color="auto" w:fill="auto"/>
          </w:tcPr>
          <w:p w14:paraId="71DBE60F"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Applicant</w:t>
            </w:r>
          </w:p>
        </w:tc>
        <w:tc>
          <w:tcPr>
            <w:tcW w:w="5679" w:type="dxa"/>
            <w:shd w:val="clear" w:color="auto" w:fill="auto"/>
          </w:tcPr>
          <w:p w14:paraId="1C15C45D" w14:textId="77777777" w:rsidR="002914BC" w:rsidRPr="002914BC" w:rsidRDefault="002914BC" w:rsidP="002914BC">
            <w:pPr>
              <w:rPr>
                <w:rFonts w:ascii="Arial" w:eastAsia="Calibri" w:hAnsi="Arial" w:cs="Arial"/>
                <w:szCs w:val="28"/>
              </w:rPr>
            </w:pPr>
            <w:r w:rsidRPr="002914BC">
              <w:rPr>
                <w:rFonts w:ascii="Arial" w:eastAsia="Calibri" w:hAnsi="Arial" w:cs="Arial"/>
                <w:szCs w:val="28"/>
              </w:rPr>
              <w:t xml:space="preserve">City of Nedlands </w:t>
            </w:r>
          </w:p>
        </w:tc>
      </w:tr>
      <w:tr w:rsidR="002914BC" w:rsidRPr="002914BC" w14:paraId="51A3637C" w14:textId="77777777" w:rsidTr="002914BC">
        <w:tc>
          <w:tcPr>
            <w:tcW w:w="2629" w:type="dxa"/>
            <w:shd w:val="clear" w:color="auto" w:fill="auto"/>
          </w:tcPr>
          <w:p w14:paraId="4447E56C"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 xml:space="preserve">Employee Disclosure under </w:t>
            </w:r>
            <w:r w:rsidRPr="002914BC">
              <w:rPr>
                <w:rFonts w:ascii="Arial" w:eastAsia="Calibri" w:hAnsi="Arial" w:cs="Arial"/>
                <w:b/>
                <w:i/>
                <w:szCs w:val="28"/>
              </w:rPr>
              <w:t>section 5.70 Local Government Act 1995</w:t>
            </w:r>
          </w:p>
        </w:tc>
        <w:tc>
          <w:tcPr>
            <w:tcW w:w="5679" w:type="dxa"/>
            <w:shd w:val="clear" w:color="auto" w:fill="auto"/>
          </w:tcPr>
          <w:p w14:paraId="1539489D" w14:textId="77777777" w:rsidR="002914BC" w:rsidRPr="002914BC" w:rsidRDefault="002914BC" w:rsidP="002914BC">
            <w:pPr>
              <w:spacing w:before="120" w:line="260" w:lineRule="atLeast"/>
              <w:rPr>
                <w:rFonts w:ascii="Arial" w:eastAsia="Calibri" w:hAnsi="Arial" w:cs="Arial"/>
                <w:szCs w:val="28"/>
                <w:lang w:eastAsia="en-AU"/>
              </w:rPr>
            </w:pPr>
            <w:r w:rsidRPr="002914BC">
              <w:rPr>
                <w:rFonts w:ascii="Arial" w:eastAsia="Calibri" w:hAnsi="Arial" w:cs="Arial"/>
                <w:szCs w:val="28"/>
                <w:lang w:eastAsia="en-AU"/>
              </w:rPr>
              <w:t>Nil.</w:t>
            </w:r>
          </w:p>
        </w:tc>
      </w:tr>
      <w:tr w:rsidR="002914BC" w:rsidRPr="002914BC" w14:paraId="142D92CC" w14:textId="77777777" w:rsidTr="002914BC">
        <w:tc>
          <w:tcPr>
            <w:tcW w:w="2629" w:type="dxa"/>
            <w:shd w:val="clear" w:color="auto" w:fill="auto"/>
          </w:tcPr>
          <w:p w14:paraId="042C6B96"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Director</w:t>
            </w:r>
          </w:p>
        </w:tc>
        <w:tc>
          <w:tcPr>
            <w:tcW w:w="5679" w:type="dxa"/>
            <w:shd w:val="clear" w:color="auto" w:fill="auto"/>
          </w:tcPr>
          <w:p w14:paraId="3727FD4F" w14:textId="77777777" w:rsidR="002914BC" w:rsidRPr="002914BC" w:rsidRDefault="002914BC" w:rsidP="002914BC">
            <w:pPr>
              <w:rPr>
                <w:rFonts w:ascii="Arial" w:eastAsia="Calibri" w:hAnsi="Arial" w:cs="Arial"/>
                <w:szCs w:val="28"/>
              </w:rPr>
            </w:pPr>
            <w:r w:rsidRPr="002914BC">
              <w:rPr>
                <w:rFonts w:ascii="Arial" w:eastAsia="Calibri" w:hAnsi="Arial" w:cs="Arial"/>
                <w:szCs w:val="28"/>
              </w:rPr>
              <w:t>Lorraine Driscoll – Director Corporate &amp; Strategy</w:t>
            </w:r>
          </w:p>
        </w:tc>
      </w:tr>
      <w:tr w:rsidR="002914BC" w:rsidRPr="002914BC" w14:paraId="36EED90C" w14:textId="77777777" w:rsidTr="002914BC">
        <w:tc>
          <w:tcPr>
            <w:tcW w:w="2629" w:type="dxa"/>
            <w:shd w:val="clear" w:color="auto" w:fill="auto"/>
          </w:tcPr>
          <w:p w14:paraId="33656072" w14:textId="77777777" w:rsidR="002914BC" w:rsidRPr="002914BC" w:rsidRDefault="002914BC" w:rsidP="002914BC">
            <w:pPr>
              <w:rPr>
                <w:rFonts w:ascii="Arial" w:eastAsia="Calibri" w:hAnsi="Arial" w:cs="Arial"/>
                <w:b/>
                <w:szCs w:val="28"/>
              </w:rPr>
            </w:pPr>
            <w:r w:rsidRPr="002914BC">
              <w:rPr>
                <w:rFonts w:ascii="Arial" w:eastAsia="Calibri" w:hAnsi="Arial" w:cs="Arial"/>
                <w:b/>
                <w:szCs w:val="28"/>
              </w:rPr>
              <w:t>Attachments</w:t>
            </w:r>
          </w:p>
        </w:tc>
        <w:tc>
          <w:tcPr>
            <w:tcW w:w="5679" w:type="dxa"/>
            <w:shd w:val="clear" w:color="auto" w:fill="auto"/>
          </w:tcPr>
          <w:p w14:paraId="5331C211" w14:textId="77777777" w:rsidR="002914BC" w:rsidRPr="002914BC" w:rsidRDefault="002914BC" w:rsidP="00125C22">
            <w:pPr>
              <w:numPr>
                <w:ilvl w:val="0"/>
                <w:numId w:val="32"/>
              </w:numPr>
              <w:ind w:left="450" w:hanging="425"/>
              <w:rPr>
                <w:rFonts w:ascii="Arial" w:eastAsia="Calibri" w:hAnsi="Arial" w:cs="Arial"/>
                <w:szCs w:val="28"/>
                <w:lang w:val="en-US"/>
              </w:rPr>
            </w:pPr>
            <w:r w:rsidRPr="002914BC">
              <w:rPr>
                <w:rFonts w:ascii="Arial" w:eastAsia="Calibri" w:hAnsi="Arial" w:cs="Arial"/>
                <w:szCs w:val="28"/>
                <w:lang w:val="en-US"/>
              </w:rPr>
              <w:t xml:space="preserve">Draft Management </w:t>
            </w:r>
            <w:proofErr w:type="spellStart"/>
            <w:r w:rsidRPr="002914BC">
              <w:rPr>
                <w:rFonts w:ascii="Arial" w:eastAsia="Calibri" w:hAnsi="Arial" w:cs="Arial"/>
                <w:szCs w:val="28"/>
                <w:lang w:val="en-US"/>
              </w:rPr>
              <w:t>Licence</w:t>
            </w:r>
            <w:proofErr w:type="spellEnd"/>
          </w:p>
        </w:tc>
      </w:tr>
    </w:tbl>
    <w:p w14:paraId="04097728" w14:textId="40E76DD6" w:rsidR="002914BC" w:rsidRDefault="002914BC" w:rsidP="002914BC">
      <w:pPr>
        <w:jc w:val="both"/>
        <w:rPr>
          <w:rFonts w:ascii="Arial" w:eastAsia="Calibri" w:hAnsi="Arial" w:cs="Arial"/>
          <w:b/>
          <w:szCs w:val="32"/>
          <w:lang w:val="en-US"/>
        </w:rPr>
      </w:pPr>
    </w:p>
    <w:p w14:paraId="4BD3D509" w14:textId="77777777" w:rsidR="00E51B53" w:rsidRPr="006D752D" w:rsidRDefault="00E51B53" w:rsidP="00E51B53">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18A0A259" w14:textId="77777777" w:rsidR="00E51B53" w:rsidRPr="006D752D" w:rsidRDefault="00E51B53" w:rsidP="00E51B53">
      <w:pPr>
        <w:jc w:val="both"/>
        <w:rPr>
          <w:rFonts w:ascii="Arial" w:hAnsi="Arial" w:cs="Arial"/>
          <w:szCs w:val="24"/>
        </w:rPr>
      </w:pPr>
    </w:p>
    <w:p w14:paraId="6580EF45" w14:textId="77777777" w:rsidR="00E51B53" w:rsidRPr="006D752D" w:rsidRDefault="00E51B53" w:rsidP="00E51B53">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1E681A16" w14:textId="77777777" w:rsidR="00E51B53" w:rsidRPr="006D752D" w:rsidRDefault="00E51B53" w:rsidP="00E51B53">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1ABD86AD" w14:textId="77777777" w:rsidR="00E51B53" w:rsidRPr="006D752D" w:rsidRDefault="00E51B53" w:rsidP="00E51B53">
      <w:pPr>
        <w:jc w:val="both"/>
        <w:rPr>
          <w:rFonts w:ascii="Arial" w:hAnsi="Arial" w:cs="Arial"/>
          <w:szCs w:val="24"/>
        </w:rPr>
      </w:pPr>
    </w:p>
    <w:p w14:paraId="73E455AA" w14:textId="77777777" w:rsidR="00E51B53" w:rsidRPr="006D752D" w:rsidRDefault="00E51B53" w:rsidP="00E51B5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9B74B27" w14:textId="361D5B89" w:rsidR="00E51B53" w:rsidRDefault="00E51B53" w:rsidP="00E51B53">
      <w:pPr>
        <w:jc w:val="both"/>
        <w:rPr>
          <w:rFonts w:ascii="Arial" w:hAnsi="Arial" w:cs="Arial"/>
          <w:szCs w:val="24"/>
        </w:rPr>
      </w:pPr>
      <w:r w:rsidRPr="006D752D">
        <w:rPr>
          <w:rFonts w:ascii="Arial" w:hAnsi="Arial" w:cs="Arial"/>
          <w:szCs w:val="24"/>
        </w:rPr>
        <w:t>(Printed below for ease of reference)</w:t>
      </w:r>
    </w:p>
    <w:p w14:paraId="1F4D61C6" w14:textId="77777777" w:rsidR="00E51B53" w:rsidRDefault="00E51B53" w:rsidP="00E51B53">
      <w:pPr>
        <w:jc w:val="both"/>
        <w:rPr>
          <w:rFonts w:ascii="Arial" w:hAnsi="Arial" w:cs="Arial"/>
          <w:szCs w:val="24"/>
        </w:rPr>
      </w:pPr>
    </w:p>
    <w:p w14:paraId="27CADC54" w14:textId="77777777" w:rsidR="00E51B53" w:rsidRPr="006D752D" w:rsidRDefault="00E51B53" w:rsidP="00E51B5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096D949F" w14:textId="25B8568E" w:rsidR="008902F6" w:rsidRDefault="008902F6" w:rsidP="002914BC">
      <w:pPr>
        <w:jc w:val="both"/>
        <w:rPr>
          <w:rFonts w:ascii="Arial" w:eastAsia="Calibri" w:hAnsi="Arial" w:cs="Arial"/>
          <w:b/>
          <w:szCs w:val="32"/>
          <w:lang w:val="en-US"/>
        </w:rPr>
      </w:pPr>
    </w:p>
    <w:p w14:paraId="2BDD40B5" w14:textId="03509C4D" w:rsidR="008902F6" w:rsidRPr="002914BC" w:rsidRDefault="008902F6" w:rsidP="002914BC">
      <w:pPr>
        <w:jc w:val="both"/>
        <w:rPr>
          <w:rFonts w:ascii="Arial" w:eastAsia="Calibri" w:hAnsi="Arial" w:cs="Arial"/>
          <w:b/>
          <w:szCs w:val="32"/>
          <w:lang w:val="en-US"/>
        </w:rPr>
      </w:pPr>
    </w:p>
    <w:p w14:paraId="207869D1" w14:textId="43ED9D6A" w:rsidR="002914BC" w:rsidRPr="002914BC" w:rsidRDefault="00E51B53" w:rsidP="002914BC">
      <w:pPr>
        <w:jc w:val="both"/>
        <w:rPr>
          <w:rFonts w:ascii="Arial" w:eastAsia="Calibri" w:hAnsi="Arial" w:cs="Arial"/>
          <w:b/>
          <w:sz w:val="28"/>
          <w:szCs w:val="32"/>
          <w:lang w:val="en-US"/>
        </w:rPr>
      </w:pPr>
      <w:r>
        <w:rPr>
          <w:rFonts w:ascii="Arial" w:eastAsia="Calibri" w:hAnsi="Arial" w:cs="Arial"/>
          <w:b/>
          <w:noProof/>
          <w:szCs w:val="32"/>
          <w:lang w:val="en-US"/>
        </w:rPr>
        <mc:AlternateContent>
          <mc:Choice Requires="wps">
            <w:drawing>
              <wp:anchor distT="0" distB="0" distL="114300" distR="114300" simplePos="0" relativeHeight="251693056" behindDoc="1" locked="0" layoutInCell="1" allowOverlap="1" wp14:anchorId="22C587CE" wp14:editId="7A7D7531">
                <wp:simplePos x="0" y="0"/>
                <wp:positionH relativeFrom="margin">
                  <wp:align>left</wp:align>
                </wp:positionH>
                <wp:positionV relativeFrom="paragraph">
                  <wp:posOffset>5343</wp:posOffset>
                </wp:positionV>
                <wp:extent cx="5360035" cy="2163029"/>
                <wp:effectExtent l="0" t="0" r="0" b="8890"/>
                <wp:wrapNone/>
                <wp:docPr id="21" name="Rectangle 21"/>
                <wp:cNvGraphicFramePr/>
                <a:graphic xmlns:a="http://schemas.openxmlformats.org/drawingml/2006/main">
                  <a:graphicData uri="http://schemas.microsoft.com/office/word/2010/wordprocessingShape">
                    <wps:wsp>
                      <wps:cNvSpPr/>
                      <wps:spPr>
                        <a:xfrm>
                          <a:off x="0" y="0"/>
                          <a:ext cx="5360035" cy="216302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5B893" id="Rectangle 21" o:spid="_x0000_s1026" style="position:absolute;margin-left:0;margin-top:.4pt;width:422.05pt;height:170.3pt;z-index:-251623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IGoQIAAKsFAAAOAAAAZHJzL2Uyb0RvYy54bWysVEtv2zAMvg/YfxB0X+24TR9BnSJo0WFA&#10;1xZth54VWYoNSKImKXGyXz9KctzHih2GXWSRIj+Sn0meX2y1IhvhfAemppODkhJhODSdWdX0x9P1&#10;l1NKfGCmYQqMqOlOeHox//zpvLczUUELqhGOIIjxs97WtA3BzorC81Zo5g/ACoOPEpxmAUW3KhrH&#10;ekTXqqjK8rjowTXWARfeo/YqP9J5wpdS8HAnpReBqJpibiGdLp3LeBbzczZbOWbbjg9psH/IQrPO&#10;YNAR6ooFRtau+wNKd9yBBxkOOOgCpOy4SDVgNZPyXTWPLbMi1YLkeDvS5P8fLL/d3DvSNTWtJpQY&#10;pvEfPSBrzKyUIKhDgnrrZ2j3aO/dIHm8xmq30un4xTrINpG6G0kV20A4KqeHx2V5OKWE41s1OT4s&#10;q7OIWry4W+fDVwGaxEtNHcZPZLLNjQ/ZdG8So3lQXXPdKZWE2CniUjmyYfiPl6tJclVr/R2arDuZ&#10;lmX60xgyNVY0Twm8QVIm4hmIyDlo1BSx+lxvuoWdEtFOmQchkTissEoRR+QclHEuTMjJ+JY1Iqtj&#10;Kh/nkgAjssT4I/YA8LbIPXbOcrCPriJ1/Ohc/i2x7Dx6pMhgwuisOwPuIwCFVQ2Rs/2epExNZGkJ&#10;zQ7bykGeN2/5dYe/9ob5cM8cDhiOIi6NcIeHVNDXFIYbJS24Xx/poz32Pb5S0uPA1tT/XDMnKFHf&#10;DE7E2eToKE54Eo6mJxUK7vXL8vWLWetLwH7Bpsfs0jXaB7W/Sgf6GXfLIkbFJ2Y4xq4pD24vXIa8&#10;SHA7cbFYJDOcasvCjXm0PIJHVmPrPm2fmbNDfwccjVvYDzebvWvzbBs9DSzWAWSXZuCF14Fv3Aip&#10;iYftFVfOazlZvezY+W8AAAD//wMAUEsDBBQABgAIAAAAIQDoPYCK2wAAAAUBAAAPAAAAZHJzL2Rv&#10;d25yZXYueG1sTM/BTsMwDAbgOxLvEHkSN5YWCopK3WkgARcu2zhwzJqsqdY4pcm68vaYEztav/X7&#10;c7WafS8mO8YuEEK+zEBYaoLpqEX43L3eKhAxaTK6D2QRfmyEVX19VenShDNt7LRNreASiqVGcCkN&#10;pZSxcdbruAyDJc4OYfQ68Ti20oz6zOW+l3dZ9ii97ogvOD3YF2eb4/bkEeL7w9euUd/q2L49q8m5&#10;zVp+OMSbxbx+ApHsnP6X4Y/PdKjZtA8nMlH0CPxIQmA9Z6oochB7hPsiL0DWlbzU178AAAD//wMA&#10;UEsBAi0AFAAGAAgAAAAhALaDOJL+AAAA4QEAABMAAAAAAAAAAAAAAAAAAAAAAFtDb250ZW50X1R5&#10;cGVzXS54bWxQSwECLQAUAAYACAAAACEAOP0h/9YAAACUAQAACwAAAAAAAAAAAAAAAAAvAQAAX3Jl&#10;bHMvLnJlbHNQSwECLQAUAAYACAAAACEAWiViBqECAACrBQAADgAAAAAAAAAAAAAAAAAuAgAAZHJz&#10;L2Uyb0RvYy54bWxQSwECLQAUAAYACAAAACEA6D2AitsAAAAFAQAADwAAAAAAAAAAAAAAAAD7BAAA&#10;ZHJzL2Rvd25yZXYueG1sUEsFBgAAAAAEAAQA8wAAAAMGAAAAAA==&#10;" fillcolor="#bfbfbf [2412]" stroked="f" strokeweight="2pt">
                <w10:wrap anchorx="margin"/>
              </v:rect>
            </w:pict>
          </mc:Fallback>
        </mc:AlternateContent>
      </w:r>
      <w:r>
        <w:rPr>
          <w:rFonts w:ascii="Arial" w:eastAsia="Calibri" w:hAnsi="Arial" w:cs="Arial"/>
          <w:b/>
          <w:sz w:val="28"/>
          <w:szCs w:val="32"/>
          <w:lang w:val="en-US"/>
        </w:rPr>
        <w:t xml:space="preserve">Council Resolution / </w:t>
      </w:r>
      <w:r w:rsidR="002914BC" w:rsidRPr="002914BC">
        <w:rPr>
          <w:rFonts w:ascii="Arial" w:eastAsia="Calibri" w:hAnsi="Arial" w:cs="Arial"/>
          <w:b/>
          <w:sz w:val="28"/>
          <w:szCs w:val="32"/>
          <w:lang w:val="en-US"/>
        </w:rPr>
        <w:t>Committee Recommendation / Recommendation to Committee</w:t>
      </w:r>
    </w:p>
    <w:p w14:paraId="46803CE9" w14:textId="7CBB991B" w:rsidR="002914BC" w:rsidRPr="002914BC" w:rsidRDefault="002914BC" w:rsidP="002914BC">
      <w:pPr>
        <w:jc w:val="both"/>
        <w:rPr>
          <w:rFonts w:ascii="Arial" w:eastAsia="Calibri" w:hAnsi="Arial" w:cs="Arial"/>
          <w:b/>
          <w:szCs w:val="32"/>
          <w:lang w:val="en-US"/>
        </w:rPr>
      </w:pPr>
    </w:p>
    <w:p w14:paraId="40AD8326" w14:textId="77777777" w:rsidR="002914BC" w:rsidRPr="002914BC" w:rsidRDefault="002914BC" w:rsidP="002914BC">
      <w:pPr>
        <w:jc w:val="both"/>
        <w:rPr>
          <w:rFonts w:ascii="Arial" w:eastAsia="Calibri" w:hAnsi="Arial" w:cs="Arial"/>
          <w:b/>
          <w:szCs w:val="32"/>
          <w:lang w:val="en-US"/>
        </w:rPr>
      </w:pPr>
      <w:r w:rsidRPr="002914BC">
        <w:rPr>
          <w:rFonts w:ascii="Arial" w:eastAsia="Calibri" w:hAnsi="Arial" w:cs="Arial"/>
          <w:b/>
          <w:szCs w:val="32"/>
          <w:lang w:val="en-US"/>
        </w:rPr>
        <w:t>Council:</w:t>
      </w:r>
    </w:p>
    <w:p w14:paraId="5B8D0DBD" w14:textId="77777777" w:rsidR="002914BC" w:rsidRPr="002914BC" w:rsidRDefault="002914BC" w:rsidP="002914BC">
      <w:pPr>
        <w:jc w:val="both"/>
        <w:rPr>
          <w:rFonts w:ascii="Arial" w:eastAsia="Calibri" w:hAnsi="Arial" w:cs="Arial"/>
          <w:b/>
          <w:szCs w:val="32"/>
          <w:lang w:val="en-US"/>
        </w:rPr>
      </w:pPr>
    </w:p>
    <w:p w14:paraId="4D54E9B2" w14:textId="77777777" w:rsidR="002914BC" w:rsidRPr="002914BC" w:rsidRDefault="002914BC" w:rsidP="002914BC">
      <w:pPr>
        <w:ind w:left="720" w:hanging="720"/>
        <w:jc w:val="both"/>
        <w:rPr>
          <w:rFonts w:ascii="Arial" w:eastAsia="Calibri" w:hAnsi="Arial" w:cs="Arial"/>
          <w:b/>
          <w:szCs w:val="24"/>
          <w:lang w:val="en-GB"/>
        </w:rPr>
      </w:pPr>
      <w:r w:rsidRPr="002914BC">
        <w:rPr>
          <w:rFonts w:ascii="Arial" w:eastAsia="Calibri" w:hAnsi="Arial" w:cs="Arial"/>
          <w:b/>
          <w:szCs w:val="24"/>
          <w:lang w:val="en-GB"/>
        </w:rPr>
        <w:t>1.</w:t>
      </w:r>
      <w:r w:rsidRPr="002914BC">
        <w:rPr>
          <w:rFonts w:ascii="Arial" w:eastAsia="Calibri" w:hAnsi="Arial" w:cs="Arial"/>
          <w:b/>
          <w:szCs w:val="24"/>
          <w:lang w:val="en-GB"/>
        </w:rPr>
        <w:tab/>
        <w:t>endorses the draft management licence by Suburban Lions Hockey Club Inc. for J.C. Smith Pavilion, 140 Melvista Avenue, Nedlands as in Attachment 1; and</w:t>
      </w:r>
    </w:p>
    <w:p w14:paraId="4D9629EE" w14:textId="77777777" w:rsidR="002914BC" w:rsidRPr="002914BC" w:rsidRDefault="002914BC" w:rsidP="002914BC">
      <w:pPr>
        <w:jc w:val="both"/>
        <w:rPr>
          <w:rFonts w:ascii="Arial" w:eastAsia="Calibri" w:hAnsi="Arial" w:cs="Arial"/>
          <w:b/>
          <w:szCs w:val="24"/>
          <w:lang w:val="en-GB"/>
        </w:rPr>
      </w:pPr>
    </w:p>
    <w:p w14:paraId="14D36841" w14:textId="77777777" w:rsidR="002914BC" w:rsidRPr="002914BC" w:rsidRDefault="002914BC" w:rsidP="002914BC">
      <w:pPr>
        <w:ind w:left="720" w:hanging="720"/>
        <w:jc w:val="both"/>
        <w:rPr>
          <w:rFonts w:ascii="Arial" w:eastAsia="Calibri" w:hAnsi="Arial" w:cs="Arial"/>
          <w:szCs w:val="32"/>
          <w:lang w:val="en-US"/>
        </w:rPr>
      </w:pPr>
      <w:r w:rsidRPr="002914BC">
        <w:rPr>
          <w:rFonts w:ascii="Arial" w:eastAsia="Calibri" w:hAnsi="Arial" w:cs="Arial"/>
          <w:b/>
          <w:szCs w:val="24"/>
          <w:lang w:val="en-GB"/>
        </w:rPr>
        <w:t>2.</w:t>
      </w:r>
      <w:r w:rsidRPr="002914BC">
        <w:rPr>
          <w:rFonts w:ascii="Arial" w:eastAsia="Calibri" w:hAnsi="Arial" w:cs="Arial"/>
          <w:b/>
          <w:szCs w:val="24"/>
          <w:lang w:val="en-GB"/>
        </w:rPr>
        <w:tab/>
        <w:t>requests that after receiving the Minister for Lands consent to the management licence, the Mayor and CEO sign the agreement and apply the City’s common seal.</w:t>
      </w:r>
    </w:p>
    <w:p w14:paraId="0D534275" w14:textId="77777777" w:rsidR="002914BC" w:rsidRPr="002914BC" w:rsidRDefault="002914BC" w:rsidP="002914BC">
      <w:pPr>
        <w:tabs>
          <w:tab w:val="left" w:pos="1701"/>
          <w:tab w:val="left" w:pos="2410"/>
          <w:tab w:val="left" w:pos="2977"/>
          <w:tab w:val="right" w:pos="8505"/>
        </w:tabs>
        <w:ind w:left="1701" w:hanging="1701"/>
        <w:jc w:val="both"/>
        <w:rPr>
          <w:rFonts w:ascii="Arial" w:hAnsi="Arial" w:cs="Arial"/>
          <w:szCs w:val="24"/>
        </w:rPr>
      </w:pPr>
    </w:p>
    <w:p w14:paraId="3BE73FEA" w14:textId="77777777" w:rsidR="007F2EA0" w:rsidRPr="00A14733" w:rsidRDefault="007F2EA0" w:rsidP="007F2EA0">
      <w:pPr>
        <w:jc w:val="both"/>
        <w:rPr>
          <w:rFonts w:ascii="Arial" w:eastAsia="Calibri" w:hAnsi="Arial" w:cs="Arial"/>
          <w:bCs/>
          <w:szCs w:val="24"/>
          <w:lang w:val="en-GB"/>
        </w:rPr>
      </w:pPr>
    </w:p>
    <w:p w14:paraId="74E58FBA" w14:textId="77777777" w:rsidR="00A14733" w:rsidRPr="00A14733" w:rsidRDefault="00A14733" w:rsidP="00A14733">
      <w:pPr>
        <w:jc w:val="both"/>
        <w:rPr>
          <w:rFonts w:ascii="Arial" w:eastAsia="Calibri" w:hAnsi="Arial" w:cs="Arial"/>
          <w:b/>
          <w:szCs w:val="24"/>
          <w:lang w:val="en-GB"/>
        </w:rPr>
      </w:pPr>
    </w:p>
    <w:p w14:paraId="566C1735" w14:textId="25C7B87A" w:rsidR="00A14733" w:rsidRPr="0070410F" w:rsidRDefault="00A14733" w:rsidP="00A14733">
      <w:pPr>
        <w:tabs>
          <w:tab w:val="left" w:pos="1440"/>
          <w:tab w:val="left" w:pos="2410"/>
          <w:tab w:val="left" w:pos="2977"/>
          <w:tab w:val="right" w:pos="8505"/>
        </w:tabs>
        <w:jc w:val="both"/>
        <w:rPr>
          <w:rFonts w:ascii="Arial" w:hAnsi="Arial" w:cs="Arial"/>
          <w:sz w:val="22"/>
          <w:szCs w:val="24"/>
        </w:rPr>
      </w:pPr>
      <w:r w:rsidRPr="00A14733">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1A2788" w:rsidRPr="001A2788" w14:paraId="13689C37" w14:textId="77777777" w:rsidTr="001A2788">
        <w:tc>
          <w:tcPr>
            <w:tcW w:w="8308" w:type="dxa"/>
            <w:shd w:val="clear" w:color="auto" w:fill="auto"/>
          </w:tcPr>
          <w:p w14:paraId="06089C80" w14:textId="77777777" w:rsidR="001A2788" w:rsidRPr="001A2788" w:rsidRDefault="001A2788" w:rsidP="001A2788">
            <w:pPr>
              <w:keepNext/>
              <w:keepLines/>
              <w:ind w:left="2163" w:hanging="2163"/>
              <w:jc w:val="both"/>
              <w:outlineLvl w:val="0"/>
              <w:rPr>
                <w:rFonts w:ascii="Arial" w:eastAsia="MS Gothic" w:hAnsi="Arial" w:cs="Arial"/>
                <w:b/>
                <w:bCs/>
                <w:sz w:val="28"/>
                <w:szCs w:val="28"/>
              </w:rPr>
            </w:pPr>
            <w:bookmarkStart w:id="80" w:name="_Toc23497089"/>
            <w:bookmarkStart w:id="81" w:name="_Toc24473290"/>
            <w:bookmarkStart w:id="82" w:name="_Toc26286164"/>
            <w:r w:rsidRPr="001A2788">
              <w:rPr>
                <w:rFonts w:ascii="Arial" w:eastAsia="MS Gothic" w:hAnsi="Arial" w:cs="Arial"/>
                <w:b/>
                <w:bCs/>
                <w:sz w:val="28"/>
                <w:szCs w:val="28"/>
              </w:rPr>
              <w:lastRenderedPageBreak/>
              <w:t>CPS18.19</w:t>
            </w:r>
            <w:r w:rsidRPr="001A2788">
              <w:rPr>
                <w:rFonts w:ascii="Arial" w:eastAsia="MS Gothic" w:hAnsi="Arial" w:cs="Arial"/>
                <w:b/>
                <w:bCs/>
                <w:sz w:val="28"/>
                <w:szCs w:val="28"/>
              </w:rPr>
              <w:tab/>
              <w:t>List of Accounts Paid – September 2019</w:t>
            </w:r>
            <w:bookmarkEnd w:id="80"/>
            <w:bookmarkEnd w:id="81"/>
            <w:bookmarkEnd w:id="82"/>
          </w:p>
        </w:tc>
      </w:tr>
    </w:tbl>
    <w:p w14:paraId="2F3DA8EC" w14:textId="77777777" w:rsidR="001A2788" w:rsidRPr="001A2788" w:rsidRDefault="001A2788" w:rsidP="001A2788">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043"/>
      </w:tblGrid>
      <w:tr w:rsidR="001A2788" w:rsidRPr="001A2788" w14:paraId="216FA610" w14:textId="77777777" w:rsidTr="001A2788">
        <w:tc>
          <w:tcPr>
            <w:tcW w:w="2265" w:type="dxa"/>
            <w:shd w:val="clear" w:color="auto" w:fill="auto"/>
          </w:tcPr>
          <w:p w14:paraId="6B862F63"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Committee</w:t>
            </w:r>
          </w:p>
        </w:tc>
        <w:tc>
          <w:tcPr>
            <w:tcW w:w="6043" w:type="dxa"/>
            <w:shd w:val="clear" w:color="auto" w:fill="auto"/>
          </w:tcPr>
          <w:p w14:paraId="15D4D803"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12 November 2019</w:t>
            </w:r>
          </w:p>
        </w:tc>
      </w:tr>
      <w:tr w:rsidR="001A2788" w:rsidRPr="001A2788" w14:paraId="788EF0B5" w14:textId="77777777" w:rsidTr="001A2788">
        <w:tc>
          <w:tcPr>
            <w:tcW w:w="2265" w:type="dxa"/>
            <w:shd w:val="clear" w:color="auto" w:fill="auto"/>
          </w:tcPr>
          <w:p w14:paraId="5342656A"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Council</w:t>
            </w:r>
          </w:p>
        </w:tc>
        <w:tc>
          <w:tcPr>
            <w:tcW w:w="6043" w:type="dxa"/>
            <w:shd w:val="clear" w:color="auto" w:fill="auto"/>
          </w:tcPr>
          <w:p w14:paraId="353976CA"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26 November 2019</w:t>
            </w:r>
          </w:p>
        </w:tc>
      </w:tr>
      <w:tr w:rsidR="001A2788" w:rsidRPr="001A2788" w14:paraId="220243B9" w14:textId="77777777" w:rsidTr="001A2788">
        <w:tc>
          <w:tcPr>
            <w:tcW w:w="2265" w:type="dxa"/>
            <w:shd w:val="clear" w:color="auto" w:fill="auto"/>
          </w:tcPr>
          <w:p w14:paraId="1EB53AFB"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Applicant</w:t>
            </w:r>
          </w:p>
        </w:tc>
        <w:tc>
          <w:tcPr>
            <w:tcW w:w="6043" w:type="dxa"/>
            <w:shd w:val="clear" w:color="auto" w:fill="auto"/>
          </w:tcPr>
          <w:p w14:paraId="29A45FF7"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 xml:space="preserve">City of Nedlands </w:t>
            </w:r>
          </w:p>
        </w:tc>
      </w:tr>
      <w:tr w:rsidR="001A2788" w:rsidRPr="001A2788" w14:paraId="563C9063" w14:textId="77777777" w:rsidTr="001A2788">
        <w:tc>
          <w:tcPr>
            <w:tcW w:w="2265" w:type="dxa"/>
            <w:shd w:val="clear" w:color="auto" w:fill="auto"/>
          </w:tcPr>
          <w:p w14:paraId="4BECE480"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 xml:space="preserve">Employee Disclosure under </w:t>
            </w:r>
            <w:r w:rsidRPr="001A2788">
              <w:rPr>
                <w:rFonts w:ascii="Arial" w:eastAsia="Calibri" w:hAnsi="Arial" w:cs="Arial"/>
                <w:b/>
                <w:i/>
                <w:szCs w:val="28"/>
              </w:rPr>
              <w:t>section 5.70 Local Government Act 1995</w:t>
            </w:r>
          </w:p>
        </w:tc>
        <w:tc>
          <w:tcPr>
            <w:tcW w:w="6043" w:type="dxa"/>
            <w:shd w:val="clear" w:color="auto" w:fill="auto"/>
          </w:tcPr>
          <w:p w14:paraId="5A06E99A"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Nil.</w:t>
            </w:r>
          </w:p>
        </w:tc>
      </w:tr>
      <w:tr w:rsidR="001A2788" w:rsidRPr="001A2788" w14:paraId="562A1B1C" w14:textId="77777777" w:rsidTr="001A2788">
        <w:tc>
          <w:tcPr>
            <w:tcW w:w="2265" w:type="dxa"/>
            <w:shd w:val="clear" w:color="auto" w:fill="auto"/>
          </w:tcPr>
          <w:p w14:paraId="6C7BFED4"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Director</w:t>
            </w:r>
          </w:p>
        </w:tc>
        <w:tc>
          <w:tcPr>
            <w:tcW w:w="6043" w:type="dxa"/>
            <w:shd w:val="clear" w:color="auto" w:fill="auto"/>
          </w:tcPr>
          <w:p w14:paraId="6BEBF530" w14:textId="77777777" w:rsidR="001A2788" w:rsidRPr="001A2788" w:rsidRDefault="001A2788" w:rsidP="001A2788">
            <w:pPr>
              <w:rPr>
                <w:rFonts w:ascii="Arial" w:eastAsia="Calibri" w:hAnsi="Arial" w:cs="Arial"/>
                <w:szCs w:val="28"/>
              </w:rPr>
            </w:pPr>
            <w:r w:rsidRPr="001A2788">
              <w:rPr>
                <w:rFonts w:ascii="Arial" w:eastAsia="Calibri" w:hAnsi="Arial" w:cs="Arial"/>
                <w:szCs w:val="28"/>
              </w:rPr>
              <w:t>Lorraine Driscoll – Director Corporate &amp; Strategy</w:t>
            </w:r>
          </w:p>
        </w:tc>
      </w:tr>
      <w:tr w:rsidR="001A2788" w:rsidRPr="001A2788" w14:paraId="68480D94" w14:textId="77777777" w:rsidTr="001A2788">
        <w:tc>
          <w:tcPr>
            <w:tcW w:w="2265" w:type="dxa"/>
            <w:shd w:val="clear" w:color="auto" w:fill="auto"/>
          </w:tcPr>
          <w:p w14:paraId="285EF7EF" w14:textId="77777777" w:rsidR="001A2788" w:rsidRPr="001A2788" w:rsidRDefault="001A2788" w:rsidP="001A2788">
            <w:pPr>
              <w:rPr>
                <w:rFonts w:ascii="Arial" w:eastAsia="Calibri" w:hAnsi="Arial" w:cs="Arial"/>
                <w:b/>
                <w:szCs w:val="28"/>
              </w:rPr>
            </w:pPr>
            <w:r w:rsidRPr="001A2788">
              <w:rPr>
                <w:rFonts w:ascii="Arial" w:eastAsia="Calibri" w:hAnsi="Arial" w:cs="Arial"/>
                <w:b/>
                <w:szCs w:val="28"/>
              </w:rPr>
              <w:t>Attachments</w:t>
            </w:r>
          </w:p>
        </w:tc>
        <w:tc>
          <w:tcPr>
            <w:tcW w:w="6043" w:type="dxa"/>
            <w:shd w:val="clear" w:color="auto" w:fill="auto"/>
          </w:tcPr>
          <w:p w14:paraId="5E5A61D7" w14:textId="77777777" w:rsidR="001A2788" w:rsidRPr="001A2788" w:rsidRDefault="001A2788" w:rsidP="00125C22">
            <w:pPr>
              <w:numPr>
                <w:ilvl w:val="0"/>
                <w:numId w:val="33"/>
              </w:numPr>
              <w:ind w:left="426" w:hanging="426"/>
              <w:rPr>
                <w:rFonts w:ascii="Arial" w:eastAsia="Calibri" w:hAnsi="Arial" w:cs="Arial"/>
                <w:szCs w:val="28"/>
                <w:lang w:val="en-US"/>
              </w:rPr>
            </w:pPr>
            <w:r w:rsidRPr="001A2788">
              <w:rPr>
                <w:rFonts w:ascii="Arial" w:eastAsia="Calibri" w:hAnsi="Arial" w:cs="Arial"/>
                <w:szCs w:val="28"/>
                <w:lang w:val="en-US"/>
              </w:rPr>
              <w:t>Creditor Payment Listing September 2019</w:t>
            </w:r>
          </w:p>
          <w:p w14:paraId="4C686306" w14:textId="77777777" w:rsidR="001A2788" w:rsidRPr="001A2788" w:rsidRDefault="001A2788" w:rsidP="00125C22">
            <w:pPr>
              <w:numPr>
                <w:ilvl w:val="0"/>
                <w:numId w:val="33"/>
              </w:numPr>
              <w:ind w:left="426" w:hanging="426"/>
              <w:rPr>
                <w:rFonts w:ascii="Arial" w:eastAsia="Calibri" w:hAnsi="Arial" w:cs="Arial"/>
                <w:szCs w:val="28"/>
                <w:lang w:val="en-US"/>
              </w:rPr>
            </w:pPr>
            <w:r w:rsidRPr="001A2788">
              <w:rPr>
                <w:rFonts w:ascii="Arial" w:eastAsia="Calibri" w:hAnsi="Arial" w:cs="Arial"/>
                <w:szCs w:val="28"/>
                <w:lang w:val="en-US"/>
              </w:rPr>
              <w:t>Purchasing Card Payments September 2019 (29</w:t>
            </w:r>
            <w:r w:rsidRPr="001A2788">
              <w:rPr>
                <w:rFonts w:ascii="Arial" w:eastAsia="Calibri" w:hAnsi="Arial" w:cs="Arial"/>
                <w:szCs w:val="28"/>
                <w:vertAlign w:val="superscript"/>
                <w:lang w:val="en-US"/>
              </w:rPr>
              <w:t>th</w:t>
            </w:r>
            <w:r w:rsidRPr="001A2788">
              <w:rPr>
                <w:rFonts w:ascii="Arial" w:eastAsia="Calibri" w:hAnsi="Arial" w:cs="Arial"/>
                <w:szCs w:val="28"/>
                <w:lang w:val="en-US"/>
              </w:rPr>
              <w:t xml:space="preserve"> August 2019 – 28</w:t>
            </w:r>
            <w:r w:rsidRPr="001A2788">
              <w:rPr>
                <w:rFonts w:ascii="Arial" w:eastAsia="Calibri" w:hAnsi="Arial" w:cs="Arial"/>
                <w:szCs w:val="28"/>
                <w:vertAlign w:val="superscript"/>
                <w:lang w:val="en-US"/>
              </w:rPr>
              <w:t>th</w:t>
            </w:r>
            <w:r w:rsidRPr="001A2788">
              <w:rPr>
                <w:rFonts w:ascii="Arial" w:eastAsia="Calibri" w:hAnsi="Arial" w:cs="Arial"/>
                <w:szCs w:val="28"/>
                <w:lang w:val="en-US"/>
              </w:rPr>
              <w:t xml:space="preserve"> September 2019)</w:t>
            </w:r>
          </w:p>
          <w:p w14:paraId="5BABC8ED" w14:textId="77777777" w:rsidR="001A2788" w:rsidRPr="001A2788" w:rsidRDefault="001A2788" w:rsidP="00125C22">
            <w:pPr>
              <w:numPr>
                <w:ilvl w:val="0"/>
                <w:numId w:val="33"/>
              </w:numPr>
              <w:ind w:left="426" w:hanging="426"/>
              <w:rPr>
                <w:rFonts w:ascii="Arial" w:eastAsia="Calibri" w:hAnsi="Arial" w:cs="Arial"/>
                <w:szCs w:val="28"/>
                <w:lang w:val="en-US"/>
              </w:rPr>
            </w:pPr>
            <w:r w:rsidRPr="001A2788">
              <w:rPr>
                <w:rFonts w:ascii="Arial" w:eastAsia="Calibri" w:hAnsi="Arial" w:cs="Arial"/>
                <w:szCs w:val="28"/>
                <w:lang w:val="en-US"/>
              </w:rPr>
              <w:t>CEO Credit Card Listing June 2019 – September 2019</w:t>
            </w:r>
          </w:p>
        </w:tc>
      </w:tr>
    </w:tbl>
    <w:p w14:paraId="2F3DCCAB" w14:textId="62081F4B" w:rsidR="001A2788" w:rsidRDefault="001A2788" w:rsidP="001A2788">
      <w:pPr>
        <w:jc w:val="both"/>
        <w:rPr>
          <w:rFonts w:ascii="Arial" w:eastAsia="Calibri" w:hAnsi="Arial" w:cs="Arial"/>
          <w:b/>
          <w:szCs w:val="32"/>
          <w:lang w:val="en-US"/>
        </w:rPr>
      </w:pPr>
    </w:p>
    <w:p w14:paraId="2A2EACCB" w14:textId="77777777" w:rsidR="00E51B53" w:rsidRPr="006D752D" w:rsidRDefault="00E51B53" w:rsidP="00E51B53">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5BA7A20A" w14:textId="77777777" w:rsidR="00E51B53" w:rsidRPr="006D752D" w:rsidRDefault="00E51B53" w:rsidP="00E51B53">
      <w:pPr>
        <w:jc w:val="both"/>
        <w:rPr>
          <w:rFonts w:ascii="Arial" w:hAnsi="Arial" w:cs="Arial"/>
          <w:szCs w:val="24"/>
        </w:rPr>
      </w:pPr>
    </w:p>
    <w:p w14:paraId="49003F9C" w14:textId="77777777" w:rsidR="00E51B53" w:rsidRPr="006D752D" w:rsidRDefault="00E51B53" w:rsidP="00E51B53">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299525AE" w14:textId="77777777" w:rsidR="00E51B53" w:rsidRPr="006D752D" w:rsidRDefault="00E51B53" w:rsidP="00E51B53">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59D34E2A" w14:textId="77777777" w:rsidR="00E51B53" w:rsidRPr="006D752D" w:rsidRDefault="00E51B53" w:rsidP="00E51B53">
      <w:pPr>
        <w:jc w:val="both"/>
        <w:rPr>
          <w:rFonts w:ascii="Arial" w:hAnsi="Arial" w:cs="Arial"/>
          <w:szCs w:val="24"/>
        </w:rPr>
      </w:pPr>
    </w:p>
    <w:p w14:paraId="1A6A85D0" w14:textId="77777777" w:rsidR="00E51B53" w:rsidRPr="006D752D" w:rsidRDefault="00E51B53" w:rsidP="00E51B5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039C4D44" w14:textId="20AF3AF9" w:rsidR="00E51B53" w:rsidRDefault="00E51B53" w:rsidP="00E51B53">
      <w:pPr>
        <w:jc w:val="both"/>
        <w:rPr>
          <w:rFonts w:ascii="Arial" w:hAnsi="Arial" w:cs="Arial"/>
          <w:szCs w:val="24"/>
        </w:rPr>
      </w:pPr>
      <w:r w:rsidRPr="006D752D">
        <w:rPr>
          <w:rFonts w:ascii="Arial" w:hAnsi="Arial" w:cs="Arial"/>
          <w:szCs w:val="24"/>
        </w:rPr>
        <w:t>(Printed below for ease of reference)</w:t>
      </w:r>
    </w:p>
    <w:p w14:paraId="7D761555" w14:textId="77777777" w:rsidR="00E51B53" w:rsidRDefault="00E51B53" w:rsidP="00E51B53">
      <w:pPr>
        <w:jc w:val="both"/>
        <w:rPr>
          <w:rFonts w:ascii="Arial" w:hAnsi="Arial" w:cs="Arial"/>
          <w:szCs w:val="24"/>
        </w:rPr>
      </w:pPr>
    </w:p>
    <w:p w14:paraId="1E4CCEDF" w14:textId="77777777" w:rsidR="00E51B53" w:rsidRPr="006D752D" w:rsidRDefault="00E51B53" w:rsidP="00E51B5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6CA55B48" w14:textId="3BF77B8E" w:rsidR="008902F6" w:rsidRDefault="008902F6" w:rsidP="001A2788">
      <w:pPr>
        <w:jc w:val="both"/>
        <w:rPr>
          <w:rFonts w:ascii="Arial" w:eastAsia="Calibri" w:hAnsi="Arial" w:cs="Arial"/>
          <w:b/>
          <w:szCs w:val="32"/>
          <w:lang w:val="en-US"/>
        </w:rPr>
      </w:pPr>
    </w:p>
    <w:p w14:paraId="204BC88F" w14:textId="5388592E" w:rsidR="008902F6" w:rsidRPr="001A2788" w:rsidRDefault="00E51B53" w:rsidP="001A2788">
      <w:pPr>
        <w:jc w:val="both"/>
        <w:rPr>
          <w:rFonts w:ascii="Arial" w:eastAsia="Calibri" w:hAnsi="Arial" w:cs="Arial"/>
          <w:b/>
          <w:szCs w:val="32"/>
          <w:lang w:val="en-US"/>
        </w:rPr>
      </w:pPr>
      <w:r>
        <w:rPr>
          <w:rFonts w:ascii="Arial" w:eastAsia="Calibri" w:hAnsi="Arial" w:cs="Arial"/>
          <w:b/>
          <w:noProof/>
          <w:szCs w:val="32"/>
          <w:lang w:val="en-US"/>
        </w:rPr>
        <mc:AlternateContent>
          <mc:Choice Requires="wps">
            <w:drawing>
              <wp:anchor distT="0" distB="0" distL="114300" distR="114300" simplePos="0" relativeHeight="251695104" behindDoc="1" locked="0" layoutInCell="1" allowOverlap="1" wp14:anchorId="0DDAFC4E" wp14:editId="30D22349">
                <wp:simplePos x="0" y="0"/>
                <wp:positionH relativeFrom="margin">
                  <wp:align>left</wp:align>
                </wp:positionH>
                <wp:positionV relativeFrom="paragraph">
                  <wp:posOffset>174081</wp:posOffset>
                </wp:positionV>
                <wp:extent cx="5360035" cy="986971"/>
                <wp:effectExtent l="0" t="0" r="0" b="3810"/>
                <wp:wrapNone/>
                <wp:docPr id="22" name="Rectangle 22"/>
                <wp:cNvGraphicFramePr/>
                <a:graphic xmlns:a="http://schemas.openxmlformats.org/drawingml/2006/main">
                  <a:graphicData uri="http://schemas.microsoft.com/office/word/2010/wordprocessingShape">
                    <wps:wsp>
                      <wps:cNvSpPr/>
                      <wps:spPr>
                        <a:xfrm>
                          <a:off x="0" y="0"/>
                          <a:ext cx="5360035" cy="98697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568B5E" id="Rectangle 22" o:spid="_x0000_s1026" style="position:absolute;margin-left:0;margin-top:13.7pt;width:422.05pt;height:77.7pt;z-index:-251621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jUoQIAAKoFAAAOAAAAZHJzL2Uyb0RvYy54bWysVEtv2zAMvg/YfxB0X+2kTR9BnCJo0WFA&#10;1xZth54VWYoNSKImKXGyXz9KctzHgh2GXWSRIj+Sn0nOLrdakY1wvgVT0dFRSYkwHOrWrCr64/nm&#10;yzklPjBTMwVGVHQnPL2cf/406+xUjKEBVQtHEMT4aWcr2oRgp0XheSM080dghcFHCU6zgKJbFbVj&#10;HaJrVYzL8rTowNXWARfeo/Y6P9J5wpdS8HAvpReBqIpibiGdLp3LeBbzGZuuHLNNy/s02D9koVlr&#10;MOgAdc0CI2vX/gGlW+7AgwxHHHQBUrZcpBqwmlH5oZqnhlmRakFyvB1o8v8Plt9tHhxp64qOx5QY&#10;pvEfPSJrzKyUIKhDgjrrp2j3ZB9cL3m8xmq30un4xTrINpG6G0gV20A4KifHp2V5PKGE49vF+enF&#10;2SiCFq/e1vnwVYAm8VJRh+ETl2xz60M23ZvEYB5UW9+0SiUhNoq4Uo5sGP7i5WqUXNVaf4c6684m&#10;ZZl+NIZMfRXNUwLvkJSJeAYicg4aNUUsPpebbmGnRLRT5lFI5A0LHKeIA3IOyjgXJuRkfMNqkdUx&#10;lcO5JMCILDH+gN0DvC9yj52z7O2jq0gNPziXf0ssOw8eKTKYMDjr1oA7BKCwqj5ytt+TlKmJLC2h&#10;3mFXOcjj5i2/afHX3jIfHpjD+cJJxJ0R7vGQCrqKQn+jpAH365A+2mPb4yslHc5rRf3PNXOCEvXN&#10;4EBcjE5O4oAn4WRyNkbBvX1Zvn0xa30F2C8j3E6Wp2u0D2p/lQ70C66WRYyKT8xwjF1RHtxeuAp5&#10;j+By4mKxSGY41JaFW/NkeQSPrMbWfd6+MGf7/g44GXewn202/dDm2TZ6GlisA8g2zcArrz3fuBBS&#10;E/fLK26ct3Kyel2x898AAAD//wMAUEsDBBQABgAIAAAAIQCSq9/53AAAAAcBAAAPAAAAZHJzL2Rv&#10;d25yZXYueG1sTI8xT8MwFIR3JP6D9ZDYqNMogJXGqQoSsLC0ZWB049c4avwcYjcN/57HBOPpTnff&#10;VevZ92LCMXaBNCwXGQikJtiOWg0f+5c7BSImQ9b0gVDDN0ZY19dXlSltuNAWp11qBZdQLI0Gl9JQ&#10;Shkbh97ERRiQ2DuG0ZvEcmylHc2Fy30v8yx7kN50xAvODPjssDntzl5DfLv/3DfqS53a1yc1Obfd&#10;yHen9e3NvFmBSDinvzD84jM61Mx0CGeyUfQa+EjSkD8WINhVRbEEceCYyhXIupL/+esfAAAA//8D&#10;AFBLAQItABQABgAIAAAAIQC2gziS/gAAAOEBAAATAAAAAAAAAAAAAAAAAAAAAABbQ29udGVudF9U&#10;eXBlc10ueG1sUEsBAi0AFAAGAAgAAAAhADj9If/WAAAAlAEAAAsAAAAAAAAAAAAAAAAALwEAAF9y&#10;ZWxzLy5yZWxzUEsBAi0AFAAGAAgAAAAhAJbyKNShAgAAqgUAAA4AAAAAAAAAAAAAAAAALgIAAGRy&#10;cy9lMm9Eb2MueG1sUEsBAi0AFAAGAAgAAAAhAJKr3/ncAAAABwEAAA8AAAAAAAAAAAAAAAAA+wQA&#10;AGRycy9kb3ducmV2LnhtbFBLBQYAAAAABAAEAPMAAAAEBgAAAAA=&#10;" fillcolor="#bfbfbf [2412]" stroked="f" strokeweight="2pt">
                <w10:wrap anchorx="margin"/>
              </v:rect>
            </w:pict>
          </mc:Fallback>
        </mc:AlternateContent>
      </w:r>
    </w:p>
    <w:p w14:paraId="14B3E778" w14:textId="1CD9330E" w:rsidR="001A2788" w:rsidRPr="001A2788" w:rsidRDefault="00E51B53" w:rsidP="001A2788">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1A2788" w:rsidRPr="001A2788">
        <w:rPr>
          <w:rFonts w:ascii="Arial" w:eastAsia="Calibri" w:hAnsi="Arial" w:cs="Arial"/>
          <w:b/>
          <w:sz w:val="28"/>
          <w:szCs w:val="32"/>
          <w:lang w:val="en-US"/>
        </w:rPr>
        <w:t>Committee Recommendation / Recommendation to Committee</w:t>
      </w:r>
    </w:p>
    <w:p w14:paraId="54C3A250" w14:textId="77777777" w:rsidR="001A2788" w:rsidRPr="001A2788" w:rsidRDefault="001A2788" w:rsidP="001A2788">
      <w:pPr>
        <w:jc w:val="both"/>
        <w:rPr>
          <w:rFonts w:ascii="Arial" w:eastAsia="Calibri" w:hAnsi="Arial" w:cs="Arial"/>
          <w:b/>
          <w:szCs w:val="32"/>
          <w:lang w:val="en-US"/>
        </w:rPr>
      </w:pPr>
    </w:p>
    <w:p w14:paraId="7036A7FC" w14:textId="77777777" w:rsidR="001A2788" w:rsidRPr="001A2788" w:rsidRDefault="001A2788" w:rsidP="001A2788">
      <w:pPr>
        <w:jc w:val="both"/>
        <w:rPr>
          <w:rFonts w:ascii="Arial" w:eastAsia="Calibri" w:hAnsi="Arial" w:cs="Arial"/>
          <w:b/>
          <w:szCs w:val="32"/>
          <w:lang w:val="en-US"/>
        </w:rPr>
      </w:pPr>
      <w:r w:rsidRPr="001A2788">
        <w:rPr>
          <w:rFonts w:ascii="Arial" w:eastAsia="Calibri" w:hAnsi="Arial" w:cs="Arial"/>
          <w:b/>
          <w:szCs w:val="32"/>
          <w:lang w:val="en-US"/>
        </w:rPr>
        <w:t>Council receives the List of Accounts Paid for the month of September</w:t>
      </w:r>
      <w:r w:rsidRPr="001A2788">
        <w:rPr>
          <w:rFonts w:ascii="Arial" w:eastAsia="Calibri" w:hAnsi="Arial" w:cs="Arial"/>
          <w:b/>
          <w:szCs w:val="24"/>
        </w:rPr>
        <w:t xml:space="preserve"> 2019</w:t>
      </w:r>
      <w:r w:rsidRPr="001A2788">
        <w:rPr>
          <w:rFonts w:ascii="Arial" w:eastAsia="Calibri" w:hAnsi="Arial" w:cs="Arial"/>
          <w:szCs w:val="24"/>
        </w:rPr>
        <w:t xml:space="preserve"> </w:t>
      </w:r>
      <w:r w:rsidRPr="001A2788">
        <w:rPr>
          <w:rFonts w:ascii="Arial" w:eastAsia="Calibri" w:hAnsi="Arial" w:cs="Arial"/>
          <w:b/>
          <w:szCs w:val="24"/>
        </w:rPr>
        <w:t>(refer to attachments).</w:t>
      </w:r>
    </w:p>
    <w:p w14:paraId="7BD74EFA" w14:textId="77777777" w:rsidR="001A2788" w:rsidRPr="001A2788" w:rsidRDefault="001A2788" w:rsidP="001A2788">
      <w:pPr>
        <w:tabs>
          <w:tab w:val="left" w:pos="1701"/>
          <w:tab w:val="left" w:pos="2410"/>
          <w:tab w:val="left" w:pos="2977"/>
          <w:tab w:val="right" w:pos="8505"/>
        </w:tabs>
        <w:jc w:val="both"/>
        <w:rPr>
          <w:rFonts w:ascii="Arial" w:hAnsi="Arial" w:cs="Arial"/>
          <w:szCs w:val="24"/>
        </w:rPr>
      </w:pPr>
    </w:p>
    <w:p w14:paraId="200BC08F" w14:textId="77777777"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p w14:paraId="2F7006F5" w14:textId="77777777" w:rsidR="00600C54" w:rsidRDefault="00600C54">
      <w:pPr>
        <w:rPr>
          <w:rFonts w:ascii="Arial" w:hAnsi="Arial" w:cs="Arial"/>
          <w:szCs w:val="24"/>
        </w:rPr>
      </w:pPr>
      <w:r>
        <w:rPr>
          <w:rFonts w:ascii="Arial" w:hAnsi="Arial" w:cs="Arial"/>
          <w:szCs w:val="24"/>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272134" w:rsidRPr="002A31F5" w14:paraId="4874C2CE" w14:textId="77777777" w:rsidTr="002C707A">
        <w:tc>
          <w:tcPr>
            <w:tcW w:w="8308" w:type="dxa"/>
            <w:shd w:val="clear" w:color="auto" w:fill="auto"/>
          </w:tcPr>
          <w:p w14:paraId="57252E79" w14:textId="77777777" w:rsidR="00272134" w:rsidRPr="002A31F5" w:rsidRDefault="00272134" w:rsidP="00F11437">
            <w:pPr>
              <w:keepNext/>
              <w:keepLines/>
              <w:ind w:left="2447" w:hanging="2410"/>
              <w:jc w:val="both"/>
              <w:outlineLvl w:val="0"/>
              <w:rPr>
                <w:rFonts w:ascii="Arial" w:eastAsia="MS Gothic" w:hAnsi="Arial" w:cs="Arial"/>
                <w:b/>
                <w:bCs/>
                <w:sz w:val="28"/>
                <w:szCs w:val="28"/>
              </w:rPr>
            </w:pPr>
            <w:bookmarkStart w:id="83" w:name="_Toc23497090"/>
            <w:bookmarkStart w:id="84" w:name="_Toc24473291"/>
            <w:bookmarkStart w:id="85" w:name="_Toc26286165"/>
            <w:r w:rsidRPr="002A31F5">
              <w:rPr>
                <w:rFonts w:ascii="Arial" w:eastAsia="MS Gothic" w:hAnsi="Arial" w:cs="Arial"/>
                <w:b/>
                <w:bCs/>
                <w:sz w:val="28"/>
                <w:szCs w:val="28"/>
              </w:rPr>
              <w:lastRenderedPageBreak/>
              <w:t xml:space="preserve">CPS19.19 </w:t>
            </w:r>
            <w:r w:rsidRPr="002A31F5">
              <w:rPr>
                <w:rFonts w:ascii="Arial" w:eastAsia="MS Gothic" w:hAnsi="Arial" w:cs="Arial"/>
                <w:b/>
                <w:bCs/>
                <w:sz w:val="28"/>
                <w:szCs w:val="28"/>
              </w:rPr>
              <w:tab/>
              <w:t>Perth Flying Squadron Yacht Club Inc. – Right of Entry (Business and Goods) Document for Execution to Support Mortgage to Fund Works</w:t>
            </w:r>
            <w:bookmarkEnd w:id="83"/>
            <w:bookmarkEnd w:id="84"/>
            <w:bookmarkEnd w:id="85"/>
          </w:p>
        </w:tc>
      </w:tr>
    </w:tbl>
    <w:p w14:paraId="4262336D" w14:textId="77777777" w:rsidR="00272134" w:rsidRPr="00B240E2" w:rsidRDefault="00272134" w:rsidP="00272134">
      <w:pPr>
        <w:jc w:val="both"/>
        <w:rPr>
          <w:rFonts w:ascii="Arial" w:eastAsia="Calibri"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5670"/>
      </w:tblGrid>
      <w:tr w:rsidR="00272134" w:rsidRPr="002A31F5" w14:paraId="5B418301" w14:textId="77777777" w:rsidTr="002C707A">
        <w:tc>
          <w:tcPr>
            <w:tcW w:w="2638" w:type="dxa"/>
            <w:shd w:val="clear" w:color="auto" w:fill="auto"/>
          </w:tcPr>
          <w:p w14:paraId="4C5BA73A" w14:textId="77777777" w:rsidR="00272134" w:rsidRPr="002A31F5" w:rsidRDefault="00272134" w:rsidP="00F11437">
            <w:pPr>
              <w:rPr>
                <w:rFonts w:ascii="Arial" w:eastAsia="Calibri" w:hAnsi="Arial" w:cs="Arial"/>
                <w:b/>
                <w:szCs w:val="28"/>
              </w:rPr>
            </w:pPr>
            <w:r w:rsidRPr="002A31F5">
              <w:rPr>
                <w:rFonts w:ascii="Arial" w:eastAsia="Calibri" w:hAnsi="Arial" w:cs="Arial"/>
                <w:b/>
                <w:szCs w:val="28"/>
              </w:rPr>
              <w:t>Committee</w:t>
            </w:r>
          </w:p>
        </w:tc>
        <w:tc>
          <w:tcPr>
            <w:tcW w:w="5670" w:type="dxa"/>
            <w:shd w:val="clear" w:color="auto" w:fill="auto"/>
          </w:tcPr>
          <w:p w14:paraId="732B329C" w14:textId="77777777" w:rsidR="00272134" w:rsidRPr="002A31F5" w:rsidRDefault="00272134" w:rsidP="00F11437">
            <w:pPr>
              <w:rPr>
                <w:rFonts w:ascii="Arial" w:eastAsia="Calibri" w:hAnsi="Arial" w:cs="Arial"/>
                <w:szCs w:val="28"/>
              </w:rPr>
            </w:pPr>
            <w:r w:rsidRPr="002A31F5">
              <w:rPr>
                <w:rFonts w:ascii="Arial" w:eastAsia="Calibri" w:hAnsi="Arial" w:cs="Arial"/>
                <w:szCs w:val="28"/>
              </w:rPr>
              <w:t>12 November 2019</w:t>
            </w:r>
          </w:p>
        </w:tc>
      </w:tr>
      <w:tr w:rsidR="00272134" w:rsidRPr="002A31F5" w14:paraId="4BD3E09E" w14:textId="77777777" w:rsidTr="002C707A">
        <w:tc>
          <w:tcPr>
            <w:tcW w:w="2638" w:type="dxa"/>
            <w:shd w:val="clear" w:color="auto" w:fill="auto"/>
          </w:tcPr>
          <w:p w14:paraId="7B4BB2C6" w14:textId="77777777" w:rsidR="00272134" w:rsidRPr="002A31F5" w:rsidRDefault="00272134" w:rsidP="00F11437">
            <w:pPr>
              <w:rPr>
                <w:rFonts w:ascii="Arial" w:eastAsia="Calibri" w:hAnsi="Arial" w:cs="Arial"/>
                <w:b/>
                <w:szCs w:val="28"/>
              </w:rPr>
            </w:pPr>
            <w:r w:rsidRPr="002A31F5">
              <w:rPr>
                <w:rFonts w:ascii="Arial" w:eastAsia="Calibri" w:hAnsi="Arial" w:cs="Arial"/>
                <w:b/>
                <w:szCs w:val="28"/>
              </w:rPr>
              <w:t>Council</w:t>
            </w:r>
          </w:p>
        </w:tc>
        <w:tc>
          <w:tcPr>
            <w:tcW w:w="5670" w:type="dxa"/>
            <w:shd w:val="clear" w:color="auto" w:fill="auto"/>
          </w:tcPr>
          <w:p w14:paraId="221647F9" w14:textId="77777777" w:rsidR="00272134" w:rsidRPr="002A31F5" w:rsidRDefault="00272134" w:rsidP="00F11437">
            <w:pPr>
              <w:rPr>
                <w:rFonts w:ascii="Arial" w:eastAsia="Calibri" w:hAnsi="Arial" w:cs="Arial"/>
                <w:szCs w:val="28"/>
              </w:rPr>
            </w:pPr>
            <w:r w:rsidRPr="002A31F5">
              <w:rPr>
                <w:rFonts w:ascii="Arial" w:eastAsia="Calibri" w:hAnsi="Arial" w:cs="Arial"/>
                <w:szCs w:val="28"/>
              </w:rPr>
              <w:t>26 November 2019</w:t>
            </w:r>
          </w:p>
        </w:tc>
      </w:tr>
      <w:tr w:rsidR="00272134" w:rsidRPr="002A31F5" w14:paraId="1851EE20" w14:textId="77777777" w:rsidTr="002C707A">
        <w:tc>
          <w:tcPr>
            <w:tcW w:w="2638" w:type="dxa"/>
            <w:shd w:val="clear" w:color="auto" w:fill="auto"/>
          </w:tcPr>
          <w:p w14:paraId="1A5CD9FA" w14:textId="77777777" w:rsidR="00272134" w:rsidRPr="002A31F5" w:rsidRDefault="00272134" w:rsidP="00F11437">
            <w:pPr>
              <w:rPr>
                <w:rFonts w:ascii="Arial" w:eastAsia="Calibri" w:hAnsi="Arial" w:cs="Arial"/>
                <w:b/>
                <w:szCs w:val="28"/>
              </w:rPr>
            </w:pPr>
            <w:r w:rsidRPr="002A31F5">
              <w:rPr>
                <w:rFonts w:ascii="Arial" w:eastAsia="Calibri" w:hAnsi="Arial" w:cs="Arial"/>
                <w:b/>
                <w:szCs w:val="28"/>
              </w:rPr>
              <w:t>Applicant</w:t>
            </w:r>
          </w:p>
        </w:tc>
        <w:tc>
          <w:tcPr>
            <w:tcW w:w="5670" w:type="dxa"/>
            <w:shd w:val="clear" w:color="auto" w:fill="auto"/>
          </w:tcPr>
          <w:p w14:paraId="772317B8" w14:textId="77777777" w:rsidR="00272134" w:rsidRPr="002A31F5" w:rsidRDefault="00272134" w:rsidP="00F11437">
            <w:pPr>
              <w:rPr>
                <w:rFonts w:ascii="Arial" w:eastAsia="Calibri" w:hAnsi="Arial" w:cs="Arial"/>
                <w:szCs w:val="28"/>
              </w:rPr>
            </w:pPr>
            <w:r w:rsidRPr="002A31F5">
              <w:rPr>
                <w:rFonts w:ascii="Arial" w:eastAsia="Calibri" w:hAnsi="Arial" w:cs="Arial"/>
                <w:szCs w:val="28"/>
              </w:rPr>
              <w:t>Perth Flying Squadron Yacht Club Inc.</w:t>
            </w:r>
          </w:p>
        </w:tc>
      </w:tr>
      <w:tr w:rsidR="00272134" w:rsidRPr="002A31F5" w14:paraId="18F0920A" w14:textId="77777777" w:rsidTr="002C707A">
        <w:tc>
          <w:tcPr>
            <w:tcW w:w="2638" w:type="dxa"/>
            <w:shd w:val="clear" w:color="auto" w:fill="auto"/>
          </w:tcPr>
          <w:p w14:paraId="1A28F3E8" w14:textId="77777777" w:rsidR="00272134" w:rsidRPr="002A31F5" w:rsidRDefault="00272134" w:rsidP="00F11437">
            <w:pPr>
              <w:rPr>
                <w:rFonts w:ascii="Arial" w:eastAsia="Calibri" w:hAnsi="Arial" w:cs="Arial"/>
                <w:b/>
                <w:szCs w:val="28"/>
              </w:rPr>
            </w:pPr>
            <w:r w:rsidRPr="002A31F5">
              <w:rPr>
                <w:rFonts w:ascii="Arial" w:eastAsia="Calibri" w:hAnsi="Arial" w:cs="Arial"/>
                <w:b/>
                <w:szCs w:val="28"/>
              </w:rPr>
              <w:t xml:space="preserve">Employee Disclosure under </w:t>
            </w:r>
            <w:r w:rsidRPr="002A31F5">
              <w:rPr>
                <w:rFonts w:ascii="Arial" w:eastAsia="Calibri" w:hAnsi="Arial" w:cs="Arial"/>
                <w:b/>
                <w:i/>
                <w:szCs w:val="28"/>
              </w:rPr>
              <w:t>section 5.70 Local Government Act 1995</w:t>
            </w:r>
          </w:p>
        </w:tc>
        <w:tc>
          <w:tcPr>
            <w:tcW w:w="5670" w:type="dxa"/>
            <w:shd w:val="clear" w:color="auto" w:fill="auto"/>
          </w:tcPr>
          <w:p w14:paraId="3021BA30" w14:textId="77777777" w:rsidR="00272134" w:rsidRPr="002A31F5" w:rsidRDefault="00272134" w:rsidP="00F11437">
            <w:pPr>
              <w:spacing w:before="120" w:line="260" w:lineRule="atLeast"/>
              <w:rPr>
                <w:rFonts w:ascii="Arial" w:eastAsia="Calibri" w:hAnsi="Arial" w:cs="Arial"/>
                <w:szCs w:val="28"/>
                <w:lang w:eastAsia="en-AU"/>
              </w:rPr>
            </w:pPr>
            <w:r w:rsidRPr="002A31F5">
              <w:rPr>
                <w:rFonts w:ascii="Arial" w:eastAsia="Calibri" w:hAnsi="Arial" w:cs="Arial"/>
                <w:szCs w:val="28"/>
                <w:lang w:eastAsia="en-AU"/>
              </w:rPr>
              <w:t>Nil.</w:t>
            </w:r>
          </w:p>
        </w:tc>
      </w:tr>
      <w:tr w:rsidR="00272134" w:rsidRPr="002A31F5" w14:paraId="548DC792" w14:textId="77777777" w:rsidTr="002C707A">
        <w:tc>
          <w:tcPr>
            <w:tcW w:w="2638" w:type="dxa"/>
            <w:shd w:val="clear" w:color="auto" w:fill="auto"/>
          </w:tcPr>
          <w:p w14:paraId="601F51DD" w14:textId="77777777" w:rsidR="00272134" w:rsidRPr="002A31F5" w:rsidRDefault="00272134" w:rsidP="00F11437">
            <w:pPr>
              <w:rPr>
                <w:rFonts w:ascii="Arial" w:eastAsia="Calibri" w:hAnsi="Arial" w:cs="Arial"/>
                <w:b/>
                <w:szCs w:val="28"/>
              </w:rPr>
            </w:pPr>
            <w:r w:rsidRPr="002A31F5">
              <w:rPr>
                <w:rFonts w:ascii="Arial" w:eastAsia="Calibri" w:hAnsi="Arial" w:cs="Arial"/>
                <w:b/>
                <w:szCs w:val="28"/>
              </w:rPr>
              <w:t>Director</w:t>
            </w:r>
          </w:p>
        </w:tc>
        <w:tc>
          <w:tcPr>
            <w:tcW w:w="5670" w:type="dxa"/>
            <w:shd w:val="clear" w:color="auto" w:fill="auto"/>
          </w:tcPr>
          <w:p w14:paraId="2C946906" w14:textId="77777777" w:rsidR="00272134" w:rsidRPr="002A31F5" w:rsidRDefault="00272134" w:rsidP="00F11437">
            <w:pPr>
              <w:rPr>
                <w:rFonts w:ascii="Arial" w:eastAsia="Calibri" w:hAnsi="Arial" w:cs="Arial"/>
                <w:szCs w:val="28"/>
              </w:rPr>
            </w:pPr>
            <w:r w:rsidRPr="002A31F5">
              <w:rPr>
                <w:rFonts w:ascii="Arial" w:eastAsia="Calibri" w:hAnsi="Arial" w:cs="Arial"/>
                <w:szCs w:val="28"/>
              </w:rPr>
              <w:t>Lorraine Driscoll – Director Corporate &amp; Strategy</w:t>
            </w:r>
          </w:p>
        </w:tc>
      </w:tr>
      <w:tr w:rsidR="00272134" w:rsidRPr="002A31F5" w14:paraId="2D86AAC4" w14:textId="77777777" w:rsidTr="002C707A">
        <w:tc>
          <w:tcPr>
            <w:tcW w:w="2638" w:type="dxa"/>
            <w:shd w:val="clear" w:color="auto" w:fill="auto"/>
          </w:tcPr>
          <w:p w14:paraId="5E2E1550" w14:textId="77777777" w:rsidR="00272134" w:rsidRPr="002A31F5" w:rsidRDefault="00272134" w:rsidP="00F11437">
            <w:pPr>
              <w:rPr>
                <w:rFonts w:ascii="Arial" w:eastAsia="Calibri" w:hAnsi="Arial" w:cs="Arial"/>
                <w:b/>
                <w:szCs w:val="28"/>
              </w:rPr>
            </w:pPr>
            <w:r w:rsidRPr="002A31F5">
              <w:rPr>
                <w:rFonts w:ascii="Arial" w:eastAsia="Calibri" w:hAnsi="Arial" w:cs="Arial"/>
                <w:b/>
                <w:szCs w:val="28"/>
              </w:rPr>
              <w:t>Attachments</w:t>
            </w:r>
          </w:p>
        </w:tc>
        <w:tc>
          <w:tcPr>
            <w:tcW w:w="5670" w:type="dxa"/>
            <w:shd w:val="clear" w:color="auto" w:fill="auto"/>
          </w:tcPr>
          <w:p w14:paraId="28F47FC5" w14:textId="77777777" w:rsidR="00272134" w:rsidRPr="002A31F5" w:rsidRDefault="00272134" w:rsidP="00125C22">
            <w:pPr>
              <w:numPr>
                <w:ilvl w:val="0"/>
                <w:numId w:val="34"/>
              </w:numPr>
              <w:ind w:left="393" w:hanging="393"/>
              <w:contextualSpacing/>
              <w:rPr>
                <w:rFonts w:ascii="Arial" w:eastAsia="Calibri" w:hAnsi="Arial" w:cs="Arial"/>
                <w:szCs w:val="28"/>
                <w:lang w:val="en-US"/>
              </w:rPr>
            </w:pPr>
            <w:r w:rsidRPr="002A31F5">
              <w:rPr>
                <w:rFonts w:ascii="Arial" w:eastAsia="Calibri" w:hAnsi="Arial" w:cs="Arial"/>
                <w:szCs w:val="28"/>
                <w:lang w:val="en-US"/>
              </w:rPr>
              <w:t>Right of Entry (Business and Goods)</w:t>
            </w:r>
          </w:p>
          <w:p w14:paraId="46D67D03" w14:textId="77777777" w:rsidR="00272134" w:rsidRPr="002A31F5" w:rsidRDefault="00272134" w:rsidP="00125C22">
            <w:pPr>
              <w:numPr>
                <w:ilvl w:val="0"/>
                <w:numId w:val="34"/>
              </w:numPr>
              <w:ind w:left="393" w:hanging="393"/>
              <w:contextualSpacing/>
              <w:rPr>
                <w:rFonts w:ascii="Arial" w:eastAsia="Calibri" w:hAnsi="Arial" w:cs="Arial"/>
                <w:szCs w:val="28"/>
                <w:lang w:val="en-US"/>
              </w:rPr>
            </w:pPr>
            <w:r w:rsidRPr="002A31F5">
              <w:rPr>
                <w:rFonts w:ascii="Arial" w:eastAsia="Calibri" w:hAnsi="Arial" w:cs="Arial"/>
                <w:szCs w:val="28"/>
                <w:lang w:val="en-US"/>
              </w:rPr>
              <w:t>Letter with Ministerial Approval to Mortgage dated 12 September 2019</w:t>
            </w:r>
          </w:p>
        </w:tc>
      </w:tr>
    </w:tbl>
    <w:p w14:paraId="2251F068" w14:textId="1659E4DA" w:rsidR="00272134" w:rsidRDefault="00272134" w:rsidP="00272134">
      <w:pPr>
        <w:jc w:val="both"/>
        <w:rPr>
          <w:rFonts w:ascii="Arial" w:eastAsia="Calibri" w:hAnsi="Arial" w:cs="Arial"/>
          <w:b/>
          <w:szCs w:val="32"/>
          <w:lang w:val="en-US"/>
        </w:rPr>
      </w:pPr>
    </w:p>
    <w:p w14:paraId="7C0FBBBD" w14:textId="77777777" w:rsidR="00E51B53" w:rsidRPr="006D752D" w:rsidRDefault="00E51B53" w:rsidP="00E51B53">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02A24191" w14:textId="77777777" w:rsidR="00E51B53" w:rsidRPr="006D752D" w:rsidRDefault="00E51B53" w:rsidP="00E51B53">
      <w:pPr>
        <w:jc w:val="both"/>
        <w:rPr>
          <w:rFonts w:ascii="Arial" w:hAnsi="Arial" w:cs="Arial"/>
          <w:szCs w:val="24"/>
        </w:rPr>
      </w:pPr>
    </w:p>
    <w:p w14:paraId="25BA0D8D" w14:textId="77777777" w:rsidR="00E51B53" w:rsidRPr="006D752D" w:rsidRDefault="00E51B53" w:rsidP="00E51B53">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6DA6A4B4" w14:textId="77777777" w:rsidR="00E51B53" w:rsidRPr="006D752D" w:rsidRDefault="00E51B53" w:rsidP="00E51B53">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2D096D00" w14:textId="77777777" w:rsidR="00E51B53" w:rsidRPr="006D752D" w:rsidRDefault="00E51B53" w:rsidP="00E51B53">
      <w:pPr>
        <w:jc w:val="both"/>
        <w:rPr>
          <w:rFonts w:ascii="Arial" w:hAnsi="Arial" w:cs="Arial"/>
          <w:szCs w:val="24"/>
        </w:rPr>
      </w:pPr>
    </w:p>
    <w:p w14:paraId="5DA76A25" w14:textId="77777777" w:rsidR="00E51B53" w:rsidRPr="006D752D" w:rsidRDefault="00E51B53" w:rsidP="00E51B5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AA002C7" w14:textId="77777777" w:rsidR="00E51B53" w:rsidRDefault="00E51B53" w:rsidP="00E51B53">
      <w:pPr>
        <w:jc w:val="both"/>
        <w:rPr>
          <w:rFonts w:ascii="Arial" w:hAnsi="Arial" w:cs="Arial"/>
          <w:szCs w:val="24"/>
        </w:rPr>
      </w:pPr>
      <w:r w:rsidRPr="006D752D">
        <w:rPr>
          <w:rFonts w:ascii="Arial" w:hAnsi="Arial" w:cs="Arial"/>
          <w:szCs w:val="24"/>
        </w:rPr>
        <w:t>(Printed below for ease of reference)</w:t>
      </w:r>
    </w:p>
    <w:p w14:paraId="6797775D" w14:textId="77777777" w:rsidR="00E51B53" w:rsidRDefault="00E51B53" w:rsidP="00E51B53">
      <w:pPr>
        <w:jc w:val="both"/>
        <w:rPr>
          <w:rFonts w:ascii="Arial" w:hAnsi="Arial" w:cs="Arial"/>
          <w:szCs w:val="24"/>
        </w:rPr>
      </w:pPr>
    </w:p>
    <w:p w14:paraId="38CB1A5B" w14:textId="77777777" w:rsidR="00E51B53" w:rsidRPr="006D752D" w:rsidRDefault="00E51B53" w:rsidP="00E51B53">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EN BLOC</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11AD3CF0" w14:textId="0860F93B" w:rsidR="008902F6" w:rsidRDefault="008902F6" w:rsidP="00272134">
      <w:pPr>
        <w:jc w:val="both"/>
        <w:rPr>
          <w:rFonts w:ascii="Arial" w:eastAsia="Calibri" w:hAnsi="Arial" w:cs="Arial"/>
          <w:b/>
          <w:szCs w:val="32"/>
          <w:lang w:val="en-US"/>
        </w:rPr>
      </w:pPr>
    </w:p>
    <w:p w14:paraId="0B45EEAE" w14:textId="5E44761B" w:rsidR="008902F6" w:rsidRPr="00B240E2" w:rsidRDefault="00E51B53" w:rsidP="00272134">
      <w:pPr>
        <w:jc w:val="both"/>
        <w:rPr>
          <w:rFonts w:ascii="Arial" w:eastAsia="Calibri" w:hAnsi="Arial" w:cs="Arial"/>
          <w:b/>
          <w:szCs w:val="32"/>
          <w:lang w:val="en-US"/>
        </w:rPr>
      </w:pPr>
      <w:r>
        <w:rPr>
          <w:rFonts w:ascii="Arial" w:eastAsia="Calibri" w:hAnsi="Arial" w:cs="Arial"/>
          <w:b/>
          <w:noProof/>
          <w:szCs w:val="32"/>
          <w:lang w:val="en-US"/>
        </w:rPr>
        <mc:AlternateContent>
          <mc:Choice Requires="wps">
            <w:drawing>
              <wp:anchor distT="0" distB="0" distL="114300" distR="114300" simplePos="0" relativeHeight="251697152" behindDoc="1" locked="0" layoutInCell="1" allowOverlap="1" wp14:anchorId="102ADCA0" wp14:editId="561BAF97">
                <wp:simplePos x="0" y="0"/>
                <wp:positionH relativeFrom="margin">
                  <wp:align>left</wp:align>
                </wp:positionH>
                <wp:positionV relativeFrom="paragraph">
                  <wp:posOffset>173536</wp:posOffset>
                </wp:positionV>
                <wp:extent cx="5360035" cy="3033486"/>
                <wp:effectExtent l="0" t="0" r="0" b="0"/>
                <wp:wrapNone/>
                <wp:docPr id="23" name="Rectangle 23"/>
                <wp:cNvGraphicFramePr/>
                <a:graphic xmlns:a="http://schemas.openxmlformats.org/drawingml/2006/main">
                  <a:graphicData uri="http://schemas.microsoft.com/office/word/2010/wordprocessingShape">
                    <wps:wsp>
                      <wps:cNvSpPr/>
                      <wps:spPr>
                        <a:xfrm>
                          <a:off x="0" y="0"/>
                          <a:ext cx="5360035" cy="30334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094E56" id="Rectangle 23" o:spid="_x0000_s1026" style="position:absolute;margin-left:0;margin-top:13.65pt;width:422.05pt;height:238.85pt;z-index:-251619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LEoQIAAKsFAAAOAAAAZHJzL2Uyb0RvYy54bWysVEtv2zAMvg/YfxB0X+28+gjqFEGLDgO6&#10;tmg79KzIUmxAEjVJiZP9+lGS4z5W7DDsIosU+ZH8TPL8YqcV2QrnWzAVHR2VlAjDoW7NuqI/nq6/&#10;nFLiAzM1U2BERffC04vF50/nnZ2LMTSgauEIghg/72xFmxDsvCg8b4Rm/gisMPgowWkWUHTronas&#10;Q3StinFZHhcduNo64MJ71F7lR7pI+FIKHu6k9CIQVVHMLaTTpXMVz2JxzuZrx2zT8j4N9g9ZaNYa&#10;DDpAXbHAyMa1f0DpljvwIMMRB12AlC0XqQasZlS+q+axYVakWpAcbwea/P+D5bfbe0fauqLjCSWG&#10;afxHD8gaM2slCOqQoM76Odo92nvXSx6vsdqddDp+sQ6yS6TuB1LFLhCOytnkuCwnM0o4vk3KyWR6&#10;ehxRixd363z4KkCTeKmow/iJTLa98SGbHkxiNA+qra9bpZIQO0VcKke2DP/xaj1Krmqjv0OddSez&#10;skx/GkOmxormKYE3SMpEPAMROQeNmiJWn+tNt7BXItop8yAkEocVjlPEATkHZZwLE3IyvmG1yOqY&#10;yse5JMCILDH+gN0DvC3ygJ2z7O2jq0gdPziXf0ssOw8eKTKYMDjr1oD7CEBhVX3kbH8gKVMTWVpB&#10;vce2cpDnzVt+3eKvvWE+3DOHA4ajiEsj3OEhFXQVhf5GSQPu10f6aI99j6+UdDiwFfU/N8wJStQ3&#10;gxNxNppO44QnYTo7GaPgXr+sXr+Yjb4E7JcRrifL0zXaB3W4Sgf6GXfLMkbFJ2Y4xq4oD+4gXIa8&#10;SHA7cbFcJjOcasvCjXm0PIJHVmPrPu2embN9fwccjVs4DDebv2vzbBs9DSw3AWSbZuCF155v3Aip&#10;ifvtFVfOazlZvezYxW8AAAD//wMAUEsDBBQABgAIAAAAIQAt41tc3QAAAAcBAAAPAAAAZHJzL2Rv&#10;d25yZXYueG1sTI8xT8MwFIR3JP6D9ZDYqN3SgBXyUhUk6MLSloHRTR5x1Pg5xG4a/j3uBOPpTnff&#10;FavJdWKkIbSeEeYzBYK48nXLDcLH/vVOgwjRcG06z4TwQwFW5fVVYfLan3lL4y42IpVwyA2CjbHP&#10;pQyVJWfCzPfEyfvygzMxyaGR9WDOqdx1cqHUg3Sm5bRgTU8vlqrj7uQQwib73Ff6Wx+bt2c9Wrtd&#10;y3eLeHszrZ9ARJriXxgu+AkdysR08Ceug+gQ0pGIsHi8B5FcvVzOQRwQMpUpkGUh//OXvwAAAP//&#10;AwBQSwECLQAUAAYACAAAACEAtoM4kv4AAADhAQAAEwAAAAAAAAAAAAAAAAAAAAAAW0NvbnRlbnRf&#10;VHlwZXNdLnhtbFBLAQItABQABgAIAAAAIQA4/SH/1gAAAJQBAAALAAAAAAAAAAAAAAAAAC8BAABf&#10;cmVscy8ucmVsc1BLAQItABQABgAIAAAAIQBN5mLEoQIAAKsFAAAOAAAAAAAAAAAAAAAAAC4CAABk&#10;cnMvZTJvRG9jLnhtbFBLAQItABQABgAIAAAAIQAt41tc3QAAAAcBAAAPAAAAAAAAAAAAAAAAAPsE&#10;AABkcnMvZG93bnJldi54bWxQSwUGAAAAAAQABADzAAAABQYAAAAA&#10;" fillcolor="#bfbfbf [2412]" stroked="f" strokeweight="2pt">
                <w10:wrap anchorx="margin"/>
              </v:rect>
            </w:pict>
          </mc:Fallback>
        </mc:AlternateContent>
      </w:r>
    </w:p>
    <w:p w14:paraId="44C36C16" w14:textId="1B51A1C8" w:rsidR="00272134" w:rsidRPr="00B240E2" w:rsidRDefault="00E51B53" w:rsidP="00272134">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272134">
        <w:rPr>
          <w:rFonts w:ascii="Arial" w:eastAsia="Calibri" w:hAnsi="Arial" w:cs="Arial"/>
          <w:b/>
          <w:sz w:val="28"/>
          <w:szCs w:val="32"/>
          <w:lang w:val="en-US"/>
        </w:rPr>
        <w:t xml:space="preserve">Committee Recommendation / </w:t>
      </w:r>
      <w:r w:rsidR="00272134" w:rsidRPr="00B240E2">
        <w:rPr>
          <w:rFonts w:ascii="Arial" w:eastAsia="Calibri" w:hAnsi="Arial" w:cs="Arial"/>
          <w:b/>
          <w:sz w:val="28"/>
          <w:szCs w:val="32"/>
          <w:lang w:val="en-US"/>
        </w:rPr>
        <w:t>Recommendation to Committee</w:t>
      </w:r>
    </w:p>
    <w:p w14:paraId="1816740B" w14:textId="77777777" w:rsidR="00272134" w:rsidRPr="00B240E2" w:rsidRDefault="00272134" w:rsidP="00272134">
      <w:pPr>
        <w:jc w:val="both"/>
        <w:rPr>
          <w:rFonts w:ascii="Arial" w:eastAsia="Calibri" w:hAnsi="Arial" w:cs="Arial"/>
          <w:b/>
          <w:szCs w:val="32"/>
          <w:lang w:val="en-US"/>
        </w:rPr>
      </w:pPr>
    </w:p>
    <w:p w14:paraId="306E7AA0" w14:textId="77777777" w:rsidR="00272134" w:rsidRPr="00B240E2" w:rsidRDefault="00272134" w:rsidP="00272134">
      <w:pPr>
        <w:jc w:val="both"/>
        <w:rPr>
          <w:rFonts w:ascii="Arial" w:eastAsia="Calibri" w:hAnsi="Arial" w:cs="Arial"/>
          <w:b/>
          <w:szCs w:val="32"/>
          <w:lang w:val="en-US"/>
        </w:rPr>
      </w:pPr>
      <w:r w:rsidRPr="00B240E2">
        <w:rPr>
          <w:rFonts w:ascii="Arial" w:eastAsia="Calibri" w:hAnsi="Arial" w:cs="Arial"/>
          <w:b/>
          <w:szCs w:val="32"/>
          <w:lang w:val="en-US"/>
        </w:rPr>
        <w:t>Council</w:t>
      </w:r>
      <w:r>
        <w:rPr>
          <w:rFonts w:ascii="Arial" w:eastAsia="Calibri" w:hAnsi="Arial" w:cs="Arial"/>
          <w:b/>
          <w:szCs w:val="32"/>
          <w:lang w:val="en-US"/>
        </w:rPr>
        <w:t>:</w:t>
      </w:r>
    </w:p>
    <w:p w14:paraId="1963218C" w14:textId="77777777" w:rsidR="00272134" w:rsidRPr="00B240E2" w:rsidRDefault="00272134" w:rsidP="00272134">
      <w:pPr>
        <w:jc w:val="both"/>
        <w:rPr>
          <w:rFonts w:ascii="Arial" w:eastAsia="Calibri" w:hAnsi="Arial" w:cs="Arial"/>
          <w:b/>
          <w:szCs w:val="32"/>
          <w:lang w:val="en-US"/>
        </w:rPr>
      </w:pPr>
    </w:p>
    <w:p w14:paraId="0B0AAE09" w14:textId="330CAA2E" w:rsidR="00272134" w:rsidRPr="00B240E2" w:rsidRDefault="00272134" w:rsidP="00272134">
      <w:pPr>
        <w:ind w:left="720" w:hanging="720"/>
        <w:jc w:val="both"/>
        <w:rPr>
          <w:rFonts w:ascii="Arial" w:eastAsia="Calibri" w:hAnsi="Arial" w:cs="Arial"/>
          <w:b/>
          <w:szCs w:val="24"/>
          <w:lang w:val="en-GB"/>
        </w:rPr>
      </w:pPr>
      <w:r w:rsidRPr="00B240E2">
        <w:rPr>
          <w:rFonts w:ascii="Arial" w:eastAsia="Calibri" w:hAnsi="Arial" w:cs="Arial"/>
          <w:b/>
          <w:szCs w:val="24"/>
          <w:lang w:val="en-GB"/>
        </w:rPr>
        <w:t>1.</w:t>
      </w:r>
      <w:r w:rsidRPr="00B240E2">
        <w:rPr>
          <w:rFonts w:ascii="Arial" w:eastAsia="Calibri" w:hAnsi="Arial" w:cs="Arial"/>
          <w:b/>
          <w:szCs w:val="24"/>
          <w:lang w:val="en-GB"/>
        </w:rPr>
        <w:tab/>
      </w:r>
      <w:r w:rsidR="00B8404B">
        <w:rPr>
          <w:rFonts w:ascii="Arial" w:eastAsia="Calibri" w:hAnsi="Arial" w:cs="Arial"/>
          <w:b/>
          <w:szCs w:val="24"/>
          <w:lang w:val="en-GB"/>
        </w:rPr>
        <w:t>s</w:t>
      </w:r>
      <w:r w:rsidRPr="00B240E2">
        <w:rPr>
          <w:rFonts w:ascii="Arial" w:eastAsia="Calibri" w:hAnsi="Arial" w:cs="Arial"/>
          <w:b/>
          <w:szCs w:val="24"/>
          <w:lang w:val="en-GB"/>
        </w:rPr>
        <w:t>ubject to the condition in clause 2 below, agrees to execute the Right of Entry – Goods and Business as in Attachment 1 and approves the City’s common seal be applied to the document and the Mayor and Chief Executive Officer to sign the document as required</w:t>
      </w:r>
      <w:r>
        <w:rPr>
          <w:rFonts w:ascii="Arial" w:eastAsia="Calibri" w:hAnsi="Arial" w:cs="Arial"/>
          <w:b/>
          <w:szCs w:val="24"/>
          <w:lang w:val="en-GB"/>
        </w:rPr>
        <w:t>; and</w:t>
      </w:r>
    </w:p>
    <w:p w14:paraId="33C34F42" w14:textId="77777777" w:rsidR="00272134" w:rsidRPr="00B240E2" w:rsidRDefault="00272134" w:rsidP="00272134">
      <w:pPr>
        <w:jc w:val="both"/>
        <w:rPr>
          <w:rFonts w:ascii="Arial" w:eastAsia="Calibri" w:hAnsi="Arial" w:cs="Arial"/>
          <w:b/>
          <w:szCs w:val="24"/>
          <w:lang w:val="en-GB"/>
        </w:rPr>
      </w:pPr>
    </w:p>
    <w:p w14:paraId="66C47576" w14:textId="77777777" w:rsidR="00272134" w:rsidRPr="00B240E2" w:rsidRDefault="00272134" w:rsidP="00272134">
      <w:pPr>
        <w:ind w:left="720" w:hanging="720"/>
        <w:jc w:val="both"/>
        <w:rPr>
          <w:rFonts w:ascii="Arial" w:eastAsia="Calibri" w:hAnsi="Arial" w:cs="Arial"/>
          <w:i/>
          <w:szCs w:val="32"/>
          <w:lang w:val="en-US"/>
        </w:rPr>
      </w:pPr>
      <w:r w:rsidRPr="00B240E2">
        <w:rPr>
          <w:rFonts w:ascii="Arial" w:eastAsia="Calibri" w:hAnsi="Arial" w:cs="Arial"/>
          <w:b/>
          <w:szCs w:val="24"/>
          <w:lang w:val="en-GB"/>
        </w:rPr>
        <w:t>2.</w:t>
      </w:r>
      <w:r w:rsidRPr="00B240E2">
        <w:rPr>
          <w:rFonts w:ascii="Arial" w:eastAsia="Calibri" w:hAnsi="Arial" w:cs="Arial"/>
          <w:b/>
          <w:szCs w:val="24"/>
          <w:lang w:val="en-GB"/>
        </w:rPr>
        <w:tab/>
      </w:r>
      <w:r>
        <w:rPr>
          <w:rFonts w:ascii="Arial" w:eastAsia="Calibri" w:hAnsi="Arial" w:cs="Arial"/>
          <w:b/>
          <w:szCs w:val="24"/>
          <w:lang w:val="en-GB"/>
        </w:rPr>
        <w:t>approves t</w:t>
      </w:r>
      <w:r w:rsidRPr="00B240E2">
        <w:rPr>
          <w:rFonts w:ascii="Arial" w:eastAsia="Calibri" w:hAnsi="Arial" w:cs="Arial"/>
          <w:b/>
          <w:szCs w:val="24"/>
          <w:lang w:val="en-GB"/>
        </w:rPr>
        <w:t>he condition of the City executing the Right of Entry- Goods and Business is that the Club will use a portion of the mortgage funds to resolve all compliance issues noted in Council’s earlier item PD58.17.  The Club must confirm this undertaking in writing before the City executes the Right of Entry – Goods and Business in Attachment 1.</w:t>
      </w:r>
    </w:p>
    <w:p w14:paraId="19DB0B95" w14:textId="77777777" w:rsidR="00272134" w:rsidRDefault="00272134" w:rsidP="00272134">
      <w:pPr>
        <w:tabs>
          <w:tab w:val="left" w:pos="1701"/>
          <w:tab w:val="left" w:pos="2410"/>
          <w:tab w:val="left" w:pos="2977"/>
          <w:tab w:val="right" w:pos="8505"/>
        </w:tabs>
        <w:ind w:left="1701" w:hanging="1701"/>
        <w:jc w:val="both"/>
        <w:rPr>
          <w:rFonts w:ascii="Arial" w:hAnsi="Arial" w:cs="Arial"/>
          <w:szCs w:val="24"/>
        </w:rPr>
      </w:pPr>
    </w:p>
    <w:p w14:paraId="1D2B15DA" w14:textId="2F56C929" w:rsidR="00D55976" w:rsidRDefault="00D55976" w:rsidP="00600C54">
      <w:pPr>
        <w:tabs>
          <w:tab w:val="left" w:pos="1701"/>
          <w:tab w:val="left" w:pos="2410"/>
          <w:tab w:val="left" w:pos="2977"/>
          <w:tab w:val="right" w:pos="8505"/>
        </w:tabs>
        <w:jc w:val="both"/>
        <w:rPr>
          <w:rFonts w:ascii="Arial" w:hAnsi="Arial" w:cs="Arial"/>
          <w:szCs w:val="24"/>
        </w:rPr>
      </w:pPr>
      <w:r>
        <w:rPr>
          <w:rFonts w:ascii="Arial" w:hAnsi="Arial" w:cs="Arial"/>
          <w:szCs w:val="24"/>
        </w:rPr>
        <w:br w:type="page"/>
      </w:r>
    </w:p>
    <w:p w14:paraId="7B103767" w14:textId="77777777" w:rsidR="00162798" w:rsidRDefault="00162798" w:rsidP="00D55976">
      <w:pPr>
        <w:numPr>
          <w:ilvl w:val="12"/>
          <w:numId w:val="0"/>
        </w:numPr>
        <w:tabs>
          <w:tab w:val="left" w:pos="720"/>
          <w:tab w:val="left" w:pos="1440"/>
          <w:tab w:val="left" w:pos="2410"/>
          <w:tab w:val="left" w:pos="2977"/>
          <w:tab w:val="right" w:pos="8335"/>
          <w:tab w:val="right" w:pos="8505"/>
        </w:tabs>
        <w:jc w:val="both"/>
        <w:rPr>
          <w:rFonts w:ascii="Arial" w:hAnsi="Arial" w:cs="Arial"/>
          <w:b/>
          <w:szCs w:val="24"/>
        </w:rPr>
        <w:sectPr w:rsidR="00162798" w:rsidSect="00162798">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pPr>
    </w:p>
    <w:p w14:paraId="200BC093" w14:textId="3696300B" w:rsidR="00D05D60" w:rsidRPr="00180419" w:rsidRDefault="00A53BD3" w:rsidP="00CD3E2D">
      <w:pPr>
        <w:pStyle w:val="Heading1"/>
        <w:numPr>
          <w:ilvl w:val="0"/>
          <w:numId w:val="9"/>
        </w:numPr>
        <w:tabs>
          <w:tab w:val="left" w:pos="0"/>
        </w:tabs>
        <w:spacing w:before="0" w:after="0"/>
        <w:ind w:left="0" w:hanging="851"/>
        <w:rPr>
          <w:rFonts w:ascii="Arial" w:hAnsi="Arial" w:cs="Arial"/>
          <w:sz w:val="24"/>
          <w:szCs w:val="24"/>
          <w:u w:val="none"/>
        </w:rPr>
      </w:pPr>
      <w:bookmarkStart w:id="86" w:name="_Toc26286166"/>
      <w:r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86"/>
    </w:p>
    <w:p w14:paraId="200BC094" w14:textId="77777777"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95" w14:textId="476FE0BC" w:rsidR="00012C59" w:rsidRPr="00012C59" w:rsidRDefault="00012C59" w:rsidP="00CD3E2D">
      <w:pPr>
        <w:pStyle w:val="Heading2"/>
        <w:numPr>
          <w:ilvl w:val="1"/>
          <w:numId w:val="9"/>
        </w:numPr>
        <w:spacing w:before="0" w:after="0"/>
        <w:ind w:left="0" w:hanging="851"/>
        <w:rPr>
          <w:rFonts w:ascii="Arial" w:hAnsi="Arial" w:cs="Arial"/>
          <w:sz w:val="24"/>
          <w:szCs w:val="24"/>
          <w:u w:val="none"/>
        </w:rPr>
      </w:pPr>
      <w:bookmarkStart w:id="87" w:name="_Toc26286167"/>
      <w:r w:rsidRPr="00012C59">
        <w:rPr>
          <w:rFonts w:ascii="Arial" w:hAnsi="Arial" w:cs="Arial"/>
          <w:sz w:val="24"/>
          <w:szCs w:val="24"/>
          <w:u w:val="none"/>
        </w:rPr>
        <w:t xml:space="preserve">Common Seal Register Report </w:t>
      </w:r>
      <w:r w:rsidR="00D32D2E">
        <w:rPr>
          <w:rFonts w:ascii="Arial" w:hAnsi="Arial" w:cs="Arial"/>
          <w:sz w:val="24"/>
          <w:szCs w:val="24"/>
          <w:u w:val="none"/>
        </w:rPr>
        <w:t>–</w:t>
      </w:r>
      <w:r w:rsidRPr="00012C59">
        <w:rPr>
          <w:rFonts w:ascii="Arial" w:hAnsi="Arial" w:cs="Arial"/>
          <w:sz w:val="24"/>
          <w:szCs w:val="24"/>
          <w:u w:val="none"/>
        </w:rPr>
        <w:t xml:space="preserve"> </w:t>
      </w:r>
      <w:r w:rsidR="000F6FE8">
        <w:rPr>
          <w:rFonts w:ascii="Arial" w:hAnsi="Arial" w:cs="Arial"/>
          <w:sz w:val="24"/>
          <w:szCs w:val="24"/>
          <w:u w:val="none"/>
        </w:rPr>
        <w:t>October</w:t>
      </w:r>
      <w:r w:rsidR="00D32D2E">
        <w:rPr>
          <w:rFonts w:ascii="Arial" w:hAnsi="Arial" w:cs="Arial"/>
          <w:sz w:val="24"/>
          <w:szCs w:val="24"/>
          <w:u w:val="none"/>
        </w:rPr>
        <w:t xml:space="preserve"> 2019</w:t>
      </w:r>
      <w:bookmarkEnd w:id="87"/>
    </w:p>
    <w:p w14:paraId="464D5CF6" w14:textId="5CAB42D0" w:rsidR="008902F6" w:rsidRDefault="00E51B53" w:rsidP="008902F6">
      <w:pPr>
        <w:jc w:val="both"/>
        <w:rPr>
          <w:rFonts w:ascii="Arial" w:hAnsi="Arial" w:cs="Arial"/>
          <w:b/>
        </w:rPr>
      </w:pPr>
      <w:r>
        <w:rPr>
          <w:rFonts w:ascii="Arial" w:eastAsia="Calibri" w:hAnsi="Arial" w:cs="Arial"/>
          <w:b/>
          <w:noProof/>
          <w:szCs w:val="32"/>
          <w:lang w:val="en-US"/>
        </w:rPr>
        <mc:AlternateContent>
          <mc:Choice Requires="wps">
            <w:drawing>
              <wp:anchor distT="0" distB="0" distL="114300" distR="114300" simplePos="0" relativeHeight="251699200" behindDoc="1" locked="0" layoutInCell="1" allowOverlap="1" wp14:anchorId="02B5EF86" wp14:editId="0C933E13">
                <wp:simplePos x="0" y="0"/>
                <wp:positionH relativeFrom="margin">
                  <wp:align>right</wp:align>
                </wp:positionH>
                <wp:positionV relativeFrom="paragraph">
                  <wp:posOffset>176439</wp:posOffset>
                </wp:positionV>
                <wp:extent cx="8860971" cy="907143"/>
                <wp:effectExtent l="0" t="0" r="0" b="7620"/>
                <wp:wrapNone/>
                <wp:docPr id="24" name="Rectangle 24"/>
                <wp:cNvGraphicFramePr/>
                <a:graphic xmlns:a="http://schemas.openxmlformats.org/drawingml/2006/main">
                  <a:graphicData uri="http://schemas.microsoft.com/office/word/2010/wordprocessingShape">
                    <wps:wsp>
                      <wps:cNvSpPr/>
                      <wps:spPr>
                        <a:xfrm>
                          <a:off x="0" y="0"/>
                          <a:ext cx="8860971" cy="90714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206D" id="Rectangle 24" o:spid="_x0000_s1026" style="position:absolute;margin-left:646.5pt;margin-top:13.9pt;width:697.7pt;height:71.4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TqnwIAAKoFAAAOAAAAZHJzL2Uyb0RvYy54bWysVE1v2zAMvQ/YfxB0X+1kaZMGdYqgRYcB&#10;XVu0HXpWZCk2IImapMTJfv0oyXE/scOwiyxS5CP5TPLsfKcV2QrnWzAVHR2VlAjDoW7NuqI/H6++&#10;zCjxgZmaKTCionvh6fni86ezzs7FGBpQtXAEQYyfd7aiTQh2XhSeN0IzfwRWGHyU4DQLKLp1UTvW&#10;IbpWxbgsT4oOXG0dcOE9ai/zI10kfCkFD7dSehGIqijmFtLp0rmKZ7E4Y/O1Y7ZpeZ8G+4csNGsN&#10;Bh2gLllgZOPad1C65Q48yHDEQRcgZctFqgGrGZVvqnlomBWpFiTH24Em//9g+c32zpG2ruh4Qolh&#10;Gv/RPbLGzFoJgjokqLN+jnYP9s71ksdrrHYnnY5frIPsEqn7gVSxC4SjcjY7KU+nI0o4vp2W09Hk&#10;awQtnr2t8+GbAE3ipaIOwycu2fbah2x6MInBPKi2vmqVSkJsFHGhHNky/MWr9Si5qo3+AXXWTY/L&#10;Mv1oDJn6KpqnBF4hKRPxDETkHDRqilh8Ljfdwl6JaKfMvZDIGxY4ThEH5ByUcS5MyMn4htUiq2Mq&#10;H+eSACOyxPgDdg/wusgDds6yt4+uIjX84Fz+LbHsPHikyGDC4KxbA+4jAIVV9ZGz/YGkTE1kaQX1&#10;HrvKQR43b/lVi7/2mvlwxxzOF04i7oxwi4dU0FUU+hslDbjfH+mjPbY9vlLS4bxW1P/aMCcoUd8N&#10;DsTpaDKJA56EyfF0jIJ7+bJ6+WI2+gKwX7AtMbt0jfZBHa7SgX7C1bKMUfGJGY6xK8qDOwgXIe8R&#10;XE5cLJfJDIfasnBtHiyP4JHV2LqPuyfmbN/fASfjBg6zzeZv2jzbRk8Dy00A2aYZeOa15xsXQmri&#10;fnnFjfNSTlbPK3bxBwAA//8DAFBLAwQUAAYACAAAACEA7CW6ft4AAAAIAQAADwAAAGRycy9kb3du&#10;cmV2LnhtbEyPwU7DMBBE70j9B2srcaMOhZIQ4lQtEnDppS0Hjm68xFHjdRq7afh7tie4zWpWM2+K&#10;5ehaMWAfGk8K7mcJCKTKm4ZqBZ/7t7sMRIiajG49oYIfDLAsJzeFzo2/0BaHXawFh1DItQIbY5dL&#10;GSqLToeZ75DY+/a905HPvpam1xcOd62cJ8mTdLohbrC6w1eL1XF3dgrCx+JrX2Wn7Fi/r7PB2u1K&#10;bqxSt9Nx9QIi4hj/nuGKz+hQMtPBn8kE0SrgIVHBPGX+q/vwvHgEcWCVJinIspD/B5S/AAAA//8D&#10;AFBLAQItABQABgAIAAAAIQC2gziS/gAAAOEBAAATAAAAAAAAAAAAAAAAAAAAAABbQ29udGVudF9U&#10;eXBlc10ueG1sUEsBAi0AFAAGAAgAAAAhADj9If/WAAAAlAEAAAsAAAAAAAAAAAAAAAAALwEAAF9y&#10;ZWxzLy5yZWxzUEsBAi0AFAAGAAgAAAAhAMSbhOqfAgAAqgUAAA4AAAAAAAAAAAAAAAAALgIAAGRy&#10;cy9lMm9Eb2MueG1sUEsBAi0AFAAGAAgAAAAhAOwlun7eAAAACAEAAA8AAAAAAAAAAAAAAAAA+QQA&#10;AGRycy9kb3ducmV2LnhtbFBLBQYAAAAABAAEAPMAAAAEBgAAAAA=&#10;" fillcolor="#bfbfbf [2412]" stroked="f" strokeweight="2pt">
                <w10:wrap anchorx="margin"/>
              </v:rect>
            </w:pict>
          </mc:Fallback>
        </mc:AlternateContent>
      </w:r>
    </w:p>
    <w:p w14:paraId="4D977F60" w14:textId="178B78F0" w:rsidR="008902F6" w:rsidRPr="006D752D" w:rsidRDefault="008902F6" w:rsidP="00F11437">
      <w:pPr>
        <w:jc w:val="both"/>
        <w:rPr>
          <w:rFonts w:ascii="Arial" w:hAnsi="Arial" w:cs="Arial"/>
          <w:szCs w:val="24"/>
        </w:rPr>
      </w:pPr>
      <w:r w:rsidRPr="006D752D">
        <w:rPr>
          <w:rFonts w:ascii="Arial" w:hAnsi="Arial" w:cs="Arial"/>
          <w:szCs w:val="24"/>
        </w:rPr>
        <w:t xml:space="preserve">Moved – Councillor </w:t>
      </w:r>
      <w:r w:rsidR="007F3C7C">
        <w:rPr>
          <w:rFonts w:ascii="Arial" w:hAnsi="Arial" w:cs="Arial"/>
          <w:szCs w:val="24"/>
        </w:rPr>
        <w:t>Hassell</w:t>
      </w:r>
    </w:p>
    <w:p w14:paraId="47FE5AFE" w14:textId="6DA159A5" w:rsidR="008902F6" w:rsidRPr="006D752D" w:rsidRDefault="008902F6" w:rsidP="00F11437">
      <w:pPr>
        <w:jc w:val="both"/>
        <w:rPr>
          <w:rFonts w:ascii="Arial" w:hAnsi="Arial" w:cs="Arial"/>
          <w:szCs w:val="24"/>
        </w:rPr>
      </w:pPr>
      <w:r w:rsidRPr="006D752D">
        <w:rPr>
          <w:rFonts w:ascii="Arial" w:hAnsi="Arial" w:cs="Arial"/>
          <w:szCs w:val="24"/>
        </w:rPr>
        <w:t xml:space="preserve">Seconded – Councillor </w:t>
      </w:r>
      <w:r w:rsidR="007F3C7C">
        <w:rPr>
          <w:rFonts w:ascii="Arial" w:hAnsi="Arial" w:cs="Arial"/>
          <w:szCs w:val="24"/>
        </w:rPr>
        <w:t>Hodsdon</w:t>
      </w:r>
    </w:p>
    <w:p w14:paraId="03F5A94E" w14:textId="77777777" w:rsidR="008902F6" w:rsidRPr="006D752D" w:rsidRDefault="008902F6" w:rsidP="00F11437">
      <w:pPr>
        <w:jc w:val="both"/>
        <w:rPr>
          <w:rFonts w:ascii="Arial" w:hAnsi="Arial" w:cs="Arial"/>
          <w:szCs w:val="24"/>
        </w:rPr>
      </w:pPr>
    </w:p>
    <w:p w14:paraId="4AC7A773" w14:textId="30739FE0" w:rsidR="008902F6" w:rsidRPr="008902F6" w:rsidRDefault="008902F6" w:rsidP="008902F6">
      <w:pPr>
        <w:jc w:val="both"/>
        <w:rPr>
          <w:rFonts w:ascii="Arial" w:hAnsi="Arial" w:cs="Arial"/>
          <w:b/>
          <w:bCs/>
        </w:rPr>
      </w:pPr>
      <w:r w:rsidRPr="008902F6">
        <w:rPr>
          <w:rFonts w:ascii="Arial" w:hAnsi="Arial" w:cs="Arial"/>
          <w:b/>
          <w:bCs/>
        </w:rPr>
        <w:t xml:space="preserve">The attached Common Seal Register Report for the month of </w:t>
      </w:r>
      <w:r w:rsidRPr="008902F6">
        <w:rPr>
          <w:rFonts w:ascii="Arial" w:hAnsi="Arial" w:cs="Arial"/>
          <w:b/>
          <w:bCs/>
          <w:szCs w:val="24"/>
        </w:rPr>
        <w:t>October 2019</w:t>
      </w:r>
      <w:r w:rsidRPr="008902F6">
        <w:rPr>
          <w:rFonts w:ascii="Arial" w:hAnsi="Arial" w:cs="Arial"/>
          <w:b/>
          <w:bCs/>
        </w:rPr>
        <w:t xml:space="preserve"> be received.</w:t>
      </w:r>
    </w:p>
    <w:p w14:paraId="2F45CD2E" w14:textId="77777777" w:rsidR="007F3C7C" w:rsidRPr="006D752D" w:rsidRDefault="007F3C7C"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184E13DC" w14:textId="760EC26D" w:rsidR="008902F6" w:rsidRPr="006D752D" w:rsidRDefault="008902F6" w:rsidP="00F11437">
      <w:pPr>
        <w:jc w:val="right"/>
        <w:rPr>
          <w:rFonts w:ascii="Arial" w:hAnsi="Arial" w:cs="Arial"/>
          <w:b/>
          <w:szCs w:val="24"/>
        </w:rPr>
      </w:pPr>
    </w:p>
    <w:p w14:paraId="124835AA" w14:textId="7A2E614A" w:rsidR="00C760AF" w:rsidRDefault="000F6FE8" w:rsidP="00C760AF">
      <w:pPr>
        <w:jc w:val="both"/>
        <w:rPr>
          <w:rFonts w:ascii="Arial" w:hAnsi="Arial" w:cs="Arial"/>
          <w:b/>
        </w:rPr>
      </w:pPr>
      <w:r>
        <w:rPr>
          <w:rFonts w:ascii="Arial" w:hAnsi="Arial" w:cs="Arial"/>
          <w:b/>
          <w:szCs w:val="24"/>
        </w:rPr>
        <w:t>October</w:t>
      </w:r>
      <w:r w:rsidR="00D32D2E">
        <w:rPr>
          <w:rFonts w:ascii="Arial" w:hAnsi="Arial" w:cs="Arial"/>
          <w:b/>
          <w:szCs w:val="24"/>
        </w:rPr>
        <w:t xml:space="preserve"> 2019</w:t>
      </w:r>
    </w:p>
    <w:p w14:paraId="773F8635" w14:textId="77777777" w:rsidR="00C760AF" w:rsidRDefault="00C760AF" w:rsidP="00C760AF">
      <w:pPr>
        <w:jc w:val="both"/>
        <w:rPr>
          <w:rFonts w:ascii="Arial" w:hAnsi="Arial" w:cs="Arial"/>
          <w:b/>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984"/>
        <w:gridCol w:w="3402"/>
        <w:gridCol w:w="4565"/>
      </w:tblGrid>
      <w:tr w:rsidR="00C760AF" w:rsidRPr="007E5C7D" w14:paraId="56F36C45" w14:textId="77777777" w:rsidTr="00EB396C">
        <w:trPr>
          <w:trHeight w:val="557"/>
          <w:tblHeader/>
        </w:trPr>
        <w:tc>
          <w:tcPr>
            <w:tcW w:w="1418" w:type="dxa"/>
            <w:tcBorders>
              <w:top w:val="single" w:sz="4" w:space="0" w:color="auto"/>
              <w:left w:val="single" w:sz="4" w:space="0" w:color="auto"/>
              <w:bottom w:val="single" w:sz="4" w:space="0" w:color="auto"/>
              <w:right w:val="single" w:sz="4" w:space="0" w:color="auto"/>
            </w:tcBorders>
            <w:shd w:val="clear" w:color="auto" w:fill="D9D9D9"/>
          </w:tcPr>
          <w:p w14:paraId="5B0C9C15" w14:textId="77777777" w:rsidR="00C760AF" w:rsidRPr="007E5C7D" w:rsidRDefault="00C760AF" w:rsidP="00EB396C">
            <w:pPr>
              <w:ind w:right="68"/>
              <w:rPr>
                <w:rFonts w:ascii="Arial" w:hAnsi="Arial" w:cs="Arial"/>
                <w:b/>
                <w:bCs/>
              </w:rPr>
            </w:pPr>
            <w:r>
              <w:rPr>
                <w:rFonts w:ascii="Arial" w:hAnsi="Arial" w:cs="Arial"/>
                <w:b/>
                <w:bCs/>
              </w:rPr>
              <w:t>S</w:t>
            </w:r>
            <w:r w:rsidRPr="007E5C7D">
              <w:rPr>
                <w:rFonts w:ascii="Arial" w:hAnsi="Arial" w:cs="Arial"/>
                <w:b/>
                <w:bCs/>
              </w:rPr>
              <w:t>EAL NUMBER</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0DCCC326" w14:textId="77777777" w:rsidR="00C760AF" w:rsidRPr="007E5C7D" w:rsidRDefault="00C760AF" w:rsidP="00EB396C">
            <w:pPr>
              <w:ind w:right="68"/>
              <w:rPr>
                <w:rFonts w:ascii="Arial" w:hAnsi="Arial" w:cs="Arial"/>
                <w:b/>
                <w:bCs/>
              </w:rPr>
            </w:pPr>
            <w:r w:rsidRPr="007E5C7D">
              <w:rPr>
                <w:rFonts w:ascii="Arial" w:hAnsi="Arial" w:cs="Arial"/>
                <w:b/>
                <w:bCs/>
              </w:rPr>
              <w:t>DATE SEALED</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03674367" w14:textId="77777777" w:rsidR="00C760AF" w:rsidRPr="007E5C7D" w:rsidRDefault="00C760AF" w:rsidP="00EB396C">
            <w:pPr>
              <w:ind w:right="68"/>
              <w:rPr>
                <w:rFonts w:ascii="Arial" w:hAnsi="Arial" w:cs="Arial"/>
                <w:b/>
                <w:bCs/>
              </w:rPr>
            </w:pPr>
            <w:r w:rsidRPr="007E5C7D">
              <w:rPr>
                <w:rFonts w:ascii="Arial" w:hAnsi="Arial" w:cs="Arial"/>
                <w:b/>
                <w:bCs/>
              </w:rPr>
              <w:t>DEPARTMENT</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2B917B8B" w14:textId="77777777" w:rsidR="00C760AF" w:rsidRPr="007E5C7D" w:rsidRDefault="00C760AF" w:rsidP="00EB396C">
            <w:pPr>
              <w:ind w:right="68"/>
              <w:rPr>
                <w:rFonts w:ascii="Arial" w:hAnsi="Arial" w:cs="Arial"/>
                <w:b/>
                <w:bCs/>
              </w:rPr>
            </w:pPr>
            <w:r w:rsidRPr="007E5C7D">
              <w:rPr>
                <w:rFonts w:ascii="Arial" w:hAnsi="Arial" w:cs="Arial"/>
                <w:b/>
                <w:bCs/>
              </w:rPr>
              <w:t>MEETING DATE / ITEM NO.</w:t>
            </w:r>
          </w:p>
        </w:tc>
        <w:tc>
          <w:tcPr>
            <w:tcW w:w="4565" w:type="dxa"/>
            <w:tcBorders>
              <w:top w:val="single" w:sz="4" w:space="0" w:color="auto"/>
              <w:left w:val="single" w:sz="4" w:space="0" w:color="auto"/>
              <w:bottom w:val="single" w:sz="4" w:space="0" w:color="auto"/>
              <w:right w:val="single" w:sz="4" w:space="0" w:color="auto"/>
            </w:tcBorders>
            <w:shd w:val="clear" w:color="auto" w:fill="D9D9D9"/>
          </w:tcPr>
          <w:p w14:paraId="073D5506" w14:textId="77777777" w:rsidR="00C760AF" w:rsidRPr="007E5C7D" w:rsidRDefault="00C760AF" w:rsidP="00EB396C">
            <w:pPr>
              <w:ind w:right="68"/>
              <w:rPr>
                <w:rFonts w:ascii="Arial" w:hAnsi="Arial" w:cs="Arial"/>
                <w:b/>
                <w:bCs/>
              </w:rPr>
            </w:pPr>
            <w:r w:rsidRPr="007E5C7D">
              <w:rPr>
                <w:rFonts w:ascii="Arial" w:hAnsi="Arial" w:cs="Arial"/>
                <w:b/>
                <w:bCs/>
              </w:rPr>
              <w:t>REASON FOR USE</w:t>
            </w:r>
          </w:p>
        </w:tc>
      </w:tr>
      <w:tr w:rsidR="00C760AF" w:rsidRPr="007E5C7D" w14:paraId="43644EE6" w14:textId="77777777" w:rsidTr="00D64DF0">
        <w:trPr>
          <w:trHeight w:val="1170"/>
          <w:tblHeader/>
        </w:trPr>
        <w:tc>
          <w:tcPr>
            <w:tcW w:w="1418" w:type="dxa"/>
            <w:tcBorders>
              <w:top w:val="single" w:sz="4" w:space="0" w:color="auto"/>
              <w:left w:val="single" w:sz="4" w:space="0" w:color="auto"/>
              <w:bottom w:val="single" w:sz="4" w:space="0" w:color="auto"/>
              <w:right w:val="single" w:sz="4" w:space="0" w:color="auto"/>
            </w:tcBorders>
          </w:tcPr>
          <w:p w14:paraId="538D6988" w14:textId="001F7815" w:rsidR="00C760AF" w:rsidRPr="00854CB3" w:rsidRDefault="008D0CB4" w:rsidP="00EB396C">
            <w:pPr>
              <w:ind w:right="68"/>
              <w:rPr>
                <w:rFonts w:ascii="Arial" w:hAnsi="Arial" w:cs="Arial"/>
                <w:bCs/>
              </w:rPr>
            </w:pPr>
            <w:r>
              <w:rPr>
                <w:rFonts w:ascii="Arial" w:hAnsi="Arial" w:cs="Arial"/>
                <w:bCs/>
              </w:rPr>
              <w:t>931</w:t>
            </w:r>
          </w:p>
        </w:tc>
        <w:tc>
          <w:tcPr>
            <w:tcW w:w="2410" w:type="dxa"/>
            <w:tcBorders>
              <w:top w:val="single" w:sz="4" w:space="0" w:color="auto"/>
              <w:left w:val="single" w:sz="4" w:space="0" w:color="auto"/>
              <w:bottom w:val="single" w:sz="4" w:space="0" w:color="auto"/>
              <w:right w:val="single" w:sz="4" w:space="0" w:color="auto"/>
            </w:tcBorders>
          </w:tcPr>
          <w:p w14:paraId="731677C5" w14:textId="427FB49C" w:rsidR="00C760AF" w:rsidRPr="00854CB3" w:rsidRDefault="008D0CB4" w:rsidP="00EB396C">
            <w:pPr>
              <w:ind w:right="68"/>
              <w:rPr>
                <w:rFonts w:ascii="Arial" w:hAnsi="Arial" w:cs="Arial"/>
                <w:bCs/>
              </w:rPr>
            </w:pPr>
            <w:r>
              <w:rPr>
                <w:rFonts w:ascii="Arial" w:hAnsi="Arial" w:cs="Arial"/>
                <w:bCs/>
              </w:rPr>
              <w:t>31 October 2019</w:t>
            </w:r>
          </w:p>
        </w:tc>
        <w:tc>
          <w:tcPr>
            <w:tcW w:w="1984" w:type="dxa"/>
            <w:tcBorders>
              <w:top w:val="single" w:sz="4" w:space="0" w:color="auto"/>
              <w:left w:val="single" w:sz="4" w:space="0" w:color="auto"/>
              <w:bottom w:val="single" w:sz="4" w:space="0" w:color="auto"/>
              <w:right w:val="single" w:sz="4" w:space="0" w:color="auto"/>
            </w:tcBorders>
          </w:tcPr>
          <w:p w14:paraId="3FFDB9F3" w14:textId="2CE97253" w:rsidR="00C760AF" w:rsidRPr="00854CB3" w:rsidRDefault="008D0CB4" w:rsidP="00EB396C">
            <w:pPr>
              <w:ind w:right="68"/>
              <w:rPr>
                <w:rFonts w:ascii="Arial" w:hAnsi="Arial" w:cs="Arial"/>
                <w:bCs/>
              </w:rPr>
            </w:pPr>
            <w:r>
              <w:rPr>
                <w:rFonts w:ascii="Arial" w:hAnsi="Arial" w:cs="Arial"/>
                <w:bCs/>
              </w:rPr>
              <w:t>Corporate &amp; Strategy</w:t>
            </w:r>
          </w:p>
        </w:tc>
        <w:tc>
          <w:tcPr>
            <w:tcW w:w="3402" w:type="dxa"/>
            <w:tcBorders>
              <w:top w:val="single" w:sz="4" w:space="0" w:color="auto"/>
              <w:left w:val="single" w:sz="4" w:space="0" w:color="auto"/>
              <w:bottom w:val="single" w:sz="4" w:space="0" w:color="auto"/>
              <w:right w:val="single" w:sz="4" w:space="0" w:color="auto"/>
            </w:tcBorders>
          </w:tcPr>
          <w:p w14:paraId="46FA64FF" w14:textId="1E770E8E" w:rsidR="00C760AF" w:rsidRPr="00854CB3" w:rsidRDefault="00CE6215" w:rsidP="00EB396C">
            <w:pPr>
              <w:ind w:right="68"/>
              <w:rPr>
                <w:rFonts w:ascii="Arial" w:hAnsi="Arial" w:cs="Arial"/>
                <w:bCs/>
              </w:rPr>
            </w:pPr>
            <w:r>
              <w:rPr>
                <w:rFonts w:ascii="Arial" w:hAnsi="Arial" w:cs="Arial"/>
                <w:bCs/>
              </w:rPr>
              <w:t>Delegated Authority</w:t>
            </w:r>
          </w:p>
        </w:tc>
        <w:tc>
          <w:tcPr>
            <w:tcW w:w="4565" w:type="dxa"/>
            <w:tcBorders>
              <w:top w:val="single" w:sz="4" w:space="0" w:color="auto"/>
              <w:left w:val="single" w:sz="4" w:space="0" w:color="auto"/>
              <w:bottom w:val="single" w:sz="4" w:space="0" w:color="auto"/>
              <w:right w:val="single" w:sz="4" w:space="0" w:color="auto"/>
            </w:tcBorders>
          </w:tcPr>
          <w:p w14:paraId="0F0163F4" w14:textId="23BE34F3" w:rsidR="005F752E" w:rsidRPr="005F752E" w:rsidRDefault="005F752E" w:rsidP="000E1ED3">
            <w:pPr>
              <w:ind w:right="68"/>
              <w:jc w:val="both"/>
              <w:rPr>
                <w:rFonts w:ascii="Arial" w:hAnsi="Arial" w:cs="Arial"/>
              </w:rPr>
            </w:pPr>
            <w:r w:rsidRPr="005F752E">
              <w:rPr>
                <w:rFonts w:ascii="Arial" w:hAnsi="Arial" w:cs="Arial"/>
                <w:bCs/>
              </w:rPr>
              <w:t>Withdrawal of Caveat for 52A Adderley Street, Mt Claremont to secure unpaid rates when property is sold. Settlement on 7 November 2019</w:t>
            </w:r>
          </w:p>
        </w:tc>
      </w:tr>
    </w:tbl>
    <w:p w14:paraId="200BC099" w14:textId="77777777" w:rsidR="0006687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A" w14:textId="77777777" w:rsidR="00066879" w:rsidRPr="00F510A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B" w14:textId="3322CB19" w:rsidR="00012C59" w:rsidRPr="00012C59" w:rsidRDefault="00D80CEC" w:rsidP="00CD3E2D">
      <w:pPr>
        <w:pStyle w:val="Heading2"/>
        <w:numPr>
          <w:ilvl w:val="1"/>
          <w:numId w:val="9"/>
        </w:numPr>
        <w:spacing w:before="0" w:after="0"/>
        <w:ind w:left="0" w:hanging="851"/>
        <w:rPr>
          <w:rFonts w:ascii="Arial" w:hAnsi="Arial" w:cs="Arial"/>
          <w:sz w:val="24"/>
          <w:szCs w:val="24"/>
          <w:u w:val="none"/>
        </w:rPr>
      </w:pPr>
      <w:r>
        <w:rPr>
          <w:rFonts w:ascii="Arial" w:hAnsi="Arial" w:cs="Arial"/>
          <w:sz w:val="24"/>
          <w:szCs w:val="24"/>
          <w:u w:val="none"/>
        </w:rPr>
        <w:br w:type="page"/>
      </w:r>
      <w:bookmarkStart w:id="88" w:name="_Toc26286168"/>
      <w:r w:rsidR="00012C59" w:rsidRPr="00012C59">
        <w:rPr>
          <w:rFonts w:ascii="Arial" w:hAnsi="Arial" w:cs="Arial"/>
          <w:sz w:val="24"/>
          <w:szCs w:val="24"/>
          <w:u w:val="none"/>
        </w:rPr>
        <w:lastRenderedPageBreak/>
        <w:t xml:space="preserve">List of Delegated Authorities </w:t>
      </w:r>
      <w:r w:rsidR="002F4995">
        <w:rPr>
          <w:rFonts w:ascii="Arial" w:hAnsi="Arial" w:cs="Arial"/>
          <w:sz w:val="24"/>
          <w:szCs w:val="24"/>
          <w:u w:val="none"/>
        </w:rPr>
        <w:t>–</w:t>
      </w:r>
      <w:r w:rsidR="00012C59" w:rsidRPr="00012C59">
        <w:rPr>
          <w:rFonts w:ascii="Arial" w:hAnsi="Arial" w:cs="Arial"/>
          <w:sz w:val="24"/>
          <w:szCs w:val="24"/>
          <w:u w:val="none"/>
        </w:rPr>
        <w:t xml:space="preserve"> </w:t>
      </w:r>
      <w:r w:rsidR="000F6FE8">
        <w:rPr>
          <w:rFonts w:ascii="Arial" w:hAnsi="Arial" w:cs="Arial"/>
          <w:sz w:val="24"/>
          <w:szCs w:val="24"/>
          <w:u w:val="none"/>
        </w:rPr>
        <w:t xml:space="preserve">October </w:t>
      </w:r>
      <w:r w:rsidR="002F4995">
        <w:rPr>
          <w:rFonts w:ascii="Arial" w:hAnsi="Arial" w:cs="Arial"/>
          <w:sz w:val="24"/>
          <w:szCs w:val="24"/>
          <w:u w:val="none"/>
        </w:rPr>
        <w:t>2019</w:t>
      </w:r>
      <w:bookmarkEnd w:id="88"/>
    </w:p>
    <w:p w14:paraId="660B87F0" w14:textId="0486B404" w:rsidR="004D01AF" w:rsidRDefault="00C76D7E" w:rsidP="004D01AF">
      <w:pPr>
        <w:jc w:val="both"/>
        <w:rPr>
          <w:rFonts w:ascii="Arial" w:hAnsi="Arial" w:cs="Arial"/>
        </w:rPr>
      </w:pPr>
      <w:r>
        <w:rPr>
          <w:rFonts w:ascii="Arial" w:eastAsia="Calibri" w:hAnsi="Arial" w:cs="Arial"/>
          <w:b/>
          <w:noProof/>
          <w:szCs w:val="32"/>
          <w:lang w:val="en-US"/>
        </w:rPr>
        <mc:AlternateContent>
          <mc:Choice Requires="wps">
            <w:drawing>
              <wp:anchor distT="0" distB="0" distL="114300" distR="114300" simplePos="0" relativeHeight="251701248" behindDoc="1" locked="0" layoutInCell="1" allowOverlap="1" wp14:anchorId="2D451BE8" wp14:editId="3EB4A697">
                <wp:simplePos x="0" y="0"/>
                <wp:positionH relativeFrom="margin">
                  <wp:align>left</wp:align>
                </wp:positionH>
                <wp:positionV relativeFrom="paragraph">
                  <wp:posOffset>171359</wp:posOffset>
                </wp:positionV>
                <wp:extent cx="9064171" cy="906780"/>
                <wp:effectExtent l="0" t="0" r="3810" b="7620"/>
                <wp:wrapNone/>
                <wp:docPr id="25" name="Rectangle 25"/>
                <wp:cNvGraphicFramePr/>
                <a:graphic xmlns:a="http://schemas.openxmlformats.org/drawingml/2006/main">
                  <a:graphicData uri="http://schemas.microsoft.com/office/word/2010/wordprocessingShape">
                    <wps:wsp>
                      <wps:cNvSpPr/>
                      <wps:spPr>
                        <a:xfrm>
                          <a:off x="0" y="0"/>
                          <a:ext cx="9064171" cy="9067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E2E88" id="Rectangle 25" o:spid="_x0000_s1026" style="position:absolute;margin-left:0;margin-top:13.5pt;width:713.7pt;height:71.4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QcnQIAAKoFAAAOAAAAZHJzL2Uyb0RvYy54bWysVE1v2zAMvQ/YfxB0X+0EadMGdYqgRYcB&#10;XVu0HXpWZCk2IImapMTJfv0oyXY/Vuww7CKLFPlIPpM8v9hrRXbC+RZMRSdHJSXCcKhbs6noj6fr&#10;L6eU+MBMzRQYUdGD8PRi+fnTeWcXYgoNqFo4giDGLzpb0SYEuygKzxuhmT8CKww+SnCaBRTdpqgd&#10;6xBdq2JalidFB662DrjwHrVX+ZEuE76Ugoc7Kb0IRFUUcwvpdOlcx7NYnrPFxjHbtLxPg/1DFpq1&#10;BoOOUFcsMLJ17R9QuuUOPMhwxEEXIGXLRaoBq5mU76p5bJgVqRYkx9uRJv//YPnt7t6Rtq7o9JgS&#10;wzT+owdkjZmNEgR1SFBn/QLtHu296yWP11jtXjodv1gH2SdSDyOpYh8IR+VZeTKbzCeUcHxDYX6a&#10;WC9evK3z4asATeKlog7DJy7Z7sYHjIimg0kM5kG19XWrVBJio4hL5ciO4S9ebybJVW31d6izbn5c&#10;lkPI1FfRPKG+QVIm4hmIyDlo1BSx+FxuuoWDEtFOmQchkTcscJoijsg5KONcmJCT8Q2rRVbHVD7O&#10;JQFGZInxR+we4G2RA3bOsrePriI1/Ohc/i2x7Dx6pMhgwuisWwPuIwCFVfWRs/1AUqYmsrSG+oBd&#10;5SCPm7f8usVfe8N8uGcO5wsnEXdGuMNDKugqCv2Nkgbcr4/00R7bHl8p6XBeK+p/bpkTlKhvBgfi&#10;bDKbxQFPwux4PkXBvX5Zv34xW30J2C/Ylphdukb7oIardKCfcbWsYlR8YoZj7Iry4AbhMuQ9gsuJ&#10;i9UqmeFQWxZuzKPlETyyGlv3af/MnO37O+Bk3MIw22zxrs2zbfQ0sNoGkG2agRdee75xIaQm7pdX&#10;3Div5WT1smKXvwEAAP//AwBQSwMEFAAGAAgAAAAhALg0TX/dAAAACAEAAA8AAABkcnMvZG93bnJl&#10;di54bWxMjzFPwzAQhXck/oN1SGzUISqtCXGqggQsLG0ZGN34iKPG5xC7afj3XKcy3Z3e07vvlavJ&#10;d2LEIbaBNNzPMhBIdbAtNRo+d693CkRMhqzpAqGGX4ywqq6vSlPYcKINjtvUCA6hWBgNLqW+kDLW&#10;Dr2Js9AjsfYdBm8Sn0Mj7WBOHO47mWfZQnrTEn9wpscXh/Vhe/Qa4vvD165WP+rQvD2r0bnNWn44&#10;rW9vpvUTiIRTupjhjM/oUDHTPhzJRtFp4CJJQ77keVbn+XIOYs/b4lGBrEr5v0D1BwAA//8DAFBL&#10;AQItABQABgAIAAAAIQC2gziS/gAAAOEBAAATAAAAAAAAAAAAAAAAAAAAAABbQ29udGVudF9UeXBl&#10;c10ueG1sUEsBAi0AFAAGAAgAAAAhADj9If/WAAAAlAEAAAsAAAAAAAAAAAAAAAAALwEAAF9yZWxz&#10;Ly5yZWxzUEsBAi0AFAAGAAgAAAAhAHWzBBydAgAAqgUAAA4AAAAAAAAAAAAAAAAALgIAAGRycy9l&#10;Mm9Eb2MueG1sUEsBAi0AFAAGAAgAAAAhALg0TX/dAAAACAEAAA8AAAAAAAAAAAAAAAAA9wQAAGRy&#10;cy9kb3ducmV2LnhtbFBLBQYAAAAABAAEAPMAAAABBgAAAAA=&#10;" fillcolor="#bfbfbf [2412]" stroked="f" strokeweight="2pt">
                <w10:wrap anchorx="margin"/>
              </v:rect>
            </w:pict>
          </mc:Fallback>
        </mc:AlternateContent>
      </w:r>
    </w:p>
    <w:p w14:paraId="659A4841" w14:textId="2BE17D0A" w:rsidR="007F3C7C" w:rsidRPr="00C836EC" w:rsidRDefault="004D01AF" w:rsidP="007F3C7C">
      <w:pPr>
        <w:rPr>
          <w:rFonts w:ascii="Arial" w:hAnsi="Arial" w:cs="Arial"/>
          <w:b/>
          <w:bCs/>
          <w:szCs w:val="24"/>
          <w:lang w:val="en-US"/>
        </w:rPr>
      </w:pPr>
      <w:r w:rsidRPr="006D752D">
        <w:rPr>
          <w:rFonts w:ascii="Arial" w:hAnsi="Arial" w:cs="Arial"/>
          <w:szCs w:val="24"/>
        </w:rPr>
        <w:t xml:space="preserve">Moved – Councillor </w:t>
      </w:r>
      <w:r w:rsidR="007F3C7C" w:rsidRPr="007F3C7C">
        <w:rPr>
          <w:rFonts w:ascii="Arial" w:hAnsi="Arial" w:cs="Arial"/>
          <w:szCs w:val="24"/>
        </w:rPr>
        <w:t>Senathirajah</w:t>
      </w:r>
    </w:p>
    <w:p w14:paraId="52F190F7" w14:textId="3552C32B" w:rsidR="004D01AF" w:rsidRPr="006D752D" w:rsidRDefault="004D01AF" w:rsidP="004D01AF">
      <w:pPr>
        <w:jc w:val="both"/>
        <w:rPr>
          <w:rFonts w:ascii="Arial" w:hAnsi="Arial" w:cs="Arial"/>
          <w:szCs w:val="24"/>
        </w:rPr>
      </w:pPr>
      <w:r w:rsidRPr="006D752D">
        <w:rPr>
          <w:rFonts w:ascii="Arial" w:hAnsi="Arial" w:cs="Arial"/>
          <w:szCs w:val="24"/>
        </w:rPr>
        <w:t xml:space="preserve">Seconded – Councillor </w:t>
      </w:r>
      <w:r w:rsidR="007F3C7C">
        <w:rPr>
          <w:rFonts w:ascii="Arial" w:hAnsi="Arial" w:cs="Arial"/>
          <w:szCs w:val="24"/>
        </w:rPr>
        <w:t>Hay</w:t>
      </w:r>
    </w:p>
    <w:p w14:paraId="736EDF5E" w14:textId="77777777" w:rsidR="004D01AF" w:rsidRDefault="004D01AF" w:rsidP="004D01AF">
      <w:pPr>
        <w:jc w:val="both"/>
        <w:rPr>
          <w:rFonts w:ascii="Arial" w:hAnsi="Arial" w:cs="Arial"/>
        </w:rPr>
      </w:pPr>
    </w:p>
    <w:p w14:paraId="200BC09D" w14:textId="6F7B001C" w:rsidR="00012C59" w:rsidRPr="004D01AF" w:rsidRDefault="00012C59" w:rsidP="009E5692">
      <w:pPr>
        <w:jc w:val="both"/>
        <w:rPr>
          <w:rFonts w:ascii="Arial" w:hAnsi="Arial" w:cs="Arial"/>
          <w:b/>
          <w:bCs/>
        </w:rPr>
      </w:pPr>
      <w:r w:rsidRPr="004D01AF">
        <w:rPr>
          <w:rFonts w:ascii="Arial" w:hAnsi="Arial" w:cs="Arial"/>
          <w:b/>
          <w:bCs/>
        </w:rPr>
        <w:t xml:space="preserve">The attached List of Delegated Authorities for the month of </w:t>
      </w:r>
      <w:r w:rsidR="000F6FE8" w:rsidRPr="004D01AF">
        <w:rPr>
          <w:rFonts w:ascii="Arial" w:hAnsi="Arial" w:cs="Arial"/>
          <w:b/>
          <w:bCs/>
          <w:szCs w:val="24"/>
        </w:rPr>
        <w:t>October</w:t>
      </w:r>
      <w:r w:rsidR="002F4995" w:rsidRPr="004D01AF">
        <w:rPr>
          <w:rFonts w:ascii="Arial" w:hAnsi="Arial" w:cs="Arial"/>
          <w:b/>
          <w:bCs/>
          <w:szCs w:val="24"/>
        </w:rPr>
        <w:t xml:space="preserve"> 2019</w:t>
      </w:r>
      <w:r w:rsidRPr="004D01AF">
        <w:rPr>
          <w:rFonts w:ascii="Arial" w:hAnsi="Arial" w:cs="Arial"/>
          <w:b/>
          <w:bCs/>
          <w:szCs w:val="24"/>
        </w:rPr>
        <w:t xml:space="preserve"> </w:t>
      </w:r>
      <w:r w:rsidRPr="004D01AF">
        <w:rPr>
          <w:rFonts w:ascii="Arial" w:hAnsi="Arial" w:cs="Arial"/>
          <w:b/>
          <w:bCs/>
        </w:rPr>
        <w:t>be received.</w:t>
      </w:r>
    </w:p>
    <w:p w14:paraId="3D9FA64F" w14:textId="77777777" w:rsidR="007F3C7C" w:rsidRPr="006D752D" w:rsidRDefault="007F3C7C"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69CB85F0" w14:textId="49F4564D" w:rsidR="004D01AF" w:rsidRPr="006D752D" w:rsidRDefault="004D01AF" w:rsidP="004D01AF">
      <w:pPr>
        <w:jc w:val="right"/>
        <w:rPr>
          <w:rFonts w:ascii="Arial" w:hAnsi="Arial" w:cs="Arial"/>
          <w:b/>
          <w:szCs w:val="24"/>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798"/>
        <w:gridCol w:w="2605"/>
        <w:gridCol w:w="2380"/>
        <w:gridCol w:w="1694"/>
        <w:gridCol w:w="2393"/>
      </w:tblGrid>
      <w:tr w:rsidR="003F7256" w14:paraId="3101DB6B" w14:textId="77777777" w:rsidTr="0001769C">
        <w:trPr>
          <w:trHeight w:val="1331"/>
        </w:trPr>
        <w:tc>
          <w:tcPr>
            <w:tcW w:w="1418" w:type="dxa"/>
            <w:tcBorders>
              <w:top w:val="single" w:sz="4" w:space="0" w:color="auto"/>
              <w:left w:val="single" w:sz="4" w:space="0" w:color="auto"/>
              <w:bottom w:val="single" w:sz="4" w:space="0" w:color="auto"/>
              <w:right w:val="single" w:sz="4" w:space="0" w:color="auto"/>
            </w:tcBorders>
            <w:shd w:val="clear" w:color="auto" w:fill="1F497D"/>
          </w:tcPr>
          <w:p w14:paraId="7393534D" w14:textId="77777777" w:rsidR="003F7256" w:rsidRDefault="003F7256" w:rsidP="00EB396C">
            <w:pPr>
              <w:pStyle w:val="Header"/>
              <w:rPr>
                <w:rFonts w:ascii="Arial" w:hAnsi="Arial" w:cs="Arial"/>
                <w:b/>
                <w:color w:val="FFFFFF"/>
                <w:szCs w:val="24"/>
              </w:rPr>
            </w:pPr>
            <w:r>
              <w:rPr>
                <w:rFonts w:ascii="Arial" w:hAnsi="Arial" w:cs="Arial"/>
                <w:b/>
                <w:color w:val="FFFFFF"/>
                <w:szCs w:val="24"/>
              </w:rPr>
              <w:t>Date of use of delegation of authority</w:t>
            </w:r>
          </w:p>
        </w:tc>
        <w:tc>
          <w:tcPr>
            <w:tcW w:w="3798" w:type="dxa"/>
            <w:tcBorders>
              <w:top w:val="single" w:sz="4" w:space="0" w:color="auto"/>
              <w:left w:val="single" w:sz="4" w:space="0" w:color="auto"/>
              <w:bottom w:val="single" w:sz="4" w:space="0" w:color="auto"/>
              <w:right w:val="single" w:sz="4" w:space="0" w:color="auto"/>
            </w:tcBorders>
            <w:shd w:val="clear" w:color="auto" w:fill="1F497D"/>
            <w:hideMark/>
          </w:tcPr>
          <w:p w14:paraId="75EFA482" w14:textId="77777777" w:rsidR="003F7256" w:rsidRDefault="003F7256" w:rsidP="00EB396C">
            <w:pPr>
              <w:pStyle w:val="Header"/>
              <w:rPr>
                <w:rFonts w:ascii="Arial" w:hAnsi="Arial" w:cs="Arial"/>
                <w:b/>
                <w:color w:val="FFFFFF"/>
                <w:szCs w:val="24"/>
              </w:rPr>
            </w:pPr>
            <w:r>
              <w:rPr>
                <w:rFonts w:ascii="Arial" w:hAnsi="Arial" w:cs="Arial"/>
                <w:b/>
                <w:color w:val="FFFFFF"/>
                <w:szCs w:val="24"/>
              </w:rPr>
              <w:t>Title</w:t>
            </w:r>
          </w:p>
        </w:tc>
        <w:tc>
          <w:tcPr>
            <w:tcW w:w="2605" w:type="dxa"/>
            <w:tcBorders>
              <w:top w:val="single" w:sz="4" w:space="0" w:color="auto"/>
              <w:left w:val="single" w:sz="4" w:space="0" w:color="auto"/>
              <w:bottom w:val="single" w:sz="4" w:space="0" w:color="auto"/>
              <w:right w:val="single" w:sz="4" w:space="0" w:color="auto"/>
            </w:tcBorders>
            <w:shd w:val="clear" w:color="auto" w:fill="1F497D"/>
            <w:hideMark/>
          </w:tcPr>
          <w:p w14:paraId="05871308" w14:textId="77777777" w:rsidR="003F7256" w:rsidRDefault="003F7256" w:rsidP="00EB396C">
            <w:pPr>
              <w:pStyle w:val="Header"/>
              <w:rPr>
                <w:rFonts w:ascii="Arial" w:hAnsi="Arial" w:cs="Arial"/>
                <w:b/>
                <w:color w:val="FFFFFF"/>
                <w:szCs w:val="24"/>
              </w:rPr>
            </w:pPr>
            <w:r>
              <w:rPr>
                <w:rFonts w:ascii="Arial" w:hAnsi="Arial" w:cs="Arial"/>
                <w:b/>
                <w:color w:val="FFFFFF"/>
                <w:szCs w:val="24"/>
              </w:rPr>
              <w:t>Position exercising delegated authority</w:t>
            </w:r>
          </w:p>
        </w:tc>
        <w:tc>
          <w:tcPr>
            <w:tcW w:w="2380" w:type="dxa"/>
            <w:tcBorders>
              <w:top w:val="single" w:sz="4" w:space="0" w:color="auto"/>
              <w:left w:val="single" w:sz="4" w:space="0" w:color="auto"/>
              <w:bottom w:val="single" w:sz="4" w:space="0" w:color="auto"/>
              <w:right w:val="single" w:sz="4" w:space="0" w:color="auto"/>
            </w:tcBorders>
            <w:shd w:val="clear" w:color="auto" w:fill="1F497D"/>
            <w:hideMark/>
          </w:tcPr>
          <w:p w14:paraId="29F1BA80" w14:textId="77777777" w:rsidR="003F7256" w:rsidRDefault="003F7256" w:rsidP="00EB396C">
            <w:pPr>
              <w:pStyle w:val="Header"/>
              <w:rPr>
                <w:rFonts w:ascii="Arial" w:hAnsi="Arial" w:cs="Arial"/>
                <w:b/>
                <w:color w:val="FFFFFF"/>
                <w:szCs w:val="24"/>
              </w:rPr>
            </w:pPr>
            <w:r>
              <w:rPr>
                <w:rFonts w:ascii="Arial" w:hAnsi="Arial" w:cs="Arial"/>
                <w:b/>
                <w:color w:val="FFFFFF"/>
                <w:szCs w:val="24"/>
              </w:rPr>
              <w:t>Act</w:t>
            </w:r>
          </w:p>
        </w:tc>
        <w:tc>
          <w:tcPr>
            <w:tcW w:w="1694" w:type="dxa"/>
            <w:tcBorders>
              <w:top w:val="single" w:sz="4" w:space="0" w:color="auto"/>
              <w:left w:val="single" w:sz="4" w:space="0" w:color="auto"/>
              <w:bottom w:val="single" w:sz="4" w:space="0" w:color="auto"/>
              <w:right w:val="single" w:sz="4" w:space="0" w:color="auto"/>
            </w:tcBorders>
            <w:shd w:val="clear" w:color="auto" w:fill="1F497D"/>
            <w:hideMark/>
          </w:tcPr>
          <w:p w14:paraId="398C9ADD" w14:textId="77777777" w:rsidR="003F7256" w:rsidRDefault="003F7256" w:rsidP="00EB396C">
            <w:pPr>
              <w:pStyle w:val="Header"/>
              <w:rPr>
                <w:rFonts w:ascii="Arial" w:hAnsi="Arial" w:cs="Arial"/>
                <w:b/>
                <w:color w:val="FFFFFF"/>
                <w:szCs w:val="24"/>
              </w:rPr>
            </w:pPr>
            <w:r>
              <w:rPr>
                <w:rFonts w:ascii="Arial" w:hAnsi="Arial" w:cs="Arial"/>
                <w:b/>
                <w:color w:val="FFFFFF"/>
                <w:szCs w:val="24"/>
              </w:rPr>
              <w:t>Section of Act</w:t>
            </w:r>
          </w:p>
        </w:tc>
        <w:tc>
          <w:tcPr>
            <w:tcW w:w="2393" w:type="dxa"/>
            <w:tcBorders>
              <w:top w:val="single" w:sz="4" w:space="0" w:color="auto"/>
              <w:left w:val="single" w:sz="4" w:space="0" w:color="auto"/>
              <w:bottom w:val="single" w:sz="4" w:space="0" w:color="auto"/>
              <w:right w:val="single" w:sz="4" w:space="0" w:color="auto"/>
            </w:tcBorders>
            <w:shd w:val="clear" w:color="auto" w:fill="1F497D"/>
            <w:hideMark/>
          </w:tcPr>
          <w:p w14:paraId="621DEC5F" w14:textId="77777777" w:rsidR="003F7256" w:rsidRDefault="003F7256" w:rsidP="00EB396C">
            <w:pPr>
              <w:pStyle w:val="Header"/>
              <w:rPr>
                <w:rFonts w:ascii="Arial" w:hAnsi="Arial" w:cs="Arial"/>
                <w:b/>
                <w:color w:val="FFFFFF"/>
                <w:szCs w:val="24"/>
              </w:rPr>
            </w:pPr>
            <w:r>
              <w:rPr>
                <w:rFonts w:ascii="Arial" w:hAnsi="Arial" w:cs="Arial"/>
                <w:b/>
                <w:color w:val="FFFFFF"/>
                <w:szCs w:val="24"/>
              </w:rPr>
              <w:t>Applicant / CoN / Property Owner / Other</w:t>
            </w:r>
          </w:p>
        </w:tc>
      </w:tr>
      <w:tr w:rsidR="003F7256" w14:paraId="7AFD344E" w14:textId="77777777" w:rsidTr="000641E7">
        <w:trPr>
          <w:trHeight w:val="359"/>
        </w:trPr>
        <w:tc>
          <w:tcPr>
            <w:tcW w:w="14288" w:type="dxa"/>
            <w:gridSpan w:val="6"/>
            <w:tcBorders>
              <w:top w:val="single" w:sz="4" w:space="0" w:color="auto"/>
              <w:left w:val="single" w:sz="4" w:space="0" w:color="auto"/>
              <w:bottom w:val="single" w:sz="4" w:space="0" w:color="auto"/>
              <w:right w:val="single" w:sz="4" w:space="0" w:color="auto"/>
            </w:tcBorders>
            <w:shd w:val="clear" w:color="auto" w:fill="548DD4"/>
            <w:hideMark/>
          </w:tcPr>
          <w:p w14:paraId="2F4B68B8" w14:textId="3DB59C84" w:rsidR="003F7256" w:rsidRDefault="00A100A0" w:rsidP="00EB396C">
            <w:pPr>
              <w:pStyle w:val="Header"/>
              <w:jc w:val="center"/>
              <w:rPr>
                <w:rFonts w:ascii="Arial" w:hAnsi="Arial" w:cs="Arial"/>
                <w:b/>
                <w:color w:val="FFFFFF"/>
                <w:szCs w:val="24"/>
              </w:rPr>
            </w:pPr>
            <w:r>
              <w:rPr>
                <w:rFonts w:ascii="Arial" w:hAnsi="Arial" w:cs="Arial"/>
                <w:b/>
                <w:color w:val="FFFFFF"/>
                <w:sz w:val="36"/>
                <w:szCs w:val="40"/>
              </w:rPr>
              <w:t>October 2019</w:t>
            </w:r>
          </w:p>
        </w:tc>
      </w:tr>
      <w:tr w:rsidR="000F3F51" w14:paraId="6892A4AB" w14:textId="77777777" w:rsidTr="00E51B53">
        <w:tc>
          <w:tcPr>
            <w:tcW w:w="1418" w:type="dxa"/>
            <w:tcBorders>
              <w:top w:val="single" w:sz="4" w:space="0" w:color="auto"/>
              <w:left w:val="single" w:sz="4" w:space="0" w:color="auto"/>
              <w:bottom w:val="single" w:sz="4" w:space="0" w:color="auto"/>
              <w:right w:val="single" w:sz="4" w:space="0" w:color="auto"/>
            </w:tcBorders>
          </w:tcPr>
          <w:p w14:paraId="5ECC8FE4" w14:textId="7ED744DE" w:rsidR="000F3F51" w:rsidRPr="00096136" w:rsidRDefault="000F3F51" w:rsidP="000F3F51">
            <w:pPr>
              <w:pStyle w:val="Header"/>
              <w:rPr>
                <w:rFonts w:ascii="Arial" w:hAnsi="Arial" w:cs="Arial"/>
                <w:b/>
                <w:szCs w:val="24"/>
              </w:rPr>
            </w:pPr>
            <w:r w:rsidRPr="00096136">
              <w:rPr>
                <w:rFonts w:ascii="Arial" w:hAnsi="Arial" w:cs="Arial"/>
                <w:szCs w:val="24"/>
              </w:rPr>
              <w:t>1/10/2019</w:t>
            </w:r>
          </w:p>
        </w:tc>
        <w:tc>
          <w:tcPr>
            <w:tcW w:w="3798" w:type="dxa"/>
            <w:tcBorders>
              <w:top w:val="single" w:sz="4" w:space="0" w:color="auto"/>
              <w:left w:val="single" w:sz="4" w:space="0" w:color="auto"/>
              <w:bottom w:val="single" w:sz="4" w:space="0" w:color="auto"/>
              <w:right w:val="single" w:sz="4" w:space="0" w:color="auto"/>
            </w:tcBorders>
          </w:tcPr>
          <w:p w14:paraId="68B90BE5" w14:textId="2379F64E" w:rsidR="000F3F51" w:rsidRPr="00096136" w:rsidRDefault="000F3F51" w:rsidP="000F3F51">
            <w:pPr>
              <w:pStyle w:val="Header"/>
              <w:rPr>
                <w:rFonts w:ascii="Arial" w:hAnsi="Arial" w:cs="Arial"/>
                <w:b/>
                <w:szCs w:val="24"/>
              </w:rPr>
            </w:pPr>
            <w:r w:rsidRPr="00096136">
              <w:rPr>
                <w:rFonts w:ascii="Arial" w:hAnsi="Arial" w:cs="Arial"/>
                <w:szCs w:val="24"/>
              </w:rPr>
              <w:t>(APP) - DA19-38466 - 20 Jarrah Lane, Mt Claremont - Home Business</w:t>
            </w:r>
          </w:p>
        </w:tc>
        <w:tc>
          <w:tcPr>
            <w:tcW w:w="2605" w:type="dxa"/>
            <w:tcBorders>
              <w:top w:val="single" w:sz="4" w:space="0" w:color="auto"/>
              <w:left w:val="single" w:sz="4" w:space="0" w:color="auto"/>
              <w:bottom w:val="single" w:sz="4" w:space="0" w:color="auto"/>
              <w:right w:val="single" w:sz="4" w:space="0" w:color="auto"/>
            </w:tcBorders>
          </w:tcPr>
          <w:p w14:paraId="0BC0EF9E" w14:textId="18EAD958" w:rsidR="000F3F51" w:rsidRPr="00096136" w:rsidRDefault="000F3F51" w:rsidP="000F3F5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03B540B1" w14:textId="04A0B1A1" w:rsidR="000F3F51" w:rsidRPr="00096136" w:rsidRDefault="000F3F51" w:rsidP="000F3F51">
            <w:pPr>
              <w:pStyle w:val="Header"/>
              <w:rPr>
                <w:rFonts w:ascii="Arial" w:hAnsi="Arial" w:cs="Arial"/>
                <w:b/>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B7F73EE" w14:textId="23CB2ADB"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ED7D1A5" w14:textId="4437E455" w:rsidR="000F3F51" w:rsidRPr="00096136" w:rsidRDefault="000F3F51" w:rsidP="000F3F51">
            <w:pPr>
              <w:pStyle w:val="Header"/>
              <w:rPr>
                <w:rFonts w:ascii="Arial" w:hAnsi="Arial" w:cs="Arial"/>
                <w:b/>
                <w:szCs w:val="24"/>
              </w:rPr>
            </w:pPr>
            <w:r w:rsidRPr="00096136">
              <w:rPr>
                <w:rFonts w:ascii="Arial" w:hAnsi="Arial" w:cs="Arial"/>
                <w:szCs w:val="24"/>
              </w:rPr>
              <w:t xml:space="preserve">Ms E </w:t>
            </w:r>
            <w:proofErr w:type="spellStart"/>
            <w:r w:rsidRPr="00096136">
              <w:rPr>
                <w:rFonts w:ascii="Arial" w:hAnsi="Arial" w:cs="Arial"/>
                <w:szCs w:val="24"/>
              </w:rPr>
              <w:t>Crage</w:t>
            </w:r>
            <w:proofErr w:type="spellEnd"/>
          </w:p>
        </w:tc>
      </w:tr>
      <w:tr w:rsidR="000F3F51" w14:paraId="38278BA5" w14:textId="77777777" w:rsidTr="00E51B53">
        <w:tc>
          <w:tcPr>
            <w:tcW w:w="1418" w:type="dxa"/>
            <w:tcBorders>
              <w:top w:val="single" w:sz="4" w:space="0" w:color="auto"/>
              <w:left w:val="single" w:sz="4" w:space="0" w:color="auto"/>
              <w:bottom w:val="single" w:sz="4" w:space="0" w:color="auto"/>
              <w:right w:val="single" w:sz="4" w:space="0" w:color="auto"/>
            </w:tcBorders>
          </w:tcPr>
          <w:p w14:paraId="5CC42C88" w14:textId="2F3F6360" w:rsidR="000F3F51" w:rsidRPr="00096136" w:rsidRDefault="000F3F51" w:rsidP="000F3F51">
            <w:pPr>
              <w:pStyle w:val="Header"/>
              <w:rPr>
                <w:rFonts w:ascii="Arial" w:hAnsi="Arial" w:cs="Arial"/>
                <w:b/>
                <w:szCs w:val="24"/>
              </w:rPr>
            </w:pPr>
            <w:r w:rsidRPr="00096136">
              <w:rPr>
                <w:rFonts w:ascii="Arial" w:hAnsi="Arial" w:cs="Arial"/>
                <w:szCs w:val="24"/>
              </w:rPr>
              <w:t>1/10/2019</w:t>
            </w:r>
          </w:p>
        </w:tc>
        <w:tc>
          <w:tcPr>
            <w:tcW w:w="3798" w:type="dxa"/>
            <w:tcBorders>
              <w:top w:val="single" w:sz="4" w:space="0" w:color="auto"/>
              <w:left w:val="single" w:sz="4" w:space="0" w:color="auto"/>
              <w:bottom w:val="single" w:sz="4" w:space="0" w:color="auto"/>
              <w:right w:val="single" w:sz="4" w:space="0" w:color="auto"/>
            </w:tcBorders>
          </w:tcPr>
          <w:p w14:paraId="62D4E469" w14:textId="2DD43331" w:rsidR="000F3F51" w:rsidRPr="00096136" w:rsidRDefault="000F3F51" w:rsidP="000F3F51">
            <w:pPr>
              <w:pStyle w:val="Header"/>
              <w:rPr>
                <w:rFonts w:ascii="Arial" w:hAnsi="Arial" w:cs="Arial"/>
                <w:b/>
                <w:szCs w:val="24"/>
              </w:rPr>
            </w:pPr>
            <w:r w:rsidRPr="00096136">
              <w:rPr>
                <w:rFonts w:ascii="Arial" w:hAnsi="Arial" w:cs="Arial"/>
                <w:szCs w:val="24"/>
              </w:rPr>
              <w:t>BA50694 - Application to Extend Building Permit - Dwelling</w:t>
            </w:r>
          </w:p>
        </w:tc>
        <w:tc>
          <w:tcPr>
            <w:tcW w:w="2605" w:type="dxa"/>
            <w:tcBorders>
              <w:top w:val="single" w:sz="4" w:space="0" w:color="auto"/>
              <w:left w:val="single" w:sz="4" w:space="0" w:color="auto"/>
              <w:bottom w:val="single" w:sz="4" w:space="0" w:color="auto"/>
              <w:right w:val="single" w:sz="4" w:space="0" w:color="auto"/>
            </w:tcBorders>
          </w:tcPr>
          <w:p w14:paraId="181BCCF5" w14:textId="40BCA60F" w:rsidR="000F3F51" w:rsidRPr="00096136" w:rsidRDefault="000F3F51" w:rsidP="000F3F51">
            <w:pPr>
              <w:pStyle w:val="Header"/>
              <w:rPr>
                <w:rFonts w:ascii="Arial" w:hAnsi="Arial" w:cs="Arial"/>
                <w:b/>
                <w:szCs w:val="24"/>
              </w:rPr>
            </w:pPr>
            <w:r w:rsidRPr="00096136">
              <w:rPr>
                <w:rFonts w:ascii="Arial" w:hAnsi="Arial" w:cs="Arial"/>
                <w:szCs w:val="24"/>
              </w:rPr>
              <w:t>A/Manager Building Services</w:t>
            </w:r>
          </w:p>
        </w:tc>
        <w:tc>
          <w:tcPr>
            <w:tcW w:w="2380" w:type="dxa"/>
            <w:tcBorders>
              <w:top w:val="single" w:sz="4" w:space="0" w:color="auto"/>
              <w:left w:val="single" w:sz="4" w:space="0" w:color="auto"/>
              <w:bottom w:val="single" w:sz="4" w:space="0" w:color="auto"/>
              <w:right w:val="single" w:sz="4" w:space="0" w:color="auto"/>
            </w:tcBorders>
          </w:tcPr>
          <w:p w14:paraId="7D929576" w14:textId="203B5D53"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B7CD47D" w14:textId="207804C2" w:rsidR="000F3F51" w:rsidRPr="00096136" w:rsidRDefault="000F3F51" w:rsidP="000F3F51">
            <w:pPr>
              <w:pStyle w:val="Header"/>
              <w:rPr>
                <w:rFonts w:ascii="Arial" w:hAnsi="Arial" w:cs="Arial"/>
                <w:b/>
                <w:szCs w:val="24"/>
              </w:rPr>
            </w:pPr>
            <w:r w:rsidRPr="00096136">
              <w:rPr>
                <w:rFonts w:ascii="Arial" w:hAnsi="Arial" w:cs="Arial"/>
                <w:szCs w:val="24"/>
              </w:rPr>
              <w:t>S32.3</w:t>
            </w:r>
          </w:p>
        </w:tc>
        <w:tc>
          <w:tcPr>
            <w:tcW w:w="2393" w:type="dxa"/>
            <w:tcBorders>
              <w:top w:val="single" w:sz="4" w:space="0" w:color="auto"/>
              <w:left w:val="single" w:sz="4" w:space="0" w:color="auto"/>
              <w:bottom w:val="single" w:sz="4" w:space="0" w:color="auto"/>
              <w:right w:val="single" w:sz="4" w:space="0" w:color="auto"/>
            </w:tcBorders>
          </w:tcPr>
          <w:p w14:paraId="721F5C5F" w14:textId="375B4485" w:rsidR="000F3F51" w:rsidRPr="00096136" w:rsidRDefault="000F3F51" w:rsidP="000F3F51">
            <w:pPr>
              <w:pStyle w:val="Header"/>
              <w:rPr>
                <w:rFonts w:ascii="Arial" w:hAnsi="Arial" w:cs="Arial"/>
                <w:b/>
                <w:szCs w:val="24"/>
              </w:rPr>
            </w:pPr>
            <w:r w:rsidRPr="00096136">
              <w:rPr>
                <w:rFonts w:ascii="Arial" w:hAnsi="Arial" w:cs="Arial"/>
                <w:szCs w:val="24"/>
              </w:rPr>
              <w:t>Palazzo Exclusive Homes Pty Ltd</w:t>
            </w:r>
          </w:p>
        </w:tc>
      </w:tr>
      <w:tr w:rsidR="000F3F51" w14:paraId="1B9659B8" w14:textId="77777777" w:rsidTr="00E51B53">
        <w:tc>
          <w:tcPr>
            <w:tcW w:w="1418" w:type="dxa"/>
            <w:tcBorders>
              <w:top w:val="single" w:sz="4" w:space="0" w:color="auto"/>
              <w:left w:val="single" w:sz="4" w:space="0" w:color="auto"/>
              <w:bottom w:val="single" w:sz="4" w:space="0" w:color="auto"/>
              <w:right w:val="single" w:sz="4" w:space="0" w:color="auto"/>
            </w:tcBorders>
          </w:tcPr>
          <w:p w14:paraId="4DCE41D9" w14:textId="43606514" w:rsidR="000F3F51" w:rsidRPr="00096136" w:rsidRDefault="000F3F51" w:rsidP="000F3F51">
            <w:pPr>
              <w:pStyle w:val="Header"/>
              <w:rPr>
                <w:rFonts w:ascii="Arial" w:hAnsi="Arial" w:cs="Arial"/>
                <w:b/>
                <w:szCs w:val="24"/>
              </w:rPr>
            </w:pPr>
            <w:r w:rsidRPr="00096136">
              <w:rPr>
                <w:rFonts w:ascii="Arial" w:hAnsi="Arial" w:cs="Arial"/>
                <w:szCs w:val="24"/>
              </w:rPr>
              <w:t>2/10/2019</w:t>
            </w:r>
          </w:p>
        </w:tc>
        <w:tc>
          <w:tcPr>
            <w:tcW w:w="3798" w:type="dxa"/>
            <w:tcBorders>
              <w:top w:val="single" w:sz="4" w:space="0" w:color="auto"/>
              <w:left w:val="single" w:sz="4" w:space="0" w:color="auto"/>
              <w:bottom w:val="single" w:sz="4" w:space="0" w:color="auto"/>
              <w:right w:val="single" w:sz="4" w:space="0" w:color="auto"/>
            </w:tcBorders>
          </w:tcPr>
          <w:p w14:paraId="7CC0F6BA" w14:textId="64128409" w:rsidR="000F3F51" w:rsidRPr="00096136" w:rsidRDefault="000F3F51" w:rsidP="000F3F51">
            <w:pPr>
              <w:pStyle w:val="Header"/>
              <w:rPr>
                <w:rFonts w:ascii="Arial" w:hAnsi="Arial" w:cs="Arial"/>
                <w:b/>
                <w:szCs w:val="24"/>
              </w:rPr>
            </w:pPr>
            <w:r w:rsidRPr="00096136">
              <w:rPr>
                <w:rFonts w:ascii="Arial" w:hAnsi="Arial" w:cs="Arial"/>
                <w:szCs w:val="24"/>
              </w:rPr>
              <w:t xml:space="preserve">(APP) - DA19-35476 - 7 </w:t>
            </w:r>
            <w:proofErr w:type="spellStart"/>
            <w:r w:rsidRPr="00096136">
              <w:rPr>
                <w:rFonts w:ascii="Arial" w:hAnsi="Arial" w:cs="Arial"/>
                <w:szCs w:val="24"/>
              </w:rPr>
              <w:t>ALderbury</w:t>
            </w:r>
            <w:proofErr w:type="spellEnd"/>
            <w:r w:rsidRPr="00096136">
              <w:rPr>
                <w:rFonts w:ascii="Arial" w:hAnsi="Arial" w:cs="Arial"/>
                <w:szCs w:val="24"/>
              </w:rPr>
              <w:t xml:space="preserve"> St, Floreat - Additions (Carport) to Single House</w:t>
            </w:r>
          </w:p>
        </w:tc>
        <w:tc>
          <w:tcPr>
            <w:tcW w:w="2605" w:type="dxa"/>
            <w:tcBorders>
              <w:top w:val="single" w:sz="4" w:space="0" w:color="auto"/>
              <w:left w:val="single" w:sz="4" w:space="0" w:color="auto"/>
              <w:bottom w:val="single" w:sz="4" w:space="0" w:color="auto"/>
              <w:right w:val="single" w:sz="4" w:space="0" w:color="auto"/>
            </w:tcBorders>
          </w:tcPr>
          <w:p w14:paraId="11C626B3" w14:textId="356029F5" w:rsidR="000F3F51" w:rsidRPr="00096136" w:rsidRDefault="000F3F51" w:rsidP="000F3F51">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79C74E81" w14:textId="453669EE"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6E1BB4E1" w14:textId="538AA5B4"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7F70C0E" w14:textId="0903C6DB" w:rsidR="000F3F51" w:rsidRPr="00096136" w:rsidRDefault="000F3F51" w:rsidP="000F3F51">
            <w:pPr>
              <w:pStyle w:val="Header"/>
              <w:rPr>
                <w:rFonts w:ascii="Arial" w:hAnsi="Arial" w:cs="Arial"/>
                <w:b/>
                <w:szCs w:val="24"/>
              </w:rPr>
            </w:pPr>
            <w:r w:rsidRPr="00096136">
              <w:rPr>
                <w:rFonts w:ascii="Arial" w:hAnsi="Arial" w:cs="Arial"/>
                <w:szCs w:val="24"/>
              </w:rPr>
              <w:t>Laura &amp; Graeme Holly</w:t>
            </w:r>
          </w:p>
        </w:tc>
      </w:tr>
      <w:tr w:rsidR="000F3F51" w14:paraId="1488C32B" w14:textId="77777777" w:rsidTr="00E51B53">
        <w:tc>
          <w:tcPr>
            <w:tcW w:w="1418" w:type="dxa"/>
            <w:tcBorders>
              <w:top w:val="single" w:sz="4" w:space="0" w:color="auto"/>
              <w:left w:val="single" w:sz="4" w:space="0" w:color="auto"/>
              <w:bottom w:val="single" w:sz="4" w:space="0" w:color="auto"/>
              <w:right w:val="single" w:sz="4" w:space="0" w:color="auto"/>
            </w:tcBorders>
          </w:tcPr>
          <w:p w14:paraId="6902E293" w14:textId="70F07894" w:rsidR="000F3F51" w:rsidRPr="00096136" w:rsidRDefault="000F3F51" w:rsidP="000F3F51">
            <w:pPr>
              <w:pStyle w:val="Header"/>
              <w:rPr>
                <w:rFonts w:ascii="Arial" w:hAnsi="Arial" w:cs="Arial"/>
                <w:b/>
                <w:szCs w:val="24"/>
              </w:rPr>
            </w:pPr>
            <w:r w:rsidRPr="00096136">
              <w:rPr>
                <w:rFonts w:ascii="Arial" w:hAnsi="Arial" w:cs="Arial"/>
                <w:szCs w:val="24"/>
              </w:rPr>
              <w:t>2/10/2019</w:t>
            </w:r>
          </w:p>
        </w:tc>
        <w:tc>
          <w:tcPr>
            <w:tcW w:w="3798" w:type="dxa"/>
            <w:tcBorders>
              <w:top w:val="single" w:sz="4" w:space="0" w:color="auto"/>
              <w:left w:val="single" w:sz="4" w:space="0" w:color="auto"/>
              <w:bottom w:val="single" w:sz="4" w:space="0" w:color="auto"/>
              <w:right w:val="single" w:sz="4" w:space="0" w:color="auto"/>
            </w:tcBorders>
          </w:tcPr>
          <w:p w14:paraId="2EBB1385" w14:textId="544EA85F" w:rsidR="000F3F51" w:rsidRPr="00096136" w:rsidRDefault="000F3F51" w:rsidP="000F3F51">
            <w:pPr>
              <w:pStyle w:val="Header"/>
              <w:rPr>
                <w:rFonts w:ascii="Arial" w:hAnsi="Arial" w:cs="Arial"/>
                <w:b/>
                <w:szCs w:val="24"/>
              </w:rPr>
            </w:pPr>
            <w:r w:rsidRPr="00096136">
              <w:rPr>
                <w:rFonts w:ascii="Arial" w:hAnsi="Arial" w:cs="Arial"/>
                <w:szCs w:val="24"/>
              </w:rPr>
              <w:t xml:space="preserve">(APP) - DA19-37275 - 47 Philip Rd, </w:t>
            </w:r>
            <w:proofErr w:type="spellStart"/>
            <w:r w:rsidRPr="00096136">
              <w:rPr>
                <w:rFonts w:ascii="Arial" w:hAnsi="Arial" w:cs="Arial"/>
                <w:szCs w:val="24"/>
              </w:rPr>
              <w:t>Dlakeith</w:t>
            </w:r>
            <w:proofErr w:type="spellEnd"/>
            <w:r w:rsidRPr="00096136">
              <w:rPr>
                <w:rFonts w:ascii="Arial" w:hAnsi="Arial" w:cs="Arial"/>
                <w:szCs w:val="24"/>
              </w:rPr>
              <w:t xml:space="preserve"> - Single Storey House</w:t>
            </w:r>
          </w:p>
        </w:tc>
        <w:tc>
          <w:tcPr>
            <w:tcW w:w="2605" w:type="dxa"/>
            <w:tcBorders>
              <w:top w:val="single" w:sz="4" w:space="0" w:color="auto"/>
              <w:left w:val="single" w:sz="4" w:space="0" w:color="auto"/>
              <w:bottom w:val="single" w:sz="4" w:space="0" w:color="auto"/>
              <w:right w:val="single" w:sz="4" w:space="0" w:color="auto"/>
            </w:tcBorders>
          </w:tcPr>
          <w:p w14:paraId="59E8A14B" w14:textId="689E1FD9" w:rsidR="000F3F51" w:rsidRPr="00096136" w:rsidRDefault="000F3F51" w:rsidP="000F3F51">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4C809B21" w14:textId="1538B1C9"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CCC1581" w14:textId="3B09195A"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C61F1DF" w14:textId="671E6769" w:rsidR="000F3F51" w:rsidRPr="00096136" w:rsidRDefault="000F3F51" w:rsidP="000F3F51">
            <w:pPr>
              <w:pStyle w:val="Header"/>
              <w:rPr>
                <w:rFonts w:ascii="Arial" w:hAnsi="Arial" w:cs="Arial"/>
                <w:b/>
                <w:szCs w:val="24"/>
              </w:rPr>
            </w:pPr>
            <w:r w:rsidRPr="00096136">
              <w:rPr>
                <w:rFonts w:ascii="Arial" w:hAnsi="Arial" w:cs="Arial"/>
                <w:szCs w:val="24"/>
              </w:rPr>
              <w:t>Summit Homes Group</w:t>
            </w:r>
          </w:p>
        </w:tc>
      </w:tr>
      <w:tr w:rsidR="000F3F51" w14:paraId="109E4E6C" w14:textId="77777777" w:rsidTr="00E51B53">
        <w:tc>
          <w:tcPr>
            <w:tcW w:w="1418" w:type="dxa"/>
            <w:tcBorders>
              <w:top w:val="single" w:sz="4" w:space="0" w:color="auto"/>
              <w:left w:val="single" w:sz="4" w:space="0" w:color="auto"/>
              <w:bottom w:val="single" w:sz="4" w:space="0" w:color="auto"/>
              <w:right w:val="single" w:sz="4" w:space="0" w:color="auto"/>
            </w:tcBorders>
          </w:tcPr>
          <w:p w14:paraId="20F1051B" w14:textId="14721F8F" w:rsidR="000F3F51" w:rsidRPr="00096136" w:rsidRDefault="000F3F51" w:rsidP="000F3F51">
            <w:pPr>
              <w:pStyle w:val="Header"/>
              <w:rPr>
                <w:rFonts w:ascii="Arial" w:hAnsi="Arial" w:cs="Arial"/>
                <w:b/>
                <w:szCs w:val="24"/>
              </w:rPr>
            </w:pPr>
            <w:r w:rsidRPr="00096136">
              <w:rPr>
                <w:rFonts w:ascii="Arial" w:hAnsi="Arial" w:cs="Arial"/>
                <w:szCs w:val="24"/>
              </w:rPr>
              <w:lastRenderedPageBreak/>
              <w:t>2/10/2019</w:t>
            </w:r>
          </w:p>
        </w:tc>
        <w:tc>
          <w:tcPr>
            <w:tcW w:w="3798" w:type="dxa"/>
            <w:tcBorders>
              <w:top w:val="single" w:sz="4" w:space="0" w:color="auto"/>
              <w:left w:val="single" w:sz="4" w:space="0" w:color="auto"/>
              <w:bottom w:val="single" w:sz="4" w:space="0" w:color="auto"/>
              <w:right w:val="single" w:sz="4" w:space="0" w:color="auto"/>
            </w:tcBorders>
          </w:tcPr>
          <w:p w14:paraId="595D91EE" w14:textId="79316073" w:rsidR="000F3F51" w:rsidRPr="00096136" w:rsidRDefault="000F3F51" w:rsidP="000F3F51">
            <w:pPr>
              <w:pStyle w:val="Header"/>
              <w:rPr>
                <w:rFonts w:ascii="Arial" w:hAnsi="Arial" w:cs="Arial"/>
                <w:b/>
                <w:szCs w:val="24"/>
              </w:rPr>
            </w:pPr>
            <w:r w:rsidRPr="00096136">
              <w:rPr>
                <w:rFonts w:ascii="Arial" w:hAnsi="Arial" w:cs="Arial"/>
                <w:szCs w:val="24"/>
              </w:rPr>
              <w:t>BA50423 - Uncertified Building Permit - Wall removals</w:t>
            </w:r>
          </w:p>
        </w:tc>
        <w:tc>
          <w:tcPr>
            <w:tcW w:w="2605" w:type="dxa"/>
            <w:tcBorders>
              <w:top w:val="single" w:sz="4" w:space="0" w:color="auto"/>
              <w:left w:val="single" w:sz="4" w:space="0" w:color="auto"/>
              <w:bottom w:val="single" w:sz="4" w:space="0" w:color="auto"/>
              <w:right w:val="single" w:sz="4" w:space="0" w:color="auto"/>
            </w:tcBorders>
          </w:tcPr>
          <w:p w14:paraId="75B44F58" w14:textId="25E8E38F" w:rsidR="000F3F51" w:rsidRPr="00096136" w:rsidRDefault="000F3F51" w:rsidP="000F3F51">
            <w:pPr>
              <w:pStyle w:val="Header"/>
              <w:rPr>
                <w:rFonts w:ascii="Arial" w:hAnsi="Arial" w:cs="Arial"/>
                <w:b/>
                <w:szCs w:val="24"/>
              </w:rPr>
            </w:pPr>
            <w:r w:rsidRPr="00096136">
              <w:rPr>
                <w:rFonts w:ascii="Arial" w:hAnsi="Arial" w:cs="Arial"/>
                <w:szCs w:val="24"/>
              </w:rPr>
              <w:t>A</w:t>
            </w:r>
            <w:r w:rsidR="001B150C">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154D4C9" w14:textId="2E7FF354"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E73F990" w14:textId="7DA69EED" w:rsidR="000F3F51" w:rsidRPr="00096136" w:rsidRDefault="000F3F51" w:rsidP="000F3F5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5239DB49" w14:textId="7C2BD9E3" w:rsidR="000F3F51" w:rsidRPr="00096136" w:rsidRDefault="000F3F51" w:rsidP="000F3F51">
            <w:pPr>
              <w:pStyle w:val="Header"/>
              <w:rPr>
                <w:rFonts w:ascii="Arial" w:hAnsi="Arial" w:cs="Arial"/>
                <w:b/>
                <w:szCs w:val="24"/>
              </w:rPr>
            </w:pPr>
            <w:proofErr w:type="spellStart"/>
            <w:r w:rsidRPr="00096136">
              <w:rPr>
                <w:rFonts w:ascii="Arial" w:hAnsi="Arial" w:cs="Arial"/>
                <w:szCs w:val="24"/>
              </w:rPr>
              <w:t>Djohan</w:t>
            </w:r>
            <w:proofErr w:type="spellEnd"/>
            <w:r w:rsidRPr="00096136">
              <w:rPr>
                <w:rFonts w:ascii="Arial" w:hAnsi="Arial" w:cs="Arial"/>
                <w:szCs w:val="24"/>
              </w:rPr>
              <w:t xml:space="preserve"> Salim</w:t>
            </w:r>
          </w:p>
        </w:tc>
      </w:tr>
      <w:tr w:rsidR="000F3F51" w14:paraId="0DF4642F" w14:textId="77777777" w:rsidTr="00E51B53">
        <w:tc>
          <w:tcPr>
            <w:tcW w:w="1418" w:type="dxa"/>
            <w:tcBorders>
              <w:top w:val="single" w:sz="4" w:space="0" w:color="auto"/>
              <w:left w:val="single" w:sz="4" w:space="0" w:color="auto"/>
              <w:bottom w:val="single" w:sz="4" w:space="0" w:color="auto"/>
              <w:right w:val="single" w:sz="4" w:space="0" w:color="auto"/>
            </w:tcBorders>
          </w:tcPr>
          <w:p w14:paraId="1DD6B113" w14:textId="3952D9F8" w:rsidR="000F3F51" w:rsidRPr="00096136" w:rsidRDefault="000F3F51" w:rsidP="000F3F51">
            <w:pPr>
              <w:pStyle w:val="Header"/>
              <w:rPr>
                <w:rFonts w:ascii="Arial" w:hAnsi="Arial" w:cs="Arial"/>
                <w:b/>
                <w:szCs w:val="24"/>
              </w:rPr>
            </w:pPr>
            <w:r w:rsidRPr="00096136">
              <w:rPr>
                <w:rFonts w:ascii="Arial" w:hAnsi="Arial" w:cs="Arial"/>
                <w:szCs w:val="24"/>
              </w:rPr>
              <w:t>2/10/2019</w:t>
            </w:r>
          </w:p>
        </w:tc>
        <w:tc>
          <w:tcPr>
            <w:tcW w:w="3798" w:type="dxa"/>
            <w:tcBorders>
              <w:top w:val="single" w:sz="4" w:space="0" w:color="auto"/>
              <w:left w:val="single" w:sz="4" w:space="0" w:color="auto"/>
              <w:bottom w:val="single" w:sz="4" w:space="0" w:color="auto"/>
              <w:right w:val="single" w:sz="4" w:space="0" w:color="auto"/>
            </w:tcBorders>
          </w:tcPr>
          <w:p w14:paraId="5053D914" w14:textId="3A80C65A" w:rsidR="000F3F51" w:rsidRPr="00096136" w:rsidRDefault="000F3F51" w:rsidP="000F3F51">
            <w:pPr>
              <w:pStyle w:val="Header"/>
              <w:rPr>
                <w:rFonts w:ascii="Arial" w:hAnsi="Arial" w:cs="Arial"/>
                <w:b/>
                <w:szCs w:val="24"/>
              </w:rPr>
            </w:pPr>
            <w:r w:rsidRPr="00096136">
              <w:rPr>
                <w:rFonts w:ascii="Arial" w:hAnsi="Arial" w:cs="Arial"/>
                <w:szCs w:val="24"/>
              </w:rPr>
              <w:t>BA51557 - Certified Building Permit - Alts &amp; Adds</w:t>
            </w:r>
          </w:p>
        </w:tc>
        <w:tc>
          <w:tcPr>
            <w:tcW w:w="2605" w:type="dxa"/>
            <w:tcBorders>
              <w:top w:val="single" w:sz="4" w:space="0" w:color="auto"/>
              <w:left w:val="single" w:sz="4" w:space="0" w:color="auto"/>
              <w:bottom w:val="single" w:sz="4" w:space="0" w:color="auto"/>
              <w:right w:val="single" w:sz="4" w:space="0" w:color="auto"/>
            </w:tcBorders>
          </w:tcPr>
          <w:p w14:paraId="3BBBB06E" w14:textId="7E45D65C" w:rsidR="000F3F51" w:rsidRPr="00096136" w:rsidRDefault="001B150C" w:rsidP="000F3F51">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2A6C2F79" w14:textId="1641BEA5"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36601B0" w14:textId="733B7E0E" w:rsidR="000F3F51" w:rsidRPr="00096136" w:rsidRDefault="000F3F51" w:rsidP="000F3F5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B5B706A" w14:textId="4C5FCF2E" w:rsidR="000F3F51" w:rsidRPr="00096136" w:rsidRDefault="000F3F51" w:rsidP="000F3F51">
            <w:pPr>
              <w:pStyle w:val="Header"/>
              <w:rPr>
                <w:rFonts w:ascii="Arial" w:hAnsi="Arial" w:cs="Arial"/>
                <w:b/>
                <w:szCs w:val="24"/>
              </w:rPr>
            </w:pPr>
            <w:r w:rsidRPr="00096136">
              <w:rPr>
                <w:rFonts w:ascii="Arial" w:hAnsi="Arial" w:cs="Arial"/>
                <w:szCs w:val="24"/>
              </w:rPr>
              <w:t>Axis Building Approvals Pty Ltd</w:t>
            </w:r>
          </w:p>
        </w:tc>
      </w:tr>
      <w:tr w:rsidR="000F3F51" w14:paraId="68768910" w14:textId="77777777" w:rsidTr="00E51B53">
        <w:tc>
          <w:tcPr>
            <w:tcW w:w="1418" w:type="dxa"/>
            <w:tcBorders>
              <w:top w:val="single" w:sz="4" w:space="0" w:color="auto"/>
              <w:left w:val="single" w:sz="4" w:space="0" w:color="auto"/>
              <w:bottom w:val="single" w:sz="4" w:space="0" w:color="auto"/>
              <w:right w:val="single" w:sz="4" w:space="0" w:color="auto"/>
            </w:tcBorders>
          </w:tcPr>
          <w:p w14:paraId="643FE716" w14:textId="129BE75D" w:rsidR="000F3F51" w:rsidRPr="00096136" w:rsidRDefault="000F3F51" w:rsidP="000F3F51">
            <w:pPr>
              <w:pStyle w:val="Header"/>
              <w:rPr>
                <w:rFonts w:ascii="Arial" w:hAnsi="Arial" w:cs="Arial"/>
                <w:b/>
                <w:szCs w:val="24"/>
              </w:rPr>
            </w:pPr>
            <w:r w:rsidRPr="00096136">
              <w:rPr>
                <w:rFonts w:ascii="Arial" w:hAnsi="Arial" w:cs="Arial"/>
                <w:szCs w:val="24"/>
              </w:rPr>
              <w:t>2/10/2019</w:t>
            </w:r>
          </w:p>
        </w:tc>
        <w:tc>
          <w:tcPr>
            <w:tcW w:w="3798" w:type="dxa"/>
            <w:tcBorders>
              <w:top w:val="single" w:sz="4" w:space="0" w:color="auto"/>
              <w:left w:val="single" w:sz="4" w:space="0" w:color="auto"/>
              <w:bottom w:val="single" w:sz="4" w:space="0" w:color="auto"/>
              <w:right w:val="single" w:sz="4" w:space="0" w:color="auto"/>
            </w:tcBorders>
          </w:tcPr>
          <w:p w14:paraId="02912883" w14:textId="0207917D" w:rsidR="000F3F51" w:rsidRPr="00096136" w:rsidRDefault="000F3F51" w:rsidP="000F3F51">
            <w:pPr>
              <w:pStyle w:val="Header"/>
              <w:rPr>
                <w:rFonts w:ascii="Arial" w:hAnsi="Arial" w:cs="Arial"/>
                <w:b/>
                <w:szCs w:val="24"/>
              </w:rPr>
            </w:pPr>
            <w:r w:rsidRPr="00096136">
              <w:rPr>
                <w:rFonts w:ascii="Arial" w:hAnsi="Arial" w:cs="Arial"/>
                <w:szCs w:val="24"/>
              </w:rPr>
              <w:t>BA51841 - Verge Materials Permit - 55 Clifton</w:t>
            </w:r>
          </w:p>
        </w:tc>
        <w:tc>
          <w:tcPr>
            <w:tcW w:w="2605" w:type="dxa"/>
            <w:tcBorders>
              <w:top w:val="single" w:sz="4" w:space="0" w:color="auto"/>
              <w:left w:val="single" w:sz="4" w:space="0" w:color="auto"/>
              <w:bottom w:val="single" w:sz="4" w:space="0" w:color="auto"/>
              <w:right w:val="single" w:sz="4" w:space="0" w:color="auto"/>
            </w:tcBorders>
          </w:tcPr>
          <w:p w14:paraId="15CBE430" w14:textId="4A5B0487" w:rsidR="000F3F51" w:rsidRPr="00096136" w:rsidRDefault="001B150C" w:rsidP="000F3F51">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9FDBA90" w14:textId="7A9B7FC7" w:rsidR="000F3F51" w:rsidRPr="00096136" w:rsidRDefault="000F3F51" w:rsidP="000F3F51">
            <w:pPr>
              <w:pStyle w:val="Header"/>
              <w:rPr>
                <w:rFonts w:ascii="Arial" w:hAnsi="Arial" w:cs="Arial"/>
                <w:b/>
                <w:i/>
                <w:szCs w:val="24"/>
              </w:rPr>
            </w:pPr>
            <w:r w:rsidRPr="00096136">
              <w:rPr>
                <w:rFonts w:ascii="Arial" w:hAnsi="Arial" w:cs="Arial"/>
                <w:szCs w:val="24"/>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tcPr>
          <w:p w14:paraId="25EB0ED7" w14:textId="3A81EAB5" w:rsidR="000F3F51" w:rsidRPr="00096136" w:rsidRDefault="000F3F51" w:rsidP="000F3F51">
            <w:pPr>
              <w:pStyle w:val="Header"/>
              <w:rPr>
                <w:rFonts w:ascii="Arial" w:hAnsi="Arial" w:cs="Arial"/>
                <w:b/>
                <w:szCs w:val="24"/>
              </w:rPr>
            </w:pPr>
            <w:r w:rsidRPr="00096136">
              <w:rPr>
                <w:rFonts w:ascii="Arial" w:hAnsi="Arial" w:cs="Arial"/>
                <w:szCs w:val="24"/>
              </w:rPr>
              <w:t>6-1</w:t>
            </w:r>
          </w:p>
        </w:tc>
        <w:tc>
          <w:tcPr>
            <w:tcW w:w="2393" w:type="dxa"/>
            <w:tcBorders>
              <w:top w:val="single" w:sz="4" w:space="0" w:color="auto"/>
              <w:left w:val="single" w:sz="4" w:space="0" w:color="auto"/>
              <w:bottom w:val="single" w:sz="4" w:space="0" w:color="auto"/>
              <w:right w:val="single" w:sz="4" w:space="0" w:color="auto"/>
            </w:tcBorders>
          </w:tcPr>
          <w:p w14:paraId="45A5107E" w14:textId="2515ED82" w:rsidR="000F3F51" w:rsidRPr="00096136" w:rsidRDefault="000F3F51" w:rsidP="000F3F51">
            <w:pPr>
              <w:pStyle w:val="Header"/>
              <w:rPr>
                <w:rFonts w:ascii="Arial" w:hAnsi="Arial" w:cs="Arial"/>
                <w:b/>
                <w:szCs w:val="24"/>
              </w:rPr>
            </w:pPr>
            <w:r w:rsidRPr="00096136">
              <w:rPr>
                <w:rFonts w:ascii="Arial" w:hAnsi="Arial" w:cs="Arial"/>
                <w:szCs w:val="24"/>
              </w:rPr>
              <w:t>Ventura Homes Group Pty Ltd</w:t>
            </w:r>
          </w:p>
        </w:tc>
      </w:tr>
      <w:tr w:rsidR="000F3F51" w14:paraId="5B465EB6" w14:textId="77777777" w:rsidTr="00E51B53">
        <w:tc>
          <w:tcPr>
            <w:tcW w:w="1418" w:type="dxa"/>
            <w:tcBorders>
              <w:top w:val="single" w:sz="4" w:space="0" w:color="auto"/>
              <w:left w:val="single" w:sz="4" w:space="0" w:color="auto"/>
              <w:bottom w:val="single" w:sz="4" w:space="0" w:color="auto"/>
              <w:right w:val="single" w:sz="4" w:space="0" w:color="auto"/>
            </w:tcBorders>
          </w:tcPr>
          <w:p w14:paraId="71092731" w14:textId="55456034" w:rsidR="000F3F51" w:rsidRPr="00096136" w:rsidRDefault="000F3F51" w:rsidP="000F3F51">
            <w:pPr>
              <w:pStyle w:val="Header"/>
              <w:rPr>
                <w:rFonts w:ascii="Arial" w:hAnsi="Arial" w:cs="Arial"/>
                <w:b/>
                <w:szCs w:val="24"/>
              </w:rPr>
            </w:pPr>
            <w:r w:rsidRPr="00096136">
              <w:rPr>
                <w:rFonts w:ascii="Arial" w:hAnsi="Arial" w:cs="Arial"/>
                <w:szCs w:val="24"/>
              </w:rPr>
              <w:t>3/10/2019</w:t>
            </w:r>
          </w:p>
        </w:tc>
        <w:tc>
          <w:tcPr>
            <w:tcW w:w="3798" w:type="dxa"/>
            <w:tcBorders>
              <w:top w:val="single" w:sz="4" w:space="0" w:color="auto"/>
              <w:left w:val="single" w:sz="4" w:space="0" w:color="auto"/>
              <w:bottom w:val="single" w:sz="4" w:space="0" w:color="auto"/>
              <w:right w:val="single" w:sz="4" w:space="0" w:color="auto"/>
            </w:tcBorders>
          </w:tcPr>
          <w:p w14:paraId="073183FB" w14:textId="61888BC5" w:rsidR="000F3F51" w:rsidRPr="00096136" w:rsidRDefault="000F3F51" w:rsidP="000F3F51">
            <w:pPr>
              <w:pStyle w:val="Header"/>
              <w:rPr>
                <w:rFonts w:ascii="Arial" w:hAnsi="Arial" w:cs="Arial"/>
                <w:b/>
                <w:szCs w:val="24"/>
              </w:rPr>
            </w:pPr>
            <w:r w:rsidRPr="00096136">
              <w:rPr>
                <w:rFonts w:ascii="Arial" w:hAnsi="Arial" w:cs="Arial"/>
                <w:szCs w:val="24"/>
              </w:rPr>
              <w:t>(APP) - DA19-38878 - 2-73 Broadway, Nedlands - Additions (Bathroom &amp; Alfresco) to Grouped Dwelling</w:t>
            </w:r>
          </w:p>
        </w:tc>
        <w:tc>
          <w:tcPr>
            <w:tcW w:w="2605" w:type="dxa"/>
            <w:tcBorders>
              <w:top w:val="single" w:sz="4" w:space="0" w:color="auto"/>
              <w:left w:val="single" w:sz="4" w:space="0" w:color="auto"/>
              <w:bottom w:val="single" w:sz="4" w:space="0" w:color="auto"/>
              <w:right w:val="single" w:sz="4" w:space="0" w:color="auto"/>
            </w:tcBorders>
          </w:tcPr>
          <w:p w14:paraId="11A0ED5B" w14:textId="4E66FF73" w:rsidR="000F3F51" w:rsidRPr="00096136" w:rsidRDefault="000F3F51" w:rsidP="000F3F5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65BE863C" w14:textId="6062B46B"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930A541" w14:textId="45B05E50"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A409950" w14:textId="1A1EFD0E" w:rsidR="000F3F51" w:rsidRPr="00096136" w:rsidRDefault="000F3F51" w:rsidP="000F3F51">
            <w:pPr>
              <w:pStyle w:val="Header"/>
              <w:rPr>
                <w:rFonts w:ascii="Arial" w:hAnsi="Arial" w:cs="Arial"/>
                <w:b/>
                <w:szCs w:val="24"/>
              </w:rPr>
            </w:pPr>
            <w:proofErr w:type="spellStart"/>
            <w:r w:rsidRPr="00096136">
              <w:rPr>
                <w:rFonts w:ascii="Arial" w:hAnsi="Arial" w:cs="Arial"/>
                <w:szCs w:val="24"/>
              </w:rPr>
              <w:t>Addstyle</w:t>
            </w:r>
            <w:proofErr w:type="spellEnd"/>
            <w:r w:rsidRPr="00096136">
              <w:rPr>
                <w:rFonts w:ascii="Arial" w:hAnsi="Arial" w:cs="Arial"/>
                <w:szCs w:val="24"/>
              </w:rPr>
              <w:t xml:space="preserve"> Constructions Pty Ltd</w:t>
            </w:r>
          </w:p>
        </w:tc>
      </w:tr>
      <w:tr w:rsidR="000F3F51" w14:paraId="1D6D7E6D" w14:textId="77777777" w:rsidTr="00E51B53">
        <w:tc>
          <w:tcPr>
            <w:tcW w:w="1418" w:type="dxa"/>
            <w:tcBorders>
              <w:top w:val="single" w:sz="4" w:space="0" w:color="auto"/>
              <w:left w:val="single" w:sz="4" w:space="0" w:color="auto"/>
              <w:bottom w:val="single" w:sz="4" w:space="0" w:color="auto"/>
              <w:right w:val="single" w:sz="4" w:space="0" w:color="auto"/>
            </w:tcBorders>
          </w:tcPr>
          <w:p w14:paraId="69BC6DE3" w14:textId="31DEBB55" w:rsidR="000F3F51" w:rsidRPr="00096136" w:rsidRDefault="000F3F51" w:rsidP="000F3F51">
            <w:pPr>
              <w:pStyle w:val="Header"/>
              <w:rPr>
                <w:rFonts w:ascii="Arial" w:hAnsi="Arial" w:cs="Arial"/>
                <w:b/>
                <w:szCs w:val="24"/>
              </w:rPr>
            </w:pPr>
            <w:r w:rsidRPr="00096136">
              <w:rPr>
                <w:rFonts w:ascii="Arial" w:hAnsi="Arial" w:cs="Arial"/>
                <w:szCs w:val="24"/>
              </w:rPr>
              <w:t>3/10/2019</w:t>
            </w:r>
          </w:p>
        </w:tc>
        <w:tc>
          <w:tcPr>
            <w:tcW w:w="3798" w:type="dxa"/>
            <w:tcBorders>
              <w:top w:val="single" w:sz="4" w:space="0" w:color="auto"/>
              <w:left w:val="single" w:sz="4" w:space="0" w:color="auto"/>
              <w:bottom w:val="single" w:sz="4" w:space="0" w:color="auto"/>
              <w:right w:val="single" w:sz="4" w:space="0" w:color="auto"/>
            </w:tcBorders>
          </w:tcPr>
          <w:p w14:paraId="7CD08C48" w14:textId="48C57D07" w:rsidR="000F3F51" w:rsidRPr="00096136" w:rsidRDefault="000F3F51" w:rsidP="000F3F51">
            <w:pPr>
              <w:pStyle w:val="Header"/>
              <w:rPr>
                <w:rFonts w:ascii="Arial" w:hAnsi="Arial" w:cs="Arial"/>
                <w:b/>
                <w:szCs w:val="24"/>
              </w:rPr>
            </w:pPr>
            <w:r w:rsidRPr="00096136">
              <w:rPr>
                <w:rFonts w:ascii="Arial" w:hAnsi="Arial" w:cs="Arial"/>
                <w:szCs w:val="24"/>
              </w:rPr>
              <w:t>BA51920 -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67A298CB" w14:textId="6C75D037" w:rsidR="000F3F51" w:rsidRPr="00096136" w:rsidRDefault="001B150C" w:rsidP="000F3F51">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3CCA0A6" w14:textId="31036707"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C3BF8A4" w14:textId="6A9440AC" w:rsidR="000F3F51" w:rsidRPr="00096136" w:rsidRDefault="000F3F51" w:rsidP="000F3F5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3BE7A7A" w14:textId="5481EB1D" w:rsidR="000F3F51" w:rsidRPr="00096136" w:rsidRDefault="000F3F51" w:rsidP="000F3F51">
            <w:pPr>
              <w:pStyle w:val="Header"/>
              <w:rPr>
                <w:rFonts w:ascii="Arial" w:hAnsi="Arial" w:cs="Arial"/>
                <w:b/>
                <w:szCs w:val="24"/>
              </w:rPr>
            </w:pPr>
            <w:r w:rsidRPr="00096136">
              <w:rPr>
                <w:rFonts w:ascii="Arial" w:hAnsi="Arial" w:cs="Arial"/>
                <w:szCs w:val="24"/>
              </w:rPr>
              <w:t>Distinctive Homes WA</w:t>
            </w:r>
          </w:p>
        </w:tc>
      </w:tr>
      <w:tr w:rsidR="000F3F51" w14:paraId="1975A918" w14:textId="77777777" w:rsidTr="00E51B53">
        <w:tc>
          <w:tcPr>
            <w:tcW w:w="1418" w:type="dxa"/>
            <w:tcBorders>
              <w:top w:val="single" w:sz="4" w:space="0" w:color="auto"/>
              <w:left w:val="single" w:sz="4" w:space="0" w:color="auto"/>
              <w:bottom w:val="single" w:sz="4" w:space="0" w:color="auto"/>
              <w:right w:val="single" w:sz="4" w:space="0" w:color="auto"/>
            </w:tcBorders>
          </w:tcPr>
          <w:p w14:paraId="5BA6E63C" w14:textId="17258F34"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2CDB6483" w14:textId="16F3854D" w:rsidR="000F3F51" w:rsidRPr="00096136" w:rsidRDefault="000F3F51" w:rsidP="000F3F51">
            <w:pPr>
              <w:pStyle w:val="Header"/>
              <w:rPr>
                <w:rFonts w:ascii="Arial" w:hAnsi="Arial" w:cs="Arial"/>
                <w:b/>
                <w:szCs w:val="24"/>
              </w:rPr>
            </w:pPr>
            <w:r w:rsidRPr="00096136">
              <w:rPr>
                <w:rFonts w:ascii="Arial" w:hAnsi="Arial" w:cs="Arial"/>
                <w:szCs w:val="24"/>
              </w:rPr>
              <w:t>(APP) - DA19-38049 - 44 Waratah Ave, Dalkeith - Additions to Dwelling and Fencing</w:t>
            </w:r>
          </w:p>
        </w:tc>
        <w:tc>
          <w:tcPr>
            <w:tcW w:w="2605" w:type="dxa"/>
            <w:tcBorders>
              <w:top w:val="single" w:sz="4" w:space="0" w:color="auto"/>
              <w:left w:val="single" w:sz="4" w:space="0" w:color="auto"/>
              <w:bottom w:val="single" w:sz="4" w:space="0" w:color="auto"/>
              <w:right w:val="single" w:sz="4" w:space="0" w:color="auto"/>
            </w:tcBorders>
          </w:tcPr>
          <w:p w14:paraId="77ABD1D3" w14:textId="174D926C" w:rsidR="000F3F51" w:rsidRPr="00096136" w:rsidRDefault="000F3F51" w:rsidP="000F3F51">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159D7C7F" w14:textId="15F6FC99"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5BDDCE4" w14:textId="3F45385F"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FCFFEFA" w14:textId="5D907697" w:rsidR="000F3F51" w:rsidRPr="00096136" w:rsidRDefault="000F3F51" w:rsidP="000F3F51">
            <w:pPr>
              <w:pStyle w:val="Header"/>
              <w:rPr>
                <w:rFonts w:ascii="Arial" w:hAnsi="Arial" w:cs="Arial"/>
                <w:b/>
                <w:szCs w:val="24"/>
              </w:rPr>
            </w:pPr>
            <w:r w:rsidRPr="00096136">
              <w:rPr>
                <w:rFonts w:ascii="Arial" w:hAnsi="Arial" w:cs="Arial"/>
                <w:szCs w:val="24"/>
              </w:rPr>
              <w:t xml:space="preserve">A L </w:t>
            </w:r>
            <w:proofErr w:type="spellStart"/>
            <w:r w:rsidRPr="00096136">
              <w:rPr>
                <w:rFonts w:ascii="Arial" w:hAnsi="Arial" w:cs="Arial"/>
                <w:szCs w:val="24"/>
              </w:rPr>
              <w:t>Cinanni</w:t>
            </w:r>
            <w:proofErr w:type="spellEnd"/>
          </w:p>
        </w:tc>
      </w:tr>
      <w:tr w:rsidR="000F3F51" w14:paraId="61C0B7CF" w14:textId="77777777" w:rsidTr="00E51B53">
        <w:tc>
          <w:tcPr>
            <w:tcW w:w="1418" w:type="dxa"/>
            <w:tcBorders>
              <w:top w:val="single" w:sz="4" w:space="0" w:color="auto"/>
              <w:left w:val="single" w:sz="4" w:space="0" w:color="auto"/>
              <w:bottom w:val="single" w:sz="4" w:space="0" w:color="auto"/>
              <w:right w:val="single" w:sz="4" w:space="0" w:color="auto"/>
            </w:tcBorders>
          </w:tcPr>
          <w:p w14:paraId="3BB89B82" w14:textId="0A227625"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34329BE6" w14:textId="671B2382" w:rsidR="000F3F51" w:rsidRPr="00096136" w:rsidRDefault="000F3F51" w:rsidP="000F3F51">
            <w:pPr>
              <w:pStyle w:val="Header"/>
              <w:rPr>
                <w:rFonts w:ascii="Arial" w:hAnsi="Arial" w:cs="Arial"/>
                <w:b/>
                <w:szCs w:val="24"/>
              </w:rPr>
            </w:pPr>
            <w:r w:rsidRPr="00096136">
              <w:rPr>
                <w:rFonts w:ascii="Arial" w:hAnsi="Arial" w:cs="Arial"/>
                <w:szCs w:val="24"/>
              </w:rPr>
              <w:t>(APP) - DA19-39270 - 19 Broadway, Nedlands - Signage</w:t>
            </w:r>
          </w:p>
        </w:tc>
        <w:tc>
          <w:tcPr>
            <w:tcW w:w="2605" w:type="dxa"/>
            <w:tcBorders>
              <w:top w:val="single" w:sz="4" w:space="0" w:color="auto"/>
              <w:left w:val="single" w:sz="4" w:space="0" w:color="auto"/>
              <w:bottom w:val="single" w:sz="4" w:space="0" w:color="auto"/>
              <w:right w:val="single" w:sz="4" w:space="0" w:color="auto"/>
            </w:tcBorders>
          </w:tcPr>
          <w:p w14:paraId="14939FF2" w14:textId="172E29AA" w:rsidR="000F3F51" w:rsidRPr="00096136" w:rsidRDefault="000F3F51" w:rsidP="000F3F51">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7E6BD523" w14:textId="610126C3"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09DC91D6" w14:textId="0438F60A"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DD3646E" w14:textId="18438007" w:rsidR="000F3F51" w:rsidRPr="00096136" w:rsidRDefault="000F3F51" w:rsidP="000F3F51">
            <w:pPr>
              <w:pStyle w:val="Header"/>
              <w:rPr>
                <w:rFonts w:ascii="Arial" w:hAnsi="Arial" w:cs="Arial"/>
                <w:b/>
                <w:szCs w:val="24"/>
              </w:rPr>
            </w:pPr>
            <w:r w:rsidRPr="00096136">
              <w:rPr>
                <w:rFonts w:ascii="Arial" w:hAnsi="Arial" w:cs="Arial"/>
                <w:szCs w:val="24"/>
              </w:rPr>
              <w:t xml:space="preserve">Jason </w:t>
            </w:r>
            <w:proofErr w:type="spellStart"/>
            <w:r w:rsidRPr="00096136">
              <w:rPr>
                <w:rFonts w:ascii="Arial" w:hAnsi="Arial" w:cs="Arial"/>
                <w:szCs w:val="24"/>
              </w:rPr>
              <w:t>Signmakers</w:t>
            </w:r>
            <w:proofErr w:type="spellEnd"/>
          </w:p>
        </w:tc>
      </w:tr>
      <w:tr w:rsidR="000F3F51" w14:paraId="16EA9566" w14:textId="77777777" w:rsidTr="00E51B53">
        <w:tc>
          <w:tcPr>
            <w:tcW w:w="1418" w:type="dxa"/>
            <w:tcBorders>
              <w:top w:val="single" w:sz="4" w:space="0" w:color="auto"/>
              <w:left w:val="single" w:sz="4" w:space="0" w:color="auto"/>
              <w:bottom w:val="single" w:sz="4" w:space="0" w:color="auto"/>
              <w:right w:val="single" w:sz="4" w:space="0" w:color="auto"/>
            </w:tcBorders>
          </w:tcPr>
          <w:p w14:paraId="59412F26" w14:textId="70934E54"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34BABC64" w14:textId="5E30D8C9" w:rsidR="000F3F51" w:rsidRPr="00096136" w:rsidRDefault="000F3F51" w:rsidP="000F3F51">
            <w:pPr>
              <w:pStyle w:val="Header"/>
              <w:rPr>
                <w:rFonts w:ascii="Arial" w:hAnsi="Arial" w:cs="Arial"/>
                <w:b/>
                <w:szCs w:val="24"/>
              </w:rPr>
            </w:pPr>
            <w:r w:rsidRPr="00096136">
              <w:rPr>
                <w:rFonts w:ascii="Arial" w:hAnsi="Arial" w:cs="Arial"/>
                <w:szCs w:val="24"/>
              </w:rPr>
              <w:t>(APP) - DA19-40176 - 64 Tyrell St, Nedlands - Additions to Single House</w:t>
            </w:r>
          </w:p>
        </w:tc>
        <w:tc>
          <w:tcPr>
            <w:tcW w:w="2605" w:type="dxa"/>
            <w:tcBorders>
              <w:top w:val="single" w:sz="4" w:space="0" w:color="auto"/>
              <w:left w:val="single" w:sz="4" w:space="0" w:color="auto"/>
              <w:bottom w:val="single" w:sz="4" w:space="0" w:color="auto"/>
              <w:right w:val="single" w:sz="4" w:space="0" w:color="auto"/>
            </w:tcBorders>
          </w:tcPr>
          <w:p w14:paraId="7ADA1E45" w14:textId="12F982FF" w:rsidR="000F3F51" w:rsidRPr="00096136" w:rsidRDefault="000F3F51" w:rsidP="000F3F5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CC82405" w14:textId="09231A4D" w:rsidR="000F3F51" w:rsidRPr="00096136" w:rsidRDefault="000F3F51" w:rsidP="000F3F5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51A9D79" w14:textId="22B4AF27" w:rsidR="000F3F51" w:rsidRPr="00096136" w:rsidRDefault="000F3F51" w:rsidP="000F3F5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917F3A4" w14:textId="08B020F8" w:rsidR="000F3F51" w:rsidRPr="00096136" w:rsidRDefault="000F3F51" w:rsidP="000F3F51">
            <w:pPr>
              <w:pStyle w:val="Header"/>
              <w:rPr>
                <w:rFonts w:ascii="Arial" w:hAnsi="Arial" w:cs="Arial"/>
                <w:b/>
                <w:szCs w:val="24"/>
              </w:rPr>
            </w:pPr>
            <w:r w:rsidRPr="00096136">
              <w:rPr>
                <w:rFonts w:ascii="Arial" w:hAnsi="Arial" w:cs="Arial"/>
                <w:szCs w:val="24"/>
              </w:rPr>
              <w:t xml:space="preserve">J R </w:t>
            </w:r>
            <w:proofErr w:type="spellStart"/>
            <w:r w:rsidRPr="00096136">
              <w:rPr>
                <w:rFonts w:ascii="Arial" w:hAnsi="Arial" w:cs="Arial"/>
                <w:szCs w:val="24"/>
              </w:rPr>
              <w:t>Kolbusz</w:t>
            </w:r>
            <w:proofErr w:type="spellEnd"/>
          </w:p>
        </w:tc>
      </w:tr>
      <w:tr w:rsidR="000F3F51" w14:paraId="0D83AB86" w14:textId="77777777" w:rsidTr="00E51B53">
        <w:tc>
          <w:tcPr>
            <w:tcW w:w="1418" w:type="dxa"/>
            <w:tcBorders>
              <w:top w:val="single" w:sz="4" w:space="0" w:color="auto"/>
              <w:left w:val="single" w:sz="4" w:space="0" w:color="auto"/>
              <w:bottom w:val="single" w:sz="4" w:space="0" w:color="auto"/>
              <w:right w:val="single" w:sz="4" w:space="0" w:color="auto"/>
            </w:tcBorders>
          </w:tcPr>
          <w:p w14:paraId="249CF96D" w14:textId="67ED8D9A" w:rsidR="000F3F51" w:rsidRPr="00096136" w:rsidRDefault="000F3F51" w:rsidP="000F3F51">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35199228" w14:textId="1F5E400A" w:rsidR="000F3F51" w:rsidRPr="00096136" w:rsidRDefault="000F3F51" w:rsidP="000F3F51">
            <w:pPr>
              <w:pStyle w:val="Header"/>
              <w:rPr>
                <w:rFonts w:ascii="Arial" w:hAnsi="Arial" w:cs="Arial"/>
                <w:b/>
                <w:szCs w:val="24"/>
              </w:rPr>
            </w:pPr>
            <w:r w:rsidRPr="00096136">
              <w:rPr>
                <w:rFonts w:ascii="Arial" w:hAnsi="Arial" w:cs="Arial"/>
                <w:szCs w:val="24"/>
              </w:rPr>
              <w:t>BA51985 - Certified Building Permit - Pool and Barrier</w:t>
            </w:r>
          </w:p>
        </w:tc>
        <w:tc>
          <w:tcPr>
            <w:tcW w:w="2605" w:type="dxa"/>
            <w:tcBorders>
              <w:top w:val="single" w:sz="4" w:space="0" w:color="auto"/>
              <w:left w:val="single" w:sz="4" w:space="0" w:color="auto"/>
              <w:bottom w:val="single" w:sz="4" w:space="0" w:color="auto"/>
              <w:right w:val="single" w:sz="4" w:space="0" w:color="auto"/>
            </w:tcBorders>
          </w:tcPr>
          <w:p w14:paraId="3108CDEB" w14:textId="67FC41B0" w:rsidR="000F3F51" w:rsidRPr="00096136" w:rsidRDefault="001B150C" w:rsidP="000F3F51">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9D06B7D" w14:textId="010BCAD9"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BB88051" w14:textId="3C719A02" w:rsidR="000F3F51" w:rsidRPr="00096136" w:rsidRDefault="000F3F51" w:rsidP="000F3F5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01F581A" w14:textId="6D2E1AE3" w:rsidR="000F3F51" w:rsidRPr="00096136" w:rsidRDefault="000F3F51" w:rsidP="000F3F51">
            <w:pPr>
              <w:pStyle w:val="Header"/>
              <w:rPr>
                <w:rFonts w:ascii="Arial" w:hAnsi="Arial" w:cs="Arial"/>
                <w:b/>
                <w:szCs w:val="24"/>
              </w:rPr>
            </w:pPr>
            <w:r w:rsidRPr="00096136">
              <w:rPr>
                <w:rFonts w:ascii="Arial" w:hAnsi="Arial" w:cs="Arial"/>
                <w:szCs w:val="24"/>
              </w:rPr>
              <w:t>Barrier Reef Pools Perth</w:t>
            </w:r>
          </w:p>
        </w:tc>
      </w:tr>
      <w:tr w:rsidR="000F3F51" w14:paraId="4C903705" w14:textId="77777777" w:rsidTr="00E51B53">
        <w:tc>
          <w:tcPr>
            <w:tcW w:w="1418" w:type="dxa"/>
            <w:tcBorders>
              <w:top w:val="single" w:sz="4" w:space="0" w:color="auto"/>
              <w:left w:val="single" w:sz="4" w:space="0" w:color="auto"/>
              <w:bottom w:val="single" w:sz="4" w:space="0" w:color="auto"/>
              <w:right w:val="single" w:sz="4" w:space="0" w:color="auto"/>
            </w:tcBorders>
          </w:tcPr>
          <w:p w14:paraId="44C0641E" w14:textId="1CCA6BCE" w:rsidR="000F3F51" w:rsidRPr="00096136" w:rsidRDefault="000F3F51" w:rsidP="000F3F51">
            <w:pPr>
              <w:pStyle w:val="Header"/>
              <w:rPr>
                <w:rFonts w:ascii="Arial" w:hAnsi="Arial" w:cs="Arial"/>
                <w:b/>
                <w:szCs w:val="24"/>
              </w:rPr>
            </w:pPr>
            <w:r w:rsidRPr="00096136">
              <w:rPr>
                <w:rFonts w:ascii="Arial" w:hAnsi="Arial" w:cs="Arial"/>
                <w:szCs w:val="24"/>
              </w:rPr>
              <w:lastRenderedPageBreak/>
              <w:t>4/10/2019</w:t>
            </w:r>
          </w:p>
        </w:tc>
        <w:tc>
          <w:tcPr>
            <w:tcW w:w="3798" w:type="dxa"/>
            <w:tcBorders>
              <w:top w:val="single" w:sz="4" w:space="0" w:color="auto"/>
              <w:left w:val="single" w:sz="4" w:space="0" w:color="auto"/>
              <w:bottom w:val="single" w:sz="4" w:space="0" w:color="auto"/>
              <w:right w:val="single" w:sz="4" w:space="0" w:color="auto"/>
            </w:tcBorders>
          </w:tcPr>
          <w:p w14:paraId="23CDBD86" w14:textId="1C9682B3" w:rsidR="000F3F51" w:rsidRPr="00096136" w:rsidRDefault="000F3F51" w:rsidP="000F3F51">
            <w:pPr>
              <w:pStyle w:val="Header"/>
              <w:rPr>
                <w:rFonts w:ascii="Arial" w:hAnsi="Arial" w:cs="Arial"/>
                <w:b/>
                <w:szCs w:val="24"/>
              </w:rPr>
            </w:pPr>
            <w:r w:rsidRPr="00096136">
              <w:rPr>
                <w:rFonts w:ascii="Arial" w:hAnsi="Arial" w:cs="Arial"/>
                <w:szCs w:val="24"/>
              </w:rPr>
              <w:t>BA51874 - Demolition Permit - Dwelling &amp; Site Clearance</w:t>
            </w:r>
          </w:p>
        </w:tc>
        <w:tc>
          <w:tcPr>
            <w:tcW w:w="2605" w:type="dxa"/>
            <w:tcBorders>
              <w:top w:val="single" w:sz="4" w:space="0" w:color="auto"/>
              <w:left w:val="single" w:sz="4" w:space="0" w:color="auto"/>
              <w:bottom w:val="single" w:sz="4" w:space="0" w:color="auto"/>
              <w:right w:val="single" w:sz="4" w:space="0" w:color="auto"/>
            </w:tcBorders>
          </w:tcPr>
          <w:p w14:paraId="26EC835D" w14:textId="309520C9" w:rsidR="000F3F51" w:rsidRPr="00096136" w:rsidRDefault="001B150C" w:rsidP="000F3F51">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5A785DC7" w14:textId="641B8B51" w:rsidR="000F3F51" w:rsidRPr="00096136" w:rsidRDefault="000F3F51" w:rsidP="000F3F5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6B270B6" w14:textId="0FBCA135" w:rsidR="000F3F51" w:rsidRPr="00096136" w:rsidRDefault="000F3F51" w:rsidP="000F3F51">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169AD2A8" w14:textId="52812E9E" w:rsidR="000F3F51" w:rsidRPr="00096136" w:rsidRDefault="000F3F51" w:rsidP="000F3F51">
            <w:pPr>
              <w:pStyle w:val="Header"/>
              <w:rPr>
                <w:rFonts w:ascii="Arial" w:hAnsi="Arial" w:cs="Arial"/>
                <w:b/>
                <w:szCs w:val="24"/>
              </w:rPr>
            </w:pPr>
            <w:proofErr w:type="spellStart"/>
            <w:r w:rsidRPr="00096136">
              <w:rPr>
                <w:rFonts w:ascii="Arial" w:hAnsi="Arial" w:cs="Arial"/>
                <w:szCs w:val="24"/>
              </w:rPr>
              <w:t>Brajkovich</w:t>
            </w:r>
            <w:proofErr w:type="spellEnd"/>
            <w:r w:rsidRPr="00096136">
              <w:rPr>
                <w:rFonts w:ascii="Arial" w:hAnsi="Arial" w:cs="Arial"/>
                <w:szCs w:val="24"/>
              </w:rPr>
              <w:t xml:space="preserve"> Demolition &amp; Salvage (WA) Pty Ltd</w:t>
            </w:r>
          </w:p>
        </w:tc>
      </w:tr>
      <w:tr w:rsidR="001D427D" w14:paraId="6FBD2897" w14:textId="77777777" w:rsidTr="00E51B53">
        <w:tc>
          <w:tcPr>
            <w:tcW w:w="1418" w:type="dxa"/>
            <w:tcBorders>
              <w:top w:val="single" w:sz="4" w:space="0" w:color="auto"/>
              <w:left w:val="single" w:sz="4" w:space="0" w:color="auto"/>
              <w:bottom w:val="single" w:sz="4" w:space="0" w:color="auto"/>
              <w:right w:val="single" w:sz="4" w:space="0" w:color="auto"/>
            </w:tcBorders>
          </w:tcPr>
          <w:p w14:paraId="306AB244" w14:textId="5B8FA3BB" w:rsidR="001D427D" w:rsidRPr="00096136" w:rsidRDefault="001D427D" w:rsidP="001D427D">
            <w:pPr>
              <w:pStyle w:val="Header"/>
              <w:rPr>
                <w:rFonts w:ascii="Arial" w:hAnsi="Arial" w:cs="Arial"/>
                <w:b/>
                <w:szCs w:val="24"/>
              </w:rPr>
            </w:pPr>
            <w:r w:rsidRPr="00096136">
              <w:rPr>
                <w:rFonts w:ascii="Arial" w:hAnsi="Arial" w:cs="Arial"/>
                <w:szCs w:val="24"/>
              </w:rPr>
              <w:t>4/10/2019</w:t>
            </w:r>
          </w:p>
        </w:tc>
        <w:tc>
          <w:tcPr>
            <w:tcW w:w="3798" w:type="dxa"/>
            <w:tcBorders>
              <w:top w:val="single" w:sz="4" w:space="0" w:color="auto"/>
              <w:left w:val="single" w:sz="4" w:space="0" w:color="auto"/>
              <w:bottom w:val="single" w:sz="4" w:space="0" w:color="auto"/>
              <w:right w:val="single" w:sz="4" w:space="0" w:color="auto"/>
            </w:tcBorders>
          </w:tcPr>
          <w:p w14:paraId="08459C7E" w14:textId="3089210A" w:rsidR="001D427D" w:rsidRPr="00096136" w:rsidRDefault="001D427D" w:rsidP="001D427D">
            <w:pPr>
              <w:pStyle w:val="Header"/>
              <w:rPr>
                <w:rFonts w:ascii="Arial" w:hAnsi="Arial" w:cs="Arial"/>
                <w:b/>
                <w:szCs w:val="24"/>
              </w:rPr>
            </w:pPr>
            <w:r w:rsidRPr="00096136">
              <w:rPr>
                <w:rFonts w:ascii="Arial" w:hAnsi="Arial" w:cs="Arial"/>
                <w:szCs w:val="24"/>
              </w:rPr>
              <w:t xml:space="preserve">BA51316 - </w:t>
            </w:r>
            <w:proofErr w:type="spellStart"/>
            <w:r w:rsidRPr="00096136">
              <w:rPr>
                <w:rFonts w:ascii="Arial" w:hAnsi="Arial" w:cs="Arial"/>
                <w:szCs w:val="24"/>
              </w:rPr>
              <w:t>Uncertifed</w:t>
            </w:r>
            <w:proofErr w:type="spellEnd"/>
            <w:r w:rsidRPr="00096136">
              <w:rPr>
                <w:rFonts w:ascii="Arial" w:hAnsi="Arial" w:cs="Arial"/>
                <w:szCs w:val="24"/>
              </w:rPr>
              <w:t xml:space="preserve"> Building Permit - Fence</w:t>
            </w:r>
          </w:p>
        </w:tc>
        <w:tc>
          <w:tcPr>
            <w:tcW w:w="2605" w:type="dxa"/>
            <w:tcBorders>
              <w:top w:val="single" w:sz="4" w:space="0" w:color="auto"/>
              <w:left w:val="single" w:sz="4" w:space="0" w:color="auto"/>
              <w:bottom w:val="single" w:sz="4" w:space="0" w:color="auto"/>
              <w:right w:val="single" w:sz="4" w:space="0" w:color="auto"/>
            </w:tcBorders>
          </w:tcPr>
          <w:p w14:paraId="719153AE" w14:textId="776FCBAE"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F44261B" w14:textId="7C6F2527" w:rsidR="001D427D" w:rsidRPr="00096136" w:rsidRDefault="001D427D" w:rsidP="001D427D">
            <w:pPr>
              <w:pStyle w:val="Header"/>
              <w:rPr>
                <w:rFonts w:ascii="Arial" w:hAnsi="Arial" w:cs="Arial"/>
                <w:b/>
                <w:i/>
                <w:szCs w:val="24"/>
              </w:rPr>
            </w:pPr>
            <w:r w:rsidRPr="00096136">
              <w:rPr>
                <w:rFonts w:ascii="Arial" w:hAnsi="Arial" w:cs="Arial"/>
                <w:szCs w:val="24"/>
              </w:rPr>
              <w:t>Buildi</w:t>
            </w:r>
            <w:r w:rsidR="00D5002F">
              <w:rPr>
                <w:rFonts w:ascii="Arial" w:hAnsi="Arial" w:cs="Arial"/>
                <w:szCs w:val="24"/>
              </w:rPr>
              <w:t>ng</w:t>
            </w:r>
            <w:r w:rsidRPr="00096136">
              <w:rPr>
                <w:rFonts w:ascii="Arial" w:hAnsi="Arial" w:cs="Arial"/>
                <w:szCs w:val="24"/>
              </w:rPr>
              <w:t xml:space="preserve"> Act 2011</w:t>
            </w:r>
          </w:p>
        </w:tc>
        <w:tc>
          <w:tcPr>
            <w:tcW w:w="1694" w:type="dxa"/>
            <w:tcBorders>
              <w:top w:val="single" w:sz="4" w:space="0" w:color="auto"/>
              <w:left w:val="single" w:sz="4" w:space="0" w:color="auto"/>
              <w:bottom w:val="single" w:sz="4" w:space="0" w:color="auto"/>
              <w:right w:val="single" w:sz="4" w:space="0" w:color="auto"/>
            </w:tcBorders>
          </w:tcPr>
          <w:p w14:paraId="2476C93B" w14:textId="33AE493F"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C1293CD" w14:textId="403CD1E6" w:rsidR="001D427D" w:rsidRPr="00096136" w:rsidRDefault="001D427D" w:rsidP="001D427D">
            <w:pPr>
              <w:pStyle w:val="Header"/>
              <w:rPr>
                <w:rFonts w:ascii="Arial" w:hAnsi="Arial" w:cs="Arial"/>
                <w:b/>
                <w:szCs w:val="24"/>
              </w:rPr>
            </w:pPr>
            <w:r w:rsidRPr="00096136">
              <w:rPr>
                <w:rFonts w:ascii="Arial" w:hAnsi="Arial" w:cs="Arial"/>
                <w:szCs w:val="24"/>
              </w:rPr>
              <w:t>Andrew Packard</w:t>
            </w:r>
          </w:p>
        </w:tc>
      </w:tr>
      <w:tr w:rsidR="001D427D" w14:paraId="06948735" w14:textId="77777777" w:rsidTr="00E51B53">
        <w:tc>
          <w:tcPr>
            <w:tcW w:w="1418" w:type="dxa"/>
            <w:tcBorders>
              <w:top w:val="single" w:sz="4" w:space="0" w:color="auto"/>
              <w:left w:val="single" w:sz="4" w:space="0" w:color="auto"/>
              <w:bottom w:val="single" w:sz="4" w:space="0" w:color="auto"/>
              <w:right w:val="single" w:sz="4" w:space="0" w:color="auto"/>
            </w:tcBorders>
          </w:tcPr>
          <w:p w14:paraId="1631AED0" w14:textId="784D407D" w:rsidR="001D427D" w:rsidRPr="00096136" w:rsidRDefault="001D427D" w:rsidP="001D427D">
            <w:pPr>
              <w:pStyle w:val="Header"/>
              <w:rPr>
                <w:rFonts w:ascii="Arial" w:hAnsi="Arial" w:cs="Arial"/>
                <w:b/>
                <w:szCs w:val="24"/>
              </w:rPr>
            </w:pPr>
            <w:r w:rsidRPr="00096136">
              <w:rPr>
                <w:rFonts w:ascii="Arial" w:hAnsi="Arial" w:cs="Arial"/>
                <w:szCs w:val="24"/>
              </w:rPr>
              <w:t>6/10/2019</w:t>
            </w:r>
          </w:p>
        </w:tc>
        <w:tc>
          <w:tcPr>
            <w:tcW w:w="3798" w:type="dxa"/>
            <w:tcBorders>
              <w:top w:val="single" w:sz="4" w:space="0" w:color="auto"/>
              <w:left w:val="single" w:sz="4" w:space="0" w:color="auto"/>
              <w:bottom w:val="single" w:sz="4" w:space="0" w:color="auto"/>
              <w:right w:val="single" w:sz="4" w:space="0" w:color="auto"/>
            </w:tcBorders>
          </w:tcPr>
          <w:p w14:paraId="0B0C16B1" w14:textId="46AFF6BE" w:rsidR="001D427D" w:rsidRPr="00096136" w:rsidRDefault="001D427D" w:rsidP="001D427D">
            <w:pPr>
              <w:pStyle w:val="Header"/>
              <w:rPr>
                <w:rFonts w:ascii="Arial" w:hAnsi="Arial" w:cs="Arial"/>
                <w:b/>
                <w:szCs w:val="24"/>
              </w:rPr>
            </w:pPr>
            <w:r w:rsidRPr="00096136">
              <w:rPr>
                <w:rFonts w:ascii="Arial" w:hAnsi="Arial" w:cs="Arial"/>
                <w:szCs w:val="24"/>
              </w:rPr>
              <w:t>(APP) - DA19-38975 - 115 North St, Swanbourne - Amendment to DA16-194 (Removal of Condition 4 &amp; 5)</w:t>
            </w:r>
          </w:p>
        </w:tc>
        <w:tc>
          <w:tcPr>
            <w:tcW w:w="2605" w:type="dxa"/>
            <w:tcBorders>
              <w:top w:val="single" w:sz="4" w:space="0" w:color="auto"/>
              <w:left w:val="single" w:sz="4" w:space="0" w:color="auto"/>
              <w:bottom w:val="single" w:sz="4" w:space="0" w:color="auto"/>
              <w:right w:val="single" w:sz="4" w:space="0" w:color="auto"/>
            </w:tcBorders>
          </w:tcPr>
          <w:p w14:paraId="69CF2F75" w14:textId="6799B043" w:rsidR="001D427D" w:rsidRPr="00096136" w:rsidRDefault="001D427D" w:rsidP="001D427D">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4C5C8D52" w14:textId="0E0BE0FF"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15A65942" w14:textId="78C34444"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9BB03FB" w14:textId="761ED64B" w:rsidR="001D427D" w:rsidRPr="00096136" w:rsidRDefault="001D427D" w:rsidP="001D427D">
            <w:pPr>
              <w:pStyle w:val="Header"/>
              <w:rPr>
                <w:rFonts w:ascii="Arial" w:hAnsi="Arial" w:cs="Arial"/>
                <w:b/>
                <w:szCs w:val="24"/>
              </w:rPr>
            </w:pPr>
            <w:r w:rsidRPr="00096136">
              <w:rPr>
                <w:rFonts w:ascii="Arial" w:hAnsi="Arial" w:cs="Arial"/>
                <w:szCs w:val="24"/>
              </w:rPr>
              <w:t xml:space="preserve">V J </w:t>
            </w:r>
            <w:proofErr w:type="spellStart"/>
            <w:r w:rsidRPr="00096136">
              <w:rPr>
                <w:rFonts w:ascii="Arial" w:hAnsi="Arial" w:cs="Arial"/>
                <w:szCs w:val="24"/>
              </w:rPr>
              <w:t>Plazy</w:t>
            </w:r>
            <w:proofErr w:type="spellEnd"/>
          </w:p>
        </w:tc>
      </w:tr>
      <w:tr w:rsidR="001D427D" w14:paraId="76F1B237" w14:textId="77777777" w:rsidTr="00E51B53">
        <w:tc>
          <w:tcPr>
            <w:tcW w:w="1418" w:type="dxa"/>
            <w:tcBorders>
              <w:top w:val="single" w:sz="4" w:space="0" w:color="auto"/>
              <w:left w:val="single" w:sz="4" w:space="0" w:color="auto"/>
              <w:bottom w:val="single" w:sz="4" w:space="0" w:color="auto"/>
              <w:right w:val="single" w:sz="4" w:space="0" w:color="auto"/>
            </w:tcBorders>
          </w:tcPr>
          <w:p w14:paraId="066135E6" w14:textId="180FE32D" w:rsidR="001D427D" w:rsidRPr="00096136" w:rsidRDefault="001D427D" w:rsidP="001D427D">
            <w:pPr>
              <w:pStyle w:val="Header"/>
              <w:rPr>
                <w:rFonts w:ascii="Arial" w:hAnsi="Arial" w:cs="Arial"/>
                <w:b/>
                <w:szCs w:val="24"/>
              </w:rPr>
            </w:pPr>
            <w:r w:rsidRPr="00096136">
              <w:rPr>
                <w:rFonts w:ascii="Arial" w:hAnsi="Arial" w:cs="Arial"/>
                <w:szCs w:val="24"/>
              </w:rPr>
              <w:t>7/10/2019</w:t>
            </w:r>
          </w:p>
        </w:tc>
        <w:tc>
          <w:tcPr>
            <w:tcW w:w="3798" w:type="dxa"/>
            <w:tcBorders>
              <w:top w:val="single" w:sz="4" w:space="0" w:color="auto"/>
              <w:left w:val="single" w:sz="4" w:space="0" w:color="auto"/>
              <w:bottom w:val="single" w:sz="4" w:space="0" w:color="auto"/>
              <w:right w:val="single" w:sz="4" w:space="0" w:color="auto"/>
            </w:tcBorders>
          </w:tcPr>
          <w:p w14:paraId="5A5D7698" w14:textId="348AE66D" w:rsidR="001D427D" w:rsidRPr="00096136" w:rsidRDefault="001D427D" w:rsidP="001D427D">
            <w:pPr>
              <w:pStyle w:val="Header"/>
              <w:rPr>
                <w:rFonts w:ascii="Arial" w:hAnsi="Arial" w:cs="Arial"/>
                <w:b/>
                <w:szCs w:val="24"/>
              </w:rPr>
            </w:pPr>
            <w:r w:rsidRPr="00096136">
              <w:rPr>
                <w:rFonts w:ascii="Arial" w:hAnsi="Arial" w:cs="Arial"/>
                <w:szCs w:val="24"/>
              </w:rPr>
              <w:t>BA45984 - Certified Building Permit - Lighting Towers</w:t>
            </w:r>
          </w:p>
        </w:tc>
        <w:tc>
          <w:tcPr>
            <w:tcW w:w="2605" w:type="dxa"/>
            <w:tcBorders>
              <w:top w:val="single" w:sz="4" w:space="0" w:color="auto"/>
              <w:left w:val="single" w:sz="4" w:space="0" w:color="auto"/>
              <w:bottom w:val="single" w:sz="4" w:space="0" w:color="auto"/>
              <w:right w:val="single" w:sz="4" w:space="0" w:color="auto"/>
            </w:tcBorders>
          </w:tcPr>
          <w:p w14:paraId="4E9B8E58" w14:textId="0622A829"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0B099BD" w14:textId="3068E50B"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206C458" w14:textId="4327993C"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8A75841" w14:textId="612E5C26" w:rsidR="001D427D" w:rsidRPr="00096136" w:rsidRDefault="001D427D" w:rsidP="001D427D">
            <w:pPr>
              <w:pStyle w:val="Header"/>
              <w:rPr>
                <w:rFonts w:ascii="Arial" w:hAnsi="Arial" w:cs="Arial"/>
                <w:b/>
                <w:szCs w:val="24"/>
              </w:rPr>
            </w:pPr>
            <w:r w:rsidRPr="00096136">
              <w:rPr>
                <w:rFonts w:ascii="Arial" w:hAnsi="Arial" w:cs="Arial"/>
                <w:szCs w:val="24"/>
              </w:rPr>
              <w:t>City of Nedlands</w:t>
            </w:r>
          </w:p>
        </w:tc>
      </w:tr>
      <w:tr w:rsidR="001D427D" w14:paraId="1FF0F978" w14:textId="77777777" w:rsidTr="00E51B53">
        <w:tc>
          <w:tcPr>
            <w:tcW w:w="1418" w:type="dxa"/>
            <w:tcBorders>
              <w:top w:val="single" w:sz="4" w:space="0" w:color="auto"/>
              <w:left w:val="single" w:sz="4" w:space="0" w:color="auto"/>
              <w:bottom w:val="single" w:sz="4" w:space="0" w:color="auto"/>
              <w:right w:val="single" w:sz="4" w:space="0" w:color="auto"/>
            </w:tcBorders>
          </w:tcPr>
          <w:p w14:paraId="123BB00F" w14:textId="4A921757" w:rsidR="001D427D" w:rsidRPr="00096136" w:rsidRDefault="001D427D" w:rsidP="001D427D">
            <w:pPr>
              <w:pStyle w:val="Header"/>
              <w:rPr>
                <w:rFonts w:ascii="Arial" w:hAnsi="Arial" w:cs="Arial"/>
                <w:b/>
                <w:szCs w:val="24"/>
              </w:rPr>
            </w:pPr>
            <w:r w:rsidRPr="00096136">
              <w:rPr>
                <w:rFonts w:ascii="Arial" w:hAnsi="Arial" w:cs="Arial"/>
                <w:szCs w:val="24"/>
              </w:rPr>
              <w:t>7/10/2019</w:t>
            </w:r>
          </w:p>
        </w:tc>
        <w:tc>
          <w:tcPr>
            <w:tcW w:w="3798" w:type="dxa"/>
            <w:tcBorders>
              <w:top w:val="single" w:sz="4" w:space="0" w:color="auto"/>
              <w:left w:val="single" w:sz="4" w:space="0" w:color="auto"/>
              <w:bottom w:val="single" w:sz="4" w:space="0" w:color="auto"/>
              <w:right w:val="single" w:sz="4" w:space="0" w:color="auto"/>
            </w:tcBorders>
          </w:tcPr>
          <w:p w14:paraId="16DDDEE2" w14:textId="61962FE8" w:rsidR="001D427D" w:rsidRPr="00096136" w:rsidRDefault="001D427D" w:rsidP="001D427D">
            <w:pPr>
              <w:pStyle w:val="Header"/>
              <w:rPr>
                <w:rFonts w:ascii="Arial" w:hAnsi="Arial" w:cs="Arial"/>
                <w:b/>
                <w:szCs w:val="24"/>
              </w:rPr>
            </w:pPr>
            <w:r w:rsidRPr="00096136">
              <w:rPr>
                <w:rFonts w:ascii="Arial" w:hAnsi="Arial" w:cs="Arial"/>
                <w:szCs w:val="24"/>
              </w:rPr>
              <w:t>BA51852 - Demolition Permit - Full site clearance</w:t>
            </w:r>
          </w:p>
        </w:tc>
        <w:tc>
          <w:tcPr>
            <w:tcW w:w="2605" w:type="dxa"/>
            <w:tcBorders>
              <w:top w:val="single" w:sz="4" w:space="0" w:color="auto"/>
              <w:left w:val="single" w:sz="4" w:space="0" w:color="auto"/>
              <w:bottom w:val="single" w:sz="4" w:space="0" w:color="auto"/>
              <w:right w:val="single" w:sz="4" w:space="0" w:color="auto"/>
            </w:tcBorders>
          </w:tcPr>
          <w:p w14:paraId="58BC36C0" w14:textId="7C1C0FDD"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78D5BDC" w14:textId="20977F98"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509E748" w14:textId="6F06BC7D" w:rsidR="001D427D" w:rsidRPr="00096136" w:rsidRDefault="001D427D" w:rsidP="001D427D">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37FA7F43" w14:textId="7079F22E" w:rsidR="001D427D" w:rsidRPr="00096136" w:rsidRDefault="001D427D" w:rsidP="001D427D">
            <w:pPr>
              <w:pStyle w:val="Header"/>
              <w:rPr>
                <w:rFonts w:ascii="Arial" w:hAnsi="Arial" w:cs="Arial"/>
                <w:b/>
                <w:szCs w:val="24"/>
              </w:rPr>
            </w:pPr>
            <w:r w:rsidRPr="00096136">
              <w:rPr>
                <w:rFonts w:ascii="Arial" w:hAnsi="Arial" w:cs="Arial"/>
                <w:szCs w:val="24"/>
              </w:rPr>
              <w:t>Hazelton Property Group Pty Ltd</w:t>
            </w:r>
          </w:p>
        </w:tc>
      </w:tr>
      <w:tr w:rsidR="001D427D" w14:paraId="7BF6FC58" w14:textId="77777777" w:rsidTr="00E51B53">
        <w:trPr>
          <w:trHeight w:val="95"/>
        </w:trPr>
        <w:tc>
          <w:tcPr>
            <w:tcW w:w="1418" w:type="dxa"/>
            <w:tcBorders>
              <w:top w:val="single" w:sz="4" w:space="0" w:color="auto"/>
              <w:left w:val="single" w:sz="4" w:space="0" w:color="auto"/>
              <w:bottom w:val="single" w:sz="4" w:space="0" w:color="auto"/>
              <w:right w:val="single" w:sz="4" w:space="0" w:color="auto"/>
            </w:tcBorders>
          </w:tcPr>
          <w:p w14:paraId="1086DBC6" w14:textId="114CC8C6" w:rsidR="001D427D" w:rsidRPr="00096136" w:rsidRDefault="001D427D" w:rsidP="001D427D">
            <w:pPr>
              <w:pStyle w:val="Header"/>
              <w:rPr>
                <w:rFonts w:ascii="Arial" w:hAnsi="Arial" w:cs="Arial"/>
                <w:b/>
                <w:szCs w:val="24"/>
              </w:rPr>
            </w:pPr>
            <w:r w:rsidRPr="00096136">
              <w:rPr>
                <w:rFonts w:ascii="Arial" w:hAnsi="Arial" w:cs="Arial"/>
                <w:szCs w:val="24"/>
              </w:rPr>
              <w:t>7/10/2019</w:t>
            </w:r>
          </w:p>
        </w:tc>
        <w:tc>
          <w:tcPr>
            <w:tcW w:w="3798" w:type="dxa"/>
            <w:tcBorders>
              <w:top w:val="single" w:sz="4" w:space="0" w:color="auto"/>
              <w:left w:val="single" w:sz="4" w:space="0" w:color="auto"/>
              <w:bottom w:val="single" w:sz="4" w:space="0" w:color="auto"/>
              <w:right w:val="single" w:sz="4" w:space="0" w:color="auto"/>
            </w:tcBorders>
          </w:tcPr>
          <w:p w14:paraId="20A9F992" w14:textId="49BF035C" w:rsidR="001D427D" w:rsidRPr="00096136" w:rsidRDefault="001D427D" w:rsidP="001D427D">
            <w:pPr>
              <w:pStyle w:val="Header"/>
              <w:rPr>
                <w:rFonts w:ascii="Arial" w:hAnsi="Arial" w:cs="Arial"/>
                <w:b/>
                <w:szCs w:val="24"/>
              </w:rPr>
            </w:pPr>
            <w:r w:rsidRPr="00096136">
              <w:rPr>
                <w:rFonts w:ascii="Arial" w:hAnsi="Arial" w:cs="Arial"/>
                <w:szCs w:val="24"/>
              </w:rPr>
              <w:t>BA50507 - Certified Building Permit - Pool</w:t>
            </w:r>
          </w:p>
        </w:tc>
        <w:tc>
          <w:tcPr>
            <w:tcW w:w="2605" w:type="dxa"/>
            <w:tcBorders>
              <w:top w:val="single" w:sz="4" w:space="0" w:color="auto"/>
              <w:left w:val="single" w:sz="4" w:space="0" w:color="auto"/>
              <w:bottom w:val="single" w:sz="4" w:space="0" w:color="auto"/>
              <w:right w:val="single" w:sz="4" w:space="0" w:color="auto"/>
            </w:tcBorders>
          </w:tcPr>
          <w:p w14:paraId="33D82A2F" w14:textId="29E8A2C4"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6D7263E" w14:textId="1106CF70"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6E2D1D9" w14:textId="4D50B5AE"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6992396" w14:textId="2C56C4AE" w:rsidR="001D427D" w:rsidRPr="00096136" w:rsidRDefault="001D427D" w:rsidP="001D427D">
            <w:pPr>
              <w:pStyle w:val="Header"/>
              <w:rPr>
                <w:rFonts w:ascii="Arial" w:hAnsi="Arial" w:cs="Arial"/>
                <w:b/>
                <w:szCs w:val="24"/>
              </w:rPr>
            </w:pPr>
            <w:r w:rsidRPr="00096136">
              <w:rPr>
                <w:rFonts w:ascii="Arial" w:hAnsi="Arial" w:cs="Arial"/>
                <w:szCs w:val="24"/>
              </w:rPr>
              <w:t>Aquatic Leisure Technologies Pty Ltd</w:t>
            </w:r>
          </w:p>
        </w:tc>
      </w:tr>
      <w:tr w:rsidR="001D427D" w14:paraId="0A673351" w14:textId="77777777" w:rsidTr="00E51B53">
        <w:tc>
          <w:tcPr>
            <w:tcW w:w="1418" w:type="dxa"/>
            <w:tcBorders>
              <w:top w:val="single" w:sz="4" w:space="0" w:color="auto"/>
              <w:left w:val="single" w:sz="4" w:space="0" w:color="auto"/>
              <w:bottom w:val="single" w:sz="4" w:space="0" w:color="auto"/>
              <w:right w:val="single" w:sz="4" w:space="0" w:color="auto"/>
            </w:tcBorders>
          </w:tcPr>
          <w:p w14:paraId="79361BBC" w14:textId="17C41357" w:rsidR="001D427D" w:rsidRPr="00096136" w:rsidRDefault="001D427D" w:rsidP="001D427D">
            <w:pPr>
              <w:pStyle w:val="Header"/>
              <w:rPr>
                <w:rFonts w:ascii="Arial" w:hAnsi="Arial" w:cs="Arial"/>
                <w:b/>
                <w:szCs w:val="24"/>
              </w:rPr>
            </w:pPr>
            <w:r w:rsidRPr="00096136">
              <w:rPr>
                <w:rFonts w:ascii="Arial" w:hAnsi="Arial" w:cs="Arial"/>
                <w:szCs w:val="24"/>
              </w:rPr>
              <w:t>7/10/2019</w:t>
            </w:r>
          </w:p>
        </w:tc>
        <w:tc>
          <w:tcPr>
            <w:tcW w:w="3798" w:type="dxa"/>
            <w:tcBorders>
              <w:top w:val="single" w:sz="4" w:space="0" w:color="auto"/>
              <w:left w:val="single" w:sz="4" w:space="0" w:color="auto"/>
              <w:bottom w:val="single" w:sz="4" w:space="0" w:color="auto"/>
              <w:right w:val="single" w:sz="4" w:space="0" w:color="auto"/>
            </w:tcBorders>
          </w:tcPr>
          <w:p w14:paraId="2BD2FBF3" w14:textId="5826B90F" w:rsidR="001D427D" w:rsidRPr="00096136" w:rsidRDefault="001D427D" w:rsidP="001D427D">
            <w:pPr>
              <w:pStyle w:val="Header"/>
              <w:rPr>
                <w:rFonts w:ascii="Arial" w:hAnsi="Arial" w:cs="Arial"/>
                <w:b/>
                <w:szCs w:val="24"/>
              </w:rPr>
            </w:pPr>
            <w:r w:rsidRPr="00096136">
              <w:rPr>
                <w:rFonts w:ascii="Arial" w:hAnsi="Arial" w:cs="Arial"/>
                <w:szCs w:val="24"/>
              </w:rPr>
              <w:t>BA51618 - Certified Building Permit - Dwelling</w:t>
            </w:r>
          </w:p>
        </w:tc>
        <w:tc>
          <w:tcPr>
            <w:tcW w:w="2605" w:type="dxa"/>
            <w:tcBorders>
              <w:top w:val="single" w:sz="4" w:space="0" w:color="auto"/>
              <w:left w:val="single" w:sz="4" w:space="0" w:color="auto"/>
              <w:bottom w:val="single" w:sz="4" w:space="0" w:color="auto"/>
              <w:right w:val="single" w:sz="4" w:space="0" w:color="auto"/>
            </w:tcBorders>
          </w:tcPr>
          <w:p w14:paraId="58186E78" w14:textId="4289C544"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C52DF97" w14:textId="04FDB3C0"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2587035" w14:textId="13E590CA"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5D57E9E" w14:textId="68F04629" w:rsidR="001D427D" w:rsidRPr="00096136" w:rsidRDefault="001D427D" w:rsidP="001D427D">
            <w:pPr>
              <w:pStyle w:val="Header"/>
              <w:rPr>
                <w:rFonts w:ascii="Arial" w:hAnsi="Arial" w:cs="Arial"/>
                <w:b/>
                <w:szCs w:val="24"/>
              </w:rPr>
            </w:pPr>
            <w:r w:rsidRPr="00096136">
              <w:rPr>
                <w:rFonts w:ascii="Arial" w:hAnsi="Arial" w:cs="Arial"/>
                <w:szCs w:val="24"/>
              </w:rPr>
              <w:t>Building Corporation WA Pty Ltd</w:t>
            </w:r>
          </w:p>
        </w:tc>
      </w:tr>
      <w:tr w:rsidR="001D427D" w14:paraId="5B7B513C" w14:textId="77777777" w:rsidTr="00E51B53">
        <w:tc>
          <w:tcPr>
            <w:tcW w:w="1418" w:type="dxa"/>
            <w:tcBorders>
              <w:top w:val="single" w:sz="4" w:space="0" w:color="auto"/>
              <w:left w:val="single" w:sz="4" w:space="0" w:color="auto"/>
              <w:bottom w:val="single" w:sz="4" w:space="0" w:color="auto"/>
              <w:right w:val="single" w:sz="4" w:space="0" w:color="auto"/>
            </w:tcBorders>
          </w:tcPr>
          <w:p w14:paraId="058F9F18" w14:textId="64C0763F" w:rsidR="001D427D" w:rsidRPr="00096136" w:rsidRDefault="001D427D" w:rsidP="001D427D">
            <w:pPr>
              <w:pStyle w:val="Header"/>
              <w:rPr>
                <w:rFonts w:ascii="Arial" w:hAnsi="Arial" w:cs="Arial"/>
                <w:b/>
                <w:szCs w:val="24"/>
              </w:rPr>
            </w:pPr>
            <w:r w:rsidRPr="00096136">
              <w:rPr>
                <w:rFonts w:ascii="Arial" w:hAnsi="Arial" w:cs="Arial"/>
                <w:szCs w:val="24"/>
              </w:rPr>
              <w:t>8/10/2019</w:t>
            </w:r>
          </w:p>
        </w:tc>
        <w:tc>
          <w:tcPr>
            <w:tcW w:w="3798" w:type="dxa"/>
            <w:tcBorders>
              <w:top w:val="single" w:sz="4" w:space="0" w:color="auto"/>
              <w:left w:val="single" w:sz="4" w:space="0" w:color="auto"/>
              <w:bottom w:val="single" w:sz="4" w:space="0" w:color="auto"/>
              <w:right w:val="single" w:sz="4" w:space="0" w:color="auto"/>
            </w:tcBorders>
          </w:tcPr>
          <w:p w14:paraId="71D7199C" w14:textId="4685498B" w:rsidR="001D427D" w:rsidRPr="00096136" w:rsidRDefault="001D427D" w:rsidP="001D427D">
            <w:pPr>
              <w:pStyle w:val="Header"/>
              <w:rPr>
                <w:rFonts w:ascii="Arial" w:hAnsi="Arial" w:cs="Arial"/>
                <w:b/>
                <w:szCs w:val="24"/>
              </w:rPr>
            </w:pPr>
            <w:r w:rsidRPr="00096136">
              <w:rPr>
                <w:rFonts w:ascii="Arial" w:hAnsi="Arial" w:cs="Arial"/>
                <w:szCs w:val="24"/>
              </w:rPr>
              <w:t>(APP) - DA19-39722 - 2 Fox Green, Floreat - Amendment to DA19-36866</w:t>
            </w:r>
          </w:p>
        </w:tc>
        <w:tc>
          <w:tcPr>
            <w:tcW w:w="2605" w:type="dxa"/>
            <w:tcBorders>
              <w:top w:val="single" w:sz="4" w:space="0" w:color="auto"/>
              <w:left w:val="single" w:sz="4" w:space="0" w:color="auto"/>
              <w:bottom w:val="single" w:sz="4" w:space="0" w:color="auto"/>
              <w:right w:val="single" w:sz="4" w:space="0" w:color="auto"/>
            </w:tcBorders>
          </w:tcPr>
          <w:p w14:paraId="63FE5C5B" w14:textId="0263409A" w:rsidR="001D427D" w:rsidRPr="00096136" w:rsidRDefault="001D427D" w:rsidP="001D427D">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029F231" w14:textId="34B20506"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43D0130" w14:textId="2C77900C"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436381E7" w14:textId="01DDF72D" w:rsidR="001D427D" w:rsidRPr="00096136" w:rsidRDefault="001D427D" w:rsidP="001D427D">
            <w:pPr>
              <w:pStyle w:val="Header"/>
              <w:rPr>
                <w:rFonts w:ascii="Arial" w:hAnsi="Arial" w:cs="Arial"/>
                <w:b/>
                <w:szCs w:val="24"/>
              </w:rPr>
            </w:pPr>
            <w:r w:rsidRPr="00096136">
              <w:rPr>
                <w:rFonts w:ascii="Arial" w:hAnsi="Arial" w:cs="Arial"/>
                <w:szCs w:val="24"/>
              </w:rPr>
              <w:t>Antonelli Investments Pty Ltd</w:t>
            </w:r>
          </w:p>
        </w:tc>
      </w:tr>
      <w:tr w:rsidR="001D427D" w14:paraId="466EA588" w14:textId="77777777" w:rsidTr="00E51B53">
        <w:tc>
          <w:tcPr>
            <w:tcW w:w="1418" w:type="dxa"/>
            <w:tcBorders>
              <w:top w:val="single" w:sz="4" w:space="0" w:color="auto"/>
              <w:left w:val="single" w:sz="4" w:space="0" w:color="auto"/>
              <w:bottom w:val="single" w:sz="4" w:space="0" w:color="auto"/>
              <w:right w:val="single" w:sz="4" w:space="0" w:color="auto"/>
            </w:tcBorders>
          </w:tcPr>
          <w:p w14:paraId="18A19024" w14:textId="3B603285" w:rsidR="001D427D" w:rsidRPr="00096136" w:rsidRDefault="001D427D" w:rsidP="001D427D">
            <w:pPr>
              <w:pStyle w:val="Header"/>
              <w:rPr>
                <w:rFonts w:ascii="Arial" w:hAnsi="Arial" w:cs="Arial"/>
                <w:b/>
                <w:szCs w:val="24"/>
              </w:rPr>
            </w:pPr>
            <w:r w:rsidRPr="00096136">
              <w:rPr>
                <w:rFonts w:ascii="Arial" w:hAnsi="Arial" w:cs="Arial"/>
                <w:szCs w:val="24"/>
              </w:rPr>
              <w:t>8/10/2019</w:t>
            </w:r>
          </w:p>
        </w:tc>
        <w:tc>
          <w:tcPr>
            <w:tcW w:w="3798" w:type="dxa"/>
            <w:tcBorders>
              <w:top w:val="single" w:sz="4" w:space="0" w:color="auto"/>
              <w:left w:val="single" w:sz="4" w:space="0" w:color="auto"/>
              <w:bottom w:val="single" w:sz="4" w:space="0" w:color="auto"/>
              <w:right w:val="single" w:sz="4" w:space="0" w:color="auto"/>
            </w:tcBorders>
          </w:tcPr>
          <w:p w14:paraId="0923694F" w14:textId="747EE27F" w:rsidR="001D427D" w:rsidRPr="00096136" w:rsidRDefault="001D427D" w:rsidP="001D427D">
            <w:pPr>
              <w:pStyle w:val="Header"/>
              <w:rPr>
                <w:rFonts w:ascii="Arial" w:hAnsi="Arial" w:cs="Arial"/>
                <w:b/>
                <w:szCs w:val="24"/>
              </w:rPr>
            </w:pPr>
            <w:r w:rsidRPr="00096136">
              <w:rPr>
                <w:rFonts w:ascii="Arial" w:hAnsi="Arial" w:cs="Arial"/>
                <w:szCs w:val="24"/>
              </w:rPr>
              <w:t>(APP) - DA19-38474 - 48 Robinson St, Nedlands - Additions (Patios) to Single House</w:t>
            </w:r>
          </w:p>
        </w:tc>
        <w:tc>
          <w:tcPr>
            <w:tcW w:w="2605" w:type="dxa"/>
            <w:tcBorders>
              <w:top w:val="single" w:sz="4" w:space="0" w:color="auto"/>
              <w:left w:val="single" w:sz="4" w:space="0" w:color="auto"/>
              <w:bottom w:val="single" w:sz="4" w:space="0" w:color="auto"/>
              <w:right w:val="single" w:sz="4" w:space="0" w:color="auto"/>
            </w:tcBorders>
          </w:tcPr>
          <w:p w14:paraId="2E8B9FF7" w14:textId="42C40C3C" w:rsidR="001D427D" w:rsidRPr="00096136" w:rsidRDefault="001D427D" w:rsidP="001D427D">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3D849D46" w14:textId="76163B6D"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3925867" w14:textId="4DF2B870"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40563651" w14:textId="739A73A1" w:rsidR="001D427D" w:rsidRPr="00096136" w:rsidRDefault="001D427D" w:rsidP="001D427D">
            <w:pPr>
              <w:pStyle w:val="Header"/>
              <w:rPr>
                <w:rFonts w:ascii="Arial" w:hAnsi="Arial" w:cs="Arial"/>
                <w:b/>
                <w:szCs w:val="24"/>
              </w:rPr>
            </w:pPr>
            <w:r w:rsidRPr="00096136">
              <w:rPr>
                <w:rFonts w:ascii="Arial" w:hAnsi="Arial" w:cs="Arial"/>
                <w:szCs w:val="24"/>
              </w:rPr>
              <w:t xml:space="preserve">T J </w:t>
            </w:r>
            <w:proofErr w:type="spellStart"/>
            <w:r w:rsidRPr="00096136">
              <w:rPr>
                <w:rFonts w:ascii="Arial" w:hAnsi="Arial" w:cs="Arial"/>
                <w:szCs w:val="24"/>
              </w:rPr>
              <w:t>Hydzik</w:t>
            </w:r>
            <w:proofErr w:type="spellEnd"/>
          </w:p>
        </w:tc>
      </w:tr>
      <w:tr w:rsidR="001D427D" w14:paraId="38FFF3CE" w14:textId="77777777" w:rsidTr="00E51B53">
        <w:tc>
          <w:tcPr>
            <w:tcW w:w="1418" w:type="dxa"/>
            <w:tcBorders>
              <w:top w:val="single" w:sz="4" w:space="0" w:color="auto"/>
              <w:left w:val="single" w:sz="4" w:space="0" w:color="auto"/>
              <w:bottom w:val="single" w:sz="4" w:space="0" w:color="auto"/>
              <w:right w:val="single" w:sz="4" w:space="0" w:color="auto"/>
            </w:tcBorders>
          </w:tcPr>
          <w:p w14:paraId="4EEB6002" w14:textId="0752EA9E" w:rsidR="001D427D" w:rsidRPr="00096136" w:rsidRDefault="001D427D" w:rsidP="001D427D">
            <w:pPr>
              <w:pStyle w:val="Header"/>
              <w:rPr>
                <w:rFonts w:ascii="Arial" w:hAnsi="Arial" w:cs="Arial"/>
                <w:b/>
                <w:szCs w:val="24"/>
              </w:rPr>
            </w:pPr>
            <w:r w:rsidRPr="00096136">
              <w:rPr>
                <w:rFonts w:ascii="Arial" w:hAnsi="Arial" w:cs="Arial"/>
                <w:szCs w:val="24"/>
              </w:rPr>
              <w:t>8/10/2019</w:t>
            </w:r>
          </w:p>
        </w:tc>
        <w:tc>
          <w:tcPr>
            <w:tcW w:w="3798" w:type="dxa"/>
            <w:tcBorders>
              <w:top w:val="single" w:sz="4" w:space="0" w:color="auto"/>
              <w:left w:val="single" w:sz="4" w:space="0" w:color="auto"/>
              <w:bottom w:val="single" w:sz="4" w:space="0" w:color="auto"/>
              <w:right w:val="single" w:sz="4" w:space="0" w:color="auto"/>
            </w:tcBorders>
          </w:tcPr>
          <w:p w14:paraId="36CF061E" w14:textId="12FF5E15" w:rsidR="001D427D" w:rsidRPr="00096136" w:rsidRDefault="001D427D" w:rsidP="001D427D">
            <w:pPr>
              <w:pStyle w:val="Header"/>
              <w:rPr>
                <w:rFonts w:ascii="Arial" w:hAnsi="Arial" w:cs="Arial"/>
                <w:b/>
                <w:szCs w:val="24"/>
              </w:rPr>
            </w:pPr>
            <w:r w:rsidRPr="00096136">
              <w:rPr>
                <w:rFonts w:ascii="Arial" w:hAnsi="Arial" w:cs="Arial"/>
                <w:szCs w:val="24"/>
              </w:rPr>
              <w:t>BA51956 - Certified Building Permit - dwelling (amendment)</w:t>
            </w:r>
          </w:p>
        </w:tc>
        <w:tc>
          <w:tcPr>
            <w:tcW w:w="2605" w:type="dxa"/>
            <w:tcBorders>
              <w:top w:val="single" w:sz="4" w:space="0" w:color="auto"/>
              <w:left w:val="single" w:sz="4" w:space="0" w:color="auto"/>
              <w:bottom w:val="single" w:sz="4" w:space="0" w:color="auto"/>
              <w:right w:val="single" w:sz="4" w:space="0" w:color="auto"/>
            </w:tcBorders>
          </w:tcPr>
          <w:p w14:paraId="3F2A7B20" w14:textId="4A883879"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5BC24660" w14:textId="5FDE15BF"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712C337" w14:textId="65F51CFF"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5D7F5DD" w14:textId="07664FF6" w:rsidR="001D427D" w:rsidRPr="00096136" w:rsidRDefault="001D427D" w:rsidP="001D427D">
            <w:pPr>
              <w:pStyle w:val="Header"/>
              <w:rPr>
                <w:rFonts w:ascii="Arial" w:hAnsi="Arial" w:cs="Arial"/>
                <w:b/>
                <w:szCs w:val="24"/>
              </w:rPr>
            </w:pPr>
            <w:r w:rsidRPr="00096136">
              <w:rPr>
                <w:rFonts w:ascii="Arial" w:hAnsi="Arial" w:cs="Arial"/>
                <w:szCs w:val="24"/>
              </w:rPr>
              <w:t>Nulook Homes Pty Ltd</w:t>
            </w:r>
          </w:p>
        </w:tc>
      </w:tr>
      <w:tr w:rsidR="001D427D" w14:paraId="66C3D7C4" w14:textId="77777777" w:rsidTr="00E51B53">
        <w:tc>
          <w:tcPr>
            <w:tcW w:w="1418" w:type="dxa"/>
            <w:tcBorders>
              <w:top w:val="single" w:sz="4" w:space="0" w:color="auto"/>
              <w:left w:val="single" w:sz="4" w:space="0" w:color="auto"/>
              <w:bottom w:val="single" w:sz="4" w:space="0" w:color="auto"/>
              <w:right w:val="single" w:sz="4" w:space="0" w:color="auto"/>
            </w:tcBorders>
          </w:tcPr>
          <w:p w14:paraId="4E38FB7A" w14:textId="7B16445D" w:rsidR="001D427D" w:rsidRPr="00096136" w:rsidRDefault="001D427D" w:rsidP="001D427D">
            <w:pPr>
              <w:pStyle w:val="Header"/>
              <w:rPr>
                <w:rFonts w:ascii="Arial" w:hAnsi="Arial" w:cs="Arial"/>
                <w:b/>
                <w:szCs w:val="24"/>
              </w:rPr>
            </w:pPr>
            <w:r w:rsidRPr="00096136">
              <w:rPr>
                <w:rFonts w:ascii="Arial" w:hAnsi="Arial" w:cs="Arial"/>
                <w:szCs w:val="24"/>
              </w:rPr>
              <w:lastRenderedPageBreak/>
              <w:t>8/10/2019</w:t>
            </w:r>
          </w:p>
        </w:tc>
        <w:tc>
          <w:tcPr>
            <w:tcW w:w="3798" w:type="dxa"/>
            <w:tcBorders>
              <w:top w:val="single" w:sz="4" w:space="0" w:color="auto"/>
              <w:left w:val="single" w:sz="4" w:space="0" w:color="auto"/>
              <w:bottom w:val="single" w:sz="4" w:space="0" w:color="auto"/>
              <w:right w:val="single" w:sz="4" w:space="0" w:color="auto"/>
            </w:tcBorders>
          </w:tcPr>
          <w:p w14:paraId="7B1468C2" w14:textId="2049A63D" w:rsidR="001D427D" w:rsidRPr="00096136" w:rsidRDefault="001D427D" w:rsidP="001D427D">
            <w:pPr>
              <w:pStyle w:val="Header"/>
              <w:rPr>
                <w:rFonts w:ascii="Arial" w:hAnsi="Arial" w:cs="Arial"/>
                <w:b/>
                <w:szCs w:val="24"/>
              </w:rPr>
            </w:pPr>
            <w:r w:rsidRPr="00096136">
              <w:rPr>
                <w:rFonts w:ascii="Arial" w:hAnsi="Arial" w:cs="Arial"/>
                <w:szCs w:val="24"/>
              </w:rPr>
              <w:t>BA52176 - Verge Materials Permit - 19 Carrington</w:t>
            </w:r>
          </w:p>
        </w:tc>
        <w:tc>
          <w:tcPr>
            <w:tcW w:w="2605" w:type="dxa"/>
            <w:tcBorders>
              <w:top w:val="single" w:sz="4" w:space="0" w:color="auto"/>
              <w:left w:val="single" w:sz="4" w:space="0" w:color="auto"/>
              <w:bottom w:val="single" w:sz="4" w:space="0" w:color="auto"/>
              <w:right w:val="single" w:sz="4" w:space="0" w:color="auto"/>
            </w:tcBorders>
          </w:tcPr>
          <w:p w14:paraId="5903DAD4" w14:textId="6EC955F5"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3EED6B4" w14:textId="44BE601C" w:rsidR="001D427D" w:rsidRPr="00096136" w:rsidRDefault="001D427D" w:rsidP="001D427D">
            <w:pPr>
              <w:pStyle w:val="Header"/>
              <w:rPr>
                <w:rFonts w:ascii="Arial" w:hAnsi="Arial" w:cs="Arial"/>
                <w:b/>
                <w:i/>
                <w:szCs w:val="24"/>
              </w:rPr>
            </w:pPr>
            <w:r w:rsidRPr="00096136">
              <w:rPr>
                <w:rFonts w:ascii="Arial" w:hAnsi="Arial" w:cs="Arial"/>
                <w:szCs w:val="24"/>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tcPr>
          <w:p w14:paraId="7CAF6924" w14:textId="5679E784" w:rsidR="001D427D" w:rsidRPr="00096136" w:rsidRDefault="001D427D" w:rsidP="001D427D">
            <w:pPr>
              <w:pStyle w:val="Header"/>
              <w:rPr>
                <w:rFonts w:ascii="Arial" w:hAnsi="Arial" w:cs="Arial"/>
                <w:b/>
                <w:szCs w:val="24"/>
              </w:rPr>
            </w:pPr>
            <w:r w:rsidRPr="00096136">
              <w:rPr>
                <w:rFonts w:ascii="Arial" w:hAnsi="Arial" w:cs="Arial"/>
                <w:szCs w:val="24"/>
              </w:rPr>
              <w:t>6-1</w:t>
            </w:r>
          </w:p>
        </w:tc>
        <w:tc>
          <w:tcPr>
            <w:tcW w:w="2393" w:type="dxa"/>
            <w:tcBorders>
              <w:top w:val="single" w:sz="4" w:space="0" w:color="auto"/>
              <w:left w:val="single" w:sz="4" w:space="0" w:color="auto"/>
              <w:bottom w:val="single" w:sz="4" w:space="0" w:color="auto"/>
              <w:right w:val="single" w:sz="4" w:space="0" w:color="auto"/>
            </w:tcBorders>
          </w:tcPr>
          <w:p w14:paraId="70617B4B" w14:textId="1DB38886" w:rsidR="001D427D" w:rsidRPr="00096136" w:rsidRDefault="001D427D" w:rsidP="001D427D">
            <w:pPr>
              <w:pStyle w:val="Header"/>
              <w:rPr>
                <w:rFonts w:ascii="Arial" w:hAnsi="Arial" w:cs="Arial"/>
                <w:b/>
                <w:szCs w:val="24"/>
              </w:rPr>
            </w:pPr>
            <w:r w:rsidRPr="00096136">
              <w:rPr>
                <w:rFonts w:ascii="Arial" w:hAnsi="Arial" w:cs="Arial"/>
                <w:szCs w:val="24"/>
              </w:rPr>
              <w:t>Nexus Home Improvements</w:t>
            </w:r>
          </w:p>
        </w:tc>
      </w:tr>
      <w:tr w:rsidR="001D427D" w14:paraId="652C8F77" w14:textId="77777777" w:rsidTr="00E51B53">
        <w:tc>
          <w:tcPr>
            <w:tcW w:w="1418" w:type="dxa"/>
            <w:tcBorders>
              <w:top w:val="single" w:sz="4" w:space="0" w:color="auto"/>
              <w:left w:val="single" w:sz="4" w:space="0" w:color="auto"/>
              <w:bottom w:val="single" w:sz="4" w:space="0" w:color="auto"/>
              <w:right w:val="single" w:sz="4" w:space="0" w:color="auto"/>
            </w:tcBorders>
          </w:tcPr>
          <w:p w14:paraId="02396D39" w14:textId="0B8940CB" w:rsidR="001D427D" w:rsidRPr="00096136" w:rsidRDefault="001D427D" w:rsidP="001D427D">
            <w:pPr>
              <w:pStyle w:val="Header"/>
              <w:rPr>
                <w:rFonts w:ascii="Arial" w:hAnsi="Arial" w:cs="Arial"/>
                <w:b/>
                <w:szCs w:val="24"/>
              </w:rPr>
            </w:pPr>
            <w:r w:rsidRPr="00096136">
              <w:rPr>
                <w:rFonts w:ascii="Arial" w:hAnsi="Arial" w:cs="Arial"/>
                <w:szCs w:val="24"/>
              </w:rPr>
              <w:t>8/10/2019</w:t>
            </w:r>
          </w:p>
        </w:tc>
        <w:tc>
          <w:tcPr>
            <w:tcW w:w="3798" w:type="dxa"/>
            <w:tcBorders>
              <w:top w:val="single" w:sz="4" w:space="0" w:color="auto"/>
              <w:left w:val="single" w:sz="4" w:space="0" w:color="auto"/>
              <w:bottom w:val="single" w:sz="4" w:space="0" w:color="auto"/>
              <w:right w:val="single" w:sz="4" w:space="0" w:color="auto"/>
            </w:tcBorders>
          </w:tcPr>
          <w:p w14:paraId="701FD036" w14:textId="2B87637F" w:rsidR="001D427D" w:rsidRPr="00096136" w:rsidRDefault="001D427D" w:rsidP="001D427D">
            <w:pPr>
              <w:pStyle w:val="Header"/>
              <w:rPr>
                <w:rFonts w:ascii="Arial" w:hAnsi="Arial" w:cs="Arial"/>
                <w:b/>
                <w:szCs w:val="24"/>
              </w:rPr>
            </w:pPr>
            <w:r w:rsidRPr="00096136">
              <w:rPr>
                <w:rFonts w:ascii="Arial" w:hAnsi="Arial" w:cs="Arial"/>
                <w:szCs w:val="24"/>
              </w:rPr>
              <w:t>BA51304 - Uncertified Building Permit - Decking</w:t>
            </w:r>
          </w:p>
        </w:tc>
        <w:tc>
          <w:tcPr>
            <w:tcW w:w="2605" w:type="dxa"/>
            <w:tcBorders>
              <w:top w:val="single" w:sz="4" w:space="0" w:color="auto"/>
              <w:left w:val="single" w:sz="4" w:space="0" w:color="auto"/>
              <w:bottom w:val="single" w:sz="4" w:space="0" w:color="auto"/>
              <w:right w:val="single" w:sz="4" w:space="0" w:color="auto"/>
            </w:tcBorders>
          </w:tcPr>
          <w:p w14:paraId="0F83A3C7" w14:textId="665FAF61"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482ED2F3" w14:textId="2A9FF966"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75F7CF5" w14:textId="562F7B45"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549A430" w14:textId="7698EF43" w:rsidR="001D427D" w:rsidRPr="00096136" w:rsidRDefault="001D427D" w:rsidP="001D427D">
            <w:pPr>
              <w:pStyle w:val="Header"/>
              <w:rPr>
                <w:rFonts w:ascii="Arial" w:hAnsi="Arial" w:cs="Arial"/>
                <w:b/>
                <w:szCs w:val="24"/>
              </w:rPr>
            </w:pPr>
            <w:r w:rsidRPr="00096136">
              <w:rPr>
                <w:rFonts w:ascii="Arial" w:hAnsi="Arial" w:cs="Arial"/>
                <w:szCs w:val="24"/>
              </w:rPr>
              <w:t>Neil Halpin</w:t>
            </w:r>
          </w:p>
        </w:tc>
      </w:tr>
      <w:tr w:rsidR="001D427D" w14:paraId="1D992F11" w14:textId="77777777" w:rsidTr="00E51B53">
        <w:tc>
          <w:tcPr>
            <w:tcW w:w="1418" w:type="dxa"/>
            <w:tcBorders>
              <w:top w:val="single" w:sz="4" w:space="0" w:color="auto"/>
              <w:left w:val="single" w:sz="4" w:space="0" w:color="auto"/>
              <w:bottom w:val="single" w:sz="4" w:space="0" w:color="auto"/>
              <w:right w:val="single" w:sz="4" w:space="0" w:color="auto"/>
            </w:tcBorders>
          </w:tcPr>
          <w:p w14:paraId="7988B3C0" w14:textId="641FDE70" w:rsidR="001D427D" w:rsidRPr="00096136" w:rsidRDefault="001D427D" w:rsidP="001D427D">
            <w:pPr>
              <w:pStyle w:val="Header"/>
              <w:rPr>
                <w:rFonts w:ascii="Arial" w:hAnsi="Arial" w:cs="Arial"/>
                <w:b/>
                <w:szCs w:val="24"/>
              </w:rPr>
            </w:pPr>
            <w:r w:rsidRPr="00096136">
              <w:rPr>
                <w:rFonts w:ascii="Arial" w:hAnsi="Arial" w:cs="Arial"/>
                <w:szCs w:val="24"/>
              </w:rPr>
              <w:t>9/10/2019</w:t>
            </w:r>
          </w:p>
        </w:tc>
        <w:tc>
          <w:tcPr>
            <w:tcW w:w="3798" w:type="dxa"/>
            <w:tcBorders>
              <w:top w:val="single" w:sz="4" w:space="0" w:color="auto"/>
              <w:left w:val="single" w:sz="4" w:space="0" w:color="auto"/>
              <w:bottom w:val="single" w:sz="4" w:space="0" w:color="auto"/>
              <w:right w:val="single" w:sz="4" w:space="0" w:color="auto"/>
            </w:tcBorders>
          </w:tcPr>
          <w:p w14:paraId="0C64BFB2" w14:textId="35A56DB1" w:rsidR="001D427D" w:rsidRPr="00096136" w:rsidRDefault="001D427D" w:rsidP="001D427D">
            <w:pPr>
              <w:pStyle w:val="Header"/>
              <w:rPr>
                <w:rFonts w:ascii="Arial" w:hAnsi="Arial" w:cs="Arial"/>
                <w:b/>
                <w:szCs w:val="24"/>
              </w:rPr>
            </w:pPr>
            <w:r w:rsidRPr="00096136">
              <w:rPr>
                <w:rFonts w:ascii="Arial" w:hAnsi="Arial" w:cs="Arial"/>
                <w:szCs w:val="24"/>
              </w:rPr>
              <w:t>(APP) - DA19-37524 - 78 Brookdale St, Floreat - Additions (Patio &amp; Decking) to Single House</w:t>
            </w:r>
          </w:p>
        </w:tc>
        <w:tc>
          <w:tcPr>
            <w:tcW w:w="2605" w:type="dxa"/>
            <w:tcBorders>
              <w:top w:val="single" w:sz="4" w:space="0" w:color="auto"/>
              <w:left w:val="single" w:sz="4" w:space="0" w:color="auto"/>
              <w:bottom w:val="single" w:sz="4" w:space="0" w:color="auto"/>
              <w:right w:val="single" w:sz="4" w:space="0" w:color="auto"/>
            </w:tcBorders>
          </w:tcPr>
          <w:p w14:paraId="101AB55B" w14:textId="266DF492" w:rsidR="001D427D" w:rsidRPr="00096136" w:rsidRDefault="001D427D" w:rsidP="001D427D">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6BAC258B" w14:textId="634C53A3"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6293C42" w14:textId="023182D0"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6F98612" w14:textId="40741CEF" w:rsidR="001D427D" w:rsidRPr="00096136" w:rsidRDefault="001D427D" w:rsidP="001D427D">
            <w:pPr>
              <w:pStyle w:val="Header"/>
              <w:rPr>
                <w:rFonts w:ascii="Arial" w:hAnsi="Arial" w:cs="Arial"/>
                <w:b/>
                <w:szCs w:val="24"/>
              </w:rPr>
            </w:pPr>
            <w:r w:rsidRPr="00096136">
              <w:rPr>
                <w:rFonts w:ascii="Arial" w:hAnsi="Arial" w:cs="Arial"/>
                <w:szCs w:val="24"/>
              </w:rPr>
              <w:t>Seabreeze Outdoor</w:t>
            </w:r>
          </w:p>
        </w:tc>
      </w:tr>
      <w:tr w:rsidR="001D427D" w14:paraId="03C6E6FA" w14:textId="77777777" w:rsidTr="00E51B53">
        <w:tc>
          <w:tcPr>
            <w:tcW w:w="1418" w:type="dxa"/>
            <w:tcBorders>
              <w:top w:val="single" w:sz="4" w:space="0" w:color="auto"/>
              <w:left w:val="single" w:sz="4" w:space="0" w:color="auto"/>
              <w:bottom w:val="single" w:sz="4" w:space="0" w:color="auto"/>
              <w:right w:val="single" w:sz="4" w:space="0" w:color="auto"/>
            </w:tcBorders>
          </w:tcPr>
          <w:p w14:paraId="18AF6071" w14:textId="4186DF95" w:rsidR="001D427D" w:rsidRPr="00096136" w:rsidRDefault="001D427D" w:rsidP="001D427D">
            <w:pPr>
              <w:pStyle w:val="Header"/>
              <w:rPr>
                <w:rFonts w:ascii="Arial" w:hAnsi="Arial" w:cs="Arial"/>
                <w:b/>
                <w:szCs w:val="24"/>
              </w:rPr>
            </w:pPr>
            <w:r w:rsidRPr="00096136">
              <w:rPr>
                <w:rFonts w:ascii="Arial" w:hAnsi="Arial" w:cs="Arial"/>
                <w:szCs w:val="24"/>
              </w:rPr>
              <w:t>10/10/2019</w:t>
            </w:r>
          </w:p>
        </w:tc>
        <w:tc>
          <w:tcPr>
            <w:tcW w:w="3798" w:type="dxa"/>
            <w:tcBorders>
              <w:top w:val="single" w:sz="4" w:space="0" w:color="auto"/>
              <w:left w:val="single" w:sz="4" w:space="0" w:color="auto"/>
              <w:bottom w:val="single" w:sz="4" w:space="0" w:color="auto"/>
              <w:right w:val="single" w:sz="4" w:space="0" w:color="auto"/>
            </w:tcBorders>
          </w:tcPr>
          <w:p w14:paraId="1B138A8C" w14:textId="6E3C310A" w:rsidR="001D427D" w:rsidRPr="00096136" w:rsidRDefault="001D427D" w:rsidP="001D427D">
            <w:pPr>
              <w:pStyle w:val="Header"/>
              <w:rPr>
                <w:rFonts w:ascii="Arial" w:hAnsi="Arial" w:cs="Arial"/>
                <w:b/>
                <w:szCs w:val="24"/>
              </w:rPr>
            </w:pPr>
            <w:r w:rsidRPr="00096136">
              <w:rPr>
                <w:rFonts w:ascii="Arial" w:hAnsi="Arial" w:cs="Arial"/>
                <w:szCs w:val="24"/>
              </w:rPr>
              <w:t>(APP) - DA19-35580 - 24 Mayfair St, Mt Claremont - Single House</w:t>
            </w:r>
          </w:p>
        </w:tc>
        <w:tc>
          <w:tcPr>
            <w:tcW w:w="2605" w:type="dxa"/>
            <w:tcBorders>
              <w:top w:val="single" w:sz="4" w:space="0" w:color="auto"/>
              <w:left w:val="single" w:sz="4" w:space="0" w:color="auto"/>
              <w:bottom w:val="single" w:sz="4" w:space="0" w:color="auto"/>
              <w:right w:val="single" w:sz="4" w:space="0" w:color="auto"/>
            </w:tcBorders>
          </w:tcPr>
          <w:p w14:paraId="57B6D8E0" w14:textId="16324BA4" w:rsidR="001D427D" w:rsidRPr="00096136" w:rsidRDefault="001D427D" w:rsidP="001D427D">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CAAF62C" w14:textId="228C818F"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65B2C5EE" w14:textId="03532085"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16603466" w14:textId="2713526E" w:rsidR="001D427D" w:rsidRPr="00096136" w:rsidRDefault="001D427D" w:rsidP="001D427D">
            <w:pPr>
              <w:pStyle w:val="Header"/>
              <w:rPr>
                <w:rFonts w:ascii="Arial" w:hAnsi="Arial" w:cs="Arial"/>
                <w:b/>
                <w:szCs w:val="24"/>
              </w:rPr>
            </w:pPr>
            <w:r w:rsidRPr="00096136">
              <w:rPr>
                <w:rFonts w:ascii="Arial" w:hAnsi="Arial" w:cs="Arial"/>
                <w:szCs w:val="24"/>
              </w:rPr>
              <w:t>Distinctive Homes WA Pty Ltd</w:t>
            </w:r>
          </w:p>
        </w:tc>
      </w:tr>
      <w:tr w:rsidR="001D427D" w14:paraId="446A96F9" w14:textId="77777777" w:rsidTr="00E51B53">
        <w:tc>
          <w:tcPr>
            <w:tcW w:w="1418" w:type="dxa"/>
            <w:tcBorders>
              <w:top w:val="single" w:sz="4" w:space="0" w:color="auto"/>
              <w:left w:val="single" w:sz="4" w:space="0" w:color="auto"/>
              <w:bottom w:val="single" w:sz="4" w:space="0" w:color="auto"/>
              <w:right w:val="single" w:sz="4" w:space="0" w:color="auto"/>
            </w:tcBorders>
          </w:tcPr>
          <w:p w14:paraId="0097C7F6" w14:textId="2B4DFDB6" w:rsidR="001D427D" w:rsidRPr="00096136" w:rsidRDefault="001D427D" w:rsidP="001D427D">
            <w:pPr>
              <w:pStyle w:val="Header"/>
              <w:rPr>
                <w:rFonts w:ascii="Arial" w:hAnsi="Arial" w:cs="Arial"/>
                <w:b/>
                <w:szCs w:val="24"/>
              </w:rPr>
            </w:pPr>
            <w:r w:rsidRPr="00096136">
              <w:rPr>
                <w:rFonts w:ascii="Arial" w:hAnsi="Arial" w:cs="Arial"/>
                <w:szCs w:val="24"/>
              </w:rPr>
              <w:t>11/10/2019</w:t>
            </w:r>
          </w:p>
        </w:tc>
        <w:tc>
          <w:tcPr>
            <w:tcW w:w="3798" w:type="dxa"/>
            <w:tcBorders>
              <w:top w:val="single" w:sz="4" w:space="0" w:color="auto"/>
              <w:left w:val="single" w:sz="4" w:space="0" w:color="auto"/>
              <w:bottom w:val="single" w:sz="4" w:space="0" w:color="auto"/>
              <w:right w:val="single" w:sz="4" w:space="0" w:color="auto"/>
            </w:tcBorders>
          </w:tcPr>
          <w:p w14:paraId="59DED240" w14:textId="6A0AFEFD" w:rsidR="001D427D" w:rsidRPr="00096136" w:rsidRDefault="001D427D" w:rsidP="001D427D">
            <w:pPr>
              <w:pStyle w:val="Header"/>
              <w:rPr>
                <w:rFonts w:ascii="Arial" w:hAnsi="Arial" w:cs="Arial"/>
                <w:b/>
                <w:szCs w:val="24"/>
              </w:rPr>
            </w:pPr>
            <w:r w:rsidRPr="00096136">
              <w:rPr>
                <w:rFonts w:ascii="Arial" w:hAnsi="Arial" w:cs="Arial"/>
                <w:szCs w:val="24"/>
              </w:rPr>
              <w:t xml:space="preserve">BA49440 - Certified Building Permit - Yoga Studio </w:t>
            </w:r>
            <w:proofErr w:type="spellStart"/>
            <w:r w:rsidRPr="00096136">
              <w:rPr>
                <w:rFonts w:ascii="Arial" w:hAnsi="Arial" w:cs="Arial"/>
                <w:szCs w:val="24"/>
              </w:rPr>
              <w:t>Fitout</w:t>
            </w:r>
            <w:proofErr w:type="spellEnd"/>
            <w:r w:rsidRPr="00096136">
              <w:rPr>
                <w:rFonts w:ascii="Arial" w:hAnsi="Arial" w:cs="Arial"/>
                <w:szCs w:val="24"/>
              </w:rPr>
              <w:t xml:space="preserve"> and Consulting Room</w:t>
            </w:r>
          </w:p>
        </w:tc>
        <w:tc>
          <w:tcPr>
            <w:tcW w:w="2605" w:type="dxa"/>
            <w:tcBorders>
              <w:top w:val="single" w:sz="4" w:space="0" w:color="auto"/>
              <w:left w:val="single" w:sz="4" w:space="0" w:color="auto"/>
              <w:bottom w:val="single" w:sz="4" w:space="0" w:color="auto"/>
              <w:right w:val="single" w:sz="4" w:space="0" w:color="auto"/>
            </w:tcBorders>
          </w:tcPr>
          <w:p w14:paraId="5434CFB2" w14:textId="3E3A505E"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910BAEE" w14:textId="6B5172C7" w:rsidR="001D427D" w:rsidRPr="00096136" w:rsidRDefault="001D427D" w:rsidP="001D427D">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1DFF914" w14:textId="2EAD256B"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8634C14" w14:textId="43814DB7" w:rsidR="001D427D" w:rsidRPr="00096136" w:rsidRDefault="001D427D" w:rsidP="001D427D">
            <w:pPr>
              <w:pStyle w:val="Header"/>
              <w:rPr>
                <w:rFonts w:ascii="Arial" w:hAnsi="Arial" w:cs="Arial"/>
                <w:b/>
                <w:szCs w:val="24"/>
              </w:rPr>
            </w:pPr>
            <w:r w:rsidRPr="00096136">
              <w:rPr>
                <w:rFonts w:ascii="Arial" w:hAnsi="Arial" w:cs="Arial"/>
                <w:szCs w:val="24"/>
              </w:rPr>
              <w:t>Resolve Group Pty Ltd</w:t>
            </w:r>
          </w:p>
        </w:tc>
      </w:tr>
      <w:tr w:rsidR="001B150C" w14:paraId="2742D8C2" w14:textId="77777777" w:rsidTr="00E51B53">
        <w:tc>
          <w:tcPr>
            <w:tcW w:w="1418" w:type="dxa"/>
            <w:tcBorders>
              <w:top w:val="single" w:sz="4" w:space="0" w:color="auto"/>
              <w:left w:val="single" w:sz="4" w:space="0" w:color="auto"/>
              <w:bottom w:val="single" w:sz="4" w:space="0" w:color="auto"/>
              <w:right w:val="single" w:sz="4" w:space="0" w:color="auto"/>
            </w:tcBorders>
          </w:tcPr>
          <w:p w14:paraId="482EA406" w14:textId="528F4922" w:rsidR="001B150C" w:rsidRPr="00096136" w:rsidRDefault="001B150C" w:rsidP="001B150C">
            <w:pPr>
              <w:pStyle w:val="Header"/>
              <w:rPr>
                <w:rFonts w:ascii="Arial" w:hAnsi="Arial" w:cs="Arial"/>
                <w:b/>
                <w:szCs w:val="24"/>
              </w:rPr>
            </w:pPr>
            <w:r w:rsidRPr="00096136">
              <w:rPr>
                <w:rFonts w:ascii="Arial" w:hAnsi="Arial" w:cs="Arial"/>
                <w:szCs w:val="24"/>
              </w:rPr>
              <w:t>11/10/2019</w:t>
            </w:r>
          </w:p>
        </w:tc>
        <w:tc>
          <w:tcPr>
            <w:tcW w:w="3798" w:type="dxa"/>
            <w:tcBorders>
              <w:top w:val="single" w:sz="4" w:space="0" w:color="auto"/>
              <w:left w:val="single" w:sz="4" w:space="0" w:color="auto"/>
              <w:bottom w:val="single" w:sz="4" w:space="0" w:color="auto"/>
              <w:right w:val="single" w:sz="4" w:space="0" w:color="auto"/>
            </w:tcBorders>
          </w:tcPr>
          <w:p w14:paraId="405764A7" w14:textId="5DF58D85" w:rsidR="001B150C" w:rsidRPr="00096136" w:rsidRDefault="001B150C" w:rsidP="001B150C">
            <w:pPr>
              <w:pStyle w:val="Header"/>
              <w:rPr>
                <w:rFonts w:ascii="Arial" w:hAnsi="Arial" w:cs="Arial"/>
                <w:b/>
                <w:szCs w:val="24"/>
              </w:rPr>
            </w:pPr>
            <w:r w:rsidRPr="00096136">
              <w:rPr>
                <w:rFonts w:ascii="Arial" w:hAnsi="Arial" w:cs="Arial"/>
                <w:szCs w:val="24"/>
              </w:rPr>
              <w:t>BA51580 - Uncertified Building Permit - Wall Removals</w:t>
            </w:r>
          </w:p>
        </w:tc>
        <w:tc>
          <w:tcPr>
            <w:tcW w:w="2605" w:type="dxa"/>
            <w:tcBorders>
              <w:top w:val="single" w:sz="4" w:space="0" w:color="auto"/>
              <w:left w:val="single" w:sz="4" w:space="0" w:color="auto"/>
              <w:bottom w:val="single" w:sz="4" w:space="0" w:color="auto"/>
              <w:right w:val="single" w:sz="4" w:space="0" w:color="auto"/>
            </w:tcBorders>
          </w:tcPr>
          <w:p w14:paraId="73BD38C6" w14:textId="187DF16A" w:rsidR="001B150C" w:rsidRPr="00096136" w:rsidRDefault="001B150C" w:rsidP="001B150C">
            <w:pPr>
              <w:pStyle w:val="Header"/>
              <w:rPr>
                <w:rFonts w:ascii="Arial" w:hAnsi="Arial" w:cs="Arial"/>
                <w:b/>
                <w:szCs w:val="24"/>
              </w:rPr>
            </w:pPr>
            <w:r w:rsidRPr="00DD0DC9">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3D380987" w14:textId="151492C4"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9D254CA" w14:textId="514F33FB"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50B8D92" w14:textId="668A08A9" w:rsidR="001B150C" w:rsidRPr="00096136" w:rsidRDefault="001B150C" w:rsidP="001B150C">
            <w:pPr>
              <w:pStyle w:val="Header"/>
              <w:rPr>
                <w:rFonts w:ascii="Arial" w:hAnsi="Arial" w:cs="Arial"/>
                <w:b/>
                <w:szCs w:val="24"/>
              </w:rPr>
            </w:pPr>
            <w:r w:rsidRPr="00096136">
              <w:rPr>
                <w:rFonts w:ascii="Arial" w:hAnsi="Arial" w:cs="Arial"/>
                <w:szCs w:val="24"/>
              </w:rPr>
              <w:t>Galileo Holding Pty Ltd</w:t>
            </w:r>
          </w:p>
        </w:tc>
      </w:tr>
      <w:tr w:rsidR="001B150C" w14:paraId="4399B0A8" w14:textId="77777777" w:rsidTr="00E51B53">
        <w:tc>
          <w:tcPr>
            <w:tcW w:w="1418" w:type="dxa"/>
            <w:tcBorders>
              <w:top w:val="single" w:sz="4" w:space="0" w:color="auto"/>
              <w:left w:val="single" w:sz="4" w:space="0" w:color="auto"/>
              <w:bottom w:val="single" w:sz="4" w:space="0" w:color="auto"/>
              <w:right w:val="single" w:sz="4" w:space="0" w:color="auto"/>
            </w:tcBorders>
          </w:tcPr>
          <w:p w14:paraId="4F771422" w14:textId="587B2B7C" w:rsidR="001B150C" w:rsidRPr="00096136" w:rsidRDefault="001B150C" w:rsidP="001B150C">
            <w:pPr>
              <w:pStyle w:val="Header"/>
              <w:rPr>
                <w:rFonts w:ascii="Arial" w:hAnsi="Arial" w:cs="Arial"/>
                <w:b/>
                <w:szCs w:val="24"/>
              </w:rPr>
            </w:pPr>
            <w:r w:rsidRPr="00096136">
              <w:rPr>
                <w:rFonts w:ascii="Arial" w:hAnsi="Arial" w:cs="Arial"/>
                <w:szCs w:val="24"/>
              </w:rPr>
              <w:t>11/10/2019</w:t>
            </w:r>
          </w:p>
        </w:tc>
        <w:tc>
          <w:tcPr>
            <w:tcW w:w="3798" w:type="dxa"/>
            <w:tcBorders>
              <w:top w:val="single" w:sz="4" w:space="0" w:color="auto"/>
              <w:left w:val="single" w:sz="4" w:space="0" w:color="auto"/>
              <w:bottom w:val="single" w:sz="4" w:space="0" w:color="auto"/>
              <w:right w:val="single" w:sz="4" w:space="0" w:color="auto"/>
            </w:tcBorders>
          </w:tcPr>
          <w:p w14:paraId="264C385E" w14:textId="08402A10" w:rsidR="001B150C" w:rsidRPr="00096136" w:rsidRDefault="001B150C" w:rsidP="001B150C">
            <w:pPr>
              <w:pStyle w:val="Header"/>
              <w:rPr>
                <w:rFonts w:ascii="Arial" w:hAnsi="Arial" w:cs="Arial"/>
                <w:b/>
                <w:szCs w:val="24"/>
              </w:rPr>
            </w:pPr>
            <w:r w:rsidRPr="00096136">
              <w:rPr>
                <w:rFonts w:ascii="Arial" w:hAnsi="Arial" w:cs="Arial"/>
                <w:szCs w:val="24"/>
              </w:rPr>
              <w:t xml:space="preserve">BA52305 - Certified Building Permit - Dwelling &amp; </w:t>
            </w:r>
            <w:proofErr w:type="spellStart"/>
            <w:r w:rsidRPr="00096136">
              <w:rPr>
                <w:rFonts w:ascii="Arial" w:hAnsi="Arial" w:cs="Arial"/>
                <w:szCs w:val="24"/>
              </w:rPr>
              <w:t>Undercroft</w:t>
            </w:r>
            <w:proofErr w:type="spellEnd"/>
          </w:p>
        </w:tc>
        <w:tc>
          <w:tcPr>
            <w:tcW w:w="2605" w:type="dxa"/>
            <w:tcBorders>
              <w:top w:val="single" w:sz="4" w:space="0" w:color="auto"/>
              <w:left w:val="single" w:sz="4" w:space="0" w:color="auto"/>
              <w:bottom w:val="single" w:sz="4" w:space="0" w:color="auto"/>
              <w:right w:val="single" w:sz="4" w:space="0" w:color="auto"/>
            </w:tcBorders>
          </w:tcPr>
          <w:p w14:paraId="551B23B9" w14:textId="3A02F261" w:rsidR="001B150C" w:rsidRPr="00096136" w:rsidRDefault="001B150C" w:rsidP="001B150C">
            <w:pPr>
              <w:pStyle w:val="Header"/>
              <w:rPr>
                <w:rFonts w:ascii="Arial" w:hAnsi="Arial" w:cs="Arial"/>
                <w:b/>
                <w:szCs w:val="24"/>
              </w:rPr>
            </w:pPr>
            <w:r w:rsidRPr="00DD0DC9">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0D36452E" w14:textId="5D2891FE"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608A86F" w14:textId="7875A545"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532A967" w14:textId="54524CC3" w:rsidR="001B150C" w:rsidRPr="00096136" w:rsidRDefault="001B150C" w:rsidP="001B150C">
            <w:pPr>
              <w:pStyle w:val="Header"/>
              <w:rPr>
                <w:rFonts w:ascii="Arial" w:hAnsi="Arial" w:cs="Arial"/>
                <w:b/>
                <w:szCs w:val="24"/>
              </w:rPr>
            </w:pPr>
            <w:r w:rsidRPr="00096136">
              <w:rPr>
                <w:rFonts w:ascii="Arial" w:hAnsi="Arial" w:cs="Arial"/>
                <w:szCs w:val="24"/>
              </w:rPr>
              <w:t>Kershaw Construction WA Pty Ltd</w:t>
            </w:r>
          </w:p>
        </w:tc>
      </w:tr>
      <w:tr w:rsidR="001D427D" w14:paraId="71349C01" w14:textId="77777777" w:rsidTr="00E51B53">
        <w:tc>
          <w:tcPr>
            <w:tcW w:w="1418" w:type="dxa"/>
            <w:tcBorders>
              <w:top w:val="single" w:sz="4" w:space="0" w:color="auto"/>
              <w:left w:val="single" w:sz="4" w:space="0" w:color="auto"/>
              <w:bottom w:val="single" w:sz="4" w:space="0" w:color="auto"/>
              <w:right w:val="single" w:sz="4" w:space="0" w:color="auto"/>
            </w:tcBorders>
          </w:tcPr>
          <w:p w14:paraId="7A1AE782" w14:textId="7457C90D" w:rsidR="001D427D" w:rsidRPr="00096136" w:rsidRDefault="001D427D" w:rsidP="001D427D">
            <w:pPr>
              <w:pStyle w:val="Header"/>
              <w:rPr>
                <w:rFonts w:ascii="Arial" w:hAnsi="Arial" w:cs="Arial"/>
                <w:b/>
                <w:szCs w:val="24"/>
              </w:rPr>
            </w:pPr>
            <w:r w:rsidRPr="00096136">
              <w:rPr>
                <w:rFonts w:ascii="Arial" w:hAnsi="Arial" w:cs="Arial"/>
                <w:szCs w:val="24"/>
              </w:rPr>
              <w:t>14/10/2019</w:t>
            </w:r>
          </w:p>
        </w:tc>
        <w:tc>
          <w:tcPr>
            <w:tcW w:w="3798" w:type="dxa"/>
            <w:tcBorders>
              <w:top w:val="single" w:sz="4" w:space="0" w:color="auto"/>
              <w:left w:val="single" w:sz="4" w:space="0" w:color="auto"/>
              <w:bottom w:val="single" w:sz="4" w:space="0" w:color="auto"/>
              <w:right w:val="single" w:sz="4" w:space="0" w:color="auto"/>
            </w:tcBorders>
          </w:tcPr>
          <w:p w14:paraId="75305531" w14:textId="66C8ED5C" w:rsidR="001D427D" w:rsidRPr="00096136" w:rsidRDefault="001D427D" w:rsidP="001D427D">
            <w:pPr>
              <w:pStyle w:val="Header"/>
              <w:rPr>
                <w:rFonts w:ascii="Arial" w:hAnsi="Arial" w:cs="Arial"/>
                <w:b/>
                <w:szCs w:val="24"/>
              </w:rPr>
            </w:pPr>
            <w:r w:rsidRPr="00096136">
              <w:rPr>
                <w:rFonts w:ascii="Arial" w:hAnsi="Arial" w:cs="Arial"/>
                <w:szCs w:val="24"/>
              </w:rPr>
              <w:t>(APP) - 62 Kirwan Street, Floreat - Front Fence and Retaining Walls</w:t>
            </w:r>
          </w:p>
        </w:tc>
        <w:tc>
          <w:tcPr>
            <w:tcW w:w="2605" w:type="dxa"/>
            <w:tcBorders>
              <w:top w:val="single" w:sz="4" w:space="0" w:color="auto"/>
              <w:left w:val="single" w:sz="4" w:space="0" w:color="auto"/>
              <w:bottom w:val="single" w:sz="4" w:space="0" w:color="auto"/>
              <w:right w:val="single" w:sz="4" w:space="0" w:color="auto"/>
            </w:tcBorders>
          </w:tcPr>
          <w:p w14:paraId="5A413974" w14:textId="4546C328" w:rsidR="001D427D" w:rsidRPr="00096136" w:rsidRDefault="001D427D" w:rsidP="001D427D">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345EC56" w14:textId="46B99C1D"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C8866DF" w14:textId="59A6E26B"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17DF6BBB" w14:textId="7249138F" w:rsidR="001D427D" w:rsidRPr="00096136" w:rsidRDefault="001D427D" w:rsidP="001D427D">
            <w:pPr>
              <w:pStyle w:val="Header"/>
              <w:rPr>
                <w:rFonts w:ascii="Arial" w:hAnsi="Arial" w:cs="Arial"/>
                <w:b/>
                <w:szCs w:val="24"/>
              </w:rPr>
            </w:pPr>
            <w:r w:rsidRPr="00096136">
              <w:rPr>
                <w:rFonts w:ascii="Arial" w:hAnsi="Arial" w:cs="Arial"/>
                <w:szCs w:val="24"/>
              </w:rPr>
              <w:t>P J Esslemont</w:t>
            </w:r>
          </w:p>
        </w:tc>
      </w:tr>
      <w:tr w:rsidR="001D427D" w14:paraId="0E1EA78D" w14:textId="77777777" w:rsidTr="00E51B53">
        <w:tc>
          <w:tcPr>
            <w:tcW w:w="1418" w:type="dxa"/>
            <w:tcBorders>
              <w:top w:val="single" w:sz="4" w:space="0" w:color="auto"/>
              <w:left w:val="single" w:sz="4" w:space="0" w:color="auto"/>
              <w:bottom w:val="single" w:sz="4" w:space="0" w:color="auto"/>
              <w:right w:val="single" w:sz="4" w:space="0" w:color="auto"/>
            </w:tcBorders>
          </w:tcPr>
          <w:p w14:paraId="0A51BF9D" w14:textId="78805C57" w:rsidR="001D427D" w:rsidRPr="00096136" w:rsidRDefault="001D427D" w:rsidP="001D427D">
            <w:pPr>
              <w:pStyle w:val="Header"/>
              <w:rPr>
                <w:rFonts w:ascii="Arial" w:hAnsi="Arial" w:cs="Arial"/>
                <w:b/>
                <w:szCs w:val="24"/>
              </w:rPr>
            </w:pPr>
            <w:r w:rsidRPr="00096136">
              <w:rPr>
                <w:rFonts w:ascii="Arial" w:hAnsi="Arial" w:cs="Arial"/>
                <w:szCs w:val="24"/>
              </w:rPr>
              <w:t>14/10/2019</w:t>
            </w:r>
          </w:p>
        </w:tc>
        <w:tc>
          <w:tcPr>
            <w:tcW w:w="3798" w:type="dxa"/>
            <w:tcBorders>
              <w:top w:val="single" w:sz="4" w:space="0" w:color="auto"/>
              <w:left w:val="single" w:sz="4" w:space="0" w:color="auto"/>
              <w:bottom w:val="single" w:sz="4" w:space="0" w:color="auto"/>
              <w:right w:val="single" w:sz="4" w:space="0" w:color="auto"/>
            </w:tcBorders>
          </w:tcPr>
          <w:p w14:paraId="7D309737" w14:textId="6F637E7F" w:rsidR="001D427D" w:rsidRPr="00096136" w:rsidRDefault="001D427D" w:rsidP="001D427D">
            <w:pPr>
              <w:pStyle w:val="Header"/>
              <w:rPr>
                <w:rFonts w:ascii="Arial" w:hAnsi="Arial" w:cs="Arial"/>
                <w:b/>
                <w:szCs w:val="24"/>
              </w:rPr>
            </w:pPr>
            <w:r w:rsidRPr="00096136">
              <w:rPr>
                <w:rFonts w:ascii="Arial" w:hAnsi="Arial" w:cs="Arial"/>
                <w:szCs w:val="24"/>
              </w:rPr>
              <w:t xml:space="preserve">BA51999 - Certified Building Permit - Office </w:t>
            </w:r>
            <w:proofErr w:type="spellStart"/>
            <w:r w:rsidRPr="00096136">
              <w:rPr>
                <w:rFonts w:ascii="Arial" w:hAnsi="Arial" w:cs="Arial"/>
                <w:szCs w:val="24"/>
              </w:rPr>
              <w:t>Fitout</w:t>
            </w:r>
            <w:proofErr w:type="spellEnd"/>
          </w:p>
        </w:tc>
        <w:tc>
          <w:tcPr>
            <w:tcW w:w="2605" w:type="dxa"/>
            <w:tcBorders>
              <w:top w:val="single" w:sz="4" w:space="0" w:color="auto"/>
              <w:left w:val="single" w:sz="4" w:space="0" w:color="auto"/>
              <w:bottom w:val="single" w:sz="4" w:space="0" w:color="auto"/>
              <w:right w:val="single" w:sz="4" w:space="0" w:color="auto"/>
            </w:tcBorders>
          </w:tcPr>
          <w:p w14:paraId="4C260720" w14:textId="0DBCE7F6" w:rsidR="001D427D" w:rsidRPr="00096136" w:rsidRDefault="001B150C" w:rsidP="001D427D">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69EC3110" w14:textId="2141BAAA" w:rsidR="001D427D" w:rsidRPr="00096136" w:rsidRDefault="001D427D" w:rsidP="001D427D">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52315DF" w14:textId="71A2E1EC" w:rsidR="001D427D" w:rsidRPr="00096136" w:rsidRDefault="001D427D" w:rsidP="001D427D">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E0AC46F" w14:textId="10C21698" w:rsidR="001D427D" w:rsidRPr="00096136" w:rsidRDefault="001D427D" w:rsidP="001D427D">
            <w:pPr>
              <w:pStyle w:val="Header"/>
              <w:rPr>
                <w:rFonts w:ascii="Arial" w:hAnsi="Arial" w:cs="Arial"/>
                <w:b/>
                <w:szCs w:val="24"/>
              </w:rPr>
            </w:pPr>
            <w:proofErr w:type="spellStart"/>
            <w:r w:rsidRPr="00096136">
              <w:rPr>
                <w:rFonts w:ascii="Arial" w:hAnsi="Arial" w:cs="Arial"/>
                <w:szCs w:val="24"/>
              </w:rPr>
              <w:t>Raveen</w:t>
            </w:r>
            <w:proofErr w:type="spellEnd"/>
            <w:r w:rsidRPr="00096136">
              <w:rPr>
                <w:rFonts w:ascii="Arial" w:hAnsi="Arial" w:cs="Arial"/>
                <w:szCs w:val="24"/>
              </w:rPr>
              <w:t xml:space="preserve"> </w:t>
            </w:r>
            <w:proofErr w:type="spellStart"/>
            <w:r w:rsidRPr="00096136">
              <w:rPr>
                <w:rFonts w:ascii="Arial" w:hAnsi="Arial" w:cs="Arial"/>
                <w:szCs w:val="24"/>
              </w:rPr>
              <w:t>Sinnathambi</w:t>
            </w:r>
            <w:proofErr w:type="spellEnd"/>
          </w:p>
        </w:tc>
      </w:tr>
      <w:tr w:rsidR="001D427D" w14:paraId="11C6E8B3" w14:textId="77777777" w:rsidTr="00E51B53">
        <w:tc>
          <w:tcPr>
            <w:tcW w:w="1418" w:type="dxa"/>
            <w:tcBorders>
              <w:top w:val="single" w:sz="4" w:space="0" w:color="auto"/>
              <w:left w:val="single" w:sz="4" w:space="0" w:color="auto"/>
              <w:bottom w:val="single" w:sz="4" w:space="0" w:color="auto"/>
              <w:right w:val="single" w:sz="4" w:space="0" w:color="auto"/>
            </w:tcBorders>
          </w:tcPr>
          <w:p w14:paraId="490E7BCD" w14:textId="00E98270" w:rsidR="001D427D" w:rsidRPr="00096136" w:rsidRDefault="001D427D" w:rsidP="001D427D">
            <w:pPr>
              <w:pStyle w:val="Header"/>
              <w:rPr>
                <w:rFonts w:ascii="Arial" w:hAnsi="Arial" w:cs="Arial"/>
                <w:b/>
                <w:szCs w:val="24"/>
              </w:rPr>
            </w:pPr>
            <w:r w:rsidRPr="00096136">
              <w:rPr>
                <w:rFonts w:ascii="Arial" w:hAnsi="Arial" w:cs="Arial"/>
                <w:szCs w:val="24"/>
              </w:rPr>
              <w:lastRenderedPageBreak/>
              <w:t>15/10/2019</w:t>
            </w:r>
          </w:p>
        </w:tc>
        <w:tc>
          <w:tcPr>
            <w:tcW w:w="3798" w:type="dxa"/>
            <w:tcBorders>
              <w:top w:val="single" w:sz="4" w:space="0" w:color="auto"/>
              <w:left w:val="single" w:sz="4" w:space="0" w:color="auto"/>
              <w:bottom w:val="single" w:sz="4" w:space="0" w:color="auto"/>
              <w:right w:val="single" w:sz="4" w:space="0" w:color="auto"/>
            </w:tcBorders>
          </w:tcPr>
          <w:p w14:paraId="4BB04E6C" w14:textId="193DC587" w:rsidR="001D427D" w:rsidRPr="00096136" w:rsidRDefault="001D427D" w:rsidP="001D427D">
            <w:pPr>
              <w:pStyle w:val="Header"/>
              <w:rPr>
                <w:rFonts w:ascii="Arial" w:hAnsi="Arial" w:cs="Arial"/>
                <w:b/>
                <w:szCs w:val="24"/>
              </w:rPr>
            </w:pPr>
            <w:r w:rsidRPr="00096136">
              <w:rPr>
                <w:rFonts w:ascii="Arial" w:hAnsi="Arial" w:cs="Arial"/>
                <w:szCs w:val="24"/>
              </w:rPr>
              <w:t xml:space="preserve">(APP) - DA19-39624 - 40A </w:t>
            </w:r>
            <w:proofErr w:type="spellStart"/>
            <w:r w:rsidRPr="00096136">
              <w:rPr>
                <w:rFonts w:ascii="Arial" w:hAnsi="Arial" w:cs="Arial"/>
                <w:szCs w:val="24"/>
              </w:rPr>
              <w:t>Mengler</w:t>
            </w:r>
            <w:proofErr w:type="spellEnd"/>
            <w:r w:rsidRPr="00096136">
              <w:rPr>
                <w:rFonts w:ascii="Arial" w:hAnsi="Arial" w:cs="Arial"/>
                <w:szCs w:val="24"/>
              </w:rPr>
              <w:t xml:space="preserve"> Avenue, Claremont - Addition (Patio) to Grouped Dwelling</w:t>
            </w:r>
          </w:p>
        </w:tc>
        <w:tc>
          <w:tcPr>
            <w:tcW w:w="2605" w:type="dxa"/>
            <w:tcBorders>
              <w:top w:val="single" w:sz="4" w:space="0" w:color="auto"/>
              <w:left w:val="single" w:sz="4" w:space="0" w:color="auto"/>
              <w:bottom w:val="single" w:sz="4" w:space="0" w:color="auto"/>
              <w:right w:val="single" w:sz="4" w:space="0" w:color="auto"/>
            </w:tcBorders>
          </w:tcPr>
          <w:p w14:paraId="45BD751A" w14:textId="4EF13630" w:rsidR="001D427D" w:rsidRPr="00096136" w:rsidRDefault="001D427D" w:rsidP="001D427D">
            <w:pPr>
              <w:pStyle w:val="Header"/>
              <w:rPr>
                <w:rFonts w:ascii="Arial" w:hAnsi="Arial" w:cs="Arial"/>
                <w:b/>
                <w:szCs w:val="24"/>
              </w:rPr>
            </w:pPr>
            <w:r w:rsidRPr="00096136">
              <w:rPr>
                <w:rFonts w:ascii="Arial" w:hAnsi="Arial" w:cs="Arial"/>
                <w:szCs w:val="24"/>
              </w:rPr>
              <w:t>Manager Plan</w:t>
            </w:r>
            <w:r w:rsidR="00D5002F">
              <w:rPr>
                <w:rFonts w:ascii="Arial" w:hAnsi="Arial" w:cs="Arial"/>
                <w:szCs w:val="24"/>
              </w:rPr>
              <w:t>n</w:t>
            </w:r>
            <w:r w:rsidRPr="00096136">
              <w:rPr>
                <w:rFonts w:ascii="Arial" w:hAnsi="Arial" w:cs="Arial"/>
                <w:szCs w:val="24"/>
              </w:rPr>
              <w:t>ing</w:t>
            </w:r>
          </w:p>
        </w:tc>
        <w:tc>
          <w:tcPr>
            <w:tcW w:w="2380" w:type="dxa"/>
            <w:tcBorders>
              <w:top w:val="single" w:sz="4" w:space="0" w:color="auto"/>
              <w:left w:val="single" w:sz="4" w:space="0" w:color="auto"/>
              <w:bottom w:val="single" w:sz="4" w:space="0" w:color="auto"/>
              <w:right w:val="single" w:sz="4" w:space="0" w:color="auto"/>
            </w:tcBorders>
          </w:tcPr>
          <w:p w14:paraId="1042478E" w14:textId="407E6CF0" w:rsidR="001D427D" w:rsidRPr="00096136" w:rsidRDefault="001D427D" w:rsidP="001D427D">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9BFD5A5" w14:textId="4D26102C" w:rsidR="001D427D" w:rsidRPr="00096136" w:rsidRDefault="001D427D" w:rsidP="001D427D">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F740A96" w14:textId="484751C8" w:rsidR="001D427D" w:rsidRPr="00096136" w:rsidRDefault="001D427D" w:rsidP="001D427D">
            <w:pPr>
              <w:pStyle w:val="Header"/>
              <w:rPr>
                <w:rFonts w:ascii="Arial" w:hAnsi="Arial" w:cs="Arial"/>
                <w:b/>
                <w:szCs w:val="24"/>
              </w:rPr>
            </w:pPr>
            <w:r w:rsidRPr="00096136">
              <w:rPr>
                <w:rFonts w:ascii="Arial" w:hAnsi="Arial" w:cs="Arial"/>
                <w:szCs w:val="24"/>
              </w:rPr>
              <w:t>Great Aussie Patios</w:t>
            </w:r>
          </w:p>
        </w:tc>
      </w:tr>
      <w:tr w:rsidR="001B150C" w14:paraId="1FA1AD73" w14:textId="77777777" w:rsidTr="00E51B53">
        <w:tc>
          <w:tcPr>
            <w:tcW w:w="1418" w:type="dxa"/>
            <w:tcBorders>
              <w:top w:val="single" w:sz="4" w:space="0" w:color="auto"/>
              <w:left w:val="single" w:sz="4" w:space="0" w:color="auto"/>
              <w:bottom w:val="single" w:sz="4" w:space="0" w:color="auto"/>
              <w:right w:val="single" w:sz="4" w:space="0" w:color="auto"/>
            </w:tcBorders>
          </w:tcPr>
          <w:p w14:paraId="16D9C417" w14:textId="48A0748C" w:rsidR="001B150C" w:rsidRPr="00096136" w:rsidRDefault="001B150C" w:rsidP="001B150C">
            <w:pPr>
              <w:pStyle w:val="Header"/>
              <w:rPr>
                <w:rFonts w:ascii="Arial" w:hAnsi="Arial" w:cs="Arial"/>
                <w:b/>
                <w:szCs w:val="24"/>
              </w:rPr>
            </w:pPr>
            <w:r w:rsidRPr="00096136">
              <w:rPr>
                <w:rFonts w:ascii="Arial" w:hAnsi="Arial" w:cs="Arial"/>
                <w:szCs w:val="24"/>
              </w:rPr>
              <w:t>15/10/2019</w:t>
            </w:r>
          </w:p>
        </w:tc>
        <w:tc>
          <w:tcPr>
            <w:tcW w:w="3798" w:type="dxa"/>
            <w:tcBorders>
              <w:top w:val="single" w:sz="4" w:space="0" w:color="auto"/>
              <w:left w:val="single" w:sz="4" w:space="0" w:color="auto"/>
              <w:bottom w:val="single" w:sz="4" w:space="0" w:color="auto"/>
              <w:right w:val="single" w:sz="4" w:space="0" w:color="auto"/>
            </w:tcBorders>
          </w:tcPr>
          <w:p w14:paraId="3B446E83" w14:textId="4EA40C41" w:rsidR="001B150C" w:rsidRPr="00096136" w:rsidRDefault="001B150C" w:rsidP="001B150C">
            <w:pPr>
              <w:pStyle w:val="Header"/>
              <w:rPr>
                <w:rFonts w:ascii="Arial" w:hAnsi="Arial" w:cs="Arial"/>
                <w:b/>
                <w:szCs w:val="24"/>
              </w:rPr>
            </w:pPr>
            <w:r w:rsidRPr="00096136">
              <w:rPr>
                <w:rFonts w:ascii="Arial" w:hAnsi="Arial" w:cs="Arial"/>
                <w:szCs w:val="24"/>
              </w:rPr>
              <w:t xml:space="preserve">BA52093 - Demolition Permit - </w:t>
            </w:r>
            <w:proofErr w:type="spellStart"/>
            <w:r w:rsidRPr="00096136">
              <w:rPr>
                <w:rFonts w:ascii="Arial" w:hAnsi="Arial" w:cs="Arial"/>
                <w:szCs w:val="24"/>
              </w:rPr>
              <w:t>Partila</w:t>
            </w:r>
            <w:proofErr w:type="spellEnd"/>
            <w:r w:rsidRPr="00096136">
              <w:rPr>
                <w:rFonts w:ascii="Arial" w:hAnsi="Arial" w:cs="Arial"/>
                <w:szCs w:val="24"/>
              </w:rPr>
              <w:t xml:space="preserve"> demolition</w:t>
            </w:r>
          </w:p>
        </w:tc>
        <w:tc>
          <w:tcPr>
            <w:tcW w:w="2605" w:type="dxa"/>
            <w:tcBorders>
              <w:top w:val="single" w:sz="4" w:space="0" w:color="auto"/>
              <w:left w:val="single" w:sz="4" w:space="0" w:color="auto"/>
              <w:bottom w:val="single" w:sz="4" w:space="0" w:color="auto"/>
              <w:right w:val="single" w:sz="4" w:space="0" w:color="auto"/>
            </w:tcBorders>
          </w:tcPr>
          <w:p w14:paraId="4B506E5B" w14:textId="4E688191" w:rsidR="001B150C" w:rsidRPr="00096136" w:rsidRDefault="001B150C" w:rsidP="001B150C">
            <w:pPr>
              <w:pStyle w:val="Header"/>
              <w:rPr>
                <w:rFonts w:ascii="Arial" w:hAnsi="Arial" w:cs="Arial"/>
                <w:b/>
                <w:szCs w:val="24"/>
              </w:rPr>
            </w:pPr>
            <w:r w:rsidRPr="002172A9">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67A67FEF" w14:textId="1D85EDE2"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986DCB8" w14:textId="3603B405" w:rsidR="001B150C" w:rsidRPr="00096136" w:rsidRDefault="001B150C" w:rsidP="001B150C">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45CE8A6F" w14:textId="471DF124" w:rsidR="001B150C" w:rsidRPr="00096136" w:rsidRDefault="001B150C" w:rsidP="001B150C">
            <w:pPr>
              <w:pStyle w:val="Header"/>
              <w:rPr>
                <w:rFonts w:ascii="Arial" w:hAnsi="Arial" w:cs="Arial"/>
                <w:b/>
                <w:szCs w:val="24"/>
              </w:rPr>
            </w:pPr>
            <w:r w:rsidRPr="00096136">
              <w:rPr>
                <w:rFonts w:ascii="Arial" w:hAnsi="Arial" w:cs="Arial"/>
                <w:szCs w:val="24"/>
              </w:rPr>
              <w:t>Simon Delaney</w:t>
            </w:r>
          </w:p>
        </w:tc>
      </w:tr>
      <w:tr w:rsidR="001B150C" w14:paraId="717EE929" w14:textId="77777777" w:rsidTr="00E51B53">
        <w:tc>
          <w:tcPr>
            <w:tcW w:w="1418" w:type="dxa"/>
            <w:tcBorders>
              <w:top w:val="single" w:sz="4" w:space="0" w:color="auto"/>
              <w:left w:val="single" w:sz="4" w:space="0" w:color="auto"/>
              <w:bottom w:val="single" w:sz="4" w:space="0" w:color="auto"/>
              <w:right w:val="single" w:sz="4" w:space="0" w:color="auto"/>
            </w:tcBorders>
          </w:tcPr>
          <w:p w14:paraId="1887E88D" w14:textId="62B8DD4C" w:rsidR="001B150C" w:rsidRPr="00096136" w:rsidRDefault="001B150C" w:rsidP="001B150C">
            <w:pPr>
              <w:pStyle w:val="Header"/>
              <w:rPr>
                <w:rFonts w:ascii="Arial" w:hAnsi="Arial" w:cs="Arial"/>
                <w:b/>
                <w:szCs w:val="24"/>
              </w:rPr>
            </w:pPr>
            <w:r w:rsidRPr="00096136">
              <w:rPr>
                <w:rFonts w:ascii="Arial" w:hAnsi="Arial" w:cs="Arial"/>
                <w:szCs w:val="24"/>
              </w:rPr>
              <w:t>15/10/2019</w:t>
            </w:r>
          </w:p>
        </w:tc>
        <w:tc>
          <w:tcPr>
            <w:tcW w:w="3798" w:type="dxa"/>
            <w:tcBorders>
              <w:top w:val="single" w:sz="4" w:space="0" w:color="auto"/>
              <w:left w:val="single" w:sz="4" w:space="0" w:color="auto"/>
              <w:bottom w:val="single" w:sz="4" w:space="0" w:color="auto"/>
              <w:right w:val="single" w:sz="4" w:space="0" w:color="auto"/>
            </w:tcBorders>
          </w:tcPr>
          <w:p w14:paraId="30F11F8C" w14:textId="690EAA0A" w:rsidR="001B150C" w:rsidRPr="00096136" w:rsidRDefault="001B150C" w:rsidP="001B150C">
            <w:pPr>
              <w:pStyle w:val="Header"/>
              <w:rPr>
                <w:rFonts w:ascii="Arial" w:hAnsi="Arial" w:cs="Arial"/>
                <w:b/>
                <w:szCs w:val="24"/>
              </w:rPr>
            </w:pPr>
            <w:r w:rsidRPr="00096136">
              <w:rPr>
                <w:rFonts w:ascii="Arial" w:hAnsi="Arial" w:cs="Arial"/>
                <w:szCs w:val="24"/>
              </w:rPr>
              <w:t>BA49733 - Building Approval Certificate - Mezzanine Additions</w:t>
            </w:r>
          </w:p>
        </w:tc>
        <w:tc>
          <w:tcPr>
            <w:tcW w:w="2605" w:type="dxa"/>
            <w:tcBorders>
              <w:top w:val="single" w:sz="4" w:space="0" w:color="auto"/>
              <w:left w:val="single" w:sz="4" w:space="0" w:color="auto"/>
              <w:bottom w:val="single" w:sz="4" w:space="0" w:color="auto"/>
              <w:right w:val="single" w:sz="4" w:space="0" w:color="auto"/>
            </w:tcBorders>
          </w:tcPr>
          <w:p w14:paraId="2D540BC9" w14:textId="0EADA9BB" w:rsidR="001B150C" w:rsidRPr="00096136" w:rsidRDefault="001B150C" w:rsidP="001B150C">
            <w:pPr>
              <w:pStyle w:val="Header"/>
              <w:rPr>
                <w:rFonts w:ascii="Arial" w:hAnsi="Arial" w:cs="Arial"/>
                <w:b/>
                <w:szCs w:val="24"/>
              </w:rPr>
            </w:pPr>
            <w:r w:rsidRPr="002172A9">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0C54F444" w14:textId="36F27E3C"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22B8ACD" w14:textId="0FE1842A" w:rsidR="001B150C" w:rsidRPr="00096136" w:rsidRDefault="001B150C" w:rsidP="001B150C">
            <w:pPr>
              <w:pStyle w:val="Header"/>
              <w:rPr>
                <w:rFonts w:ascii="Arial" w:hAnsi="Arial" w:cs="Arial"/>
                <w:b/>
                <w:szCs w:val="24"/>
              </w:rPr>
            </w:pPr>
            <w:r w:rsidRPr="00096136">
              <w:rPr>
                <w:rFonts w:ascii="Arial" w:hAnsi="Arial" w:cs="Arial"/>
                <w:szCs w:val="24"/>
              </w:rPr>
              <w:t>S58.1</w:t>
            </w:r>
          </w:p>
        </w:tc>
        <w:tc>
          <w:tcPr>
            <w:tcW w:w="2393" w:type="dxa"/>
            <w:tcBorders>
              <w:top w:val="single" w:sz="4" w:space="0" w:color="auto"/>
              <w:left w:val="single" w:sz="4" w:space="0" w:color="auto"/>
              <w:bottom w:val="single" w:sz="4" w:space="0" w:color="auto"/>
              <w:right w:val="single" w:sz="4" w:space="0" w:color="auto"/>
            </w:tcBorders>
          </w:tcPr>
          <w:p w14:paraId="4B78B9DB" w14:textId="5997F3DB" w:rsidR="001B150C" w:rsidRPr="00096136" w:rsidRDefault="001B150C" w:rsidP="001B150C">
            <w:pPr>
              <w:pStyle w:val="Header"/>
              <w:rPr>
                <w:rFonts w:ascii="Arial" w:hAnsi="Arial" w:cs="Arial"/>
                <w:b/>
                <w:szCs w:val="24"/>
              </w:rPr>
            </w:pPr>
            <w:r w:rsidRPr="00096136">
              <w:rPr>
                <w:rFonts w:ascii="Arial" w:hAnsi="Arial" w:cs="Arial"/>
                <w:szCs w:val="24"/>
              </w:rPr>
              <w:t>Geoff Knights</w:t>
            </w:r>
          </w:p>
        </w:tc>
      </w:tr>
      <w:tr w:rsidR="009C46E1" w14:paraId="650764FA" w14:textId="77777777" w:rsidTr="00E51B53">
        <w:tc>
          <w:tcPr>
            <w:tcW w:w="1418" w:type="dxa"/>
            <w:tcBorders>
              <w:top w:val="single" w:sz="4" w:space="0" w:color="auto"/>
              <w:left w:val="single" w:sz="4" w:space="0" w:color="auto"/>
              <w:bottom w:val="single" w:sz="4" w:space="0" w:color="auto"/>
              <w:right w:val="single" w:sz="4" w:space="0" w:color="auto"/>
            </w:tcBorders>
          </w:tcPr>
          <w:p w14:paraId="2CC3CB99" w14:textId="35730608"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6E66703D" w14:textId="18BB22D9" w:rsidR="009C46E1" w:rsidRPr="00096136" w:rsidRDefault="009C46E1" w:rsidP="009C46E1">
            <w:pPr>
              <w:pStyle w:val="Header"/>
              <w:rPr>
                <w:rFonts w:ascii="Arial" w:hAnsi="Arial" w:cs="Arial"/>
                <w:b/>
                <w:szCs w:val="24"/>
              </w:rPr>
            </w:pPr>
            <w:r w:rsidRPr="00096136">
              <w:rPr>
                <w:rFonts w:ascii="Arial" w:hAnsi="Arial" w:cs="Arial"/>
                <w:szCs w:val="24"/>
              </w:rPr>
              <w:t>(APP) - DA19-37831 - 5 Rockton Road, Nedlands - Additions to Single House</w:t>
            </w:r>
          </w:p>
        </w:tc>
        <w:tc>
          <w:tcPr>
            <w:tcW w:w="2605" w:type="dxa"/>
            <w:tcBorders>
              <w:top w:val="single" w:sz="4" w:space="0" w:color="auto"/>
              <w:left w:val="single" w:sz="4" w:space="0" w:color="auto"/>
              <w:bottom w:val="single" w:sz="4" w:space="0" w:color="auto"/>
              <w:right w:val="single" w:sz="4" w:space="0" w:color="auto"/>
            </w:tcBorders>
          </w:tcPr>
          <w:p w14:paraId="6AECD52F" w14:textId="5E348C50" w:rsidR="009C46E1" w:rsidRPr="00096136" w:rsidRDefault="009C46E1" w:rsidP="009C46E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ABB6430" w14:textId="20F7BCB8" w:rsidR="009C46E1" w:rsidRPr="00096136" w:rsidRDefault="009C46E1" w:rsidP="009C46E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1FF3F82" w14:textId="5B0FA8A6" w:rsidR="009C46E1" w:rsidRPr="00096136" w:rsidRDefault="009C46E1" w:rsidP="009C46E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58342F4C" w14:textId="02C5BEED" w:rsidR="009C46E1" w:rsidRPr="00096136" w:rsidRDefault="009C46E1" w:rsidP="009C46E1">
            <w:pPr>
              <w:pStyle w:val="Header"/>
              <w:rPr>
                <w:rFonts w:ascii="Arial" w:hAnsi="Arial" w:cs="Arial"/>
                <w:b/>
                <w:szCs w:val="24"/>
              </w:rPr>
            </w:pPr>
            <w:r w:rsidRPr="00096136">
              <w:rPr>
                <w:rFonts w:ascii="Arial" w:hAnsi="Arial" w:cs="Arial"/>
                <w:szCs w:val="24"/>
              </w:rPr>
              <w:t>Fringe Architects</w:t>
            </w:r>
          </w:p>
        </w:tc>
      </w:tr>
      <w:tr w:rsidR="009C46E1" w14:paraId="60A458C5" w14:textId="77777777" w:rsidTr="00E51B53">
        <w:tc>
          <w:tcPr>
            <w:tcW w:w="1418" w:type="dxa"/>
            <w:tcBorders>
              <w:top w:val="single" w:sz="4" w:space="0" w:color="auto"/>
              <w:left w:val="single" w:sz="4" w:space="0" w:color="auto"/>
              <w:bottom w:val="single" w:sz="4" w:space="0" w:color="auto"/>
              <w:right w:val="single" w:sz="4" w:space="0" w:color="auto"/>
            </w:tcBorders>
          </w:tcPr>
          <w:p w14:paraId="67B9BA03" w14:textId="773A3CAC" w:rsidR="009C46E1" w:rsidRPr="00096136" w:rsidRDefault="009C46E1" w:rsidP="009C46E1">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5B21F435" w14:textId="103683A2" w:rsidR="009C46E1" w:rsidRPr="00096136" w:rsidRDefault="009C46E1" w:rsidP="009C46E1">
            <w:pPr>
              <w:pStyle w:val="Header"/>
              <w:rPr>
                <w:rFonts w:ascii="Arial" w:hAnsi="Arial" w:cs="Arial"/>
                <w:b/>
                <w:szCs w:val="24"/>
              </w:rPr>
            </w:pPr>
            <w:r w:rsidRPr="00096136">
              <w:rPr>
                <w:rFonts w:ascii="Arial" w:hAnsi="Arial" w:cs="Arial"/>
                <w:szCs w:val="24"/>
              </w:rPr>
              <w:t>(APP) - DA-19-38428 - 123 Dalkeith Road, Nedlands - Single House</w:t>
            </w:r>
          </w:p>
        </w:tc>
        <w:tc>
          <w:tcPr>
            <w:tcW w:w="2605" w:type="dxa"/>
            <w:tcBorders>
              <w:top w:val="single" w:sz="4" w:space="0" w:color="auto"/>
              <w:left w:val="single" w:sz="4" w:space="0" w:color="auto"/>
              <w:bottom w:val="single" w:sz="4" w:space="0" w:color="auto"/>
              <w:right w:val="single" w:sz="4" w:space="0" w:color="auto"/>
            </w:tcBorders>
          </w:tcPr>
          <w:p w14:paraId="40A27D68" w14:textId="16648CAF" w:rsidR="009C46E1" w:rsidRPr="00096136" w:rsidRDefault="009C46E1" w:rsidP="009C46E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4B1C4B1" w14:textId="2A75DD35" w:rsidR="009C46E1" w:rsidRPr="00096136" w:rsidRDefault="009C46E1" w:rsidP="009C46E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2D37FD6" w14:textId="06B4069C" w:rsidR="009C46E1" w:rsidRPr="00096136" w:rsidRDefault="009C46E1" w:rsidP="009C46E1">
            <w:pPr>
              <w:pStyle w:val="Header"/>
              <w:rPr>
                <w:rFonts w:ascii="Arial" w:hAnsi="Arial" w:cs="Arial"/>
                <w:b/>
                <w:szCs w:val="24"/>
              </w:rPr>
            </w:pPr>
            <w:r w:rsidRPr="00096136">
              <w:rPr>
                <w:rFonts w:ascii="Arial" w:hAnsi="Arial" w:cs="Arial"/>
                <w:szCs w:val="24"/>
              </w:rPr>
              <w:t>Regulations 82</w:t>
            </w:r>
          </w:p>
        </w:tc>
        <w:tc>
          <w:tcPr>
            <w:tcW w:w="2393" w:type="dxa"/>
            <w:tcBorders>
              <w:top w:val="single" w:sz="4" w:space="0" w:color="auto"/>
              <w:left w:val="single" w:sz="4" w:space="0" w:color="auto"/>
              <w:bottom w:val="single" w:sz="4" w:space="0" w:color="auto"/>
              <w:right w:val="single" w:sz="4" w:space="0" w:color="auto"/>
            </w:tcBorders>
          </w:tcPr>
          <w:p w14:paraId="26DBFDCD" w14:textId="436E45AB" w:rsidR="009C46E1" w:rsidRPr="00096136" w:rsidRDefault="009C46E1" w:rsidP="009C46E1">
            <w:pPr>
              <w:pStyle w:val="Header"/>
              <w:rPr>
                <w:rFonts w:ascii="Arial" w:hAnsi="Arial" w:cs="Arial"/>
                <w:b/>
                <w:szCs w:val="24"/>
              </w:rPr>
            </w:pPr>
            <w:r w:rsidRPr="00096136">
              <w:rPr>
                <w:rFonts w:ascii="Arial" w:hAnsi="Arial" w:cs="Arial"/>
                <w:szCs w:val="24"/>
              </w:rPr>
              <w:t xml:space="preserve">Neil </w:t>
            </w:r>
            <w:proofErr w:type="spellStart"/>
            <w:r w:rsidRPr="00096136">
              <w:rPr>
                <w:rFonts w:ascii="Arial" w:hAnsi="Arial" w:cs="Arial"/>
                <w:szCs w:val="24"/>
              </w:rPr>
              <w:t>Cownie</w:t>
            </w:r>
            <w:proofErr w:type="spellEnd"/>
            <w:r w:rsidRPr="00096136">
              <w:rPr>
                <w:rFonts w:ascii="Arial" w:hAnsi="Arial" w:cs="Arial"/>
                <w:szCs w:val="24"/>
              </w:rPr>
              <w:t xml:space="preserve"> Architect</w:t>
            </w:r>
          </w:p>
        </w:tc>
      </w:tr>
      <w:tr w:rsidR="001B150C" w14:paraId="5641956B" w14:textId="77777777" w:rsidTr="00E51B53">
        <w:tc>
          <w:tcPr>
            <w:tcW w:w="1418" w:type="dxa"/>
            <w:tcBorders>
              <w:top w:val="single" w:sz="4" w:space="0" w:color="auto"/>
              <w:left w:val="single" w:sz="4" w:space="0" w:color="auto"/>
              <w:bottom w:val="single" w:sz="4" w:space="0" w:color="auto"/>
              <w:right w:val="single" w:sz="4" w:space="0" w:color="auto"/>
            </w:tcBorders>
          </w:tcPr>
          <w:p w14:paraId="1BEE595B" w14:textId="78739765" w:rsidR="001B150C" w:rsidRPr="00096136" w:rsidRDefault="001B150C" w:rsidP="001B150C">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21E6BF18" w14:textId="0583FB93" w:rsidR="001B150C" w:rsidRPr="00096136" w:rsidRDefault="001B150C" w:rsidP="001B150C">
            <w:pPr>
              <w:pStyle w:val="Header"/>
              <w:rPr>
                <w:rFonts w:ascii="Arial" w:hAnsi="Arial" w:cs="Arial"/>
                <w:b/>
                <w:szCs w:val="24"/>
              </w:rPr>
            </w:pPr>
            <w:r w:rsidRPr="00096136">
              <w:rPr>
                <w:rFonts w:ascii="Arial" w:hAnsi="Arial" w:cs="Arial"/>
                <w:szCs w:val="24"/>
              </w:rPr>
              <w:t>BA52496 - 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2C3DB6B0" w14:textId="6D253DFF" w:rsidR="001B150C" w:rsidRPr="00096136" w:rsidRDefault="001B150C" w:rsidP="001B150C">
            <w:pPr>
              <w:pStyle w:val="Header"/>
              <w:rPr>
                <w:rFonts w:ascii="Arial" w:hAnsi="Arial" w:cs="Arial"/>
                <w:b/>
                <w:szCs w:val="24"/>
              </w:rPr>
            </w:pPr>
            <w:r w:rsidRPr="007F7C57">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569655E7" w14:textId="293D2411"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06A6232" w14:textId="299D62CA"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C460BDA" w14:textId="15E3A538" w:rsidR="001B150C" w:rsidRPr="00096136" w:rsidRDefault="001B150C" w:rsidP="001B150C">
            <w:pPr>
              <w:pStyle w:val="Header"/>
              <w:rPr>
                <w:rFonts w:ascii="Arial" w:hAnsi="Arial" w:cs="Arial"/>
                <w:b/>
                <w:szCs w:val="24"/>
              </w:rPr>
            </w:pPr>
            <w:r w:rsidRPr="00096136">
              <w:rPr>
                <w:rFonts w:ascii="Arial" w:hAnsi="Arial" w:cs="Arial"/>
                <w:szCs w:val="24"/>
              </w:rPr>
              <w:t>Phoenix Patios</w:t>
            </w:r>
          </w:p>
        </w:tc>
      </w:tr>
      <w:tr w:rsidR="001B150C" w14:paraId="1BD83F9C" w14:textId="77777777" w:rsidTr="00E51B53">
        <w:tc>
          <w:tcPr>
            <w:tcW w:w="1418" w:type="dxa"/>
            <w:tcBorders>
              <w:top w:val="single" w:sz="4" w:space="0" w:color="auto"/>
              <w:left w:val="single" w:sz="4" w:space="0" w:color="auto"/>
              <w:bottom w:val="single" w:sz="4" w:space="0" w:color="auto"/>
              <w:right w:val="single" w:sz="4" w:space="0" w:color="auto"/>
            </w:tcBorders>
          </w:tcPr>
          <w:p w14:paraId="2D0E0104" w14:textId="594613E8" w:rsidR="001B150C" w:rsidRPr="00096136" w:rsidRDefault="001B150C" w:rsidP="001B150C">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0D49B373" w14:textId="70769ED1" w:rsidR="001B150C" w:rsidRPr="00096136" w:rsidRDefault="001B150C" w:rsidP="001B150C">
            <w:pPr>
              <w:pStyle w:val="Header"/>
              <w:rPr>
                <w:rFonts w:ascii="Arial" w:hAnsi="Arial" w:cs="Arial"/>
                <w:b/>
                <w:szCs w:val="24"/>
              </w:rPr>
            </w:pPr>
            <w:r w:rsidRPr="00096136">
              <w:rPr>
                <w:rFonts w:ascii="Arial" w:hAnsi="Arial" w:cs="Arial"/>
                <w:szCs w:val="24"/>
              </w:rPr>
              <w:t xml:space="preserve">BA52064 - Occupancy Permit - Office </w:t>
            </w:r>
            <w:proofErr w:type="spellStart"/>
            <w:r w:rsidRPr="00096136">
              <w:rPr>
                <w:rFonts w:ascii="Arial" w:hAnsi="Arial" w:cs="Arial"/>
                <w:szCs w:val="24"/>
              </w:rPr>
              <w:t>Fitout</w:t>
            </w:r>
            <w:proofErr w:type="spellEnd"/>
          </w:p>
        </w:tc>
        <w:tc>
          <w:tcPr>
            <w:tcW w:w="2605" w:type="dxa"/>
            <w:tcBorders>
              <w:top w:val="single" w:sz="4" w:space="0" w:color="auto"/>
              <w:left w:val="single" w:sz="4" w:space="0" w:color="auto"/>
              <w:bottom w:val="single" w:sz="4" w:space="0" w:color="auto"/>
              <w:right w:val="single" w:sz="4" w:space="0" w:color="auto"/>
            </w:tcBorders>
          </w:tcPr>
          <w:p w14:paraId="5F75F0B5" w14:textId="4799294E" w:rsidR="001B150C" w:rsidRPr="00096136" w:rsidRDefault="001B150C" w:rsidP="001B150C">
            <w:pPr>
              <w:pStyle w:val="Header"/>
              <w:rPr>
                <w:rFonts w:ascii="Arial" w:hAnsi="Arial" w:cs="Arial"/>
                <w:b/>
                <w:szCs w:val="24"/>
              </w:rPr>
            </w:pPr>
            <w:r w:rsidRPr="007F7C57">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4AA036DB" w14:textId="50A3D5C9"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F6546FF" w14:textId="384D62A0" w:rsidR="001B150C" w:rsidRPr="00096136" w:rsidRDefault="001B150C" w:rsidP="001B150C">
            <w:pPr>
              <w:pStyle w:val="Header"/>
              <w:rPr>
                <w:rFonts w:ascii="Arial" w:hAnsi="Arial" w:cs="Arial"/>
                <w:b/>
                <w:szCs w:val="24"/>
              </w:rPr>
            </w:pPr>
            <w:r w:rsidRPr="00096136">
              <w:rPr>
                <w:rFonts w:ascii="Arial" w:hAnsi="Arial" w:cs="Arial"/>
                <w:szCs w:val="24"/>
              </w:rPr>
              <w:t>S58.1</w:t>
            </w:r>
          </w:p>
        </w:tc>
        <w:tc>
          <w:tcPr>
            <w:tcW w:w="2393" w:type="dxa"/>
            <w:tcBorders>
              <w:top w:val="single" w:sz="4" w:space="0" w:color="auto"/>
              <w:left w:val="single" w:sz="4" w:space="0" w:color="auto"/>
              <w:bottom w:val="single" w:sz="4" w:space="0" w:color="auto"/>
              <w:right w:val="single" w:sz="4" w:space="0" w:color="auto"/>
            </w:tcBorders>
          </w:tcPr>
          <w:p w14:paraId="6B61A3DD" w14:textId="0BCD6F77" w:rsidR="001B150C" w:rsidRPr="00096136" w:rsidRDefault="001B150C" w:rsidP="001B150C">
            <w:pPr>
              <w:pStyle w:val="Header"/>
              <w:rPr>
                <w:rFonts w:ascii="Arial" w:hAnsi="Arial" w:cs="Arial"/>
                <w:b/>
                <w:szCs w:val="24"/>
              </w:rPr>
            </w:pPr>
            <w:proofErr w:type="spellStart"/>
            <w:r w:rsidRPr="00096136">
              <w:rPr>
                <w:rFonts w:ascii="Arial" w:hAnsi="Arial" w:cs="Arial"/>
                <w:szCs w:val="24"/>
              </w:rPr>
              <w:t>Raveen</w:t>
            </w:r>
            <w:proofErr w:type="spellEnd"/>
            <w:r w:rsidRPr="00096136">
              <w:rPr>
                <w:rFonts w:ascii="Arial" w:hAnsi="Arial" w:cs="Arial"/>
                <w:szCs w:val="24"/>
              </w:rPr>
              <w:t xml:space="preserve"> </w:t>
            </w:r>
            <w:proofErr w:type="spellStart"/>
            <w:r w:rsidRPr="00096136">
              <w:rPr>
                <w:rFonts w:ascii="Arial" w:hAnsi="Arial" w:cs="Arial"/>
                <w:szCs w:val="24"/>
              </w:rPr>
              <w:t>Sinnathambi</w:t>
            </w:r>
            <w:proofErr w:type="spellEnd"/>
          </w:p>
        </w:tc>
      </w:tr>
      <w:tr w:rsidR="001B150C" w14:paraId="05C454A8" w14:textId="77777777" w:rsidTr="00E51B53">
        <w:tc>
          <w:tcPr>
            <w:tcW w:w="1418" w:type="dxa"/>
            <w:tcBorders>
              <w:top w:val="single" w:sz="4" w:space="0" w:color="auto"/>
              <w:left w:val="single" w:sz="4" w:space="0" w:color="auto"/>
              <w:bottom w:val="single" w:sz="4" w:space="0" w:color="auto"/>
              <w:right w:val="single" w:sz="4" w:space="0" w:color="auto"/>
            </w:tcBorders>
          </w:tcPr>
          <w:p w14:paraId="520D13EB" w14:textId="6339EBD0" w:rsidR="001B150C" w:rsidRPr="00096136" w:rsidRDefault="001B150C" w:rsidP="001B150C">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5AC20CD0" w14:textId="4018849F" w:rsidR="001B150C" w:rsidRPr="00096136" w:rsidRDefault="001B150C" w:rsidP="001B150C">
            <w:pPr>
              <w:pStyle w:val="Header"/>
              <w:rPr>
                <w:rFonts w:ascii="Arial" w:hAnsi="Arial" w:cs="Arial"/>
                <w:b/>
                <w:szCs w:val="24"/>
              </w:rPr>
            </w:pPr>
            <w:r w:rsidRPr="00096136">
              <w:rPr>
                <w:rFonts w:ascii="Arial" w:hAnsi="Arial" w:cs="Arial"/>
                <w:szCs w:val="24"/>
              </w:rPr>
              <w:t>BA51863 - Uncertified Building Permit - Patio</w:t>
            </w:r>
          </w:p>
        </w:tc>
        <w:tc>
          <w:tcPr>
            <w:tcW w:w="2605" w:type="dxa"/>
            <w:tcBorders>
              <w:top w:val="single" w:sz="4" w:space="0" w:color="auto"/>
              <w:left w:val="single" w:sz="4" w:space="0" w:color="auto"/>
              <w:bottom w:val="single" w:sz="4" w:space="0" w:color="auto"/>
              <w:right w:val="single" w:sz="4" w:space="0" w:color="auto"/>
            </w:tcBorders>
          </w:tcPr>
          <w:p w14:paraId="61727DB9" w14:textId="77DD9014" w:rsidR="001B150C" w:rsidRPr="00096136" w:rsidRDefault="001B150C" w:rsidP="001B150C">
            <w:pPr>
              <w:pStyle w:val="Header"/>
              <w:rPr>
                <w:rFonts w:ascii="Arial" w:hAnsi="Arial" w:cs="Arial"/>
                <w:b/>
                <w:szCs w:val="24"/>
              </w:rPr>
            </w:pPr>
            <w:r w:rsidRPr="007F7C57">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004E0D35" w14:textId="513A49BB"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D5D6C6A" w14:textId="442B60CD"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4150743" w14:textId="4F2D7875" w:rsidR="001B150C" w:rsidRPr="00096136" w:rsidRDefault="001B150C" w:rsidP="001B150C">
            <w:pPr>
              <w:pStyle w:val="Header"/>
              <w:rPr>
                <w:rFonts w:ascii="Arial" w:hAnsi="Arial" w:cs="Arial"/>
                <w:b/>
                <w:szCs w:val="24"/>
              </w:rPr>
            </w:pPr>
            <w:r w:rsidRPr="00096136">
              <w:rPr>
                <w:rFonts w:ascii="Arial" w:hAnsi="Arial" w:cs="Arial"/>
                <w:szCs w:val="24"/>
              </w:rPr>
              <w:t>Complete Approvals</w:t>
            </w:r>
          </w:p>
        </w:tc>
      </w:tr>
      <w:tr w:rsidR="001B150C" w14:paraId="1AAF6AE8" w14:textId="77777777" w:rsidTr="00E51B53">
        <w:tc>
          <w:tcPr>
            <w:tcW w:w="1418" w:type="dxa"/>
            <w:tcBorders>
              <w:top w:val="single" w:sz="4" w:space="0" w:color="auto"/>
              <w:left w:val="single" w:sz="4" w:space="0" w:color="auto"/>
              <w:bottom w:val="single" w:sz="4" w:space="0" w:color="auto"/>
              <w:right w:val="single" w:sz="4" w:space="0" w:color="auto"/>
            </w:tcBorders>
          </w:tcPr>
          <w:p w14:paraId="57F0772A" w14:textId="1E72EE22" w:rsidR="001B150C" w:rsidRPr="00096136" w:rsidRDefault="001B150C" w:rsidP="001B150C">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3F1860B2" w14:textId="3A2648B9" w:rsidR="001B150C" w:rsidRPr="00096136" w:rsidRDefault="001B150C" w:rsidP="001B150C">
            <w:pPr>
              <w:pStyle w:val="Header"/>
              <w:rPr>
                <w:rFonts w:ascii="Arial" w:hAnsi="Arial" w:cs="Arial"/>
                <w:b/>
                <w:szCs w:val="24"/>
              </w:rPr>
            </w:pPr>
            <w:r w:rsidRPr="00096136">
              <w:rPr>
                <w:rFonts w:ascii="Arial" w:hAnsi="Arial" w:cs="Arial"/>
                <w:szCs w:val="24"/>
              </w:rPr>
              <w:t>BA52136 - Demolition Permit - Dwelling &amp; Site Clearance</w:t>
            </w:r>
          </w:p>
        </w:tc>
        <w:tc>
          <w:tcPr>
            <w:tcW w:w="2605" w:type="dxa"/>
            <w:tcBorders>
              <w:top w:val="single" w:sz="4" w:space="0" w:color="auto"/>
              <w:left w:val="single" w:sz="4" w:space="0" w:color="auto"/>
              <w:bottom w:val="single" w:sz="4" w:space="0" w:color="auto"/>
              <w:right w:val="single" w:sz="4" w:space="0" w:color="auto"/>
            </w:tcBorders>
          </w:tcPr>
          <w:p w14:paraId="25426FB9" w14:textId="6F1FEAFF" w:rsidR="001B150C" w:rsidRPr="00096136" w:rsidRDefault="001B150C" w:rsidP="001B150C">
            <w:pPr>
              <w:pStyle w:val="Header"/>
              <w:rPr>
                <w:rFonts w:ascii="Arial" w:hAnsi="Arial" w:cs="Arial"/>
                <w:b/>
                <w:szCs w:val="24"/>
              </w:rPr>
            </w:pPr>
            <w:r w:rsidRPr="007F7C57">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00C4C4A2" w14:textId="1EF1CE45"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7B825B7" w14:textId="3D82F765" w:rsidR="001B150C" w:rsidRPr="00096136" w:rsidRDefault="001B150C" w:rsidP="001B150C">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0E8B8D11" w14:textId="6459BEB9" w:rsidR="001B150C" w:rsidRPr="00096136" w:rsidRDefault="001B150C" w:rsidP="001B150C">
            <w:pPr>
              <w:pStyle w:val="Header"/>
              <w:rPr>
                <w:rFonts w:ascii="Arial" w:hAnsi="Arial" w:cs="Arial"/>
                <w:b/>
                <w:szCs w:val="24"/>
              </w:rPr>
            </w:pPr>
            <w:r w:rsidRPr="00096136">
              <w:rPr>
                <w:rFonts w:ascii="Arial" w:hAnsi="Arial" w:cs="Arial"/>
                <w:szCs w:val="24"/>
              </w:rPr>
              <w:t>AAA Demolition &amp; Tree Services - Scott Perry</w:t>
            </w:r>
          </w:p>
        </w:tc>
      </w:tr>
      <w:tr w:rsidR="001B150C" w14:paraId="3203BD08" w14:textId="77777777" w:rsidTr="00E51B53">
        <w:tc>
          <w:tcPr>
            <w:tcW w:w="1418" w:type="dxa"/>
            <w:tcBorders>
              <w:top w:val="single" w:sz="4" w:space="0" w:color="auto"/>
              <w:left w:val="single" w:sz="4" w:space="0" w:color="auto"/>
              <w:bottom w:val="single" w:sz="4" w:space="0" w:color="auto"/>
              <w:right w:val="single" w:sz="4" w:space="0" w:color="auto"/>
            </w:tcBorders>
          </w:tcPr>
          <w:p w14:paraId="56A4F812" w14:textId="61F6A1A9" w:rsidR="001B150C" w:rsidRPr="00096136" w:rsidRDefault="001B150C" w:rsidP="001B150C">
            <w:pPr>
              <w:pStyle w:val="Header"/>
              <w:rPr>
                <w:rFonts w:ascii="Arial" w:hAnsi="Arial" w:cs="Arial"/>
                <w:b/>
                <w:szCs w:val="24"/>
              </w:rPr>
            </w:pPr>
            <w:r w:rsidRPr="00096136">
              <w:rPr>
                <w:rFonts w:ascii="Arial" w:hAnsi="Arial" w:cs="Arial"/>
                <w:szCs w:val="24"/>
              </w:rPr>
              <w:t>16/10/2019</w:t>
            </w:r>
          </w:p>
        </w:tc>
        <w:tc>
          <w:tcPr>
            <w:tcW w:w="3798" w:type="dxa"/>
            <w:tcBorders>
              <w:top w:val="single" w:sz="4" w:space="0" w:color="auto"/>
              <w:left w:val="single" w:sz="4" w:space="0" w:color="auto"/>
              <w:bottom w:val="single" w:sz="4" w:space="0" w:color="auto"/>
              <w:right w:val="single" w:sz="4" w:space="0" w:color="auto"/>
            </w:tcBorders>
          </w:tcPr>
          <w:p w14:paraId="11CDAC10" w14:textId="4DA4C429" w:rsidR="001B150C" w:rsidRPr="00096136" w:rsidRDefault="001B150C" w:rsidP="001B150C">
            <w:pPr>
              <w:pStyle w:val="Header"/>
              <w:rPr>
                <w:rFonts w:ascii="Arial" w:hAnsi="Arial" w:cs="Arial"/>
                <w:b/>
                <w:szCs w:val="24"/>
              </w:rPr>
            </w:pPr>
            <w:r w:rsidRPr="00096136">
              <w:rPr>
                <w:rFonts w:ascii="Arial" w:hAnsi="Arial" w:cs="Arial"/>
                <w:szCs w:val="24"/>
              </w:rPr>
              <w:t>BA52105 - Certified Building Permit - Sales Suite</w:t>
            </w:r>
          </w:p>
        </w:tc>
        <w:tc>
          <w:tcPr>
            <w:tcW w:w="2605" w:type="dxa"/>
            <w:tcBorders>
              <w:top w:val="single" w:sz="4" w:space="0" w:color="auto"/>
              <w:left w:val="single" w:sz="4" w:space="0" w:color="auto"/>
              <w:bottom w:val="single" w:sz="4" w:space="0" w:color="auto"/>
              <w:right w:val="single" w:sz="4" w:space="0" w:color="auto"/>
            </w:tcBorders>
          </w:tcPr>
          <w:p w14:paraId="1A4E919F" w14:textId="7C0F8843" w:rsidR="001B150C" w:rsidRPr="00096136" w:rsidRDefault="001B150C" w:rsidP="001B150C">
            <w:pPr>
              <w:pStyle w:val="Header"/>
              <w:rPr>
                <w:rFonts w:ascii="Arial" w:hAnsi="Arial" w:cs="Arial"/>
                <w:b/>
                <w:szCs w:val="24"/>
              </w:rPr>
            </w:pPr>
            <w:r w:rsidRPr="007F7C57">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53352FE4" w14:textId="17BBA028"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A7B2155" w14:textId="13FBD4EF"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0BA9C1D" w14:textId="3F24835B" w:rsidR="001B150C" w:rsidRPr="00096136" w:rsidRDefault="001B150C" w:rsidP="001B150C">
            <w:pPr>
              <w:pStyle w:val="Header"/>
              <w:rPr>
                <w:rFonts w:ascii="Arial" w:hAnsi="Arial" w:cs="Arial"/>
                <w:b/>
                <w:szCs w:val="24"/>
              </w:rPr>
            </w:pPr>
            <w:r w:rsidRPr="00096136">
              <w:rPr>
                <w:rFonts w:ascii="Arial" w:hAnsi="Arial" w:cs="Arial"/>
                <w:szCs w:val="24"/>
              </w:rPr>
              <w:t>Scott Archibald</w:t>
            </w:r>
          </w:p>
        </w:tc>
      </w:tr>
      <w:tr w:rsidR="009C46E1" w14:paraId="3BA4545F" w14:textId="77777777" w:rsidTr="00E51B53">
        <w:tc>
          <w:tcPr>
            <w:tcW w:w="1418" w:type="dxa"/>
            <w:tcBorders>
              <w:top w:val="single" w:sz="4" w:space="0" w:color="auto"/>
              <w:left w:val="single" w:sz="4" w:space="0" w:color="auto"/>
              <w:bottom w:val="single" w:sz="4" w:space="0" w:color="auto"/>
              <w:right w:val="single" w:sz="4" w:space="0" w:color="auto"/>
            </w:tcBorders>
          </w:tcPr>
          <w:p w14:paraId="5477B419" w14:textId="76D00C2D" w:rsidR="009C46E1" w:rsidRPr="00096136" w:rsidRDefault="009C46E1" w:rsidP="009C46E1">
            <w:pPr>
              <w:pStyle w:val="Header"/>
              <w:rPr>
                <w:rFonts w:ascii="Arial" w:hAnsi="Arial" w:cs="Arial"/>
                <w:b/>
                <w:szCs w:val="24"/>
              </w:rPr>
            </w:pPr>
            <w:r w:rsidRPr="00096136">
              <w:rPr>
                <w:rFonts w:ascii="Arial" w:hAnsi="Arial" w:cs="Arial"/>
                <w:szCs w:val="24"/>
              </w:rPr>
              <w:lastRenderedPageBreak/>
              <w:t>17/10/2019</w:t>
            </w:r>
          </w:p>
        </w:tc>
        <w:tc>
          <w:tcPr>
            <w:tcW w:w="3798" w:type="dxa"/>
            <w:tcBorders>
              <w:top w:val="single" w:sz="4" w:space="0" w:color="auto"/>
              <w:left w:val="single" w:sz="4" w:space="0" w:color="auto"/>
              <w:bottom w:val="single" w:sz="4" w:space="0" w:color="auto"/>
              <w:right w:val="single" w:sz="4" w:space="0" w:color="auto"/>
            </w:tcBorders>
          </w:tcPr>
          <w:p w14:paraId="0F44F4E8" w14:textId="26701D8D" w:rsidR="009C46E1" w:rsidRPr="00096136" w:rsidRDefault="009C46E1" w:rsidP="009C46E1">
            <w:pPr>
              <w:pStyle w:val="Header"/>
              <w:rPr>
                <w:rFonts w:ascii="Arial" w:hAnsi="Arial" w:cs="Arial"/>
                <w:b/>
                <w:szCs w:val="24"/>
              </w:rPr>
            </w:pPr>
            <w:r w:rsidRPr="00096136">
              <w:rPr>
                <w:rFonts w:ascii="Arial" w:hAnsi="Arial" w:cs="Arial"/>
                <w:szCs w:val="24"/>
              </w:rPr>
              <w:t>(APP) - DA19-38710 - 83 Philip Road, Dalkeith - Single House and Ancillary Dwelling</w:t>
            </w:r>
          </w:p>
        </w:tc>
        <w:tc>
          <w:tcPr>
            <w:tcW w:w="2605" w:type="dxa"/>
            <w:tcBorders>
              <w:top w:val="single" w:sz="4" w:space="0" w:color="auto"/>
              <w:left w:val="single" w:sz="4" w:space="0" w:color="auto"/>
              <w:bottom w:val="single" w:sz="4" w:space="0" w:color="auto"/>
              <w:right w:val="single" w:sz="4" w:space="0" w:color="auto"/>
            </w:tcBorders>
          </w:tcPr>
          <w:p w14:paraId="6374293E" w14:textId="362A5FCC" w:rsidR="009C46E1" w:rsidRPr="00096136" w:rsidRDefault="009C46E1" w:rsidP="009C46E1">
            <w:pPr>
              <w:pStyle w:val="Header"/>
              <w:rPr>
                <w:rFonts w:ascii="Arial" w:hAnsi="Arial" w:cs="Arial"/>
                <w:b/>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7A5F1BDE" w14:textId="12A9EA15" w:rsidR="009C46E1" w:rsidRPr="00096136" w:rsidRDefault="009C46E1" w:rsidP="009C46E1">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DBD0684" w14:textId="1B85DA5C" w:rsidR="009C46E1" w:rsidRPr="00096136" w:rsidRDefault="009C46E1" w:rsidP="009C46E1">
            <w:pPr>
              <w:pStyle w:val="Header"/>
              <w:rPr>
                <w:rFonts w:ascii="Arial" w:hAnsi="Arial" w:cs="Arial"/>
                <w:b/>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47AFBAF6" w14:textId="27CE29AC" w:rsidR="009C46E1" w:rsidRPr="00096136" w:rsidRDefault="009C46E1" w:rsidP="009C46E1">
            <w:pPr>
              <w:pStyle w:val="Header"/>
              <w:rPr>
                <w:rFonts w:ascii="Arial" w:hAnsi="Arial" w:cs="Arial"/>
                <w:b/>
                <w:szCs w:val="24"/>
              </w:rPr>
            </w:pPr>
          </w:p>
        </w:tc>
      </w:tr>
      <w:tr w:rsidR="009C46E1" w14:paraId="5EC61363" w14:textId="77777777" w:rsidTr="00E51B53">
        <w:tc>
          <w:tcPr>
            <w:tcW w:w="1418" w:type="dxa"/>
            <w:tcBorders>
              <w:top w:val="single" w:sz="4" w:space="0" w:color="auto"/>
              <w:left w:val="single" w:sz="4" w:space="0" w:color="auto"/>
              <w:bottom w:val="single" w:sz="4" w:space="0" w:color="auto"/>
              <w:right w:val="single" w:sz="4" w:space="0" w:color="auto"/>
            </w:tcBorders>
          </w:tcPr>
          <w:p w14:paraId="38A40F2B" w14:textId="7916ADC5"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8E6B087" w14:textId="7615612A" w:rsidR="009C46E1" w:rsidRPr="00096136" w:rsidRDefault="009C46E1" w:rsidP="009C46E1">
            <w:pPr>
              <w:pStyle w:val="Header"/>
              <w:rPr>
                <w:rFonts w:ascii="Arial" w:hAnsi="Arial" w:cs="Arial"/>
                <w:b/>
                <w:szCs w:val="24"/>
              </w:rPr>
            </w:pPr>
            <w:r w:rsidRPr="00096136">
              <w:rPr>
                <w:rFonts w:ascii="Arial" w:hAnsi="Arial" w:cs="Arial"/>
                <w:szCs w:val="24"/>
              </w:rPr>
              <w:t>BA51337 - Certified Building Permit - Front Fence</w:t>
            </w:r>
          </w:p>
        </w:tc>
        <w:tc>
          <w:tcPr>
            <w:tcW w:w="2605" w:type="dxa"/>
            <w:tcBorders>
              <w:top w:val="single" w:sz="4" w:space="0" w:color="auto"/>
              <w:left w:val="single" w:sz="4" w:space="0" w:color="auto"/>
              <w:bottom w:val="single" w:sz="4" w:space="0" w:color="auto"/>
              <w:right w:val="single" w:sz="4" w:space="0" w:color="auto"/>
            </w:tcBorders>
          </w:tcPr>
          <w:p w14:paraId="150EDE99" w14:textId="7280432E" w:rsidR="009C46E1" w:rsidRPr="00096136" w:rsidRDefault="001B150C" w:rsidP="009C46E1">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767E45DB" w14:textId="2A5E8300"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54ADE30" w14:textId="06D44DB4" w:rsidR="009C46E1" w:rsidRPr="00096136" w:rsidRDefault="009C46E1" w:rsidP="009C46E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43ACC8E" w14:textId="19B5966F" w:rsidR="009C46E1" w:rsidRPr="00096136" w:rsidRDefault="009C46E1" w:rsidP="009C46E1">
            <w:pPr>
              <w:pStyle w:val="Header"/>
              <w:rPr>
                <w:rFonts w:ascii="Arial" w:hAnsi="Arial" w:cs="Arial"/>
                <w:b/>
                <w:szCs w:val="24"/>
              </w:rPr>
            </w:pPr>
            <w:r w:rsidRPr="00096136">
              <w:rPr>
                <w:rFonts w:ascii="Arial" w:hAnsi="Arial" w:cs="Arial"/>
                <w:szCs w:val="24"/>
              </w:rPr>
              <w:t>383 Design Homes &amp; Additions</w:t>
            </w:r>
          </w:p>
        </w:tc>
      </w:tr>
      <w:tr w:rsidR="009C46E1" w14:paraId="7B4DE87C" w14:textId="77777777" w:rsidTr="00E51B53">
        <w:tc>
          <w:tcPr>
            <w:tcW w:w="1418" w:type="dxa"/>
            <w:tcBorders>
              <w:top w:val="single" w:sz="4" w:space="0" w:color="auto"/>
              <w:left w:val="single" w:sz="4" w:space="0" w:color="auto"/>
              <w:bottom w:val="single" w:sz="4" w:space="0" w:color="auto"/>
              <w:right w:val="single" w:sz="4" w:space="0" w:color="auto"/>
            </w:tcBorders>
          </w:tcPr>
          <w:p w14:paraId="6FE2B8D2" w14:textId="6658E1F6"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67D933CB" w14:textId="7AE178B3" w:rsidR="009C46E1" w:rsidRPr="00096136" w:rsidRDefault="009C46E1" w:rsidP="009C46E1">
            <w:pPr>
              <w:pStyle w:val="Header"/>
              <w:rPr>
                <w:rFonts w:ascii="Arial" w:hAnsi="Arial" w:cs="Arial"/>
                <w:b/>
                <w:szCs w:val="24"/>
              </w:rPr>
            </w:pPr>
            <w:r w:rsidRPr="00096136">
              <w:rPr>
                <w:rFonts w:ascii="Arial" w:hAnsi="Arial" w:cs="Arial"/>
                <w:szCs w:val="24"/>
              </w:rPr>
              <w:t>3043138 -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12A4D4FB" w14:textId="36E05F2B"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588B59AE" w14:textId="51D55AD4" w:rsidR="009C46E1" w:rsidRPr="00096136" w:rsidRDefault="009C46E1" w:rsidP="009C46E1">
            <w:pPr>
              <w:pStyle w:val="Header"/>
              <w:rPr>
                <w:rFonts w:ascii="Arial" w:hAnsi="Arial" w:cs="Arial"/>
                <w:b/>
                <w:i/>
                <w:szCs w:val="24"/>
              </w:rPr>
            </w:pPr>
          </w:p>
        </w:tc>
        <w:tc>
          <w:tcPr>
            <w:tcW w:w="1694" w:type="dxa"/>
            <w:tcBorders>
              <w:top w:val="single" w:sz="4" w:space="0" w:color="auto"/>
              <w:left w:val="single" w:sz="4" w:space="0" w:color="auto"/>
              <w:bottom w:val="single" w:sz="4" w:space="0" w:color="auto"/>
              <w:right w:val="single" w:sz="4" w:space="0" w:color="auto"/>
            </w:tcBorders>
          </w:tcPr>
          <w:p w14:paraId="74FC4066" w14:textId="58AFBD13"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0C3F813E" w14:textId="68F5748A" w:rsidR="009C46E1" w:rsidRPr="00096136" w:rsidRDefault="009C46E1" w:rsidP="009C46E1">
            <w:pPr>
              <w:pStyle w:val="Header"/>
              <w:rPr>
                <w:rFonts w:ascii="Arial" w:hAnsi="Arial" w:cs="Arial"/>
                <w:b/>
                <w:szCs w:val="24"/>
              </w:rPr>
            </w:pPr>
            <w:proofErr w:type="spellStart"/>
            <w:r w:rsidRPr="00096136">
              <w:rPr>
                <w:rFonts w:ascii="Arial" w:hAnsi="Arial" w:cs="Arial"/>
                <w:szCs w:val="24"/>
              </w:rPr>
              <w:t>Odelle</w:t>
            </w:r>
            <w:proofErr w:type="spellEnd"/>
            <w:r w:rsidRPr="00096136">
              <w:rPr>
                <w:rFonts w:ascii="Arial" w:hAnsi="Arial" w:cs="Arial"/>
                <w:szCs w:val="24"/>
              </w:rPr>
              <w:t xml:space="preserve"> Templeton</w:t>
            </w:r>
          </w:p>
        </w:tc>
      </w:tr>
      <w:tr w:rsidR="009C46E1" w14:paraId="5C5B17BF" w14:textId="77777777" w:rsidTr="00E51B53">
        <w:tc>
          <w:tcPr>
            <w:tcW w:w="1418" w:type="dxa"/>
            <w:tcBorders>
              <w:top w:val="single" w:sz="4" w:space="0" w:color="auto"/>
              <w:left w:val="single" w:sz="4" w:space="0" w:color="auto"/>
              <w:bottom w:val="single" w:sz="4" w:space="0" w:color="auto"/>
              <w:right w:val="single" w:sz="4" w:space="0" w:color="auto"/>
            </w:tcBorders>
          </w:tcPr>
          <w:p w14:paraId="76DCC964" w14:textId="2B84CEE4"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F26F459" w14:textId="2101C4DD" w:rsidR="009C46E1" w:rsidRPr="00096136" w:rsidRDefault="009C46E1" w:rsidP="009C46E1">
            <w:pPr>
              <w:pStyle w:val="Header"/>
              <w:rPr>
                <w:rFonts w:ascii="Arial" w:hAnsi="Arial" w:cs="Arial"/>
                <w:b/>
                <w:szCs w:val="24"/>
              </w:rPr>
            </w:pPr>
            <w:r w:rsidRPr="00096136">
              <w:rPr>
                <w:rFonts w:ascii="Arial" w:hAnsi="Arial" w:cs="Arial"/>
                <w:szCs w:val="24"/>
              </w:rPr>
              <w:t>3043137 -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6478A6EA" w14:textId="5BEA296D"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03A83BC6" w14:textId="41441DF4" w:rsidR="009C46E1" w:rsidRPr="00096136" w:rsidRDefault="009C46E1" w:rsidP="009C46E1">
            <w:pPr>
              <w:pStyle w:val="Header"/>
              <w:rPr>
                <w:rFonts w:ascii="Arial" w:hAnsi="Arial" w:cs="Arial"/>
                <w:b/>
                <w:i/>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809C975" w14:textId="6D3DEDEF"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5A8285FD" w14:textId="7BDDD0EC" w:rsidR="009C46E1" w:rsidRPr="00096136" w:rsidRDefault="009C46E1" w:rsidP="009C46E1">
            <w:pPr>
              <w:pStyle w:val="Header"/>
              <w:rPr>
                <w:rFonts w:ascii="Arial" w:hAnsi="Arial" w:cs="Arial"/>
                <w:b/>
                <w:szCs w:val="24"/>
              </w:rPr>
            </w:pPr>
            <w:proofErr w:type="spellStart"/>
            <w:r w:rsidRPr="00096136">
              <w:rPr>
                <w:rFonts w:ascii="Arial" w:hAnsi="Arial" w:cs="Arial"/>
                <w:szCs w:val="24"/>
              </w:rPr>
              <w:t>Odelle</w:t>
            </w:r>
            <w:proofErr w:type="spellEnd"/>
            <w:r w:rsidRPr="00096136">
              <w:rPr>
                <w:rFonts w:ascii="Arial" w:hAnsi="Arial" w:cs="Arial"/>
                <w:szCs w:val="24"/>
              </w:rPr>
              <w:t xml:space="preserve"> Templeton</w:t>
            </w:r>
          </w:p>
        </w:tc>
      </w:tr>
      <w:tr w:rsidR="009C46E1" w14:paraId="63432627" w14:textId="77777777" w:rsidTr="00E51B53">
        <w:tc>
          <w:tcPr>
            <w:tcW w:w="1418" w:type="dxa"/>
            <w:tcBorders>
              <w:top w:val="single" w:sz="4" w:space="0" w:color="auto"/>
              <w:left w:val="single" w:sz="4" w:space="0" w:color="auto"/>
              <w:bottom w:val="single" w:sz="4" w:space="0" w:color="auto"/>
              <w:right w:val="single" w:sz="4" w:space="0" w:color="auto"/>
            </w:tcBorders>
          </w:tcPr>
          <w:p w14:paraId="2DAAD640" w14:textId="07A4EB8B"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DEA2341" w14:textId="5CECE612" w:rsidR="009C46E1" w:rsidRPr="00096136" w:rsidRDefault="009C46E1" w:rsidP="009C46E1">
            <w:pPr>
              <w:pStyle w:val="Header"/>
              <w:rPr>
                <w:rFonts w:ascii="Arial" w:hAnsi="Arial" w:cs="Arial"/>
                <w:b/>
                <w:szCs w:val="24"/>
              </w:rPr>
            </w:pPr>
            <w:r w:rsidRPr="00096136">
              <w:rPr>
                <w:rFonts w:ascii="Arial" w:hAnsi="Arial" w:cs="Arial"/>
                <w:szCs w:val="24"/>
              </w:rPr>
              <w:t>3041446 - Withdrawn Parking Infringement Notice Officer Error</w:t>
            </w:r>
          </w:p>
        </w:tc>
        <w:tc>
          <w:tcPr>
            <w:tcW w:w="2605" w:type="dxa"/>
            <w:tcBorders>
              <w:top w:val="single" w:sz="4" w:space="0" w:color="auto"/>
              <w:left w:val="single" w:sz="4" w:space="0" w:color="auto"/>
              <w:bottom w:val="single" w:sz="4" w:space="0" w:color="auto"/>
              <w:right w:val="single" w:sz="4" w:space="0" w:color="auto"/>
            </w:tcBorders>
          </w:tcPr>
          <w:p w14:paraId="352DAC69" w14:textId="77777777" w:rsidR="009C46E1" w:rsidRDefault="009C46E1" w:rsidP="009C46E1">
            <w:pPr>
              <w:pStyle w:val="Header"/>
              <w:rPr>
                <w:rFonts w:ascii="Arial" w:hAnsi="Arial" w:cs="Arial"/>
                <w:szCs w:val="24"/>
              </w:rPr>
            </w:pPr>
            <w:r w:rsidRPr="00096136">
              <w:rPr>
                <w:rFonts w:ascii="Arial" w:hAnsi="Arial" w:cs="Arial"/>
                <w:szCs w:val="24"/>
              </w:rPr>
              <w:t>Manager Health and Compliance</w:t>
            </w:r>
          </w:p>
          <w:p w14:paraId="6A572B75" w14:textId="3DF9DA04" w:rsidR="00E51B53" w:rsidRPr="00096136" w:rsidRDefault="00E51B53" w:rsidP="009C46E1">
            <w:pPr>
              <w:pStyle w:val="Header"/>
              <w:rPr>
                <w:rFonts w:ascii="Arial" w:hAnsi="Arial" w:cs="Arial"/>
                <w:b/>
                <w:szCs w:val="24"/>
              </w:rPr>
            </w:pPr>
          </w:p>
        </w:tc>
        <w:tc>
          <w:tcPr>
            <w:tcW w:w="2380" w:type="dxa"/>
            <w:tcBorders>
              <w:top w:val="single" w:sz="4" w:space="0" w:color="auto"/>
              <w:left w:val="single" w:sz="4" w:space="0" w:color="auto"/>
              <w:bottom w:val="single" w:sz="4" w:space="0" w:color="auto"/>
              <w:right w:val="single" w:sz="4" w:space="0" w:color="auto"/>
            </w:tcBorders>
          </w:tcPr>
          <w:p w14:paraId="2D2B2636" w14:textId="37D5C4B1" w:rsidR="009C46E1" w:rsidRPr="00096136" w:rsidRDefault="009C46E1" w:rsidP="009C46E1">
            <w:pPr>
              <w:pStyle w:val="Header"/>
              <w:rPr>
                <w:rFonts w:ascii="Arial" w:hAnsi="Arial" w:cs="Arial"/>
                <w:b/>
                <w:i/>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B659F03" w14:textId="1EE78408"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3492152D" w14:textId="32C0F68E" w:rsidR="009C46E1" w:rsidRPr="00096136" w:rsidRDefault="009C46E1" w:rsidP="009C46E1">
            <w:pPr>
              <w:pStyle w:val="Header"/>
              <w:rPr>
                <w:rFonts w:ascii="Arial" w:hAnsi="Arial" w:cs="Arial"/>
                <w:b/>
                <w:szCs w:val="24"/>
              </w:rPr>
            </w:pPr>
            <w:r w:rsidRPr="00096136">
              <w:rPr>
                <w:rFonts w:ascii="Arial" w:hAnsi="Arial" w:cs="Arial"/>
                <w:szCs w:val="24"/>
              </w:rPr>
              <w:t>Jim Hancock</w:t>
            </w:r>
          </w:p>
        </w:tc>
      </w:tr>
      <w:tr w:rsidR="009C46E1" w14:paraId="0B8C1BE1" w14:textId="77777777" w:rsidTr="00E51B53">
        <w:tc>
          <w:tcPr>
            <w:tcW w:w="1418" w:type="dxa"/>
            <w:tcBorders>
              <w:top w:val="single" w:sz="4" w:space="0" w:color="auto"/>
              <w:left w:val="single" w:sz="4" w:space="0" w:color="auto"/>
              <w:bottom w:val="single" w:sz="4" w:space="0" w:color="auto"/>
              <w:right w:val="single" w:sz="4" w:space="0" w:color="auto"/>
            </w:tcBorders>
          </w:tcPr>
          <w:p w14:paraId="221B98F6" w14:textId="2FBF82A6"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17C7D356" w14:textId="6103E4B5" w:rsidR="009C46E1" w:rsidRPr="00096136" w:rsidRDefault="009C46E1" w:rsidP="009C46E1">
            <w:pPr>
              <w:pStyle w:val="Header"/>
              <w:rPr>
                <w:rFonts w:ascii="Arial" w:hAnsi="Arial" w:cs="Arial"/>
                <w:b/>
                <w:szCs w:val="24"/>
              </w:rPr>
            </w:pPr>
            <w:r w:rsidRPr="00096136">
              <w:rPr>
                <w:rFonts w:ascii="Arial" w:hAnsi="Arial" w:cs="Arial"/>
                <w:szCs w:val="24"/>
              </w:rPr>
              <w:t>3041444 - Withdrawn Parking Infringement Notice Officer Error</w:t>
            </w:r>
          </w:p>
        </w:tc>
        <w:tc>
          <w:tcPr>
            <w:tcW w:w="2605" w:type="dxa"/>
            <w:tcBorders>
              <w:top w:val="single" w:sz="4" w:space="0" w:color="auto"/>
              <w:left w:val="single" w:sz="4" w:space="0" w:color="auto"/>
              <w:bottom w:val="single" w:sz="4" w:space="0" w:color="auto"/>
              <w:right w:val="single" w:sz="4" w:space="0" w:color="auto"/>
            </w:tcBorders>
          </w:tcPr>
          <w:p w14:paraId="5FF0C36B" w14:textId="77777777" w:rsidR="009C46E1" w:rsidRDefault="009C46E1" w:rsidP="009C46E1">
            <w:pPr>
              <w:pStyle w:val="Header"/>
              <w:rPr>
                <w:rFonts w:ascii="Arial" w:hAnsi="Arial" w:cs="Arial"/>
                <w:szCs w:val="24"/>
              </w:rPr>
            </w:pPr>
            <w:r w:rsidRPr="00096136">
              <w:rPr>
                <w:rFonts w:ascii="Arial" w:hAnsi="Arial" w:cs="Arial"/>
                <w:szCs w:val="24"/>
              </w:rPr>
              <w:t>Manager Health &amp; Compliance</w:t>
            </w:r>
          </w:p>
          <w:p w14:paraId="68034608" w14:textId="34A95A0F" w:rsidR="00E51B53" w:rsidRPr="00096136" w:rsidRDefault="00E51B53" w:rsidP="009C46E1">
            <w:pPr>
              <w:pStyle w:val="Header"/>
              <w:rPr>
                <w:rFonts w:ascii="Arial" w:hAnsi="Arial" w:cs="Arial"/>
                <w:b/>
                <w:szCs w:val="24"/>
              </w:rPr>
            </w:pPr>
          </w:p>
        </w:tc>
        <w:tc>
          <w:tcPr>
            <w:tcW w:w="2380" w:type="dxa"/>
            <w:tcBorders>
              <w:top w:val="single" w:sz="4" w:space="0" w:color="auto"/>
              <w:left w:val="single" w:sz="4" w:space="0" w:color="auto"/>
              <w:bottom w:val="single" w:sz="4" w:space="0" w:color="auto"/>
              <w:right w:val="single" w:sz="4" w:space="0" w:color="auto"/>
            </w:tcBorders>
          </w:tcPr>
          <w:p w14:paraId="60A29F29" w14:textId="11205974" w:rsidR="009C46E1" w:rsidRPr="00096136" w:rsidRDefault="009C46E1" w:rsidP="009C46E1">
            <w:pPr>
              <w:pStyle w:val="Header"/>
              <w:rPr>
                <w:rFonts w:ascii="Arial" w:hAnsi="Arial" w:cs="Arial"/>
                <w:b/>
                <w:i/>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59C0C434" w14:textId="21145EA1"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5333F6B3" w14:textId="257F15C4" w:rsidR="009C46E1" w:rsidRPr="00096136" w:rsidRDefault="009C46E1" w:rsidP="009C46E1">
            <w:pPr>
              <w:pStyle w:val="Header"/>
              <w:rPr>
                <w:rFonts w:ascii="Arial" w:hAnsi="Arial" w:cs="Arial"/>
                <w:b/>
                <w:szCs w:val="24"/>
              </w:rPr>
            </w:pPr>
            <w:r w:rsidRPr="00096136">
              <w:rPr>
                <w:rFonts w:ascii="Arial" w:hAnsi="Arial" w:cs="Arial"/>
                <w:szCs w:val="24"/>
              </w:rPr>
              <w:t>Carmel Matthews</w:t>
            </w:r>
          </w:p>
        </w:tc>
      </w:tr>
      <w:tr w:rsidR="009C46E1" w14:paraId="0FADE92A" w14:textId="77777777" w:rsidTr="00E51B53">
        <w:tc>
          <w:tcPr>
            <w:tcW w:w="1418" w:type="dxa"/>
            <w:tcBorders>
              <w:top w:val="single" w:sz="4" w:space="0" w:color="auto"/>
              <w:left w:val="single" w:sz="4" w:space="0" w:color="auto"/>
              <w:bottom w:val="single" w:sz="4" w:space="0" w:color="auto"/>
              <w:right w:val="single" w:sz="4" w:space="0" w:color="auto"/>
            </w:tcBorders>
          </w:tcPr>
          <w:p w14:paraId="19163AF7" w14:textId="1772BA6D"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04E0E05D" w14:textId="2766A03F" w:rsidR="009C46E1" w:rsidRPr="00096136" w:rsidRDefault="009C46E1" w:rsidP="009C46E1">
            <w:pPr>
              <w:pStyle w:val="Header"/>
              <w:rPr>
                <w:rFonts w:ascii="Arial" w:hAnsi="Arial" w:cs="Arial"/>
                <w:b/>
                <w:szCs w:val="24"/>
              </w:rPr>
            </w:pPr>
            <w:r w:rsidRPr="00096136">
              <w:rPr>
                <w:rFonts w:ascii="Arial" w:hAnsi="Arial" w:cs="Arial"/>
                <w:szCs w:val="24"/>
              </w:rPr>
              <w:t>3041447 - Withdrawn Parking Infringement Other Compassionate Grounds</w:t>
            </w:r>
          </w:p>
        </w:tc>
        <w:tc>
          <w:tcPr>
            <w:tcW w:w="2605" w:type="dxa"/>
            <w:tcBorders>
              <w:top w:val="single" w:sz="4" w:space="0" w:color="auto"/>
              <w:left w:val="single" w:sz="4" w:space="0" w:color="auto"/>
              <w:bottom w:val="single" w:sz="4" w:space="0" w:color="auto"/>
              <w:right w:val="single" w:sz="4" w:space="0" w:color="auto"/>
            </w:tcBorders>
          </w:tcPr>
          <w:p w14:paraId="420BFFF7" w14:textId="271E50A7"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616778B3" w14:textId="658A6D15" w:rsidR="009C46E1" w:rsidRPr="00096136" w:rsidRDefault="009C46E1" w:rsidP="009C46E1">
            <w:pPr>
              <w:pStyle w:val="Header"/>
              <w:rPr>
                <w:rFonts w:ascii="Arial" w:hAnsi="Arial" w:cs="Arial"/>
                <w:b/>
                <w:i/>
                <w:szCs w:val="24"/>
              </w:rPr>
            </w:pPr>
          </w:p>
        </w:tc>
        <w:tc>
          <w:tcPr>
            <w:tcW w:w="1694" w:type="dxa"/>
            <w:tcBorders>
              <w:top w:val="single" w:sz="4" w:space="0" w:color="auto"/>
              <w:left w:val="single" w:sz="4" w:space="0" w:color="auto"/>
              <w:bottom w:val="single" w:sz="4" w:space="0" w:color="auto"/>
              <w:right w:val="single" w:sz="4" w:space="0" w:color="auto"/>
            </w:tcBorders>
          </w:tcPr>
          <w:p w14:paraId="598E604A" w14:textId="5108E03F"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4610DAFD" w14:textId="5C8FB8F6" w:rsidR="009C46E1" w:rsidRPr="00096136" w:rsidRDefault="009C46E1" w:rsidP="009C46E1">
            <w:pPr>
              <w:pStyle w:val="Header"/>
              <w:rPr>
                <w:rFonts w:ascii="Arial" w:hAnsi="Arial" w:cs="Arial"/>
                <w:b/>
                <w:szCs w:val="24"/>
              </w:rPr>
            </w:pPr>
            <w:r w:rsidRPr="00096136">
              <w:rPr>
                <w:rFonts w:ascii="Arial" w:hAnsi="Arial" w:cs="Arial"/>
                <w:szCs w:val="24"/>
              </w:rPr>
              <w:t>Matthew Hancock</w:t>
            </w:r>
          </w:p>
        </w:tc>
      </w:tr>
      <w:tr w:rsidR="009C46E1" w14:paraId="1E0884F8" w14:textId="77777777" w:rsidTr="00E51B53">
        <w:tc>
          <w:tcPr>
            <w:tcW w:w="1418" w:type="dxa"/>
            <w:tcBorders>
              <w:top w:val="single" w:sz="4" w:space="0" w:color="auto"/>
              <w:left w:val="single" w:sz="4" w:space="0" w:color="auto"/>
              <w:bottom w:val="single" w:sz="4" w:space="0" w:color="auto"/>
              <w:right w:val="single" w:sz="4" w:space="0" w:color="auto"/>
            </w:tcBorders>
          </w:tcPr>
          <w:p w14:paraId="1DD6AE27" w14:textId="10B79AAC"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4FE3C2FE" w14:textId="6EB58223" w:rsidR="009C46E1" w:rsidRPr="00096136" w:rsidRDefault="009C46E1" w:rsidP="009C46E1">
            <w:pPr>
              <w:pStyle w:val="Header"/>
              <w:rPr>
                <w:rFonts w:ascii="Arial" w:hAnsi="Arial" w:cs="Arial"/>
                <w:b/>
                <w:szCs w:val="24"/>
              </w:rPr>
            </w:pPr>
            <w:r w:rsidRPr="00096136">
              <w:rPr>
                <w:rFonts w:ascii="Arial" w:hAnsi="Arial" w:cs="Arial"/>
                <w:szCs w:val="24"/>
              </w:rPr>
              <w:t>3041448 - Withdrawn Parking Infringement Notice Other Compassionate Grounds</w:t>
            </w:r>
          </w:p>
        </w:tc>
        <w:tc>
          <w:tcPr>
            <w:tcW w:w="2605" w:type="dxa"/>
            <w:tcBorders>
              <w:top w:val="single" w:sz="4" w:space="0" w:color="auto"/>
              <w:left w:val="single" w:sz="4" w:space="0" w:color="auto"/>
              <w:bottom w:val="single" w:sz="4" w:space="0" w:color="auto"/>
              <w:right w:val="single" w:sz="4" w:space="0" w:color="auto"/>
            </w:tcBorders>
          </w:tcPr>
          <w:p w14:paraId="6FBC6648" w14:textId="444E67C2" w:rsidR="009C46E1" w:rsidRPr="00096136" w:rsidRDefault="009C46E1" w:rsidP="009C46E1">
            <w:pPr>
              <w:pStyle w:val="Header"/>
              <w:rPr>
                <w:rFonts w:ascii="Arial" w:hAnsi="Arial" w:cs="Arial"/>
                <w:b/>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29ACDA75" w14:textId="0EEF5ED0" w:rsidR="009C46E1" w:rsidRPr="00096136" w:rsidRDefault="009C46E1" w:rsidP="009C46E1">
            <w:pPr>
              <w:pStyle w:val="Header"/>
              <w:rPr>
                <w:rFonts w:ascii="Arial" w:hAnsi="Arial" w:cs="Arial"/>
                <w:b/>
                <w:i/>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7458F8C" w14:textId="1015032B" w:rsidR="009C46E1" w:rsidRPr="00096136" w:rsidRDefault="009C46E1" w:rsidP="009C46E1">
            <w:pPr>
              <w:pStyle w:val="Header"/>
              <w:rPr>
                <w:rFonts w:ascii="Arial" w:hAnsi="Arial" w:cs="Arial"/>
                <w:b/>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72A0CDEA" w14:textId="1127458A" w:rsidR="009C46E1" w:rsidRPr="00096136" w:rsidRDefault="009C46E1" w:rsidP="009C46E1">
            <w:pPr>
              <w:pStyle w:val="Header"/>
              <w:rPr>
                <w:rFonts w:ascii="Arial" w:hAnsi="Arial" w:cs="Arial"/>
                <w:b/>
                <w:szCs w:val="24"/>
              </w:rPr>
            </w:pPr>
            <w:r w:rsidRPr="00096136">
              <w:rPr>
                <w:rFonts w:ascii="Arial" w:hAnsi="Arial" w:cs="Arial"/>
                <w:szCs w:val="24"/>
              </w:rPr>
              <w:t>Dave Majumder</w:t>
            </w:r>
          </w:p>
        </w:tc>
      </w:tr>
      <w:tr w:rsidR="009C46E1" w14:paraId="2915A560" w14:textId="77777777" w:rsidTr="00E51B53">
        <w:tc>
          <w:tcPr>
            <w:tcW w:w="1418" w:type="dxa"/>
            <w:tcBorders>
              <w:top w:val="single" w:sz="4" w:space="0" w:color="auto"/>
              <w:left w:val="single" w:sz="4" w:space="0" w:color="auto"/>
              <w:bottom w:val="single" w:sz="4" w:space="0" w:color="auto"/>
              <w:right w:val="single" w:sz="4" w:space="0" w:color="auto"/>
            </w:tcBorders>
          </w:tcPr>
          <w:p w14:paraId="47E1D46B" w14:textId="2AA38C76" w:rsidR="009C46E1" w:rsidRPr="00096136" w:rsidRDefault="009C46E1" w:rsidP="009C46E1">
            <w:pPr>
              <w:pStyle w:val="Header"/>
              <w:rPr>
                <w:rFonts w:ascii="Arial" w:hAnsi="Arial" w:cs="Arial"/>
                <w:b/>
                <w:szCs w:val="24"/>
              </w:rPr>
            </w:pPr>
            <w:r w:rsidRPr="00096136">
              <w:rPr>
                <w:rFonts w:ascii="Arial" w:hAnsi="Arial" w:cs="Arial"/>
                <w:szCs w:val="24"/>
              </w:rPr>
              <w:t>17/10/2019</w:t>
            </w:r>
          </w:p>
        </w:tc>
        <w:tc>
          <w:tcPr>
            <w:tcW w:w="3798" w:type="dxa"/>
            <w:tcBorders>
              <w:top w:val="single" w:sz="4" w:space="0" w:color="auto"/>
              <w:left w:val="single" w:sz="4" w:space="0" w:color="auto"/>
              <w:bottom w:val="single" w:sz="4" w:space="0" w:color="auto"/>
              <w:right w:val="single" w:sz="4" w:space="0" w:color="auto"/>
            </w:tcBorders>
          </w:tcPr>
          <w:p w14:paraId="3D9EDACC" w14:textId="5F504FBA" w:rsidR="009C46E1" w:rsidRPr="00096136" w:rsidRDefault="009C46E1" w:rsidP="009C46E1">
            <w:pPr>
              <w:pStyle w:val="Header"/>
              <w:rPr>
                <w:rFonts w:ascii="Arial" w:hAnsi="Arial" w:cs="Arial"/>
                <w:b/>
                <w:szCs w:val="24"/>
              </w:rPr>
            </w:pPr>
            <w:r w:rsidRPr="00096136">
              <w:rPr>
                <w:rFonts w:ascii="Arial" w:hAnsi="Arial" w:cs="Arial"/>
                <w:szCs w:val="24"/>
              </w:rPr>
              <w:t>BA52352 - Certified Building Permit - Dwelling, Pool, Pool Barrier &amp; Fences</w:t>
            </w:r>
          </w:p>
        </w:tc>
        <w:tc>
          <w:tcPr>
            <w:tcW w:w="2605" w:type="dxa"/>
            <w:tcBorders>
              <w:top w:val="single" w:sz="4" w:space="0" w:color="auto"/>
              <w:left w:val="single" w:sz="4" w:space="0" w:color="auto"/>
              <w:bottom w:val="single" w:sz="4" w:space="0" w:color="auto"/>
              <w:right w:val="single" w:sz="4" w:space="0" w:color="auto"/>
            </w:tcBorders>
          </w:tcPr>
          <w:p w14:paraId="123C9A5B" w14:textId="766B1FFF" w:rsidR="009C46E1" w:rsidRPr="00096136" w:rsidRDefault="001B150C" w:rsidP="009C46E1">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39FA4B28" w14:textId="15546E9B" w:rsidR="009C46E1" w:rsidRPr="00096136" w:rsidRDefault="009C46E1" w:rsidP="009C46E1">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2221CEA" w14:textId="6323E25C" w:rsidR="009C46E1" w:rsidRPr="00096136" w:rsidRDefault="009C46E1" w:rsidP="009C46E1">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1BC1F9E" w14:textId="72AFCA25" w:rsidR="009C46E1" w:rsidRPr="00096136" w:rsidRDefault="009C46E1" w:rsidP="009C46E1">
            <w:pPr>
              <w:pStyle w:val="Header"/>
              <w:rPr>
                <w:rFonts w:ascii="Arial" w:hAnsi="Arial" w:cs="Arial"/>
                <w:b/>
                <w:szCs w:val="24"/>
              </w:rPr>
            </w:pPr>
            <w:r w:rsidRPr="00096136">
              <w:rPr>
                <w:rFonts w:ascii="Arial" w:hAnsi="Arial" w:cs="Arial"/>
                <w:szCs w:val="24"/>
              </w:rPr>
              <w:t>Azure Construction WA Pty Ltd T/A Azure Luxury Homes</w:t>
            </w:r>
          </w:p>
        </w:tc>
      </w:tr>
      <w:tr w:rsidR="001B150C" w14:paraId="66247D85" w14:textId="77777777" w:rsidTr="00E51B53">
        <w:tc>
          <w:tcPr>
            <w:tcW w:w="1418" w:type="dxa"/>
            <w:tcBorders>
              <w:top w:val="single" w:sz="4" w:space="0" w:color="auto"/>
              <w:left w:val="single" w:sz="4" w:space="0" w:color="auto"/>
              <w:bottom w:val="single" w:sz="4" w:space="0" w:color="auto"/>
              <w:right w:val="single" w:sz="4" w:space="0" w:color="auto"/>
            </w:tcBorders>
          </w:tcPr>
          <w:p w14:paraId="3E761777" w14:textId="5CEAEEC4" w:rsidR="001B150C" w:rsidRPr="00096136" w:rsidRDefault="001B150C" w:rsidP="001B150C">
            <w:pPr>
              <w:pStyle w:val="Header"/>
              <w:rPr>
                <w:rFonts w:ascii="Arial" w:hAnsi="Arial" w:cs="Arial"/>
                <w:b/>
                <w:szCs w:val="24"/>
              </w:rPr>
            </w:pPr>
            <w:r w:rsidRPr="00096136">
              <w:rPr>
                <w:rFonts w:ascii="Arial" w:hAnsi="Arial" w:cs="Arial"/>
                <w:szCs w:val="24"/>
              </w:rPr>
              <w:lastRenderedPageBreak/>
              <w:t>18/10/2019</w:t>
            </w:r>
          </w:p>
        </w:tc>
        <w:tc>
          <w:tcPr>
            <w:tcW w:w="3798" w:type="dxa"/>
            <w:tcBorders>
              <w:top w:val="single" w:sz="4" w:space="0" w:color="auto"/>
              <w:left w:val="single" w:sz="4" w:space="0" w:color="auto"/>
              <w:bottom w:val="single" w:sz="4" w:space="0" w:color="auto"/>
              <w:right w:val="single" w:sz="4" w:space="0" w:color="auto"/>
            </w:tcBorders>
          </w:tcPr>
          <w:p w14:paraId="536EF490" w14:textId="3BD6C2D3" w:rsidR="001B150C" w:rsidRPr="00096136" w:rsidRDefault="001B150C" w:rsidP="001B150C">
            <w:pPr>
              <w:pStyle w:val="Header"/>
              <w:rPr>
                <w:rFonts w:ascii="Arial" w:hAnsi="Arial" w:cs="Arial"/>
                <w:b/>
                <w:szCs w:val="24"/>
              </w:rPr>
            </w:pPr>
            <w:r w:rsidRPr="00096136">
              <w:rPr>
                <w:rFonts w:ascii="Arial" w:hAnsi="Arial" w:cs="Arial"/>
                <w:szCs w:val="24"/>
              </w:rPr>
              <w:t>BA52855 - Verge Materials Permit - 53 Minora Rd</w:t>
            </w:r>
          </w:p>
        </w:tc>
        <w:tc>
          <w:tcPr>
            <w:tcW w:w="2605" w:type="dxa"/>
            <w:tcBorders>
              <w:top w:val="single" w:sz="4" w:space="0" w:color="auto"/>
              <w:left w:val="single" w:sz="4" w:space="0" w:color="auto"/>
              <w:bottom w:val="single" w:sz="4" w:space="0" w:color="auto"/>
              <w:right w:val="single" w:sz="4" w:space="0" w:color="auto"/>
            </w:tcBorders>
          </w:tcPr>
          <w:p w14:paraId="62A92B53" w14:textId="11F54D1F" w:rsidR="001B150C" w:rsidRPr="00096136" w:rsidRDefault="001B150C" w:rsidP="001B150C">
            <w:pPr>
              <w:pStyle w:val="Header"/>
              <w:rPr>
                <w:rFonts w:ascii="Arial" w:hAnsi="Arial" w:cs="Arial"/>
                <w:b/>
                <w:szCs w:val="24"/>
              </w:rPr>
            </w:pPr>
            <w:r w:rsidRPr="002F3318">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0EF00864" w14:textId="59714EA5" w:rsidR="001B150C" w:rsidRPr="00096136" w:rsidRDefault="001B150C" w:rsidP="001B150C">
            <w:pPr>
              <w:pStyle w:val="Header"/>
              <w:rPr>
                <w:rFonts w:ascii="Arial" w:hAnsi="Arial" w:cs="Arial"/>
                <w:b/>
                <w:i/>
                <w:szCs w:val="24"/>
              </w:rPr>
            </w:pPr>
            <w:r w:rsidRPr="00096136">
              <w:rPr>
                <w:rFonts w:ascii="Arial" w:hAnsi="Arial" w:cs="Arial"/>
                <w:szCs w:val="24"/>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tcPr>
          <w:p w14:paraId="297E93C2" w14:textId="6AE2F458" w:rsidR="001B150C" w:rsidRPr="00096136" w:rsidRDefault="001B150C" w:rsidP="001B150C">
            <w:pPr>
              <w:pStyle w:val="Header"/>
              <w:rPr>
                <w:rFonts w:ascii="Arial" w:hAnsi="Arial" w:cs="Arial"/>
                <w:b/>
                <w:szCs w:val="24"/>
              </w:rPr>
            </w:pPr>
            <w:r w:rsidRPr="00096136">
              <w:rPr>
                <w:rFonts w:ascii="Arial" w:hAnsi="Arial" w:cs="Arial"/>
                <w:szCs w:val="24"/>
              </w:rPr>
              <w:t>6-1</w:t>
            </w:r>
          </w:p>
        </w:tc>
        <w:tc>
          <w:tcPr>
            <w:tcW w:w="2393" w:type="dxa"/>
            <w:tcBorders>
              <w:top w:val="single" w:sz="4" w:space="0" w:color="auto"/>
              <w:left w:val="single" w:sz="4" w:space="0" w:color="auto"/>
              <w:bottom w:val="single" w:sz="4" w:space="0" w:color="auto"/>
              <w:right w:val="single" w:sz="4" w:space="0" w:color="auto"/>
            </w:tcBorders>
          </w:tcPr>
          <w:p w14:paraId="77F7527D" w14:textId="1FC4BD18" w:rsidR="001B150C" w:rsidRPr="00096136" w:rsidRDefault="001B150C" w:rsidP="001B150C">
            <w:pPr>
              <w:pStyle w:val="Header"/>
              <w:rPr>
                <w:rFonts w:ascii="Arial" w:hAnsi="Arial" w:cs="Arial"/>
                <w:b/>
                <w:szCs w:val="24"/>
              </w:rPr>
            </w:pPr>
            <w:r w:rsidRPr="00096136">
              <w:rPr>
                <w:rFonts w:ascii="Arial" w:hAnsi="Arial" w:cs="Arial"/>
                <w:szCs w:val="24"/>
              </w:rPr>
              <w:t>Steven Trench</w:t>
            </w:r>
          </w:p>
        </w:tc>
      </w:tr>
      <w:tr w:rsidR="001B150C" w14:paraId="442262BE" w14:textId="77777777" w:rsidTr="00E51B53">
        <w:tc>
          <w:tcPr>
            <w:tcW w:w="1418" w:type="dxa"/>
            <w:tcBorders>
              <w:top w:val="single" w:sz="4" w:space="0" w:color="auto"/>
              <w:left w:val="single" w:sz="4" w:space="0" w:color="auto"/>
              <w:bottom w:val="single" w:sz="4" w:space="0" w:color="auto"/>
              <w:right w:val="single" w:sz="4" w:space="0" w:color="auto"/>
            </w:tcBorders>
          </w:tcPr>
          <w:p w14:paraId="20F037C0" w14:textId="03F19DA7" w:rsidR="001B150C" w:rsidRPr="00096136" w:rsidRDefault="001B150C" w:rsidP="001B150C">
            <w:pPr>
              <w:pStyle w:val="Header"/>
              <w:rPr>
                <w:rFonts w:ascii="Arial" w:hAnsi="Arial" w:cs="Arial"/>
                <w:b/>
                <w:szCs w:val="24"/>
              </w:rPr>
            </w:pPr>
            <w:r w:rsidRPr="00096136">
              <w:rPr>
                <w:rFonts w:ascii="Arial" w:hAnsi="Arial" w:cs="Arial"/>
                <w:szCs w:val="24"/>
              </w:rPr>
              <w:t>18/10/2019</w:t>
            </w:r>
          </w:p>
        </w:tc>
        <w:tc>
          <w:tcPr>
            <w:tcW w:w="3798" w:type="dxa"/>
            <w:tcBorders>
              <w:top w:val="single" w:sz="4" w:space="0" w:color="auto"/>
              <w:left w:val="single" w:sz="4" w:space="0" w:color="auto"/>
              <w:bottom w:val="single" w:sz="4" w:space="0" w:color="auto"/>
              <w:right w:val="single" w:sz="4" w:space="0" w:color="auto"/>
            </w:tcBorders>
          </w:tcPr>
          <w:p w14:paraId="3A9791D3" w14:textId="6739C46A" w:rsidR="001B150C" w:rsidRPr="00096136" w:rsidRDefault="00CE6418" w:rsidP="001B150C">
            <w:pPr>
              <w:pStyle w:val="Header"/>
              <w:rPr>
                <w:rFonts w:ascii="Arial" w:hAnsi="Arial" w:cs="Arial"/>
                <w:b/>
                <w:szCs w:val="24"/>
              </w:rPr>
            </w:pPr>
            <w:hyperlink r:id="rId22" w:history="1">
              <w:r w:rsidR="001B150C" w:rsidRPr="00096136">
                <w:rPr>
                  <w:rStyle w:val="Hyperlink"/>
                  <w:rFonts w:ascii="Arial" w:hAnsi="Arial" w:cs="Arial"/>
                  <w:color w:val="auto"/>
                  <w:szCs w:val="24"/>
                  <w:u w:val="none"/>
                </w:rPr>
                <w:t>BA51644 - Certified Building Permit - Earthworks, Footings, Swimming Pool, Boundary Fencing &amp; Retaining Walls</w:t>
              </w:r>
            </w:hyperlink>
          </w:p>
        </w:tc>
        <w:tc>
          <w:tcPr>
            <w:tcW w:w="2605" w:type="dxa"/>
            <w:tcBorders>
              <w:top w:val="single" w:sz="4" w:space="0" w:color="auto"/>
              <w:left w:val="single" w:sz="4" w:space="0" w:color="auto"/>
              <w:bottom w:val="single" w:sz="4" w:space="0" w:color="auto"/>
              <w:right w:val="single" w:sz="4" w:space="0" w:color="auto"/>
            </w:tcBorders>
          </w:tcPr>
          <w:p w14:paraId="63C213A8" w14:textId="2C629587" w:rsidR="001B150C" w:rsidRPr="00096136" w:rsidRDefault="001B150C" w:rsidP="001B150C">
            <w:pPr>
              <w:pStyle w:val="Header"/>
              <w:rPr>
                <w:rFonts w:ascii="Arial" w:hAnsi="Arial" w:cs="Arial"/>
                <w:b/>
                <w:szCs w:val="24"/>
              </w:rPr>
            </w:pPr>
            <w:r w:rsidRPr="002F3318">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2779033A" w14:textId="2B891E11"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87D90D3" w14:textId="465346C5"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429D6CE" w14:textId="03CED02F" w:rsidR="001B150C" w:rsidRPr="00096136" w:rsidRDefault="001B150C" w:rsidP="001B150C">
            <w:pPr>
              <w:pStyle w:val="Header"/>
              <w:rPr>
                <w:rFonts w:ascii="Arial" w:hAnsi="Arial" w:cs="Arial"/>
                <w:b/>
                <w:szCs w:val="24"/>
              </w:rPr>
            </w:pPr>
            <w:proofErr w:type="spellStart"/>
            <w:r w:rsidRPr="00096136">
              <w:rPr>
                <w:rFonts w:ascii="Arial" w:hAnsi="Arial" w:cs="Arial"/>
                <w:szCs w:val="24"/>
              </w:rPr>
              <w:t>Secunda</w:t>
            </w:r>
            <w:proofErr w:type="spellEnd"/>
            <w:r w:rsidRPr="00096136">
              <w:rPr>
                <w:rFonts w:ascii="Arial" w:hAnsi="Arial" w:cs="Arial"/>
                <w:szCs w:val="24"/>
              </w:rPr>
              <w:t xml:space="preserve"> Pty Ltd</w:t>
            </w:r>
          </w:p>
        </w:tc>
      </w:tr>
      <w:tr w:rsidR="001B150C" w14:paraId="273A766C" w14:textId="77777777" w:rsidTr="00E51B53">
        <w:tc>
          <w:tcPr>
            <w:tcW w:w="1418" w:type="dxa"/>
            <w:tcBorders>
              <w:top w:val="single" w:sz="4" w:space="0" w:color="auto"/>
              <w:left w:val="single" w:sz="4" w:space="0" w:color="auto"/>
              <w:bottom w:val="single" w:sz="4" w:space="0" w:color="auto"/>
              <w:right w:val="single" w:sz="4" w:space="0" w:color="auto"/>
            </w:tcBorders>
          </w:tcPr>
          <w:p w14:paraId="7632FEEB" w14:textId="30153BAB" w:rsidR="001B150C" w:rsidRPr="00096136" w:rsidRDefault="001B150C" w:rsidP="001B150C">
            <w:pPr>
              <w:pStyle w:val="Header"/>
              <w:rPr>
                <w:rFonts w:ascii="Arial" w:hAnsi="Arial" w:cs="Arial"/>
                <w:b/>
                <w:szCs w:val="24"/>
              </w:rPr>
            </w:pPr>
            <w:r w:rsidRPr="00096136">
              <w:rPr>
                <w:rFonts w:ascii="Arial" w:hAnsi="Arial" w:cs="Arial"/>
                <w:szCs w:val="24"/>
              </w:rPr>
              <w:t>18/10/2019</w:t>
            </w:r>
          </w:p>
        </w:tc>
        <w:tc>
          <w:tcPr>
            <w:tcW w:w="3798" w:type="dxa"/>
            <w:tcBorders>
              <w:top w:val="single" w:sz="4" w:space="0" w:color="auto"/>
              <w:left w:val="single" w:sz="4" w:space="0" w:color="auto"/>
              <w:bottom w:val="single" w:sz="4" w:space="0" w:color="auto"/>
              <w:right w:val="single" w:sz="4" w:space="0" w:color="auto"/>
            </w:tcBorders>
          </w:tcPr>
          <w:p w14:paraId="1D6A6CCB" w14:textId="399EE97C" w:rsidR="001B150C" w:rsidRPr="00096136" w:rsidRDefault="00CE6418" w:rsidP="001B150C">
            <w:pPr>
              <w:pStyle w:val="Header"/>
              <w:rPr>
                <w:rFonts w:ascii="Arial" w:hAnsi="Arial" w:cs="Arial"/>
                <w:b/>
                <w:szCs w:val="24"/>
              </w:rPr>
            </w:pPr>
            <w:hyperlink r:id="rId23" w:history="1">
              <w:r w:rsidR="001B150C" w:rsidRPr="00096136">
                <w:rPr>
                  <w:rStyle w:val="Hyperlink"/>
                  <w:rFonts w:ascii="Arial" w:hAnsi="Arial" w:cs="Arial"/>
                  <w:color w:val="auto"/>
                  <w:szCs w:val="24"/>
                  <w:u w:val="none"/>
                </w:rPr>
                <w:t>BA47177 - Uncertified Building Permit - Patio</w:t>
              </w:r>
            </w:hyperlink>
          </w:p>
        </w:tc>
        <w:tc>
          <w:tcPr>
            <w:tcW w:w="2605" w:type="dxa"/>
            <w:tcBorders>
              <w:top w:val="single" w:sz="4" w:space="0" w:color="auto"/>
              <w:left w:val="single" w:sz="4" w:space="0" w:color="auto"/>
              <w:bottom w:val="single" w:sz="4" w:space="0" w:color="auto"/>
              <w:right w:val="single" w:sz="4" w:space="0" w:color="auto"/>
            </w:tcBorders>
          </w:tcPr>
          <w:p w14:paraId="16DC5F1F" w14:textId="6E37AE47" w:rsidR="001B150C" w:rsidRPr="00096136" w:rsidRDefault="001B150C" w:rsidP="001B150C">
            <w:pPr>
              <w:pStyle w:val="Header"/>
              <w:rPr>
                <w:rFonts w:ascii="Arial" w:hAnsi="Arial" w:cs="Arial"/>
                <w:b/>
                <w:szCs w:val="24"/>
              </w:rPr>
            </w:pPr>
            <w:r w:rsidRPr="00C20B93">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1F39E4A8" w14:textId="070DF943"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B05C3F2" w14:textId="3E2029D3"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773AD641" w14:textId="72F15D1D" w:rsidR="001B150C" w:rsidRPr="00096136" w:rsidRDefault="001B150C" w:rsidP="001B150C">
            <w:pPr>
              <w:pStyle w:val="Header"/>
              <w:rPr>
                <w:rFonts w:ascii="Arial" w:hAnsi="Arial" w:cs="Arial"/>
                <w:b/>
                <w:szCs w:val="24"/>
              </w:rPr>
            </w:pPr>
            <w:proofErr w:type="spellStart"/>
            <w:r w:rsidRPr="00096136">
              <w:rPr>
                <w:rFonts w:ascii="Arial" w:hAnsi="Arial" w:cs="Arial"/>
                <w:szCs w:val="24"/>
              </w:rPr>
              <w:t>Allstyle</w:t>
            </w:r>
            <w:proofErr w:type="spellEnd"/>
            <w:r w:rsidRPr="00096136">
              <w:rPr>
                <w:rFonts w:ascii="Arial" w:hAnsi="Arial" w:cs="Arial"/>
                <w:szCs w:val="24"/>
              </w:rPr>
              <w:t xml:space="preserve"> Patios</w:t>
            </w:r>
          </w:p>
        </w:tc>
      </w:tr>
      <w:tr w:rsidR="001B150C" w14:paraId="5E1DF23D" w14:textId="77777777" w:rsidTr="00E51B53">
        <w:tc>
          <w:tcPr>
            <w:tcW w:w="1418" w:type="dxa"/>
            <w:tcBorders>
              <w:top w:val="single" w:sz="4" w:space="0" w:color="auto"/>
              <w:left w:val="single" w:sz="4" w:space="0" w:color="auto"/>
              <w:bottom w:val="single" w:sz="4" w:space="0" w:color="auto"/>
              <w:right w:val="single" w:sz="4" w:space="0" w:color="auto"/>
            </w:tcBorders>
          </w:tcPr>
          <w:p w14:paraId="08DDDBFD" w14:textId="308E1D18" w:rsidR="001B150C" w:rsidRPr="00096136" w:rsidRDefault="001B150C" w:rsidP="001B150C">
            <w:pPr>
              <w:pStyle w:val="Header"/>
              <w:rPr>
                <w:rFonts w:ascii="Arial" w:hAnsi="Arial" w:cs="Arial"/>
                <w:b/>
                <w:szCs w:val="24"/>
              </w:rPr>
            </w:pPr>
            <w:r w:rsidRPr="00096136">
              <w:rPr>
                <w:rFonts w:ascii="Arial" w:hAnsi="Arial" w:cs="Arial"/>
                <w:szCs w:val="24"/>
              </w:rPr>
              <w:t>18/10/2019</w:t>
            </w:r>
          </w:p>
        </w:tc>
        <w:tc>
          <w:tcPr>
            <w:tcW w:w="3798" w:type="dxa"/>
            <w:tcBorders>
              <w:top w:val="single" w:sz="4" w:space="0" w:color="auto"/>
              <w:left w:val="single" w:sz="4" w:space="0" w:color="auto"/>
              <w:bottom w:val="single" w:sz="4" w:space="0" w:color="auto"/>
              <w:right w:val="single" w:sz="4" w:space="0" w:color="auto"/>
            </w:tcBorders>
          </w:tcPr>
          <w:p w14:paraId="424D28B7" w14:textId="56FEE96D" w:rsidR="001B150C" w:rsidRPr="00096136" w:rsidRDefault="00CE6418" w:rsidP="001B150C">
            <w:pPr>
              <w:pStyle w:val="Header"/>
              <w:rPr>
                <w:rFonts w:ascii="Arial" w:hAnsi="Arial" w:cs="Arial"/>
                <w:b/>
                <w:szCs w:val="24"/>
              </w:rPr>
            </w:pPr>
            <w:hyperlink r:id="rId24" w:history="1">
              <w:r w:rsidR="001B150C" w:rsidRPr="00096136">
                <w:rPr>
                  <w:rStyle w:val="Hyperlink"/>
                  <w:rFonts w:ascii="Arial" w:hAnsi="Arial" w:cs="Arial"/>
                  <w:color w:val="auto"/>
                  <w:szCs w:val="24"/>
                  <w:u w:val="none"/>
                </w:rPr>
                <w:t>BA52262 - Certified Building Permit - Pergola, Decking &amp; Re-Alignment of Pool Barrier</w:t>
              </w:r>
            </w:hyperlink>
          </w:p>
        </w:tc>
        <w:tc>
          <w:tcPr>
            <w:tcW w:w="2605" w:type="dxa"/>
            <w:tcBorders>
              <w:top w:val="single" w:sz="4" w:space="0" w:color="auto"/>
              <w:left w:val="single" w:sz="4" w:space="0" w:color="auto"/>
              <w:bottom w:val="single" w:sz="4" w:space="0" w:color="auto"/>
              <w:right w:val="single" w:sz="4" w:space="0" w:color="auto"/>
            </w:tcBorders>
          </w:tcPr>
          <w:p w14:paraId="251FC9FA" w14:textId="69689D24" w:rsidR="001B150C" w:rsidRPr="00096136" w:rsidRDefault="001B150C" w:rsidP="001B150C">
            <w:pPr>
              <w:pStyle w:val="Header"/>
              <w:rPr>
                <w:rFonts w:ascii="Arial" w:hAnsi="Arial" w:cs="Arial"/>
                <w:b/>
                <w:szCs w:val="24"/>
              </w:rPr>
            </w:pPr>
            <w:r w:rsidRPr="00C20B93">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4F9438F6" w14:textId="1FE1899D"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45A179A" w14:textId="2A690C53"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F482772" w14:textId="1B0AA026" w:rsidR="001B150C" w:rsidRPr="00096136" w:rsidRDefault="001B150C" w:rsidP="001B150C">
            <w:pPr>
              <w:pStyle w:val="Header"/>
              <w:rPr>
                <w:rFonts w:ascii="Arial" w:hAnsi="Arial" w:cs="Arial"/>
                <w:b/>
                <w:szCs w:val="24"/>
              </w:rPr>
            </w:pPr>
            <w:r w:rsidRPr="00096136">
              <w:rPr>
                <w:rFonts w:ascii="Arial" w:hAnsi="Arial" w:cs="Arial"/>
                <w:szCs w:val="24"/>
              </w:rPr>
              <w:t>Tim Davies Landscaping</w:t>
            </w:r>
          </w:p>
        </w:tc>
      </w:tr>
      <w:tr w:rsidR="001B150C" w14:paraId="419618B1" w14:textId="77777777" w:rsidTr="00E51B53">
        <w:tc>
          <w:tcPr>
            <w:tcW w:w="1418" w:type="dxa"/>
            <w:tcBorders>
              <w:top w:val="single" w:sz="4" w:space="0" w:color="auto"/>
              <w:left w:val="single" w:sz="4" w:space="0" w:color="auto"/>
              <w:bottom w:val="single" w:sz="4" w:space="0" w:color="auto"/>
              <w:right w:val="single" w:sz="4" w:space="0" w:color="auto"/>
            </w:tcBorders>
          </w:tcPr>
          <w:p w14:paraId="3DE30658" w14:textId="01AE9D09" w:rsidR="001B150C" w:rsidRPr="00096136" w:rsidRDefault="001B150C" w:rsidP="001B150C">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tcPr>
          <w:p w14:paraId="4977454B" w14:textId="22CB23D5" w:rsidR="001B150C" w:rsidRPr="00096136" w:rsidRDefault="00CE6418" w:rsidP="001B150C">
            <w:pPr>
              <w:pStyle w:val="Header"/>
              <w:jc w:val="both"/>
              <w:rPr>
                <w:rFonts w:ascii="Arial" w:hAnsi="Arial" w:cs="Arial"/>
                <w:b/>
                <w:szCs w:val="24"/>
              </w:rPr>
            </w:pPr>
            <w:hyperlink r:id="rId25" w:history="1">
              <w:r w:rsidR="001B150C" w:rsidRPr="00096136">
                <w:rPr>
                  <w:rStyle w:val="Hyperlink"/>
                  <w:rFonts w:ascii="Arial" w:hAnsi="Arial" w:cs="Arial"/>
                  <w:color w:val="auto"/>
                  <w:szCs w:val="24"/>
                  <w:u w:val="none"/>
                </w:rPr>
                <w:t>BA50447 - Certified Building Permit - Patio</w:t>
              </w:r>
            </w:hyperlink>
          </w:p>
        </w:tc>
        <w:tc>
          <w:tcPr>
            <w:tcW w:w="2605" w:type="dxa"/>
            <w:tcBorders>
              <w:top w:val="single" w:sz="4" w:space="0" w:color="auto"/>
              <w:left w:val="single" w:sz="4" w:space="0" w:color="auto"/>
              <w:bottom w:val="single" w:sz="4" w:space="0" w:color="auto"/>
              <w:right w:val="single" w:sz="4" w:space="0" w:color="auto"/>
            </w:tcBorders>
          </w:tcPr>
          <w:p w14:paraId="7FAA3A97" w14:textId="6A58FAAE" w:rsidR="001B150C" w:rsidRPr="00096136" w:rsidRDefault="001B150C" w:rsidP="001B150C">
            <w:pPr>
              <w:pStyle w:val="Header"/>
              <w:jc w:val="both"/>
              <w:rPr>
                <w:rFonts w:ascii="Arial" w:hAnsi="Arial" w:cs="Arial"/>
                <w:b/>
                <w:szCs w:val="24"/>
              </w:rPr>
            </w:pPr>
            <w:r w:rsidRPr="00E56A78">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4096A5B9" w14:textId="068D7D4A"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E606F37" w14:textId="7D0C3EBF"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49775FD" w14:textId="59D00E6F" w:rsidR="001B150C" w:rsidRPr="00096136" w:rsidRDefault="001B150C" w:rsidP="001B150C">
            <w:pPr>
              <w:pStyle w:val="Header"/>
              <w:rPr>
                <w:rFonts w:ascii="Arial" w:hAnsi="Arial" w:cs="Arial"/>
                <w:b/>
                <w:szCs w:val="24"/>
              </w:rPr>
            </w:pPr>
            <w:r w:rsidRPr="00096136">
              <w:rPr>
                <w:rFonts w:ascii="Arial" w:hAnsi="Arial" w:cs="Arial"/>
                <w:szCs w:val="24"/>
              </w:rPr>
              <w:t>Softwoods Timberyard PTY LTD T/A Patio Living</w:t>
            </w:r>
          </w:p>
        </w:tc>
      </w:tr>
      <w:tr w:rsidR="001B150C" w14:paraId="5279E25F" w14:textId="77777777" w:rsidTr="00E51B53">
        <w:tc>
          <w:tcPr>
            <w:tcW w:w="1418" w:type="dxa"/>
            <w:tcBorders>
              <w:top w:val="single" w:sz="4" w:space="0" w:color="auto"/>
              <w:left w:val="single" w:sz="4" w:space="0" w:color="auto"/>
              <w:bottom w:val="single" w:sz="4" w:space="0" w:color="auto"/>
              <w:right w:val="single" w:sz="4" w:space="0" w:color="auto"/>
            </w:tcBorders>
          </w:tcPr>
          <w:p w14:paraId="363E1777" w14:textId="1DC6ABA4" w:rsidR="001B150C" w:rsidRPr="00096136" w:rsidRDefault="001B150C" w:rsidP="001B150C">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tcPr>
          <w:p w14:paraId="07170FEB" w14:textId="69B37AF5" w:rsidR="001B150C" w:rsidRPr="00096136" w:rsidRDefault="00CE6418" w:rsidP="001B150C">
            <w:pPr>
              <w:pStyle w:val="Header"/>
              <w:rPr>
                <w:rFonts w:ascii="Arial" w:hAnsi="Arial" w:cs="Arial"/>
                <w:b/>
                <w:szCs w:val="24"/>
              </w:rPr>
            </w:pPr>
            <w:hyperlink r:id="rId26" w:history="1">
              <w:r w:rsidR="001B150C" w:rsidRPr="00096136">
                <w:rPr>
                  <w:rStyle w:val="Hyperlink"/>
                  <w:rFonts w:ascii="Arial" w:hAnsi="Arial" w:cs="Arial"/>
                  <w:color w:val="auto"/>
                  <w:szCs w:val="24"/>
                  <w:u w:val="none"/>
                </w:rPr>
                <w:t>BA52936 - Demolition Permit - Dwelling</w:t>
              </w:r>
            </w:hyperlink>
          </w:p>
        </w:tc>
        <w:tc>
          <w:tcPr>
            <w:tcW w:w="2605" w:type="dxa"/>
            <w:tcBorders>
              <w:top w:val="single" w:sz="4" w:space="0" w:color="auto"/>
              <w:left w:val="single" w:sz="4" w:space="0" w:color="auto"/>
              <w:bottom w:val="single" w:sz="4" w:space="0" w:color="auto"/>
              <w:right w:val="single" w:sz="4" w:space="0" w:color="auto"/>
            </w:tcBorders>
          </w:tcPr>
          <w:p w14:paraId="1ACA5C20" w14:textId="7A94D06E" w:rsidR="001B150C" w:rsidRPr="00096136" w:rsidRDefault="001B150C" w:rsidP="001B150C">
            <w:pPr>
              <w:pStyle w:val="Header"/>
              <w:rPr>
                <w:rFonts w:ascii="Arial" w:hAnsi="Arial" w:cs="Arial"/>
                <w:b/>
                <w:szCs w:val="24"/>
              </w:rPr>
            </w:pPr>
            <w:r w:rsidRPr="00E56A78">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603D027A" w14:textId="5F376B5C"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F94EDC5" w14:textId="6C1E9271" w:rsidR="001B150C" w:rsidRPr="00096136" w:rsidRDefault="001B150C" w:rsidP="001B150C">
            <w:pPr>
              <w:pStyle w:val="Header"/>
              <w:rPr>
                <w:rFonts w:ascii="Arial" w:hAnsi="Arial" w:cs="Arial"/>
                <w:b/>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2F72642D" w14:textId="6BE4FA13" w:rsidR="001B150C" w:rsidRPr="00096136" w:rsidRDefault="001B150C" w:rsidP="001B150C">
            <w:pPr>
              <w:pStyle w:val="Header"/>
              <w:rPr>
                <w:rFonts w:ascii="Arial" w:hAnsi="Arial" w:cs="Arial"/>
                <w:b/>
                <w:szCs w:val="24"/>
              </w:rPr>
            </w:pPr>
            <w:proofErr w:type="spellStart"/>
            <w:r w:rsidRPr="00096136">
              <w:rPr>
                <w:rFonts w:ascii="Arial" w:hAnsi="Arial" w:cs="Arial"/>
                <w:szCs w:val="24"/>
              </w:rPr>
              <w:t>Brajkovich</w:t>
            </w:r>
            <w:proofErr w:type="spellEnd"/>
            <w:r w:rsidRPr="00096136">
              <w:rPr>
                <w:rFonts w:ascii="Arial" w:hAnsi="Arial" w:cs="Arial"/>
                <w:szCs w:val="24"/>
              </w:rPr>
              <w:t xml:space="preserve"> Demolition &amp; Salvage Pty Ltd</w:t>
            </w:r>
          </w:p>
        </w:tc>
      </w:tr>
      <w:tr w:rsidR="001B150C" w14:paraId="1CCDE092" w14:textId="77777777" w:rsidTr="00E51B53">
        <w:tc>
          <w:tcPr>
            <w:tcW w:w="1418" w:type="dxa"/>
            <w:tcBorders>
              <w:top w:val="single" w:sz="4" w:space="0" w:color="auto"/>
              <w:left w:val="single" w:sz="4" w:space="0" w:color="auto"/>
              <w:bottom w:val="single" w:sz="4" w:space="0" w:color="auto"/>
              <w:right w:val="single" w:sz="4" w:space="0" w:color="auto"/>
            </w:tcBorders>
          </w:tcPr>
          <w:p w14:paraId="28EE300E" w14:textId="4A5AA303" w:rsidR="001B150C" w:rsidRPr="00096136" w:rsidRDefault="001B150C" w:rsidP="001B150C">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tcPr>
          <w:p w14:paraId="54B63EE2" w14:textId="122C8A87" w:rsidR="001B150C" w:rsidRPr="00096136" w:rsidRDefault="00CE6418" w:rsidP="001B150C">
            <w:pPr>
              <w:pStyle w:val="Header"/>
              <w:rPr>
                <w:rFonts w:ascii="Arial" w:hAnsi="Arial" w:cs="Arial"/>
                <w:b/>
                <w:szCs w:val="24"/>
              </w:rPr>
            </w:pPr>
            <w:hyperlink r:id="rId27" w:history="1">
              <w:r w:rsidR="001B150C" w:rsidRPr="00096136">
                <w:rPr>
                  <w:rStyle w:val="Hyperlink"/>
                  <w:rFonts w:ascii="Arial" w:hAnsi="Arial" w:cs="Arial"/>
                  <w:color w:val="auto"/>
                  <w:szCs w:val="24"/>
                  <w:u w:val="none"/>
                </w:rPr>
                <w:t>BA52542 - Certified Building Permit - Pool</w:t>
              </w:r>
            </w:hyperlink>
          </w:p>
        </w:tc>
        <w:tc>
          <w:tcPr>
            <w:tcW w:w="2605" w:type="dxa"/>
            <w:tcBorders>
              <w:top w:val="single" w:sz="4" w:space="0" w:color="auto"/>
              <w:left w:val="single" w:sz="4" w:space="0" w:color="auto"/>
              <w:bottom w:val="single" w:sz="4" w:space="0" w:color="auto"/>
              <w:right w:val="single" w:sz="4" w:space="0" w:color="auto"/>
            </w:tcBorders>
          </w:tcPr>
          <w:p w14:paraId="6E974DF9" w14:textId="1DC724FA" w:rsidR="001B150C" w:rsidRPr="00096136" w:rsidRDefault="001B150C" w:rsidP="001B150C">
            <w:pPr>
              <w:pStyle w:val="Header"/>
              <w:rPr>
                <w:rFonts w:ascii="Arial" w:hAnsi="Arial" w:cs="Arial"/>
                <w:b/>
                <w:szCs w:val="24"/>
              </w:rPr>
            </w:pPr>
            <w:r w:rsidRPr="00E56A78">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3D973C8C" w14:textId="74F53F1E"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DFAA0B2" w14:textId="7F835117"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2F3C4B3" w14:textId="6BCACE79" w:rsidR="001B150C" w:rsidRPr="00096136" w:rsidRDefault="001B150C" w:rsidP="001B150C">
            <w:pPr>
              <w:pStyle w:val="Header"/>
              <w:rPr>
                <w:rFonts w:ascii="Arial" w:hAnsi="Arial" w:cs="Arial"/>
                <w:b/>
                <w:szCs w:val="24"/>
              </w:rPr>
            </w:pPr>
            <w:r w:rsidRPr="00096136">
              <w:rPr>
                <w:rFonts w:ascii="Arial" w:hAnsi="Arial" w:cs="Arial"/>
                <w:szCs w:val="24"/>
              </w:rPr>
              <w:t>Aquatic Leisure Technologies Pty Ltd</w:t>
            </w:r>
          </w:p>
        </w:tc>
      </w:tr>
      <w:tr w:rsidR="001B150C" w14:paraId="7E3FD7D0" w14:textId="77777777" w:rsidTr="00E51B53">
        <w:tc>
          <w:tcPr>
            <w:tcW w:w="1418" w:type="dxa"/>
            <w:tcBorders>
              <w:top w:val="single" w:sz="4" w:space="0" w:color="auto"/>
              <w:left w:val="single" w:sz="4" w:space="0" w:color="auto"/>
              <w:bottom w:val="single" w:sz="4" w:space="0" w:color="auto"/>
              <w:right w:val="single" w:sz="4" w:space="0" w:color="auto"/>
            </w:tcBorders>
          </w:tcPr>
          <w:p w14:paraId="212CF6D7" w14:textId="5E5FE02E" w:rsidR="001B150C" w:rsidRPr="00096136" w:rsidRDefault="001B150C" w:rsidP="001B150C">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tcPr>
          <w:p w14:paraId="5506599D" w14:textId="1F283807" w:rsidR="001B150C" w:rsidRPr="00096136" w:rsidRDefault="00CE6418" w:rsidP="001B150C">
            <w:pPr>
              <w:pStyle w:val="Header"/>
              <w:rPr>
                <w:rFonts w:ascii="Arial" w:hAnsi="Arial" w:cs="Arial"/>
                <w:b/>
                <w:szCs w:val="24"/>
              </w:rPr>
            </w:pPr>
            <w:hyperlink r:id="rId28" w:history="1">
              <w:r w:rsidR="001B150C" w:rsidRPr="00096136">
                <w:rPr>
                  <w:rStyle w:val="Hyperlink"/>
                  <w:rFonts w:ascii="Arial" w:hAnsi="Arial" w:cs="Arial"/>
                  <w:color w:val="auto"/>
                  <w:szCs w:val="24"/>
                  <w:u w:val="none"/>
                </w:rPr>
                <w:t>BA51906 - Uncertified Building Permit - Patio</w:t>
              </w:r>
            </w:hyperlink>
          </w:p>
        </w:tc>
        <w:tc>
          <w:tcPr>
            <w:tcW w:w="2605" w:type="dxa"/>
            <w:tcBorders>
              <w:top w:val="single" w:sz="4" w:space="0" w:color="auto"/>
              <w:left w:val="single" w:sz="4" w:space="0" w:color="auto"/>
              <w:bottom w:val="single" w:sz="4" w:space="0" w:color="auto"/>
              <w:right w:val="single" w:sz="4" w:space="0" w:color="auto"/>
            </w:tcBorders>
          </w:tcPr>
          <w:p w14:paraId="6FA8CF1F" w14:textId="35792D5F" w:rsidR="001B150C" w:rsidRPr="00096136" w:rsidRDefault="001B150C" w:rsidP="001B150C">
            <w:pPr>
              <w:pStyle w:val="Header"/>
              <w:rPr>
                <w:rFonts w:ascii="Arial" w:hAnsi="Arial" w:cs="Arial"/>
                <w:b/>
                <w:szCs w:val="24"/>
              </w:rPr>
            </w:pPr>
            <w:r w:rsidRPr="00E56A78">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3A1ED877" w14:textId="6C9A4567"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C631EFA" w14:textId="7565814B"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1A83D2E" w14:textId="521E0445" w:rsidR="001B150C" w:rsidRPr="00096136" w:rsidRDefault="001B150C" w:rsidP="001B150C">
            <w:pPr>
              <w:pStyle w:val="Header"/>
              <w:rPr>
                <w:rFonts w:ascii="Arial" w:hAnsi="Arial" w:cs="Arial"/>
                <w:b/>
                <w:szCs w:val="24"/>
              </w:rPr>
            </w:pPr>
            <w:r w:rsidRPr="00096136">
              <w:rPr>
                <w:rFonts w:ascii="Arial" w:hAnsi="Arial" w:cs="Arial"/>
                <w:szCs w:val="24"/>
              </w:rPr>
              <w:t>Perth Patio Magic</w:t>
            </w:r>
          </w:p>
        </w:tc>
      </w:tr>
      <w:tr w:rsidR="001B150C" w14:paraId="19748046" w14:textId="77777777" w:rsidTr="00E51B53">
        <w:tc>
          <w:tcPr>
            <w:tcW w:w="1418" w:type="dxa"/>
            <w:tcBorders>
              <w:top w:val="single" w:sz="4" w:space="0" w:color="auto"/>
              <w:left w:val="single" w:sz="4" w:space="0" w:color="auto"/>
              <w:bottom w:val="single" w:sz="4" w:space="0" w:color="auto"/>
              <w:right w:val="single" w:sz="4" w:space="0" w:color="auto"/>
            </w:tcBorders>
          </w:tcPr>
          <w:p w14:paraId="7247390D" w14:textId="6496A5CD" w:rsidR="001B150C" w:rsidRPr="00096136" w:rsidRDefault="001B150C" w:rsidP="001B150C">
            <w:pPr>
              <w:pStyle w:val="Header"/>
              <w:rPr>
                <w:rFonts w:ascii="Arial" w:hAnsi="Arial" w:cs="Arial"/>
                <w:b/>
                <w:szCs w:val="24"/>
              </w:rPr>
            </w:pPr>
            <w:r w:rsidRPr="00096136">
              <w:rPr>
                <w:rFonts w:ascii="Arial" w:hAnsi="Arial" w:cs="Arial"/>
                <w:szCs w:val="24"/>
              </w:rPr>
              <w:t>21/10/2019</w:t>
            </w:r>
          </w:p>
        </w:tc>
        <w:tc>
          <w:tcPr>
            <w:tcW w:w="3798" w:type="dxa"/>
            <w:tcBorders>
              <w:top w:val="single" w:sz="4" w:space="0" w:color="auto"/>
              <w:left w:val="single" w:sz="4" w:space="0" w:color="auto"/>
              <w:bottom w:val="single" w:sz="4" w:space="0" w:color="auto"/>
              <w:right w:val="single" w:sz="4" w:space="0" w:color="auto"/>
            </w:tcBorders>
          </w:tcPr>
          <w:p w14:paraId="3164968B" w14:textId="0263A868" w:rsidR="001B150C" w:rsidRPr="00096136" w:rsidRDefault="00CE6418" w:rsidP="001B150C">
            <w:pPr>
              <w:pStyle w:val="Header"/>
              <w:rPr>
                <w:rFonts w:ascii="Arial" w:hAnsi="Arial" w:cs="Arial"/>
                <w:b/>
                <w:szCs w:val="24"/>
              </w:rPr>
            </w:pPr>
            <w:hyperlink r:id="rId29" w:history="1">
              <w:r w:rsidR="001B150C" w:rsidRPr="00096136">
                <w:rPr>
                  <w:rStyle w:val="Hyperlink"/>
                  <w:rFonts w:ascii="Arial" w:hAnsi="Arial" w:cs="Arial"/>
                  <w:color w:val="auto"/>
                  <w:szCs w:val="24"/>
                  <w:u w:val="none"/>
                </w:rPr>
                <w:t>BA50472 - Uncertified Building Permit - Pergola</w:t>
              </w:r>
            </w:hyperlink>
          </w:p>
        </w:tc>
        <w:tc>
          <w:tcPr>
            <w:tcW w:w="2605" w:type="dxa"/>
            <w:tcBorders>
              <w:top w:val="single" w:sz="4" w:space="0" w:color="auto"/>
              <w:left w:val="single" w:sz="4" w:space="0" w:color="auto"/>
              <w:bottom w:val="single" w:sz="4" w:space="0" w:color="auto"/>
              <w:right w:val="single" w:sz="4" w:space="0" w:color="auto"/>
            </w:tcBorders>
          </w:tcPr>
          <w:p w14:paraId="7AF01ED8" w14:textId="7DBDEAEF" w:rsidR="001B150C" w:rsidRPr="00096136" w:rsidRDefault="001B150C" w:rsidP="001B150C">
            <w:pPr>
              <w:pStyle w:val="Header"/>
              <w:rPr>
                <w:rFonts w:ascii="Arial" w:hAnsi="Arial" w:cs="Arial"/>
                <w:b/>
                <w:szCs w:val="24"/>
              </w:rPr>
            </w:pPr>
            <w:r w:rsidRPr="00E56A78">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68DC4831" w14:textId="70BF7690" w:rsidR="001B150C" w:rsidRPr="00096136" w:rsidRDefault="001B150C" w:rsidP="001B150C">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5CA663A" w14:textId="7C347788" w:rsidR="001B150C" w:rsidRPr="00096136" w:rsidRDefault="001B150C" w:rsidP="001B150C">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20C0A487" w14:textId="03DA9B1D" w:rsidR="001B150C" w:rsidRPr="00096136" w:rsidRDefault="001B150C" w:rsidP="001B150C">
            <w:pPr>
              <w:pStyle w:val="Header"/>
              <w:rPr>
                <w:rFonts w:ascii="Arial" w:hAnsi="Arial" w:cs="Arial"/>
                <w:b/>
                <w:szCs w:val="24"/>
              </w:rPr>
            </w:pPr>
            <w:r w:rsidRPr="00096136">
              <w:rPr>
                <w:rFonts w:ascii="Arial" w:hAnsi="Arial" w:cs="Arial"/>
                <w:szCs w:val="24"/>
              </w:rPr>
              <w:t>Benjamin Ware</w:t>
            </w:r>
          </w:p>
        </w:tc>
      </w:tr>
      <w:tr w:rsidR="00AB3084" w14:paraId="286FA9B3" w14:textId="77777777" w:rsidTr="00E51B53">
        <w:tc>
          <w:tcPr>
            <w:tcW w:w="1418" w:type="dxa"/>
            <w:tcBorders>
              <w:top w:val="single" w:sz="4" w:space="0" w:color="auto"/>
              <w:left w:val="single" w:sz="4" w:space="0" w:color="auto"/>
              <w:bottom w:val="single" w:sz="4" w:space="0" w:color="auto"/>
              <w:right w:val="single" w:sz="4" w:space="0" w:color="auto"/>
            </w:tcBorders>
          </w:tcPr>
          <w:p w14:paraId="2569BDDF" w14:textId="747D6101" w:rsidR="00AB3084" w:rsidRPr="00096136" w:rsidRDefault="00AB3084" w:rsidP="00AB3084">
            <w:pPr>
              <w:pStyle w:val="Header"/>
              <w:rPr>
                <w:rFonts w:ascii="Arial" w:hAnsi="Arial" w:cs="Arial"/>
                <w:b/>
                <w:szCs w:val="24"/>
              </w:rPr>
            </w:pPr>
            <w:r w:rsidRPr="00096136">
              <w:rPr>
                <w:rFonts w:ascii="Arial" w:hAnsi="Arial" w:cs="Arial"/>
                <w:szCs w:val="24"/>
              </w:rPr>
              <w:lastRenderedPageBreak/>
              <w:t>21/10/2019</w:t>
            </w:r>
          </w:p>
        </w:tc>
        <w:tc>
          <w:tcPr>
            <w:tcW w:w="3798" w:type="dxa"/>
            <w:tcBorders>
              <w:top w:val="single" w:sz="4" w:space="0" w:color="auto"/>
              <w:left w:val="single" w:sz="4" w:space="0" w:color="auto"/>
              <w:bottom w:val="single" w:sz="4" w:space="0" w:color="auto"/>
              <w:right w:val="single" w:sz="4" w:space="0" w:color="auto"/>
            </w:tcBorders>
          </w:tcPr>
          <w:p w14:paraId="64A5CF94" w14:textId="08FF496B" w:rsidR="00AB3084" w:rsidRPr="00096136" w:rsidRDefault="00CE6418" w:rsidP="00AB3084">
            <w:pPr>
              <w:pStyle w:val="Header"/>
              <w:rPr>
                <w:rFonts w:ascii="Arial" w:hAnsi="Arial" w:cs="Arial"/>
                <w:b/>
                <w:szCs w:val="24"/>
              </w:rPr>
            </w:pPr>
            <w:hyperlink r:id="rId30" w:history="1">
              <w:r w:rsidR="00AB3084" w:rsidRPr="00096136">
                <w:rPr>
                  <w:rStyle w:val="Hyperlink"/>
                  <w:rFonts w:ascii="Arial" w:hAnsi="Arial" w:cs="Arial"/>
                  <w:color w:val="auto"/>
                  <w:szCs w:val="24"/>
                  <w:u w:val="none"/>
                </w:rPr>
                <w:t>BA52226 - Certified Building Permit - Solar Panels (Amendment to BA49204)</w:t>
              </w:r>
            </w:hyperlink>
          </w:p>
        </w:tc>
        <w:tc>
          <w:tcPr>
            <w:tcW w:w="2605" w:type="dxa"/>
            <w:tcBorders>
              <w:top w:val="single" w:sz="4" w:space="0" w:color="auto"/>
              <w:left w:val="single" w:sz="4" w:space="0" w:color="auto"/>
              <w:bottom w:val="single" w:sz="4" w:space="0" w:color="auto"/>
              <w:right w:val="single" w:sz="4" w:space="0" w:color="auto"/>
            </w:tcBorders>
          </w:tcPr>
          <w:p w14:paraId="48194A1D" w14:textId="4F8882C5" w:rsidR="00AB3084" w:rsidRPr="00096136" w:rsidRDefault="001B150C" w:rsidP="00AB3084">
            <w:pPr>
              <w:pStyle w:val="Header"/>
              <w:rPr>
                <w:rFonts w:ascii="Arial" w:hAnsi="Arial" w:cs="Arial"/>
                <w:b/>
                <w:szCs w:val="24"/>
              </w:rPr>
            </w:pPr>
            <w:r w:rsidRPr="00096136">
              <w:rPr>
                <w:rFonts w:ascii="Arial" w:hAnsi="Arial" w:cs="Arial"/>
                <w:szCs w:val="24"/>
              </w:rPr>
              <w:t>A</w:t>
            </w:r>
            <w:r>
              <w:rPr>
                <w:rFonts w:ascii="Arial" w:hAnsi="Arial" w:cs="Arial"/>
                <w:szCs w:val="24"/>
              </w:rPr>
              <w:t xml:space="preserve">cting </w:t>
            </w:r>
            <w:r w:rsidRPr="00096136">
              <w:rPr>
                <w:rFonts w:ascii="Arial" w:hAnsi="Arial" w:cs="Arial"/>
                <w:szCs w:val="24"/>
              </w:rPr>
              <w:t>Manager Building Services</w:t>
            </w:r>
          </w:p>
        </w:tc>
        <w:tc>
          <w:tcPr>
            <w:tcW w:w="2380" w:type="dxa"/>
            <w:tcBorders>
              <w:top w:val="single" w:sz="4" w:space="0" w:color="auto"/>
              <w:left w:val="single" w:sz="4" w:space="0" w:color="auto"/>
              <w:bottom w:val="single" w:sz="4" w:space="0" w:color="auto"/>
              <w:right w:val="single" w:sz="4" w:space="0" w:color="auto"/>
            </w:tcBorders>
          </w:tcPr>
          <w:p w14:paraId="0D3D2337" w14:textId="3B122A9F" w:rsidR="00AB3084" w:rsidRPr="00096136" w:rsidRDefault="00AB3084" w:rsidP="00AB3084">
            <w:pPr>
              <w:pStyle w:val="Header"/>
              <w:rPr>
                <w:rFonts w:ascii="Arial" w:hAnsi="Arial" w:cs="Arial"/>
                <w:b/>
                <w:i/>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D7C9EF0" w14:textId="42F9F273" w:rsidR="00AB3084" w:rsidRPr="00096136" w:rsidRDefault="00AB3084" w:rsidP="00AB3084">
            <w:pPr>
              <w:pStyle w:val="Header"/>
              <w:rPr>
                <w:rFonts w:ascii="Arial" w:hAnsi="Arial" w:cs="Arial"/>
                <w:b/>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0EA529A" w14:textId="09D6F3B5" w:rsidR="00AB3084" w:rsidRPr="00096136" w:rsidRDefault="00AB3084" w:rsidP="00AB3084">
            <w:pPr>
              <w:pStyle w:val="Header"/>
              <w:rPr>
                <w:rFonts w:ascii="Arial" w:hAnsi="Arial" w:cs="Arial"/>
                <w:b/>
                <w:szCs w:val="24"/>
              </w:rPr>
            </w:pPr>
            <w:proofErr w:type="spellStart"/>
            <w:r w:rsidRPr="00096136">
              <w:rPr>
                <w:rFonts w:ascii="Arial" w:hAnsi="Arial" w:cs="Arial"/>
                <w:szCs w:val="24"/>
              </w:rPr>
              <w:t>Solgen</w:t>
            </w:r>
            <w:proofErr w:type="spellEnd"/>
            <w:r w:rsidRPr="00096136">
              <w:rPr>
                <w:rFonts w:ascii="Arial" w:hAnsi="Arial" w:cs="Arial"/>
                <w:szCs w:val="24"/>
              </w:rPr>
              <w:t xml:space="preserve"> Energy Group</w:t>
            </w:r>
          </w:p>
        </w:tc>
      </w:tr>
      <w:tr w:rsidR="00AB3084" w14:paraId="1AD40A18" w14:textId="77777777" w:rsidTr="00E51B53">
        <w:tc>
          <w:tcPr>
            <w:tcW w:w="1418" w:type="dxa"/>
            <w:tcBorders>
              <w:top w:val="single" w:sz="4" w:space="0" w:color="auto"/>
              <w:left w:val="single" w:sz="4" w:space="0" w:color="auto"/>
              <w:bottom w:val="single" w:sz="4" w:space="0" w:color="auto"/>
              <w:right w:val="single" w:sz="4" w:space="0" w:color="auto"/>
            </w:tcBorders>
          </w:tcPr>
          <w:p w14:paraId="5ECE0401" w14:textId="165016A3" w:rsidR="00AB3084" w:rsidRPr="00096136" w:rsidRDefault="00AB3084" w:rsidP="00AB3084">
            <w:pPr>
              <w:pStyle w:val="Header"/>
              <w:rPr>
                <w:rFonts w:ascii="Arial" w:hAnsi="Arial" w:cs="Arial"/>
                <w:b/>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tcPr>
          <w:p w14:paraId="207C7B3F" w14:textId="19812151" w:rsidR="00AB3084" w:rsidRPr="00096136" w:rsidRDefault="00CE6418" w:rsidP="00AB3084">
            <w:pPr>
              <w:pStyle w:val="Header"/>
              <w:rPr>
                <w:rFonts w:ascii="Arial" w:hAnsi="Arial" w:cs="Arial"/>
                <w:b/>
                <w:szCs w:val="24"/>
              </w:rPr>
            </w:pPr>
            <w:hyperlink r:id="rId31" w:history="1">
              <w:r w:rsidR="00AB3084" w:rsidRPr="00096136">
                <w:rPr>
                  <w:rStyle w:val="Hyperlink"/>
                  <w:rFonts w:ascii="Arial" w:hAnsi="Arial" w:cs="Arial"/>
                  <w:color w:val="auto"/>
                  <w:szCs w:val="24"/>
                  <w:u w:val="none"/>
                </w:rPr>
                <w:t>(APP) - DA19-37422 - 47 Goldsmith Road, Dalkeith - Two Storey Single Dwelling</w:t>
              </w:r>
            </w:hyperlink>
          </w:p>
        </w:tc>
        <w:tc>
          <w:tcPr>
            <w:tcW w:w="2605" w:type="dxa"/>
            <w:tcBorders>
              <w:top w:val="single" w:sz="4" w:space="0" w:color="auto"/>
              <w:left w:val="single" w:sz="4" w:space="0" w:color="auto"/>
              <w:bottom w:val="single" w:sz="4" w:space="0" w:color="auto"/>
              <w:right w:val="single" w:sz="4" w:space="0" w:color="auto"/>
            </w:tcBorders>
          </w:tcPr>
          <w:p w14:paraId="6290F467" w14:textId="09E7D973" w:rsidR="00AB3084" w:rsidRPr="00096136" w:rsidRDefault="00AB3084" w:rsidP="00AB3084">
            <w:pPr>
              <w:pStyle w:val="Header"/>
              <w:rPr>
                <w:rFonts w:ascii="Arial" w:hAnsi="Arial" w:cs="Arial"/>
                <w:b/>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6DFD0F6C" w14:textId="1E8DCD06" w:rsidR="00AB3084" w:rsidRPr="00096136" w:rsidRDefault="00AB3084" w:rsidP="00AB3084">
            <w:pPr>
              <w:pStyle w:val="Header"/>
              <w:rPr>
                <w:rFonts w:ascii="Arial" w:hAnsi="Arial" w:cs="Arial"/>
                <w:b/>
                <w:i/>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04593AE" w14:textId="40FF1427" w:rsidR="00AB3084" w:rsidRPr="00096136" w:rsidRDefault="00AB3084" w:rsidP="00AB3084">
            <w:pPr>
              <w:pStyle w:val="Header"/>
              <w:rPr>
                <w:rFonts w:ascii="Arial" w:hAnsi="Arial" w:cs="Arial"/>
                <w:b/>
                <w:szCs w:val="24"/>
              </w:rPr>
            </w:pPr>
            <w:r w:rsidRPr="00096136">
              <w:rPr>
                <w:rFonts w:ascii="Arial" w:hAnsi="Arial" w:cs="Arial"/>
                <w:szCs w:val="24"/>
              </w:rPr>
              <w:t>Regulation 81</w:t>
            </w:r>
          </w:p>
        </w:tc>
        <w:tc>
          <w:tcPr>
            <w:tcW w:w="2393" w:type="dxa"/>
            <w:tcBorders>
              <w:top w:val="single" w:sz="4" w:space="0" w:color="auto"/>
              <w:left w:val="single" w:sz="4" w:space="0" w:color="auto"/>
              <w:bottom w:val="single" w:sz="4" w:space="0" w:color="auto"/>
              <w:right w:val="single" w:sz="4" w:space="0" w:color="auto"/>
            </w:tcBorders>
          </w:tcPr>
          <w:p w14:paraId="283F2DFD" w14:textId="14B5061F" w:rsidR="00AB3084" w:rsidRPr="00096136" w:rsidRDefault="00AB3084" w:rsidP="00AB3084">
            <w:pPr>
              <w:pStyle w:val="Header"/>
              <w:rPr>
                <w:rFonts w:ascii="Arial" w:hAnsi="Arial" w:cs="Arial"/>
                <w:b/>
                <w:szCs w:val="24"/>
              </w:rPr>
            </w:pPr>
            <w:r w:rsidRPr="00096136">
              <w:rPr>
                <w:rFonts w:ascii="Arial" w:hAnsi="Arial" w:cs="Arial"/>
                <w:szCs w:val="24"/>
              </w:rPr>
              <w:t>Oswald Homes (1972) Pty Ltd</w:t>
            </w:r>
          </w:p>
        </w:tc>
      </w:tr>
      <w:tr w:rsidR="00AB3084" w14:paraId="2654B867" w14:textId="77777777" w:rsidTr="00E51B53">
        <w:tc>
          <w:tcPr>
            <w:tcW w:w="1418" w:type="dxa"/>
            <w:tcBorders>
              <w:top w:val="single" w:sz="4" w:space="0" w:color="auto"/>
              <w:left w:val="single" w:sz="4" w:space="0" w:color="auto"/>
              <w:bottom w:val="single" w:sz="4" w:space="0" w:color="auto"/>
              <w:right w:val="single" w:sz="4" w:space="0" w:color="auto"/>
            </w:tcBorders>
          </w:tcPr>
          <w:p w14:paraId="66180D24" w14:textId="7FB88097"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tcPr>
          <w:p w14:paraId="43BD0E78" w14:textId="642A1CEF" w:rsidR="00AB3084" w:rsidRPr="00096136" w:rsidRDefault="00CE6418" w:rsidP="00AB3084">
            <w:pPr>
              <w:pStyle w:val="Header"/>
              <w:rPr>
                <w:rFonts w:ascii="Arial" w:hAnsi="Arial" w:cs="Arial"/>
                <w:szCs w:val="24"/>
              </w:rPr>
            </w:pPr>
            <w:hyperlink r:id="rId32" w:history="1">
              <w:r w:rsidR="00AB3084" w:rsidRPr="00096136">
                <w:rPr>
                  <w:rStyle w:val="Hyperlink"/>
                  <w:rFonts w:ascii="Arial" w:hAnsi="Arial" w:cs="Arial"/>
                  <w:color w:val="auto"/>
                  <w:szCs w:val="24"/>
                  <w:u w:val="none"/>
                </w:rPr>
                <w:t>(APP) - DA19-38045 - 65 Birdwood Parade, Dalkeith - Amendments to DA16-322 (Retrospective)</w:t>
              </w:r>
            </w:hyperlink>
          </w:p>
        </w:tc>
        <w:tc>
          <w:tcPr>
            <w:tcW w:w="2605" w:type="dxa"/>
            <w:tcBorders>
              <w:top w:val="single" w:sz="4" w:space="0" w:color="auto"/>
              <w:left w:val="single" w:sz="4" w:space="0" w:color="auto"/>
              <w:bottom w:val="single" w:sz="4" w:space="0" w:color="auto"/>
              <w:right w:val="single" w:sz="4" w:space="0" w:color="auto"/>
            </w:tcBorders>
          </w:tcPr>
          <w:p w14:paraId="46E0FD1E" w14:textId="3EA4F53C"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405B347A" w14:textId="5960D4AA"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05F8F83A" w14:textId="72CB5DBD"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B577C9F" w14:textId="7ED80FA5" w:rsidR="00AB3084" w:rsidRPr="00096136" w:rsidRDefault="00AB3084" w:rsidP="00AB3084">
            <w:pPr>
              <w:pStyle w:val="Header"/>
              <w:rPr>
                <w:rFonts w:ascii="Arial" w:hAnsi="Arial" w:cs="Arial"/>
                <w:szCs w:val="24"/>
              </w:rPr>
            </w:pPr>
            <w:r w:rsidRPr="00096136">
              <w:rPr>
                <w:rFonts w:ascii="Arial" w:hAnsi="Arial" w:cs="Arial"/>
                <w:szCs w:val="24"/>
              </w:rPr>
              <w:t>Palazzo Homes Pty Ltd</w:t>
            </w:r>
          </w:p>
        </w:tc>
      </w:tr>
      <w:tr w:rsidR="00AB3084" w14:paraId="6DEC2269" w14:textId="77777777" w:rsidTr="00E51B53">
        <w:tc>
          <w:tcPr>
            <w:tcW w:w="1418" w:type="dxa"/>
            <w:tcBorders>
              <w:top w:val="single" w:sz="4" w:space="0" w:color="auto"/>
              <w:left w:val="single" w:sz="4" w:space="0" w:color="auto"/>
              <w:bottom w:val="single" w:sz="4" w:space="0" w:color="auto"/>
              <w:right w:val="single" w:sz="4" w:space="0" w:color="auto"/>
            </w:tcBorders>
          </w:tcPr>
          <w:p w14:paraId="6A2F1E44" w14:textId="41DD340A"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tcPr>
          <w:p w14:paraId="2CA91183" w14:textId="5E222A4A" w:rsidR="00AB3084" w:rsidRPr="00096136" w:rsidRDefault="00CE6418" w:rsidP="00AB3084">
            <w:pPr>
              <w:pStyle w:val="Header"/>
              <w:rPr>
                <w:rFonts w:ascii="Arial" w:hAnsi="Arial" w:cs="Arial"/>
                <w:szCs w:val="24"/>
              </w:rPr>
            </w:pPr>
            <w:hyperlink r:id="rId33" w:history="1">
              <w:r w:rsidR="00AB3084" w:rsidRPr="00096136">
                <w:rPr>
                  <w:rStyle w:val="Hyperlink"/>
                  <w:rFonts w:ascii="Arial" w:hAnsi="Arial" w:cs="Arial"/>
                  <w:color w:val="auto"/>
                  <w:szCs w:val="24"/>
                  <w:u w:val="none"/>
                </w:rPr>
                <w:t>(APP) - DA19-39939 - 4 Mayfair Street, Mt Claremont - Single House</w:t>
              </w:r>
            </w:hyperlink>
          </w:p>
        </w:tc>
        <w:tc>
          <w:tcPr>
            <w:tcW w:w="2605" w:type="dxa"/>
            <w:tcBorders>
              <w:top w:val="single" w:sz="4" w:space="0" w:color="auto"/>
              <w:left w:val="single" w:sz="4" w:space="0" w:color="auto"/>
              <w:bottom w:val="single" w:sz="4" w:space="0" w:color="auto"/>
              <w:right w:val="single" w:sz="4" w:space="0" w:color="auto"/>
            </w:tcBorders>
          </w:tcPr>
          <w:p w14:paraId="6D119D43" w14:textId="5FBD3DBC" w:rsidR="00AB3084" w:rsidRPr="00096136" w:rsidRDefault="00AB3084" w:rsidP="00AB3084">
            <w:pPr>
              <w:pStyle w:val="Header"/>
              <w:rPr>
                <w:rFonts w:ascii="Arial" w:hAnsi="Arial" w:cs="Arial"/>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57CB08E7" w14:textId="79F641DD"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3215F9C" w14:textId="7749C30D"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525DA768" w14:textId="63CCCF05" w:rsidR="00AB3084" w:rsidRPr="00096136" w:rsidRDefault="00AB3084" w:rsidP="00AB3084">
            <w:pPr>
              <w:pStyle w:val="Header"/>
              <w:rPr>
                <w:rFonts w:ascii="Arial" w:hAnsi="Arial" w:cs="Arial"/>
                <w:szCs w:val="24"/>
              </w:rPr>
            </w:pPr>
            <w:r w:rsidRPr="00096136">
              <w:rPr>
                <w:rFonts w:ascii="Arial" w:hAnsi="Arial" w:cs="Arial"/>
                <w:szCs w:val="24"/>
              </w:rPr>
              <w:t>Distinctive Homes WA Pty Ltd</w:t>
            </w:r>
          </w:p>
        </w:tc>
      </w:tr>
      <w:tr w:rsidR="00AB3084" w14:paraId="5C053BA0" w14:textId="77777777" w:rsidTr="00E51B53">
        <w:tc>
          <w:tcPr>
            <w:tcW w:w="1418" w:type="dxa"/>
            <w:tcBorders>
              <w:top w:val="single" w:sz="4" w:space="0" w:color="auto"/>
              <w:left w:val="single" w:sz="4" w:space="0" w:color="auto"/>
              <w:bottom w:val="single" w:sz="4" w:space="0" w:color="auto"/>
              <w:right w:val="single" w:sz="4" w:space="0" w:color="auto"/>
            </w:tcBorders>
          </w:tcPr>
          <w:p w14:paraId="10303358" w14:textId="432ED20D"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tcPr>
          <w:p w14:paraId="242E6594" w14:textId="763D1163" w:rsidR="00AB3084" w:rsidRPr="00096136" w:rsidRDefault="00CE6418" w:rsidP="00AB3084">
            <w:pPr>
              <w:pStyle w:val="Header"/>
              <w:rPr>
                <w:rFonts w:ascii="Arial" w:hAnsi="Arial" w:cs="Arial"/>
                <w:szCs w:val="24"/>
              </w:rPr>
            </w:pPr>
            <w:hyperlink r:id="rId34" w:history="1">
              <w:r w:rsidR="00AB3084" w:rsidRPr="00096136">
                <w:rPr>
                  <w:rStyle w:val="Hyperlink"/>
                  <w:rFonts w:ascii="Arial" w:hAnsi="Arial" w:cs="Arial"/>
                  <w:color w:val="auto"/>
                  <w:szCs w:val="24"/>
                  <w:u w:val="none"/>
                </w:rPr>
                <w:t>3040898 -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tcPr>
          <w:p w14:paraId="22FB917F" w14:textId="1FD10CE9"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2809677E" w14:textId="31E9098F"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0BD402A7" w14:textId="54206E4B"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5F7664C8" w14:textId="7B3407B0" w:rsidR="00AB3084" w:rsidRPr="00096136" w:rsidRDefault="00AB3084" w:rsidP="00AB3084">
            <w:pPr>
              <w:pStyle w:val="Header"/>
              <w:rPr>
                <w:rFonts w:ascii="Arial" w:hAnsi="Arial" w:cs="Arial"/>
                <w:szCs w:val="24"/>
              </w:rPr>
            </w:pPr>
            <w:r w:rsidRPr="00096136">
              <w:rPr>
                <w:rFonts w:ascii="Arial" w:hAnsi="Arial" w:cs="Arial"/>
                <w:szCs w:val="24"/>
              </w:rPr>
              <w:t>Charles Tully</w:t>
            </w:r>
          </w:p>
        </w:tc>
      </w:tr>
      <w:tr w:rsidR="00AB3084" w14:paraId="1EA49A8B" w14:textId="77777777" w:rsidTr="00E51B53">
        <w:tc>
          <w:tcPr>
            <w:tcW w:w="1418" w:type="dxa"/>
            <w:tcBorders>
              <w:top w:val="single" w:sz="4" w:space="0" w:color="auto"/>
              <w:left w:val="single" w:sz="4" w:space="0" w:color="auto"/>
              <w:bottom w:val="single" w:sz="4" w:space="0" w:color="auto"/>
              <w:right w:val="single" w:sz="4" w:space="0" w:color="auto"/>
            </w:tcBorders>
          </w:tcPr>
          <w:p w14:paraId="31486D08" w14:textId="1617DFFA"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tcPr>
          <w:p w14:paraId="428BA3DF" w14:textId="2CF8492C" w:rsidR="00AB3084" w:rsidRPr="00096136" w:rsidRDefault="00CE6418" w:rsidP="00AB3084">
            <w:pPr>
              <w:pStyle w:val="Header"/>
              <w:rPr>
                <w:rFonts w:ascii="Arial" w:hAnsi="Arial" w:cs="Arial"/>
                <w:szCs w:val="24"/>
              </w:rPr>
            </w:pPr>
            <w:hyperlink r:id="rId35" w:history="1">
              <w:r w:rsidR="00AB3084" w:rsidRPr="00096136">
                <w:rPr>
                  <w:rStyle w:val="Hyperlink"/>
                  <w:rFonts w:ascii="Arial" w:hAnsi="Arial" w:cs="Arial"/>
                  <w:color w:val="auto"/>
                  <w:szCs w:val="24"/>
                  <w:u w:val="none"/>
                </w:rPr>
                <w:t>3043160 - Withdrawn Parking Infringement Other Compassionate Grounds</w:t>
              </w:r>
            </w:hyperlink>
          </w:p>
        </w:tc>
        <w:tc>
          <w:tcPr>
            <w:tcW w:w="2605" w:type="dxa"/>
            <w:tcBorders>
              <w:top w:val="single" w:sz="4" w:space="0" w:color="auto"/>
              <w:left w:val="single" w:sz="4" w:space="0" w:color="auto"/>
              <w:bottom w:val="single" w:sz="4" w:space="0" w:color="auto"/>
              <w:right w:val="single" w:sz="4" w:space="0" w:color="auto"/>
            </w:tcBorders>
          </w:tcPr>
          <w:p w14:paraId="021A854C" w14:textId="4C1BDE2C"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4E785B92" w14:textId="2E43F52E" w:rsidR="00AB3084" w:rsidRPr="00096136" w:rsidRDefault="00AB3084" w:rsidP="00AB3084">
            <w:pPr>
              <w:pStyle w:val="Header"/>
              <w:rPr>
                <w:rFonts w:ascii="Arial" w:hAnsi="Arial" w:cs="Arial"/>
                <w:szCs w:val="24"/>
              </w:rPr>
            </w:pPr>
          </w:p>
        </w:tc>
        <w:tc>
          <w:tcPr>
            <w:tcW w:w="1694" w:type="dxa"/>
            <w:tcBorders>
              <w:top w:val="single" w:sz="4" w:space="0" w:color="auto"/>
              <w:left w:val="single" w:sz="4" w:space="0" w:color="auto"/>
              <w:bottom w:val="single" w:sz="4" w:space="0" w:color="auto"/>
              <w:right w:val="single" w:sz="4" w:space="0" w:color="auto"/>
            </w:tcBorders>
          </w:tcPr>
          <w:p w14:paraId="7A5DDB43" w14:textId="642718DF"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7DB18768" w14:textId="4AF20983" w:rsidR="00AB3084" w:rsidRPr="00096136" w:rsidRDefault="00AB3084" w:rsidP="00AB3084">
            <w:pPr>
              <w:pStyle w:val="Header"/>
              <w:rPr>
                <w:rFonts w:ascii="Arial" w:hAnsi="Arial" w:cs="Arial"/>
                <w:szCs w:val="24"/>
              </w:rPr>
            </w:pPr>
            <w:r w:rsidRPr="00096136">
              <w:rPr>
                <w:rFonts w:ascii="Arial" w:hAnsi="Arial" w:cs="Arial"/>
                <w:szCs w:val="24"/>
              </w:rPr>
              <w:t>Matt Clifford</w:t>
            </w:r>
          </w:p>
        </w:tc>
      </w:tr>
      <w:tr w:rsidR="00AB3084" w14:paraId="66B070E3" w14:textId="77777777" w:rsidTr="00E51B53">
        <w:tc>
          <w:tcPr>
            <w:tcW w:w="1418" w:type="dxa"/>
            <w:tcBorders>
              <w:top w:val="single" w:sz="4" w:space="0" w:color="auto"/>
              <w:left w:val="single" w:sz="4" w:space="0" w:color="auto"/>
              <w:bottom w:val="single" w:sz="4" w:space="0" w:color="auto"/>
              <w:right w:val="single" w:sz="4" w:space="0" w:color="auto"/>
            </w:tcBorders>
          </w:tcPr>
          <w:p w14:paraId="4C3C1F0C" w14:textId="4263D303"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tcPr>
          <w:p w14:paraId="397FF497" w14:textId="015CDD3A" w:rsidR="00AB3084" w:rsidRPr="00096136" w:rsidRDefault="00CE6418" w:rsidP="00AB3084">
            <w:pPr>
              <w:pStyle w:val="Header"/>
              <w:rPr>
                <w:rFonts w:ascii="Arial" w:hAnsi="Arial" w:cs="Arial"/>
                <w:szCs w:val="24"/>
              </w:rPr>
            </w:pPr>
            <w:hyperlink r:id="rId36" w:history="1">
              <w:r w:rsidR="00AB3084" w:rsidRPr="00096136">
                <w:rPr>
                  <w:rStyle w:val="Hyperlink"/>
                  <w:rFonts w:ascii="Arial" w:hAnsi="Arial" w:cs="Arial"/>
                  <w:color w:val="auto"/>
                  <w:szCs w:val="24"/>
                  <w:u w:val="none"/>
                </w:rPr>
                <w:t>3043201 &amp; 3043202 - Withdrawn parking infring</w:t>
              </w:r>
              <w:r w:rsidR="004F4099">
                <w:rPr>
                  <w:rStyle w:val="Hyperlink"/>
                  <w:rFonts w:ascii="Arial" w:hAnsi="Arial" w:cs="Arial"/>
                  <w:color w:val="auto"/>
                  <w:szCs w:val="24"/>
                  <w:u w:val="none"/>
                </w:rPr>
                <w:t>e</w:t>
              </w:r>
              <w:r w:rsidR="00AB3084" w:rsidRPr="00096136">
                <w:rPr>
                  <w:rStyle w:val="Hyperlink"/>
                  <w:rFonts w:ascii="Arial" w:hAnsi="Arial" w:cs="Arial"/>
                  <w:color w:val="auto"/>
                  <w:szCs w:val="24"/>
                  <w:u w:val="none"/>
                </w:rPr>
                <w:t>ment - Vehicle broken down</w:t>
              </w:r>
            </w:hyperlink>
          </w:p>
        </w:tc>
        <w:tc>
          <w:tcPr>
            <w:tcW w:w="2605" w:type="dxa"/>
            <w:tcBorders>
              <w:top w:val="single" w:sz="4" w:space="0" w:color="auto"/>
              <w:left w:val="single" w:sz="4" w:space="0" w:color="auto"/>
              <w:bottom w:val="single" w:sz="4" w:space="0" w:color="auto"/>
              <w:right w:val="single" w:sz="4" w:space="0" w:color="auto"/>
            </w:tcBorders>
          </w:tcPr>
          <w:p w14:paraId="7CD7078A" w14:textId="27806E21"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60492C4C" w14:textId="050DA00A"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7235407D" w14:textId="76C14E03"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7FF7F64A" w14:textId="70DAB3A3" w:rsidR="00AB3084" w:rsidRPr="00096136" w:rsidRDefault="00AB3084" w:rsidP="00AB3084">
            <w:pPr>
              <w:pStyle w:val="Header"/>
              <w:rPr>
                <w:rFonts w:ascii="Arial" w:hAnsi="Arial" w:cs="Arial"/>
                <w:szCs w:val="24"/>
              </w:rPr>
            </w:pPr>
            <w:r w:rsidRPr="00096136">
              <w:rPr>
                <w:rFonts w:ascii="Arial" w:hAnsi="Arial" w:cs="Arial"/>
                <w:szCs w:val="24"/>
              </w:rPr>
              <w:t>Neil Scott</w:t>
            </w:r>
          </w:p>
        </w:tc>
      </w:tr>
      <w:tr w:rsidR="00AB3084" w14:paraId="1139DB5D" w14:textId="77777777" w:rsidTr="00E51B53">
        <w:tc>
          <w:tcPr>
            <w:tcW w:w="1418" w:type="dxa"/>
            <w:tcBorders>
              <w:top w:val="single" w:sz="4" w:space="0" w:color="auto"/>
              <w:left w:val="single" w:sz="4" w:space="0" w:color="auto"/>
              <w:bottom w:val="single" w:sz="4" w:space="0" w:color="auto"/>
              <w:right w:val="single" w:sz="4" w:space="0" w:color="auto"/>
            </w:tcBorders>
          </w:tcPr>
          <w:p w14:paraId="5B327EAB" w14:textId="112A5972" w:rsidR="00AB3084" w:rsidRPr="00096136" w:rsidRDefault="00AB3084" w:rsidP="00AB3084">
            <w:pPr>
              <w:pStyle w:val="Header"/>
              <w:rPr>
                <w:rFonts w:ascii="Arial" w:hAnsi="Arial" w:cs="Arial"/>
                <w:szCs w:val="24"/>
              </w:rPr>
            </w:pPr>
            <w:r w:rsidRPr="00096136">
              <w:rPr>
                <w:rFonts w:ascii="Arial" w:hAnsi="Arial" w:cs="Arial"/>
                <w:szCs w:val="24"/>
              </w:rPr>
              <w:t>22/10/2019</w:t>
            </w:r>
          </w:p>
        </w:tc>
        <w:tc>
          <w:tcPr>
            <w:tcW w:w="3798" w:type="dxa"/>
            <w:tcBorders>
              <w:top w:val="single" w:sz="4" w:space="0" w:color="auto"/>
              <w:left w:val="single" w:sz="4" w:space="0" w:color="auto"/>
              <w:bottom w:val="single" w:sz="4" w:space="0" w:color="auto"/>
              <w:right w:val="single" w:sz="4" w:space="0" w:color="auto"/>
            </w:tcBorders>
          </w:tcPr>
          <w:p w14:paraId="3B325F81" w14:textId="20B62D2D" w:rsidR="00AB3084" w:rsidRPr="00096136" w:rsidRDefault="00CE6418" w:rsidP="00AB3084">
            <w:pPr>
              <w:pStyle w:val="Header"/>
              <w:rPr>
                <w:rFonts w:ascii="Arial" w:hAnsi="Arial" w:cs="Arial"/>
                <w:szCs w:val="24"/>
              </w:rPr>
            </w:pPr>
            <w:hyperlink r:id="rId37" w:history="1">
              <w:r w:rsidR="00AB3084" w:rsidRPr="00096136">
                <w:rPr>
                  <w:rStyle w:val="Hyperlink"/>
                  <w:rFonts w:ascii="Arial" w:hAnsi="Arial" w:cs="Arial"/>
                  <w:color w:val="auto"/>
                  <w:szCs w:val="24"/>
                  <w:u w:val="none"/>
                </w:rPr>
                <w:t>3043181 -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tcPr>
          <w:p w14:paraId="1686BB98" w14:textId="07EFEB1F"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49D786FE" w14:textId="1A1BBA96"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6C6290C4" w14:textId="34D1DA6B"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1C58AEE2" w14:textId="71B5111C" w:rsidR="00AB3084" w:rsidRPr="00096136" w:rsidRDefault="00AB3084" w:rsidP="00AB3084">
            <w:pPr>
              <w:pStyle w:val="Header"/>
              <w:rPr>
                <w:rFonts w:ascii="Arial" w:hAnsi="Arial" w:cs="Arial"/>
                <w:szCs w:val="24"/>
              </w:rPr>
            </w:pPr>
            <w:r w:rsidRPr="00096136">
              <w:rPr>
                <w:rFonts w:ascii="Arial" w:hAnsi="Arial" w:cs="Arial"/>
                <w:szCs w:val="24"/>
              </w:rPr>
              <w:t>Stephen Coffey</w:t>
            </w:r>
          </w:p>
        </w:tc>
      </w:tr>
      <w:tr w:rsidR="00AB3084" w14:paraId="4EDE34B2" w14:textId="77777777" w:rsidTr="00E51B53">
        <w:tc>
          <w:tcPr>
            <w:tcW w:w="1418" w:type="dxa"/>
            <w:tcBorders>
              <w:top w:val="single" w:sz="4" w:space="0" w:color="auto"/>
              <w:left w:val="single" w:sz="4" w:space="0" w:color="auto"/>
              <w:bottom w:val="single" w:sz="4" w:space="0" w:color="auto"/>
              <w:right w:val="single" w:sz="4" w:space="0" w:color="auto"/>
            </w:tcBorders>
          </w:tcPr>
          <w:p w14:paraId="050F639E" w14:textId="4A5E61FF" w:rsidR="00AB3084" w:rsidRPr="00096136" w:rsidRDefault="00AB3084" w:rsidP="00AB3084">
            <w:pPr>
              <w:pStyle w:val="Header"/>
              <w:rPr>
                <w:rFonts w:ascii="Arial" w:hAnsi="Arial" w:cs="Arial"/>
                <w:szCs w:val="24"/>
              </w:rPr>
            </w:pPr>
            <w:r w:rsidRPr="00096136">
              <w:rPr>
                <w:rFonts w:ascii="Arial" w:hAnsi="Arial" w:cs="Arial"/>
                <w:szCs w:val="24"/>
              </w:rPr>
              <w:lastRenderedPageBreak/>
              <w:t>22/10/2019</w:t>
            </w:r>
          </w:p>
        </w:tc>
        <w:tc>
          <w:tcPr>
            <w:tcW w:w="3798" w:type="dxa"/>
            <w:tcBorders>
              <w:top w:val="single" w:sz="4" w:space="0" w:color="auto"/>
              <w:left w:val="single" w:sz="4" w:space="0" w:color="auto"/>
              <w:bottom w:val="single" w:sz="4" w:space="0" w:color="auto"/>
              <w:right w:val="single" w:sz="4" w:space="0" w:color="auto"/>
            </w:tcBorders>
          </w:tcPr>
          <w:p w14:paraId="3A6D6609" w14:textId="21E2532C" w:rsidR="00AB3084" w:rsidRPr="00096136" w:rsidRDefault="00CE6418" w:rsidP="00AB3084">
            <w:pPr>
              <w:pStyle w:val="Header"/>
              <w:rPr>
                <w:rFonts w:ascii="Arial" w:hAnsi="Arial" w:cs="Arial"/>
                <w:szCs w:val="24"/>
              </w:rPr>
            </w:pPr>
            <w:hyperlink r:id="rId38" w:history="1">
              <w:r w:rsidR="00AB3084" w:rsidRPr="00096136">
                <w:rPr>
                  <w:rStyle w:val="Hyperlink"/>
                  <w:rFonts w:ascii="Arial" w:hAnsi="Arial" w:cs="Arial"/>
                  <w:color w:val="auto"/>
                  <w:szCs w:val="24"/>
                  <w:u w:val="none"/>
                </w:rPr>
                <w:t>3041437 - Withdrawn Parking Infringement Error made by Issuing Officer</w:t>
              </w:r>
            </w:hyperlink>
          </w:p>
        </w:tc>
        <w:tc>
          <w:tcPr>
            <w:tcW w:w="2605" w:type="dxa"/>
            <w:tcBorders>
              <w:top w:val="single" w:sz="4" w:space="0" w:color="auto"/>
              <w:left w:val="single" w:sz="4" w:space="0" w:color="auto"/>
              <w:bottom w:val="single" w:sz="4" w:space="0" w:color="auto"/>
              <w:right w:val="single" w:sz="4" w:space="0" w:color="auto"/>
            </w:tcBorders>
          </w:tcPr>
          <w:p w14:paraId="11F0459B" w14:textId="029D892B" w:rsidR="00AB3084" w:rsidRPr="00096136" w:rsidRDefault="00AB3084" w:rsidP="009770C7">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49AB1915" w14:textId="70A3E35A"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43EE294C" w14:textId="5A55DE65"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22B32D51" w14:textId="1CBD54A7" w:rsidR="009770C7" w:rsidRPr="00096136" w:rsidRDefault="00AB3084" w:rsidP="009770C7">
            <w:pPr>
              <w:pStyle w:val="Header"/>
              <w:rPr>
                <w:rFonts w:ascii="Arial" w:hAnsi="Arial" w:cs="Arial"/>
                <w:szCs w:val="24"/>
              </w:rPr>
            </w:pPr>
            <w:r w:rsidRPr="00096136">
              <w:rPr>
                <w:rFonts w:ascii="Arial" w:hAnsi="Arial" w:cs="Arial"/>
                <w:szCs w:val="24"/>
              </w:rPr>
              <w:t>Bryan Mansell</w:t>
            </w:r>
          </w:p>
        </w:tc>
      </w:tr>
      <w:tr w:rsidR="00AB3084" w14:paraId="0532A7E7" w14:textId="77777777" w:rsidTr="00E51B53">
        <w:tc>
          <w:tcPr>
            <w:tcW w:w="1418" w:type="dxa"/>
            <w:tcBorders>
              <w:top w:val="single" w:sz="4" w:space="0" w:color="auto"/>
              <w:left w:val="single" w:sz="4" w:space="0" w:color="auto"/>
              <w:bottom w:val="single" w:sz="4" w:space="0" w:color="auto"/>
              <w:right w:val="single" w:sz="4" w:space="0" w:color="auto"/>
            </w:tcBorders>
          </w:tcPr>
          <w:p w14:paraId="195D9F70" w14:textId="11807C03" w:rsidR="00AB3084" w:rsidRPr="00096136" w:rsidRDefault="00AB3084" w:rsidP="00144B31">
            <w:pPr>
              <w:pStyle w:val="Header"/>
              <w:jc w:val="both"/>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tcPr>
          <w:p w14:paraId="37BA3FC3" w14:textId="09222B3A" w:rsidR="00AB3084" w:rsidRPr="00096136" w:rsidRDefault="00CE6418" w:rsidP="00144B31">
            <w:pPr>
              <w:pStyle w:val="Header"/>
              <w:jc w:val="both"/>
              <w:rPr>
                <w:rFonts w:ascii="Arial" w:hAnsi="Arial" w:cs="Arial"/>
                <w:szCs w:val="24"/>
              </w:rPr>
            </w:pPr>
            <w:hyperlink r:id="rId39" w:history="1">
              <w:r w:rsidR="00AB3084" w:rsidRPr="00096136">
                <w:rPr>
                  <w:rStyle w:val="Hyperlink"/>
                  <w:rFonts w:ascii="Arial" w:hAnsi="Arial" w:cs="Arial"/>
                  <w:color w:val="auto"/>
                  <w:szCs w:val="24"/>
                  <w:u w:val="none"/>
                </w:rPr>
                <w:t xml:space="preserve">(APP) - DA19-39618 - 6 </w:t>
              </w:r>
              <w:proofErr w:type="spellStart"/>
              <w:r w:rsidR="00AB3084" w:rsidRPr="00096136">
                <w:rPr>
                  <w:rStyle w:val="Hyperlink"/>
                  <w:rFonts w:ascii="Arial" w:hAnsi="Arial" w:cs="Arial"/>
                  <w:color w:val="auto"/>
                  <w:szCs w:val="24"/>
                  <w:u w:val="none"/>
                </w:rPr>
                <w:t>Adelma</w:t>
              </w:r>
              <w:proofErr w:type="spellEnd"/>
              <w:r w:rsidR="00AB3084" w:rsidRPr="00096136">
                <w:rPr>
                  <w:rStyle w:val="Hyperlink"/>
                  <w:rFonts w:ascii="Arial" w:hAnsi="Arial" w:cs="Arial"/>
                  <w:color w:val="auto"/>
                  <w:szCs w:val="24"/>
                  <w:u w:val="none"/>
                </w:rPr>
                <w:t xml:space="preserve"> Place, Dalkeith - Additions to Single House</w:t>
              </w:r>
            </w:hyperlink>
          </w:p>
        </w:tc>
        <w:tc>
          <w:tcPr>
            <w:tcW w:w="2605" w:type="dxa"/>
            <w:tcBorders>
              <w:top w:val="single" w:sz="4" w:space="0" w:color="auto"/>
              <w:left w:val="single" w:sz="4" w:space="0" w:color="auto"/>
              <w:bottom w:val="single" w:sz="4" w:space="0" w:color="auto"/>
              <w:right w:val="single" w:sz="4" w:space="0" w:color="auto"/>
            </w:tcBorders>
          </w:tcPr>
          <w:p w14:paraId="7F2CFEE4" w14:textId="7EE10305" w:rsidR="00AB3084" w:rsidRPr="00096136" w:rsidRDefault="00AB3084" w:rsidP="00144B31">
            <w:pPr>
              <w:pStyle w:val="Header"/>
              <w:jc w:val="both"/>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7C3B75F9" w14:textId="193DC470" w:rsidR="00AB3084" w:rsidRPr="00096136" w:rsidRDefault="00AB3084" w:rsidP="00144B31">
            <w:pPr>
              <w:pStyle w:val="Header"/>
              <w:jc w:val="both"/>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1029C91F" w14:textId="71A5CCA2" w:rsidR="00AB3084" w:rsidRPr="00096136" w:rsidRDefault="00AB3084" w:rsidP="00144B31">
            <w:pPr>
              <w:pStyle w:val="Header"/>
              <w:jc w:val="both"/>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E1560E3" w14:textId="00A85BCA" w:rsidR="00AB3084" w:rsidRPr="00096136" w:rsidRDefault="00AB3084" w:rsidP="00144B31">
            <w:pPr>
              <w:pStyle w:val="Header"/>
              <w:jc w:val="both"/>
              <w:rPr>
                <w:rFonts w:ascii="Arial" w:hAnsi="Arial" w:cs="Arial"/>
                <w:szCs w:val="24"/>
              </w:rPr>
            </w:pPr>
            <w:r w:rsidRPr="00096136">
              <w:rPr>
                <w:rFonts w:ascii="Arial" w:hAnsi="Arial" w:cs="Arial"/>
                <w:szCs w:val="24"/>
              </w:rPr>
              <w:t>Suzanne Hunt Architect</w:t>
            </w:r>
          </w:p>
        </w:tc>
      </w:tr>
      <w:tr w:rsidR="00AB3084" w14:paraId="3CA6013D" w14:textId="77777777" w:rsidTr="00E51B53">
        <w:tc>
          <w:tcPr>
            <w:tcW w:w="1418" w:type="dxa"/>
            <w:tcBorders>
              <w:top w:val="single" w:sz="4" w:space="0" w:color="auto"/>
              <w:left w:val="single" w:sz="4" w:space="0" w:color="auto"/>
              <w:bottom w:val="single" w:sz="4" w:space="0" w:color="auto"/>
              <w:right w:val="single" w:sz="4" w:space="0" w:color="auto"/>
            </w:tcBorders>
          </w:tcPr>
          <w:p w14:paraId="6984E3CB" w14:textId="55D60E74"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tcPr>
          <w:p w14:paraId="2A23DDEE" w14:textId="0FF54938" w:rsidR="00AB3084" w:rsidRPr="00096136" w:rsidRDefault="00CE6418" w:rsidP="00AB3084">
            <w:pPr>
              <w:pStyle w:val="Header"/>
              <w:rPr>
                <w:rFonts w:ascii="Arial" w:hAnsi="Arial" w:cs="Arial"/>
                <w:szCs w:val="24"/>
              </w:rPr>
            </w:pPr>
            <w:hyperlink r:id="rId40" w:history="1">
              <w:r w:rsidR="00AB3084" w:rsidRPr="00096136">
                <w:rPr>
                  <w:rStyle w:val="Hyperlink"/>
                  <w:rFonts w:ascii="Arial" w:hAnsi="Arial" w:cs="Arial"/>
                  <w:color w:val="auto"/>
                  <w:szCs w:val="24"/>
                  <w:u w:val="none"/>
                </w:rPr>
                <w:t>(APP) - DA19-38832 - 47 Strickland Street, Claremont - Outbuilding</w:t>
              </w:r>
            </w:hyperlink>
          </w:p>
        </w:tc>
        <w:tc>
          <w:tcPr>
            <w:tcW w:w="2605" w:type="dxa"/>
            <w:tcBorders>
              <w:top w:val="single" w:sz="4" w:space="0" w:color="auto"/>
              <w:left w:val="single" w:sz="4" w:space="0" w:color="auto"/>
              <w:bottom w:val="single" w:sz="4" w:space="0" w:color="auto"/>
              <w:right w:val="single" w:sz="4" w:space="0" w:color="auto"/>
            </w:tcBorders>
          </w:tcPr>
          <w:p w14:paraId="3D05BE9D" w14:textId="50069673"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206E6DFF" w14:textId="27C6A0F5"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77E84C3" w14:textId="0A198F0E"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5BB7FE5C" w14:textId="1191BA78" w:rsidR="00AB3084" w:rsidRPr="00096136" w:rsidRDefault="00AB3084" w:rsidP="00AB3084">
            <w:pPr>
              <w:pStyle w:val="Header"/>
              <w:rPr>
                <w:rFonts w:ascii="Arial" w:hAnsi="Arial" w:cs="Arial"/>
                <w:szCs w:val="24"/>
              </w:rPr>
            </w:pPr>
            <w:r w:rsidRPr="00096136">
              <w:rPr>
                <w:rFonts w:ascii="Arial" w:hAnsi="Arial" w:cs="Arial"/>
                <w:szCs w:val="24"/>
              </w:rPr>
              <w:t xml:space="preserve">Struan and </w:t>
            </w:r>
            <w:proofErr w:type="spellStart"/>
            <w:r w:rsidRPr="00096136">
              <w:rPr>
                <w:rFonts w:ascii="Arial" w:hAnsi="Arial" w:cs="Arial"/>
                <w:szCs w:val="24"/>
              </w:rPr>
              <w:t>Brighid</w:t>
            </w:r>
            <w:proofErr w:type="spellEnd"/>
            <w:r w:rsidRPr="00096136">
              <w:rPr>
                <w:rFonts w:ascii="Arial" w:hAnsi="Arial" w:cs="Arial"/>
                <w:szCs w:val="24"/>
              </w:rPr>
              <w:t xml:space="preserve"> Richards</w:t>
            </w:r>
          </w:p>
        </w:tc>
      </w:tr>
      <w:tr w:rsidR="00AB3084" w14:paraId="3AE9FFAC" w14:textId="77777777" w:rsidTr="00E51B53">
        <w:tc>
          <w:tcPr>
            <w:tcW w:w="1418" w:type="dxa"/>
            <w:tcBorders>
              <w:top w:val="single" w:sz="4" w:space="0" w:color="auto"/>
              <w:left w:val="single" w:sz="4" w:space="0" w:color="auto"/>
              <w:bottom w:val="single" w:sz="4" w:space="0" w:color="auto"/>
              <w:right w:val="single" w:sz="4" w:space="0" w:color="auto"/>
            </w:tcBorders>
          </w:tcPr>
          <w:p w14:paraId="36A0244C" w14:textId="1EAB51C8"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tcPr>
          <w:p w14:paraId="389D3EDE" w14:textId="2D6D245F" w:rsidR="00AB3084" w:rsidRPr="00096136" w:rsidRDefault="00CE6418" w:rsidP="00AB3084">
            <w:pPr>
              <w:pStyle w:val="Header"/>
              <w:rPr>
                <w:rFonts w:ascii="Arial" w:hAnsi="Arial" w:cs="Arial"/>
                <w:szCs w:val="24"/>
              </w:rPr>
            </w:pPr>
            <w:hyperlink r:id="rId41" w:history="1">
              <w:r w:rsidR="00AB3084" w:rsidRPr="00096136">
                <w:rPr>
                  <w:rStyle w:val="Hyperlink"/>
                  <w:rFonts w:ascii="Arial" w:hAnsi="Arial" w:cs="Arial"/>
                  <w:color w:val="auto"/>
                  <w:szCs w:val="24"/>
                  <w:u w:val="none"/>
                </w:rPr>
                <w:t>(APP) - DA19-40254 - 35 Webster Street, Nedlands - Carport</w:t>
              </w:r>
            </w:hyperlink>
          </w:p>
        </w:tc>
        <w:tc>
          <w:tcPr>
            <w:tcW w:w="2605" w:type="dxa"/>
            <w:tcBorders>
              <w:top w:val="single" w:sz="4" w:space="0" w:color="auto"/>
              <w:left w:val="single" w:sz="4" w:space="0" w:color="auto"/>
              <w:bottom w:val="single" w:sz="4" w:space="0" w:color="auto"/>
              <w:right w:val="single" w:sz="4" w:space="0" w:color="auto"/>
            </w:tcBorders>
          </w:tcPr>
          <w:p w14:paraId="03819A87" w14:textId="4F192BA0"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1E11D249" w14:textId="13AB6E2C"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2CBCF890" w14:textId="32AE47AE"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68986F12" w14:textId="6300B2CE" w:rsidR="00AB3084" w:rsidRPr="00096136" w:rsidRDefault="00AB3084" w:rsidP="00AB3084">
            <w:pPr>
              <w:pStyle w:val="Header"/>
              <w:rPr>
                <w:rFonts w:ascii="Arial" w:hAnsi="Arial" w:cs="Arial"/>
                <w:szCs w:val="24"/>
              </w:rPr>
            </w:pPr>
            <w:r w:rsidRPr="00096136">
              <w:rPr>
                <w:rFonts w:ascii="Arial" w:hAnsi="Arial" w:cs="Arial"/>
                <w:szCs w:val="24"/>
              </w:rPr>
              <w:t>G J Gardner Homes</w:t>
            </w:r>
          </w:p>
        </w:tc>
      </w:tr>
      <w:tr w:rsidR="00AB3084" w14:paraId="000647D7" w14:textId="77777777" w:rsidTr="00E51B53">
        <w:tc>
          <w:tcPr>
            <w:tcW w:w="1418" w:type="dxa"/>
            <w:tcBorders>
              <w:top w:val="single" w:sz="4" w:space="0" w:color="auto"/>
              <w:left w:val="single" w:sz="4" w:space="0" w:color="auto"/>
              <w:bottom w:val="single" w:sz="4" w:space="0" w:color="auto"/>
              <w:right w:val="single" w:sz="4" w:space="0" w:color="auto"/>
            </w:tcBorders>
          </w:tcPr>
          <w:p w14:paraId="773EE16C" w14:textId="2CD86573"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tcPr>
          <w:p w14:paraId="425ADE33" w14:textId="04B8B3BD" w:rsidR="00AB3084" w:rsidRPr="00096136" w:rsidRDefault="00CE6418" w:rsidP="00AB3084">
            <w:pPr>
              <w:pStyle w:val="Header"/>
              <w:rPr>
                <w:rFonts w:ascii="Arial" w:hAnsi="Arial" w:cs="Arial"/>
                <w:szCs w:val="24"/>
              </w:rPr>
            </w:pPr>
            <w:hyperlink r:id="rId42" w:history="1">
              <w:r w:rsidR="00AB3084" w:rsidRPr="00096136">
                <w:rPr>
                  <w:rStyle w:val="Hyperlink"/>
                  <w:rFonts w:ascii="Arial" w:hAnsi="Arial" w:cs="Arial"/>
                  <w:color w:val="auto"/>
                  <w:szCs w:val="24"/>
                  <w:u w:val="none"/>
                </w:rPr>
                <w:t>(APP) - DA19-37944 - 108 Stirling Highway, Nedlands - Signage</w:t>
              </w:r>
            </w:hyperlink>
          </w:p>
        </w:tc>
        <w:tc>
          <w:tcPr>
            <w:tcW w:w="2605" w:type="dxa"/>
            <w:tcBorders>
              <w:top w:val="single" w:sz="4" w:space="0" w:color="auto"/>
              <w:left w:val="single" w:sz="4" w:space="0" w:color="auto"/>
              <w:bottom w:val="single" w:sz="4" w:space="0" w:color="auto"/>
              <w:right w:val="single" w:sz="4" w:space="0" w:color="auto"/>
            </w:tcBorders>
          </w:tcPr>
          <w:p w14:paraId="330B2F02" w14:textId="3CD40DA9" w:rsidR="00AB3084" w:rsidRPr="00096136" w:rsidRDefault="00AB3084" w:rsidP="00AB3084">
            <w:pPr>
              <w:pStyle w:val="Header"/>
              <w:rPr>
                <w:rFonts w:ascii="Arial" w:hAnsi="Arial" w:cs="Arial"/>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4F172975" w14:textId="2E1CE87C"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69E3D27" w14:textId="260F9997"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F9CDE3B" w14:textId="3F8406B4" w:rsidR="00AB3084" w:rsidRPr="00096136" w:rsidRDefault="00AB3084" w:rsidP="00AB3084">
            <w:pPr>
              <w:pStyle w:val="Header"/>
              <w:rPr>
                <w:rFonts w:ascii="Arial" w:hAnsi="Arial" w:cs="Arial"/>
                <w:szCs w:val="24"/>
              </w:rPr>
            </w:pPr>
            <w:r w:rsidRPr="00096136">
              <w:rPr>
                <w:rFonts w:ascii="Arial" w:hAnsi="Arial" w:cs="Arial"/>
                <w:szCs w:val="24"/>
              </w:rPr>
              <w:t>Globetrotter Travel</w:t>
            </w:r>
          </w:p>
        </w:tc>
      </w:tr>
      <w:tr w:rsidR="00AB3084" w14:paraId="74862EA5" w14:textId="77777777" w:rsidTr="00E51B53">
        <w:tc>
          <w:tcPr>
            <w:tcW w:w="1418" w:type="dxa"/>
            <w:tcBorders>
              <w:top w:val="single" w:sz="4" w:space="0" w:color="auto"/>
              <w:left w:val="single" w:sz="4" w:space="0" w:color="auto"/>
              <w:bottom w:val="single" w:sz="4" w:space="0" w:color="auto"/>
              <w:right w:val="single" w:sz="4" w:space="0" w:color="auto"/>
            </w:tcBorders>
          </w:tcPr>
          <w:p w14:paraId="18F7E8D0" w14:textId="470200DB" w:rsidR="00AB3084" w:rsidRPr="00096136" w:rsidRDefault="00AB3084" w:rsidP="00AB3084">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tcPr>
          <w:p w14:paraId="79AB22D7" w14:textId="32E7A6C1" w:rsidR="00AB3084" w:rsidRPr="00096136" w:rsidRDefault="00CE6418" w:rsidP="00AB3084">
            <w:pPr>
              <w:pStyle w:val="Header"/>
              <w:rPr>
                <w:rFonts w:ascii="Arial" w:hAnsi="Arial" w:cs="Arial"/>
                <w:szCs w:val="24"/>
              </w:rPr>
            </w:pPr>
            <w:hyperlink r:id="rId43" w:history="1">
              <w:r w:rsidR="00AB3084" w:rsidRPr="00096136">
                <w:rPr>
                  <w:rStyle w:val="Hyperlink"/>
                  <w:rFonts w:ascii="Arial" w:hAnsi="Arial" w:cs="Arial"/>
                  <w:color w:val="auto"/>
                  <w:szCs w:val="24"/>
                  <w:u w:val="none"/>
                </w:rPr>
                <w:t>(APP) - DA19-41026 - 19 Napier Street, Nedlands - Additions to Single House (Over Height Dividing Fence and Pool Fencing)</w:t>
              </w:r>
            </w:hyperlink>
          </w:p>
        </w:tc>
        <w:tc>
          <w:tcPr>
            <w:tcW w:w="2605" w:type="dxa"/>
            <w:tcBorders>
              <w:top w:val="single" w:sz="4" w:space="0" w:color="auto"/>
              <w:left w:val="single" w:sz="4" w:space="0" w:color="auto"/>
              <w:bottom w:val="single" w:sz="4" w:space="0" w:color="auto"/>
              <w:right w:val="single" w:sz="4" w:space="0" w:color="auto"/>
            </w:tcBorders>
          </w:tcPr>
          <w:p w14:paraId="3564838C" w14:textId="7BF501BE"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6C176BFF" w14:textId="0150C8BE"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5997032E" w14:textId="1331D819"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1161EB22" w14:textId="7A3BFDF6" w:rsidR="00AB3084" w:rsidRPr="00096136" w:rsidRDefault="00AB3084" w:rsidP="00AB3084">
            <w:pPr>
              <w:pStyle w:val="Header"/>
              <w:rPr>
                <w:rFonts w:ascii="Arial" w:hAnsi="Arial" w:cs="Arial"/>
                <w:szCs w:val="24"/>
              </w:rPr>
            </w:pPr>
            <w:r w:rsidRPr="00096136">
              <w:rPr>
                <w:rFonts w:ascii="Arial" w:hAnsi="Arial" w:cs="Arial"/>
                <w:szCs w:val="24"/>
              </w:rPr>
              <w:t>M Stone &amp; R Stone</w:t>
            </w:r>
          </w:p>
        </w:tc>
      </w:tr>
      <w:tr w:rsidR="001B150C" w14:paraId="72CF77B3" w14:textId="77777777" w:rsidTr="00E51B53">
        <w:tc>
          <w:tcPr>
            <w:tcW w:w="1418" w:type="dxa"/>
            <w:tcBorders>
              <w:top w:val="single" w:sz="4" w:space="0" w:color="auto"/>
              <w:left w:val="single" w:sz="4" w:space="0" w:color="auto"/>
              <w:bottom w:val="single" w:sz="4" w:space="0" w:color="auto"/>
              <w:right w:val="single" w:sz="4" w:space="0" w:color="auto"/>
            </w:tcBorders>
          </w:tcPr>
          <w:p w14:paraId="6AAED2C7" w14:textId="6A8ACBA0" w:rsidR="001B150C" w:rsidRPr="00096136" w:rsidRDefault="001B150C" w:rsidP="001B150C">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tcPr>
          <w:p w14:paraId="4FD91B98" w14:textId="69B2A817" w:rsidR="001B150C" w:rsidRPr="00096136" w:rsidRDefault="00CE6418" w:rsidP="001B150C">
            <w:pPr>
              <w:pStyle w:val="Header"/>
              <w:rPr>
                <w:rFonts w:ascii="Arial" w:hAnsi="Arial" w:cs="Arial"/>
                <w:szCs w:val="24"/>
              </w:rPr>
            </w:pPr>
            <w:hyperlink r:id="rId44" w:history="1">
              <w:r w:rsidR="001B150C" w:rsidRPr="00096136">
                <w:rPr>
                  <w:rStyle w:val="Hyperlink"/>
                  <w:rFonts w:ascii="Arial" w:hAnsi="Arial" w:cs="Arial"/>
                  <w:color w:val="auto"/>
                  <w:szCs w:val="24"/>
                  <w:u w:val="none"/>
                </w:rPr>
                <w:t>BA52894 - Certified Building Permit</w:t>
              </w:r>
            </w:hyperlink>
          </w:p>
        </w:tc>
        <w:tc>
          <w:tcPr>
            <w:tcW w:w="2605" w:type="dxa"/>
            <w:tcBorders>
              <w:top w:val="single" w:sz="4" w:space="0" w:color="auto"/>
              <w:left w:val="single" w:sz="4" w:space="0" w:color="auto"/>
              <w:bottom w:val="single" w:sz="4" w:space="0" w:color="auto"/>
              <w:right w:val="single" w:sz="4" w:space="0" w:color="auto"/>
            </w:tcBorders>
          </w:tcPr>
          <w:p w14:paraId="5704875C" w14:textId="71E0CB2D" w:rsidR="001B150C" w:rsidRPr="00096136" w:rsidRDefault="001B150C" w:rsidP="001B150C">
            <w:pPr>
              <w:pStyle w:val="Header"/>
              <w:rPr>
                <w:rFonts w:ascii="Arial" w:hAnsi="Arial" w:cs="Arial"/>
                <w:szCs w:val="24"/>
              </w:rPr>
            </w:pPr>
            <w:r w:rsidRPr="00857C6A">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63C9B8E6" w14:textId="1C63F0FA"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4CC73FA6" w14:textId="41206B9B"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2E192F5" w14:textId="13CCE969" w:rsidR="001B150C" w:rsidRPr="00096136" w:rsidRDefault="001B150C" w:rsidP="001B150C">
            <w:pPr>
              <w:pStyle w:val="Header"/>
              <w:rPr>
                <w:rFonts w:ascii="Arial" w:hAnsi="Arial" w:cs="Arial"/>
                <w:szCs w:val="24"/>
              </w:rPr>
            </w:pPr>
            <w:r w:rsidRPr="00096136">
              <w:rPr>
                <w:rFonts w:ascii="Arial" w:hAnsi="Arial" w:cs="Arial"/>
                <w:szCs w:val="24"/>
              </w:rPr>
              <w:t>Oswald Homes (1972) Pty Ltd</w:t>
            </w:r>
          </w:p>
        </w:tc>
      </w:tr>
      <w:tr w:rsidR="001B150C" w14:paraId="2904FA68" w14:textId="77777777" w:rsidTr="00E51B53">
        <w:tc>
          <w:tcPr>
            <w:tcW w:w="1418" w:type="dxa"/>
            <w:tcBorders>
              <w:top w:val="single" w:sz="4" w:space="0" w:color="auto"/>
              <w:left w:val="single" w:sz="4" w:space="0" w:color="auto"/>
              <w:bottom w:val="single" w:sz="4" w:space="0" w:color="auto"/>
              <w:right w:val="single" w:sz="4" w:space="0" w:color="auto"/>
            </w:tcBorders>
          </w:tcPr>
          <w:p w14:paraId="0CB568FD" w14:textId="37231B4A" w:rsidR="001B150C" w:rsidRPr="00096136" w:rsidRDefault="001B150C" w:rsidP="001B150C">
            <w:pPr>
              <w:pStyle w:val="Header"/>
              <w:rPr>
                <w:rFonts w:ascii="Arial" w:hAnsi="Arial" w:cs="Arial"/>
                <w:szCs w:val="24"/>
              </w:rPr>
            </w:pPr>
            <w:r w:rsidRPr="00096136">
              <w:rPr>
                <w:rFonts w:ascii="Arial" w:hAnsi="Arial" w:cs="Arial"/>
                <w:szCs w:val="24"/>
              </w:rPr>
              <w:t>23/10/2019</w:t>
            </w:r>
          </w:p>
        </w:tc>
        <w:tc>
          <w:tcPr>
            <w:tcW w:w="3798" w:type="dxa"/>
            <w:tcBorders>
              <w:top w:val="single" w:sz="4" w:space="0" w:color="auto"/>
              <w:left w:val="single" w:sz="4" w:space="0" w:color="auto"/>
              <w:bottom w:val="single" w:sz="4" w:space="0" w:color="auto"/>
              <w:right w:val="single" w:sz="4" w:space="0" w:color="auto"/>
            </w:tcBorders>
          </w:tcPr>
          <w:p w14:paraId="26897772" w14:textId="58DABDEC" w:rsidR="001B150C" w:rsidRPr="00096136" w:rsidRDefault="00CE6418" w:rsidP="001B150C">
            <w:pPr>
              <w:pStyle w:val="Header"/>
              <w:rPr>
                <w:rFonts w:ascii="Arial" w:hAnsi="Arial" w:cs="Arial"/>
                <w:szCs w:val="24"/>
              </w:rPr>
            </w:pPr>
            <w:hyperlink r:id="rId45" w:history="1">
              <w:r w:rsidR="001B150C" w:rsidRPr="00096136">
                <w:rPr>
                  <w:rStyle w:val="Hyperlink"/>
                  <w:rFonts w:ascii="Arial" w:hAnsi="Arial" w:cs="Arial"/>
                  <w:color w:val="auto"/>
                  <w:szCs w:val="24"/>
                  <w:u w:val="none"/>
                </w:rPr>
                <w:t>BA52277 - Certified Building Permit - Alterations &amp; Additions</w:t>
              </w:r>
            </w:hyperlink>
          </w:p>
        </w:tc>
        <w:tc>
          <w:tcPr>
            <w:tcW w:w="2605" w:type="dxa"/>
            <w:tcBorders>
              <w:top w:val="single" w:sz="4" w:space="0" w:color="auto"/>
              <w:left w:val="single" w:sz="4" w:space="0" w:color="auto"/>
              <w:bottom w:val="single" w:sz="4" w:space="0" w:color="auto"/>
              <w:right w:val="single" w:sz="4" w:space="0" w:color="auto"/>
            </w:tcBorders>
          </w:tcPr>
          <w:p w14:paraId="02B81979" w14:textId="321190DE" w:rsidR="001B150C" w:rsidRPr="00096136" w:rsidRDefault="001B150C" w:rsidP="001B150C">
            <w:pPr>
              <w:pStyle w:val="Header"/>
              <w:rPr>
                <w:rFonts w:ascii="Arial" w:hAnsi="Arial" w:cs="Arial"/>
                <w:szCs w:val="24"/>
              </w:rPr>
            </w:pPr>
            <w:r w:rsidRPr="00857C6A">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6BB5EE40" w14:textId="6A8DBCC0"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3D820F67" w14:textId="5A8EFD59"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195C074" w14:textId="3A9A12E1" w:rsidR="001B150C" w:rsidRPr="00096136" w:rsidRDefault="001B150C" w:rsidP="001B150C">
            <w:pPr>
              <w:pStyle w:val="Header"/>
              <w:rPr>
                <w:rFonts w:ascii="Arial" w:hAnsi="Arial" w:cs="Arial"/>
                <w:szCs w:val="24"/>
              </w:rPr>
            </w:pPr>
            <w:proofErr w:type="spellStart"/>
            <w:r w:rsidRPr="00096136">
              <w:rPr>
                <w:rFonts w:ascii="Arial" w:hAnsi="Arial" w:cs="Arial"/>
                <w:szCs w:val="24"/>
              </w:rPr>
              <w:t>Addstyle</w:t>
            </w:r>
            <w:proofErr w:type="spellEnd"/>
            <w:r w:rsidRPr="00096136">
              <w:rPr>
                <w:rFonts w:ascii="Arial" w:hAnsi="Arial" w:cs="Arial"/>
                <w:szCs w:val="24"/>
              </w:rPr>
              <w:t xml:space="preserve"> Constructions Pty Ltd</w:t>
            </w:r>
          </w:p>
        </w:tc>
      </w:tr>
      <w:tr w:rsidR="00AB3084" w14:paraId="1C9867A0" w14:textId="77777777" w:rsidTr="00E51B53">
        <w:tc>
          <w:tcPr>
            <w:tcW w:w="1418" w:type="dxa"/>
            <w:tcBorders>
              <w:top w:val="single" w:sz="4" w:space="0" w:color="auto"/>
              <w:left w:val="single" w:sz="4" w:space="0" w:color="auto"/>
              <w:bottom w:val="single" w:sz="4" w:space="0" w:color="auto"/>
              <w:right w:val="single" w:sz="4" w:space="0" w:color="auto"/>
            </w:tcBorders>
          </w:tcPr>
          <w:p w14:paraId="49521E9C" w14:textId="43D30985" w:rsidR="00AB3084" w:rsidRPr="00096136" w:rsidRDefault="00AB3084" w:rsidP="00AB3084">
            <w:pPr>
              <w:pStyle w:val="Header"/>
              <w:rPr>
                <w:rFonts w:ascii="Arial" w:hAnsi="Arial" w:cs="Arial"/>
                <w:szCs w:val="24"/>
              </w:rPr>
            </w:pPr>
            <w:r w:rsidRPr="00096136">
              <w:rPr>
                <w:rFonts w:ascii="Arial" w:hAnsi="Arial" w:cs="Arial"/>
                <w:szCs w:val="24"/>
              </w:rPr>
              <w:lastRenderedPageBreak/>
              <w:t>24/10/2019</w:t>
            </w:r>
          </w:p>
        </w:tc>
        <w:tc>
          <w:tcPr>
            <w:tcW w:w="3798" w:type="dxa"/>
            <w:tcBorders>
              <w:top w:val="single" w:sz="4" w:space="0" w:color="auto"/>
              <w:left w:val="single" w:sz="4" w:space="0" w:color="auto"/>
              <w:bottom w:val="single" w:sz="4" w:space="0" w:color="auto"/>
              <w:right w:val="single" w:sz="4" w:space="0" w:color="auto"/>
            </w:tcBorders>
          </w:tcPr>
          <w:p w14:paraId="6E6D2B86" w14:textId="12210D9C" w:rsidR="00AB3084" w:rsidRPr="00096136" w:rsidRDefault="00CE6418" w:rsidP="00AB3084">
            <w:pPr>
              <w:pStyle w:val="Header"/>
              <w:rPr>
                <w:rFonts w:ascii="Arial" w:hAnsi="Arial" w:cs="Arial"/>
                <w:szCs w:val="24"/>
              </w:rPr>
            </w:pPr>
            <w:hyperlink r:id="rId46" w:history="1">
              <w:r w:rsidR="00AB3084" w:rsidRPr="00096136">
                <w:rPr>
                  <w:rStyle w:val="Hyperlink"/>
                  <w:rFonts w:ascii="Arial" w:hAnsi="Arial" w:cs="Arial"/>
                  <w:color w:val="auto"/>
                  <w:szCs w:val="24"/>
                  <w:u w:val="none"/>
                </w:rPr>
                <w:t>(APP) - DA19-39797 - 16 Iris Avenue, Dalkeith - Amendment to DA17-337</w:t>
              </w:r>
            </w:hyperlink>
          </w:p>
        </w:tc>
        <w:tc>
          <w:tcPr>
            <w:tcW w:w="2605" w:type="dxa"/>
            <w:tcBorders>
              <w:top w:val="single" w:sz="4" w:space="0" w:color="auto"/>
              <w:left w:val="single" w:sz="4" w:space="0" w:color="auto"/>
              <w:bottom w:val="single" w:sz="4" w:space="0" w:color="auto"/>
              <w:right w:val="single" w:sz="4" w:space="0" w:color="auto"/>
            </w:tcBorders>
          </w:tcPr>
          <w:p w14:paraId="6D2BA040" w14:textId="1913C86E" w:rsidR="00AB3084" w:rsidRPr="00096136" w:rsidRDefault="00AB3084" w:rsidP="00AB3084">
            <w:pPr>
              <w:pStyle w:val="Header"/>
              <w:rPr>
                <w:rFonts w:ascii="Arial" w:hAnsi="Arial" w:cs="Arial"/>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3DAF98BB" w14:textId="26FCE4A0"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148323EA" w14:textId="4EDB9E99"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060583A8" w14:textId="5A603091" w:rsidR="00AB3084" w:rsidRPr="00096136" w:rsidRDefault="00AB3084" w:rsidP="00AB3084">
            <w:pPr>
              <w:pStyle w:val="Header"/>
              <w:rPr>
                <w:rFonts w:ascii="Arial" w:hAnsi="Arial" w:cs="Arial"/>
                <w:szCs w:val="24"/>
              </w:rPr>
            </w:pPr>
            <w:r w:rsidRPr="00096136">
              <w:rPr>
                <w:rFonts w:ascii="Arial" w:hAnsi="Arial" w:cs="Arial"/>
                <w:szCs w:val="24"/>
              </w:rPr>
              <w:t xml:space="preserve">PJ </w:t>
            </w:r>
            <w:proofErr w:type="spellStart"/>
            <w:r w:rsidRPr="00096136">
              <w:rPr>
                <w:rFonts w:ascii="Arial" w:hAnsi="Arial" w:cs="Arial"/>
                <w:szCs w:val="24"/>
              </w:rPr>
              <w:t>PJ</w:t>
            </w:r>
            <w:proofErr w:type="spellEnd"/>
            <w:r w:rsidRPr="00096136">
              <w:rPr>
                <w:rFonts w:ascii="Arial" w:hAnsi="Arial" w:cs="Arial"/>
                <w:szCs w:val="24"/>
              </w:rPr>
              <w:t xml:space="preserve"> Architecture Pty Ltd</w:t>
            </w:r>
          </w:p>
        </w:tc>
      </w:tr>
      <w:tr w:rsidR="001B150C" w14:paraId="20016C79" w14:textId="77777777" w:rsidTr="00E51B53">
        <w:tc>
          <w:tcPr>
            <w:tcW w:w="1418" w:type="dxa"/>
            <w:tcBorders>
              <w:top w:val="single" w:sz="4" w:space="0" w:color="auto"/>
              <w:left w:val="single" w:sz="4" w:space="0" w:color="auto"/>
              <w:bottom w:val="single" w:sz="4" w:space="0" w:color="auto"/>
              <w:right w:val="single" w:sz="4" w:space="0" w:color="auto"/>
            </w:tcBorders>
          </w:tcPr>
          <w:p w14:paraId="2957E560" w14:textId="3734147A" w:rsidR="001B150C" w:rsidRPr="00096136" w:rsidRDefault="001B150C" w:rsidP="001B150C">
            <w:pPr>
              <w:pStyle w:val="Header"/>
              <w:rPr>
                <w:rFonts w:ascii="Arial" w:hAnsi="Arial" w:cs="Arial"/>
                <w:szCs w:val="24"/>
              </w:rPr>
            </w:pPr>
            <w:r w:rsidRPr="00096136">
              <w:rPr>
                <w:rFonts w:ascii="Arial" w:hAnsi="Arial" w:cs="Arial"/>
                <w:szCs w:val="24"/>
              </w:rPr>
              <w:t>24/10/2019</w:t>
            </w:r>
          </w:p>
        </w:tc>
        <w:tc>
          <w:tcPr>
            <w:tcW w:w="3798" w:type="dxa"/>
            <w:tcBorders>
              <w:top w:val="single" w:sz="4" w:space="0" w:color="auto"/>
              <w:left w:val="single" w:sz="4" w:space="0" w:color="auto"/>
              <w:bottom w:val="single" w:sz="4" w:space="0" w:color="auto"/>
              <w:right w:val="single" w:sz="4" w:space="0" w:color="auto"/>
            </w:tcBorders>
          </w:tcPr>
          <w:p w14:paraId="2C07500B" w14:textId="64025214" w:rsidR="001B150C" w:rsidRPr="00096136" w:rsidRDefault="00CE6418" w:rsidP="001B150C">
            <w:pPr>
              <w:pStyle w:val="Header"/>
              <w:rPr>
                <w:rFonts w:ascii="Arial" w:hAnsi="Arial" w:cs="Arial"/>
                <w:szCs w:val="24"/>
              </w:rPr>
            </w:pPr>
            <w:hyperlink r:id="rId47" w:history="1">
              <w:r w:rsidR="001B150C" w:rsidRPr="00096136">
                <w:rPr>
                  <w:rStyle w:val="Hyperlink"/>
                  <w:rFonts w:ascii="Arial" w:hAnsi="Arial" w:cs="Arial"/>
                  <w:color w:val="auto"/>
                  <w:szCs w:val="24"/>
                  <w:u w:val="none"/>
                </w:rPr>
                <w:t>BA52328 - Certified Building Permit - Pool, Shoring &amp; Temporary Barrier</w:t>
              </w:r>
            </w:hyperlink>
          </w:p>
        </w:tc>
        <w:tc>
          <w:tcPr>
            <w:tcW w:w="2605" w:type="dxa"/>
            <w:tcBorders>
              <w:top w:val="single" w:sz="4" w:space="0" w:color="auto"/>
              <w:left w:val="single" w:sz="4" w:space="0" w:color="auto"/>
              <w:bottom w:val="single" w:sz="4" w:space="0" w:color="auto"/>
              <w:right w:val="single" w:sz="4" w:space="0" w:color="auto"/>
            </w:tcBorders>
          </w:tcPr>
          <w:p w14:paraId="2F968A5E" w14:textId="4B1B09BF" w:rsidR="001B150C" w:rsidRPr="00096136" w:rsidRDefault="001B150C" w:rsidP="001B150C">
            <w:pPr>
              <w:pStyle w:val="Header"/>
              <w:rPr>
                <w:rFonts w:ascii="Arial" w:hAnsi="Arial" w:cs="Arial"/>
                <w:szCs w:val="24"/>
              </w:rPr>
            </w:pPr>
            <w:r w:rsidRPr="00757C06">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3D46FFDB" w14:textId="35032D5E"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67D247E0" w14:textId="55F04C0F"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91C5BFB" w14:textId="7EA2BE47" w:rsidR="001B150C" w:rsidRPr="00096136" w:rsidRDefault="001B150C" w:rsidP="001B150C">
            <w:pPr>
              <w:pStyle w:val="Header"/>
              <w:rPr>
                <w:rFonts w:ascii="Arial" w:hAnsi="Arial" w:cs="Arial"/>
                <w:szCs w:val="24"/>
              </w:rPr>
            </w:pPr>
            <w:r w:rsidRPr="00096136">
              <w:rPr>
                <w:rFonts w:ascii="Arial" w:hAnsi="Arial" w:cs="Arial"/>
                <w:szCs w:val="24"/>
              </w:rPr>
              <w:t>Freedom Pools &amp; Spas</w:t>
            </w:r>
          </w:p>
        </w:tc>
      </w:tr>
      <w:tr w:rsidR="001B150C" w14:paraId="3730C8DE" w14:textId="77777777" w:rsidTr="00E51B53">
        <w:tc>
          <w:tcPr>
            <w:tcW w:w="1418" w:type="dxa"/>
            <w:tcBorders>
              <w:top w:val="single" w:sz="4" w:space="0" w:color="auto"/>
              <w:left w:val="single" w:sz="4" w:space="0" w:color="auto"/>
              <w:bottom w:val="single" w:sz="4" w:space="0" w:color="auto"/>
              <w:right w:val="single" w:sz="4" w:space="0" w:color="auto"/>
            </w:tcBorders>
          </w:tcPr>
          <w:p w14:paraId="71427B55" w14:textId="446A9A09" w:rsidR="001B150C" w:rsidRPr="00096136" w:rsidRDefault="001B150C" w:rsidP="001B150C">
            <w:pPr>
              <w:pStyle w:val="Header"/>
              <w:rPr>
                <w:rFonts w:ascii="Arial" w:hAnsi="Arial" w:cs="Arial"/>
                <w:szCs w:val="24"/>
              </w:rPr>
            </w:pPr>
            <w:r w:rsidRPr="00096136">
              <w:rPr>
                <w:rFonts w:ascii="Arial" w:hAnsi="Arial" w:cs="Arial"/>
                <w:szCs w:val="24"/>
              </w:rPr>
              <w:t>24/10/2019</w:t>
            </w:r>
          </w:p>
        </w:tc>
        <w:tc>
          <w:tcPr>
            <w:tcW w:w="3798" w:type="dxa"/>
            <w:tcBorders>
              <w:top w:val="single" w:sz="4" w:space="0" w:color="auto"/>
              <w:left w:val="single" w:sz="4" w:space="0" w:color="auto"/>
              <w:bottom w:val="single" w:sz="4" w:space="0" w:color="auto"/>
              <w:right w:val="single" w:sz="4" w:space="0" w:color="auto"/>
            </w:tcBorders>
          </w:tcPr>
          <w:p w14:paraId="1E824E69" w14:textId="48A42901" w:rsidR="001B150C" w:rsidRPr="00096136" w:rsidRDefault="00CE6418" w:rsidP="001B150C">
            <w:pPr>
              <w:pStyle w:val="Header"/>
              <w:rPr>
                <w:rFonts w:ascii="Arial" w:hAnsi="Arial" w:cs="Arial"/>
                <w:szCs w:val="24"/>
              </w:rPr>
            </w:pPr>
            <w:hyperlink r:id="rId48" w:history="1">
              <w:r w:rsidR="001B150C" w:rsidRPr="00096136">
                <w:rPr>
                  <w:rStyle w:val="Hyperlink"/>
                  <w:rFonts w:ascii="Arial" w:hAnsi="Arial" w:cs="Arial"/>
                  <w:color w:val="auto"/>
                  <w:szCs w:val="24"/>
                  <w:u w:val="none"/>
                </w:rPr>
                <w:t>BA52631 - Certified Building Permit - Dwelling &amp; Retaining Walls</w:t>
              </w:r>
            </w:hyperlink>
          </w:p>
        </w:tc>
        <w:tc>
          <w:tcPr>
            <w:tcW w:w="2605" w:type="dxa"/>
            <w:tcBorders>
              <w:top w:val="single" w:sz="4" w:space="0" w:color="auto"/>
              <w:left w:val="single" w:sz="4" w:space="0" w:color="auto"/>
              <w:bottom w:val="single" w:sz="4" w:space="0" w:color="auto"/>
              <w:right w:val="single" w:sz="4" w:space="0" w:color="auto"/>
            </w:tcBorders>
          </w:tcPr>
          <w:p w14:paraId="0806E698" w14:textId="48EF86BB" w:rsidR="001B150C" w:rsidRPr="00096136" w:rsidRDefault="001B150C" w:rsidP="001B150C">
            <w:pPr>
              <w:pStyle w:val="Header"/>
              <w:rPr>
                <w:rFonts w:ascii="Arial" w:hAnsi="Arial" w:cs="Arial"/>
                <w:szCs w:val="24"/>
              </w:rPr>
            </w:pPr>
            <w:r w:rsidRPr="00757C06">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0BC8FD89" w14:textId="49726031" w:rsidR="001B150C" w:rsidRPr="00096136" w:rsidRDefault="001B150C" w:rsidP="001B150C">
            <w:pPr>
              <w:pStyle w:val="Header"/>
              <w:rPr>
                <w:rFonts w:ascii="Arial" w:hAnsi="Arial" w:cs="Arial"/>
                <w:szCs w:val="24"/>
              </w:rPr>
            </w:pPr>
            <w:r w:rsidRPr="00096136">
              <w:rPr>
                <w:rFonts w:ascii="Arial" w:hAnsi="Arial" w:cs="Arial"/>
                <w:szCs w:val="24"/>
              </w:rPr>
              <w:t>Buildi</w:t>
            </w:r>
            <w:r>
              <w:rPr>
                <w:rFonts w:ascii="Arial" w:hAnsi="Arial" w:cs="Arial"/>
                <w:szCs w:val="24"/>
              </w:rPr>
              <w:t>ng</w:t>
            </w:r>
            <w:r w:rsidRPr="00096136">
              <w:rPr>
                <w:rFonts w:ascii="Arial" w:hAnsi="Arial" w:cs="Arial"/>
                <w:szCs w:val="24"/>
              </w:rPr>
              <w:t xml:space="preserve"> Act 2011</w:t>
            </w:r>
          </w:p>
        </w:tc>
        <w:tc>
          <w:tcPr>
            <w:tcW w:w="1694" w:type="dxa"/>
            <w:tcBorders>
              <w:top w:val="single" w:sz="4" w:space="0" w:color="auto"/>
              <w:left w:val="single" w:sz="4" w:space="0" w:color="auto"/>
              <w:bottom w:val="single" w:sz="4" w:space="0" w:color="auto"/>
              <w:right w:val="single" w:sz="4" w:space="0" w:color="auto"/>
            </w:tcBorders>
          </w:tcPr>
          <w:p w14:paraId="38B3199B" w14:textId="0FF41FB2"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49EA28EC" w14:textId="23709DBF" w:rsidR="001B150C" w:rsidRPr="00096136" w:rsidRDefault="001B150C" w:rsidP="001B150C">
            <w:pPr>
              <w:pStyle w:val="Header"/>
              <w:rPr>
                <w:rFonts w:ascii="Arial" w:hAnsi="Arial" w:cs="Arial"/>
                <w:szCs w:val="24"/>
              </w:rPr>
            </w:pPr>
            <w:r w:rsidRPr="00096136">
              <w:rPr>
                <w:rFonts w:ascii="Arial" w:hAnsi="Arial" w:cs="Arial"/>
                <w:szCs w:val="24"/>
              </w:rPr>
              <w:t>Plunkett Homes</w:t>
            </w:r>
          </w:p>
        </w:tc>
      </w:tr>
      <w:tr w:rsidR="001B150C" w14:paraId="638C394F" w14:textId="77777777" w:rsidTr="00E51B53">
        <w:tc>
          <w:tcPr>
            <w:tcW w:w="1418" w:type="dxa"/>
            <w:tcBorders>
              <w:top w:val="single" w:sz="4" w:space="0" w:color="auto"/>
              <w:left w:val="single" w:sz="4" w:space="0" w:color="auto"/>
              <w:bottom w:val="single" w:sz="4" w:space="0" w:color="auto"/>
              <w:right w:val="single" w:sz="4" w:space="0" w:color="auto"/>
            </w:tcBorders>
          </w:tcPr>
          <w:p w14:paraId="1C2603EF" w14:textId="32607710" w:rsidR="001B150C" w:rsidRPr="00096136" w:rsidRDefault="001B150C" w:rsidP="001B150C">
            <w:pPr>
              <w:pStyle w:val="Header"/>
              <w:rPr>
                <w:rFonts w:ascii="Arial" w:hAnsi="Arial" w:cs="Arial"/>
                <w:szCs w:val="24"/>
              </w:rPr>
            </w:pPr>
            <w:r w:rsidRPr="00096136">
              <w:rPr>
                <w:rFonts w:ascii="Arial" w:hAnsi="Arial" w:cs="Arial"/>
                <w:szCs w:val="24"/>
              </w:rPr>
              <w:t>24/10/2019</w:t>
            </w:r>
          </w:p>
        </w:tc>
        <w:tc>
          <w:tcPr>
            <w:tcW w:w="3798" w:type="dxa"/>
            <w:tcBorders>
              <w:top w:val="single" w:sz="4" w:space="0" w:color="auto"/>
              <w:left w:val="single" w:sz="4" w:space="0" w:color="auto"/>
              <w:bottom w:val="single" w:sz="4" w:space="0" w:color="auto"/>
              <w:right w:val="single" w:sz="4" w:space="0" w:color="auto"/>
            </w:tcBorders>
          </w:tcPr>
          <w:p w14:paraId="797196CD" w14:textId="39C47003" w:rsidR="001B150C" w:rsidRPr="00096136" w:rsidRDefault="00CE6418" w:rsidP="001B150C">
            <w:pPr>
              <w:pStyle w:val="Header"/>
              <w:rPr>
                <w:rFonts w:ascii="Arial" w:hAnsi="Arial" w:cs="Arial"/>
                <w:szCs w:val="24"/>
              </w:rPr>
            </w:pPr>
            <w:hyperlink r:id="rId49" w:history="1">
              <w:r w:rsidR="001B150C" w:rsidRPr="00096136">
                <w:rPr>
                  <w:rStyle w:val="Hyperlink"/>
                  <w:rFonts w:ascii="Arial" w:hAnsi="Arial" w:cs="Arial"/>
                  <w:color w:val="auto"/>
                  <w:szCs w:val="24"/>
                  <w:u w:val="none"/>
                </w:rPr>
                <w:t>BA52382 - Demolition Permit - Dwelling</w:t>
              </w:r>
            </w:hyperlink>
          </w:p>
        </w:tc>
        <w:tc>
          <w:tcPr>
            <w:tcW w:w="2605" w:type="dxa"/>
            <w:tcBorders>
              <w:top w:val="single" w:sz="4" w:space="0" w:color="auto"/>
              <w:left w:val="single" w:sz="4" w:space="0" w:color="auto"/>
              <w:bottom w:val="single" w:sz="4" w:space="0" w:color="auto"/>
              <w:right w:val="single" w:sz="4" w:space="0" w:color="auto"/>
            </w:tcBorders>
          </w:tcPr>
          <w:p w14:paraId="15B33268" w14:textId="1C97A810" w:rsidR="001B150C" w:rsidRPr="00096136" w:rsidRDefault="001B150C" w:rsidP="001B150C">
            <w:pPr>
              <w:pStyle w:val="Header"/>
              <w:rPr>
                <w:rFonts w:ascii="Arial" w:hAnsi="Arial" w:cs="Arial"/>
                <w:szCs w:val="24"/>
              </w:rPr>
            </w:pPr>
            <w:r w:rsidRPr="00757C06">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16A1840B" w14:textId="2ED652A0" w:rsidR="001B150C" w:rsidRPr="00096136" w:rsidRDefault="001B150C" w:rsidP="001B150C">
            <w:pPr>
              <w:pStyle w:val="Header"/>
              <w:rPr>
                <w:rFonts w:ascii="Arial" w:hAnsi="Arial" w:cs="Arial"/>
                <w:szCs w:val="24"/>
              </w:rPr>
            </w:pPr>
            <w:r w:rsidRPr="00096136">
              <w:rPr>
                <w:rFonts w:ascii="Arial" w:hAnsi="Arial" w:cs="Arial"/>
                <w:szCs w:val="24"/>
              </w:rPr>
              <w:t>Buildi</w:t>
            </w:r>
            <w:r>
              <w:rPr>
                <w:rFonts w:ascii="Arial" w:hAnsi="Arial" w:cs="Arial"/>
                <w:szCs w:val="24"/>
              </w:rPr>
              <w:t>ng</w:t>
            </w:r>
            <w:r w:rsidRPr="00096136">
              <w:rPr>
                <w:rFonts w:ascii="Arial" w:hAnsi="Arial" w:cs="Arial"/>
                <w:szCs w:val="24"/>
              </w:rPr>
              <w:t xml:space="preserve"> Act 2011</w:t>
            </w:r>
          </w:p>
        </w:tc>
        <w:tc>
          <w:tcPr>
            <w:tcW w:w="1694" w:type="dxa"/>
            <w:tcBorders>
              <w:top w:val="single" w:sz="4" w:space="0" w:color="auto"/>
              <w:left w:val="single" w:sz="4" w:space="0" w:color="auto"/>
              <w:bottom w:val="single" w:sz="4" w:space="0" w:color="auto"/>
              <w:right w:val="single" w:sz="4" w:space="0" w:color="auto"/>
            </w:tcBorders>
          </w:tcPr>
          <w:p w14:paraId="4D535FAE" w14:textId="0E269C13" w:rsidR="001B150C" w:rsidRPr="00096136" w:rsidRDefault="001B150C" w:rsidP="001B150C">
            <w:pPr>
              <w:pStyle w:val="Header"/>
              <w:rPr>
                <w:rFonts w:ascii="Arial" w:hAnsi="Arial" w:cs="Arial"/>
                <w:szCs w:val="24"/>
              </w:rPr>
            </w:pPr>
            <w:r w:rsidRPr="00096136">
              <w:rPr>
                <w:rFonts w:ascii="Arial" w:hAnsi="Arial" w:cs="Arial"/>
                <w:szCs w:val="24"/>
              </w:rPr>
              <w:t>S21.1</w:t>
            </w:r>
          </w:p>
        </w:tc>
        <w:tc>
          <w:tcPr>
            <w:tcW w:w="2393" w:type="dxa"/>
            <w:tcBorders>
              <w:top w:val="single" w:sz="4" w:space="0" w:color="auto"/>
              <w:left w:val="single" w:sz="4" w:space="0" w:color="auto"/>
              <w:bottom w:val="single" w:sz="4" w:space="0" w:color="auto"/>
              <w:right w:val="single" w:sz="4" w:space="0" w:color="auto"/>
            </w:tcBorders>
          </w:tcPr>
          <w:p w14:paraId="128A6D35" w14:textId="6F2C91AC" w:rsidR="001B150C" w:rsidRPr="00096136" w:rsidRDefault="001B150C" w:rsidP="001B150C">
            <w:pPr>
              <w:pStyle w:val="Header"/>
              <w:rPr>
                <w:rFonts w:ascii="Arial" w:hAnsi="Arial" w:cs="Arial"/>
                <w:szCs w:val="24"/>
              </w:rPr>
            </w:pPr>
            <w:r w:rsidRPr="00096136">
              <w:rPr>
                <w:rFonts w:ascii="Arial" w:hAnsi="Arial" w:cs="Arial"/>
                <w:szCs w:val="24"/>
              </w:rPr>
              <w:t>Hazelton Pr</w:t>
            </w:r>
            <w:r>
              <w:rPr>
                <w:rFonts w:ascii="Arial" w:hAnsi="Arial" w:cs="Arial"/>
                <w:szCs w:val="24"/>
              </w:rPr>
              <w:t>o</w:t>
            </w:r>
            <w:r w:rsidRPr="00096136">
              <w:rPr>
                <w:rFonts w:ascii="Arial" w:hAnsi="Arial" w:cs="Arial"/>
                <w:szCs w:val="24"/>
              </w:rPr>
              <w:t>perty Group Pty Ltd</w:t>
            </w:r>
          </w:p>
        </w:tc>
      </w:tr>
      <w:tr w:rsidR="00AB3084" w14:paraId="0E169AE5" w14:textId="77777777" w:rsidTr="00E51B53">
        <w:tc>
          <w:tcPr>
            <w:tcW w:w="1418" w:type="dxa"/>
            <w:tcBorders>
              <w:top w:val="single" w:sz="4" w:space="0" w:color="auto"/>
              <w:left w:val="single" w:sz="4" w:space="0" w:color="auto"/>
              <w:bottom w:val="single" w:sz="4" w:space="0" w:color="auto"/>
              <w:right w:val="single" w:sz="4" w:space="0" w:color="auto"/>
            </w:tcBorders>
          </w:tcPr>
          <w:p w14:paraId="4F611848" w14:textId="3E1D08E5" w:rsidR="00AB3084" w:rsidRPr="00096136" w:rsidRDefault="00AB3084" w:rsidP="00AB3084">
            <w:pPr>
              <w:pStyle w:val="Header"/>
              <w:rPr>
                <w:rFonts w:ascii="Arial" w:hAnsi="Arial" w:cs="Arial"/>
                <w:szCs w:val="24"/>
              </w:rPr>
            </w:pPr>
            <w:r w:rsidRPr="00096136">
              <w:rPr>
                <w:rFonts w:ascii="Arial" w:hAnsi="Arial" w:cs="Arial"/>
                <w:szCs w:val="24"/>
              </w:rPr>
              <w:t>25/10/2019</w:t>
            </w:r>
          </w:p>
        </w:tc>
        <w:tc>
          <w:tcPr>
            <w:tcW w:w="3798" w:type="dxa"/>
            <w:tcBorders>
              <w:top w:val="single" w:sz="4" w:space="0" w:color="auto"/>
              <w:left w:val="single" w:sz="4" w:space="0" w:color="auto"/>
              <w:bottom w:val="single" w:sz="4" w:space="0" w:color="auto"/>
              <w:right w:val="single" w:sz="4" w:space="0" w:color="auto"/>
            </w:tcBorders>
          </w:tcPr>
          <w:p w14:paraId="5AED68F5" w14:textId="7AEB1C9E" w:rsidR="00AB3084" w:rsidRPr="00096136" w:rsidRDefault="00CE6418" w:rsidP="00AB3084">
            <w:pPr>
              <w:pStyle w:val="Header"/>
              <w:rPr>
                <w:rFonts w:ascii="Arial" w:hAnsi="Arial" w:cs="Arial"/>
                <w:szCs w:val="24"/>
              </w:rPr>
            </w:pPr>
            <w:hyperlink r:id="rId50" w:history="1">
              <w:r w:rsidR="00AB3084" w:rsidRPr="00096136">
                <w:rPr>
                  <w:rStyle w:val="Hyperlink"/>
                  <w:rFonts w:ascii="Arial" w:hAnsi="Arial" w:cs="Arial"/>
                  <w:color w:val="auto"/>
                  <w:szCs w:val="24"/>
                  <w:u w:val="none"/>
                </w:rPr>
                <w:t>(APP) - 131 Circe Circle, D - Single House</w:t>
              </w:r>
            </w:hyperlink>
          </w:p>
        </w:tc>
        <w:tc>
          <w:tcPr>
            <w:tcW w:w="2605" w:type="dxa"/>
            <w:tcBorders>
              <w:top w:val="single" w:sz="4" w:space="0" w:color="auto"/>
              <w:left w:val="single" w:sz="4" w:space="0" w:color="auto"/>
              <w:bottom w:val="single" w:sz="4" w:space="0" w:color="auto"/>
              <w:right w:val="single" w:sz="4" w:space="0" w:color="auto"/>
            </w:tcBorders>
          </w:tcPr>
          <w:p w14:paraId="60E060EF" w14:textId="28B5DB07" w:rsidR="00AB3084" w:rsidRPr="00096136" w:rsidRDefault="00AB3084" w:rsidP="00AB3084">
            <w:pPr>
              <w:pStyle w:val="Header"/>
              <w:rPr>
                <w:rFonts w:ascii="Arial" w:hAnsi="Arial" w:cs="Arial"/>
                <w:szCs w:val="24"/>
              </w:rPr>
            </w:pPr>
            <w:r w:rsidRPr="00096136">
              <w:rPr>
                <w:rFonts w:ascii="Arial" w:hAnsi="Arial" w:cs="Arial"/>
                <w:szCs w:val="24"/>
              </w:rPr>
              <w:t>Coordinator Statutory Planning</w:t>
            </w:r>
          </w:p>
        </w:tc>
        <w:tc>
          <w:tcPr>
            <w:tcW w:w="2380" w:type="dxa"/>
            <w:tcBorders>
              <w:top w:val="single" w:sz="4" w:space="0" w:color="auto"/>
              <w:left w:val="single" w:sz="4" w:space="0" w:color="auto"/>
              <w:bottom w:val="single" w:sz="4" w:space="0" w:color="auto"/>
              <w:right w:val="single" w:sz="4" w:space="0" w:color="auto"/>
            </w:tcBorders>
          </w:tcPr>
          <w:p w14:paraId="1AF39A2D" w14:textId="63A0584F"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0E6E72AA" w14:textId="1968B474"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E318DB8" w14:textId="60DF933D" w:rsidR="00AB3084" w:rsidRPr="00096136" w:rsidRDefault="00AB3084" w:rsidP="00AB3084">
            <w:pPr>
              <w:pStyle w:val="Header"/>
              <w:rPr>
                <w:rFonts w:ascii="Arial" w:hAnsi="Arial" w:cs="Arial"/>
                <w:szCs w:val="24"/>
              </w:rPr>
            </w:pPr>
            <w:r w:rsidRPr="00096136">
              <w:rPr>
                <w:rFonts w:ascii="Arial" w:hAnsi="Arial" w:cs="Arial"/>
                <w:szCs w:val="24"/>
              </w:rPr>
              <w:t>Boughton Architecture</w:t>
            </w:r>
          </w:p>
        </w:tc>
      </w:tr>
      <w:tr w:rsidR="00AB3084" w14:paraId="68A40E80" w14:textId="77777777" w:rsidTr="00E51B53">
        <w:tc>
          <w:tcPr>
            <w:tcW w:w="1418" w:type="dxa"/>
            <w:tcBorders>
              <w:top w:val="single" w:sz="4" w:space="0" w:color="auto"/>
              <w:left w:val="single" w:sz="4" w:space="0" w:color="auto"/>
              <w:bottom w:val="single" w:sz="4" w:space="0" w:color="auto"/>
              <w:right w:val="single" w:sz="4" w:space="0" w:color="auto"/>
            </w:tcBorders>
          </w:tcPr>
          <w:p w14:paraId="24A14094" w14:textId="7C2087D6" w:rsidR="00AB3084" w:rsidRPr="00096136" w:rsidRDefault="00AB3084" w:rsidP="00AB3084">
            <w:pPr>
              <w:pStyle w:val="Header"/>
              <w:rPr>
                <w:rFonts w:ascii="Arial" w:hAnsi="Arial" w:cs="Arial"/>
                <w:szCs w:val="24"/>
              </w:rPr>
            </w:pPr>
            <w:r w:rsidRPr="00096136">
              <w:rPr>
                <w:rFonts w:ascii="Arial" w:hAnsi="Arial" w:cs="Arial"/>
                <w:szCs w:val="24"/>
              </w:rPr>
              <w:t>29/10/2019</w:t>
            </w:r>
          </w:p>
        </w:tc>
        <w:tc>
          <w:tcPr>
            <w:tcW w:w="3798" w:type="dxa"/>
            <w:tcBorders>
              <w:top w:val="single" w:sz="4" w:space="0" w:color="auto"/>
              <w:left w:val="single" w:sz="4" w:space="0" w:color="auto"/>
              <w:bottom w:val="single" w:sz="4" w:space="0" w:color="auto"/>
              <w:right w:val="single" w:sz="4" w:space="0" w:color="auto"/>
            </w:tcBorders>
          </w:tcPr>
          <w:p w14:paraId="59373060" w14:textId="0708268A" w:rsidR="00AB3084" w:rsidRPr="00096136" w:rsidRDefault="00CE6418" w:rsidP="00AB3084">
            <w:pPr>
              <w:pStyle w:val="Header"/>
              <w:rPr>
                <w:rFonts w:ascii="Arial" w:hAnsi="Arial" w:cs="Arial"/>
                <w:szCs w:val="24"/>
              </w:rPr>
            </w:pPr>
            <w:hyperlink r:id="rId51" w:history="1">
              <w:r w:rsidR="00AB3084" w:rsidRPr="00096136">
                <w:rPr>
                  <w:rStyle w:val="Hyperlink"/>
                  <w:rFonts w:ascii="Arial" w:hAnsi="Arial" w:cs="Arial"/>
                  <w:color w:val="auto"/>
                  <w:szCs w:val="24"/>
                  <w:u w:val="none"/>
                </w:rPr>
                <w:t xml:space="preserve">(APP) - DA19-40755 - 40 </w:t>
              </w:r>
              <w:proofErr w:type="spellStart"/>
              <w:r w:rsidR="00AB3084" w:rsidRPr="00096136">
                <w:rPr>
                  <w:rStyle w:val="Hyperlink"/>
                  <w:rFonts w:ascii="Arial" w:hAnsi="Arial" w:cs="Arial"/>
                  <w:color w:val="auto"/>
                  <w:szCs w:val="24"/>
                  <w:u w:val="none"/>
                </w:rPr>
                <w:t>Doonan</w:t>
              </w:r>
              <w:proofErr w:type="spellEnd"/>
              <w:r w:rsidR="00AB3084" w:rsidRPr="00096136">
                <w:rPr>
                  <w:rStyle w:val="Hyperlink"/>
                  <w:rFonts w:ascii="Arial" w:hAnsi="Arial" w:cs="Arial"/>
                  <w:color w:val="auto"/>
                  <w:szCs w:val="24"/>
                  <w:u w:val="none"/>
                </w:rPr>
                <w:t>, Nedlands - Extension of Time</w:t>
              </w:r>
            </w:hyperlink>
          </w:p>
        </w:tc>
        <w:tc>
          <w:tcPr>
            <w:tcW w:w="2605" w:type="dxa"/>
            <w:tcBorders>
              <w:top w:val="single" w:sz="4" w:space="0" w:color="auto"/>
              <w:left w:val="single" w:sz="4" w:space="0" w:color="auto"/>
              <w:bottom w:val="single" w:sz="4" w:space="0" w:color="auto"/>
              <w:right w:val="single" w:sz="4" w:space="0" w:color="auto"/>
            </w:tcBorders>
          </w:tcPr>
          <w:p w14:paraId="3547BF13" w14:textId="5EBB311B"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1C79FA78" w14:textId="4E57C2C2"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0E8A9AC6" w14:textId="17D7602D"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766054D9" w14:textId="3C914DB4" w:rsidR="00AB3084" w:rsidRPr="00096136" w:rsidRDefault="00AB3084" w:rsidP="00AB3084">
            <w:pPr>
              <w:pStyle w:val="Header"/>
              <w:rPr>
                <w:rFonts w:ascii="Arial" w:hAnsi="Arial" w:cs="Arial"/>
                <w:szCs w:val="24"/>
              </w:rPr>
            </w:pPr>
            <w:r w:rsidRPr="00096136">
              <w:rPr>
                <w:rFonts w:ascii="Arial" w:hAnsi="Arial" w:cs="Arial"/>
                <w:szCs w:val="24"/>
              </w:rPr>
              <w:t>Rhys Mitchell</w:t>
            </w:r>
          </w:p>
        </w:tc>
      </w:tr>
      <w:tr w:rsidR="001B150C" w14:paraId="0A87356D" w14:textId="77777777" w:rsidTr="00E51B53">
        <w:tc>
          <w:tcPr>
            <w:tcW w:w="1418" w:type="dxa"/>
            <w:tcBorders>
              <w:top w:val="single" w:sz="4" w:space="0" w:color="auto"/>
              <w:left w:val="single" w:sz="4" w:space="0" w:color="auto"/>
              <w:bottom w:val="single" w:sz="4" w:space="0" w:color="auto"/>
              <w:right w:val="single" w:sz="4" w:space="0" w:color="auto"/>
            </w:tcBorders>
          </w:tcPr>
          <w:p w14:paraId="7BBAC036" w14:textId="2D5EC470" w:rsidR="001B150C" w:rsidRPr="00096136" w:rsidRDefault="001B150C" w:rsidP="001B150C">
            <w:pPr>
              <w:pStyle w:val="Header"/>
              <w:rPr>
                <w:rFonts w:ascii="Arial" w:hAnsi="Arial" w:cs="Arial"/>
                <w:szCs w:val="24"/>
              </w:rPr>
            </w:pPr>
            <w:r w:rsidRPr="00096136">
              <w:rPr>
                <w:rFonts w:ascii="Arial" w:hAnsi="Arial" w:cs="Arial"/>
                <w:szCs w:val="24"/>
              </w:rPr>
              <w:t>29/10/2019</w:t>
            </w:r>
          </w:p>
        </w:tc>
        <w:tc>
          <w:tcPr>
            <w:tcW w:w="3798" w:type="dxa"/>
            <w:tcBorders>
              <w:top w:val="single" w:sz="4" w:space="0" w:color="auto"/>
              <w:left w:val="single" w:sz="4" w:space="0" w:color="auto"/>
              <w:bottom w:val="single" w:sz="4" w:space="0" w:color="auto"/>
              <w:right w:val="single" w:sz="4" w:space="0" w:color="auto"/>
            </w:tcBorders>
          </w:tcPr>
          <w:p w14:paraId="466CC34A" w14:textId="27A2D28F" w:rsidR="001B150C" w:rsidRPr="00096136" w:rsidRDefault="00CE6418" w:rsidP="001B150C">
            <w:pPr>
              <w:pStyle w:val="Header"/>
              <w:rPr>
                <w:rFonts w:ascii="Arial" w:hAnsi="Arial" w:cs="Arial"/>
                <w:szCs w:val="24"/>
              </w:rPr>
            </w:pPr>
            <w:hyperlink r:id="rId52" w:history="1">
              <w:r w:rsidR="001B150C" w:rsidRPr="00096136">
                <w:rPr>
                  <w:rStyle w:val="Hyperlink"/>
                  <w:rFonts w:ascii="Arial" w:hAnsi="Arial" w:cs="Arial"/>
                  <w:color w:val="auto"/>
                  <w:szCs w:val="24"/>
                  <w:u w:val="none"/>
                </w:rPr>
                <w:t>BA52872 - Certified Building Permit - Amendment to BA49679</w:t>
              </w:r>
            </w:hyperlink>
          </w:p>
        </w:tc>
        <w:tc>
          <w:tcPr>
            <w:tcW w:w="2605" w:type="dxa"/>
            <w:tcBorders>
              <w:top w:val="single" w:sz="4" w:space="0" w:color="auto"/>
              <w:left w:val="single" w:sz="4" w:space="0" w:color="auto"/>
              <w:bottom w:val="single" w:sz="4" w:space="0" w:color="auto"/>
              <w:right w:val="single" w:sz="4" w:space="0" w:color="auto"/>
            </w:tcBorders>
          </w:tcPr>
          <w:p w14:paraId="558CC878" w14:textId="41349D62" w:rsidR="001B150C" w:rsidRPr="00096136" w:rsidRDefault="001B150C" w:rsidP="001B150C">
            <w:pPr>
              <w:pStyle w:val="Header"/>
              <w:rPr>
                <w:rFonts w:ascii="Arial" w:hAnsi="Arial" w:cs="Arial"/>
                <w:szCs w:val="24"/>
              </w:rPr>
            </w:pPr>
            <w:r w:rsidRPr="00492502">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14F39497" w14:textId="0A35BBAB"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F981508" w14:textId="4A6D497D"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86BCC3D" w14:textId="5DA92D5B" w:rsidR="001B150C" w:rsidRPr="00096136" w:rsidRDefault="001B150C" w:rsidP="001B150C">
            <w:pPr>
              <w:pStyle w:val="Header"/>
              <w:rPr>
                <w:rFonts w:ascii="Arial" w:hAnsi="Arial" w:cs="Arial"/>
                <w:szCs w:val="24"/>
              </w:rPr>
            </w:pPr>
            <w:proofErr w:type="spellStart"/>
            <w:r w:rsidRPr="00096136">
              <w:rPr>
                <w:rFonts w:ascii="Arial" w:hAnsi="Arial" w:cs="Arial"/>
                <w:szCs w:val="24"/>
              </w:rPr>
              <w:t>Amerex</w:t>
            </w:r>
            <w:proofErr w:type="spellEnd"/>
            <w:r w:rsidRPr="00096136">
              <w:rPr>
                <w:rFonts w:ascii="Arial" w:hAnsi="Arial" w:cs="Arial"/>
                <w:szCs w:val="24"/>
              </w:rPr>
              <w:t xml:space="preserve"> Pty Ltd</w:t>
            </w:r>
          </w:p>
        </w:tc>
      </w:tr>
      <w:tr w:rsidR="001B150C" w14:paraId="10591E0E" w14:textId="77777777" w:rsidTr="00E51B53">
        <w:tc>
          <w:tcPr>
            <w:tcW w:w="1418" w:type="dxa"/>
            <w:tcBorders>
              <w:top w:val="single" w:sz="4" w:space="0" w:color="auto"/>
              <w:left w:val="single" w:sz="4" w:space="0" w:color="auto"/>
              <w:bottom w:val="single" w:sz="4" w:space="0" w:color="auto"/>
              <w:right w:val="single" w:sz="4" w:space="0" w:color="auto"/>
            </w:tcBorders>
          </w:tcPr>
          <w:p w14:paraId="10B58E2B" w14:textId="3E3DD9F2" w:rsidR="001B150C" w:rsidRPr="00096136" w:rsidRDefault="001B150C" w:rsidP="001B150C">
            <w:pPr>
              <w:pStyle w:val="Header"/>
              <w:rPr>
                <w:rFonts w:ascii="Arial" w:hAnsi="Arial" w:cs="Arial"/>
                <w:szCs w:val="24"/>
              </w:rPr>
            </w:pPr>
            <w:r w:rsidRPr="00096136">
              <w:rPr>
                <w:rFonts w:ascii="Arial" w:hAnsi="Arial" w:cs="Arial"/>
                <w:szCs w:val="24"/>
              </w:rPr>
              <w:t>29/10/2019</w:t>
            </w:r>
          </w:p>
        </w:tc>
        <w:tc>
          <w:tcPr>
            <w:tcW w:w="3798" w:type="dxa"/>
            <w:tcBorders>
              <w:top w:val="single" w:sz="4" w:space="0" w:color="auto"/>
              <w:left w:val="single" w:sz="4" w:space="0" w:color="auto"/>
              <w:bottom w:val="single" w:sz="4" w:space="0" w:color="auto"/>
              <w:right w:val="single" w:sz="4" w:space="0" w:color="auto"/>
            </w:tcBorders>
          </w:tcPr>
          <w:p w14:paraId="201BC597" w14:textId="65DEE33E" w:rsidR="001B150C" w:rsidRPr="00096136" w:rsidRDefault="00CE6418" w:rsidP="001B150C">
            <w:pPr>
              <w:pStyle w:val="Header"/>
              <w:rPr>
                <w:rFonts w:ascii="Arial" w:hAnsi="Arial" w:cs="Arial"/>
                <w:szCs w:val="24"/>
              </w:rPr>
            </w:pPr>
            <w:hyperlink r:id="rId53" w:history="1">
              <w:r w:rsidR="001B150C" w:rsidRPr="00096136">
                <w:rPr>
                  <w:rStyle w:val="Hyperlink"/>
                  <w:rFonts w:ascii="Arial" w:hAnsi="Arial" w:cs="Arial"/>
                  <w:color w:val="auto"/>
                  <w:szCs w:val="24"/>
                  <w:u w:val="none"/>
                </w:rPr>
                <w:t>BA53178 - Certified Building Permit - Dwelling</w:t>
              </w:r>
            </w:hyperlink>
          </w:p>
        </w:tc>
        <w:tc>
          <w:tcPr>
            <w:tcW w:w="2605" w:type="dxa"/>
            <w:tcBorders>
              <w:top w:val="single" w:sz="4" w:space="0" w:color="auto"/>
              <w:left w:val="single" w:sz="4" w:space="0" w:color="auto"/>
              <w:bottom w:val="single" w:sz="4" w:space="0" w:color="auto"/>
              <w:right w:val="single" w:sz="4" w:space="0" w:color="auto"/>
            </w:tcBorders>
          </w:tcPr>
          <w:p w14:paraId="6477EDA5" w14:textId="359EC264" w:rsidR="001B150C" w:rsidRPr="00096136" w:rsidRDefault="001B150C" w:rsidP="001B150C">
            <w:pPr>
              <w:pStyle w:val="Header"/>
              <w:rPr>
                <w:rFonts w:ascii="Arial" w:hAnsi="Arial" w:cs="Arial"/>
                <w:szCs w:val="24"/>
              </w:rPr>
            </w:pPr>
            <w:r w:rsidRPr="00492502">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67E4D132" w14:textId="2329040B"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503A477A" w14:textId="778CE765"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6D4E4C4" w14:textId="7395FFE1" w:rsidR="001B150C" w:rsidRPr="00096136" w:rsidRDefault="001B150C" w:rsidP="001B150C">
            <w:pPr>
              <w:pStyle w:val="Header"/>
              <w:rPr>
                <w:rFonts w:ascii="Arial" w:hAnsi="Arial" w:cs="Arial"/>
                <w:szCs w:val="24"/>
              </w:rPr>
            </w:pPr>
            <w:r w:rsidRPr="00096136">
              <w:rPr>
                <w:rFonts w:ascii="Arial" w:hAnsi="Arial" w:cs="Arial"/>
                <w:szCs w:val="24"/>
              </w:rPr>
              <w:t>Tangent Nominees Pty Ltd</w:t>
            </w:r>
          </w:p>
        </w:tc>
      </w:tr>
      <w:tr w:rsidR="001B150C" w14:paraId="4C932AED" w14:textId="77777777" w:rsidTr="00E51B53">
        <w:tc>
          <w:tcPr>
            <w:tcW w:w="1418" w:type="dxa"/>
            <w:tcBorders>
              <w:top w:val="single" w:sz="4" w:space="0" w:color="auto"/>
              <w:left w:val="single" w:sz="4" w:space="0" w:color="auto"/>
              <w:bottom w:val="single" w:sz="4" w:space="0" w:color="auto"/>
              <w:right w:val="single" w:sz="4" w:space="0" w:color="auto"/>
            </w:tcBorders>
          </w:tcPr>
          <w:p w14:paraId="6037CDA2" w14:textId="5C86540C" w:rsidR="001B150C" w:rsidRPr="00096136" w:rsidRDefault="001B150C" w:rsidP="001B150C">
            <w:pPr>
              <w:pStyle w:val="Header"/>
              <w:rPr>
                <w:rFonts w:ascii="Arial" w:hAnsi="Arial" w:cs="Arial"/>
                <w:szCs w:val="24"/>
              </w:rPr>
            </w:pPr>
            <w:r w:rsidRPr="00096136">
              <w:rPr>
                <w:rFonts w:ascii="Arial" w:hAnsi="Arial" w:cs="Arial"/>
                <w:szCs w:val="24"/>
              </w:rPr>
              <w:t>30/10/2019</w:t>
            </w:r>
          </w:p>
        </w:tc>
        <w:tc>
          <w:tcPr>
            <w:tcW w:w="3798" w:type="dxa"/>
            <w:tcBorders>
              <w:top w:val="single" w:sz="4" w:space="0" w:color="auto"/>
              <w:left w:val="single" w:sz="4" w:space="0" w:color="auto"/>
              <w:bottom w:val="single" w:sz="4" w:space="0" w:color="auto"/>
              <w:right w:val="single" w:sz="4" w:space="0" w:color="auto"/>
            </w:tcBorders>
          </w:tcPr>
          <w:p w14:paraId="57D8A4DB" w14:textId="28532D33" w:rsidR="001B150C" w:rsidRPr="00096136" w:rsidRDefault="00CE6418" w:rsidP="001B150C">
            <w:pPr>
              <w:pStyle w:val="Header"/>
              <w:rPr>
                <w:rFonts w:ascii="Arial" w:hAnsi="Arial" w:cs="Arial"/>
                <w:szCs w:val="24"/>
              </w:rPr>
            </w:pPr>
            <w:hyperlink r:id="rId54" w:history="1">
              <w:r w:rsidR="001B150C" w:rsidRPr="00096136">
                <w:rPr>
                  <w:rStyle w:val="Hyperlink"/>
                  <w:rFonts w:ascii="Arial" w:hAnsi="Arial" w:cs="Arial"/>
                  <w:color w:val="auto"/>
                  <w:szCs w:val="24"/>
                  <w:u w:val="none"/>
                </w:rPr>
                <w:t>BA53078 - Certified Building Permit - Re-roof (tiles to tin)</w:t>
              </w:r>
            </w:hyperlink>
          </w:p>
        </w:tc>
        <w:tc>
          <w:tcPr>
            <w:tcW w:w="2605" w:type="dxa"/>
            <w:tcBorders>
              <w:top w:val="single" w:sz="4" w:space="0" w:color="auto"/>
              <w:left w:val="single" w:sz="4" w:space="0" w:color="auto"/>
              <w:bottom w:val="single" w:sz="4" w:space="0" w:color="auto"/>
              <w:right w:val="single" w:sz="4" w:space="0" w:color="auto"/>
            </w:tcBorders>
          </w:tcPr>
          <w:p w14:paraId="2D3939B4" w14:textId="20CC0AB4" w:rsidR="001B150C" w:rsidRPr="00096136" w:rsidRDefault="001B150C" w:rsidP="001B150C">
            <w:pPr>
              <w:pStyle w:val="Header"/>
              <w:rPr>
                <w:rFonts w:ascii="Arial" w:hAnsi="Arial" w:cs="Arial"/>
                <w:szCs w:val="24"/>
              </w:rPr>
            </w:pPr>
            <w:r w:rsidRPr="00492502">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0767878F" w14:textId="1B55E18C"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29C83245" w14:textId="48BA6EB5"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003D5930" w14:textId="45DFEF64" w:rsidR="001B150C" w:rsidRPr="00096136" w:rsidRDefault="001B150C" w:rsidP="001B150C">
            <w:pPr>
              <w:pStyle w:val="Header"/>
              <w:rPr>
                <w:rFonts w:ascii="Arial" w:hAnsi="Arial" w:cs="Arial"/>
                <w:szCs w:val="24"/>
              </w:rPr>
            </w:pPr>
            <w:r w:rsidRPr="00096136">
              <w:rPr>
                <w:rFonts w:ascii="Arial" w:hAnsi="Arial" w:cs="Arial"/>
                <w:szCs w:val="24"/>
              </w:rPr>
              <w:t>Eldridge Enterprises Pty Ltd T/As Top Gun Roofing &amp; Re</w:t>
            </w:r>
            <w:r>
              <w:rPr>
                <w:rFonts w:ascii="Arial" w:hAnsi="Arial" w:cs="Arial"/>
                <w:szCs w:val="24"/>
              </w:rPr>
              <w:t>storation</w:t>
            </w:r>
          </w:p>
        </w:tc>
      </w:tr>
      <w:tr w:rsidR="001B150C" w14:paraId="323F6A46" w14:textId="77777777" w:rsidTr="00E51B53">
        <w:tc>
          <w:tcPr>
            <w:tcW w:w="1418" w:type="dxa"/>
            <w:tcBorders>
              <w:top w:val="single" w:sz="4" w:space="0" w:color="auto"/>
              <w:left w:val="single" w:sz="4" w:space="0" w:color="auto"/>
              <w:bottom w:val="single" w:sz="4" w:space="0" w:color="auto"/>
              <w:right w:val="single" w:sz="4" w:space="0" w:color="auto"/>
            </w:tcBorders>
          </w:tcPr>
          <w:p w14:paraId="169CA2E9" w14:textId="36FBEE7A" w:rsidR="001B150C" w:rsidRPr="00096136" w:rsidRDefault="001B150C" w:rsidP="001B150C">
            <w:pPr>
              <w:pStyle w:val="Header"/>
              <w:rPr>
                <w:rFonts w:ascii="Arial" w:hAnsi="Arial" w:cs="Arial"/>
                <w:szCs w:val="24"/>
              </w:rPr>
            </w:pPr>
            <w:r w:rsidRPr="00096136">
              <w:rPr>
                <w:rFonts w:ascii="Arial" w:hAnsi="Arial" w:cs="Arial"/>
                <w:szCs w:val="24"/>
              </w:rPr>
              <w:lastRenderedPageBreak/>
              <w:t>30/10/2019</w:t>
            </w:r>
          </w:p>
        </w:tc>
        <w:tc>
          <w:tcPr>
            <w:tcW w:w="3798" w:type="dxa"/>
            <w:tcBorders>
              <w:top w:val="single" w:sz="4" w:space="0" w:color="auto"/>
              <w:left w:val="single" w:sz="4" w:space="0" w:color="auto"/>
              <w:bottom w:val="single" w:sz="4" w:space="0" w:color="auto"/>
              <w:right w:val="single" w:sz="4" w:space="0" w:color="auto"/>
            </w:tcBorders>
          </w:tcPr>
          <w:p w14:paraId="122286E2" w14:textId="79F89D67" w:rsidR="001B150C" w:rsidRPr="00096136" w:rsidRDefault="00CE6418" w:rsidP="001B150C">
            <w:pPr>
              <w:pStyle w:val="Header"/>
              <w:rPr>
                <w:rFonts w:ascii="Arial" w:hAnsi="Arial" w:cs="Arial"/>
                <w:szCs w:val="24"/>
              </w:rPr>
            </w:pPr>
            <w:hyperlink r:id="rId55" w:history="1">
              <w:r w:rsidR="001B150C" w:rsidRPr="00096136">
                <w:rPr>
                  <w:rStyle w:val="Hyperlink"/>
                  <w:rFonts w:ascii="Arial" w:hAnsi="Arial" w:cs="Arial"/>
                  <w:color w:val="auto"/>
                  <w:szCs w:val="24"/>
                  <w:u w:val="none"/>
                </w:rPr>
                <w:t>BA52839 - Uncertified Building Permit - Solar Panels</w:t>
              </w:r>
            </w:hyperlink>
          </w:p>
        </w:tc>
        <w:tc>
          <w:tcPr>
            <w:tcW w:w="2605" w:type="dxa"/>
            <w:tcBorders>
              <w:top w:val="single" w:sz="4" w:space="0" w:color="auto"/>
              <w:left w:val="single" w:sz="4" w:space="0" w:color="auto"/>
              <w:bottom w:val="single" w:sz="4" w:space="0" w:color="auto"/>
              <w:right w:val="single" w:sz="4" w:space="0" w:color="auto"/>
            </w:tcBorders>
          </w:tcPr>
          <w:p w14:paraId="519D5575" w14:textId="2A8E3432" w:rsidR="001B150C" w:rsidRPr="00096136" w:rsidRDefault="001B150C" w:rsidP="001B150C">
            <w:pPr>
              <w:pStyle w:val="Header"/>
              <w:rPr>
                <w:rFonts w:ascii="Arial" w:hAnsi="Arial" w:cs="Arial"/>
                <w:szCs w:val="24"/>
              </w:rPr>
            </w:pPr>
            <w:r w:rsidRPr="00151AD1">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1BE43CAD" w14:textId="1D323E6A"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1DF88427" w14:textId="2B912A99"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61F294B2" w14:textId="7B1BEAFF" w:rsidR="001B150C" w:rsidRPr="00096136" w:rsidRDefault="001B150C" w:rsidP="001B150C">
            <w:pPr>
              <w:pStyle w:val="Header"/>
              <w:rPr>
                <w:rFonts w:ascii="Arial" w:hAnsi="Arial" w:cs="Arial"/>
                <w:szCs w:val="24"/>
              </w:rPr>
            </w:pPr>
            <w:proofErr w:type="spellStart"/>
            <w:r w:rsidRPr="00096136">
              <w:rPr>
                <w:rFonts w:ascii="Arial" w:hAnsi="Arial" w:cs="Arial"/>
                <w:szCs w:val="24"/>
              </w:rPr>
              <w:t>Belenus</w:t>
            </w:r>
            <w:proofErr w:type="spellEnd"/>
          </w:p>
        </w:tc>
      </w:tr>
      <w:tr w:rsidR="001B150C" w14:paraId="48373DE7" w14:textId="77777777" w:rsidTr="00E51B53">
        <w:tc>
          <w:tcPr>
            <w:tcW w:w="1418" w:type="dxa"/>
            <w:tcBorders>
              <w:top w:val="single" w:sz="4" w:space="0" w:color="auto"/>
              <w:left w:val="single" w:sz="4" w:space="0" w:color="auto"/>
              <w:bottom w:val="single" w:sz="4" w:space="0" w:color="auto"/>
              <w:right w:val="single" w:sz="4" w:space="0" w:color="auto"/>
            </w:tcBorders>
          </w:tcPr>
          <w:p w14:paraId="3C958062" w14:textId="79133A69" w:rsidR="001B150C" w:rsidRPr="00096136" w:rsidRDefault="001B150C" w:rsidP="001B150C">
            <w:pPr>
              <w:pStyle w:val="Header"/>
              <w:rPr>
                <w:rFonts w:ascii="Arial" w:hAnsi="Arial" w:cs="Arial"/>
                <w:szCs w:val="24"/>
              </w:rPr>
            </w:pPr>
            <w:r w:rsidRPr="00096136">
              <w:rPr>
                <w:rFonts w:ascii="Arial" w:hAnsi="Arial" w:cs="Arial"/>
                <w:szCs w:val="24"/>
              </w:rPr>
              <w:t>30/10/2019</w:t>
            </w:r>
          </w:p>
        </w:tc>
        <w:tc>
          <w:tcPr>
            <w:tcW w:w="3798" w:type="dxa"/>
            <w:tcBorders>
              <w:top w:val="single" w:sz="4" w:space="0" w:color="auto"/>
              <w:left w:val="single" w:sz="4" w:space="0" w:color="auto"/>
              <w:bottom w:val="single" w:sz="4" w:space="0" w:color="auto"/>
              <w:right w:val="single" w:sz="4" w:space="0" w:color="auto"/>
            </w:tcBorders>
          </w:tcPr>
          <w:p w14:paraId="4E6B11D5" w14:textId="378E8BBA" w:rsidR="001B150C" w:rsidRPr="00096136" w:rsidRDefault="00CE6418" w:rsidP="001B150C">
            <w:pPr>
              <w:pStyle w:val="Header"/>
              <w:rPr>
                <w:rFonts w:ascii="Arial" w:hAnsi="Arial" w:cs="Arial"/>
                <w:szCs w:val="24"/>
              </w:rPr>
            </w:pPr>
            <w:hyperlink r:id="rId56" w:history="1">
              <w:r w:rsidR="001B150C" w:rsidRPr="00096136">
                <w:rPr>
                  <w:rStyle w:val="Hyperlink"/>
                  <w:rFonts w:ascii="Arial" w:hAnsi="Arial" w:cs="Arial"/>
                  <w:color w:val="auto"/>
                  <w:szCs w:val="24"/>
                  <w:u w:val="none"/>
                </w:rPr>
                <w:t xml:space="preserve">BA51976 - Uncertified Building Permit - </w:t>
              </w:r>
              <w:r w:rsidR="001B150C">
                <w:rPr>
                  <w:rStyle w:val="Hyperlink"/>
                  <w:rFonts w:ascii="Arial" w:hAnsi="Arial" w:cs="Arial"/>
                  <w:color w:val="auto"/>
                  <w:szCs w:val="24"/>
                  <w:u w:val="none"/>
                </w:rPr>
                <w:t>P</w:t>
              </w:r>
              <w:r w:rsidR="001B150C" w:rsidRPr="00096136">
                <w:rPr>
                  <w:rStyle w:val="Hyperlink"/>
                  <w:rFonts w:ascii="Arial" w:hAnsi="Arial" w:cs="Arial"/>
                  <w:color w:val="auto"/>
                  <w:szCs w:val="24"/>
                  <w:u w:val="none"/>
                </w:rPr>
                <w:t>ergolas</w:t>
              </w:r>
            </w:hyperlink>
          </w:p>
        </w:tc>
        <w:tc>
          <w:tcPr>
            <w:tcW w:w="2605" w:type="dxa"/>
            <w:tcBorders>
              <w:top w:val="single" w:sz="4" w:space="0" w:color="auto"/>
              <w:left w:val="single" w:sz="4" w:space="0" w:color="auto"/>
              <w:bottom w:val="single" w:sz="4" w:space="0" w:color="auto"/>
              <w:right w:val="single" w:sz="4" w:space="0" w:color="auto"/>
            </w:tcBorders>
          </w:tcPr>
          <w:p w14:paraId="7C97F73C" w14:textId="23617F87" w:rsidR="001B150C" w:rsidRPr="00096136" w:rsidRDefault="001B150C" w:rsidP="001B150C">
            <w:pPr>
              <w:pStyle w:val="Header"/>
              <w:rPr>
                <w:rFonts w:ascii="Arial" w:hAnsi="Arial" w:cs="Arial"/>
                <w:szCs w:val="24"/>
              </w:rPr>
            </w:pPr>
            <w:r w:rsidRPr="00151AD1">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6CF4B759" w14:textId="6A6FC400"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032AC999" w14:textId="5CBF2BBC"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1B84943A" w14:textId="2CFDAF2E" w:rsidR="001B150C" w:rsidRPr="00096136" w:rsidRDefault="001B150C" w:rsidP="001B150C">
            <w:pPr>
              <w:pStyle w:val="Header"/>
              <w:rPr>
                <w:rFonts w:ascii="Arial" w:hAnsi="Arial" w:cs="Arial"/>
                <w:szCs w:val="24"/>
              </w:rPr>
            </w:pPr>
            <w:r w:rsidRPr="00096136">
              <w:rPr>
                <w:rFonts w:ascii="Arial" w:hAnsi="Arial" w:cs="Arial"/>
                <w:szCs w:val="24"/>
              </w:rPr>
              <w:t xml:space="preserve">Sola Shade Pty Ltd </w:t>
            </w:r>
          </w:p>
        </w:tc>
      </w:tr>
      <w:tr w:rsidR="00AB3084" w14:paraId="69229D12" w14:textId="77777777" w:rsidTr="00E51B53">
        <w:tc>
          <w:tcPr>
            <w:tcW w:w="1418" w:type="dxa"/>
            <w:tcBorders>
              <w:top w:val="single" w:sz="4" w:space="0" w:color="auto"/>
              <w:left w:val="single" w:sz="4" w:space="0" w:color="auto"/>
              <w:bottom w:val="single" w:sz="4" w:space="0" w:color="auto"/>
              <w:right w:val="single" w:sz="4" w:space="0" w:color="auto"/>
            </w:tcBorders>
          </w:tcPr>
          <w:p w14:paraId="284FA765" w14:textId="1B36300F"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tcPr>
          <w:p w14:paraId="12D59840" w14:textId="08DE79B5" w:rsidR="00AB3084" w:rsidRPr="00096136" w:rsidRDefault="00CE6418" w:rsidP="00AB3084">
            <w:pPr>
              <w:pStyle w:val="Header"/>
              <w:rPr>
                <w:rFonts w:ascii="Arial" w:hAnsi="Arial" w:cs="Arial"/>
                <w:szCs w:val="24"/>
              </w:rPr>
            </w:pPr>
            <w:hyperlink r:id="rId57" w:history="1">
              <w:r w:rsidR="00AB3084" w:rsidRPr="00096136">
                <w:rPr>
                  <w:rStyle w:val="Hyperlink"/>
                  <w:rFonts w:ascii="Arial" w:hAnsi="Arial" w:cs="Arial"/>
                  <w:color w:val="auto"/>
                  <w:szCs w:val="24"/>
                  <w:u w:val="none"/>
                </w:rPr>
                <w:t>(APP) - DA19-38062 - 155 Princess Road, Nedlands - Single House</w:t>
              </w:r>
            </w:hyperlink>
          </w:p>
        </w:tc>
        <w:tc>
          <w:tcPr>
            <w:tcW w:w="2605" w:type="dxa"/>
            <w:tcBorders>
              <w:top w:val="single" w:sz="4" w:space="0" w:color="auto"/>
              <w:left w:val="single" w:sz="4" w:space="0" w:color="auto"/>
              <w:bottom w:val="single" w:sz="4" w:space="0" w:color="auto"/>
              <w:right w:val="single" w:sz="4" w:space="0" w:color="auto"/>
            </w:tcBorders>
          </w:tcPr>
          <w:p w14:paraId="273E7876" w14:textId="59EFC874"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22A01CF6" w14:textId="5EE9F0B7"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7383D7E4" w14:textId="4FC48FDF"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23FE2D75" w14:textId="42D02D5C" w:rsidR="00AB3084" w:rsidRPr="00096136" w:rsidRDefault="00AB3084" w:rsidP="00AB3084">
            <w:pPr>
              <w:pStyle w:val="Header"/>
              <w:rPr>
                <w:rFonts w:ascii="Arial" w:hAnsi="Arial" w:cs="Arial"/>
                <w:szCs w:val="24"/>
              </w:rPr>
            </w:pPr>
            <w:r w:rsidRPr="00096136">
              <w:rPr>
                <w:rFonts w:ascii="Arial" w:hAnsi="Arial" w:cs="Arial"/>
                <w:szCs w:val="24"/>
              </w:rPr>
              <w:t>Residential Building WA</w:t>
            </w:r>
          </w:p>
        </w:tc>
      </w:tr>
      <w:tr w:rsidR="00AB3084" w14:paraId="7C27F570" w14:textId="77777777" w:rsidTr="00E51B53">
        <w:tc>
          <w:tcPr>
            <w:tcW w:w="1418" w:type="dxa"/>
            <w:tcBorders>
              <w:top w:val="single" w:sz="4" w:space="0" w:color="auto"/>
              <w:left w:val="single" w:sz="4" w:space="0" w:color="auto"/>
              <w:bottom w:val="single" w:sz="4" w:space="0" w:color="auto"/>
              <w:right w:val="single" w:sz="4" w:space="0" w:color="auto"/>
            </w:tcBorders>
          </w:tcPr>
          <w:p w14:paraId="0AC9F644" w14:textId="476909F9"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tcPr>
          <w:p w14:paraId="00F94ABA" w14:textId="23B07059" w:rsidR="00AB3084" w:rsidRPr="00096136" w:rsidRDefault="00CE6418" w:rsidP="00AB3084">
            <w:pPr>
              <w:pStyle w:val="Header"/>
              <w:rPr>
                <w:rFonts w:ascii="Arial" w:hAnsi="Arial" w:cs="Arial"/>
                <w:szCs w:val="24"/>
              </w:rPr>
            </w:pPr>
            <w:hyperlink r:id="rId58" w:history="1">
              <w:r w:rsidR="00AB3084" w:rsidRPr="00096136">
                <w:rPr>
                  <w:rStyle w:val="Hyperlink"/>
                  <w:rFonts w:ascii="Arial" w:hAnsi="Arial" w:cs="Arial"/>
                  <w:color w:val="auto"/>
                  <w:szCs w:val="24"/>
                  <w:u w:val="none"/>
                </w:rPr>
                <w:t>(APP) - DA19-39374 - 75 Philip Road, Dalkeith - Amendment to DA19-35073 Additions (Gym &amp; Bathroom) to Single House</w:t>
              </w:r>
            </w:hyperlink>
          </w:p>
        </w:tc>
        <w:tc>
          <w:tcPr>
            <w:tcW w:w="2605" w:type="dxa"/>
            <w:tcBorders>
              <w:top w:val="single" w:sz="4" w:space="0" w:color="auto"/>
              <w:left w:val="single" w:sz="4" w:space="0" w:color="auto"/>
              <w:bottom w:val="single" w:sz="4" w:space="0" w:color="auto"/>
              <w:right w:val="single" w:sz="4" w:space="0" w:color="auto"/>
            </w:tcBorders>
          </w:tcPr>
          <w:p w14:paraId="76B461A3" w14:textId="42D2C679"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0112A088" w14:textId="69EEE60E"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Regulations 2015</w:t>
            </w:r>
          </w:p>
        </w:tc>
        <w:tc>
          <w:tcPr>
            <w:tcW w:w="1694" w:type="dxa"/>
            <w:tcBorders>
              <w:top w:val="single" w:sz="4" w:space="0" w:color="auto"/>
              <w:left w:val="single" w:sz="4" w:space="0" w:color="auto"/>
              <w:bottom w:val="single" w:sz="4" w:space="0" w:color="auto"/>
              <w:right w:val="single" w:sz="4" w:space="0" w:color="auto"/>
            </w:tcBorders>
          </w:tcPr>
          <w:p w14:paraId="42A5393A" w14:textId="59632AEC"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57914C46" w14:textId="4C7286E9" w:rsidR="00AB3084" w:rsidRPr="00096136" w:rsidRDefault="00AB3084" w:rsidP="00AB3084">
            <w:pPr>
              <w:pStyle w:val="Header"/>
              <w:rPr>
                <w:rFonts w:ascii="Arial" w:hAnsi="Arial" w:cs="Arial"/>
                <w:szCs w:val="24"/>
              </w:rPr>
            </w:pPr>
            <w:proofErr w:type="spellStart"/>
            <w:r w:rsidRPr="00096136">
              <w:rPr>
                <w:rFonts w:ascii="Arial" w:hAnsi="Arial" w:cs="Arial"/>
                <w:szCs w:val="24"/>
              </w:rPr>
              <w:t>Gobet-Hur</w:t>
            </w:r>
            <w:proofErr w:type="spellEnd"/>
            <w:r w:rsidRPr="00096136">
              <w:rPr>
                <w:rFonts w:ascii="Arial" w:hAnsi="Arial" w:cs="Arial"/>
                <w:szCs w:val="24"/>
              </w:rPr>
              <w:t xml:space="preserve"> Architects</w:t>
            </w:r>
          </w:p>
        </w:tc>
      </w:tr>
      <w:tr w:rsidR="00AB3084" w14:paraId="2296BBCD" w14:textId="77777777" w:rsidTr="00E51B53">
        <w:tc>
          <w:tcPr>
            <w:tcW w:w="1418" w:type="dxa"/>
            <w:tcBorders>
              <w:top w:val="single" w:sz="4" w:space="0" w:color="auto"/>
              <w:left w:val="single" w:sz="4" w:space="0" w:color="auto"/>
              <w:bottom w:val="single" w:sz="4" w:space="0" w:color="auto"/>
              <w:right w:val="single" w:sz="4" w:space="0" w:color="auto"/>
            </w:tcBorders>
          </w:tcPr>
          <w:p w14:paraId="55F646BE" w14:textId="60AE770D"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tcPr>
          <w:p w14:paraId="6404C31C" w14:textId="201A28D5" w:rsidR="00AB3084" w:rsidRPr="00096136" w:rsidRDefault="00CE6418" w:rsidP="00AB3084">
            <w:pPr>
              <w:pStyle w:val="Header"/>
              <w:rPr>
                <w:rFonts w:ascii="Arial" w:hAnsi="Arial" w:cs="Arial"/>
                <w:szCs w:val="24"/>
              </w:rPr>
            </w:pPr>
            <w:hyperlink r:id="rId59" w:history="1">
              <w:r w:rsidR="00AB3084" w:rsidRPr="00096136">
                <w:rPr>
                  <w:rStyle w:val="Hyperlink"/>
                  <w:rFonts w:ascii="Arial" w:hAnsi="Arial" w:cs="Arial"/>
                  <w:color w:val="auto"/>
                  <w:szCs w:val="24"/>
                  <w:u w:val="none"/>
                </w:rPr>
                <w:t>(APP) - DA19-37658 - 19 Adderley Street, Mount Claremont - Two Grouped Dwellings</w:t>
              </w:r>
            </w:hyperlink>
          </w:p>
        </w:tc>
        <w:tc>
          <w:tcPr>
            <w:tcW w:w="2605" w:type="dxa"/>
            <w:tcBorders>
              <w:top w:val="single" w:sz="4" w:space="0" w:color="auto"/>
              <w:left w:val="single" w:sz="4" w:space="0" w:color="auto"/>
              <w:bottom w:val="single" w:sz="4" w:space="0" w:color="auto"/>
              <w:right w:val="single" w:sz="4" w:space="0" w:color="auto"/>
            </w:tcBorders>
          </w:tcPr>
          <w:p w14:paraId="25BDEC14" w14:textId="269D3791" w:rsidR="00AB3084" w:rsidRPr="00096136" w:rsidRDefault="00AB3084" w:rsidP="00AB3084">
            <w:pPr>
              <w:pStyle w:val="Header"/>
              <w:rPr>
                <w:rFonts w:ascii="Arial" w:hAnsi="Arial" w:cs="Arial"/>
                <w:szCs w:val="24"/>
              </w:rPr>
            </w:pPr>
            <w:r w:rsidRPr="00096136">
              <w:rPr>
                <w:rFonts w:ascii="Arial" w:hAnsi="Arial" w:cs="Arial"/>
                <w:szCs w:val="24"/>
              </w:rPr>
              <w:t>Manager Planning</w:t>
            </w:r>
          </w:p>
        </w:tc>
        <w:tc>
          <w:tcPr>
            <w:tcW w:w="2380" w:type="dxa"/>
            <w:tcBorders>
              <w:top w:val="single" w:sz="4" w:space="0" w:color="auto"/>
              <w:left w:val="single" w:sz="4" w:space="0" w:color="auto"/>
              <w:bottom w:val="single" w:sz="4" w:space="0" w:color="auto"/>
              <w:right w:val="single" w:sz="4" w:space="0" w:color="auto"/>
            </w:tcBorders>
          </w:tcPr>
          <w:p w14:paraId="02168C1E" w14:textId="3AEFA6C5" w:rsidR="00AB3084" w:rsidRPr="00096136" w:rsidRDefault="00AB3084" w:rsidP="00AB3084">
            <w:pPr>
              <w:pStyle w:val="Header"/>
              <w:rPr>
                <w:rFonts w:ascii="Arial" w:hAnsi="Arial" w:cs="Arial"/>
                <w:szCs w:val="24"/>
              </w:rPr>
            </w:pPr>
            <w:r w:rsidRPr="00096136">
              <w:rPr>
                <w:rFonts w:ascii="Arial" w:hAnsi="Arial" w:cs="Arial"/>
                <w:szCs w:val="24"/>
              </w:rPr>
              <w:t>Planning and Development (Local Planning Schemes) R</w:t>
            </w:r>
            <w:r w:rsidR="00E51B53">
              <w:rPr>
                <w:rFonts w:ascii="Arial" w:hAnsi="Arial" w:cs="Arial"/>
                <w:szCs w:val="24"/>
              </w:rPr>
              <w:t>e</w:t>
            </w:r>
            <w:r w:rsidRPr="00096136">
              <w:rPr>
                <w:rFonts w:ascii="Arial" w:hAnsi="Arial" w:cs="Arial"/>
                <w:szCs w:val="24"/>
              </w:rPr>
              <w:t>gulations 2015</w:t>
            </w:r>
          </w:p>
        </w:tc>
        <w:tc>
          <w:tcPr>
            <w:tcW w:w="1694" w:type="dxa"/>
            <w:tcBorders>
              <w:top w:val="single" w:sz="4" w:space="0" w:color="auto"/>
              <w:left w:val="single" w:sz="4" w:space="0" w:color="auto"/>
              <w:bottom w:val="single" w:sz="4" w:space="0" w:color="auto"/>
              <w:right w:val="single" w:sz="4" w:space="0" w:color="auto"/>
            </w:tcBorders>
          </w:tcPr>
          <w:p w14:paraId="360A0E00" w14:textId="00A2FB72" w:rsidR="00AB3084" w:rsidRPr="00096136" w:rsidRDefault="00AB3084" w:rsidP="00AB3084">
            <w:pPr>
              <w:pStyle w:val="Header"/>
              <w:rPr>
                <w:rFonts w:ascii="Arial" w:hAnsi="Arial" w:cs="Arial"/>
                <w:szCs w:val="24"/>
              </w:rPr>
            </w:pPr>
            <w:r w:rsidRPr="00096136">
              <w:rPr>
                <w:rFonts w:ascii="Arial" w:hAnsi="Arial" w:cs="Arial"/>
                <w:szCs w:val="24"/>
              </w:rPr>
              <w:t>Regulation 82</w:t>
            </w:r>
          </w:p>
        </w:tc>
        <w:tc>
          <w:tcPr>
            <w:tcW w:w="2393" w:type="dxa"/>
            <w:tcBorders>
              <w:top w:val="single" w:sz="4" w:space="0" w:color="auto"/>
              <w:left w:val="single" w:sz="4" w:space="0" w:color="auto"/>
              <w:bottom w:val="single" w:sz="4" w:space="0" w:color="auto"/>
              <w:right w:val="single" w:sz="4" w:space="0" w:color="auto"/>
            </w:tcBorders>
          </w:tcPr>
          <w:p w14:paraId="3AC7EB32" w14:textId="0794F319" w:rsidR="00AB3084" w:rsidRPr="00096136" w:rsidRDefault="00AB3084" w:rsidP="00AB3084">
            <w:pPr>
              <w:pStyle w:val="Header"/>
              <w:rPr>
                <w:rFonts w:ascii="Arial" w:hAnsi="Arial" w:cs="Arial"/>
                <w:szCs w:val="24"/>
              </w:rPr>
            </w:pPr>
            <w:proofErr w:type="spellStart"/>
            <w:r w:rsidRPr="00096136">
              <w:rPr>
                <w:rFonts w:ascii="Arial" w:hAnsi="Arial" w:cs="Arial"/>
                <w:szCs w:val="24"/>
              </w:rPr>
              <w:t>Tascone</w:t>
            </w:r>
            <w:proofErr w:type="spellEnd"/>
            <w:r w:rsidRPr="00096136">
              <w:rPr>
                <w:rFonts w:ascii="Arial" w:hAnsi="Arial" w:cs="Arial"/>
                <w:szCs w:val="24"/>
              </w:rPr>
              <w:t xml:space="preserve"> Design Team</w:t>
            </w:r>
          </w:p>
        </w:tc>
      </w:tr>
      <w:tr w:rsidR="001B150C" w14:paraId="60B28A41" w14:textId="77777777" w:rsidTr="00E51B53">
        <w:tc>
          <w:tcPr>
            <w:tcW w:w="1418" w:type="dxa"/>
            <w:tcBorders>
              <w:top w:val="single" w:sz="4" w:space="0" w:color="auto"/>
              <w:left w:val="single" w:sz="4" w:space="0" w:color="auto"/>
              <w:bottom w:val="single" w:sz="4" w:space="0" w:color="auto"/>
              <w:right w:val="single" w:sz="4" w:space="0" w:color="auto"/>
            </w:tcBorders>
          </w:tcPr>
          <w:p w14:paraId="0E782476" w14:textId="783EBFC6" w:rsidR="001B150C" w:rsidRPr="00096136" w:rsidRDefault="001B150C" w:rsidP="001B150C">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tcPr>
          <w:p w14:paraId="321B7751" w14:textId="1A501564" w:rsidR="001B150C" w:rsidRPr="00096136" w:rsidRDefault="00CE6418" w:rsidP="001B150C">
            <w:pPr>
              <w:pStyle w:val="Header"/>
              <w:rPr>
                <w:rFonts w:ascii="Arial" w:hAnsi="Arial" w:cs="Arial"/>
                <w:szCs w:val="24"/>
              </w:rPr>
            </w:pPr>
            <w:hyperlink r:id="rId60" w:history="1">
              <w:r w:rsidR="001B150C" w:rsidRPr="00096136">
                <w:rPr>
                  <w:rStyle w:val="Hyperlink"/>
                  <w:rFonts w:ascii="Arial" w:hAnsi="Arial" w:cs="Arial"/>
                  <w:color w:val="auto"/>
                  <w:szCs w:val="24"/>
                  <w:u w:val="none"/>
                </w:rPr>
                <w:t>BA52661 - Verge Materials Permit - 26 Shann</w:t>
              </w:r>
            </w:hyperlink>
          </w:p>
        </w:tc>
        <w:tc>
          <w:tcPr>
            <w:tcW w:w="2605" w:type="dxa"/>
            <w:tcBorders>
              <w:top w:val="single" w:sz="4" w:space="0" w:color="auto"/>
              <w:left w:val="single" w:sz="4" w:space="0" w:color="auto"/>
              <w:bottom w:val="single" w:sz="4" w:space="0" w:color="auto"/>
              <w:right w:val="single" w:sz="4" w:space="0" w:color="auto"/>
            </w:tcBorders>
          </w:tcPr>
          <w:p w14:paraId="62BD3DF5" w14:textId="426D7C98" w:rsidR="001B150C" w:rsidRPr="00096136" w:rsidRDefault="001B150C" w:rsidP="001B150C">
            <w:pPr>
              <w:pStyle w:val="Header"/>
              <w:rPr>
                <w:rFonts w:ascii="Arial" w:hAnsi="Arial" w:cs="Arial"/>
                <w:szCs w:val="24"/>
              </w:rPr>
            </w:pPr>
            <w:r w:rsidRPr="00AC2937">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10FED08D" w14:textId="06366240" w:rsidR="001B150C" w:rsidRPr="00096136" w:rsidRDefault="001B150C" w:rsidP="001B150C">
            <w:pPr>
              <w:pStyle w:val="Header"/>
              <w:rPr>
                <w:rFonts w:ascii="Arial" w:hAnsi="Arial" w:cs="Arial"/>
                <w:szCs w:val="24"/>
              </w:rPr>
            </w:pPr>
            <w:r w:rsidRPr="00096136">
              <w:rPr>
                <w:rFonts w:ascii="Arial" w:hAnsi="Arial" w:cs="Arial"/>
                <w:szCs w:val="24"/>
              </w:rPr>
              <w:t>Local Government (Uniform Local Provisions) Regulations 1996</w:t>
            </w:r>
          </w:p>
        </w:tc>
        <w:tc>
          <w:tcPr>
            <w:tcW w:w="1694" w:type="dxa"/>
            <w:tcBorders>
              <w:top w:val="single" w:sz="4" w:space="0" w:color="auto"/>
              <w:left w:val="single" w:sz="4" w:space="0" w:color="auto"/>
              <w:bottom w:val="single" w:sz="4" w:space="0" w:color="auto"/>
              <w:right w:val="single" w:sz="4" w:space="0" w:color="auto"/>
            </w:tcBorders>
          </w:tcPr>
          <w:p w14:paraId="1A935DF5" w14:textId="6F63DF07" w:rsidR="001B150C" w:rsidRPr="00096136" w:rsidRDefault="001B150C" w:rsidP="001B150C">
            <w:pPr>
              <w:pStyle w:val="Header"/>
              <w:rPr>
                <w:rFonts w:ascii="Arial" w:hAnsi="Arial" w:cs="Arial"/>
                <w:szCs w:val="24"/>
              </w:rPr>
            </w:pPr>
            <w:r w:rsidRPr="00096136">
              <w:rPr>
                <w:rFonts w:ascii="Arial" w:hAnsi="Arial" w:cs="Arial"/>
                <w:szCs w:val="24"/>
              </w:rPr>
              <w:t>6.1</w:t>
            </w:r>
          </w:p>
        </w:tc>
        <w:tc>
          <w:tcPr>
            <w:tcW w:w="2393" w:type="dxa"/>
            <w:tcBorders>
              <w:top w:val="single" w:sz="4" w:space="0" w:color="auto"/>
              <w:left w:val="single" w:sz="4" w:space="0" w:color="auto"/>
              <w:bottom w:val="single" w:sz="4" w:space="0" w:color="auto"/>
              <w:right w:val="single" w:sz="4" w:space="0" w:color="auto"/>
            </w:tcBorders>
          </w:tcPr>
          <w:p w14:paraId="22884457" w14:textId="65700F12" w:rsidR="001B150C" w:rsidRPr="00096136" w:rsidRDefault="001B150C" w:rsidP="001B150C">
            <w:pPr>
              <w:pStyle w:val="Header"/>
              <w:rPr>
                <w:rFonts w:ascii="Arial" w:hAnsi="Arial" w:cs="Arial"/>
                <w:szCs w:val="24"/>
              </w:rPr>
            </w:pPr>
            <w:proofErr w:type="spellStart"/>
            <w:r w:rsidRPr="00096136">
              <w:rPr>
                <w:rFonts w:ascii="Arial" w:hAnsi="Arial" w:cs="Arial"/>
                <w:szCs w:val="24"/>
              </w:rPr>
              <w:t>Cathrine</w:t>
            </w:r>
            <w:proofErr w:type="spellEnd"/>
            <w:r w:rsidRPr="00096136">
              <w:rPr>
                <w:rFonts w:ascii="Arial" w:hAnsi="Arial" w:cs="Arial"/>
                <w:szCs w:val="24"/>
              </w:rPr>
              <w:t xml:space="preserve"> Bishop</w:t>
            </w:r>
          </w:p>
        </w:tc>
      </w:tr>
      <w:tr w:rsidR="001B150C" w14:paraId="3B9E4E15" w14:textId="77777777" w:rsidTr="00E51B53">
        <w:tc>
          <w:tcPr>
            <w:tcW w:w="1418" w:type="dxa"/>
            <w:tcBorders>
              <w:top w:val="single" w:sz="4" w:space="0" w:color="auto"/>
              <w:left w:val="single" w:sz="4" w:space="0" w:color="auto"/>
              <w:bottom w:val="single" w:sz="4" w:space="0" w:color="auto"/>
              <w:right w:val="single" w:sz="4" w:space="0" w:color="auto"/>
            </w:tcBorders>
          </w:tcPr>
          <w:p w14:paraId="458BE54B" w14:textId="16FF0560" w:rsidR="001B150C" w:rsidRPr="00096136" w:rsidRDefault="001B150C" w:rsidP="001B150C">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tcPr>
          <w:p w14:paraId="22E836B4" w14:textId="507DF390" w:rsidR="001B150C" w:rsidRPr="00096136" w:rsidRDefault="00CE6418" w:rsidP="001B150C">
            <w:pPr>
              <w:pStyle w:val="Header"/>
              <w:rPr>
                <w:rFonts w:ascii="Arial" w:hAnsi="Arial" w:cs="Arial"/>
                <w:szCs w:val="24"/>
              </w:rPr>
            </w:pPr>
            <w:hyperlink r:id="rId61" w:history="1">
              <w:r w:rsidR="001B150C" w:rsidRPr="00096136">
                <w:rPr>
                  <w:rStyle w:val="Hyperlink"/>
                  <w:rFonts w:ascii="Arial" w:hAnsi="Arial" w:cs="Arial"/>
                  <w:color w:val="auto"/>
                  <w:szCs w:val="24"/>
                  <w:u w:val="none"/>
                </w:rPr>
                <w:t>BA52669 - Uncertified Building Permit - Patio</w:t>
              </w:r>
            </w:hyperlink>
          </w:p>
        </w:tc>
        <w:tc>
          <w:tcPr>
            <w:tcW w:w="2605" w:type="dxa"/>
            <w:tcBorders>
              <w:top w:val="single" w:sz="4" w:space="0" w:color="auto"/>
              <w:left w:val="single" w:sz="4" w:space="0" w:color="auto"/>
              <w:bottom w:val="single" w:sz="4" w:space="0" w:color="auto"/>
              <w:right w:val="single" w:sz="4" w:space="0" w:color="auto"/>
            </w:tcBorders>
          </w:tcPr>
          <w:p w14:paraId="418763AB" w14:textId="3EA5C9F0" w:rsidR="001B150C" w:rsidRPr="00096136" w:rsidRDefault="001B150C" w:rsidP="001B150C">
            <w:pPr>
              <w:pStyle w:val="Header"/>
              <w:rPr>
                <w:rFonts w:ascii="Arial" w:hAnsi="Arial" w:cs="Arial"/>
                <w:szCs w:val="24"/>
              </w:rPr>
            </w:pPr>
            <w:r w:rsidRPr="00AC2937">
              <w:rPr>
                <w:rFonts w:ascii="Arial" w:hAnsi="Arial" w:cs="Arial"/>
                <w:szCs w:val="24"/>
              </w:rPr>
              <w:t>Acting Manager Building Services</w:t>
            </w:r>
          </w:p>
        </w:tc>
        <w:tc>
          <w:tcPr>
            <w:tcW w:w="2380" w:type="dxa"/>
            <w:tcBorders>
              <w:top w:val="single" w:sz="4" w:space="0" w:color="auto"/>
              <w:left w:val="single" w:sz="4" w:space="0" w:color="auto"/>
              <w:bottom w:val="single" w:sz="4" w:space="0" w:color="auto"/>
              <w:right w:val="single" w:sz="4" w:space="0" w:color="auto"/>
            </w:tcBorders>
          </w:tcPr>
          <w:p w14:paraId="02076D84" w14:textId="117810B8" w:rsidR="001B150C" w:rsidRPr="00096136" w:rsidRDefault="001B150C" w:rsidP="001B150C">
            <w:pPr>
              <w:pStyle w:val="Header"/>
              <w:rPr>
                <w:rFonts w:ascii="Arial" w:hAnsi="Arial" w:cs="Arial"/>
                <w:szCs w:val="24"/>
              </w:rPr>
            </w:pPr>
            <w:r w:rsidRPr="00096136">
              <w:rPr>
                <w:rFonts w:ascii="Arial" w:hAnsi="Arial" w:cs="Arial"/>
                <w:szCs w:val="24"/>
              </w:rPr>
              <w:t>Building Act 2011</w:t>
            </w:r>
          </w:p>
        </w:tc>
        <w:tc>
          <w:tcPr>
            <w:tcW w:w="1694" w:type="dxa"/>
            <w:tcBorders>
              <w:top w:val="single" w:sz="4" w:space="0" w:color="auto"/>
              <w:left w:val="single" w:sz="4" w:space="0" w:color="auto"/>
              <w:bottom w:val="single" w:sz="4" w:space="0" w:color="auto"/>
              <w:right w:val="single" w:sz="4" w:space="0" w:color="auto"/>
            </w:tcBorders>
          </w:tcPr>
          <w:p w14:paraId="720124FC" w14:textId="46262169" w:rsidR="001B150C" w:rsidRPr="00096136" w:rsidRDefault="001B150C" w:rsidP="001B150C">
            <w:pPr>
              <w:pStyle w:val="Header"/>
              <w:rPr>
                <w:rFonts w:ascii="Arial" w:hAnsi="Arial" w:cs="Arial"/>
                <w:szCs w:val="24"/>
              </w:rPr>
            </w:pPr>
            <w:r w:rsidRPr="00096136">
              <w:rPr>
                <w:rFonts w:ascii="Arial" w:hAnsi="Arial" w:cs="Arial"/>
                <w:szCs w:val="24"/>
              </w:rPr>
              <w:t>S20.1</w:t>
            </w:r>
          </w:p>
        </w:tc>
        <w:tc>
          <w:tcPr>
            <w:tcW w:w="2393" w:type="dxa"/>
            <w:tcBorders>
              <w:top w:val="single" w:sz="4" w:space="0" w:color="auto"/>
              <w:left w:val="single" w:sz="4" w:space="0" w:color="auto"/>
              <w:bottom w:val="single" w:sz="4" w:space="0" w:color="auto"/>
              <w:right w:val="single" w:sz="4" w:space="0" w:color="auto"/>
            </w:tcBorders>
          </w:tcPr>
          <w:p w14:paraId="30F4D50E" w14:textId="3FDC8652" w:rsidR="001B150C" w:rsidRPr="00096136" w:rsidRDefault="001B150C" w:rsidP="001B150C">
            <w:pPr>
              <w:pStyle w:val="Header"/>
              <w:rPr>
                <w:rFonts w:ascii="Arial" w:hAnsi="Arial" w:cs="Arial"/>
                <w:szCs w:val="24"/>
              </w:rPr>
            </w:pPr>
            <w:r w:rsidRPr="00096136">
              <w:rPr>
                <w:rFonts w:ascii="Arial" w:hAnsi="Arial" w:cs="Arial"/>
                <w:szCs w:val="24"/>
              </w:rPr>
              <w:t>Oasis Patios Pty Ltd</w:t>
            </w:r>
          </w:p>
        </w:tc>
      </w:tr>
      <w:tr w:rsidR="00AB3084" w14:paraId="3D939ED1" w14:textId="77777777" w:rsidTr="00E51B53">
        <w:tc>
          <w:tcPr>
            <w:tcW w:w="1418" w:type="dxa"/>
            <w:tcBorders>
              <w:top w:val="single" w:sz="4" w:space="0" w:color="auto"/>
              <w:left w:val="single" w:sz="4" w:space="0" w:color="auto"/>
              <w:bottom w:val="single" w:sz="4" w:space="0" w:color="auto"/>
              <w:right w:val="single" w:sz="4" w:space="0" w:color="auto"/>
            </w:tcBorders>
          </w:tcPr>
          <w:p w14:paraId="14D2ECBD" w14:textId="0A19D514"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tcPr>
          <w:p w14:paraId="7AD0D072" w14:textId="1C101937" w:rsidR="00AB3084" w:rsidRPr="00096136" w:rsidRDefault="00CE6418" w:rsidP="00AB3084">
            <w:pPr>
              <w:pStyle w:val="Header"/>
              <w:rPr>
                <w:rFonts w:ascii="Arial" w:hAnsi="Arial" w:cs="Arial"/>
                <w:szCs w:val="24"/>
              </w:rPr>
            </w:pPr>
            <w:hyperlink r:id="rId62" w:history="1">
              <w:r w:rsidR="00AB3084" w:rsidRPr="00096136">
                <w:rPr>
                  <w:rStyle w:val="Hyperlink"/>
                  <w:rFonts w:ascii="Arial" w:hAnsi="Arial" w:cs="Arial"/>
                  <w:color w:val="auto"/>
                  <w:szCs w:val="24"/>
                  <w:u w:val="none"/>
                </w:rPr>
                <w:t>3041440 -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tcPr>
          <w:p w14:paraId="37D991B0" w14:textId="30A40841"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30B6D28C" w14:textId="1FDD8513"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70B814E1" w14:textId="1046ED1E"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6105FBA4" w14:textId="0C0348C1" w:rsidR="00AB3084" w:rsidRPr="00096136" w:rsidRDefault="00AB3084" w:rsidP="00AB3084">
            <w:pPr>
              <w:pStyle w:val="Header"/>
              <w:rPr>
                <w:rFonts w:ascii="Arial" w:hAnsi="Arial" w:cs="Arial"/>
                <w:szCs w:val="24"/>
              </w:rPr>
            </w:pPr>
            <w:r w:rsidRPr="00096136">
              <w:rPr>
                <w:rFonts w:ascii="Arial" w:hAnsi="Arial" w:cs="Arial"/>
                <w:szCs w:val="24"/>
              </w:rPr>
              <w:t xml:space="preserve">Brett </w:t>
            </w:r>
            <w:proofErr w:type="spellStart"/>
            <w:r w:rsidRPr="00096136">
              <w:rPr>
                <w:rFonts w:ascii="Arial" w:hAnsi="Arial" w:cs="Arial"/>
                <w:szCs w:val="24"/>
              </w:rPr>
              <w:t>Kotelko</w:t>
            </w:r>
            <w:proofErr w:type="spellEnd"/>
          </w:p>
        </w:tc>
      </w:tr>
      <w:tr w:rsidR="00AB3084" w14:paraId="20F6B9E8" w14:textId="77777777" w:rsidTr="00E51B53">
        <w:tc>
          <w:tcPr>
            <w:tcW w:w="1418" w:type="dxa"/>
            <w:tcBorders>
              <w:top w:val="single" w:sz="4" w:space="0" w:color="auto"/>
              <w:left w:val="single" w:sz="4" w:space="0" w:color="auto"/>
              <w:bottom w:val="single" w:sz="4" w:space="0" w:color="auto"/>
              <w:right w:val="single" w:sz="4" w:space="0" w:color="auto"/>
            </w:tcBorders>
          </w:tcPr>
          <w:p w14:paraId="26ECED5A" w14:textId="750AD812" w:rsidR="00AB3084" w:rsidRPr="00096136" w:rsidRDefault="00AB3084" w:rsidP="00AB3084">
            <w:pPr>
              <w:pStyle w:val="Header"/>
              <w:rPr>
                <w:rFonts w:ascii="Arial" w:hAnsi="Arial" w:cs="Arial"/>
                <w:szCs w:val="24"/>
              </w:rPr>
            </w:pPr>
            <w:r w:rsidRPr="00096136">
              <w:rPr>
                <w:rFonts w:ascii="Arial" w:hAnsi="Arial" w:cs="Arial"/>
                <w:szCs w:val="24"/>
              </w:rPr>
              <w:t>31/10/2019</w:t>
            </w:r>
          </w:p>
        </w:tc>
        <w:tc>
          <w:tcPr>
            <w:tcW w:w="3798" w:type="dxa"/>
            <w:tcBorders>
              <w:top w:val="single" w:sz="4" w:space="0" w:color="auto"/>
              <w:left w:val="single" w:sz="4" w:space="0" w:color="auto"/>
              <w:bottom w:val="single" w:sz="4" w:space="0" w:color="auto"/>
              <w:right w:val="single" w:sz="4" w:space="0" w:color="auto"/>
            </w:tcBorders>
          </w:tcPr>
          <w:p w14:paraId="6A5A4C3E" w14:textId="3C102114" w:rsidR="00AB3084" w:rsidRPr="00096136" w:rsidRDefault="00CE6418" w:rsidP="00AB3084">
            <w:pPr>
              <w:pStyle w:val="Header"/>
              <w:rPr>
                <w:rFonts w:ascii="Arial" w:hAnsi="Arial" w:cs="Arial"/>
                <w:szCs w:val="24"/>
              </w:rPr>
            </w:pPr>
            <w:hyperlink r:id="rId63" w:history="1">
              <w:r w:rsidR="00AB3084" w:rsidRPr="00096136">
                <w:rPr>
                  <w:rStyle w:val="Hyperlink"/>
                  <w:rFonts w:ascii="Arial" w:hAnsi="Arial" w:cs="Arial"/>
                  <w:color w:val="auto"/>
                  <w:szCs w:val="24"/>
                  <w:u w:val="none"/>
                </w:rPr>
                <w:t>3040945 -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tcPr>
          <w:p w14:paraId="252BC95B" w14:textId="51D1BD87"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1BD871F1" w14:textId="23D7133F" w:rsidR="00AB3084" w:rsidRPr="00096136" w:rsidRDefault="00AB3084" w:rsidP="00AB3084">
            <w:pPr>
              <w:pStyle w:val="Header"/>
              <w:rPr>
                <w:rFonts w:ascii="Arial" w:hAnsi="Arial" w:cs="Arial"/>
                <w:szCs w:val="24"/>
              </w:rPr>
            </w:pPr>
          </w:p>
        </w:tc>
        <w:tc>
          <w:tcPr>
            <w:tcW w:w="1694" w:type="dxa"/>
            <w:tcBorders>
              <w:top w:val="single" w:sz="4" w:space="0" w:color="auto"/>
              <w:left w:val="single" w:sz="4" w:space="0" w:color="auto"/>
              <w:bottom w:val="single" w:sz="4" w:space="0" w:color="auto"/>
              <w:right w:val="single" w:sz="4" w:space="0" w:color="auto"/>
            </w:tcBorders>
          </w:tcPr>
          <w:p w14:paraId="5997E1C6" w14:textId="7660C5E5"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32BD3DC0" w14:textId="7994EAEF" w:rsidR="00AB3084" w:rsidRPr="00096136" w:rsidRDefault="00AB3084" w:rsidP="00AB3084">
            <w:pPr>
              <w:pStyle w:val="Header"/>
              <w:rPr>
                <w:rFonts w:ascii="Arial" w:hAnsi="Arial" w:cs="Arial"/>
                <w:szCs w:val="24"/>
              </w:rPr>
            </w:pPr>
            <w:r w:rsidRPr="00096136">
              <w:rPr>
                <w:rFonts w:ascii="Arial" w:hAnsi="Arial" w:cs="Arial"/>
                <w:szCs w:val="24"/>
              </w:rPr>
              <w:t>Sam Lightfoot</w:t>
            </w:r>
          </w:p>
        </w:tc>
      </w:tr>
      <w:tr w:rsidR="00AB3084" w14:paraId="74151D13" w14:textId="77777777" w:rsidTr="00E51B53">
        <w:tc>
          <w:tcPr>
            <w:tcW w:w="1418" w:type="dxa"/>
            <w:tcBorders>
              <w:top w:val="single" w:sz="4" w:space="0" w:color="auto"/>
              <w:left w:val="single" w:sz="4" w:space="0" w:color="auto"/>
              <w:bottom w:val="single" w:sz="4" w:space="0" w:color="auto"/>
              <w:right w:val="single" w:sz="4" w:space="0" w:color="auto"/>
            </w:tcBorders>
          </w:tcPr>
          <w:p w14:paraId="09D295C5" w14:textId="6105BFB1" w:rsidR="00AB3084" w:rsidRPr="00096136" w:rsidRDefault="00AB3084" w:rsidP="00AB3084">
            <w:pPr>
              <w:pStyle w:val="Header"/>
              <w:rPr>
                <w:rFonts w:ascii="Arial" w:hAnsi="Arial" w:cs="Arial"/>
                <w:szCs w:val="24"/>
              </w:rPr>
            </w:pPr>
            <w:r w:rsidRPr="00096136">
              <w:rPr>
                <w:rFonts w:ascii="Arial" w:hAnsi="Arial" w:cs="Arial"/>
                <w:szCs w:val="24"/>
              </w:rPr>
              <w:lastRenderedPageBreak/>
              <w:t>31/10/2019</w:t>
            </w:r>
          </w:p>
        </w:tc>
        <w:tc>
          <w:tcPr>
            <w:tcW w:w="3798" w:type="dxa"/>
            <w:tcBorders>
              <w:top w:val="single" w:sz="4" w:space="0" w:color="auto"/>
              <w:left w:val="single" w:sz="4" w:space="0" w:color="auto"/>
              <w:bottom w:val="single" w:sz="4" w:space="0" w:color="auto"/>
              <w:right w:val="single" w:sz="4" w:space="0" w:color="auto"/>
            </w:tcBorders>
          </w:tcPr>
          <w:p w14:paraId="6EC8540C" w14:textId="3497E6A8" w:rsidR="00AB3084" w:rsidRPr="00096136" w:rsidRDefault="00CE6418" w:rsidP="00AB3084">
            <w:pPr>
              <w:pStyle w:val="Header"/>
              <w:rPr>
                <w:rFonts w:ascii="Arial" w:hAnsi="Arial" w:cs="Arial"/>
                <w:szCs w:val="24"/>
              </w:rPr>
            </w:pPr>
            <w:hyperlink r:id="rId64" w:history="1">
              <w:r w:rsidR="00AB3084" w:rsidRPr="00096136">
                <w:rPr>
                  <w:rStyle w:val="Hyperlink"/>
                  <w:rFonts w:ascii="Arial" w:hAnsi="Arial" w:cs="Arial"/>
                  <w:color w:val="auto"/>
                  <w:szCs w:val="24"/>
                  <w:u w:val="none"/>
                </w:rPr>
                <w:t>3043138 - Withdrawn Parking Infringement Notice - Other Compassionate Grounds</w:t>
              </w:r>
            </w:hyperlink>
          </w:p>
        </w:tc>
        <w:tc>
          <w:tcPr>
            <w:tcW w:w="2605" w:type="dxa"/>
            <w:tcBorders>
              <w:top w:val="single" w:sz="4" w:space="0" w:color="auto"/>
              <w:left w:val="single" w:sz="4" w:space="0" w:color="auto"/>
              <w:bottom w:val="single" w:sz="4" w:space="0" w:color="auto"/>
              <w:right w:val="single" w:sz="4" w:space="0" w:color="auto"/>
            </w:tcBorders>
          </w:tcPr>
          <w:p w14:paraId="164D3404" w14:textId="42789073" w:rsidR="00AB3084" w:rsidRPr="00096136" w:rsidRDefault="00AB3084" w:rsidP="00AB3084">
            <w:pPr>
              <w:pStyle w:val="Header"/>
              <w:rPr>
                <w:rFonts w:ascii="Arial" w:hAnsi="Arial" w:cs="Arial"/>
                <w:szCs w:val="24"/>
              </w:rPr>
            </w:pPr>
            <w:r w:rsidRPr="00096136">
              <w:rPr>
                <w:rFonts w:ascii="Arial" w:hAnsi="Arial" w:cs="Arial"/>
                <w:szCs w:val="24"/>
              </w:rPr>
              <w:t>Manager Health and Compliance</w:t>
            </w:r>
          </w:p>
        </w:tc>
        <w:tc>
          <w:tcPr>
            <w:tcW w:w="2380" w:type="dxa"/>
            <w:tcBorders>
              <w:top w:val="single" w:sz="4" w:space="0" w:color="auto"/>
              <w:left w:val="single" w:sz="4" w:space="0" w:color="auto"/>
              <w:bottom w:val="single" w:sz="4" w:space="0" w:color="auto"/>
              <w:right w:val="single" w:sz="4" w:space="0" w:color="auto"/>
            </w:tcBorders>
          </w:tcPr>
          <w:p w14:paraId="2AD14769" w14:textId="264A6851" w:rsidR="00AB3084" w:rsidRPr="00096136" w:rsidRDefault="00AB3084" w:rsidP="00AB3084">
            <w:pPr>
              <w:pStyle w:val="Header"/>
              <w:rPr>
                <w:rFonts w:ascii="Arial" w:hAnsi="Arial" w:cs="Arial"/>
                <w:szCs w:val="24"/>
              </w:rPr>
            </w:pPr>
            <w:r w:rsidRPr="00096136">
              <w:rPr>
                <w:rFonts w:ascii="Arial" w:hAnsi="Arial" w:cs="Arial"/>
                <w:szCs w:val="24"/>
              </w:rPr>
              <w:t>Local Government Act 1995</w:t>
            </w:r>
          </w:p>
        </w:tc>
        <w:tc>
          <w:tcPr>
            <w:tcW w:w="1694" w:type="dxa"/>
            <w:tcBorders>
              <w:top w:val="single" w:sz="4" w:space="0" w:color="auto"/>
              <w:left w:val="single" w:sz="4" w:space="0" w:color="auto"/>
              <w:bottom w:val="single" w:sz="4" w:space="0" w:color="auto"/>
              <w:right w:val="single" w:sz="4" w:space="0" w:color="auto"/>
            </w:tcBorders>
          </w:tcPr>
          <w:p w14:paraId="39AD4556" w14:textId="0F90AB6B" w:rsidR="00AB3084" w:rsidRPr="00096136" w:rsidRDefault="00AB3084" w:rsidP="00AB3084">
            <w:pPr>
              <w:pStyle w:val="Header"/>
              <w:rPr>
                <w:rFonts w:ascii="Arial" w:hAnsi="Arial" w:cs="Arial"/>
                <w:szCs w:val="24"/>
              </w:rPr>
            </w:pPr>
            <w:r w:rsidRPr="00096136">
              <w:rPr>
                <w:rFonts w:ascii="Arial" w:hAnsi="Arial" w:cs="Arial"/>
                <w:szCs w:val="24"/>
              </w:rPr>
              <w:t>9.20/6.12(1)</w:t>
            </w:r>
          </w:p>
        </w:tc>
        <w:tc>
          <w:tcPr>
            <w:tcW w:w="2393" w:type="dxa"/>
            <w:tcBorders>
              <w:top w:val="single" w:sz="4" w:space="0" w:color="auto"/>
              <w:left w:val="single" w:sz="4" w:space="0" w:color="auto"/>
              <w:bottom w:val="single" w:sz="4" w:space="0" w:color="auto"/>
              <w:right w:val="single" w:sz="4" w:space="0" w:color="auto"/>
            </w:tcBorders>
          </w:tcPr>
          <w:p w14:paraId="4749C4F1" w14:textId="3C0CDFFE" w:rsidR="00AB3084" w:rsidRPr="00096136" w:rsidRDefault="00AB3084" w:rsidP="00AB3084">
            <w:pPr>
              <w:pStyle w:val="Header"/>
              <w:rPr>
                <w:rFonts w:ascii="Arial" w:hAnsi="Arial" w:cs="Arial"/>
                <w:szCs w:val="24"/>
              </w:rPr>
            </w:pPr>
            <w:r w:rsidRPr="00096136">
              <w:rPr>
                <w:rFonts w:ascii="Arial" w:hAnsi="Arial" w:cs="Arial"/>
                <w:szCs w:val="24"/>
              </w:rPr>
              <w:t>Zoe Williams</w:t>
            </w:r>
          </w:p>
        </w:tc>
      </w:tr>
    </w:tbl>
    <w:p w14:paraId="4CA7158B" w14:textId="32428A06" w:rsidR="003F7256" w:rsidRDefault="003F7256" w:rsidP="009E5692">
      <w:pPr>
        <w:jc w:val="both"/>
        <w:rPr>
          <w:rFonts w:ascii="Arial" w:hAnsi="Arial" w:cs="Arial"/>
        </w:rPr>
        <w:sectPr w:rsidR="003F7256" w:rsidSect="00162798">
          <w:headerReference w:type="first" r:id="rId65"/>
          <w:pgSz w:w="16840" w:h="11907" w:orient="landscape" w:code="9"/>
          <w:pgMar w:top="1797" w:right="1440" w:bottom="1797" w:left="1440" w:header="720" w:footer="720" w:gutter="0"/>
          <w:paperSrc w:first="260" w:other="260"/>
          <w:cols w:space="720"/>
          <w:docGrid w:linePitch="326"/>
        </w:sectPr>
      </w:pPr>
    </w:p>
    <w:p w14:paraId="200BC09F" w14:textId="12B524A3" w:rsidR="00012C59" w:rsidRPr="00012C59" w:rsidRDefault="0060663B" w:rsidP="00CD3E2D">
      <w:pPr>
        <w:pStyle w:val="Heading2"/>
        <w:numPr>
          <w:ilvl w:val="1"/>
          <w:numId w:val="9"/>
        </w:numPr>
        <w:spacing w:before="0" w:after="0"/>
        <w:ind w:left="0" w:hanging="851"/>
        <w:rPr>
          <w:rFonts w:ascii="Arial" w:hAnsi="Arial" w:cs="Arial"/>
          <w:sz w:val="24"/>
          <w:szCs w:val="24"/>
          <w:u w:val="none"/>
        </w:rPr>
      </w:pPr>
      <w:bookmarkStart w:id="89" w:name="_Toc26286169"/>
      <w:r>
        <w:rPr>
          <w:rFonts w:ascii="Arial" w:hAnsi="Arial" w:cs="Arial"/>
          <w:sz w:val="24"/>
          <w:szCs w:val="24"/>
          <w:u w:val="none"/>
        </w:rPr>
        <w:lastRenderedPageBreak/>
        <w:t xml:space="preserve">Monthly Financial Report </w:t>
      </w:r>
      <w:r w:rsidR="003348DB">
        <w:rPr>
          <w:rFonts w:ascii="Arial" w:hAnsi="Arial" w:cs="Arial"/>
          <w:sz w:val="24"/>
          <w:szCs w:val="24"/>
          <w:u w:val="none"/>
        </w:rPr>
        <w:t>–</w:t>
      </w:r>
      <w:r>
        <w:rPr>
          <w:rFonts w:ascii="Arial" w:hAnsi="Arial" w:cs="Arial"/>
          <w:sz w:val="24"/>
          <w:szCs w:val="24"/>
          <w:u w:val="none"/>
        </w:rPr>
        <w:t xml:space="preserve"> </w:t>
      </w:r>
      <w:r w:rsidR="000F6FE8">
        <w:rPr>
          <w:rFonts w:ascii="Arial" w:hAnsi="Arial" w:cs="Arial"/>
          <w:sz w:val="24"/>
          <w:szCs w:val="24"/>
          <w:u w:val="none"/>
        </w:rPr>
        <w:t>October</w:t>
      </w:r>
      <w:r w:rsidR="003348DB">
        <w:rPr>
          <w:rFonts w:ascii="Arial" w:hAnsi="Arial" w:cs="Arial"/>
          <w:sz w:val="24"/>
          <w:szCs w:val="24"/>
          <w:u w:val="none"/>
        </w:rPr>
        <w:t xml:space="preserve"> 2019</w:t>
      </w:r>
      <w:bookmarkEnd w:id="89"/>
    </w:p>
    <w:p w14:paraId="200BC0A0" w14:textId="77777777"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Style w:val="TableGrid"/>
        <w:tblW w:w="0" w:type="auto"/>
        <w:tblInd w:w="-5" w:type="dxa"/>
        <w:tblLook w:val="04A0" w:firstRow="1" w:lastRow="0" w:firstColumn="1" w:lastColumn="0" w:noHBand="0" w:noVBand="1"/>
      </w:tblPr>
      <w:tblGrid>
        <w:gridCol w:w="2280"/>
        <w:gridCol w:w="6028"/>
      </w:tblGrid>
      <w:tr w:rsidR="00D1672D" w:rsidRPr="008A1B93" w14:paraId="331C36E5" w14:textId="77777777" w:rsidTr="00D1672D">
        <w:tc>
          <w:tcPr>
            <w:tcW w:w="2280" w:type="dxa"/>
          </w:tcPr>
          <w:p w14:paraId="3839DB31" w14:textId="77777777" w:rsidR="00D1672D" w:rsidRPr="00DD5B71" w:rsidRDefault="00D1672D" w:rsidP="00F11437">
            <w:pPr>
              <w:jc w:val="both"/>
              <w:rPr>
                <w:rFonts w:ascii="Arial" w:hAnsi="Arial" w:cs="Arial"/>
                <w:b/>
                <w:szCs w:val="24"/>
              </w:rPr>
            </w:pPr>
            <w:r w:rsidRPr="00DD5B71">
              <w:rPr>
                <w:rFonts w:ascii="Arial" w:hAnsi="Arial" w:cs="Arial"/>
                <w:b/>
                <w:szCs w:val="24"/>
              </w:rPr>
              <w:t>Council</w:t>
            </w:r>
          </w:p>
        </w:tc>
        <w:tc>
          <w:tcPr>
            <w:tcW w:w="6028" w:type="dxa"/>
          </w:tcPr>
          <w:p w14:paraId="1E9AC8F6" w14:textId="77777777" w:rsidR="00D1672D" w:rsidRPr="00F80BA8" w:rsidRDefault="00D1672D" w:rsidP="00F11437">
            <w:pPr>
              <w:jc w:val="both"/>
              <w:rPr>
                <w:rFonts w:ascii="Arial" w:hAnsi="Arial" w:cs="Arial"/>
                <w:szCs w:val="24"/>
                <w:highlight w:val="yellow"/>
              </w:rPr>
            </w:pPr>
            <w:r w:rsidRPr="00476AEF">
              <w:rPr>
                <w:rFonts w:ascii="Arial" w:hAnsi="Arial" w:cs="Arial"/>
                <w:szCs w:val="24"/>
              </w:rPr>
              <w:t>2</w:t>
            </w:r>
            <w:r>
              <w:rPr>
                <w:rFonts w:ascii="Arial" w:hAnsi="Arial" w:cs="Arial"/>
                <w:szCs w:val="24"/>
              </w:rPr>
              <w:t>6 November</w:t>
            </w:r>
            <w:r w:rsidRPr="00476AEF">
              <w:rPr>
                <w:rFonts w:ascii="Arial" w:hAnsi="Arial" w:cs="Arial"/>
                <w:szCs w:val="24"/>
              </w:rPr>
              <w:t xml:space="preserve"> 2019</w:t>
            </w:r>
          </w:p>
        </w:tc>
      </w:tr>
      <w:tr w:rsidR="00D1672D" w:rsidRPr="008A1B93" w14:paraId="066AF28D" w14:textId="77777777" w:rsidTr="00D1672D">
        <w:tc>
          <w:tcPr>
            <w:tcW w:w="2280" w:type="dxa"/>
          </w:tcPr>
          <w:p w14:paraId="5C72CB80" w14:textId="77777777" w:rsidR="00D1672D" w:rsidRPr="00DD5B71" w:rsidRDefault="00D1672D" w:rsidP="00F11437">
            <w:pPr>
              <w:jc w:val="both"/>
              <w:rPr>
                <w:rFonts w:ascii="Arial" w:hAnsi="Arial" w:cs="Arial"/>
                <w:b/>
                <w:szCs w:val="24"/>
              </w:rPr>
            </w:pPr>
            <w:r w:rsidRPr="00DD5B71">
              <w:rPr>
                <w:rFonts w:ascii="Arial" w:hAnsi="Arial" w:cs="Arial"/>
                <w:b/>
                <w:szCs w:val="24"/>
              </w:rPr>
              <w:t>Applicant</w:t>
            </w:r>
          </w:p>
        </w:tc>
        <w:tc>
          <w:tcPr>
            <w:tcW w:w="6028" w:type="dxa"/>
          </w:tcPr>
          <w:p w14:paraId="3AF5E550" w14:textId="77777777" w:rsidR="00D1672D" w:rsidRPr="008A1B93" w:rsidRDefault="00D1672D" w:rsidP="00F11437">
            <w:pPr>
              <w:jc w:val="both"/>
              <w:rPr>
                <w:rFonts w:ascii="Arial" w:hAnsi="Arial" w:cs="Arial"/>
                <w:szCs w:val="24"/>
              </w:rPr>
            </w:pPr>
            <w:r w:rsidRPr="002F5D2B">
              <w:rPr>
                <w:rFonts w:ascii="Arial" w:hAnsi="Arial" w:cs="Arial"/>
                <w:szCs w:val="24"/>
              </w:rPr>
              <w:t>City of Nedlands</w:t>
            </w:r>
          </w:p>
        </w:tc>
      </w:tr>
      <w:tr w:rsidR="00D1672D" w:rsidRPr="008A1B93" w14:paraId="3FE09153" w14:textId="77777777" w:rsidTr="00D1672D">
        <w:tc>
          <w:tcPr>
            <w:tcW w:w="2280" w:type="dxa"/>
          </w:tcPr>
          <w:p w14:paraId="4FE7BF72" w14:textId="77777777" w:rsidR="00D1672D" w:rsidRDefault="00D1672D" w:rsidP="00F11437">
            <w:pPr>
              <w:jc w:val="both"/>
              <w:rPr>
                <w:rFonts w:ascii="Arial" w:hAnsi="Arial" w:cs="Arial"/>
                <w:b/>
                <w:szCs w:val="24"/>
              </w:rPr>
            </w:pPr>
            <w:r w:rsidRPr="00503322">
              <w:rPr>
                <w:rFonts w:ascii="Arial" w:eastAsia="Calibri" w:hAnsi="Arial" w:cs="Arial"/>
                <w:b/>
                <w:szCs w:val="24"/>
              </w:rPr>
              <w:t>Employee Disclosure under section 5.70 Local Government Act</w:t>
            </w:r>
          </w:p>
        </w:tc>
        <w:tc>
          <w:tcPr>
            <w:tcW w:w="6028" w:type="dxa"/>
          </w:tcPr>
          <w:p w14:paraId="08A86969" w14:textId="77777777" w:rsidR="00D1672D" w:rsidRDefault="00D1672D" w:rsidP="00F11437">
            <w:pPr>
              <w:jc w:val="both"/>
              <w:rPr>
                <w:rFonts w:ascii="Arial" w:hAnsi="Arial" w:cs="Arial"/>
                <w:szCs w:val="24"/>
              </w:rPr>
            </w:pPr>
            <w:r>
              <w:rPr>
                <w:rFonts w:ascii="Arial" w:hAnsi="Arial" w:cs="Arial"/>
                <w:szCs w:val="24"/>
              </w:rPr>
              <w:t>Nil</w:t>
            </w:r>
          </w:p>
        </w:tc>
      </w:tr>
      <w:tr w:rsidR="00D1672D" w:rsidRPr="008A1B93" w14:paraId="6B9B91C8" w14:textId="77777777" w:rsidTr="00D1672D">
        <w:tc>
          <w:tcPr>
            <w:tcW w:w="2280" w:type="dxa"/>
          </w:tcPr>
          <w:p w14:paraId="2533EF20" w14:textId="77777777" w:rsidR="00D1672D" w:rsidRPr="00DD5B71" w:rsidRDefault="00D1672D" w:rsidP="00F11437">
            <w:pPr>
              <w:jc w:val="both"/>
              <w:rPr>
                <w:rFonts w:ascii="Arial" w:hAnsi="Arial" w:cs="Arial"/>
                <w:b/>
                <w:szCs w:val="24"/>
              </w:rPr>
            </w:pPr>
            <w:r w:rsidRPr="00DD5B71">
              <w:rPr>
                <w:rFonts w:ascii="Arial" w:hAnsi="Arial" w:cs="Arial"/>
                <w:b/>
                <w:szCs w:val="24"/>
              </w:rPr>
              <w:t>Director</w:t>
            </w:r>
          </w:p>
        </w:tc>
        <w:tc>
          <w:tcPr>
            <w:tcW w:w="6028" w:type="dxa"/>
          </w:tcPr>
          <w:p w14:paraId="54696D86" w14:textId="77777777" w:rsidR="00D1672D" w:rsidRPr="008A1B93" w:rsidRDefault="00D1672D" w:rsidP="00F11437">
            <w:pPr>
              <w:jc w:val="both"/>
              <w:rPr>
                <w:rFonts w:ascii="Arial" w:hAnsi="Arial" w:cs="Arial"/>
                <w:szCs w:val="24"/>
              </w:rPr>
            </w:pPr>
            <w:r>
              <w:rPr>
                <w:rFonts w:ascii="Arial" w:hAnsi="Arial" w:cs="Arial"/>
                <w:szCs w:val="24"/>
              </w:rPr>
              <w:t>Lorraine Driscoll – Director Corporate &amp; Strategy</w:t>
            </w:r>
          </w:p>
        </w:tc>
      </w:tr>
      <w:tr w:rsidR="00D1672D" w:rsidRPr="008A1B93" w14:paraId="248F94D9" w14:textId="77777777" w:rsidTr="00D1672D">
        <w:tc>
          <w:tcPr>
            <w:tcW w:w="2280" w:type="dxa"/>
          </w:tcPr>
          <w:p w14:paraId="4A349945" w14:textId="77777777" w:rsidR="00D1672D" w:rsidRPr="00DD5B71" w:rsidRDefault="00D1672D" w:rsidP="00F11437">
            <w:pPr>
              <w:jc w:val="both"/>
              <w:rPr>
                <w:rFonts w:ascii="Arial" w:hAnsi="Arial" w:cs="Arial"/>
                <w:b/>
                <w:szCs w:val="24"/>
              </w:rPr>
            </w:pPr>
            <w:r>
              <w:rPr>
                <w:rFonts w:ascii="Arial" w:hAnsi="Arial" w:cs="Arial"/>
                <w:b/>
                <w:szCs w:val="24"/>
              </w:rPr>
              <w:t>CEO</w:t>
            </w:r>
          </w:p>
        </w:tc>
        <w:tc>
          <w:tcPr>
            <w:tcW w:w="6028" w:type="dxa"/>
          </w:tcPr>
          <w:p w14:paraId="5EE8D065" w14:textId="77777777" w:rsidR="00D1672D" w:rsidRPr="008A1B93" w:rsidRDefault="00D1672D" w:rsidP="00F11437">
            <w:pPr>
              <w:jc w:val="both"/>
              <w:rPr>
                <w:rFonts w:ascii="Arial" w:hAnsi="Arial" w:cs="Arial"/>
                <w:szCs w:val="24"/>
              </w:rPr>
            </w:pPr>
            <w:r>
              <w:rPr>
                <w:rFonts w:ascii="Arial" w:hAnsi="Arial" w:cs="Arial"/>
                <w:szCs w:val="24"/>
              </w:rPr>
              <w:t>Mark Goodlet</w:t>
            </w:r>
          </w:p>
        </w:tc>
      </w:tr>
      <w:tr w:rsidR="00D1672D" w:rsidRPr="008A1B93" w14:paraId="45EC9E60" w14:textId="77777777" w:rsidTr="00D1672D">
        <w:tc>
          <w:tcPr>
            <w:tcW w:w="2280" w:type="dxa"/>
          </w:tcPr>
          <w:p w14:paraId="334E20B9" w14:textId="77777777" w:rsidR="00D1672D" w:rsidRPr="00DD5B71" w:rsidRDefault="00D1672D" w:rsidP="00F11437">
            <w:pPr>
              <w:jc w:val="both"/>
              <w:rPr>
                <w:rFonts w:ascii="Arial" w:hAnsi="Arial" w:cs="Arial"/>
                <w:b/>
                <w:szCs w:val="24"/>
              </w:rPr>
            </w:pPr>
            <w:r>
              <w:rPr>
                <w:rFonts w:ascii="Arial" w:hAnsi="Arial" w:cs="Arial"/>
                <w:b/>
                <w:szCs w:val="24"/>
              </w:rPr>
              <w:t>Attachments</w:t>
            </w:r>
          </w:p>
        </w:tc>
        <w:tc>
          <w:tcPr>
            <w:tcW w:w="6028" w:type="dxa"/>
          </w:tcPr>
          <w:p w14:paraId="574A3585" w14:textId="77777777" w:rsidR="00D1672D" w:rsidRPr="003665D9" w:rsidRDefault="00D1672D" w:rsidP="00125C22">
            <w:pPr>
              <w:numPr>
                <w:ilvl w:val="0"/>
                <w:numId w:val="35"/>
              </w:numPr>
              <w:ind w:left="452" w:hanging="452"/>
              <w:jc w:val="both"/>
              <w:rPr>
                <w:rFonts w:ascii="Arial" w:hAnsi="Arial" w:cs="Arial"/>
                <w:szCs w:val="32"/>
                <w:lang w:val="en-US"/>
              </w:rPr>
            </w:pPr>
            <w:r w:rsidRPr="003665D9">
              <w:rPr>
                <w:rFonts w:ascii="Arial" w:hAnsi="Arial" w:cs="Arial"/>
                <w:szCs w:val="32"/>
                <w:lang w:val="en-US"/>
              </w:rPr>
              <w:t>Financial Summary (Operating)</w:t>
            </w:r>
            <w:r>
              <w:rPr>
                <w:rFonts w:ascii="Arial" w:hAnsi="Arial" w:cs="Arial"/>
                <w:szCs w:val="32"/>
                <w:lang w:val="en-US"/>
              </w:rPr>
              <w:t xml:space="preserve"> by Business Units – 31 October</w:t>
            </w:r>
            <w:r w:rsidRPr="003665D9">
              <w:rPr>
                <w:rFonts w:ascii="Arial" w:hAnsi="Arial" w:cs="Arial"/>
                <w:szCs w:val="32"/>
                <w:lang w:val="en-US"/>
              </w:rPr>
              <w:t xml:space="preserve"> 201</w:t>
            </w:r>
            <w:r>
              <w:rPr>
                <w:rFonts w:ascii="Arial" w:hAnsi="Arial" w:cs="Arial"/>
                <w:szCs w:val="32"/>
                <w:lang w:val="en-US"/>
              </w:rPr>
              <w:t>9</w:t>
            </w:r>
          </w:p>
          <w:p w14:paraId="54F400C3" w14:textId="77777777" w:rsidR="00D1672D" w:rsidRPr="00144BE4" w:rsidRDefault="00D1672D" w:rsidP="00125C22">
            <w:pPr>
              <w:numPr>
                <w:ilvl w:val="0"/>
                <w:numId w:val="35"/>
              </w:numPr>
              <w:ind w:left="426" w:hanging="426"/>
              <w:jc w:val="both"/>
              <w:rPr>
                <w:rFonts w:ascii="Arial" w:hAnsi="Arial" w:cs="Arial"/>
                <w:szCs w:val="24"/>
              </w:rPr>
            </w:pPr>
            <w:r w:rsidRPr="003665D9">
              <w:rPr>
                <w:rFonts w:ascii="Arial" w:hAnsi="Arial" w:cs="Arial"/>
                <w:szCs w:val="32"/>
                <w:lang w:val="en-US"/>
              </w:rPr>
              <w:t>Capital Wo</w:t>
            </w:r>
            <w:r>
              <w:rPr>
                <w:rFonts w:ascii="Arial" w:hAnsi="Arial" w:cs="Arial"/>
                <w:szCs w:val="32"/>
                <w:lang w:val="en-US"/>
              </w:rPr>
              <w:t>rks &amp; Acquisitions – 31 October</w:t>
            </w:r>
            <w:r w:rsidRPr="003665D9">
              <w:rPr>
                <w:rFonts w:ascii="Arial" w:hAnsi="Arial" w:cs="Arial"/>
                <w:szCs w:val="32"/>
                <w:lang w:val="en-US"/>
              </w:rPr>
              <w:t xml:space="preserve"> 201</w:t>
            </w:r>
            <w:r>
              <w:rPr>
                <w:rFonts w:ascii="Arial" w:hAnsi="Arial" w:cs="Arial"/>
                <w:szCs w:val="32"/>
                <w:lang w:val="en-US"/>
              </w:rPr>
              <w:t>9</w:t>
            </w:r>
          </w:p>
          <w:p w14:paraId="2FCE23B0" w14:textId="77777777" w:rsidR="00D1672D" w:rsidRPr="003665D9" w:rsidRDefault="00D1672D" w:rsidP="00125C22">
            <w:pPr>
              <w:numPr>
                <w:ilvl w:val="0"/>
                <w:numId w:val="35"/>
              </w:numPr>
              <w:ind w:left="426" w:hanging="426"/>
              <w:jc w:val="both"/>
              <w:rPr>
                <w:rFonts w:ascii="Arial" w:hAnsi="Arial" w:cs="Arial"/>
                <w:szCs w:val="24"/>
              </w:rPr>
            </w:pPr>
            <w:r>
              <w:rPr>
                <w:rFonts w:ascii="Arial" w:hAnsi="Arial" w:cs="Arial"/>
                <w:szCs w:val="24"/>
              </w:rPr>
              <w:t xml:space="preserve">Statement of </w:t>
            </w:r>
            <w:r w:rsidRPr="003665D9">
              <w:rPr>
                <w:rFonts w:ascii="Arial" w:hAnsi="Arial" w:cs="Arial"/>
                <w:szCs w:val="24"/>
              </w:rPr>
              <w:t xml:space="preserve">Net Current Assets </w:t>
            </w:r>
            <w:r>
              <w:rPr>
                <w:rFonts w:ascii="Arial" w:hAnsi="Arial" w:cs="Arial"/>
                <w:szCs w:val="32"/>
                <w:lang w:val="en-US"/>
              </w:rPr>
              <w:t>– 31 October 2019</w:t>
            </w:r>
          </w:p>
          <w:p w14:paraId="123BF187" w14:textId="77777777" w:rsidR="00D1672D" w:rsidRPr="006E012D" w:rsidRDefault="00D1672D" w:rsidP="00125C22">
            <w:pPr>
              <w:numPr>
                <w:ilvl w:val="0"/>
                <w:numId w:val="35"/>
              </w:numPr>
              <w:ind w:left="426" w:hanging="426"/>
              <w:jc w:val="both"/>
              <w:rPr>
                <w:rFonts w:ascii="Arial" w:hAnsi="Arial" w:cs="Arial"/>
                <w:szCs w:val="24"/>
              </w:rPr>
            </w:pPr>
            <w:r w:rsidRPr="003665D9">
              <w:rPr>
                <w:rFonts w:ascii="Arial" w:hAnsi="Arial" w:cs="Arial"/>
                <w:szCs w:val="24"/>
              </w:rPr>
              <w:t xml:space="preserve">Statement of </w:t>
            </w:r>
            <w:r>
              <w:rPr>
                <w:rFonts w:ascii="Arial" w:hAnsi="Arial" w:cs="Arial"/>
                <w:szCs w:val="24"/>
              </w:rPr>
              <w:t xml:space="preserve">Financial </w:t>
            </w:r>
            <w:r w:rsidRPr="003665D9">
              <w:rPr>
                <w:rFonts w:ascii="Arial" w:hAnsi="Arial" w:cs="Arial"/>
                <w:szCs w:val="24"/>
              </w:rPr>
              <w:t xml:space="preserve">Activity </w:t>
            </w:r>
            <w:r>
              <w:rPr>
                <w:rFonts w:ascii="Arial" w:hAnsi="Arial" w:cs="Arial"/>
                <w:szCs w:val="32"/>
                <w:lang w:val="en-US"/>
              </w:rPr>
              <w:t>– 31 October 2019</w:t>
            </w:r>
          </w:p>
          <w:p w14:paraId="20AD92AC" w14:textId="77777777" w:rsidR="00D1672D" w:rsidRDefault="00D1672D" w:rsidP="00125C22">
            <w:pPr>
              <w:numPr>
                <w:ilvl w:val="0"/>
                <w:numId w:val="35"/>
              </w:numPr>
              <w:ind w:left="426" w:hanging="426"/>
              <w:jc w:val="both"/>
              <w:rPr>
                <w:rFonts w:ascii="Arial" w:hAnsi="Arial" w:cs="Arial"/>
                <w:szCs w:val="24"/>
              </w:rPr>
            </w:pPr>
            <w:r>
              <w:rPr>
                <w:rFonts w:ascii="Arial" w:hAnsi="Arial" w:cs="Arial"/>
                <w:szCs w:val="24"/>
              </w:rPr>
              <w:t>Borrowings – 31 October 2019</w:t>
            </w:r>
          </w:p>
          <w:p w14:paraId="3DE0A707" w14:textId="77777777" w:rsidR="00D1672D" w:rsidRDefault="00D1672D" w:rsidP="00125C22">
            <w:pPr>
              <w:numPr>
                <w:ilvl w:val="0"/>
                <w:numId w:val="35"/>
              </w:numPr>
              <w:ind w:left="426" w:hanging="426"/>
              <w:jc w:val="both"/>
              <w:rPr>
                <w:rFonts w:ascii="Arial" w:hAnsi="Arial" w:cs="Arial"/>
                <w:szCs w:val="24"/>
              </w:rPr>
            </w:pPr>
            <w:r>
              <w:rPr>
                <w:rFonts w:ascii="Arial" w:hAnsi="Arial" w:cs="Arial"/>
                <w:szCs w:val="24"/>
              </w:rPr>
              <w:t>Statement of Financial Position – 31 October 2019</w:t>
            </w:r>
          </w:p>
          <w:p w14:paraId="6E748983" w14:textId="77777777" w:rsidR="00D1672D" w:rsidRDefault="00D1672D" w:rsidP="00125C22">
            <w:pPr>
              <w:numPr>
                <w:ilvl w:val="0"/>
                <w:numId w:val="35"/>
              </w:numPr>
              <w:ind w:left="426" w:hanging="426"/>
              <w:jc w:val="both"/>
              <w:rPr>
                <w:rFonts w:ascii="Arial" w:hAnsi="Arial" w:cs="Arial"/>
                <w:szCs w:val="24"/>
              </w:rPr>
            </w:pPr>
            <w:r>
              <w:rPr>
                <w:rFonts w:ascii="Arial" w:hAnsi="Arial" w:cs="Arial"/>
                <w:szCs w:val="24"/>
              </w:rPr>
              <w:t>Operating Income &amp; Expenditure by Reporting Activity – 31 October 2019</w:t>
            </w:r>
          </w:p>
          <w:p w14:paraId="07CC5BDB" w14:textId="77777777" w:rsidR="00D1672D" w:rsidRPr="000E0632" w:rsidRDefault="00D1672D" w:rsidP="00125C22">
            <w:pPr>
              <w:numPr>
                <w:ilvl w:val="0"/>
                <w:numId w:val="35"/>
              </w:numPr>
              <w:ind w:left="426" w:hanging="426"/>
              <w:jc w:val="both"/>
              <w:rPr>
                <w:rFonts w:ascii="Arial" w:hAnsi="Arial" w:cs="Arial"/>
                <w:szCs w:val="24"/>
              </w:rPr>
            </w:pPr>
            <w:r>
              <w:rPr>
                <w:rFonts w:ascii="Arial" w:hAnsi="Arial" w:cs="Arial"/>
                <w:szCs w:val="24"/>
              </w:rPr>
              <w:t>Operating Income by Reporting Nature &amp; Type – 31 October 2019</w:t>
            </w:r>
          </w:p>
        </w:tc>
      </w:tr>
    </w:tbl>
    <w:p w14:paraId="21849D19" w14:textId="36B938F5" w:rsidR="00D1672D" w:rsidRDefault="00D1672D" w:rsidP="00D1672D">
      <w:pPr>
        <w:jc w:val="both"/>
        <w:rPr>
          <w:rFonts w:ascii="Arial" w:hAnsi="Arial" w:cs="Arial"/>
          <w:b/>
          <w:szCs w:val="32"/>
          <w:lang w:val="en-US"/>
        </w:rPr>
      </w:pPr>
    </w:p>
    <w:p w14:paraId="51622EF1" w14:textId="4A634D45" w:rsidR="009770C7" w:rsidRPr="006D752D" w:rsidRDefault="009770C7" w:rsidP="00F11437">
      <w:pPr>
        <w:jc w:val="both"/>
        <w:rPr>
          <w:rFonts w:ascii="Arial" w:hAnsi="Arial" w:cs="Arial"/>
          <w:b/>
          <w:szCs w:val="24"/>
        </w:rPr>
      </w:pPr>
      <w:r w:rsidRPr="006D752D">
        <w:rPr>
          <w:rFonts w:ascii="Arial" w:hAnsi="Arial" w:cs="Arial"/>
          <w:b/>
          <w:szCs w:val="24"/>
        </w:rPr>
        <w:t xml:space="preserve">Regulation 11(da) </w:t>
      </w:r>
      <w:r w:rsidR="00C76D7E">
        <w:rPr>
          <w:rFonts w:ascii="Arial" w:hAnsi="Arial" w:cs="Arial"/>
          <w:b/>
          <w:szCs w:val="24"/>
        </w:rPr>
        <w:t>–</w:t>
      </w:r>
      <w:r w:rsidRPr="006D752D">
        <w:rPr>
          <w:rFonts w:ascii="Arial" w:hAnsi="Arial" w:cs="Arial"/>
          <w:b/>
          <w:szCs w:val="24"/>
        </w:rPr>
        <w:t xml:space="preserve"> </w:t>
      </w:r>
      <w:r w:rsidR="00C76D7E">
        <w:rPr>
          <w:rFonts w:ascii="Arial" w:hAnsi="Arial" w:cs="Arial"/>
          <w:b/>
          <w:szCs w:val="24"/>
        </w:rPr>
        <w:t>Not Applicable – Recommendation Adopted</w:t>
      </w:r>
    </w:p>
    <w:p w14:paraId="3EAFC345" w14:textId="77777777" w:rsidR="009770C7" w:rsidRPr="006D752D" w:rsidRDefault="009770C7" w:rsidP="00F11437">
      <w:pPr>
        <w:jc w:val="both"/>
        <w:rPr>
          <w:rFonts w:ascii="Arial" w:hAnsi="Arial" w:cs="Arial"/>
          <w:szCs w:val="24"/>
        </w:rPr>
      </w:pPr>
    </w:p>
    <w:p w14:paraId="77E3013C" w14:textId="14189A95" w:rsidR="009770C7" w:rsidRPr="006D752D" w:rsidRDefault="009770C7" w:rsidP="00F11437">
      <w:pPr>
        <w:jc w:val="both"/>
        <w:rPr>
          <w:rFonts w:ascii="Arial" w:hAnsi="Arial" w:cs="Arial"/>
          <w:szCs w:val="24"/>
        </w:rPr>
      </w:pPr>
      <w:r w:rsidRPr="006D752D">
        <w:rPr>
          <w:rFonts w:ascii="Arial" w:hAnsi="Arial" w:cs="Arial"/>
          <w:szCs w:val="24"/>
        </w:rPr>
        <w:t xml:space="preserve">Moved – Councillor </w:t>
      </w:r>
      <w:r w:rsidR="00A3070C">
        <w:rPr>
          <w:rFonts w:ascii="Arial" w:hAnsi="Arial" w:cs="Arial"/>
          <w:szCs w:val="24"/>
        </w:rPr>
        <w:t>McManus</w:t>
      </w:r>
    </w:p>
    <w:p w14:paraId="5AB34C76" w14:textId="6B9E80A1" w:rsidR="009770C7" w:rsidRPr="006D752D" w:rsidRDefault="009770C7" w:rsidP="00F11437">
      <w:pPr>
        <w:jc w:val="both"/>
        <w:rPr>
          <w:rFonts w:ascii="Arial" w:hAnsi="Arial" w:cs="Arial"/>
          <w:szCs w:val="24"/>
        </w:rPr>
      </w:pPr>
      <w:r w:rsidRPr="006D752D">
        <w:rPr>
          <w:rFonts w:ascii="Arial" w:hAnsi="Arial" w:cs="Arial"/>
          <w:szCs w:val="24"/>
        </w:rPr>
        <w:t xml:space="preserve">Seconded – Councillor </w:t>
      </w:r>
      <w:r w:rsidR="00A3070C">
        <w:rPr>
          <w:rFonts w:ascii="Arial" w:hAnsi="Arial" w:cs="Arial"/>
          <w:szCs w:val="24"/>
        </w:rPr>
        <w:t>Senathirajah</w:t>
      </w:r>
    </w:p>
    <w:p w14:paraId="2B8939D6" w14:textId="77777777" w:rsidR="009770C7" w:rsidRPr="006D752D" w:rsidRDefault="009770C7" w:rsidP="00F11437">
      <w:pPr>
        <w:jc w:val="both"/>
        <w:rPr>
          <w:rFonts w:ascii="Arial" w:hAnsi="Arial" w:cs="Arial"/>
          <w:szCs w:val="24"/>
        </w:rPr>
      </w:pPr>
    </w:p>
    <w:p w14:paraId="4A7CA0F5" w14:textId="520C5D77" w:rsidR="009770C7" w:rsidRPr="006D752D" w:rsidRDefault="009770C7" w:rsidP="00F1143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2A37A528" w14:textId="77777777" w:rsidR="009770C7" w:rsidRPr="006D752D" w:rsidRDefault="009770C7" w:rsidP="00F11437">
      <w:pPr>
        <w:jc w:val="both"/>
        <w:rPr>
          <w:rFonts w:ascii="Arial" w:hAnsi="Arial" w:cs="Arial"/>
          <w:szCs w:val="24"/>
        </w:rPr>
      </w:pPr>
      <w:r w:rsidRPr="006D752D">
        <w:rPr>
          <w:rFonts w:ascii="Arial" w:hAnsi="Arial" w:cs="Arial"/>
          <w:szCs w:val="24"/>
        </w:rPr>
        <w:t>(Printed below for ease of reference)</w:t>
      </w:r>
    </w:p>
    <w:p w14:paraId="6A0EDD0C" w14:textId="77777777" w:rsidR="003509C3" w:rsidRPr="006D752D" w:rsidRDefault="003509C3"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33C7B451" w14:textId="200E924A" w:rsidR="009770C7" w:rsidRPr="006D752D" w:rsidRDefault="009770C7" w:rsidP="00F11437">
      <w:pPr>
        <w:jc w:val="right"/>
        <w:rPr>
          <w:rFonts w:ascii="Arial" w:hAnsi="Arial" w:cs="Arial"/>
          <w:b/>
          <w:szCs w:val="24"/>
        </w:rPr>
      </w:pPr>
    </w:p>
    <w:p w14:paraId="7ACAD12A" w14:textId="14AD1245" w:rsidR="009770C7" w:rsidRDefault="00C76D7E" w:rsidP="00D1672D">
      <w:pPr>
        <w:jc w:val="both"/>
        <w:rPr>
          <w:rFonts w:ascii="Arial" w:hAnsi="Arial" w:cs="Arial"/>
          <w:b/>
          <w:szCs w:val="32"/>
          <w:lang w:val="en-US"/>
        </w:rPr>
      </w:pPr>
      <w:r>
        <w:rPr>
          <w:rFonts w:ascii="Arial" w:eastAsia="Calibri" w:hAnsi="Arial" w:cs="Arial"/>
          <w:b/>
          <w:noProof/>
          <w:szCs w:val="32"/>
          <w:lang w:val="en-US"/>
        </w:rPr>
        <mc:AlternateContent>
          <mc:Choice Requires="wps">
            <w:drawing>
              <wp:anchor distT="0" distB="0" distL="114300" distR="114300" simplePos="0" relativeHeight="251703296" behindDoc="1" locked="0" layoutInCell="1" allowOverlap="1" wp14:anchorId="7C0F5679" wp14:editId="4EA29391">
                <wp:simplePos x="0" y="0"/>
                <wp:positionH relativeFrom="margin">
                  <wp:align>left</wp:align>
                </wp:positionH>
                <wp:positionV relativeFrom="paragraph">
                  <wp:posOffset>176440</wp:posOffset>
                </wp:positionV>
                <wp:extent cx="5360035" cy="595086"/>
                <wp:effectExtent l="0" t="0" r="0" b="0"/>
                <wp:wrapNone/>
                <wp:docPr id="26" name="Rectangle 26"/>
                <wp:cNvGraphicFramePr/>
                <a:graphic xmlns:a="http://schemas.openxmlformats.org/drawingml/2006/main">
                  <a:graphicData uri="http://schemas.microsoft.com/office/word/2010/wordprocessingShape">
                    <wps:wsp>
                      <wps:cNvSpPr/>
                      <wps:spPr>
                        <a:xfrm>
                          <a:off x="0" y="0"/>
                          <a:ext cx="5360035" cy="5950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D8D0B9" id="Rectangle 26" o:spid="_x0000_s1026" style="position:absolute;margin-left:0;margin-top:13.9pt;width:422.05pt;height:46.85pt;z-index:-251613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VXoQIAAKoFAAAOAAAAZHJzL2Uyb0RvYy54bWysVE1v2zAMvQ/YfxB0X+2kTT+COkWQosOA&#10;ri3aDj0rshQbkERNUuJkv36U5DhtV+ww7CKLFPlIPpO8vNpqRTbC+RZMRUdHJSXCcKhbs6roj+eb&#10;L+eU+MBMzRQYUdGd8PRq9vnTZWenYgwNqFo4giDGTztb0SYEOy0KzxuhmT8CKww+SnCaBRTdqqgd&#10;6xBdq2JclqdFB662DrjwHrXX+ZHOEr6Ugod7Kb0IRFUUcwvpdOlcxrOYXbLpyjHbtLxPg/1DFpq1&#10;BoMOUNcsMLJ27R9QuuUOPMhwxEEXIGXLRaoBqxmV76p5apgVqRYkx9uBJv//YPnd5sGRtq7o+JQS&#10;wzT+o0dkjZmVEgR1SFBn/RTtnuyD6yWP11jtVjodv1gH2SZSdwOpYhsIR+Xk+LQsjyeUcHybXEzK&#10;8wRaHLyt8+GrAE3ipaIOwycu2ebWB4yIpnuTGMyDauubVqkkxEYRC+XIhuEvXq5GyVWt9Xeos+5s&#10;UpbpRyNO6qtonlDfICkT8QxE5Bw0aopYfC433cJOiWinzKOQyBsWOE4RB+QclHEuTMjJ+IbVIqtj&#10;Kh/nkgAjssT4A3YP8LbIPXbOsrePriI1/OBc/i2x7Dx4pMhgwuCsWwPuIwCFVfWRs/2epExNZGkJ&#10;9Q67ykEeN2/5TYu/9pb58MAczhdOIu6McI+HVNBVFPobJQ24Xx/poz22Pb5S0uG8VtT/XDMnKFHf&#10;DA7ExejkJA54Ek4mZ2MU3OuX5esXs9YLwH4Z4XayPF2jfVD7q3SgX3C1zGNUfGKGY+yK8uD2wiLk&#10;PYLLiYv5PJnhUFsWbs2T5RE8shpb93n7wpzt+zvgZNzBfrbZ9F2bZ9voaWC+DiDbNAMHXnu+cSGk&#10;Ju6XV9w4r+VkdVixs98AAAD//wMAUEsDBBQABgAIAAAAIQCthZ4S3AAAAAcBAAAPAAAAZHJzL2Rv&#10;d25yZXYueG1sTI8xT8MwFIR3JP6D9ZDYqJOoBSvEqQoSsLC0ZWB040ccNX4OsZuGf89jouPpTnff&#10;VevZ92LCMXaBNOSLDARSE2xHrYaP/cudAhGTIWv6QKjhByOs6+urypQ2nGmL0y61gksolkaDS2ko&#10;pYyNQ2/iIgxI7H2F0ZvEcmylHc2Zy30viyy7l950xAvODPjssDnuTl5DfFt97hv1rY7t65OanNtu&#10;5LvT+vZm3jyCSDin/zD84TM61Mx0CCeyUfQa+EjSUDwwP7tqucxBHDhW5CuQdSUv+etfAAAA//8D&#10;AFBLAQItABQABgAIAAAAIQC2gziS/gAAAOEBAAATAAAAAAAAAAAAAAAAAAAAAABbQ29udGVudF9U&#10;eXBlc10ueG1sUEsBAi0AFAAGAAgAAAAhADj9If/WAAAAlAEAAAsAAAAAAAAAAAAAAAAALwEAAF9y&#10;ZWxzLy5yZWxzUEsBAi0AFAAGAAgAAAAhAG0DhVehAgAAqgUAAA4AAAAAAAAAAAAAAAAALgIAAGRy&#10;cy9lMm9Eb2MueG1sUEsBAi0AFAAGAAgAAAAhAK2FnhLcAAAABwEAAA8AAAAAAAAAAAAAAAAA+wQA&#10;AGRycy9kb3ducmV2LnhtbFBLBQYAAAAABAAEAPMAAAAEBgAAAAA=&#10;" fillcolor="#bfbfbf [2412]" stroked="f" strokeweight="2pt">
                <w10:wrap anchorx="margin"/>
              </v:rect>
            </w:pict>
          </mc:Fallback>
        </mc:AlternateContent>
      </w:r>
    </w:p>
    <w:p w14:paraId="0A92F0F1" w14:textId="559372EF" w:rsidR="00D1672D" w:rsidRPr="00AD73CC" w:rsidRDefault="00C76D7E" w:rsidP="00D1672D">
      <w:pPr>
        <w:jc w:val="both"/>
        <w:rPr>
          <w:rFonts w:ascii="Arial" w:hAnsi="Arial" w:cs="Arial"/>
          <w:b/>
          <w:sz w:val="28"/>
          <w:szCs w:val="32"/>
          <w:lang w:val="en-US"/>
        </w:rPr>
      </w:pPr>
      <w:r>
        <w:rPr>
          <w:rFonts w:ascii="Arial" w:hAnsi="Arial" w:cs="Arial"/>
          <w:b/>
          <w:sz w:val="28"/>
          <w:szCs w:val="32"/>
          <w:lang w:val="en-US"/>
        </w:rPr>
        <w:t xml:space="preserve">Council Resolution / </w:t>
      </w:r>
      <w:r w:rsidR="00D1672D" w:rsidRPr="00AD73CC">
        <w:rPr>
          <w:rFonts w:ascii="Arial" w:hAnsi="Arial" w:cs="Arial"/>
          <w:b/>
          <w:sz w:val="28"/>
          <w:szCs w:val="32"/>
          <w:lang w:val="en-US"/>
        </w:rPr>
        <w:t>Recommendation to C</w:t>
      </w:r>
      <w:r w:rsidR="00D1672D">
        <w:rPr>
          <w:rFonts w:ascii="Arial" w:hAnsi="Arial" w:cs="Arial"/>
          <w:b/>
          <w:sz w:val="28"/>
          <w:szCs w:val="32"/>
          <w:lang w:val="en-US"/>
        </w:rPr>
        <w:t>ouncil</w:t>
      </w:r>
    </w:p>
    <w:p w14:paraId="423204ED" w14:textId="77777777" w:rsidR="00D1672D" w:rsidRPr="00AD73CC" w:rsidRDefault="00D1672D" w:rsidP="00D1672D">
      <w:pPr>
        <w:jc w:val="both"/>
        <w:rPr>
          <w:rFonts w:ascii="Arial" w:hAnsi="Arial" w:cs="Arial"/>
          <w:b/>
          <w:szCs w:val="32"/>
          <w:lang w:val="en-US"/>
        </w:rPr>
      </w:pPr>
    </w:p>
    <w:p w14:paraId="13F3CB7D" w14:textId="77777777" w:rsidR="00D1672D" w:rsidRPr="00CF2198" w:rsidRDefault="00D1672D" w:rsidP="00D1672D">
      <w:pPr>
        <w:jc w:val="both"/>
        <w:rPr>
          <w:rFonts w:ascii="Arial" w:hAnsi="Arial" w:cs="Arial"/>
          <w:b/>
          <w:szCs w:val="32"/>
        </w:rPr>
      </w:pPr>
      <w:r w:rsidRPr="006434BE">
        <w:rPr>
          <w:rFonts w:ascii="Arial" w:hAnsi="Arial" w:cs="Arial"/>
          <w:b/>
          <w:szCs w:val="32"/>
        </w:rPr>
        <w:t xml:space="preserve">Council receives the Monthly Financial Report for </w:t>
      </w:r>
      <w:r>
        <w:rPr>
          <w:rFonts w:ascii="Arial" w:hAnsi="Arial" w:cs="Arial"/>
          <w:b/>
          <w:szCs w:val="32"/>
        </w:rPr>
        <w:t xml:space="preserve">31 October 2019. </w:t>
      </w:r>
    </w:p>
    <w:p w14:paraId="79C2E6C4" w14:textId="77777777" w:rsidR="009770C7" w:rsidRDefault="009770C7" w:rsidP="009770C7">
      <w:pPr>
        <w:jc w:val="both"/>
        <w:rPr>
          <w:rFonts w:ascii="Arial" w:hAnsi="Arial" w:cs="Arial"/>
          <w:b/>
          <w:sz w:val="28"/>
          <w:szCs w:val="32"/>
          <w:lang w:val="en-US"/>
        </w:rPr>
      </w:pPr>
    </w:p>
    <w:p w14:paraId="5ADCE70C" w14:textId="77777777" w:rsidR="009770C7" w:rsidRDefault="009770C7" w:rsidP="009770C7">
      <w:pPr>
        <w:jc w:val="both"/>
        <w:rPr>
          <w:rFonts w:ascii="Arial" w:hAnsi="Arial" w:cs="Arial"/>
          <w:b/>
          <w:sz w:val="28"/>
          <w:szCs w:val="32"/>
          <w:lang w:val="en-US"/>
        </w:rPr>
      </w:pPr>
    </w:p>
    <w:p w14:paraId="3A51972B" w14:textId="451BE996" w:rsidR="009770C7" w:rsidRPr="00AD73CC" w:rsidRDefault="009770C7" w:rsidP="009770C7">
      <w:pPr>
        <w:jc w:val="both"/>
        <w:rPr>
          <w:rFonts w:ascii="Arial" w:hAnsi="Arial" w:cs="Arial"/>
          <w:b/>
          <w:sz w:val="28"/>
          <w:szCs w:val="32"/>
          <w:lang w:val="en-US"/>
        </w:rPr>
      </w:pPr>
      <w:r w:rsidRPr="00AD73CC">
        <w:rPr>
          <w:rFonts w:ascii="Arial" w:hAnsi="Arial" w:cs="Arial"/>
          <w:b/>
          <w:sz w:val="28"/>
          <w:szCs w:val="32"/>
          <w:lang w:val="en-US"/>
        </w:rPr>
        <w:t>Executive Summary</w:t>
      </w:r>
    </w:p>
    <w:p w14:paraId="672116A6" w14:textId="77777777" w:rsidR="009770C7" w:rsidRPr="00AD73CC" w:rsidRDefault="009770C7" w:rsidP="009770C7">
      <w:pPr>
        <w:jc w:val="both"/>
        <w:rPr>
          <w:rFonts w:ascii="Arial" w:hAnsi="Arial" w:cs="Arial"/>
          <w:b/>
          <w:szCs w:val="32"/>
          <w:lang w:val="en-US"/>
        </w:rPr>
      </w:pPr>
    </w:p>
    <w:p w14:paraId="7B6EC9D3" w14:textId="77777777" w:rsidR="009770C7" w:rsidRPr="000312CA" w:rsidRDefault="009770C7" w:rsidP="009770C7">
      <w:pPr>
        <w:jc w:val="both"/>
        <w:rPr>
          <w:rFonts w:ascii="Arial" w:hAnsi="Arial" w:cs="Arial"/>
          <w:szCs w:val="32"/>
        </w:rPr>
      </w:pPr>
      <w:r w:rsidRPr="006434BE">
        <w:rPr>
          <w:rFonts w:ascii="Arial" w:hAnsi="Arial" w:cs="Arial"/>
          <w:szCs w:val="32"/>
        </w:rPr>
        <w:t xml:space="preserve">Administration is required to provide Council with a monthly financial report in accordance with </w:t>
      </w:r>
      <w:r w:rsidRPr="006434BE">
        <w:rPr>
          <w:rFonts w:ascii="Arial" w:hAnsi="Arial" w:cs="Arial"/>
          <w:i/>
          <w:szCs w:val="32"/>
        </w:rPr>
        <w:t>Regulation 34(1) of the Local Government (Financial Management) Regulations 1996.</w:t>
      </w:r>
      <w:r>
        <w:rPr>
          <w:rFonts w:ascii="Arial" w:hAnsi="Arial" w:cs="Arial"/>
          <w:szCs w:val="32"/>
        </w:rPr>
        <w:t xml:space="preserve"> </w:t>
      </w:r>
      <w:r w:rsidRPr="000312CA">
        <w:rPr>
          <w:rFonts w:ascii="Arial" w:hAnsi="Arial" w:cs="Arial"/>
          <w:szCs w:val="32"/>
        </w:rPr>
        <w:t xml:space="preserve">The monthly financial variance from the budget of each business unit is reviewed with the respective manager </w:t>
      </w:r>
      <w:r>
        <w:rPr>
          <w:rFonts w:ascii="Arial" w:hAnsi="Arial" w:cs="Arial"/>
          <w:szCs w:val="32"/>
        </w:rPr>
        <w:t xml:space="preserve">and the Executive </w:t>
      </w:r>
      <w:r w:rsidRPr="000312CA">
        <w:rPr>
          <w:rFonts w:ascii="Arial" w:hAnsi="Arial" w:cs="Arial"/>
          <w:szCs w:val="32"/>
        </w:rPr>
        <w:t xml:space="preserve">to identify the need for any remedial action. Significant variances are highlighted to Council in the </w:t>
      </w:r>
      <w:r>
        <w:rPr>
          <w:rFonts w:ascii="Arial" w:hAnsi="Arial" w:cs="Arial"/>
          <w:szCs w:val="32"/>
        </w:rPr>
        <w:t xml:space="preserve">attached </w:t>
      </w:r>
      <w:r w:rsidRPr="000312CA">
        <w:rPr>
          <w:rFonts w:ascii="Arial" w:hAnsi="Arial" w:cs="Arial"/>
          <w:szCs w:val="32"/>
        </w:rPr>
        <w:t>Monthly Financial Report.</w:t>
      </w:r>
    </w:p>
    <w:p w14:paraId="0AD224F9" w14:textId="77777777" w:rsidR="00D1672D" w:rsidRDefault="00D1672D" w:rsidP="00D1672D">
      <w:pPr>
        <w:jc w:val="both"/>
        <w:rPr>
          <w:rFonts w:ascii="Arial" w:hAnsi="Arial" w:cs="Arial"/>
          <w:b/>
          <w:szCs w:val="32"/>
        </w:rPr>
      </w:pPr>
    </w:p>
    <w:p w14:paraId="3AE11E87" w14:textId="06C3025F" w:rsidR="00D1672D" w:rsidRDefault="00D1672D" w:rsidP="00D1672D">
      <w:pPr>
        <w:jc w:val="both"/>
        <w:rPr>
          <w:rFonts w:ascii="Arial" w:hAnsi="Arial" w:cs="Arial"/>
          <w:b/>
          <w:szCs w:val="32"/>
          <w:lang w:val="en-US"/>
        </w:rPr>
      </w:pPr>
    </w:p>
    <w:p w14:paraId="023EA3C6" w14:textId="77777777" w:rsidR="00C76D7E" w:rsidRDefault="00C76D7E" w:rsidP="00D1672D">
      <w:pPr>
        <w:jc w:val="both"/>
        <w:rPr>
          <w:rFonts w:ascii="Arial" w:hAnsi="Arial" w:cs="Arial"/>
          <w:b/>
          <w:szCs w:val="32"/>
          <w:lang w:val="en-US"/>
        </w:rPr>
      </w:pPr>
    </w:p>
    <w:p w14:paraId="65B6244A" w14:textId="77777777" w:rsidR="009770C7" w:rsidRPr="00AD73CC" w:rsidRDefault="009770C7" w:rsidP="00D1672D">
      <w:pPr>
        <w:jc w:val="both"/>
        <w:rPr>
          <w:rFonts w:ascii="Arial" w:hAnsi="Arial" w:cs="Arial"/>
          <w:b/>
          <w:szCs w:val="32"/>
          <w:lang w:val="en-US"/>
        </w:rPr>
      </w:pPr>
    </w:p>
    <w:p w14:paraId="695CF21D" w14:textId="77777777" w:rsidR="00D1672D" w:rsidRPr="00AD73CC" w:rsidRDefault="00D1672D" w:rsidP="00D1672D">
      <w:pPr>
        <w:jc w:val="both"/>
        <w:rPr>
          <w:rFonts w:ascii="Arial" w:hAnsi="Arial" w:cs="Arial"/>
          <w:b/>
          <w:sz w:val="28"/>
          <w:szCs w:val="32"/>
          <w:lang w:val="en-US"/>
        </w:rPr>
      </w:pPr>
      <w:r>
        <w:rPr>
          <w:rFonts w:ascii="Arial" w:hAnsi="Arial" w:cs="Arial"/>
          <w:b/>
          <w:sz w:val="28"/>
          <w:szCs w:val="32"/>
          <w:lang w:val="en-US"/>
        </w:rPr>
        <w:lastRenderedPageBreak/>
        <w:t>Discussion/Overview</w:t>
      </w:r>
    </w:p>
    <w:p w14:paraId="2DC130E8" w14:textId="77777777" w:rsidR="00D1672D" w:rsidRDefault="00D1672D" w:rsidP="00D1672D">
      <w:pPr>
        <w:jc w:val="both"/>
        <w:rPr>
          <w:rFonts w:ascii="Arial" w:hAnsi="Arial" w:cs="Arial"/>
          <w:szCs w:val="32"/>
          <w:lang w:val="en-US"/>
        </w:rPr>
      </w:pPr>
    </w:p>
    <w:p w14:paraId="677DFD1C" w14:textId="77777777" w:rsidR="00D1672D" w:rsidRPr="002F5D2B" w:rsidRDefault="00D1672D" w:rsidP="00D1672D">
      <w:pPr>
        <w:jc w:val="both"/>
        <w:rPr>
          <w:rFonts w:ascii="Arial" w:hAnsi="Arial" w:cs="Arial"/>
          <w:i/>
          <w:szCs w:val="32"/>
        </w:rPr>
      </w:pPr>
      <w:r w:rsidRPr="002F5D2B">
        <w:rPr>
          <w:rFonts w:ascii="Arial" w:hAnsi="Arial" w:cs="Arial"/>
          <w:szCs w:val="32"/>
        </w:rPr>
        <w:t xml:space="preserve">The monthly financial management report meets the requirements of </w:t>
      </w:r>
      <w:r w:rsidRPr="002F5D2B">
        <w:rPr>
          <w:rFonts w:ascii="Arial" w:hAnsi="Arial" w:cs="Arial"/>
          <w:i/>
          <w:szCs w:val="32"/>
        </w:rPr>
        <w:t xml:space="preserve">Regulation 34(1) and 34(5) </w:t>
      </w:r>
      <w:r w:rsidRPr="00081D50">
        <w:rPr>
          <w:rFonts w:ascii="Arial" w:hAnsi="Arial" w:cs="Arial"/>
          <w:szCs w:val="32"/>
        </w:rPr>
        <w:t>of the</w:t>
      </w:r>
      <w:r w:rsidRPr="002F5D2B">
        <w:rPr>
          <w:rFonts w:ascii="Arial" w:hAnsi="Arial" w:cs="Arial"/>
          <w:i/>
          <w:szCs w:val="32"/>
        </w:rPr>
        <w:t xml:space="preserve"> Local Government (Financial Management) Regulations 1996.</w:t>
      </w:r>
    </w:p>
    <w:p w14:paraId="67640A4A" w14:textId="77777777" w:rsidR="00D1672D" w:rsidRDefault="00D1672D" w:rsidP="00D1672D">
      <w:pPr>
        <w:jc w:val="both"/>
        <w:rPr>
          <w:rFonts w:ascii="Arial" w:hAnsi="Arial" w:cs="Arial"/>
          <w:szCs w:val="24"/>
          <w:lang w:val="en-US"/>
        </w:rPr>
      </w:pPr>
    </w:p>
    <w:p w14:paraId="03EBA10A" w14:textId="77777777" w:rsidR="00D1672D" w:rsidRDefault="00D1672D" w:rsidP="00D1672D">
      <w:pPr>
        <w:jc w:val="both"/>
        <w:rPr>
          <w:rFonts w:ascii="Arial" w:hAnsi="Arial" w:cs="Arial"/>
          <w:szCs w:val="32"/>
        </w:rPr>
      </w:pPr>
      <w:r w:rsidRPr="002F5D2B">
        <w:rPr>
          <w:rFonts w:ascii="Arial" w:hAnsi="Arial" w:cs="Arial"/>
          <w:szCs w:val="32"/>
        </w:rPr>
        <w:t>The monthly financial variance from the budget of each business unit i</w:t>
      </w:r>
      <w:r>
        <w:rPr>
          <w:rFonts w:ascii="Arial" w:hAnsi="Arial" w:cs="Arial"/>
          <w:szCs w:val="32"/>
        </w:rPr>
        <w:t>s reviewed with the respective M</w:t>
      </w:r>
      <w:r w:rsidRPr="002F5D2B">
        <w:rPr>
          <w:rFonts w:ascii="Arial" w:hAnsi="Arial" w:cs="Arial"/>
          <w:szCs w:val="32"/>
        </w:rPr>
        <w:t xml:space="preserve">anager </w:t>
      </w:r>
      <w:r>
        <w:rPr>
          <w:rFonts w:ascii="Arial" w:hAnsi="Arial" w:cs="Arial"/>
          <w:szCs w:val="32"/>
        </w:rPr>
        <w:t xml:space="preserve">and the Executive </w:t>
      </w:r>
      <w:r w:rsidRPr="002F5D2B">
        <w:rPr>
          <w:rFonts w:ascii="Arial" w:hAnsi="Arial" w:cs="Arial"/>
          <w:szCs w:val="32"/>
        </w:rPr>
        <w:t>to identify the need for any remedial action. Significant variances are highlighted to Council i</w:t>
      </w:r>
      <w:r>
        <w:rPr>
          <w:rFonts w:ascii="Arial" w:hAnsi="Arial" w:cs="Arial"/>
          <w:szCs w:val="32"/>
        </w:rPr>
        <w:t>n the Monthly Financial Report.</w:t>
      </w:r>
    </w:p>
    <w:p w14:paraId="018D9C2F" w14:textId="77777777" w:rsidR="00D1672D" w:rsidRDefault="00D1672D" w:rsidP="00D1672D">
      <w:pPr>
        <w:jc w:val="both"/>
        <w:rPr>
          <w:rFonts w:ascii="Arial" w:hAnsi="Arial" w:cs="Arial"/>
          <w:szCs w:val="24"/>
          <w:lang w:val="en-US"/>
        </w:rPr>
      </w:pPr>
    </w:p>
    <w:p w14:paraId="30AD563F" w14:textId="77777777" w:rsidR="00D1672D" w:rsidRDefault="00D1672D" w:rsidP="00D1672D">
      <w:pPr>
        <w:jc w:val="both"/>
        <w:rPr>
          <w:rFonts w:ascii="Arial" w:hAnsi="Arial" w:cs="Arial"/>
          <w:szCs w:val="24"/>
          <w:lang w:val="en-US"/>
        </w:rPr>
      </w:pPr>
      <w:r w:rsidRPr="007F4682">
        <w:rPr>
          <w:rFonts w:ascii="Arial" w:hAnsi="Arial" w:cs="Arial"/>
          <w:szCs w:val="24"/>
          <w:lang w:val="en-US"/>
        </w:rPr>
        <w:t xml:space="preserve">This report gives an overview of the revenue and expenses of the City for the </w:t>
      </w:r>
      <w:r>
        <w:rPr>
          <w:rFonts w:ascii="Arial" w:hAnsi="Arial" w:cs="Arial"/>
          <w:szCs w:val="24"/>
          <w:lang w:val="en-US"/>
        </w:rPr>
        <w:t>year to date 31 October</w:t>
      </w:r>
      <w:r w:rsidRPr="007F4682">
        <w:rPr>
          <w:rFonts w:ascii="Arial" w:hAnsi="Arial" w:cs="Arial"/>
          <w:szCs w:val="24"/>
          <w:lang w:val="en-US"/>
        </w:rPr>
        <w:t xml:space="preserve"> 201</w:t>
      </w:r>
      <w:r>
        <w:rPr>
          <w:rFonts w:ascii="Arial" w:hAnsi="Arial" w:cs="Arial"/>
          <w:szCs w:val="24"/>
          <w:lang w:val="en-US"/>
        </w:rPr>
        <w:t>9</w:t>
      </w:r>
      <w:r w:rsidRPr="007F4682">
        <w:rPr>
          <w:rFonts w:ascii="Arial" w:hAnsi="Arial" w:cs="Arial"/>
          <w:szCs w:val="24"/>
          <w:lang w:val="en-US"/>
        </w:rPr>
        <w:t xml:space="preserve"> together with a Statement </w:t>
      </w:r>
      <w:r>
        <w:rPr>
          <w:rFonts w:ascii="Arial" w:hAnsi="Arial" w:cs="Arial"/>
          <w:szCs w:val="24"/>
          <w:lang w:val="en-US"/>
        </w:rPr>
        <w:t xml:space="preserve">of Net Current Assets </w:t>
      </w:r>
      <w:r w:rsidRPr="007F4682">
        <w:rPr>
          <w:rFonts w:ascii="Arial" w:hAnsi="Arial" w:cs="Arial"/>
          <w:szCs w:val="24"/>
          <w:lang w:val="en-US"/>
        </w:rPr>
        <w:t xml:space="preserve">as at </w:t>
      </w:r>
      <w:r>
        <w:rPr>
          <w:rFonts w:ascii="Arial" w:hAnsi="Arial" w:cs="Arial"/>
          <w:szCs w:val="24"/>
          <w:lang w:val="en-US"/>
        </w:rPr>
        <w:t>31 October</w:t>
      </w:r>
      <w:r w:rsidRPr="007F4682">
        <w:rPr>
          <w:rFonts w:ascii="Arial" w:hAnsi="Arial" w:cs="Arial"/>
          <w:szCs w:val="24"/>
          <w:lang w:val="en-US"/>
        </w:rPr>
        <w:t xml:space="preserve"> 201</w:t>
      </w:r>
      <w:r>
        <w:rPr>
          <w:rFonts w:ascii="Arial" w:hAnsi="Arial" w:cs="Arial"/>
          <w:szCs w:val="24"/>
          <w:lang w:val="en-US"/>
        </w:rPr>
        <w:t>9</w:t>
      </w:r>
      <w:r w:rsidRPr="007F4682">
        <w:rPr>
          <w:rFonts w:ascii="Arial" w:hAnsi="Arial" w:cs="Arial"/>
          <w:szCs w:val="24"/>
          <w:lang w:val="en-US"/>
        </w:rPr>
        <w:t xml:space="preserve">. </w:t>
      </w:r>
    </w:p>
    <w:p w14:paraId="04D277F2" w14:textId="77777777" w:rsidR="00D1672D" w:rsidRPr="00AD73CC" w:rsidRDefault="00D1672D" w:rsidP="00D1672D">
      <w:pPr>
        <w:jc w:val="both"/>
        <w:rPr>
          <w:rFonts w:ascii="Arial" w:hAnsi="Arial" w:cs="Arial"/>
          <w:b/>
          <w:szCs w:val="32"/>
          <w:lang w:val="en-US"/>
        </w:rPr>
      </w:pPr>
    </w:p>
    <w:p w14:paraId="195041B7" w14:textId="77777777" w:rsidR="00D1672D" w:rsidRPr="0063775B" w:rsidRDefault="00D1672D" w:rsidP="00D1672D">
      <w:pPr>
        <w:jc w:val="both"/>
        <w:rPr>
          <w:rFonts w:ascii="Arial" w:hAnsi="Arial" w:cs="Arial"/>
          <w:szCs w:val="32"/>
        </w:rPr>
      </w:pPr>
      <w:r w:rsidRPr="0063775B">
        <w:rPr>
          <w:rFonts w:ascii="Arial" w:hAnsi="Arial" w:cs="Arial"/>
          <w:szCs w:val="32"/>
        </w:rPr>
        <w:t xml:space="preserve">The operating revenue at the end of </w:t>
      </w:r>
      <w:r>
        <w:rPr>
          <w:rFonts w:ascii="Arial" w:hAnsi="Arial" w:cs="Arial"/>
          <w:szCs w:val="32"/>
        </w:rPr>
        <w:t>October</w:t>
      </w:r>
      <w:r w:rsidRPr="0063775B">
        <w:rPr>
          <w:rFonts w:ascii="Arial" w:hAnsi="Arial" w:cs="Arial"/>
          <w:szCs w:val="32"/>
        </w:rPr>
        <w:t xml:space="preserve"> 201</w:t>
      </w:r>
      <w:r>
        <w:rPr>
          <w:rFonts w:ascii="Arial" w:hAnsi="Arial" w:cs="Arial"/>
          <w:szCs w:val="32"/>
        </w:rPr>
        <w:t>9</w:t>
      </w:r>
      <w:r w:rsidRPr="0063775B">
        <w:rPr>
          <w:rFonts w:ascii="Arial" w:hAnsi="Arial" w:cs="Arial"/>
          <w:szCs w:val="32"/>
        </w:rPr>
        <w:t xml:space="preserve"> was $</w:t>
      </w:r>
      <w:r>
        <w:rPr>
          <w:rFonts w:ascii="Arial" w:hAnsi="Arial" w:cs="Arial"/>
          <w:szCs w:val="32"/>
        </w:rPr>
        <w:t xml:space="preserve">30.2 </w:t>
      </w:r>
      <w:r w:rsidRPr="0063775B">
        <w:rPr>
          <w:rFonts w:ascii="Arial" w:hAnsi="Arial" w:cs="Arial"/>
          <w:szCs w:val="32"/>
        </w:rPr>
        <w:t xml:space="preserve">M </w:t>
      </w:r>
      <w:bookmarkStart w:id="90" w:name="_Hlk490563592"/>
      <w:r w:rsidRPr="0063775B">
        <w:rPr>
          <w:rFonts w:ascii="Arial" w:hAnsi="Arial" w:cs="Arial"/>
          <w:szCs w:val="32"/>
        </w:rPr>
        <w:t>which represents</w:t>
      </w:r>
      <w:r>
        <w:rPr>
          <w:rFonts w:ascii="Arial" w:hAnsi="Arial" w:cs="Arial"/>
          <w:szCs w:val="32"/>
        </w:rPr>
        <w:t xml:space="preserve"> </w:t>
      </w:r>
      <w:r w:rsidRPr="0063775B">
        <w:rPr>
          <w:rFonts w:ascii="Arial" w:hAnsi="Arial" w:cs="Arial"/>
          <w:szCs w:val="32"/>
        </w:rPr>
        <w:t>$</w:t>
      </w:r>
      <w:r>
        <w:rPr>
          <w:rFonts w:ascii="Arial" w:hAnsi="Arial" w:cs="Arial"/>
          <w:szCs w:val="32"/>
        </w:rPr>
        <w:t>84k</w:t>
      </w:r>
      <w:r w:rsidRPr="0063775B">
        <w:rPr>
          <w:rFonts w:ascii="Arial" w:hAnsi="Arial" w:cs="Arial"/>
          <w:szCs w:val="32"/>
        </w:rPr>
        <w:t xml:space="preserve"> favourable variance compared to the year-to-date budget. </w:t>
      </w:r>
      <w:bookmarkEnd w:id="90"/>
    </w:p>
    <w:p w14:paraId="36F5CD8E" w14:textId="77777777" w:rsidR="00D1672D" w:rsidRPr="0063775B" w:rsidRDefault="00D1672D" w:rsidP="00D1672D">
      <w:pPr>
        <w:jc w:val="both"/>
        <w:rPr>
          <w:rFonts w:ascii="Arial" w:hAnsi="Arial" w:cs="Arial"/>
          <w:szCs w:val="32"/>
        </w:rPr>
      </w:pPr>
    </w:p>
    <w:p w14:paraId="0EDB8809" w14:textId="77777777" w:rsidR="00D1672D" w:rsidRDefault="00D1672D" w:rsidP="00D1672D">
      <w:pPr>
        <w:jc w:val="both"/>
        <w:rPr>
          <w:rFonts w:ascii="Arial" w:hAnsi="Arial" w:cs="Arial"/>
          <w:szCs w:val="32"/>
        </w:rPr>
      </w:pPr>
      <w:r w:rsidRPr="0063775B">
        <w:rPr>
          <w:rFonts w:ascii="Arial" w:hAnsi="Arial" w:cs="Arial"/>
          <w:szCs w:val="32"/>
        </w:rPr>
        <w:t xml:space="preserve">The operating expense at the end of </w:t>
      </w:r>
      <w:r>
        <w:rPr>
          <w:rFonts w:ascii="Arial" w:hAnsi="Arial" w:cs="Arial"/>
          <w:szCs w:val="32"/>
        </w:rPr>
        <w:t>October</w:t>
      </w:r>
      <w:r w:rsidRPr="0063775B">
        <w:rPr>
          <w:rFonts w:ascii="Arial" w:hAnsi="Arial" w:cs="Arial"/>
          <w:szCs w:val="32"/>
        </w:rPr>
        <w:t xml:space="preserve"> 201</w:t>
      </w:r>
      <w:r>
        <w:rPr>
          <w:rFonts w:ascii="Arial" w:hAnsi="Arial" w:cs="Arial"/>
          <w:szCs w:val="32"/>
        </w:rPr>
        <w:t>9</w:t>
      </w:r>
      <w:r w:rsidRPr="0063775B">
        <w:rPr>
          <w:rFonts w:ascii="Arial" w:hAnsi="Arial" w:cs="Arial"/>
          <w:szCs w:val="32"/>
        </w:rPr>
        <w:t xml:space="preserve"> was $</w:t>
      </w:r>
      <w:r>
        <w:rPr>
          <w:rFonts w:ascii="Arial" w:hAnsi="Arial" w:cs="Arial"/>
          <w:szCs w:val="32"/>
        </w:rPr>
        <w:t xml:space="preserve">9.7 </w:t>
      </w:r>
      <w:r w:rsidRPr="000D25CF">
        <w:rPr>
          <w:rFonts w:ascii="Arial" w:hAnsi="Arial" w:cs="Arial"/>
          <w:szCs w:val="32"/>
        </w:rPr>
        <w:t>M</w:t>
      </w:r>
      <w:r w:rsidRPr="0063775B">
        <w:rPr>
          <w:rFonts w:ascii="Arial" w:hAnsi="Arial" w:cs="Arial"/>
          <w:szCs w:val="32"/>
        </w:rPr>
        <w:t>, which represents $</w:t>
      </w:r>
      <w:r>
        <w:rPr>
          <w:rFonts w:ascii="Arial" w:hAnsi="Arial" w:cs="Arial"/>
          <w:szCs w:val="32"/>
        </w:rPr>
        <w:t>116k</w:t>
      </w:r>
      <w:r w:rsidRPr="0063775B">
        <w:rPr>
          <w:rFonts w:ascii="Arial" w:hAnsi="Arial" w:cs="Arial"/>
          <w:szCs w:val="32"/>
        </w:rPr>
        <w:t xml:space="preserve"> </w:t>
      </w:r>
      <w:r>
        <w:rPr>
          <w:rFonts w:ascii="Arial" w:hAnsi="Arial" w:cs="Arial"/>
          <w:szCs w:val="32"/>
        </w:rPr>
        <w:t>un</w:t>
      </w:r>
      <w:r w:rsidRPr="0063775B">
        <w:rPr>
          <w:rFonts w:ascii="Arial" w:hAnsi="Arial" w:cs="Arial"/>
          <w:szCs w:val="32"/>
        </w:rPr>
        <w:t>favourable variance compared to the year-to-date budget.</w:t>
      </w:r>
    </w:p>
    <w:p w14:paraId="16FE68FC" w14:textId="77777777" w:rsidR="00D1672D" w:rsidRPr="002F5D2B" w:rsidRDefault="00D1672D" w:rsidP="00D1672D">
      <w:pPr>
        <w:jc w:val="both"/>
        <w:rPr>
          <w:rFonts w:ascii="Arial" w:hAnsi="Arial" w:cs="Arial"/>
          <w:szCs w:val="32"/>
        </w:rPr>
      </w:pPr>
    </w:p>
    <w:p w14:paraId="390E495D" w14:textId="77777777" w:rsidR="00D1672D" w:rsidRDefault="00D1672D" w:rsidP="00D1672D">
      <w:pPr>
        <w:jc w:val="both"/>
        <w:rPr>
          <w:rFonts w:ascii="Arial" w:hAnsi="Arial" w:cs="Arial"/>
          <w:szCs w:val="32"/>
        </w:rPr>
      </w:pPr>
      <w:r w:rsidRPr="002F5D2B">
        <w:rPr>
          <w:rFonts w:ascii="Arial" w:hAnsi="Arial" w:cs="Arial"/>
          <w:szCs w:val="32"/>
        </w:rPr>
        <w:t>The</w:t>
      </w:r>
      <w:r>
        <w:rPr>
          <w:rFonts w:ascii="Arial" w:hAnsi="Arial" w:cs="Arial"/>
          <w:szCs w:val="32"/>
        </w:rPr>
        <w:t xml:space="preserve"> attached O</w:t>
      </w:r>
      <w:r w:rsidRPr="002F5D2B">
        <w:rPr>
          <w:rFonts w:ascii="Arial" w:hAnsi="Arial" w:cs="Arial"/>
          <w:szCs w:val="32"/>
        </w:rPr>
        <w:t xml:space="preserve">perating </w:t>
      </w:r>
      <w:r>
        <w:rPr>
          <w:rFonts w:ascii="Arial" w:hAnsi="Arial" w:cs="Arial"/>
          <w:szCs w:val="32"/>
        </w:rPr>
        <w:t>S</w:t>
      </w:r>
      <w:r w:rsidRPr="002F5D2B">
        <w:rPr>
          <w:rFonts w:ascii="Arial" w:hAnsi="Arial" w:cs="Arial"/>
          <w:szCs w:val="32"/>
        </w:rPr>
        <w:t>tatement compares “Actual” with “Budget” by Business Units.</w:t>
      </w:r>
      <w:r>
        <w:rPr>
          <w:rFonts w:ascii="Arial" w:hAnsi="Arial" w:cs="Arial"/>
          <w:szCs w:val="32"/>
        </w:rPr>
        <w:t xml:space="preserve"> Variations from the b</w:t>
      </w:r>
      <w:r w:rsidRPr="002F5D2B">
        <w:rPr>
          <w:rFonts w:ascii="Arial" w:hAnsi="Arial" w:cs="Arial"/>
          <w:szCs w:val="32"/>
        </w:rPr>
        <w:t xml:space="preserve">udget of </w:t>
      </w:r>
      <w:r>
        <w:rPr>
          <w:rFonts w:ascii="Arial" w:hAnsi="Arial" w:cs="Arial"/>
          <w:szCs w:val="32"/>
        </w:rPr>
        <w:t>r</w:t>
      </w:r>
      <w:r w:rsidRPr="002F5D2B">
        <w:rPr>
          <w:rFonts w:ascii="Arial" w:hAnsi="Arial" w:cs="Arial"/>
          <w:szCs w:val="32"/>
        </w:rPr>
        <w:t xml:space="preserve">evenue and </w:t>
      </w:r>
      <w:r>
        <w:rPr>
          <w:rFonts w:ascii="Arial" w:hAnsi="Arial" w:cs="Arial"/>
          <w:szCs w:val="32"/>
        </w:rPr>
        <w:t>e</w:t>
      </w:r>
      <w:r w:rsidRPr="002F5D2B">
        <w:rPr>
          <w:rFonts w:ascii="Arial" w:hAnsi="Arial" w:cs="Arial"/>
          <w:szCs w:val="32"/>
        </w:rPr>
        <w:t>xpenses by Directorates are highlight</w:t>
      </w:r>
      <w:r>
        <w:rPr>
          <w:rFonts w:ascii="Arial" w:hAnsi="Arial" w:cs="Arial"/>
          <w:szCs w:val="32"/>
        </w:rPr>
        <w:t>ed in the following paragraphs.</w:t>
      </w:r>
    </w:p>
    <w:p w14:paraId="74214900" w14:textId="77777777" w:rsidR="00D1672D" w:rsidRDefault="00D1672D" w:rsidP="00D1672D">
      <w:pPr>
        <w:jc w:val="both"/>
        <w:rPr>
          <w:rFonts w:ascii="Arial" w:hAnsi="Arial" w:cs="Arial"/>
          <w:b/>
          <w:szCs w:val="32"/>
        </w:rPr>
      </w:pPr>
    </w:p>
    <w:p w14:paraId="3BFA8B7F" w14:textId="77777777" w:rsidR="00D1672D" w:rsidRPr="002F5D2B" w:rsidRDefault="00D1672D" w:rsidP="00D1672D">
      <w:pPr>
        <w:jc w:val="both"/>
        <w:rPr>
          <w:rFonts w:ascii="Arial" w:hAnsi="Arial" w:cs="Arial"/>
          <w:b/>
          <w:szCs w:val="32"/>
        </w:rPr>
      </w:pPr>
      <w:r w:rsidRPr="002F5D2B">
        <w:rPr>
          <w:rFonts w:ascii="Arial" w:hAnsi="Arial" w:cs="Arial"/>
          <w:b/>
          <w:szCs w:val="32"/>
        </w:rPr>
        <w:t>Governance</w:t>
      </w:r>
    </w:p>
    <w:p w14:paraId="15C662C7" w14:textId="77777777" w:rsidR="00D1672D" w:rsidRDefault="00D1672D" w:rsidP="00D1672D">
      <w:pPr>
        <w:jc w:val="both"/>
        <w:rPr>
          <w:rFonts w:ascii="Arial" w:hAnsi="Arial" w:cs="Arial"/>
          <w:b/>
          <w:szCs w:val="32"/>
        </w:rPr>
      </w:pPr>
    </w:p>
    <w:p w14:paraId="7BF3B856" w14:textId="0F2FF6FA" w:rsidR="00BD067A" w:rsidRPr="00BD067A" w:rsidRDefault="00BD067A" w:rsidP="00BD067A">
      <w:pPr>
        <w:jc w:val="both"/>
        <w:rPr>
          <w:rFonts w:ascii="Arial" w:hAnsi="Arial" w:cs="Arial"/>
          <w:szCs w:val="32"/>
        </w:rPr>
      </w:pPr>
      <w:r w:rsidRPr="00BD067A">
        <w:rPr>
          <w:rFonts w:ascii="Arial" w:hAnsi="Arial" w:cs="Arial"/>
          <w:szCs w:val="32"/>
        </w:rPr>
        <w:t>Expenditure:</w:t>
      </w:r>
      <w:r w:rsidRPr="00BD067A">
        <w:rPr>
          <w:rFonts w:ascii="Arial" w:hAnsi="Arial" w:cs="Arial"/>
          <w:szCs w:val="32"/>
        </w:rPr>
        <w:tab/>
      </w:r>
      <w:r>
        <w:rPr>
          <w:rFonts w:ascii="Arial" w:hAnsi="Arial" w:cs="Arial"/>
          <w:szCs w:val="32"/>
        </w:rPr>
        <w:tab/>
      </w:r>
      <w:r w:rsidRPr="00BD067A">
        <w:rPr>
          <w:rFonts w:ascii="Arial" w:hAnsi="Arial" w:cs="Arial"/>
          <w:szCs w:val="32"/>
        </w:rPr>
        <w:t xml:space="preserve">Favourable variance of </w:t>
      </w:r>
      <w:r w:rsidRPr="00BD067A">
        <w:rPr>
          <w:rFonts w:ascii="Arial" w:hAnsi="Arial" w:cs="Arial"/>
          <w:szCs w:val="32"/>
        </w:rPr>
        <w:tab/>
      </w:r>
      <w:r>
        <w:rPr>
          <w:rFonts w:ascii="Arial" w:hAnsi="Arial" w:cs="Arial"/>
          <w:szCs w:val="32"/>
        </w:rPr>
        <w:tab/>
      </w:r>
      <w:r w:rsidRPr="00BD067A">
        <w:rPr>
          <w:rFonts w:ascii="Arial" w:hAnsi="Arial" w:cs="Arial"/>
          <w:szCs w:val="32"/>
        </w:rPr>
        <w:t>$ 247,595</w:t>
      </w:r>
    </w:p>
    <w:p w14:paraId="4FF3ACC2" w14:textId="3E22A0A6" w:rsidR="00BD067A" w:rsidRPr="00BD067A" w:rsidRDefault="00BD067A" w:rsidP="00BD067A">
      <w:pPr>
        <w:jc w:val="both"/>
        <w:rPr>
          <w:rFonts w:ascii="Arial" w:hAnsi="Arial" w:cs="Arial"/>
          <w:szCs w:val="32"/>
        </w:rPr>
      </w:pPr>
      <w:r w:rsidRPr="00BD067A">
        <w:rPr>
          <w:rFonts w:ascii="Arial" w:hAnsi="Arial" w:cs="Arial"/>
          <w:szCs w:val="32"/>
        </w:rPr>
        <w:t>Revenue:</w:t>
      </w:r>
      <w:r w:rsidRPr="00BD067A">
        <w:rPr>
          <w:rFonts w:ascii="Arial" w:hAnsi="Arial" w:cs="Arial"/>
          <w:szCs w:val="32"/>
        </w:rPr>
        <w:tab/>
      </w:r>
      <w:r>
        <w:rPr>
          <w:rFonts w:ascii="Arial" w:hAnsi="Arial" w:cs="Arial"/>
          <w:szCs w:val="32"/>
        </w:rPr>
        <w:tab/>
      </w:r>
      <w:r w:rsidRPr="00BD067A">
        <w:rPr>
          <w:rFonts w:ascii="Arial" w:hAnsi="Arial" w:cs="Arial"/>
          <w:szCs w:val="32"/>
        </w:rPr>
        <w:t>Unfavourable variance of</w:t>
      </w:r>
      <w:r w:rsidRPr="00BD067A">
        <w:rPr>
          <w:rFonts w:ascii="Arial" w:hAnsi="Arial" w:cs="Arial"/>
          <w:szCs w:val="32"/>
        </w:rPr>
        <w:tab/>
      </w:r>
      <w:r>
        <w:rPr>
          <w:rFonts w:ascii="Arial" w:hAnsi="Arial" w:cs="Arial"/>
          <w:szCs w:val="32"/>
        </w:rPr>
        <w:tab/>
      </w:r>
      <w:r w:rsidRPr="00BD067A">
        <w:rPr>
          <w:rFonts w:ascii="Arial" w:hAnsi="Arial" w:cs="Arial"/>
          <w:szCs w:val="32"/>
        </w:rPr>
        <w:t>$ (87,008)</w:t>
      </w:r>
    </w:p>
    <w:p w14:paraId="56760478" w14:textId="77777777" w:rsidR="00D1672D" w:rsidRPr="002F5D2B" w:rsidRDefault="00D1672D" w:rsidP="00D1672D">
      <w:pPr>
        <w:jc w:val="both"/>
        <w:rPr>
          <w:rFonts w:ascii="Arial" w:hAnsi="Arial" w:cs="Arial"/>
          <w:szCs w:val="32"/>
        </w:rPr>
      </w:pPr>
    </w:p>
    <w:p w14:paraId="089661B7" w14:textId="77777777" w:rsidR="00D1672D" w:rsidRPr="00F61940" w:rsidRDefault="00D1672D" w:rsidP="00D1672D">
      <w:pPr>
        <w:jc w:val="both"/>
        <w:rPr>
          <w:rFonts w:ascii="Arial" w:hAnsi="Arial" w:cs="Arial"/>
          <w:szCs w:val="32"/>
        </w:rPr>
      </w:pPr>
      <w:bookmarkStart w:id="91" w:name="_Hlk490556413"/>
      <w:r w:rsidRPr="00F61940">
        <w:rPr>
          <w:rFonts w:ascii="Arial" w:hAnsi="Arial" w:cs="Arial"/>
          <w:szCs w:val="32"/>
        </w:rPr>
        <w:t>The favourable expenditure variance is mainly due to special projects</w:t>
      </w:r>
      <w:r>
        <w:rPr>
          <w:rFonts w:ascii="Arial" w:hAnsi="Arial" w:cs="Arial"/>
          <w:szCs w:val="32"/>
        </w:rPr>
        <w:t xml:space="preserve"> and professional fees of </w:t>
      </w:r>
      <w:r w:rsidRPr="00F61940">
        <w:rPr>
          <w:rFonts w:ascii="Arial" w:hAnsi="Arial" w:cs="Arial"/>
          <w:szCs w:val="32"/>
        </w:rPr>
        <w:t>$</w:t>
      </w:r>
      <w:r>
        <w:rPr>
          <w:rFonts w:ascii="Arial" w:hAnsi="Arial" w:cs="Arial"/>
          <w:szCs w:val="32"/>
        </w:rPr>
        <w:t>177</w:t>
      </w:r>
      <w:r w:rsidRPr="00F61940">
        <w:rPr>
          <w:rFonts w:ascii="Arial" w:hAnsi="Arial" w:cs="Arial"/>
          <w:szCs w:val="32"/>
        </w:rPr>
        <w:t>k</w:t>
      </w:r>
      <w:r>
        <w:rPr>
          <w:rFonts w:ascii="Arial" w:hAnsi="Arial" w:cs="Arial"/>
          <w:szCs w:val="32"/>
        </w:rPr>
        <w:t xml:space="preserve"> not incurred yet. Other employee costs and staff recruitment cost in HR are lower by $77k due to timing differences and will even out during the year. </w:t>
      </w:r>
    </w:p>
    <w:p w14:paraId="0C2F4F19" w14:textId="77777777" w:rsidR="00D1672D" w:rsidRDefault="00D1672D" w:rsidP="00D1672D">
      <w:pPr>
        <w:jc w:val="both"/>
        <w:rPr>
          <w:rFonts w:ascii="Arial" w:hAnsi="Arial" w:cs="Arial"/>
          <w:szCs w:val="32"/>
        </w:rPr>
      </w:pPr>
    </w:p>
    <w:bookmarkEnd w:id="91"/>
    <w:p w14:paraId="0DFA2C9B" w14:textId="77777777" w:rsidR="00D1672D" w:rsidRPr="00F61940" w:rsidRDefault="00D1672D" w:rsidP="00D1672D">
      <w:pPr>
        <w:jc w:val="both"/>
        <w:rPr>
          <w:rFonts w:ascii="Arial" w:hAnsi="Arial" w:cs="Arial"/>
          <w:szCs w:val="32"/>
        </w:rPr>
      </w:pPr>
      <w:r w:rsidRPr="00683023">
        <w:rPr>
          <w:rFonts w:ascii="Arial" w:hAnsi="Arial" w:cs="Arial"/>
          <w:szCs w:val="32"/>
        </w:rPr>
        <w:t xml:space="preserve">The unfavourable revenue variance is due to </w:t>
      </w:r>
      <w:r>
        <w:rPr>
          <w:rFonts w:ascii="Arial" w:hAnsi="Arial" w:cs="Arial"/>
          <w:szCs w:val="32"/>
        </w:rPr>
        <w:t>timing difference of</w:t>
      </w:r>
      <w:r w:rsidRPr="00683023">
        <w:rPr>
          <w:rFonts w:ascii="Arial" w:hAnsi="Arial" w:cs="Arial"/>
          <w:szCs w:val="32"/>
        </w:rPr>
        <w:t xml:space="preserve"> </w:t>
      </w:r>
      <w:r>
        <w:rPr>
          <w:rFonts w:ascii="Arial" w:hAnsi="Arial" w:cs="Arial"/>
          <w:szCs w:val="32"/>
        </w:rPr>
        <w:t>WESROC Invoice to other Western Suburbs.</w:t>
      </w:r>
    </w:p>
    <w:p w14:paraId="518DE477" w14:textId="77777777" w:rsidR="00D1672D" w:rsidRPr="00F61940" w:rsidRDefault="00D1672D" w:rsidP="00D1672D">
      <w:pPr>
        <w:jc w:val="both"/>
        <w:rPr>
          <w:rFonts w:ascii="Arial" w:hAnsi="Arial" w:cs="Arial"/>
          <w:szCs w:val="32"/>
        </w:rPr>
      </w:pPr>
    </w:p>
    <w:p w14:paraId="4B827EE0" w14:textId="77777777" w:rsidR="00D1672D" w:rsidRPr="00F61940" w:rsidRDefault="00D1672D" w:rsidP="00D1672D">
      <w:pPr>
        <w:jc w:val="both"/>
        <w:rPr>
          <w:rFonts w:ascii="Arial" w:hAnsi="Arial" w:cs="Arial"/>
          <w:b/>
          <w:szCs w:val="32"/>
        </w:rPr>
      </w:pPr>
      <w:r w:rsidRPr="00F61940">
        <w:rPr>
          <w:rFonts w:ascii="Arial" w:hAnsi="Arial" w:cs="Arial"/>
          <w:b/>
          <w:szCs w:val="32"/>
        </w:rPr>
        <w:t>Corporate and Strategy</w:t>
      </w:r>
    </w:p>
    <w:p w14:paraId="684A2273" w14:textId="77777777" w:rsidR="00D1672D" w:rsidRPr="00F61940" w:rsidRDefault="00D1672D" w:rsidP="00D1672D">
      <w:pPr>
        <w:jc w:val="both"/>
        <w:rPr>
          <w:rFonts w:ascii="Arial" w:hAnsi="Arial" w:cs="Arial"/>
          <w:b/>
          <w:szCs w:val="32"/>
        </w:rPr>
      </w:pPr>
    </w:p>
    <w:p w14:paraId="5D461D92" w14:textId="49472228" w:rsidR="00BD067A" w:rsidRPr="00BD067A" w:rsidRDefault="00BD067A" w:rsidP="00BD067A">
      <w:pPr>
        <w:jc w:val="both"/>
        <w:rPr>
          <w:rFonts w:ascii="Arial" w:hAnsi="Arial" w:cs="Arial"/>
          <w:szCs w:val="32"/>
        </w:rPr>
      </w:pPr>
      <w:r w:rsidRPr="00BD067A">
        <w:rPr>
          <w:rFonts w:ascii="Arial" w:hAnsi="Arial" w:cs="Arial"/>
          <w:szCs w:val="32"/>
        </w:rPr>
        <w:t>Expenditure:</w:t>
      </w:r>
      <w:r w:rsidRPr="00BD067A">
        <w:rPr>
          <w:rFonts w:ascii="Arial" w:hAnsi="Arial" w:cs="Arial"/>
          <w:szCs w:val="32"/>
        </w:rPr>
        <w:tab/>
      </w:r>
      <w:r>
        <w:rPr>
          <w:rFonts w:ascii="Arial" w:hAnsi="Arial" w:cs="Arial"/>
          <w:szCs w:val="32"/>
        </w:rPr>
        <w:tab/>
      </w:r>
      <w:r w:rsidRPr="00BD067A">
        <w:rPr>
          <w:rFonts w:ascii="Arial" w:hAnsi="Arial" w:cs="Arial"/>
          <w:szCs w:val="32"/>
        </w:rPr>
        <w:t xml:space="preserve">Favourable variance of </w:t>
      </w:r>
      <w:r>
        <w:rPr>
          <w:rFonts w:ascii="Arial" w:hAnsi="Arial" w:cs="Arial"/>
          <w:szCs w:val="32"/>
        </w:rPr>
        <w:tab/>
      </w:r>
      <w:r w:rsidRPr="00BD067A">
        <w:rPr>
          <w:rFonts w:ascii="Arial" w:hAnsi="Arial" w:cs="Arial"/>
          <w:szCs w:val="32"/>
        </w:rPr>
        <w:tab/>
        <w:t>$ 339,863</w:t>
      </w:r>
    </w:p>
    <w:p w14:paraId="275D155B" w14:textId="48F63511" w:rsidR="00D1672D" w:rsidRDefault="00BD067A" w:rsidP="00BD067A">
      <w:pPr>
        <w:jc w:val="both"/>
        <w:rPr>
          <w:rFonts w:ascii="Arial" w:hAnsi="Arial" w:cs="Arial"/>
          <w:szCs w:val="32"/>
        </w:rPr>
      </w:pPr>
      <w:r w:rsidRPr="00BD067A">
        <w:rPr>
          <w:rFonts w:ascii="Arial" w:hAnsi="Arial" w:cs="Arial"/>
          <w:szCs w:val="32"/>
        </w:rPr>
        <w:t>Revenue:</w:t>
      </w:r>
      <w:r w:rsidRPr="00BD067A">
        <w:rPr>
          <w:rFonts w:ascii="Arial" w:hAnsi="Arial" w:cs="Arial"/>
          <w:szCs w:val="32"/>
        </w:rPr>
        <w:tab/>
      </w:r>
      <w:r>
        <w:rPr>
          <w:rFonts w:ascii="Arial" w:hAnsi="Arial" w:cs="Arial"/>
          <w:szCs w:val="32"/>
        </w:rPr>
        <w:tab/>
      </w:r>
      <w:r w:rsidRPr="00BD067A">
        <w:rPr>
          <w:rFonts w:ascii="Arial" w:hAnsi="Arial" w:cs="Arial"/>
          <w:szCs w:val="32"/>
        </w:rPr>
        <w:t>Favourable variance of</w:t>
      </w:r>
      <w:r w:rsidRPr="00BD067A">
        <w:rPr>
          <w:rFonts w:ascii="Arial" w:hAnsi="Arial" w:cs="Arial"/>
          <w:szCs w:val="32"/>
        </w:rPr>
        <w:tab/>
      </w:r>
      <w:r>
        <w:rPr>
          <w:rFonts w:ascii="Arial" w:hAnsi="Arial" w:cs="Arial"/>
          <w:szCs w:val="32"/>
        </w:rPr>
        <w:tab/>
      </w:r>
      <w:r w:rsidRPr="00BD067A">
        <w:rPr>
          <w:rFonts w:ascii="Arial" w:hAnsi="Arial" w:cs="Arial"/>
          <w:szCs w:val="32"/>
        </w:rPr>
        <w:t>$ 177,487</w:t>
      </w:r>
    </w:p>
    <w:p w14:paraId="034A7906" w14:textId="77777777" w:rsidR="00BD067A" w:rsidRPr="00F61940" w:rsidRDefault="00BD067A" w:rsidP="00BD067A">
      <w:pPr>
        <w:jc w:val="both"/>
        <w:rPr>
          <w:rFonts w:ascii="Arial" w:hAnsi="Arial" w:cs="Arial"/>
          <w:szCs w:val="32"/>
        </w:rPr>
      </w:pPr>
    </w:p>
    <w:p w14:paraId="39090B9E" w14:textId="77777777" w:rsidR="00D1672D" w:rsidRDefault="00D1672D" w:rsidP="00D1672D">
      <w:pPr>
        <w:jc w:val="both"/>
        <w:rPr>
          <w:rFonts w:ascii="Arial" w:hAnsi="Arial" w:cs="Arial"/>
          <w:szCs w:val="32"/>
        </w:rPr>
      </w:pPr>
      <w:r>
        <w:rPr>
          <w:rFonts w:ascii="Arial" w:hAnsi="Arial" w:cs="Arial"/>
          <w:szCs w:val="32"/>
        </w:rPr>
        <w:t>Favourable expenditure variance is mainly due to timing difference in professional fees of $93k and ICT Expenses of $171k. Salaries are lower by $61k due to delay in back-filling vacant positions.</w:t>
      </w:r>
    </w:p>
    <w:p w14:paraId="2B0F71C9" w14:textId="77777777" w:rsidR="00D1672D" w:rsidRPr="00F61940" w:rsidRDefault="00D1672D" w:rsidP="00D1672D">
      <w:pPr>
        <w:jc w:val="both"/>
        <w:rPr>
          <w:rFonts w:ascii="Arial" w:hAnsi="Arial" w:cs="Arial"/>
          <w:szCs w:val="32"/>
        </w:rPr>
      </w:pPr>
    </w:p>
    <w:p w14:paraId="32DFCA0F" w14:textId="77777777" w:rsidR="009770C7" w:rsidRDefault="009770C7" w:rsidP="00D1672D">
      <w:pPr>
        <w:jc w:val="both"/>
        <w:rPr>
          <w:rFonts w:ascii="Arial" w:hAnsi="Arial" w:cs="Arial"/>
          <w:szCs w:val="32"/>
        </w:rPr>
      </w:pPr>
    </w:p>
    <w:p w14:paraId="0B5E4BDD" w14:textId="77777777" w:rsidR="009770C7" w:rsidRDefault="009770C7" w:rsidP="00D1672D">
      <w:pPr>
        <w:jc w:val="both"/>
        <w:rPr>
          <w:rFonts w:ascii="Arial" w:hAnsi="Arial" w:cs="Arial"/>
          <w:szCs w:val="32"/>
        </w:rPr>
      </w:pPr>
    </w:p>
    <w:p w14:paraId="46654436" w14:textId="77777777" w:rsidR="009770C7" w:rsidRDefault="009770C7" w:rsidP="00D1672D">
      <w:pPr>
        <w:jc w:val="both"/>
        <w:rPr>
          <w:rFonts w:ascii="Arial" w:hAnsi="Arial" w:cs="Arial"/>
          <w:szCs w:val="32"/>
        </w:rPr>
      </w:pPr>
    </w:p>
    <w:p w14:paraId="0A8CE724" w14:textId="3B910B24" w:rsidR="00D1672D" w:rsidRDefault="00D1672D" w:rsidP="00D1672D">
      <w:pPr>
        <w:jc w:val="both"/>
        <w:rPr>
          <w:rFonts w:ascii="Arial" w:hAnsi="Arial" w:cs="Arial"/>
          <w:szCs w:val="32"/>
        </w:rPr>
      </w:pPr>
      <w:r>
        <w:rPr>
          <w:rFonts w:ascii="Arial" w:hAnsi="Arial" w:cs="Arial"/>
          <w:szCs w:val="32"/>
        </w:rPr>
        <w:lastRenderedPageBreak/>
        <w:t>Favourable</w:t>
      </w:r>
      <w:r w:rsidRPr="00F61940">
        <w:rPr>
          <w:rFonts w:ascii="Arial" w:hAnsi="Arial" w:cs="Arial"/>
          <w:szCs w:val="32"/>
        </w:rPr>
        <w:t xml:space="preserve"> revenue variance is due to</w:t>
      </w:r>
      <w:r>
        <w:rPr>
          <w:rFonts w:ascii="Arial" w:hAnsi="Arial" w:cs="Arial"/>
          <w:szCs w:val="32"/>
        </w:rPr>
        <w:t xml:space="preserve"> timing difference of rates income of $221k mainly arising from higher instalment interest and administration charges of $138k. </w:t>
      </w:r>
      <w:r w:rsidRPr="00D25492">
        <w:rPr>
          <w:rFonts w:ascii="Arial" w:hAnsi="Arial" w:cs="Arial"/>
          <w:szCs w:val="32"/>
        </w:rPr>
        <w:t>The annual budget for Rates is $24.477m compared to Rates levied YTD is $24.411m.</w:t>
      </w:r>
      <w:r>
        <w:rPr>
          <w:rFonts w:ascii="Arial" w:hAnsi="Arial" w:cs="Arial"/>
          <w:szCs w:val="32"/>
        </w:rPr>
        <w:t xml:space="preserve"> The higher rates revenue is offset by reduced interest income of $49k due to lower interest rates</w:t>
      </w:r>
      <w:r w:rsidRPr="00D25492">
        <w:rPr>
          <w:rFonts w:ascii="Arial" w:hAnsi="Arial" w:cs="Arial"/>
          <w:szCs w:val="32"/>
        </w:rPr>
        <w:t>.</w:t>
      </w:r>
    </w:p>
    <w:p w14:paraId="5A8C0F9E" w14:textId="77777777" w:rsidR="00D1672D" w:rsidRDefault="00D1672D" w:rsidP="00D1672D">
      <w:pPr>
        <w:jc w:val="both"/>
        <w:rPr>
          <w:rFonts w:ascii="Arial" w:hAnsi="Arial" w:cs="Arial"/>
          <w:b/>
          <w:szCs w:val="32"/>
        </w:rPr>
      </w:pPr>
    </w:p>
    <w:p w14:paraId="046B9B68" w14:textId="77777777" w:rsidR="00D1672D" w:rsidRPr="00F61940" w:rsidRDefault="00D1672D" w:rsidP="00D1672D">
      <w:pPr>
        <w:jc w:val="both"/>
        <w:rPr>
          <w:rFonts w:ascii="Arial" w:hAnsi="Arial" w:cs="Arial"/>
          <w:b/>
          <w:szCs w:val="32"/>
        </w:rPr>
      </w:pPr>
      <w:r w:rsidRPr="00F61940">
        <w:rPr>
          <w:rFonts w:ascii="Arial" w:hAnsi="Arial" w:cs="Arial"/>
          <w:b/>
          <w:szCs w:val="32"/>
        </w:rPr>
        <w:t>Community Development</w:t>
      </w:r>
      <w:r>
        <w:rPr>
          <w:rFonts w:ascii="Arial" w:hAnsi="Arial" w:cs="Arial"/>
          <w:b/>
          <w:szCs w:val="32"/>
        </w:rPr>
        <w:t xml:space="preserve"> and Services</w:t>
      </w:r>
    </w:p>
    <w:p w14:paraId="2F3599FB" w14:textId="77777777" w:rsidR="00D1672D" w:rsidRPr="00F61940" w:rsidRDefault="00D1672D" w:rsidP="00D1672D">
      <w:pPr>
        <w:jc w:val="both"/>
        <w:rPr>
          <w:rFonts w:ascii="Arial" w:hAnsi="Arial" w:cs="Arial"/>
          <w:b/>
          <w:szCs w:val="32"/>
        </w:rPr>
      </w:pPr>
    </w:p>
    <w:p w14:paraId="21453777" w14:textId="12491DE9" w:rsidR="00BD067A" w:rsidRPr="00BD067A" w:rsidRDefault="00BD067A" w:rsidP="00BD067A">
      <w:pPr>
        <w:jc w:val="both"/>
        <w:rPr>
          <w:rFonts w:ascii="Arial" w:hAnsi="Arial" w:cs="Arial"/>
          <w:bCs/>
          <w:szCs w:val="32"/>
        </w:rPr>
      </w:pPr>
      <w:r w:rsidRPr="00BD067A">
        <w:rPr>
          <w:rFonts w:ascii="Arial" w:hAnsi="Arial" w:cs="Arial"/>
          <w:bCs/>
          <w:szCs w:val="32"/>
        </w:rPr>
        <w:t>Expenditure:</w:t>
      </w:r>
      <w:r w:rsidRPr="00BD067A">
        <w:rPr>
          <w:rFonts w:ascii="Arial" w:hAnsi="Arial" w:cs="Arial"/>
          <w:bCs/>
          <w:szCs w:val="32"/>
        </w:rPr>
        <w:tab/>
      </w:r>
      <w:r>
        <w:rPr>
          <w:rFonts w:ascii="Arial" w:hAnsi="Arial" w:cs="Arial"/>
          <w:bCs/>
          <w:szCs w:val="32"/>
        </w:rPr>
        <w:tab/>
      </w:r>
      <w:r w:rsidRPr="00BD067A">
        <w:rPr>
          <w:rFonts w:ascii="Arial" w:hAnsi="Arial" w:cs="Arial"/>
          <w:bCs/>
          <w:szCs w:val="32"/>
        </w:rPr>
        <w:t xml:space="preserve">Favourable variance of </w:t>
      </w:r>
      <w:r w:rsidRPr="00BD067A">
        <w:rPr>
          <w:rFonts w:ascii="Arial" w:hAnsi="Arial" w:cs="Arial"/>
          <w:bCs/>
          <w:szCs w:val="32"/>
        </w:rPr>
        <w:tab/>
      </w:r>
      <w:r>
        <w:rPr>
          <w:rFonts w:ascii="Arial" w:hAnsi="Arial" w:cs="Arial"/>
          <w:bCs/>
          <w:szCs w:val="32"/>
        </w:rPr>
        <w:tab/>
      </w:r>
      <w:r w:rsidRPr="00BD067A">
        <w:rPr>
          <w:rFonts w:ascii="Arial" w:hAnsi="Arial" w:cs="Arial"/>
          <w:bCs/>
          <w:szCs w:val="32"/>
        </w:rPr>
        <w:t xml:space="preserve"> $ 86,699</w:t>
      </w:r>
    </w:p>
    <w:p w14:paraId="4D781FB3" w14:textId="07F470B0" w:rsidR="00D1672D" w:rsidRPr="00BD067A" w:rsidRDefault="00BD067A" w:rsidP="00BD067A">
      <w:pPr>
        <w:jc w:val="both"/>
        <w:rPr>
          <w:rFonts w:ascii="Arial" w:hAnsi="Arial" w:cs="Arial"/>
          <w:bCs/>
          <w:szCs w:val="32"/>
        </w:rPr>
      </w:pPr>
      <w:r>
        <w:rPr>
          <w:rFonts w:ascii="Arial" w:hAnsi="Arial" w:cs="Arial"/>
          <w:bCs/>
          <w:szCs w:val="32"/>
        </w:rPr>
        <w:t>R</w:t>
      </w:r>
      <w:r w:rsidRPr="00BD067A">
        <w:rPr>
          <w:rFonts w:ascii="Arial" w:hAnsi="Arial" w:cs="Arial"/>
          <w:bCs/>
          <w:szCs w:val="32"/>
        </w:rPr>
        <w:t>evenue:</w:t>
      </w:r>
      <w:r w:rsidRPr="00BD067A">
        <w:rPr>
          <w:rFonts w:ascii="Arial" w:hAnsi="Arial" w:cs="Arial"/>
          <w:bCs/>
          <w:szCs w:val="32"/>
        </w:rPr>
        <w:tab/>
      </w:r>
      <w:r>
        <w:rPr>
          <w:rFonts w:ascii="Arial" w:hAnsi="Arial" w:cs="Arial"/>
          <w:bCs/>
          <w:szCs w:val="32"/>
        </w:rPr>
        <w:tab/>
      </w:r>
      <w:r w:rsidRPr="00BD067A">
        <w:rPr>
          <w:rFonts w:ascii="Arial" w:hAnsi="Arial" w:cs="Arial"/>
          <w:bCs/>
          <w:szCs w:val="32"/>
        </w:rPr>
        <w:t xml:space="preserve">Favourable variance </w:t>
      </w:r>
      <w:r>
        <w:rPr>
          <w:rFonts w:ascii="Arial" w:hAnsi="Arial" w:cs="Arial"/>
          <w:bCs/>
          <w:szCs w:val="32"/>
        </w:rPr>
        <w:t>of</w:t>
      </w:r>
      <w:r>
        <w:rPr>
          <w:rFonts w:ascii="Arial" w:hAnsi="Arial" w:cs="Arial"/>
          <w:bCs/>
          <w:szCs w:val="32"/>
        </w:rPr>
        <w:tab/>
      </w:r>
      <w:r>
        <w:rPr>
          <w:rFonts w:ascii="Arial" w:hAnsi="Arial" w:cs="Arial"/>
          <w:bCs/>
          <w:szCs w:val="32"/>
        </w:rPr>
        <w:tab/>
      </w:r>
      <w:r w:rsidRPr="00BD067A">
        <w:rPr>
          <w:rFonts w:ascii="Arial" w:hAnsi="Arial" w:cs="Arial"/>
          <w:bCs/>
          <w:szCs w:val="32"/>
        </w:rPr>
        <w:t>$107,360</w:t>
      </w:r>
    </w:p>
    <w:p w14:paraId="7449E7E7" w14:textId="77777777" w:rsidR="00BD067A" w:rsidRPr="00F61940" w:rsidRDefault="00BD067A" w:rsidP="00BD067A">
      <w:pPr>
        <w:jc w:val="both"/>
        <w:rPr>
          <w:rFonts w:ascii="Arial" w:hAnsi="Arial" w:cs="Arial"/>
          <w:b/>
          <w:szCs w:val="32"/>
        </w:rPr>
      </w:pPr>
    </w:p>
    <w:p w14:paraId="1464FD48" w14:textId="77777777" w:rsidR="00D1672D" w:rsidRDefault="00D1672D" w:rsidP="00D1672D">
      <w:pPr>
        <w:jc w:val="both"/>
        <w:rPr>
          <w:rFonts w:ascii="Arial" w:hAnsi="Arial" w:cs="Arial"/>
          <w:szCs w:val="32"/>
        </w:rPr>
      </w:pPr>
      <w:bookmarkStart w:id="92" w:name="_Hlk490559608"/>
      <w:r w:rsidRPr="00F61940">
        <w:rPr>
          <w:rFonts w:ascii="Arial" w:hAnsi="Arial" w:cs="Arial"/>
          <w:szCs w:val="32"/>
        </w:rPr>
        <w:t xml:space="preserve">The favourable expenditure variance is mainly due to expenses not expended yet for </w:t>
      </w:r>
      <w:r>
        <w:rPr>
          <w:rFonts w:ascii="Arial" w:hAnsi="Arial" w:cs="Arial"/>
          <w:szCs w:val="32"/>
        </w:rPr>
        <w:t>special projects</w:t>
      </w:r>
      <w:r w:rsidRPr="00F61940">
        <w:rPr>
          <w:rFonts w:ascii="Arial" w:hAnsi="Arial" w:cs="Arial"/>
          <w:szCs w:val="32"/>
        </w:rPr>
        <w:t xml:space="preserve"> of $</w:t>
      </w:r>
      <w:r>
        <w:rPr>
          <w:rFonts w:ascii="Arial" w:hAnsi="Arial" w:cs="Arial"/>
          <w:szCs w:val="32"/>
        </w:rPr>
        <w:t>34</w:t>
      </w:r>
      <w:r w:rsidRPr="00F61940">
        <w:rPr>
          <w:rFonts w:ascii="Arial" w:hAnsi="Arial" w:cs="Arial"/>
          <w:szCs w:val="32"/>
        </w:rPr>
        <w:t>k</w:t>
      </w:r>
      <w:r>
        <w:rPr>
          <w:rFonts w:ascii="Arial" w:hAnsi="Arial" w:cs="Arial"/>
          <w:szCs w:val="32"/>
        </w:rPr>
        <w:t xml:space="preserve"> and Tresillian course tutor fees of $58k.</w:t>
      </w:r>
    </w:p>
    <w:p w14:paraId="0155722D" w14:textId="77777777" w:rsidR="00D1672D" w:rsidRDefault="00D1672D" w:rsidP="00D1672D">
      <w:pPr>
        <w:jc w:val="both"/>
        <w:rPr>
          <w:rFonts w:ascii="Arial" w:hAnsi="Arial" w:cs="Arial"/>
          <w:szCs w:val="32"/>
        </w:rPr>
      </w:pPr>
    </w:p>
    <w:p w14:paraId="4609D29B" w14:textId="4793B208" w:rsidR="00D1672D" w:rsidRPr="00F61940" w:rsidRDefault="00D1672D" w:rsidP="00D1672D">
      <w:pPr>
        <w:jc w:val="both"/>
        <w:rPr>
          <w:rFonts w:ascii="Arial" w:hAnsi="Arial" w:cs="Arial"/>
          <w:szCs w:val="32"/>
        </w:rPr>
      </w:pPr>
      <w:r>
        <w:rPr>
          <w:rFonts w:ascii="Arial" w:hAnsi="Arial" w:cs="Arial"/>
          <w:szCs w:val="32"/>
        </w:rPr>
        <w:t>Favourable expenditure variance is mainly due to increase in fees &amp; charges and grant income from Tresillian, NCC, Positive Ageing and PRCC of $105k.</w:t>
      </w:r>
    </w:p>
    <w:bookmarkEnd w:id="92"/>
    <w:p w14:paraId="01E16F3D" w14:textId="77777777" w:rsidR="00D1672D" w:rsidRPr="00F61940" w:rsidRDefault="00D1672D" w:rsidP="00D1672D">
      <w:pPr>
        <w:jc w:val="both"/>
        <w:rPr>
          <w:rFonts w:ascii="Arial" w:hAnsi="Arial" w:cs="Arial"/>
          <w:szCs w:val="32"/>
        </w:rPr>
      </w:pPr>
    </w:p>
    <w:p w14:paraId="40751774" w14:textId="77777777" w:rsidR="00D1672D" w:rsidRPr="00F61940" w:rsidRDefault="00D1672D" w:rsidP="00D1672D">
      <w:pPr>
        <w:jc w:val="both"/>
        <w:rPr>
          <w:rFonts w:ascii="Arial" w:hAnsi="Arial" w:cs="Arial"/>
          <w:b/>
          <w:szCs w:val="32"/>
        </w:rPr>
      </w:pPr>
      <w:r w:rsidRPr="00F61940">
        <w:rPr>
          <w:rFonts w:ascii="Arial" w:hAnsi="Arial" w:cs="Arial"/>
          <w:b/>
          <w:szCs w:val="32"/>
        </w:rPr>
        <w:t>Planning and Development</w:t>
      </w:r>
    </w:p>
    <w:p w14:paraId="6711A1FF" w14:textId="77777777" w:rsidR="00D1672D" w:rsidRPr="00F61940" w:rsidRDefault="00D1672D" w:rsidP="00D1672D">
      <w:pPr>
        <w:jc w:val="both"/>
        <w:rPr>
          <w:rFonts w:ascii="Arial" w:hAnsi="Arial" w:cs="Arial"/>
          <w:b/>
          <w:szCs w:val="32"/>
        </w:rPr>
      </w:pPr>
    </w:p>
    <w:p w14:paraId="2523FB42" w14:textId="3E09BAFF" w:rsidR="00BD067A" w:rsidRPr="00BD067A" w:rsidRDefault="00BD067A" w:rsidP="00BD067A">
      <w:pPr>
        <w:jc w:val="both"/>
        <w:rPr>
          <w:rFonts w:ascii="Arial" w:hAnsi="Arial" w:cs="Arial"/>
          <w:szCs w:val="32"/>
        </w:rPr>
      </w:pPr>
      <w:r w:rsidRPr="00BD067A">
        <w:rPr>
          <w:rFonts w:ascii="Arial" w:hAnsi="Arial" w:cs="Arial"/>
          <w:szCs w:val="32"/>
        </w:rPr>
        <w:t>Expenditure:</w:t>
      </w:r>
      <w:r w:rsidRPr="00BD067A">
        <w:rPr>
          <w:rFonts w:ascii="Arial" w:hAnsi="Arial" w:cs="Arial"/>
          <w:szCs w:val="32"/>
        </w:rPr>
        <w:tab/>
      </w:r>
      <w:r>
        <w:rPr>
          <w:rFonts w:ascii="Arial" w:hAnsi="Arial" w:cs="Arial"/>
          <w:szCs w:val="32"/>
        </w:rPr>
        <w:tab/>
      </w:r>
      <w:r w:rsidRPr="00BD067A">
        <w:rPr>
          <w:rFonts w:ascii="Arial" w:hAnsi="Arial" w:cs="Arial"/>
          <w:szCs w:val="32"/>
        </w:rPr>
        <w:t xml:space="preserve">Favourable variance of </w:t>
      </w:r>
      <w:r w:rsidRPr="00BD067A">
        <w:rPr>
          <w:rFonts w:ascii="Arial" w:hAnsi="Arial" w:cs="Arial"/>
          <w:szCs w:val="32"/>
        </w:rPr>
        <w:tab/>
      </w:r>
      <w:r>
        <w:rPr>
          <w:rFonts w:ascii="Arial" w:hAnsi="Arial" w:cs="Arial"/>
          <w:szCs w:val="32"/>
        </w:rPr>
        <w:tab/>
      </w:r>
      <w:proofErr w:type="gramStart"/>
      <w:r w:rsidRPr="00BD067A">
        <w:rPr>
          <w:rFonts w:ascii="Arial" w:hAnsi="Arial" w:cs="Arial"/>
          <w:szCs w:val="32"/>
        </w:rPr>
        <w:t>$  147,851</w:t>
      </w:r>
      <w:proofErr w:type="gramEnd"/>
    </w:p>
    <w:p w14:paraId="706AD07D" w14:textId="1657A39A" w:rsidR="00BD067A" w:rsidRPr="00BD067A" w:rsidRDefault="00BD067A" w:rsidP="00BD067A">
      <w:pPr>
        <w:jc w:val="both"/>
        <w:rPr>
          <w:rFonts w:ascii="Arial" w:hAnsi="Arial" w:cs="Arial"/>
          <w:szCs w:val="32"/>
        </w:rPr>
      </w:pPr>
      <w:r w:rsidRPr="00BD067A">
        <w:rPr>
          <w:rFonts w:ascii="Arial" w:hAnsi="Arial" w:cs="Arial"/>
          <w:szCs w:val="32"/>
        </w:rPr>
        <w:t>Revenue:</w:t>
      </w:r>
      <w:r w:rsidRPr="00BD067A">
        <w:rPr>
          <w:rFonts w:ascii="Arial" w:hAnsi="Arial" w:cs="Arial"/>
          <w:szCs w:val="32"/>
        </w:rPr>
        <w:tab/>
      </w:r>
      <w:r>
        <w:rPr>
          <w:rFonts w:ascii="Arial" w:hAnsi="Arial" w:cs="Arial"/>
          <w:szCs w:val="32"/>
        </w:rPr>
        <w:tab/>
      </w:r>
      <w:r w:rsidRPr="00BD067A">
        <w:rPr>
          <w:rFonts w:ascii="Arial" w:hAnsi="Arial" w:cs="Arial"/>
          <w:szCs w:val="32"/>
        </w:rPr>
        <w:t>Favourable variance of</w:t>
      </w:r>
      <w:r w:rsidRPr="00BD067A">
        <w:rPr>
          <w:rFonts w:ascii="Arial" w:hAnsi="Arial" w:cs="Arial"/>
          <w:szCs w:val="32"/>
        </w:rPr>
        <w:tab/>
        <w:t xml:space="preserve"> </w:t>
      </w:r>
      <w:r>
        <w:rPr>
          <w:rFonts w:ascii="Arial" w:hAnsi="Arial" w:cs="Arial"/>
          <w:szCs w:val="32"/>
        </w:rPr>
        <w:tab/>
      </w:r>
      <w:r w:rsidRPr="00BD067A">
        <w:rPr>
          <w:rFonts w:ascii="Arial" w:hAnsi="Arial" w:cs="Arial"/>
          <w:szCs w:val="32"/>
        </w:rPr>
        <w:t>$ 105,853</w:t>
      </w:r>
    </w:p>
    <w:p w14:paraId="3FA21A43" w14:textId="4CCD507B" w:rsidR="00BD067A" w:rsidRDefault="00BD067A" w:rsidP="00BD067A">
      <w:pPr>
        <w:jc w:val="both"/>
        <w:rPr>
          <w:rFonts w:ascii="Arial" w:hAnsi="Arial" w:cs="Arial"/>
          <w:szCs w:val="32"/>
        </w:rPr>
      </w:pPr>
      <w:r w:rsidRPr="00BD067A">
        <w:rPr>
          <w:rFonts w:ascii="Arial" w:hAnsi="Arial" w:cs="Arial"/>
          <w:szCs w:val="32"/>
        </w:rPr>
        <w:tab/>
      </w:r>
      <w:r w:rsidRPr="00BD067A">
        <w:rPr>
          <w:rFonts w:ascii="Arial" w:hAnsi="Arial" w:cs="Arial"/>
          <w:szCs w:val="32"/>
        </w:rPr>
        <w:tab/>
      </w:r>
    </w:p>
    <w:p w14:paraId="25CDDE24" w14:textId="09391436" w:rsidR="00D1672D" w:rsidRPr="00F61940" w:rsidRDefault="00D1672D" w:rsidP="00D1672D">
      <w:pPr>
        <w:jc w:val="both"/>
        <w:rPr>
          <w:rFonts w:ascii="Arial" w:hAnsi="Arial" w:cs="Arial"/>
          <w:szCs w:val="32"/>
        </w:rPr>
      </w:pPr>
      <w:r w:rsidRPr="00F61940">
        <w:rPr>
          <w:rFonts w:ascii="Arial" w:hAnsi="Arial" w:cs="Arial"/>
          <w:szCs w:val="32"/>
        </w:rPr>
        <w:t xml:space="preserve">The favourable expenditure variance is mainly due to expenses not expended yet for </w:t>
      </w:r>
      <w:r>
        <w:rPr>
          <w:rFonts w:ascii="Arial" w:hAnsi="Arial" w:cs="Arial"/>
          <w:szCs w:val="32"/>
        </w:rPr>
        <w:t>Strategic projects, Professional fees, Environmental other expenses, OPRL activities and Ranger services other expenses of</w:t>
      </w:r>
      <w:r w:rsidRPr="00F61940">
        <w:rPr>
          <w:rFonts w:ascii="Arial" w:hAnsi="Arial" w:cs="Arial"/>
          <w:szCs w:val="32"/>
        </w:rPr>
        <w:t xml:space="preserve"> $</w:t>
      </w:r>
      <w:r>
        <w:rPr>
          <w:rFonts w:ascii="Arial" w:hAnsi="Arial" w:cs="Arial"/>
          <w:szCs w:val="32"/>
        </w:rPr>
        <w:t>98</w:t>
      </w:r>
      <w:r w:rsidRPr="00F61940">
        <w:rPr>
          <w:rFonts w:ascii="Arial" w:hAnsi="Arial" w:cs="Arial"/>
          <w:szCs w:val="32"/>
        </w:rPr>
        <w:t>k</w:t>
      </w:r>
      <w:r>
        <w:rPr>
          <w:rFonts w:ascii="Arial" w:hAnsi="Arial" w:cs="Arial"/>
          <w:szCs w:val="32"/>
        </w:rPr>
        <w:t>. Salaries are lower by</w:t>
      </w:r>
      <w:r w:rsidRPr="00F61940">
        <w:rPr>
          <w:rFonts w:ascii="Arial" w:hAnsi="Arial" w:cs="Arial"/>
          <w:szCs w:val="32"/>
        </w:rPr>
        <w:t xml:space="preserve"> $</w:t>
      </w:r>
      <w:r>
        <w:rPr>
          <w:rFonts w:ascii="Arial" w:hAnsi="Arial" w:cs="Arial"/>
          <w:szCs w:val="32"/>
        </w:rPr>
        <w:t>53</w:t>
      </w:r>
      <w:r w:rsidRPr="00F61940">
        <w:rPr>
          <w:rFonts w:ascii="Arial" w:hAnsi="Arial" w:cs="Arial"/>
          <w:szCs w:val="32"/>
        </w:rPr>
        <w:t xml:space="preserve">k mainly due to </w:t>
      </w:r>
      <w:r>
        <w:rPr>
          <w:rFonts w:ascii="Arial" w:hAnsi="Arial" w:cs="Arial"/>
          <w:szCs w:val="32"/>
        </w:rPr>
        <w:t xml:space="preserve">vacant </w:t>
      </w:r>
      <w:r w:rsidRPr="00F61940">
        <w:rPr>
          <w:rFonts w:ascii="Arial" w:hAnsi="Arial" w:cs="Arial"/>
          <w:szCs w:val="32"/>
        </w:rPr>
        <w:t xml:space="preserve">positions not </w:t>
      </w:r>
      <w:r w:rsidR="001B150C">
        <w:rPr>
          <w:rFonts w:ascii="Arial" w:hAnsi="Arial" w:cs="Arial"/>
          <w:szCs w:val="32"/>
        </w:rPr>
        <w:t>backfilled</w:t>
      </w:r>
      <w:r>
        <w:rPr>
          <w:rFonts w:ascii="Arial" w:hAnsi="Arial" w:cs="Arial"/>
          <w:szCs w:val="32"/>
        </w:rPr>
        <w:t xml:space="preserve">. </w:t>
      </w:r>
    </w:p>
    <w:p w14:paraId="65CFC00D" w14:textId="77777777" w:rsidR="00D1672D" w:rsidRDefault="00D1672D" w:rsidP="00D1672D">
      <w:pPr>
        <w:jc w:val="both"/>
        <w:rPr>
          <w:rFonts w:ascii="Arial" w:hAnsi="Arial" w:cs="Arial"/>
          <w:szCs w:val="32"/>
        </w:rPr>
      </w:pPr>
    </w:p>
    <w:p w14:paraId="6E079CAB" w14:textId="77777777" w:rsidR="00D1672D" w:rsidRPr="0097606B" w:rsidRDefault="00D1672D" w:rsidP="00D1672D">
      <w:pPr>
        <w:jc w:val="both"/>
        <w:rPr>
          <w:rFonts w:ascii="Arial" w:hAnsi="Arial" w:cs="Arial"/>
          <w:szCs w:val="32"/>
        </w:rPr>
      </w:pPr>
      <w:r w:rsidRPr="0097606B">
        <w:rPr>
          <w:rFonts w:ascii="Arial" w:hAnsi="Arial" w:cs="Arial"/>
          <w:szCs w:val="32"/>
        </w:rPr>
        <w:t xml:space="preserve">Favourable revenue variance is due to higher income on </w:t>
      </w:r>
      <w:r>
        <w:rPr>
          <w:rFonts w:ascii="Arial" w:hAnsi="Arial" w:cs="Arial"/>
          <w:szCs w:val="32"/>
        </w:rPr>
        <w:t>fees and charges for Town Planning and Environmental</w:t>
      </w:r>
      <w:r w:rsidRPr="0097606B">
        <w:rPr>
          <w:rFonts w:ascii="Arial" w:hAnsi="Arial" w:cs="Arial"/>
          <w:szCs w:val="32"/>
        </w:rPr>
        <w:t xml:space="preserve"> </w:t>
      </w:r>
      <w:r>
        <w:rPr>
          <w:rFonts w:ascii="Arial" w:hAnsi="Arial" w:cs="Arial"/>
          <w:szCs w:val="32"/>
        </w:rPr>
        <w:t xml:space="preserve">Health </w:t>
      </w:r>
      <w:r w:rsidRPr="0097606B">
        <w:rPr>
          <w:rFonts w:ascii="Arial" w:hAnsi="Arial" w:cs="Arial"/>
          <w:szCs w:val="32"/>
        </w:rPr>
        <w:t>of $</w:t>
      </w:r>
      <w:r>
        <w:rPr>
          <w:rFonts w:ascii="Arial" w:hAnsi="Arial" w:cs="Arial"/>
          <w:szCs w:val="32"/>
        </w:rPr>
        <w:t>104</w:t>
      </w:r>
      <w:r w:rsidRPr="0097606B">
        <w:rPr>
          <w:rFonts w:ascii="Arial" w:hAnsi="Arial" w:cs="Arial"/>
          <w:szCs w:val="32"/>
        </w:rPr>
        <w:t>K</w:t>
      </w:r>
      <w:r>
        <w:rPr>
          <w:rFonts w:ascii="Arial" w:hAnsi="Arial" w:cs="Arial"/>
          <w:szCs w:val="32"/>
        </w:rPr>
        <w:t>.</w:t>
      </w:r>
    </w:p>
    <w:p w14:paraId="3512462E" w14:textId="77777777" w:rsidR="00D1672D" w:rsidRPr="00F61940" w:rsidRDefault="00D1672D" w:rsidP="00D1672D">
      <w:pPr>
        <w:jc w:val="both"/>
        <w:rPr>
          <w:rFonts w:ascii="Arial" w:hAnsi="Arial" w:cs="Arial"/>
          <w:szCs w:val="32"/>
        </w:rPr>
      </w:pPr>
    </w:p>
    <w:p w14:paraId="191B2882" w14:textId="77777777" w:rsidR="00D1672D" w:rsidRPr="00F61940" w:rsidRDefault="00D1672D" w:rsidP="00D1672D">
      <w:pPr>
        <w:jc w:val="both"/>
        <w:rPr>
          <w:rFonts w:ascii="Arial" w:hAnsi="Arial" w:cs="Arial"/>
          <w:b/>
          <w:szCs w:val="32"/>
        </w:rPr>
      </w:pPr>
      <w:r w:rsidRPr="00F61940">
        <w:rPr>
          <w:rFonts w:ascii="Arial" w:hAnsi="Arial" w:cs="Arial"/>
          <w:b/>
          <w:szCs w:val="32"/>
        </w:rPr>
        <w:t>Technical Services</w:t>
      </w:r>
    </w:p>
    <w:p w14:paraId="41EDB5E1" w14:textId="77777777" w:rsidR="00D1672D" w:rsidRPr="00F61940" w:rsidRDefault="00D1672D" w:rsidP="00D1672D">
      <w:pPr>
        <w:jc w:val="both"/>
        <w:rPr>
          <w:rFonts w:ascii="Arial" w:hAnsi="Arial" w:cs="Arial"/>
          <w:b/>
          <w:szCs w:val="32"/>
        </w:rPr>
      </w:pPr>
    </w:p>
    <w:p w14:paraId="3B1F7C5B" w14:textId="57121894" w:rsidR="00BD067A" w:rsidRPr="00BD067A" w:rsidRDefault="00BD067A" w:rsidP="00BD067A">
      <w:pPr>
        <w:jc w:val="both"/>
        <w:rPr>
          <w:rFonts w:ascii="Arial" w:hAnsi="Arial" w:cs="Arial"/>
          <w:bCs/>
          <w:szCs w:val="32"/>
        </w:rPr>
      </w:pPr>
      <w:r w:rsidRPr="00BD067A">
        <w:rPr>
          <w:rFonts w:ascii="Arial" w:hAnsi="Arial" w:cs="Arial"/>
          <w:bCs/>
          <w:szCs w:val="32"/>
        </w:rPr>
        <w:t>Expenditure:</w:t>
      </w:r>
      <w:r w:rsidRPr="00BD067A">
        <w:rPr>
          <w:rFonts w:ascii="Arial" w:hAnsi="Arial" w:cs="Arial"/>
          <w:bCs/>
          <w:szCs w:val="32"/>
        </w:rPr>
        <w:tab/>
      </w:r>
      <w:r>
        <w:rPr>
          <w:rFonts w:ascii="Arial" w:hAnsi="Arial" w:cs="Arial"/>
          <w:bCs/>
          <w:szCs w:val="32"/>
        </w:rPr>
        <w:tab/>
      </w:r>
      <w:r w:rsidRPr="00BD067A">
        <w:rPr>
          <w:rFonts w:ascii="Arial" w:hAnsi="Arial" w:cs="Arial"/>
          <w:bCs/>
          <w:szCs w:val="32"/>
        </w:rPr>
        <w:t>Unfavourable variance of</w:t>
      </w:r>
      <w:r>
        <w:rPr>
          <w:rFonts w:ascii="Arial" w:hAnsi="Arial" w:cs="Arial"/>
          <w:bCs/>
          <w:szCs w:val="32"/>
        </w:rPr>
        <w:tab/>
      </w:r>
      <w:r>
        <w:rPr>
          <w:rFonts w:ascii="Arial" w:hAnsi="Arial" w:cs="Arial"/>
          <w:bCs/>
          <w:szCs w:val="32"/>
        </w:rPr>
        <w:tab/>
      </w:r>
      <w:r w:rsidRPr="00BD067A">
        <w:rPr>
          <w:rFonts w:ascii="Arial" w:hAnsi="Arial" w:cs="Arial"/>
          <w:bCs/>
          <w:szCs w:val="32"/>
        </w:rPr>
        <w:t>$ (938,263)</w:t>
      </w:r>
    </w:p>
    <w:p w14:paraId="066D7A8D" w14:textId="5E791C5A" w:rsidR="00D1672D" w:rsidRDefault="00BD067A" w:rsidP="00BD067A">
      <w:pPr>
        <w:jc w:val="both"/>
        <w:rPr>
          <w:rFonts w:ascii="Arial" w:hAnsi="Arial" w:cs="Arial"/>
          <w:bCs/>
          <w:szCs w:val="32"/>
        </w:rPr>
      </w:pPr>
      <w:r w:rsidRPr="00BD067A">
        <w:rPr>
          <w:rFonts w:ascii="Arial" w:hAnsi="Arial" w:cs="Arial"/>
          <w:bCs/>
          <w:szCs w:val="32"/>
        </w:rPr>
        <w:t>Revenue:</w:t>
      </w:r>
      <w:r w:rsidRPr="00BD067A">
        <w:rPr>
          <w:rFonts w:ascii="Arial" w:hAnsi="Arial" w:cs="Arial"/>
          <w:bCs/>
          <w:szCs w:val="32"/>
        </w:rPr>
        <w:tab/>
      </w:r>
      <w:r>
        <w:rPr>
          <w:rFonts w:ascii="Arial" w:hAnsi="Arial" w:cs="Arial"/>
          <w:bCs/>
          <w:szCs w:val="32"/>
        </w:rPr>
        <w:tab/>
      </w:r>
      <w:r w:rsidRPr="00BD067A">
        <w:rPr>
          <w:rFonts w:ascii="Arial" w:hAnsi="Arial" w:cs="Arial"/>
          <w:bCs/>
          <w:szCs w:val="32"/>
        </w:rPr>
        <w:t>Unfavourable variance of</w:t>
      </w:r>
      <w:r>
        <w:rPr>
          <w:rFonts w:ascii="Arial" w:hAnsi="Arial" w:cs="Arial"/>
          <w:bCs/>
          <w:szCs w:val="32"/>
        </w:rPr>
        <w:tab/>
      </w:r>
      <w:r>
        <w:rPr>
          <w:rFonts w:ascii="Arial" w:hAnsi="Arial" w:cs="Arial"/>
          <w:bCs/>
          <w:szCs w:val="32"/>
        </w:rPr>
        <w:tab/>
      </w:r>
      <w:r w:rsidRPr="00BD067A">
        <w:rPr>
          <w:rFonts w:ascii="Arial" w:hAnsi="Arial" w:cs="Arial"/>
          <w:bCs/>
          <w:szCs w:val="32"/>
        </w:rPr>
        <w:t>$ (219,997)</w:t>
      </w:r>
    </w:p>
    <w:p w14:paraId="674185C1" w14:textId="77777777" w:rsidR="00BD067A" w:rsidRPr="00BD067A" w:rsidRDefault="00BD067A" w:rsidP="00BD067A">
      <w:pPr>
        <w:jc w:val="both"/>
        <w:rPr>
          <w:rFonts w:ascii="Arial" w:hAnsi="Arial" w:cs="Arial"/>
          <w:bCs/>
          <w:szCs w:val="32"/>
        </w:rPr>
      </w:pPr>
    </w:p>
    <w:p w14:paraId="31031D69" w14:textId="192C48FF" w:rsidR="00D1672D" w:rsidRDefault="00D1672D" w:rsidP="00D1672D">
      <w:pPr>
        <w:jc w:val="both"/>
        <w:rPr>
          <w:rFonts w:ascii="Arial" w:hAnsi="Arial" w:cs="Arial"/>
          <w:szCs w:val="32"/>
        </w:rPr>
      </w:pPr>
      <w:r>
        <w:rPr>
          <w:rFonts w:ascii="Arial" w:hAnsi="Arial" w:cs="Arial"/>
          <w:szCs w:val="32"/>
        </w:rPr>
        <w:t>The un</w:t>
      </w:r>
      <w:r w:rsidRPr="007B61CC">
        <w:rPr>
          <w:rFonts w:ascii="Arial" w:hAnsi="Arial" w:cs="Arial"/>
          <w:szCs w:val="32"/>
        </w:rPr>
        <w:t xml:space="preserve">favourable </w:t>
      </w:r>
      <w:r>
        <w:rPr>
          <w:rFonts w:ascii="Arial" w:hAnsi="Arial" w:cs="Arial"/>
          <w:szCs w:val="32"/>
        </w:rPr>
        <w:t xml:space="preserve">expenditure </w:t>
      </w:r>
      <w:r w:rsidRPr="007B61CC">
        <w:rPr>
          <w:rFonts w:ascii="Arial" w:hAnsi="Arial" w:cs="Arial"/>
          <w:szCs w:val="32"/>
        </w:rPr>
        <w:t xml:space="preserve">variance </w:t>
      </w:r>
      <w:r>
        <w:rPr>
          <w:rFonts w:ascii="Arial" w:hAnsi="Arial" w:cs="Arial"/>
          <w:szCs w:val="32"/>
        </w:rPr>
        <w:t xml:space="preserve">mainly due to UGP refund from Western Power of $842k budgeted in 2019/20. However, the refund has since been accrued in 2018/19 as the refund was confirmed in June 2019 and relates to expenses incurred in 2017/18 and 2018/19 and will be adjusted during the midyear budget review. Due to a lower level of capital works completed than budgeted year to-date, </w:t>
      </w:r>
      <w:r w:rsidR="00BD067A">
        <w:rPr>
          <w:rFonts w:ascii="Arial" w:hAnsi="Arial" w:cs="Arial"/>
          <w:szCs w:val="32"/>
        </w:rPr>
        <w:t>on cost</w:t>
      </w:r>
      <w:r>
        <w:rPr>
          <w:rFonts w:ascii="Arial" w:hAnsi="Arial" w:cs="Arial"/>
          <w:szCs w:val="32"/>
        </w:rPr>
        <w:t xml:space="preserve"> of $239k have also not been costed to projects. This will even out as the level of completed capital works increases.</w:t>
      </w:r>
    </w:p>
    <w:p w14:paraId="5F8C02BC" w14:textId="77777777" w:rsidR="00D1672D" w:rsidRDefault="00D1672D" w:rsidP="00D1672D">
      <w:pPr>
        <w:jc w:val="both"/>
        <w:rPr>
          <w:rFonts w:ascii="Arial" w:hAnsi="Arial" w:cs="Arial"/>
          <w:szCs w:val="32"/>
        </w:rPr>
      </w:pPr>
    </w:p>
    <w:p w14:paraId="1951CBFA" w14:textId="77777777" w:rsidR="00D1672D" w:rsidRDefault="00D1672D" w:rsidP="00D1672D">
      <w:pPr>
        <w:jc w:val="both"/>
        <w:rPr>
          <w:rFonts w:ascii="Arial" w:hAnsi="Arial" w:cs="Arial"/>
          <w:szCs w:val="32"/>
        </w:rPr>
      </w:pPr>
      <w:r>
        <w:rPr>
          <w:rFonts w:ascii="Arial" w:hAnsi="Arial" w:cs="Arial"/>
          <w:szCs w:val="32"/>
        </w:rPr>
        <w:t>Unf</w:t>
      </w:r>
      <w:r w:rsidRPr="00234079">
        <w:rPr>
          <w:rFonts w:ascii="Arial" w:hAnsi="Arial" w:cs="Arial"/>
          <w:szCs w:val="32"/>
        </w:rPr>
        <w:t xml:space="preserve">avourable </w:t>
      </w:r>
      <w:r>
        <w:rPr>
          <w:rFonts w:ascii="Arial" w:hAnsi="Arial" w:cs="Arial"/>
          <w:szCs w:val="32"/>
        </w:rPr>
        <w:t xml:space="preserve">revenue </w:t>
      </w:r>
      <w:r w:rsidRPr="00234079">
        <w:rPr>
          <w:rFonts w:ascii="Arial" w:hAnsi="Arial" w:cs="Arial"/>
          <w:szCs w:val="32"/>
        </w:rPr>
        <w:t>variance is</w:t>
      </w:r>
      <w:r>
        <w:rPr>
          <w:rFonts w:ascii="Arial" w:hAnsi="Arial" w:cs="Arial"/>
          <w:szCs w:val="32"/>
        </w:rPr>
        <w:t xml:space="preserve"> due to lower Underground power Service Charges of $69k and timing difference of fees &amp; charges, grant income, contribution &amp; reimbursement income for street road, plant, waste management and infrastructure services of $132k.</w:t>
      </w:r>
    </w:p>
    <w:p w14:paraId="720AFBF3" w14:textId="35F6A72E" w:rsidR="00D1672D" w:rsidRDefault="00D1672D" w:rsidP="00D1672D">
      <w:pPr>
        <w:jc w:val="both"/>
        <w:rPr>
          <w:rFonts w:ascii="Arial" w:hAnsi="Arial" w:cs="Arial"/>
          <w:szCs w:val="32"/>
        </w:rPr>
      </w:pPr>
      <w:r>
        <w:rPr>
          <w:rFonts w:ascii="Arial" w:hAnsi="Arial" w:cs="Arial"/>
          <w:szCs w:val="32"/>
        </w:rPr>
        <w:t xml:space="preserve"> </w:t>
      </w:r>
    </w:p>
    <w:p w14:paraId="52786833" w14:textId="70425A38" w:rsidR="009770C7" w:rsidRDefault="009770C7" w:rsidP="00D1672D">
      <w:pPr>
        <w:jc w:val="both"/>
        <w:rPr>
          <w:rFonts w:ascii="Arial" w:hAnsi="Arial" w:cs="Arial"/>
          <w:szCs w:val="32"/>
        </w:rPr>
      </w:pPr>
    </w:p>
    <w:p w14:paraId="3C8C138D" w14:textId="77777777" w:rsidR="009770C7" w:rsidRDefault="009770C7" w:rsidP="00D1672D">
      <w:pPr>
        <w:jc w:val="both"/>
        <w:rPr>
          <w:rFonts w:ascii="Arial" w:hAnsi="Arial" w:cs="Arial"/>
          <w:b/>
          <w:szCs w:val="32"/>
        </w:rPr>
      </w:pPr>
    </w:p>
    <w:p w14:paraId="2A709A15" w14:textId="77777777" w:rsidR="00D1672D" w:rsidRPr="00994FD5" w:rsidRDefault="00D1672D" w:rsidP="00D1672D">
      <w:pPr>
        <w:jc w:val="both"/>
        <w:rPr>
          <w:rFonts w:ascii="Arial" w:hAnsi="Arial" w:cs="Arial"/>
          <w:b/>
          <w:szCs w:val="32"/>
        </w:rPr>
      </w:pPr>
      <w:r w:rsidRPr="00994FD5">
        <w:rPr>
          <w:rFonts w:ascii="Arial" w:hAnsi="Arial" w:cs="Arial"/>
          <w:b/>
          <w:szCs w:val="32"/>
        </w:rPr>
        <w:lastRenderedPageBreak/>
        <w:t>Borrowings</w:t>
      </w:r>
    </w:p>
    <w:p w14:paraId="3CD3D465" w14:textId="77777777" w:rsidR="00D1672D" w:rsidRPr="00994FD5" w:rsidRDefault="00D1672D" w:rsidP="00D1672D">
      <w:pPr>
        <w:jc w:val="both"/>
        <w:rPr>
          <w:rFonts w:ascii="Arial" w:hAnsi="Arial" w:cs="Arial"/>
          <w:szCs w:val="32"/>
        </w:rPr>
      </w:pPr>
    </w:p>
    <w:p w14:paraId="25880C72" w14:textId="77777777" w:rsidR="00D1672D" w:rsidRDefault="00D1672D" w:rsidP="00D1672D">
      <w:pPr>
        <w:jc w:val="both"/>
        <w:rPr>
          <w:rFonts w:ascii="Arial" w:hAnsi="Arial" w:cs="Arial"/>
          <w:szCs w:val="32"/>
        </w:rPr>
      </w:pPr>
      <w:r w:rsidRPr="00994FD5">
        <w:rPr>
          <w:rFonts w:ascii="Arial" w:hAnsi="Arial" w:cs="Arial"/>
          <w:szCs w:val="32"/>
        </w:rPr>
        <w:t xml:space="preserve">At </w:t>
      </w:r>
      <w:r>
        <w:rPr>
          <w:rFonts w:ascii="Arial" w:hAnsi="Arial" w:cs="Arial"/>
          <w:szCs w:val="32"/>
        </w:rPr>
        <w:t>31 October</w:t>
      </w:r>
      <w:r w:rsidRPr="00994FD5">
        <w:rPr>
          <w:rFonts w:ascii="Arial" w:hAnsi="Arial" w:cs="Arial"/>
          <w:szCs w:val="32"/>
        </w:rPr>
        <w:t xml:space="preserve"> 201</w:t>
      </w:r>
      <w:r>
        <w:rPr>
          <w:rFonts w:ascii="Arial" w:hAnsi="Arial" w:cs="Arial"/>
          <w:szCs w:val="32"/>
        </w:rPr>
        <w:t>9</w:t>
      </w:r>
      <w:r w:rsidRPr="00994FD5">
        <w:rPr>
          <w:rFonts w:ascii="Arial" w:hAnsi="Arial" w:cs="Arial"/>
          <w:szCs w:val="32"/>
        </w:rPr>
        <w:t xml:space="preserve">, we have a balance of borrowings of </w:t>
      </w:r>
      <w:r w:rsidRPr="00A67E66">
        <w:rPr>
          <w:rFonts w:ascii="Arial" w:hAnsi="Arial" w:cs="Arial"/>
          <w:szCs w:val="32"/>
        </w:rPr>
        <w:t>$</w:t>
      </w:r>
      <w:r>
        <w:rPr>
          <w:rFonts w:ascii="Arial" w:hAnsi="Arial" w:cs="Arial"/>
          <w:szCs w:val="32"/>
        </w:rPr>
        <w:t xml:space="preserve">7 </w:t>
      </w:r>
      <w:r w:rsidRPr="00994FD5">
        <w:rPr>
          <w:rFonts w:ascii="Arial" w:hAnsi="Arial" w:cs="Arial"/>
          <w:szCs w:val="32"/>
        </w:rPr>
        <w:t xml:space="preserve">M. </w:t>
      </w:r>
      <w:r>
        <w:rPr>
          <w:rFonts w:ascii="Arial" w:hAnsi="Arial" w:cs="Arial"/>
          <w:szCs w:val="32"/>
        </w:rPr>
        <w:t xml:space="preserve">There were no additional borrowings for the year in </w:t>
      </w:r>
      <w:r w:rsidRPr="00994FD5">
        <w:rPr>
          <w:rFonts w:ascii="Arial" w:hAnsi="Arial" w:cs="Arial"/>
          <w:szCs w:val="32"/>
        </w:rPr>
        <w:t>201</w:t>
      </w:r>
      <w:r>
        <w:rPr>
          <w:rFonts w:ascii="Arial" w:hAnsi="Arial" w:cs="Arial"/>
          <w:szCs w:val="32"/>
        </w:rPr>
        <w:t>9</w:t>
      </w:r>
      <w:r w:rsidRPr="00994FD5">
        <w:rPr>
          <w:rFonts w:ascii="Arial" w:hAnsi="Arial" w:cs="Arial"/>
          <w:szCs w:val="32"/>
        </w:rPr>
        <w:t>/</w:t>
      </w:r>
      <w:r>
        <w:rPr>
          <w:rFonts w:ascii="Arial" w:hAnsi="Arial" w:cs="Arial"/>
          <w:szCs w:val="32"/>
        </w:rPr>
        <w:t>20</w:t>
      </w:r>
      <w:r w:rsidRPr="00994FD5">
        <w:rPr>
          <w:rFonts w:ascii="Arial" w:hAnsi="Arial" w:cs="Arial"/>
          <w:szCs w:val="32"/>
        </w:rPr>
        <w:t xml:space="preserve"> budget </w:t>
      </w:r>
      <w:r>
        <w:rPr>
          <w:rFonts w:ascii="Arial" w:hAnsi="Arial" w:cs="Arial"/>
          <w:szCs w:val="32"/>
        </w:rPr>
        <w:t>and the estimated loan balance as at 30 June 2020 is $5.9 M.</w:t>
      </w:r>
    </w:p>
    <w:p w14:paraId="6F523E83" w14:textId="77777777" w:rsidR="00D1672D" w:rsidRDefault="00D1672D" w:rsidP="00D1672D">
      <w:pPr>
        <w:jc w:val="both"/>
        <w:rPr>
          <w:rFonts w:ascii="Arial" w:hAnsi="Arial" w:cs="Arial"/>
          <w:szCs w:val="32"/>
        </w:rPr>
      </w:pPr>
    </w:p>
    <w:p w14:paraId="41352445" w14:textId="77777777" w:rsidR="00D1672D" w:rsidRPr="00BD067A" w:rsidRDefault="00D1672D" w:rsidP="00D1672D">
      <w:pPr>
        <w:jc w:val="both"/>
        <w:rPr>
          <w:rFonts w:ascii="Arial" w:hAnsi="Arial" w:cs="Arial"/>
          <w:b/>
          <w:szCs w:val="32"/>
        </w:rPr>
      </w:pPr>
      <w:r w:rsidRPr="00BD067A">
        <w:rPr>
          <w:rFonts w:ascii="Arial" w:hAnsi="Arial" w:cs="Arial"/>
          <w:b/>
          <w:szCs w:val="32"/>
        </w:rPr>
        <w:t>Net Current Assets Statement</w:t>
      </w:r>
    </w:p>
    <w:p w14:paraId="2EBD4E7F" w14:textId="77777777" w:rsidR="00D1672D" w:rsidRPr="00BD067A" w:rsidRDefault="00D1672D" w:rsidP="00D1672D">
      <w:pPr>
        <w:jc w:val="both"/>
        <w:rPr>
          <w:rFonts w:ascii="Arial" w:hAnsi="Arial" w:cs="Arial"/>
          <w:szCs w:val="32"/>
        </w:rPr>
      </w:pPr>
    </w:p>
    <w:p w14:paraId="2F793967" w14:textId="77777777" w:rsidR="00D1672D" w:rsidRDefault="00D1672D" w:rsidP="00D1672D">
      <w:pPr>
        <w:jc w:val="both"/>
        <w:rPr>
          <w:rFonts w:ascii="Arial" w:hAnsi="Arial" w:cs="Arial"/>
          <w:szCs w:val="32"/>
        </w:rPr>
      </w:pPr>
      <w:r w:rsidRPr="00BD067A">
        <w:rPr>
          <w:rFonts w:ascii="Arial" w:hAnsi="Arial" w:cs="Arial"/>
          <w:szCs w:val="32"/>
        </w:rPr>
        <w:t>At 31 October 2019, net current assets were $25 M compared to $22 M as at 31 October 2018.</w:t>
      </w:r>
    </w:p>
    <w:p w14:paraId="589BE109" w14:textId="77777777" w:rsidR="00D1672D" w:rsidRDefault="00D1672D" w:rsidP="00D1672D">
      <w:pPr>
        <w:jc w:val="both"/>
        <w:rPr>
          <w:rFonts w:ascii="Arial" w:hAnsi="Arial" w:cs="Arial"/>
          <w:b/>
          <w:szCs w:val="32"/>
        </w:rPr>
      </w:pPr>
    </w:p>
    <w:p w14:paraId="6F14EE15" w14:textId="77777777" w:rsidR="00D1672D" w:rsidRPr="002F5D2B" w:rsidRDefault="00D1672D" w:rsidP="00D1672D">
      <w:pPr>
        <w:jc w:val="both"/>
        <w:rPr>
          <w:rFonts w:ascii="Arial" w:hAnsi="Arial" w:cs="Arial"/>
          <w:b/>
          <w:szCs w:val="32"/>
        </w:rPr>
      </w:pPr>
      <w:r w:rsidRPr="002F5D2B">
        <w:rPr>
          <w:rFonts w:ascii="Arial" w:hAnsi="Arial" w:cs="Arial"/>
          <w:b/>
          <w:szCs w:val="32"/>
        </w:rPr>
        <w:t>Capital Works Programme</w:t>
      </w:r>
    </w:p>
    <w:p w14:paraId="10FE9757" w14:textId="77777777" w:rsidR="00D1672D" w:rsidRPr="002F5D2B" w:rsidRDefault="00D1672D" w:rsidP="00D1672D">
      <w:pPr>
        <w:jc w:val="both"/>
        <w:rPr>
          <w:rFonts w:ascii="Arial" w:hAnsi="Arial" w:cs="Arial"/>
          <w:b/>
          <w:szCs w:val="32"/>
        </w:rPr>
      </w:pPr>
    </w:p>
    <w:p w14:paraId="120093E3" w14:textId="77777777" w:rsidR="00D1672D" w:rsidRDefault="00D1672D" w:rsidP="00D1672D">
      <w:pPr>
        <w:jc w:val="both"/>
        <w:rPr>
          <w:rFonts w:ascii="Arial" w:hAnsi="Arial" w:cs="Arial"/>
          <w:szCs w:val="32"/>
        </w:rPr>
      </w:pPr>
      <w:r>
        <w:rPr>
          <w:rFonts w:ascii="Arial" w:hAnsi="Arial" w:cs="Arial"/>
          <w:szCs w:val="32"/>
        </w:rPr>
        <w:t>A</w:t>
      </w:r>
      <w:r w:rsidRPr="002F5D2B">
        <w:rPr>
          <w:rFonts w:ascii="Arial" w:hAnsi="Arial" w:cs="Arial"/>
          <w:szCs w:val="32"/>
        </w:rPr>
        <w:t xml:space="preserve">t the end of </w:t>
      </w:r>
      <w:r>
        <w:rPr>
          <w:rFonts w:ascii="Arial" w:hAnsi="Arial" w:cs="Arial"/>
          <w:szCs w:val="32"/>
        </w:rPr>
        <w:t xml:space="preserve">September, the </w:t>
      </w:r>
      <w:r w:rsidRPr="00A46085">
        <w:rPr>
          <w:rFonts w:ascii="Arial" w:hAnsi="Arial" w:cs="Arial"/>
          <w:szCs w:val="32"/>
        </w:rPr>
        <w:t>expenditure</w:t>
      </w:r>
      <w:r>
        <w:rPr>
          <w:rFonts w:ascii="Arial" w:hAnsi="Arial" w:cs="Arial"/>
          <w:szCs w:val="32"/>
        </w:rPr>
        <w:t xml:space="preserve"> on capital works were $1.4M with further commitments of </w:t>
      </w:r>
      <w:r w:rsidRPr="00BF1AE7">
        <w:rPr>
          <w:rFonts w:ascii="Arial" w:hAnsi="Arial" w:cs="Arial"/>
          <w:szCs w:val="32"/>
        </w:rPr>
        <w:t>$</w:t>
      </w:r>
      <w:r>
        <w:rPr>
          <w:rFonts w:ascii="Arial" w:hAnsi="Arial" w:cs="Arial"/>
          <w:szCs w:val="32"/>
        </w:rPr>
        <w:t xml:space="preserve">3.2 M which is 36.44% of a total budget of $12.8 M. </w:t>
      </w:r>
    </w:p>
    <w:p w14:paraId="3B36368B" w14:textId="77777777" w:rsidR="00D1672D" w:rsidRDefault="00D1672D" w:rsidP="00D1672D">
      <w:pPr>
        <w:jc w:val="both"/>
        <w:rPr>
          <w:rFonts w:ascii="Arial" w:hAnsi="Arial" w:cs="Arial"/>
          <w:szCs w:val="32"/>
        </w:rPr>
      </w:pPr>
    </w:p>
    <w:p w14:paraId="29D74C7D" w14:textId="77777777" w:rsidR="00D1672D" w:rsidRPr="007337AB" w:rsidRDefault="00D1672D" w:rsidP="00D1672D">
      <w:pPr>
        <w:jc w:val="both"/>
        <w:rPr>
          <w:rFonts w:ascii="Arial" w:hAnsi="Arial" w:cs="Arial"/>
          <w:b/>
          <w:sz w:val="28"/>
          <w:szCs w:val="28"/>
          <w:lang w:val="en-US"/>
        </w:rPr>
      </w:pPr>
      <w:r w:rsidRPr="007337AB">
        <w:rPr>
          <w:rFonts w:ascii="Arial" w:hAnsi="Arial" w:cs="Arial"/>
          <w:b/>
          <w:sz w:val="28"/>
          <w:szCs w:val="28"/>
          <w:lang w:val="en-US"/>
        </w:rPr>
        <w:t>Conclusion</w:t>
      </w:r>
    </w:p>
    <w:p w14:paraId="439E10A8" w14:textId="77777777" w:rsidR="00D1672D" w:rsidRDefault="00D1672D" w:rsidP="00D1672D">
      <w:pPr>
        <w:jc w:val="both"/>
        <w:rPr>
          <w:rFonts w:ascii="Arial" w:hAnsi="Arial" w:cs="Arial"/>
          <w:szCs w:val="32"/>
        </w:rPr>
      </w:pPr>
    </w:p>
    <w:p w14:paraId="21F1CE2E" w14:textId="77777777" w:rsidR="00D1672D" w:rsidRDefault="00D1672D" w:rsidP="00D1672D">
      <w:pPr>
        <w:jc w:val="both"/>
        <w:rPr>
          <w:rFonts w:ascii="Arial" w:hAnsi="Arial" w:cs="Arial"/>
          <w:szCs w:val="32"/>
        </w:rPr>
      </w:pPr>
      <w:r w:rsidRPr="00DE32AF">
        <w:rPr>
          <w:rFonts w:ascii="Arial" w:hAnsi="Arial" w:cs="Arial"/>
          <w:szCs w:val="32"/>
        </w:rPr>
        <w:t xml:space="preserve">The statement of financial activity </w:t>
      </w:r>
      <w:r>
        <w:rPr>
          <w:rFonts w:ascii="Arial" w:hAnsi="Arial" w:cs="Arial"/>
          <w:szCs w:val="32"/>
        </w:rPr>
        <w:t>for the period ended 31 October</w:t>
      </w:r>
      <w:r w:rsidRPr="00DE32AF">
        <w:rPr>
          <w:rFonts w:ascii="Arial" w:hAnsi="Arial" w:cs="Arial"/>
          <w:szCs w:val="32"/>
        </w:rPr>
        <w:t xml:space="preserve"> 201</w:t>
      </w:r>
      <w:r>
        <w:rPr>
          <w:rFonts w:ascii="Arial" w:hAnsi="Arial" w:cs="Arial"/>
          <w:szCs w:val="32"/>
        </w:rPr>
        <w:t>9</w:t>
      </w:r>
      <w:r w:rsidRPr="00DE32AF">
        <w:rPr>
          <w:rFonts w:ascii="Arial" w:hAnsi="Arial" w:cs="Arial"/>
          <w:szCs w:val="32"/>
        </w:rPr>
        <w:t xml:space="preserve"> indicates that operating expenses are </w:t>
      </w:r>
      <w:r>
        <w:rPr>
          <w:rFonts w:ascii="Arial" w:hAnsi="Arial" w:cs="Arial"/>
          <w:szCs w:val="32"/>
        </w:rPr>
        <w:t>above</w:t>
      </w:r>
      <w:r w:rsidRPr="00DE32AF">
        <w:rPr>
          <w:rFonts w:ascii="Arial" w:hAnsi="Arial" w:cs="Arial"/>
          <w:szCs w:val="32"/>
        </w:rPr>
        <w:t xml:space="preserve"> the year-to-date budget by </w:t>
      </w:r>
      <w:r>
        <w:rPr>
          <w:rFonts w:ascii="Arial" w:hAnsi="Arial" w:cs="Arial"/>
          <w:szCs w:val="32"/>
        </w:rPr>
        <w:t>1.2% or $116k</w:t>
      </w:r>
      <w:r w:rsidRPr="00DE32AF">
        <w:rPr>
          <w:rFonts w:ascii="Arial" w:hAnsi="Arial" w:cs="Arial"/>
          <w:szCs w:val="32"/>
        </w:rPr>
        <w:t>, while revenue is above the Budget</w:t>
      </w:r>
      <w:r>
        <w:rPr>
          <w:rFonts w:ascii="Arial" w:hAnsi="Arial" w:cs="Arial"/>
          <w:szCs w:val="32"/>
        </w:rPr>
        <w:t xml:space="preserve"> by 0.3% or $84k</w:t>
      </w:r>
      <w:r w:rsidRPr="00DE32AF">
        <w:rPr>
          <w:rFonts w:ascii="Arial" w:hAnsi="Arial" w:cs="Arial"/>
          <w:szCs w:val="32"/>
        </w:rPr>
        <w:t>.</w:t>
      </w:r>
    </w:p>
    <w:p w14:paraId="547F89AF" w14:textId="77777777" w:rsidR="00D1672D" w:rsidRDefault="00D1672D" w:rsidP="00D1672D">
      <w:pPr>
        <w:jc w:val="both"/>
        <w:rPr>
          <w:rFonts w:ascii="Arial" w:hAnsi="Arial" w:cs="Arial"/>
          <w:b/>
          <w:szCs w:val="32"/>
          <w:lang w:val="en-US"/>
        </w:rPr>
      </w:pPr>
    </w:p>
    <w:p w14:paraId="3BD1E9A6" w14:textId="77777777" w:rsidR="00D1672D" w:rsidRPr="00AD73CC" w:rsidRDefault="00D1672D" w:rsidP="00D1672D">
      <w:pPr>
        <w:jc w:val="both"/>
        <w:rPr>
          <w:rFonts w:ascii="Arial" w:hAnsi="Arial" w:cs="Arial"/>
          <w:b/>
          <w:szCs w:val="32"/>
          <w:lang w:val="en-US"/>
        </w:rPr>
      </w:pPr>
      <w:r w:rsidRPr="00AD73CC">
        <w:rPr>
          <w:rFonts w:ascii="Arial" w:hAnsi="Arial" w:cs="Arial"/>
          <w:b/>
          <w:szCs w:val="32"/>
          <w:lang w:val="en-US"/>
        </w:rPr>
        <w:t>Key Relevant Previous Council Decisions:</w:t>
      </w:r>
    </w:p>
    <w:p w14:paraId="7EFD4E6E" w14:textId="77777777" w:rsidR="00D1672D" w:rsidRPr="00AD73CC" w:rsidRDefault="00D1672D" w:rsidP="00D1672D">
      <w:pPr>
        <w:jc w:val="both"/>
        <w:rPr>
          <w:rFonts w:ascii="Arial" w:hAnsi="Arial" w:cs="Arial"/>
          <w:szCs w:val="32"/>
          <w:lang w:val="en-US"/>
        </w:rPr>
      </w:pPr>
    </w:p>
    <w:p w14:paraId="56B6DCF4" w14:textId="77777777" w:rsidR="00D1672D" w:rsidRPr="00AD73CC" w:rsidRDefault="00D1672D" w:rsidP="00D1672D">
      <w:pPr>
        <w:jc w:val="both"/>
        <w:rPr>
          <w:rFonts w:ascii="Arial" w:hAnsi="Arial" w:cs="Arial"/>
          <w:szCs w:val="32"/>
          <w:lang w:val="en-US"/>
        </w:rPr>
      </w:pPr>
      <w:r>
        <w:rPr>
          <w:rFonts w:ascii="Arial" w:hAnsi="Arial" w:cs="Arial"/>
          <w:szCs w:val="32"/>
          <w:lang w:val="en-US"/>
        </w:rPr>
        <w:t>Nil.</w:t>
      </w:r>
    </w:p>
    <w:p w14:paraId="0B7D01FB" w14:textId="77777777" w:rsidR="00D1672D" w:rsidRDefault="00D1672D" w:rsidP="00D1672D">
      <w:pPr>
        <w:jc w:val="both"/>
        <w:rPr>
          <w:rFonts w:ascii="Arial" w:hAnsi="Arial" w:cs="Arial"/>
          <w:b/>
          <w:sz w:val="28"/>
          <w:szCs w:val="32"/>
          <w:lang w:val="en-US"/>
        </w:rPr>
      </w:pPr>
    </w:p>
    <w:p w14:paraId="55C1AD82" w14:textId="77777777" w:rsidR="00D1672D" w:rsidRPr="00AD73CC" w:rsidRDefault="00D1672D" w:rsidP="00D1672D">
      <w:pPr>
        <w:jc w:val="both"/>
        <w:rPr>
          <w:rFonts w:ascii="Arial" w:hAnsi="Arial" w:cs="Arial"/>
          <w:b/>
          <w:sz w:val="28"/>
          <w:szCs w:val="32"/>
          <w:lang w:val="en-US"/>
        </w:rPr>
      </w:pPr>
      <w:r w:rsidRPr="00AD73CC">
        <w:rPr>
          <w:rFonts w:ascii="Arial" w:hAnsi="Arial" w:cs="Arial"/>
          <w:b/>
          <w:sz w:val="28"/>
          <w:szCs w:val="32"/>
          <w:lang w:val="en-US"/>
        </w:rPr>
        <w:t>Consultation</w:t>
      </w:r>
    </w:p>
    <w:p w14:paraId="022A3E54" w14:textId="77777777" w:rsidR="00D1672D" w:rsidRPr="00AD73CC" w:rsidRDefault="00D1672D" w:rsidP="00D1672D">
      <w:pPr>
        <w:jc w:val="both"/>
        <w:rPr>
          <w:rFonts w:ascii="Arial" w:hAnsi="Arial" w:cs="Arial"/>
          <w:b/>
          <w:szCs w:val="32"/>
          <w:lang w:val="en-US"/>
        </w:rPr>
      </w:pPr>
    </w:p>
    <w:p w14:paraId="29A5D7C9" w14:textId="77777777" w:rsidR="00D1672D" w:rsidRPr="003665D9" w:rsidRDefault="00D1672D" w:rsidP="00D1672D">
      <w:pPr>
        <w:tabs>
          <w:tab w:val="left" w:pos="4820"/>
        </w:tabs>
        <w:jc w:val="both"/>
        <w:rPr>
          <w:rFonts w:ascii="Arial" w:hAnsi="Arial" w:cs="Arial"/>
          <w:szCs w:val="32"/>
          <w:lang w:val="en-US"/>
        </w:rPr>
      </w:pPr>
      <w:r>
        <w:rPr>
          <w:rFonts w:ascii="Arial" w:hAnsi="Arial" w:cs="Arial"/>
          <w:szCs w:val="32"/>
          <w:lang w:val="en-US"/>
        </w:rPr>
        <w:t>N/A</w:t>
      </w:r>
    </w:p>
    <w:p w14:paraId="5A54077F" w14:textId="77777777" w:rsidR="00D1672D" w:rsidRDefault="00D1672D" w:rsidP="00D1672D">
      <w:pPr>
        <w:jc w:val="both"/>
        <w:rPr>
          <w:rFonts w:ascii="Arial" w:hAnsi="Arial" w:cs="Arial"/>
          <w:szCs w:val="32"/>
          <w:lang w:val="en-US"/>
        </w:rPr>
      </w:pPr>
    </w:p>
    <w:p w14:paraId="64B07CEF" w14:textId="77777777" w:rsidR="00D1672D" w:rsidRPr="00AD73CC" w:rsidRDefault="00D1672D" w:rsidP="00D1672D">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61B5C8F2" w14:textId="77777777" w:rsidR="00D1672D" w:rsidRPr="00AD73CC" w:rsidRDefault="00D1672D" w:rsidP="00D1672D">
      <w:pPr>
        <w:jc w:val="both"/>
        <w:rPr>
          <w:rFonts w:ascii="Arial" w:hAnsi="Arial" w:cs="Arial"/>
          <w:b/>
          <w:szCs w:val="32"/>
          <w:lang w:val="en-US"/>
        </w:rPr>
      </w:pPr>
    </w:p>
    <w:p w14:paraId="15EAC9E1" w14:textId="77777777" w:rsidR="00D1672D" w:rsidRDefault="00D1672D" w:rsidP="00D1672D">
      <w:pPr>
        <w:jc w:val="both"/>
        <w:rPr>
          <w:rFonts w:ascii="Arial" w:hAnsi="Arial" w:cs="Arial"/>
          <w:szCs w:val="32"/>
          <w:lang w:val="en-US"/>
        </w:rPr>
      </w:pPr>
      <w:r w:rsidRPr="003665D9">
        <w:rPr>
          <w:rFonts w:ascii="Arial" w:hAnsi="Arial" w:cs="Arial"/>
          <w:szCs w:val="32"/>
          <w:lang w:val="en-US"/>
        </w:rPr>
        <w:t>As outlined in the Monthly Financial Report.</w:t>
      </w:r>
    </w:p>
    <w:p w14:paraId="6B4F67AB" w14:textId="77777777" w:rsidR="00D1672D" w:rsidRDefault="00D1672D" w:rsidP="00D1672D">
      <w:pPr>
        <w:jc w:val="both"/>
        <w:rPr>
          <w:rFonts w:ascii="Arial" w:hAnsi="Arial" w:cs="Arial"/>
          <w:b/>
          <w:sz w:val="28"/>
          <w:szCs w:val="32"/>
          <w:lang w:val="en-US"/>
        </w:rPr>
      </w:pPr>
    </w:p>
    <w:p w14:paraId="60490E65" w14:textId="77777777" w:rsidR="00D1672D" w:rsidRDefault="00D1672D" w:rsidP="00D1672D">
      <w:pPr>
        <w:jc w:val="both"/>
        <w:rPr>
          <w:rFonts w:ascii="Arial" w:hAnsi="Arial" w:cs="Arial"/>
          <w:b/>
          <w:sz w:val="28"/>
          <w:szCs w:val="32"/>
          <w:lang w:val="en-US"/>
        </w:rPr>
      </w:pPr>
    </w:p>
    <w:p w14:paraId="1BF953FB" w14:textId="77777777" w:rsidR="00D1672D" w:rsidRDefault="00D1672D">
      <w:pPr>
        <w:rPr>
          <w:rFonts w:ascii="Arial" w:hAnsi="Arial" w:cs="Arial"/>
          <w:b/>
          <w:kern w:val="28"/>
          <w:szCs w:val="24"/>
        </w:rPr>
      </w:pPr>
      <w:r>
        <w:rPr>
          <w:rFonts w:ascii="Arial" w:hAnsi="Arial" w:cs="Arial"/>
          <w:szCs w:val="24"/>
        </w:rPr>
        <w:br w:type="page"/>
      </w:r>
    </w:p>
    <w:p w14:paraId="69946A45" w14:textId="3AB06401" w:rsidR="003348DB" w:rsidRPr="00012C59" w:rsidRDefault="003348DB" w:rsidP="00CD3E2D">
      <w:pPr>
        <w:pStyle w:val="Heading2"/>
        <w:numPr>
          <w:ilvl w:val="1"/>
          <w:numId w:val="9"/>
        </w:numPr>
        <w:spacing w:before="0" w:after="0"/>
        <w:ind w:left="0" w:hanging="851"/>
        <w:rPr>
          <w:rFonts w:ascii="Arial" w:hAnsi="Arial" w:cs="Arial"/>
          <w:sz w:val="24"/>
          <w:szCs w:val="24"/>
          <w:u w:val="none"/>
        </w:rPr>
      </w:pPr>
      <w:bookmarkStart w:id="93" w:name="_Toc26286170"/>
      <w:r>
        <w:rPr>
          <w:rFonts w:ascii="Arial" w:hAnsi="Arial" w:cs="Arial"/>
          <w:sz w:val="24"/>
          <w:szCs w:val="24"/>
          <w:u w:val="none"/>
        </w:rPr>
        <w:lastRenderedPageBreak/>
        <w:t xml:space="preserve">Monthly Investment Report – </w:t>
      </w:r>
      <w:r w:rsidR="000F6FE8">
        <w:rPr>
          <w:rFonts w:ascii="Arial" w:hAnsi="Arial" w:cs="Arial"/>
          <w:sz w:val="24"/>
          <w:szCs w:val="24"/>
          <w:u w:val="none"/>
        </w:rPr>
        <w:t>October</w:t>
      </w:r>
      <w:r>
        <w:rPr>
          <w:rFonts w:ascii="Arial" w:hAnsi="Arial" w:cs="Arial"/>
          <w:sz w:val="24"/>
          <w:szCs w:val="24"/>
          <w:u w:val="none"/>
        </w:rPr>
        <w:t xml:space="preserve"> 2019</w:t>
      </w:r>
      <w:bookmarkEnd w:id="93"/>
    </w:p>
    <w:p w14:paraId="7DBDD465" w14:textId="77777777"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Style w:val="TableGrid7"/>
        <w:tblW w:w="0" w:type="auto"/>
        <w:tblInd w:w="-5" w:type="dxa"/>
        <w:tblLook w:val="04A0" w:firstRow="1" w:lastRow="0" w:firstColumn="1" w:lastColumn="0" w:noHBand="0" w:noVBand="1"/>
      </w:tblPr>
      <w:tblGrid>
        <w:gridCol w:w="2277"/>
        <w:gridCol w:w="6031"/>
      </w:tblGrid>
      <w:tr w:rsidR="00AD60F5" w:rsidRPr="00AD60F5" w14:paraId="35D56A6D" w14:textId="77777777" w:rsidTr="00AD60F5">
        <w:tc>
          <w:tcPr>
            <w:tcW w:w="2277" w:type="dxa"/>
          </w:tcPr>
          <w:p w14:paraId="2378ACCD" w14:textId="77777777" w:rsidR="00AD60F5" w:rsidRPr="00AD60F5" w:rsidRDefault="00AD60F5" w:rsidP="00AD60F5">
            <w:pPr>
              <w:rPr>
                <w:rFonts w:ascii="Arial" w:hAnsi="Arial" w:cs="Arial"/>
                <w:b/>
                <w:szCs w:val="28"/>
              </w:rPr>
            </w:pPr>
            <w:r w:rsidRPr="00AD60F5">
              <w:rPr>
                <w:rFonts w:ascii="Arial" w:hAnsi="Arial" w:cs="Arial"/>
                <w:b/>
                <w:szCs w:val="28"/>
              </w:rPr>
              <w:t>Council</w:t>
            </w:r>
          </w:p>
        </w:tc>
        <w:tc>
          <w:tcPr>
            <w:tcW w:w="6031" w:type="dxa"/>
          </w:tcPr>
          <w:p w14:paraId="678A0B03" w14:textId="77777777" w:rsidR="00AD60F5" w:rsidRPr="00AD60F5" w:rsidRDefault="00AD60F5" w:rsidP="00AD60F5">
            <w:pPr>
              <w:rPr>
                <w:rFonts w:ascii="Arial" w:hAnsi="Arial" w:cs="Arial"/>
                <w:szCs w:val="28"/>
              </w:rPr>
            </w:pPr>
            <w:r w:rsidRPr="00AD60F5">
              <w:rPr>
                <w:rFonts w:ascii="Arial" w:hAnsi="Arial" w:cs="Arial"/>
                <w:szCs w:val="28"/>
              </w:rPr>
              <w:t>26 November 2019</w:t>
            </w:r>
          </w:p>
        </w:tc>
      </w:tr>
      <w:tr w:rsidR="00AD60F5" w:rsidRPr="00AD60F5" w14:paraId="022729C7" w14:textId="77777777" w:rsidTr="00AD60F5">
        <w:tc>
          <w:tcPr>
            <w:tcW w:w="2277" w:type="dxa"/>
          </w:tcPr>
          <w:p w14:paraId="5760A67F" w14:textId="77777777" w:rsidR="00AD60F5" w:rsidRPr="00AD60F5" w:rsidRDefault="00AD60F5" w:rsidP="00AD60F5">
            <w:pPr>
              <w:rPr>
                <w:rFonts w:ascii="Arial" w:hAnsi="Arial" w:cs="Arial"/>
                <w:b/>
                <w:szCs w:val="28"/>
              </w:rPr>
            </w:pPr>
            <w:r w:rsidRPr="00AD60F5">
              <w:rPr>
                <w:rFonts w:ascii="Arial" w:hAnsi="Arial" w:cs="Arial"/>
                <w:b/>
                <w:szCs w:val="28"/>
              </w:rPr>
              <w:t>Applicant</w:t>
            </w:r>
          </w:p>
        </w:tc>
        <w:tc>
          <w:tcPr>
            <w:tcW w:w="6031" w:type="dxa"/>
          </w:tcPr>
          <w:p w14:paraId="31E03A3E" w14:textId="77777777" w:rsidR="00AD60F5" w:rsidRPr="00AD60F5" w:rsidRDefault="00AD60F5" w:rsidP="00AD60F5">
            <w:pPr>
              <w:rPr>
                <w:rFonts w:ascii="Arial" w:hAnsi="Arial" w:cs="Arial"/>
                <w:szCs w:val="28"/>
              </w:rPr>
            </w:pPr>
            <w:r w:rsidRPr="00AD60F5">
              <w:rPr>
                <w:rFonts w:ascii="Arial" w:hAnsi="Arial" w:cs="Arial"/>
                <w:szCs w:val="28"/>
              </w:rPr>
              <w:t>City of Nedlands</w:t>
            </w:r>
          </w:p>
        </w:tc>
      </w:tr>
      <w:tr w:rsidR="00AD60F5" w:rsidRPr="00AD60F5" w14:paraId="03FC685C" w14:textId="77777777" w:rsidTr="00AD60F5">
        <w:tc>
          <w:tcPr>
            <w:tcW w:w="2277" w:type="dxa"/>
          </w:tcPr>
          <w:p w14:paraId="337A752F" w14:textId="77777777" w:rsidR="00AD60F5" w:rsidRPr="00AD60F5" w:rsidRDefault="00AD60F5" w:rsidP="00AD60F5">
            <w:pPr>
              <w:rPr>
                <w:rFonts w:ascii="Arial" w:hAnsi="Arial" w:cs="Arial"/>
                <w:b/>
                <w:szCs w:val="28"/>
              </w:rPr>
            </w:pPr>
            <w:r w:rsidRPr="00AD60F5">
              <w:rPr>
                <w:rFonts w:ascii="Arial" w:hAnsi="Arial"/>
                <w:b/>
                <w:szCs w:val="28"/>
              </w:rPr>
              <w:t>Employee Disclosure under section 5.70 Local Government Act</w:t>
            </w:r>
          </w:p>
        </w:tc>
        <w:tc>
          <w:tcPr>
            <w:tcW w:w="6031" w:type="dxa"/>
          </w:tcPr>
          <w:p w14:paraId="7BEE6743" w14:textId="77777777" w:rsidR="00AD60F5" w:rsidRPr="00AD60F5" w:rsidRDefault="00AD60F5" w:rsidP="00AD60F5">
            <w:pPr>
              <w:rPr>
                <w:rFonts w:ascii="Arial" w:hAnsi="Arial" w:cs="Arial"/>
                <w:szCs w:val="28"/>
              </w:rPr>
            </w:pPr>
            <w:r w:rsidRPr="00AD60F5">
              <w:rPr>
                <w:rFonts w:ascii="Arial" w:hAnsi="Arial"/>
                <w:szCs w:val="28"/>
              </w:rPr>
              <w:t>Nil.</w:t>
            </w:r>
          </w:p>
        </w:tc>
      </w:tr>
      <w:tr w:rsidR="00AD60F5" w:rsidRPr="00AD60F5" w14:paraId="35506585" w14:textId="77777777" w:rsidTr="00AD60F5">
        <w:tc>
          <w:tcPr>
            <w:tcW w:w="2277" w:type="dxa"/>
          </w:tcPr>
          <w:p w14:paraId="053C3E02" w14:textId="77777777" w:rsidR="00AD60F5" w:rsidRPr="00AD60F5" w:rsidRDefault="00AD60F5" w:rsidP="00AD60F5">
            <w:pPr>
              <w:rPr>
                <w:rFonts w:ascii="Arial" w:hAnsi="Arial" w:cs="Arial"/>
                <w:b/>
                <w:szCs w:val="28"/>
              </w:rPr>
            </w:pPr>
            <w:r w:rsidRPr="00AD60F5">
              <w:rPr>
                <w:rFonts w:ascii="Arial" w:hAnsi="Arial" w:cs="Arial"/>
                <w:b/>
                <w:szCs w:val="28"/>
              </w:rPr>
              <w:t>Director</w:t>
            </w:r>
          </w:p>
        </w:tc>
        <w:tc>
          <w:tcPr>
            <w:tcW w:w="6031" w:type="dxa"/>
          </w:tcPr>
          <w:p w14:paraId="7323891F" w14:textId="77777777" w:rsidR="00AD60F5" w:rsidRPr="00AD60F5" w:rsidRDefault="00AD60F5" w:rsidP="00AD60F5">
            <w:pPr>
              <w:rPr>
                <w:rFonts w:ascii="Arial" w:hAnsi="Arial" w:cs="Arial"/>
                <w:szCs w:val="28"/>
              </w:rPr>
            </w:pPr>
            <w:r w:rsidRPr="00AD60F5">
              <w:rPr>
                <w:rFonts w:ascii="Arial" w:hAnsi="Arial" w:cs="Arial"/>
                <w:szCs w:val="28"/>
              </w:rPr>
              <w:t>Lorraine Driscoll – Director Corporate &amp; Strategy</w:t>
            </w:r>
          </w:p>
        </w:tc>
      </w:tr>
      <w:tr w:rsidR="00AD60F5" w:rsidRPr="00AD60F5" w14:paraId="1C9B046F" w14:textId="77777777" w:rsidTr="00AD60F5">
        <w:tc>
          <w:tcPr>
            <w:tcW w:w="2277" w:type="dxa"/>
          </w:tcPr>
          <w:p w14:paraId="68537183" w14:textId="77777777" w:rsidR="00AD60F5" w:rsidRPr="00AD60F5" w:rsidRDefault="00AD60F5" w:rsidP="00AD60F5">
            <w:pPr>
              <w:rPr>
                <w:rFonts w:ascii="Arial" w:hAnsi="Arial" w:cs="Arial"/>
                <w:b/>
                <w:szCs w:val="28"/>
              </w:rPr>
            </w:pPr>
            <w:r w:rsidRPr="00AD60F5">
              <w:rPr>
                <w:rFonts w:ascii="Arial" w:hAnsi="Arial" w:cs="Arial"/>
                <w:b/>
                <w:szCs w:val="28"/>
              </w:rPr>
              <w:t>CEO</w:t>
            </w:r>
          </w:p>
        </w:tc>
        <w:tc>
          <w:tcPr>
            <w:tcW w:w="6031" w:type="dxa"/>
          </w:tcPr>
          <w:p w14:paraId="64369264" w14:textId="77777777" w:rsidR="00AD60F5" w:rsidRPr="00AD60F5" w:rsidRDefault="00AD60F5" w:rsidP="00AD60F5">
            <w:pPr>
              <w:rPr>
                <w:rFonts w:ascii="Arial" w:hAnsi="Arial" w:cs="Arial"/>
                <w:szCs w:val="28"/>
                <w:lang w:val="en-US"/>
              </w:rPr>
            </w:pPr>
            <w:r w:rsidRPr="00AD60F5">
              <w:rPr>
                <w:rFonts w:ascii="Arial" w:hAnsi="Arial" w:cs="Arial"/>
                <w:szCs w:val="28"/>
                <w:lang w:val="en-US"/>
              </w:rPr>
              <w:t>Mark Goodlet</w:t>
            </w:r>
          </w:p>
        </w:tc>
      </w:tr>
      <w:tr w:rsidR="00AD60F5" w:rsidRPr="00AD60F5" w14:paraId="680DD694" w14:textId="77777777" w:rsidTr="00AD60F5">
        <w:tc>
          <w:tcPr>
            <w:tcW w:w="2277" w:type="dxa"/>
          </w:tcPr>
          <w:p w14:paraId="0205E4B4" w14:textId="77777777" w:rsidR="00AD60F5" w:rsidRPr="00AD60F5" w:rsidRDefault="00AD60F5" w:rsidP="00AD60F5">
            <w:pPr>
              <w:rPr>
                <w:rFonts w:ascii="Arial" w:hAnsi="Arial" w:cs="Arial"/>
                <w:b/>
                <w:szCs w:val="28"/>
              </w:rPr>
            </w:pPr>
            <w:r w:rsidRPr="00AD60F5">
              <w:rPr>
                <w:rFonts w:ascii="Arial" w:hAnsi="Arial" w:cs="Arial"/>
                <w:b/>
                <w:szCs w:val="28"/>
              </w:rPr>
              <w:t>Attachments</w:t>
            </w:r>
          </w:p>
        </w:tc>
        <w:tc>
          <w:tcPr>
            <w:tcW w:w="6031" w:type="dxa"/>
          </w:tcPr>
          <w:p w14:paraId="372380B8" w14:textId="6FC95D16" w:rsidR="00AD60F5" w:rsidRPr="000C3F10" w:rsidRDefault="00AD60F5" w:rsidP="00125C22">
            <w:pPr>
              <w:pStyle w:val="ListParagraph"/>
              <w:numPr>
                <w:ilvl w:val="3"/>
                <w:numId w:val="18"/>
              </w:numPr>
              <w:spacing w:after="0"/>
              <w:ind w:left="311"/>
              <w:rPr>
                <w:rFonts w:ascii="Arial" w:eastAsiaTheme="minorHAnsi" w:hAnsi="Arial" w:cs="Arial"/>
                <w:szCs w:val="28"/>
                <w:lang w:val="en-US"/>
              </w:rPr>
            </w:pPr>
            <w:r w:rsidRPr="000C3F10">
              <w:rPr>
                <w:rFonts w:ascii="Arial" w:eastAsiaTheme="minorHAnsi" w:hAnsi="Arial" w:cs="Arial"/>
                <w:szCs w:val="28"/>
                <w:lang w:val="en-US"/>
              </w:rPr>
              <w:t>Investment Report for the period ended 31 October 2019</w:t>
            </w:r>
          </w:p>
        </w:tc>
      </w:tr>
    </w:tbl>
    <w:p w14:paraId="75EDE466" w14:textId="77777777" w:rsidR="00AD60F5" w:rsidRPr="00AD60F5" w:rsidRDefault="00AD60F5" w:rsidP="00AD60F5">
      <w:pPr>
        <w:jc w:val="both"/>
        <w:rPr>
          <w:rFonts w:ascii="Arial" w:eastAsiaTheme="minorHAnsi" w:hAnsi="Arial" w:cs="Arial"/>
          <w:szCs w:val="24"/>
        </w:rPr>
      </w:pPr>
    </w:p>
    <w:p w14:paraId="16044510" w14:textId="70D14212" w:rsidR="009770C7" w:rsidRPr="006D752D" w:rsidRDefault="009770C7" w:rsidP="00F11437">
      <w:pPr>
        <w:jc w:val="both"/>
        <w:rPr>
          <w:rFonts w:ascii="Arial" w:hAnsi="Arial" w:cs="Arial"/>
          <w:b/>
          <w:szCs w:val="24"/>
        </w:rPr>
      </w:pPr>
      <w:r w:rsidRPr="006D752D">
        <w:rPr>
          <w:rFonts w:ascii="Arial" w:hAnsi="Arial" w:cs="Arial"/>
          <w:b/>
          <w:szCs w:val="24"/>
        </w:rPr>
        <w:t xml:space="preserve">Regulation 11(da) </w:t>
      </w:r>
      <w:r w:rsidR="00C76D7E">
        <w:rPr>
          <w:rFonts w:ascii="Arial" w:hAnsi="Arial" w:cs="Arial"/>
          <w:b/>
          <w:szCs w:val="24"/>
        </w:rPr>
        <w:t>–</w:t>
      </w:r>
      <w:r w:rsidRPr="006D752D">
        <w:rPr>
          <w:rFonts w:ascii="Arial" w:hAnsi="Arial" w:cs="Arial"/>
          <w:b/>
          <w:szCs w:val="24"/>
        </w:rPr>
        <w:t xml:space="preserve"> </w:t>
      </w:r>
      <w:r w:rsidR="00C76D7E">
        <w:rPr>
          <w:rFonts w:ascii="Arial" w:hAnsi="Arial" w:cs="Arial"/>
          <w:b/>
          <w:szCs w:val="24"/>
        </w:rPr>
        <w:t>Not Applicable – Recommendation Adopted</w:t>
      </w:r>
    </w:p>
    <w:p w14:paraId="3CDA3EAB" w14:textId="77777777" w:rsidR="009770C7" w:rsidRPr="006D752D" w:rsidRDefault="009770C7" w:rsidP="00F11437">
      <w:pPr>
        <w:jc w:val="both"/>
        <w:rPr>
          <w:rFonts w:ascii="Arial" w:hAnsi="Arial" w:cs="Arial"/>
          <w:szCs w:val="24"/>
        </w:rPr>
      </w:pPr>
    </w:p>
    <w:p w14:paraId="1BA30761" w14:textId="267AECAB" w:rsidR="009770C7" w:rsidRPr="006D752D" w:rsidRDefault="009770C7" w:rsidP="00F11437">
      <w:pPr>
        <w:jc w:val="both"/>
        <w:rPr>
          <w:rFonts w:ascii="Arial" w:hAnsi="Arial" w:cs="Arial"/>
          <w:szCs w:val="24"/>
        </w:rPr>
      </w:pPr>
      <w:r w:rsidRPr="006D752D">
        <w:rPr>
          <w:rFonts w:ascii="Arial" w:hAnsi="Arial" w:cs="Arial"/>
          <w:szCs w:val="24"/>
        </w:rPr>
        <w:t xml:space="preserve">Moved – Councillor </w:t>
      </w:r>
      <w:r w:rsidR="00E77D02">
        <w:rPr>
          <w:rFonts w:ascii="Arial" w:hAnsi="Arial" w:cs="Arial"/>
          <w:szCs w:val="24"/>
        </w:rPr>
        <w:t>McManus</w:t>
      </w:r>
    </w:p>
    <w:p w14:paraId="585EE53C" w14:textId="1EBD9E78" w:rsidR="009770C7" w:rsidRPr="006D752D" w:rsidRDefault="009770C7" w:rsidP="00F11437">
      <w:pPr>
        <w:jc w:val="both"/>
        <w:rPr>
          <w:rFonts w:ascii="Arial" w:hAnsi="Arial" w:cs="Arial"/>
          <w:szCs w:val="24"/>
        </w:rPr>
      </w:pPr>
      <w:r w:rsidRPr="006D752D">
        <w:rPr>
          <w:rFonts w:ascii="Arial" w:hAnsi="Arial" w:cs="Arial"/>
          <w:szCs w:val="24"/>
        </w:rPr>
        <w:t xml:space="preserve">Seconded – Councillor </w:t>
      </w:r>
      <w:r w:rsidR="00E77D02">
        <w:rPr>
          <w:rFonts w:ascii="Arial" w:hAnsi="Arial" w:cs="Arial"/>
          <w:szCs w:val="24"/>
        </w:rPr>
        <w:t>Hodsdon</w:t>
      </w:r>
    </w:p>
    <w:p w14:paraId="4B8D1633" w14:textId="77777777" w:rsidR="009770C7" w:rsidRPr="006D752D" w:rsidRDefault="009770C7" w:rsidP="00F11437">
      <w:pPr>
        <w:jc w:val="both"/>
        <w:rPr>
          <w:rFonts w:ascii="Arial" w:hAnsi="Arial" w:cs="Arial"/>
          <w:szCs w:val="24"/>
        </w:rPr>
      </w:pPr>
    </w:p>
    <w:p w14:paraId="7E996F7A" w14:textId="4CA08DF2" w:rsidR="009770C7" w:rsidRPr="006D752D" w:rsidRDefault="009770C7" w:rsidP="00F1143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 xml:space="preserve">Council </w:t>
      </w:r>
      <w:r w:rsidRPr="006D752D">
        <w:rPr>
          <w:rFonts w:ascii="Arial" w:hAnsi="Arial" w:cs="Arial"/>
          <w:b/>
          <w:szCs w:val="24"/>
        </w:rPr>
        <w:t>be adopted.</w:t>
      </w:r>
    </w:p>
    <w:p w14:paraId="5F568A10" w14:textId="77777777" w:rsidR="009770C7" w:rsidRPr="006D752D" w:rsidRDefault="009770C7" w:rsidP="00F11437">
      <w:pPr>
        <w:jc w:val="both"/>
        <w:rPr>
          <w:rFonts w:ascii="Arial" w:hAnsi="Arial" w:cs="Arial"/>
          <w:szCs w:val="24"/>
        </w:rPr>
      </w:pPr>
      <w:r w:rsidRPr="006D752D">
        <w:rPr>
          <w:rFonts w:ascii="Arial" w:hAnsi="Arial" w:cs="Arial"/>
          <w:szCs w:val="24"/>
        </w:rPr>
        <w:t>(Printed below for ease of reference)</w:t>
      </w:r>
    </w:p>
    <w:p w14:paraId="3F1C2FEE" w14:textId="77777777" w:rsidR="00D35195" w:rsidRPr="006D752D" w:rsidRDefault="00D35195"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15FB73A3" w14:textId="528E7B47" w:rsidR="009770C7" w:rsidRPr="006D752D" w:rsidRDefault="009770C7" w:rsidP="00F11437">
      <w:pPr>
        <w:jc w:val="right"/>
        <w:rPr>
          <w:rFonts w:ascii="Arial" w:hAnsi="Arial" w:cs="Arial"/>
          <w:b/>
          <w:szCs w:val="24"/>
        </w:rPr>
      </w:pPr>
    </w:p>
    <w:p w14:paraId="116D7441" w14:textId="58F46AD8" w:rsidR="00AD60F5" w:rsidRPr="00AD60F5" w:rsidRDefault="00C76D7E" w:rsidP="00AD60F5">
      <w:pPr>
        <w:jc w:val="both"/>
        <w:rPr>
          <w:rFonts w:ascii="Arial" w:eastAsiaTheme="minorHAnsi" w:hAnsi="Arial" w:cs="Arial"/>
          <w:b/>
          <w:szCs w:val="28"/>
          <w:lang w:val="en-US"/>
        </w:rPr>
      </w:pPr>
      <w:r>
        <w:rPr>
          <w:rFonts w:ascii="Arial" w:eastAsia="Calibri" w:hAnsi="Arial" w:cs="Arial"/>
          <w:b/>
          <w:noProof/>
          <w:szCs w:val="32"/>
          <w:lang w:val="en-US"/>
        </w:rPr>
        <mc:AlternateContent>
          <mc:Choice Requires="wps">
            <w:drawing>
              <wp:anchor distT="0" distB="0" distL="114300" distR="114300" simplePos="0" relativeHeight="251705344" behindDoc="1" locked="0" layoutInCell="1" allowOverlap="1" wp14:anchorId="631DFB61" wp14:editId="33B3D821">
                <wp:simplePos x="0" y="0"/>
                <wp:positionH relativeFrom="margin">
                  <wp:align>left</wp:align>
                </wp:positionH>
                <wp:positionV relativeFrom="paragraph">
                  <wp:posOffset>173355</wp:posOffset>
                </wp:positionV>
                <wp:extent cx="5360035" cy="718457"/>
                <wp:effectExtent l="0" t="0" r="0" b="5715"/>
                <wp:wrapNone/>
                <wp:docPr id="27" name="Rectangle 27"/>
                <wp:cNvGraphicFramePr/>
                <a:graphic xmlns:a="http://schemas.openxmlformats.org/drawingml/2006/main">
                  <a:graphicData uri="http://schemas.microsoft.com/office/word/2010/wordprocessingShape">
                    <wps:wsp>
                      <wps:cNvSpPr/>
                      <wps:spPr>
                        <a:xfrm>
                          <a:off x="0" y="0"/>
                          <a:ext cx="5360035" cy="71845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537913" id="Rectangle 27" o:spid="_x0000_s1026" style="position:absolute;margin-left:0;margin-top:13.65pt;width:422.05pt;height:56.55pt;z-index:-251611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VIoAIAAKoFAAAOAAAAZHJzL2Uyb0RvYy54bWysVEtv2zAMvg/YfxB0X+2kSR9BnSJI0WFA&#10;1xZth54VWYoNSKImKXGyXz9KctzHih2GXWSRIj+Sn0leXO60IlvhfAumoqOjkhJhONStWVf0x9P1&#10;lzNKfGCmZgqMqOheeHo5//zporMzMYYGVC0cQRDjZ52taBOCnRWF543QzB+BFQYfJTjNAopuXdSO&#10;dYiuVTEuy5OiA1dbB1x4j9qr/EjnCV9KwcOdlF4EoiqKuYV0unSu4lnML9hs7ZhtWt6nwf4hC81a&#10;g0EHqCsWGNm49g8o3XIHHmQ44qALkLLlItWA1YzKd9U8NsyKVAuS4+1Ak/9/sPx2e+9IW1d0fEqJ&#10;YRr/0QOyxsxaCYI6JKizfoZ2j/be9ZLHa6x2J52OX6yD7BKp+4FUsQuEo3J6fFKWx1NKOL6djs4m&#10;0wRavHhb58NXAZrES0Udhk9csu2NDxgRTQ8mMZgH1dbXrVJJiI0ilsqRLcNfvFqPkqva6O9QZ93p&#10;tCzTj0ac1FfRPKG+QVIm4hmIyDlo1BSx+FxuuoW9EtFOmQchkTcscJwiDsg5KONcmJCT8Q2rRVbH&#10;VD7OJQFGZInxB+we4G2RB+ycZW8fXUVq+MG5/Fti2XnwSJHBhMFZtwbcRwAKq+ojZ/sDSZmayNIK&#10;6j12lYM8bt7y6xZ/7Q3z4Z45nC+cRNwZ4Q4PqaCrKPQ3Shpwvz7SR3tse3ylpMN5raj/uWFOUKK+&#10;GRyI89FkEgc8CdhjYxTc65fV6xez0UvAfhnhdrI8XaN9UIerdKCfcbUsYlR8YoZj7Iry4A7CMuQ9&#10;gsuJi8UimeFQWxZuzKPlETyyGlv3affMnO37O+Bk3MJhttnsXZtn2+hpYLEJINs0Ay+89nzjQkhN&#10;3C+vuHFey8nqZcXOfwMAAP//AwBQSwMEFAAGAAgAAAAhAGup4dDcAAAABwEAAA8AAABkcnMvZG93&#10;bnJldi54bWxMjzFPwzAUhHck/oP1kNio0xLASuNUBQlYWNoyMLrxaxw1fg6xm4Z/z2Oi4+lOd9+V&#10;q8l3YsQhtoE0zGcZCKQ62JYaDZ+71zsFIiZD1nSBUMMPRlhV11elKWw40wbHbWoEl1AsjAaXUl9I&#10;GWuH3sRZ6JHYO4TBm8RyaKQdzJnLfScXWfYovWmJF5zp8cVhfdyevIb4/vC1q9W3OjZvz2p0brOW&#10;H07r25tpvQSRcEr/YfjDZ3SomGkfTmSj6DTwkaRh8XQPgl2V53MQe47lWQ6yKuUlf/ULAAD//wMA&#10;UEsBAi0AFAAGAAgAAAAhALaDOJL+AAAA4QEAABMAAAAAAAAAAAAAAAAAAAAAAFtDb250ZW50X1R5&#10;cGVzXS54bWxQSwECLQAUAAYACAAAACEAOP0h/9YAAACUAQAACwAAAAAAAAAAAAAAAAAvAQAAX3Jl&#10;bHMvLnJlbHNQSwECLQAUAAYACAAAACEApmalSKACAACqBQAADgAAAAAAAAAAAAAAAAAuAgAAZHJz&#10;L2Uyb0RvYy54bWxQSwECLQAUAAYACAAAACEAa6nh0NwAAAAHAQAADwAAAAAAAAAAAAAAAAD6BAAA&#10;ZHJzL2Rvd25yZXYueG1sUEsFBgAAAAAEAAQA8wAAAAMGAAAAAA==&#10;" fillcolor="#bfbfbf [2412]" stroked="f" strokeweight="2pt">
                <w10:wrap anchorx="margin"/>
              </v:rect>
            </w:pict>
          </mc:Fallback>
        </mc:AlternateContent>
      </w:r>
    </w:p>
    <w:p w14:paraId="2F119B3C" w14:textId="6C92DB50" w:rsidR="00AD60F5" w:rsidRPr="00AD60F5" w:rsidRDefault="00C76D7E" w:rsidP="00AD60F5">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Council Resolution / </w:t>
      </w:r>
      <w:r w:rsidR="00AD60F5" w:rsidRPr="00AD60F5">
        <w:rPr>
          <w:rFonts w:ascii="Arial" w:eastAsiaTheme="minorHAnsi" w:hAnsi="Arial" w:cs="Arial"/>
          <w:b/>
          <w:sz w:val="28"/>
          <w:szCs w:val="32"/>
          <w:lang w:val="en-US"/>
        </w:rPr>
        <w:t>Recommendation to Council</w:t>
      </w:r>
    </w:p>
    <w:p w14:paraId="517D1A6C" w14:textId="77777777" w:rsidR="00AD60F5" w:rsidRPr="00AD60F5" w:rsidRDefault="00AD60F5" w:rsidP="00AD60F5">
      <w:pPr>
        <w:jc w:val="both"/>
        <w:rPr>
          <w:rFonts w:ascii="Arial" w:eastAsiaTheme="minorHAnsi" w:hAnsi="Arial" w:cs="Arial"/>
          <w:b/>
          <w:szCs w:val="32"/>
          <w:lang w:val="en-US"/>
        </w:rPr>
      </w:pPr>
    </w:p>
    <w:p w14:paraId="476B81F7" w14:textId="63D529B8" w:rsidR="00AD60F5" w:rsidRDefault="00AD60F5" w:rsidP="00AD60F5">
      <w:pPr>
        <w:jc w:val="both"/>
        <w:rPr>
          <w:rFonts w:ascii="Arial" w:eastAsiaTheme="minorHAnsi" w:hAnsi="Arial" w:cs="Arial"/>
          <w:b/>
          <w:szCs w:val="32"/>
          <w:lang w:val="en-US"/>
        </w:rPr>
      </w:pPr>
      <w:r w:rsidRPr="00AD60F5">
        <w:rPr>
          <w:rFonts w:ascii="Arial" w:eastAsiaTheme="minorHAnsi" w:hAnsi="Arial" w:cs="Arial"/>
          <w:b/>
          <w:szCs w:val="32"/>
          <w:lang w:val="en-US"/>
        </w:rPr>
        <w:t>Council receives the Investment Report for the period ended 31 October 2019.</w:t>
      </w:r>
    </w:p>
    <w:p w14:paraId="03AE5F8C" w14:textId="53944052" w:rsidR="009770C7" w:rsidRDefault="009770C7" w:rsidP="00AD60F5">
      <w:pPr>
        <w:jc w:val="both"/>
        <w:rPr>
          <w:rFonts w:ascii="Arial" w:eastAsiaTheme="minorHAnsi" w:hAnsi="Arial" w:cs="Arial"/>
          <w:b/>
          <w:szCs w:val="32"/>
          <w:lang w:val="en-US"/>
        </w:rPr>
      </w:pPr>
    </w:p>
    <w:p w14:paraId="7974680C" w14:textId="77777777" w:rsidR="009770C7" w:rsidRPr="00AD60F5" w:rsidRDefault="009770C7" w:rsidP="00AD60F5">
      <w:pPr>
        <w:jc w:val="both"/>
        <w:rPr>
          <w:rFonts w:ascii="Arial" w:eastAsiaTheme="minorHAnsi" w:hAnsi="Arial" w:cs="Arial"/>
          <w:b/>
          <w:szCs w:val="32"/>
          <w:lang w:val="en-US"/>
        </w:rPr>
      </w:pPr>
    </w:p>
    <w:p w14:paraId="3B5C8FE5" w14:textId="77777777" w:rsidR="009770C7" w:rsidRPr="00AD60F5" w:rsidRDefault="009770C7" w:rsidP="009770C7">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Executive Summary</w:t>
      </w:r>
    </w:p>
    <w:p w14:paraId="69092320" w14:textId="77777777" w:rsidR="009770C7" w:rsidRPr="00AD60F5" w:rsidRDefault="009770C7" w:rsidP="009770C7">
      <w:pPr>
        <w:jc w:val="both"/>
        <w:rPr>
          <w:rFonts w:ascii="Arial" w:eastAsiaTheme="minorHAnsi" w:hAnsi="Arial" w:cs="Arial"/>
          <w:b/>
          <w:szCs w:val="32"/>
          <w:lang w:val="en-US"/>
        </w:rPr>
      </w:pPr>
    </w:p>
    <w:p w14:paraId="1E9561C9" w14:textId="77777777" w:rsidR="009770C7" w:rsidRPr="00AD60F5" w:rsidRDefault="009770C7" w:rsidP="009770C7">
      <w:pPr>
        <w:autoSpaceDE w:val="0"/>
        <w:autoSpaceDN w:val="0"/>
        <w:adjustRightInd w:val="0"/>
        <w:rPr>
          <w:rFonts w:ascii="Arial" w:eastAsiaTheme="minorHAnsi" w:hAnsi="Arial" w:cs="Arial"/>
          <w:b/>
          <w:sz w:val="28"/>
          <w:szCs w:val="32"/>
          <w:lang w:val="en-US"/>
        </w:rPr>
      </w:pPr>
      <w:r w:rsidRPr="00AD60F5">
        <w:rPr>
          <w:rFonts w:ascii="Arial" w:eastAsiaTheme="minorHAnsi" w:hAnsi="Arial" w:cs="Arial"/>
          <w:szCs w:val="24"/>
          <w:lang w:val="en-GB"/>
        </w:rPr>
        <w:t>In accordance with the Council’s Investment Policy, Administration is required to present a summary of investments to Council on a monthly basis.</w:t>
      </w:r>
    </w:p>
    <w:p w14:paraId="0265CDAE" w14:textId="77777777" w:rsidR="00AD60F5" w:rsidRPr="00AD60F5" w:rsidRDefault="00AD60F5" w:rsidP="00AD60F5">
      <w:pPr>
        <w:jc w:val="both"/>
        <w:rPr>
          <w:rFonts w:ascii="Arial" w:eastAsiaTheme="minorHAnsi" w:hAnsi="Arial" w:cs="Arial"/>
          <w:szCs w:val="24"/>
        </w:rPr>
      </w:pPr>
    </w:p>
    <w:p w14:paraId="169043BC" w14:textId="77777777" w:rsidR="00AD60F5" w:rsidRPr="00AD60F5" w:rsidRDefault="00AD60F5" w:rsidP="00AD60F5">
      <w:pPr>
        <w:jc w:val="both"/>
        <w:rPr>
          <w:rFonts w:ascii="Arial" w:eastAsiaTheme="minorHAnsi" w:hAnsi="Arial" w:cs="Arial"/>
          <w:szCs w:val="24"/>
        </w:rPr>
      </w:pPr>
    </w:p>
    <w:p w14:paraId="37834DA1" w14:textId="77777777" w:rsidR="00AD60F5" w:rsidRPr="00AD60F5" w:rsidRDefault="00AD60F5" w:rsidP="00AD60F5">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Discussion/Overview</w:t>
      </w:r>
    </w:p>
    <w:p w14:paraId="4345EB29" w14:textId="77777777" w:rsidR="00AD60F5" w:rsidRPr="00AD60F5" w:rsidRDefault="00AD60F5" w:rsidP="00AD60F5">
      <w:pPr>
        <w:jc w:val="both"/>
        <w:rPr>
          <w:rFonts w:ascii="Arial" w:eastAsiaTheme="minorHAnsi" w:hAnsi="Arial" w:cs="Arial"/>
          <w:b/>
          <w:sz w:val="28"/>
          <w:szCs w:val="32"/>
          <w:lang w:val="en-US"/>
        </w:rPr>
      </w:pPr>
    </w:p>
    <w:p w14:paraId="6C5B5D48" w14:textId="77777777" w:rsidR="00AD60F5" w:rsidRPr="00AD60F5" w:rsidRDefault="00AD60F5" w:rsidP="00AD60F5">
      <w:pPr>
        <w:jc w:val="both"/>
        <w:rPr>
          <w:rFonts w:ascii="Arial" w:eastAsiaTheme="minorHAnsi" w:hAnsi="Arial" w:cs="Arial"/>
          <w:szCs w:val="24"/>
          <w:lang w:val="en-US"/>
        </w:rPr>
      </w:pPr>
      <w:r w:rsidRPr="00AD60F5">
        <w:rPr>
          <w:rFonts w:ascii="Arial" w:eastAsiaTheme="minorHAnsi" w:hAnsi="Arial" w:cs="Arial"/>
          <w:szCs w:val="24"/>
          <w:lang w:val="en-US"/>
        </w:rPr>
        <w:t>Council’s Investment of Funds report meets the requirements of Section 6.14 of the Local Government Act 1995.</w:t>
      </w:r>
    </w:p>
    <w:p w14:paraId="081687C0" w14:textId="77777777" w:rsidR="00AD60F5" w:rsidRPr="00AD60F5" w:rsidRDefault="00AD60F5" w:rsidP="00AD60F5">
      <w:pPr>
        <w:jc w:val="both"/>
        <w:rPr>
          <w:rFonts w:ascii="Arial" w:eastAsiaTheme="minorHAnsi" w:hAnsi="Arial" w:cs="Arial"/>
          <w:b/>
          <w:sz w:val="28"/>
          <w:szCs w:val="32"/>
          <w:lang w:val="en-US"/>
        </w:rPr>
      </w:pPr>
    </w:p>
    <w:p w14:paraId="63627623" w14:textId="77777777" w:rsidR="00AD60F5" w:rsidRPr="00AD60F5" w:rsidRDefault="00AD60F5" w:rsidP="00AD60F5">
      <w:pPr>
        <w:jc w:val="both"/>
        <w:rPr>
          <w:rFonts w:ascii="Arial" w:eastAsiaTheme="minorHAnsi" w:hAnsi="Arial" w:cs="Arial"/>
          <w:szCs w:val="32"/>
        </w:rPr>
      </w:pPr>
      <w:r w:rsidRPr="00AD60F5">
        <w:rPr>
          <w:rFonts w:ascii="Arial" w:eastAsiaTheme="minorHAnsi" w:hAnsi="Arial" w:cs="Arial"/>
          <w:szCs w:val="32"/>
        </w:rPr>
        <w:t xml:space="preserve">The Investment Policy of the City, which is reviewed each year by the Audit and Risk Committee of Council, is structured </w:t>
      </w:r>
      <w:proofErr w:type="gramStart"/>
      <w:r w:rsidRPr="00AD60F5">
        <w:rPr>
          <w:rFonts w:ascii="Arial" w:eastAsiaTheme="minorHAnsi" w:hAnsi="Arial" w:cs="Arial"/>
          <w:szCs w:val="32"/>
        </w:rPr>
        <w:t>so as to</w:t>
      </w:r>
      <w:proofErr w:type="gramEnd"/>
      <w:r w:rsidRPr="00AD60F5">
        <w:rPr>
          <w:rFonts w:ascii="Arial" w:eastAsiaTheme="minorHAnsi" w:hAnsi="Arial" w:cs="Arial"/>
          <w:szCs w:val="32"/>
        </w:rPr>
        <w:t xml:space="preserve"> minimise any risks associated with the City’s cash investments. The officers adhere to this Policy, and continuously monitor market conditions to ensure that the City obtains attractive and optimum yields without compromising on risk management.</w:t>
      </w:r>
    </w:p>
    <w:p w14:paraId="535B0F0E" w14:textId="77777777" w:rsidR="00AD60F5" w:rsidRPr="00AD60F5" w:rsidRDefault="00AD60F5" w:rsidP="00AD60F5">
      <w:pPr>
        <w:jc w:val="both"/>
        <w:rPr>
          <w:rFonts w:ascii="Arial" w:eastAsiaTheme="minorHAnsi" w:hAnsi="Arial" w:cs="Arial"/>
          <w:b/>
          <w:szCs w:val="32"/>
          <w:lang w:val="en-US"/>
        </w:rPr>
      </w:pPr>
    </w:p>
    <w:p w14:paraId="1BE7C863" w14:textId="77777777" w:rsidR="00C76D7E" w:rsidRDefault="00C76D7E" w:rsidP="00AD60F5">
      <w:pPr>
        <w:jc w:val="both"/>
        <w:rPr>
          <w:rFonts w:ascii="Arial" w:eastAsiaTheme="minorHAnsi" w:hAnsi="Arial" w:cs="Arial"/>
          <w:szCs w:val="32"/>
        </w:rPr>
      </w:pPr>
    </w:p>
    <w:p w14:paraId="675D6CF7" w14:textId="157746E7" w:rsidR="00AD60F5" w:rsidRPr="00AD60F5" w:rsidRDefault="00AD60F5" w:rsidP="00AD60F5">
      <w:pPr>
        <w:jc w:val="both"/>
        <w:rPr>
          <w:rFonts w:ascii="Arial" w:eastAsiaTheme="minorHAnsi" w:hAnsi="Arial" w:cs="Arial"/>
          <w:bCs/>
          <w:szCs w:val="32"/>
        </w:rPr>
      </w:pPr>
      <w:r w:rsidRPr="00AD60F5">
        <w:rPr>
          <w:rFonts w:ascii="Arial" w:eastAsiaTheme="minorHAnsi" w:hAnsi="Arial" w:cs="Arial"/>
          <w:szCs w:val="32"/>
        </w:rPr>
        <w:lastRenderedPageBreak/>
        <w:t xml:space="preserve">The Investment Summary shows that as at 31 October </w:t>
      </w:r>
      <w:r w:rsidRPr="00AD60F5">
        <w:rPr>
          <w:rFonts w:ascii="Arial" w:eastAsiaTheme="minorHAnsi" w:hAnsi="Arial" w:cs="Arial"/>
          <w:bCs/>
          <w:szCs w:val="32"/>
        </w:rPr>
        <w:t>2019</w:t>
      </w:r>
      <w:r w:rsidRPr="00AD60F5">
        <w:rPr>
          <w:rFonts w:ascii="Arial" w:eastAsiaTheme="minorHAnsi" w:hAnsi="Arial" w:cs="Arial"/>
          <w:szCs w:val="32"/>
        </w:rPr>
        <w:t xml:space="preserve"> the City held the following funds in investments:</w:t>
      </w:r>
    </w:p>
    <w:p w14:paraId="062A3A9E" w14:textId="77777777" w:rsidR="00AD60F5" w:rsidRPr="00AD60F5" w:rsidRDefault="00AD60F5" w:rsidP="00AD60F5">
      <w:pPr>
        <w:jc w:val="both"/>
        <w:rPr>
          <w:rFonts w:ascii="Arial" w:eastAsiaTheme="minorHAnsi" w:hAnsi="Arial" w:cs="Arial"/>
          <w:szCs w:val="32"/>
        </w:rPr>
      </w:pPr>
    </w:p>
    <w:p w14:paraId="1D176EAE" w14:textId="77777777" w:rsidR="00AD60F5" w:rsidRPr="00AD60F5" w:rsidRDefault="00AD60F5" w:rsidP="00AD60F5">
      <w:pPr>
        <w:tabs>
          <w:tab w:val="left" w:pos="2127"/>
          <w:tab w:val="right" w:pos="3969"/>
        </w:tabs>
        <w:jc w:val="both"/>
        <w:rPr>
          <w:rFonts w:ascii="Arial" w:eastAsiaTheme="minorHAnsi" w:hAnsi="Arial" w:cs="Arial"/>
          <w:szCs w:val="32"/>
        </w:rPr>
      </w:pPr>
      <w:r w:rsidRPr="00AD60F5">
        <w:rPr>
          <w:rFonts w:ascii="Arial" w:eastAsiaTheme="minorHAnsi" w:hAnsi="Arial" w:cs="Arial"/>
          <w:szCs w:val="32"/>
        </w:rPr>
        <w:t>Municipal Funds</w:t>
      </w:r>
      <w:r w:rsidRPr="00AD60F5">
        <w:rPr>
          <w:rFonts w:ascii="Arial" w:eastAsiaTheme="minorHAnsi" w:hAnsi="Arial" w:cs="Arial"/>
          <w:szCs w:val="32"/>
        </w:rPr>
        <w:tab/>
        <w:t xml:space="preserve">$ </w:t>
      </w:r>
      <w:r w:rsidRPr="00AD60F5">
        <w:rPr>
          <w:rFonts w:ascii="Arial" w:eastAsiaTheme="minorHAnsi" w:hAnsi="Arial" w:cs="Arial"/>
          <w:szCs w:val="32"/>
        </w:rPr>
        <w:tab/>
        <w:t>15,073,401.04</w:t>
      </w:r>
    </w:p>
    <w:p w14:paraId="26FDD44A" w14:textId="77777777" w:rsidR="00AD60F5" w:rsidRPr="00AD60F5" w:rsidRDefault="00AD60F5" w:rsidP="00AD60F5">
      <w:pPr>
        <w:tabs>
          <w:tab w:val="left" w:pos="2127"/>
          <w:tab w:val="right" w:pos="3969"/>
        </w:tabs>
        <w:jc w:val="both"/>
        <w:rPr>
          <w:rFonts w:ascii="Arial" w:eastAsiaTheme="minorHAnsi" w:hAnsi="Arial" w:cs="Arial"/>
          <w:szCs w:val="32"/>
          <w:u w:val="single"/>
        </w:rPr>
      </w:pPr>
      <w:r w:rsidRPr="00AD60F5">
        <w:rPr>
          <w:rFonts w:ascii="Arial" w:eastAsiaTheme="minorHAnsi" w:hAnsi="Arial" w:cs="Arial"/>
          <w:szCs w:val="32"/>
        </w:rPr>
        <w:t>Reserve Funds</w:t>
      </w:r>
      <w:r w:rsidRPr="00AD60F5">
        <w:rPr>
          <w:rFonts w:ascii="Arial" w:eastAsiaTheme="minorHAnsi" w:hAnsi="Arial" w:cs="Arial"/>
          <w:szCs w:val="32"/>
        </w:rPr>
        <w:tab/>
      </w:r>
      <w:r w:rsidRPr="00AD60F5">
        <w:rPr>
          <w:rFonts w:ascii="Arial" w:eastAsiaTheme="minorHAnsi" w:hAnsi="Arial" w:cs="Arial"/>
          <w:szCs w:val="32"/>
          <w:u w:val="single"/>
        </w:rPr>
        <w:t xml:space="preserve">$ </w:t>
      </w:r>
      <w:r w:rsidRPr="00AD60F5">
        <w:rPr>
          <w:rFonts w:ascii="Arial" w:eastAsiaTheme="minorHAnsi" w:hAnsi="Arial" w:cs="Arial"/>
          <w:szCs w:val="32"/>
          <w:u w:val="single"/>
        </w:rPr>
        <w:tab/>
        <w:t>6,785,065.61</w:t>
      </w:r>
    </w:p>
    <w:p w14:paraId="72C5F4DE" w14:textId="77777777" w:rsidR="00AD60F5" w:rsidRPr="00AD60F5" w:rsidRDefault="00AD60F5" w:rsidP="00AD60F5">
      <w:pPr>
        <w:tabs>
          <w:tab w:val="left" w:pos="2127"/>
          <w:tab w:val="right" w:pos="3969"/>
        </w:tabs>
        <w:jc w:val="both"/>
        <w:rPr>
          <w:rFonts w:ascii="Arial" w:eastAsiaTheme="minorHAnsi" w:hAnsi="Arial" w:cs="Arial"/>
          <w:szCs w:val="32"/>
          <w:u w:val="double"/>
        </w:rPr>
      </w:pPr>
      <w:r w:rsidRPr="00AD60F5">
        <w:rPr>
          <w:rFonts w:ascii="Arial" w:eastAsiaTheme="minorHAnsi" w:hAnsi="Arial" w:cs="Arial"/>
          <w:szCs w:val="32"/>
        </w:rPr>
        <w:t>Total</w:t>
      </w:r>
      <w:r w:rsidRPr="00AD60F5">
        <w:rPr>
          <w:rFonts w:ascii="Arial" w:eastAsiaTheme="minorHAnsi" w:hAnsi="Arial" w:cs="Arial"/>
          <w:szCs w:val="32"/>
        </w:rPr>
        <w:tab/>
      </w:r>
      <w:r w:rsidRPr="00AD60F5">
        <w:rPr>
          <w:rFonts w:ascii="Arial" w:eastAsiaTheme="minorHAnsi" w:hAnsi="Arial" w:cs="Arial"/>
          <w:szCs w:val="32"/>
          <w:u w:val="double"/>
        </w:rPr>
        <w:t xml:space="preserve">$ </w:t>
      </w:r>
      <w:r w:rsidRPr="00AD60F5">
        <w:rPr>
          <w:rFonts w:ascii="Arial" w:eastAsiaTheme="minorHAnsi" w:hAnsi="Arial" w:cs="Arial"/>
          <w:szCs w:val="32"/>
          <w:u w:val="double"/>
        </w:rPr>
        <w:tab/>
        <w:t>21,858,466.65</w:t>
      </w:r>
    </w:p>
    <w:p w14:paraId="2F4FEE9F" w14:textId="77777777" w:rsidR="00AD60F5" w:rsidRPr="00AD60F5" w:rsidRDefault="00AD60F5" w:rsidP="00AD60F5">
      <w:pPr>
        <w:tabs>
          <w:tab w:val="left" w:pos="2127"/>
          <w:tab w:val="right" w:pos="3969"/>
        </w:tabs>
        <w:jc w:val="both"/>
        <w:rPr>
          <w:rFonts w:ascii="Arial" w:eastAsiaTheme="minorHAnsi" w:hAnsi="Arial" w:cs="Arial"/>
          <w:szCs w:val="32"/>
        </w:rPr>
      </w:pPr>
    </w:p>
    <w:p w14:paraId="28821AE9" w14:textId="70B6891A" w:rsidR="00AD60F5" w:rsidRDefault="00AD60F5" w:rsidP="00AD60F5">
      <w:pPr>
        <w:jc w:val="both"/>
        <w:rPr>
          <w:rFonts w:ascii="Arial" w:eastAsiaTheme="minorHAnsi" w:hAnsi="Arial" w:cs="Arial"/>
          <w:szCs w:val="32"/>
        </w:rPr>
      </w:pPr>
      <w:r w:rsidRPr="00AD60F5">
        <w:rPr>
          <w:rFonts w:ascii="Arial" w:eastAsiaTheme="minorHAnsi" w:hAnsi="Arial" w:cs="Arial"/>
          <w:szCs w:val="32"/>
        </w:rPr>
        <w:t>The total interest earned from investments as at 31 October 2019 was $77,695.73.</w:t>
      </w:r>
    </w:p>
    <w:p w14:paraId="25B6B06B" w14:textId="6C9ACA04" w:rsidR="008C1AEF" w:rsidRDefault="008C1AEF" w:rsidP="00AD60F5">
      <w:pPr>
        <w:jc w:val="both"/>
        <w:rPr>
          <w:rFonts w:ascii="Arial" w:eastAsiaTheme="minorHAnsi" w:hAnsi="Arial" w:cs="Arial"/>
          <w:szCs w:val="32"/>
        </w:rPr>
      </w:pPr>
    </w:p>
    <w:p w14:paraId="224F2B9F" w14:textId="77777777" w:rsidR="00AD60F5" w:rsidRPr="00AD60F5" w:rsidRDefault="00AD60F5" w:rsidP="00AD60F5">
      <w:pPr>
        <w:jc w:val="both"/>
        <w:rPr>
          <w:rFonts w:ascii="Arial" w:eastAsiaTheme="minorHAnsi" w:hAnsi="Arial" w:cs="Arial"/>
          <w:szCs w:val="32"/>
        </w:rPr>
      </w:pPr>
      <w:r w:rsidRPr="00AD60F5">
        <w:rPr>
          <w:rFonts w:ascii="Arial" w:eastAsiaTheme="minorHAnsi" w:hAnsi="Arial" w:cs="Arial"/>
          <w:szCs w:val="32"/>
        </w:rPr>
        <w:t>The Investment Portfolio comprises holdings in the following institutions:</w:t>
      </w:r>
    </w:p>
    <w:p w14:paraId="6E51B16D" w14:textId="77777777" w:rsidR="00AD60F5" w:rsidRPr="00AD60F5" w:rsidRDefault="00AD60F5" w:rsidP="00AD60F5">
      <w:pPr>
        <w:jc w:val="both"/>
        <w:rPr>
          <w:rFonts w:ascii="Arial" w:eastAsiaTheme="minorHAnsi" w:hAnsi="Arial" w:cs="Arial"/>
          <w:szCs w:val="32"/>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2126"/>
        <w:gridCol w:w="1985"/>
      </w:tblGrid>
      <w:tr w:rsidR="00AD60F5" w:rsidRPr="00AD60F5" w14:paraId="7B470E7D" w14:textId="77777777" w:rsidTr="008C1AEF">
        <w:tc>
          <w:tcPr>
            <w:tcW w:w="1985" w:type="dxa"/>
            <w:vAlign w:val="center"/>
          </w:tcPr>
          <w:p w14:paraId="4F10905E"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szCs w:val="32"/>
              </w:rPr>
              <w:br w:type="page"/>
            </w:r>
            <w:r w:rsidRPr="00AD60F5">
              <w:rPr>
                <w:rFonts w:ascii="Arial" w:eastAsiaTheme="minorHAnsi" w:hAnsi="Arial" w:cs="Arial"/>
                <w:b/>
                <w:szCs w:val="32"/>
              </w:rPr>
              <w:t>Financial Institution</w:t>
            </w:r>
          </w:p>
        </w:tc>
        <w:tc>
          <w:tcPr>
            <w:tcW w:w="2268" w:type="dxa"/>
            <w:vAlign w:val="center"/>
          </w:tcPr>
          <w:p w14:paraId="497F4409"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t>Funds Invested</w:t>
            </w:r>
          </w:p>
        </w:tc>
        <w:tc>
          <w:tcPr>
            <w:tcW w:w="2126" w:type="dxa"/>
            <w:vAlign w:val="center"/>
          </w:tcPr>
          <w:p w14:paraId="3261D799"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t>Interest Rate</w:t>
            </w:r>
          </w:p>
        </w:tc>
        <w:tc>
          <w:tcPr>
            <w:tcW w:w="1985" w:type="dxa"/>
            <w:vAlign w:val="center"/>
          </w:tcPr>
          <w:p w14:paraId="6E98E99D"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t>Proportion of Portfolio</w:t>
            </w:r>
          </w:p>
        </w:tc>
      </w:tr>
      <w:tr w:rsidR="00AD60F5" w:rsidRPr="00AD60F5" w14:paraId="09715C75" w14:textId="77777777" w:rsidTr="008C1AEF">
        <w:trPr>
          <w:trHeight w:val="397"/>
        </w:trPr>
        <w:tc>
          <w:tcPr>
            <w:tcW w:w="1985" w:type="dxa"/>
            <w:vAlign w:val="center"/>
          </w:tcPr>
          <w:p w14:paraId="7003C552"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NAB</w:t>
            </w:r>
          </w:p>
        </w:tc>
        <w:tc>
          <w:tcPr>
            <w:tcW w:w="2268" w:type="dxa"/>
            <w:vAlign w:val="center"/>
          </w:tcPr>
          <w:p w14:paraId="5BB5DAFD" w14:textId="77777777" w:rsidR="00AD60F5" w:rsidRPr="00AD60F5" w:rsidRDefault="00AD60F5" w:rsidP="00AD60F5">
            <w:pPr>
              <w:tabs>
                <w:tab w:val="right" w:pos="1734"/>
              </w:tabs>
              <w:jc w:val="right"/>
              <w:rPr>
                <w:rFonts w:ascii="Arial" w:eastAsiaTheme="minorHAnsi" w:hAnsi="Arial" w:cs="Arial"/>
                <w:szCs w:val="32"/>
              </w:rPr>
            </w:pPr>
            <w:r w:rsidRPr="00AD60F5">
              <w:rPr>
                <w:rFonts w:ascii="Arial" w:eastAsiaTheme="minorHAnsi" w:hAnsi="Arial" w:cs="Arial"/>
                <w:szCs w:val="32"/>
              </w:rPr>
              <w:t>$6,396,281.90</w:t>
            </w:r>
          </w:p>
        </w:tc>
        <w:tc>
          <w:tcPr>
            <w:tcW w:w="2126" w:type="dxa"/>
            <w:vAlign w:val="center"/>
          </w:tcPr>
          <w:p w14:paraId="6A9F1405"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1.40% - 2.73%</w:t>
            </w:r>
          </w:p>
        </w:tc>
        <w:tc>
          <w:tcPr>
            <w:tcW w:w="1985" w:type="dxa"/>
            <w:vAlign w:val="center"/>
          </w:tcPr>
          <w:p w14:paraId="73CFE42C"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29.26%</w:t>
            </w:r>
          </w:p>
        </w:tc>
      </w:tr>
      <w:tr w:rsidR="00AD60F5" w:rsidRPr="00AD60F5" w14:paraId="422E5275" w14:textId="77777777" w:rsidTr="008C1AEF">
        <w:trPr>
          <w:trHeight w:val="397"/>
        </w:trPr>
        <w:tc>
          <w:tcPr>
            <w:tcW w:w="1985" w:type="dxa"/>
            <w:vAlign w:val="center"/>
          </w:tcPr>
          <w:p w14:paraId="5CF49A57"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Westpac</w:t>
            </w:r>
          </w:p>
        </w:tc>
        <w:tc>
          <w:tcPr>
            <w:tcW w:w="2268" w:type="dxa"/>
            <w:vAlign w:val="center"/>
          </w:tcPr>
          <w:p w14:paraId="2ED1F165" w14:textId="77777777" w:rsidR="00AD60F5" w:rsidRPr="00AD60F5" w:rsidRDefault="00AD60F5" w:rsidP="00AD60F5">
            <w:pPr>
              <w:tabs>
                <w:tab w:val="right" w:pos="1734"/>
              </w:tabs>
              <w:jc w:val="right"/>
              <w:rPr>
                <w:rFonts w:ascii="Arial" w:eastAsiaTheme="minorHAnsi" w:hAnsi="Arial" w:cs="Arial"/>
                <w:szCs w:val="32"/>
              </w:rPr>
            </w:pPr>
            <w:r w:rsidRPr="00AD60F5">
              <w:rPr>
                <w:rFonts w:ascii="Arial" w:eastAsiaTheme="minorHAnsi" w:hAnsi="Arial" w:cs="Arial"/>
                <w:szCs w:val="32"/>
              </w:rPr>
              <w:t>$8,604,488.87</w:t>
            </w:r>
          </w:p>
        </w:tc>
        <w:tc>
          <w:tcPr>
            <w:tcW w:w="2126" w:type="dxa"/>
            <w:vAlign w:val="center"/>
          </w:tcPr>
          <w:p w14:paraId="472677D9"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1.75% - 2.50%</w:t>
            </w:r>
          </w:p>
        </w:tc>
        <w:tc>
          <w:tcPr>
            <w:tcW w:w="1985" w:type="dxa"/>
            <w:vAlign w:val="center"/>
          </w:tcPr>
          <w:p w14:paraId="29D0969A"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39.36%</w:t>
            </w:r>
          </w:p>
        </w:tc>
      </w:tr>
      <w:tr w:rsidR="00AD60F5" w:rsidRPr="00AD60F5" w14:paraId="6E1703B5" w14:textId="77777777" w:rsidTr="008C1AEF">
        <w:trPr>
          <w:trHeight w:val="397"/>
        </w:trPr>
        <w:tc>
          <w:tcPr>
            <w:tcW w:w="1985" w:type="dxa"/>
            <w:vAlign w:val="center"/>
          </w:tcPr>
          <w:p w14:paraId="061E3B68"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ANZ</w:t>
            </w:r>
          </w:p>
        </w:tc>
        <w:tc>
          <w:tcPr>
            <w:tcW w:w="2268" w:type="dxa"/>
            <w:vAlign w:val="center"/>
          </w:tcPr>
          <w:p w14:paraId="50D9C3A5" w14:textId="77777777" w:rsidR="00AD60F5" w:rsidRPr="00AD60F5" w:rsidRDefault="00AD60F5" w:rsidP="00AD60F5">
            <w:pPr>
              <w:tabs>
                <w:tab w:val="right" w:pos="1734"/>
              </w:tabs>
              <w:jc w:val="right"/>
              <w:rPr>
                <w:rFonts w:ascii="Arial" w:eastAsiaTheme="minorHAnsi" w:hAnsi="Arial" w:cs="Arial"/>
                <w:szCs w:val="32"/>
              </w:rPr>
            </w:pPr>
            <w:r w:rsidRPr="00AD60F5">
              <w:rPr>
                <w:rFonts w:ascii="Arial" w:eastAsiaTheme="minorHAnsi" w:hAnsi="Arial" w:cs="Arial"/>
                <w:szCs w:val="32"/>
              </w:rPr>
              <w:t>$2,185,086.46</w:t>
            </w:r>
          </w:p>
        </w:tc>
        <w:tc>
          <w:tcPr>
            <w:tcW w:w="2126" w:type="dxa"/>
            <w:vAlign w:val="center"/>
          </w:tcPr>
          <w:p w14:paraId="4D3379FE"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 xml:space="preserve">1.64%-2.20% </w:t>
            </w:r>
          </w:p>
        </w:tc>
        <w:tc>
          <w:tcPr>
            <w:tcW w:w="1985" w:type="dxa"/>
            <w:vAlign w:val="center"/>
          </w:tcPr>
          <w:p w14:paraId="4ADBD213"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 xml:space="preserve"> 10.00%</w:t>
            </w:r>
          </w:p>
        </w:tc>
      </w:tr>
      <w:tr w:rsidR="00AD60F5" w:rsidRPr="00AD60F5" w14:paraId="01D61769" w14:textId="77777777" w:rsidTr="008C1AEF">
        <w:trPr>
          <w:trHeight w:val="397"/>
        </w:trPr>
        <w:tc>
          <w:tcPr>
            <w:tcW w:w="1985" w:type="dxa"/>
            <w:vAlign w:val="center"/>
          </w:tcPr>
          <w:p w14:paraId="03F62AAC"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CBA</w:t>
            </w:r>
          </w:p>
        </w:tc>
        <w:tc>
          <w:tcPr>
            <w:tcW w:w="2268" w:type="dxa"/>
            <w:vAlign w:val="center"/>
          </w:tcPr>
          <w:p w14:paraId="15CFBBF7" w14:textId="77777777" w:rsidR="00AD60F5" w:rsidRPr="00AD60F5" w:rsidRDefault="00AD60F5" w:rsidP="00AD60F5">
            <w:pPr>
              <w:tabs>
                <w:tab w:val="right" w:pos="1734"/>
              </w:tabs>
              <w:jc w:val="right"/>
              <w:rPr>
                <w:rFonts w:ascii="Arial" w:eastAsiaTheme="minorHAnsi" w:hAnsi="Arial" w:cs="Arial"/>
                <w:szCs w:val="32"/>
              </w:rPr>
            </w:pPr>
            <w:r w:rsidRPr="00AD60F5">
              <w:rPr>
                <w:rFonts w:ascii="Arial" w:eastAsiaTheme="minorHAnsi" w:hAnsi="Arial" w:cs="Arial"/>
                <w:szCs w:val="32"/>
              </w:rPr>
              <w:t>$4,672,609.42</w:t>
            </w:r>
          </w:p>
        </w:tc>
        <w:tc>
          <w:tcPr>
            <w:tcW w:w="2126" w:type="dxa"/>
            <w:vAlign w:val="center"/>
          </w:tcPr>
          <w:p w14:paraId="5D6A9E0A"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1.56% - 2.38%</w:t>
            </w:r>
          </w:p>
        </w:tc>
        <w:tc>
          <w:tcPr>
            <w:tcW w:w="1985" w:type="dxa"/>
            <w:vAlign w:val="center"/>
          </w:tcPr>
          <w:p w14:paraId="5E3DBF05" w14:textId="77777777" w:rsidR="00AD60F5" w:rsidRPr="00AD60F5" w:rsidRDefault="00AD60F5" w:rsidP="00AD60F5">
            <w:pPr>
              <w:jc w:val="center"/>
              <w:rPr>
                <w:rFonts w:ascii="Arial" w:eastAsiaTheme="minorHAnsi" w:hAnsi="Arial" w:cs="Arial"/>
                <w:szCs w:val="32"/>
              </w:rPr>
            </w:pPr>
            <w:r w:rsidRPr="00AD60F5">
              <w:rPr>
                <w:rFonts w:ascii="Arial" w:eastAsiaTheme="minorHAnsi" w:hAnsi="Arial" w:cs="Arial"/>
                <w:szCs w:val="32"/>
              </w:rPr>
              <w:t>21.38%</w:t>
            </w:r>
          </w:p>
        </w:tc>
      </w:tr>
      <w:tr w:rsidR="00AD60F5" w:rsidRPr="00AD60F5" w14:paraId="3F74A562" w14:textId="77777777" w:rsidTr="008C1AEF">
        <w:trPr>
          <w:trHeight w:val="397"/>
        </w:trPr>
        <w:tc>
          <w:tcPr>
            <w:tcW w:w="1985" w:type="dxa"/>
            <w:vAlign w:val="center"/>
          </w:tcPr>
          <w:p w14:paraId="0D4CBC8A"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t>Total</w:t>
            </w:r>
          </w:p>
        </w:tc>
        <w:tc>
          <w:tcPr>
            <w:tcW w:w="2268" w:type="dxa"/>
            <w:vAlign w:val="center"/>
          </w:tcPr>
          <w:p w14:paraId="53E99FC0" w14:textId="77777777" w:rsidR="00AD60F5" w:rsidRPr="00AD60F5" w:rsidRDefault="00AD60F5" w:rsidP="00AD60F5">
            <w:pPr>
              <w:tabs>
                <w:tab w:val="right" w:pos="1734"/>
              </w:tabs>
              <w:jc w:val="right"/>
              <w:rPr>
                <w:rFonts w:ascii="Arial" w:eastAsiaTheme="minorHAnsi" w:hAnsi="Arial" w:cs="Arial"/>
                <w:b/>
                <w:szCs w:val="32"/>
              </w:rPr>
            </w:pPr>
            <w:r w:rsidRPr="00AD60F5">
              <w:rPr>
                <w:rFonts w:ascii="Arial" w:eastAsiaTheme="minorHAnsi" w:hAnsi="Arial" w:cs="Arial"/>
                <w:b/>
                <w:szCs w:val="32"/>
              </w:rPr>
              <w:t>$21,858,466.65</w:t>
            </w:r>
          </w:p>
        </w:tc>
        <w:tc>
          <w:tcPr>
            <w:tcW w:w="2126" w:type="dxa"/>
            <w:vAlign w:val="center"/>
          </w:tcPr>
          <w:p w14:paraId="44A25A43" w14:textId="77777777" w:rsidR="00AD60F5" w:rsidRPr="00AD60F5" w:rsidRDefault="00AD60F5" w:rsidP="00AD60F5">
            <w:pPr>
              <w:jc w:val="both"/>
              <w:rPr>
                <w:rFonts w:ascii="Arial" w:eastAsiaTheme="minorHAnsi" w:hAnsi="Arial" w:cs="Arial"/>
                <w:b/>
                <w:szCs w:val="32"/>
              </w:rPr>
            </w:pPr>
          </w:p>
        </w:tc>
        <w:tc>
          <w:tcPr>
            <w:tcW w:w="1985" w:type="dxa"/>
            <w:vAlign w:val="center"/>
          </w:tcPr>
          <w:p w14:paraId="236D9EDF" w14:textId="77777777" w:rsidR="00AD60F5" w:rsidRPr="00AD60F5" w:rsidRDefault="00AD60F5" w:rsidP="00AD60F5">
            <w:pPr>
              <w:jc w:val="center"/>
              <w:rPr>
                <w:rFonts w:ascii="Arial" w:eastAsiaTheme="minorHAnsi" w:hAnsi="Arial" w:cs="Arial"/>
                <w:b/>
                <w:szCs w:val="32"/>
              </w:rPr>
            </w:pPr>
            <w:r w:rsidRPr="00AD60F5">
              <w:rPr>
                <w:rFonts w:ascii="Arial" w:eastAsiaTheme="minorHAnsi" w:hAnsi="Arial" w:cs="Arial"/>
                <w:b/>
                <w:szCs w:val="32"/>
              </w:rPr>
              <w:fldChar w:fldCharType="begin"/>
            </w:r>
            <w:r w:rsidRPr="00AD60F5">
              <w:rPr>
                <w:rFonts w:ascii="Arial" w:eastAsiaTheme="minorHAnsi" w:hAnsi="Arial" w:cs="Arial"/>
                <w:b/>
                <w:szCs w:val="32"/>
              </w:rPr>
              <w:instrText xml:space="preserve"> =SUM(ABOVE)*100 \# "0.00%" </w:instrText>
            </w:r>
            <w:r w:rsidRPr="00AD60F5">
              <w:rPr>
                <w:rFonts w:ascii="Arial" w:eastAsiaTheme="minorHAnsi" w:hAnsi="Arial" w:cs="Arial"/>
                <w:b/>
                <w:szCs w:val="32"/>
              </w:rPr>
              <w:fldChar w:fldCharType="separate"/>
            </w:r>
            <w:r w:rsidRPr="00AD60F5">
              <w:rPr>
                <w:rFonts w:ascii="Arial" w:eastAsiaTheme="minorHAnsi" w:hAnsi="Arial" w:cs="Arial"/>
                <w:b/>
                <w:szCs w:val="32"/>
              </w:rPr>
              <w:t>100.00%</w:t>
            </w:r>
            <w:r w:rsidRPr="00AD60F5">
              <w:rPr>
                <w:rFonts w:ascii="Arial" w:eastAsiaTheme="minorHAnsi" w:hAnsi="Arial" w:cs="Arial"/>
                <w:szCs w:val="32"/>
              </w:rPr>
              <w:fldChar w:fldCharType="end"/>
            </w:r>
          </w:p>
        </w:tc>
      </w:tr>
    </w:tbl>
    <w:p w14:paraId="1ED924A8" w14:textId="1D64210C" w:rsidR="00AD60F5" w:rsidRPr="00AD60F5" w:rsidRDefault="00AD60F5" w:rsidP="00AD60F5">
      <w:pPr>
        <w:jc w:val="both"/>
        <w:rPr>
          <w:rFonts w:asciiTheme="minorHAnsi" w:eastAsiaTheme="minorHAnsi" w:hAnsiTheme="minorHAnsi" w:cstheme="minorBidi"/>
          <w:noProof/>
          <w:sz w:val="22"/>
          <w:szCs w:val="22"/>
          <w:lang w:val="en-GB"/>
        </w:rPr>
      </w:pPr>
      <w:r w:rsidRPr="00AD60F5">
        <w:rPr>
          <w:rFonts w:asciiTheme="minorHAnsi" w:eastAsiaTheme="minorHAnsi" w:hAnsiTheme="minorHAnsi" w:cstheme="minorBidi"/>
          <w:noProof/>
          <w:sz w:val="22"/>
          <w:szCs w:val="22"/>
          <w:lang w:val="en-GB"/>
        </w:rPr>
        <w:drawing>
          <wp:anchor distT="0" distB="0" distL="114300" distR="114300" simplePos="0" relativeHeight="251659264" behindDoc="1" locked="0" layoutInCell="1" allowOverlap="1" wp14:anchorId="71CC9793" wp14:editId="181B0D8C">
            <wp:simplePos x="0" y="0"/>
            <wp:positionH relativeFrom="margin">
              <wp:align>left</wp:align>
            </wp:positionH>
            <wp:positionV relativeFrom="paragraph">
              <wp:posOffset>169676</wp:posOffset>
            </wp:positionV>
            <wp:extent cx="5336628" cy="3313430"/>
            <wp:effectExtent l="0" t="0" r="16510" b="1270"/>
            <wp:wrapNone/>
            <wp:docPr id="33" name="Chart 33">
              <a:extLst xmlns:a="http://schemas.openxmlformats.org/drawingml/2006/main">
                <a:ext uri="{FF2B5EF4-FFF2-40B4-BE49-F238E27FC236}">
                  <a16:creationId xmlns:a16="http://schemas.microsoft.com/office/drawing/2014/main" id="{CC70CBB5-DD34-4B6F-8526-1AE6DDDDB7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margin">
              <wp14:pctWidth>0</wp14:pctWidth>
            </wp14:sizeRelH>
            <wp14:sizeRelV relativeFrom="margin">
              <wp14:pctHeight>0</wp14:pctHeight>
            </wp14:sizeRelV>
          </wp:anchor>
        </w:drawing>
      </w:r>
    </w:p>
    <w:p w14:paraId="0B600C43" w14:textId="77777777" w:rsidR="00AD60F5" w:rsidRPr="00AD60F5" w:rsidRDefault="00AD60F5" w:rsidP="00AD60F5">
      <w:pPr>
        <w:jc w:val="both"/>
        <w:rPr>
          <w:rFonts w:asciiTheme="minorHAnsi" w:eastAsiaTheme="minorHAnsi" w:hAnsiTheme="minorHAnsi" w:cstheme="minorBidi"/>
          <w:noProof/>
          <w:sz w:val="22"/>
          <w:szCs w:val="22"/>
          <w:lang w:val="en-GB"/>
        </w:rPr>
      </w:pPr>
    </w:p>
    <w:p w14:paraId="7EC327E6"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FDEA049" w14:textId="77777777" w:rsidR="00AD60F5" w:rsidRPr="00AD60F5" w:rsidRDefault="00AD60F5" w:rsidP="00AD60F5">
      <w:pPr>
        <w:jc w:val="both"/>
        <w:rPr>
          <w:rFonts w:asciiTheme="minorHAnsi" w:eastAsiaTheme="minorHAnsi" w:hAnsiTheme="minorHAnsi" w:cstheme="minorBidi"/>
          <w:noProof/>
          <w:sz w:val="22"/>
          <w:szCs w:val="22"/>
          <w:lang w:val="en-GB"/>
        </w:rPr>
      </w:pPr>
    </w:p>
    <w:p w14:paraId="3AB7E291" w14:textId="77777777" w:rsidR="00AD60F5" w:rsidRPr="00AD60F5" w:rsidRDefault="00AD60F5" w:rsidP="00AD60F5">
      <w:pPr>
        <w:jc w:val="both"/>
        <w:rPr>
          <w:rFonts w:asciiTheme="minorHAnsi" w:eastAsiaTheme="minorHAnsi" w:hAnsiTheme="minorHAnsi" w:cstheme="minorBidi"/>
          <w:noProof/>
          <w:sz w:val="22"/>
          <w:szCs w:val="22"/>
          <w:lang w:val="en-GB"/>
        </w:rPr>
      </w:pPr>
    </w:p>
    <w:p w14:paraId="3B7BAA8B"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24A767B" w14:textId="77777777" w:rsidR="00AD60F5" w:rsidRPr="00AD60F5" w:rsidRDefault="00AD60F5" w:rsidP="00AD60F5">
      <w:pPr>
        <w:jc w:val="both"/>
        <w:rPr>
          <w:rFonts w:asciiTheme="minorHAnsi" w:eastAsiaTheme="minorHAnsi" w:hAnsiTheme="minorHAnsi" w:cstheme="minorBidi"/>
          <w:noProof/>
          <w:sz w:val="22"/>
          <w:szCs w:val="22"/>
          <w:lang w:val="en-GB"/>
        </w:rPr>
      </w:pPr>
    </w:p>
    <w:p w14:paraId="4DB01A4F" w14:textId="77777777" w:rsidR="00AD60F5" w:rsidRPr="00AD60F5" w:rsidRDefault="00AD60F5" w:rsidP="00AD60F5">
      <w:pPr>
        <w:jc w:val="both"/>
        <w:rPr>
          <w:rFonts w:asciiTheme="minorHAnsi" w:eastAsiaTheme="minorHAnsi" w:hAnsiTheme="minorHAnsi" w:cstheme="minorBidi"/>
          <w:noProof/>
          <w:sz w:val="22"/>
          <w:szCs w:val="22"/>
          <w:lang w:val="en-GB"/>
        </w:rPr>
      </w:pPr>
    </w:p>
    <w:p w14:paraId="77EE296E" w14:textId="77777777" w:rsidR="00AD60F5" w:rsidRPr="00AD60F5" w:rsidRDefault="00AD60F5" w:rsidP="00AD60F5">
      <w:pPr>
        <w:jc w:val="both"/>
        <w:rPr>
          <w:rFonts w:asciiTheme="minorHAnsi" w:eastAsiaTheme="minorHAnsi" w:hAnsiTheme="minorHAnsi" w:cstheme="minorBidi"/>
          <w:noProof/>
          <w:sz w:val="22"/>
          <w:szCs w:val="22"/>
          <w:lang w:val="en-GB"/>
        </w:rPr>
      </w:pPr>
    </w:p>
    <w:p w14:paraId="06B84DE9" w14:textId="77777777" w:rsidR="00AD60F5" w:rsidRPr="00AD60F5" w:rsidRDefault="00AD60F5" w:rsidP="00AD60F5">
      <w:pPr>
        <w:jc w:val="both"/>
        <w:rPr>
          <w:rFonts w:asciiTheme="minorHAnsi" w:eastAsiaTheme="minorHAnsi" w:hAnsiTheme="minorHAnsi" w:cstheme="minorBidi"/>
          <w:noProof/>
          <w:sz w:val="22"/>
          <w:szCs w:val="22"/>
          <w:lang w:val="en-GB"/>
        </w:rPr>
      </w:pPr>
    </w:p>
    <w:p w14:paraId="67919B50" w14:textId="77777777" w:rsidR="00AD60F5" w:rsidRPr="00AD60F5" w:rsidRDefault="00AD60F5" w:rsidP="00AD60F5">
      <w:pPr>
        <w:jc w:val="both"/>
        <w:rPr>
          <w:rFonts w:asciiTheme="minorHAnsi" w:eastAsiaTheme="minorHAnsi" w:hAnsiTheme="minorHAnsi" w:cstheme="minorBidi"/>
          <w:noProof/>
          <w:sz w:val="22"/>
          <w:szCs w:val="22"/>
          <w:lang w:val="en-GB"/>
        </w:rPr>
      </w:pPr>
    </w:p>
    <w:p w14:paraId="58004AB1"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E3E4118" w14:textId="77777777" w:rsidR="00AD60F5" w:rsidRPr="00AD60F5" w:rsidRDefault="00AD60F5" w:rsidP="00AD60F5">
      <w:pPr>
        <w:jc w:val="both"/>
        <w:rPr>
          <w:rFonts w:asciiTheme="minorHAnsi" w:eastAsiaTheme="minorHAnsi" w:hAnsiTheme="minorHAnsi" w:cstheme="minorBidi"/>
          <w:noProof/>
          <w:sz w:val="22"/>
          <w:szCs w:val="22"/>
          <w:lang w:val="en-GB"/>
        </w:rPr>
      </w:pPr>
    </w:p>
    <w:p w14:paraId="5553F28F"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08D44AC" w14:textId="77777777" w:rsidR="00AD60F5" w:rsidRPr="00AD60F5" w:rsidRDefault="00AD60F5" w:rsidP="00AD60F5">
      <w:pPr>
        <w:jc w:val="both"/>
        <w:rPr>
          <w:rFonts w:asciiTheme="minorHAnsi" w:eastAsiaTheme="minorHAnsi" w:hAnsiTheme="minorHAnsi" w:cstheme="minorBidi"/>
          <w:noProof/>
          <w:sz w:val="22"/>
          <w:szCs w:val="22"/>
          <w:lang w:val="en-GB"/>
        </w:rPr>
      </w:pPr>
    </w:p>
    <w:p w14:paraId="16904378" w14:textId="77777777" w:rsidR="00AD60F5" w:rsidRPr="00AD60F5" w:rsidRDefault="00AD60F5" w:rsidP="00AD60F5">
      <w:pPr>
        <w:jc w:val="both"/>
        <w:rPr>
          <w:rFonts w:ascii="Arial" w:eastAsiaTheme="minorHAnsi" w:hAnsi="Arial" w:cs="Arial"/>
          <w:b/>
          <w:sz w:val="28"/>
          <w:szCs w:val="32"/>
          <w:lang w:val="en-US"/>
        </w:rPr>
      </w:pPr>
    </w:p>
    <w:p w14:paraId="377902EC" w14:textId="77777777" w:rsidR="00AD60F5" w:rsidRPr="00AD60F5" w:rsidRDefault="00AD60F5" w:rsidP="00AD60F5">
      <w:pPr>
        <w:jc w:val="both"/>
        <w:rPr>
          <w:rFonts w:ascii="Arial" w:eastAsiaTheme="minorHAnsi" w:hAnsi="Arial" w:cs="Arial"/>
          <w:b/>
          <w:sz w:val="28"/>
          <w:szCs w:val="32"/>
          <w:lang w:val="en-US"/>
        </w:rPr>
      </w:pPr>
    </w:p>
    <w:p w14:paraId="3871F7A5" w14:textId="77777777" w:rsidR="00AD60F5" w:rsidRPr="00AD60F5" w:rsidRDefault="00AD60F5" w:rsidP="00AD60F5">
      <w:pPr>
        <w:jc w:val="both"/>
        <w:rPr>
          <w:rFonts w:ascii="Arial" w:eastAsiaTheme="minorHAnsi" w:hAnsi="Arial" w:cs="Arial"/>
          <w:b/>
          <w:sz w:val="28"/>
          <w:szCs w:val="32"/>
          <w:lang w:val="en-US"/>
        </w:rPr>
      </w:pPr>
    </w:p>
    <w:p w14:paraId="07363B9A" w14:textId="77777777" w:rsidR="00AD60F5" w:rsidRPr="00AD60F5" w:rsidRDefault="00AD60F5" w:rsidP="00AD60F5">
      <w:pPr>
        <w:jc w:val="both"/>
        <w:rPr>
          <w:rFonts w:ascii="Arial" w:eastAsiaTheme="minorHAnsi" w:hAnsi="Arial" w:cs="Arial"/>
          <w:b/>
          <w:sz w:val="28"/>
          <w:szCs w:val="32"/>
          <w:lang w:val="en-US"/>
        </w:rPr>
      </w:pPr>
    </w:p>
    <w:p w14:paraId="12BA74FB" w14:textId="77777777" w:rsidR="008C1AEF" w:rsidRDefault="008C1AEF" w:rsidP="00AD60F5">
      <w:pPr>
        <w:jc w:val="both"/>
        <w:rPr>
          <w:rFonts w:ascii="Arial" w:eastAsiaTheme="minorHAnsi" w:hAnsi="Arial" w:cs="Arial"/>
          <w:b/>
          <w:sz w:val="28"/>
          <w:szCs w:val="32"/>
          <w:lang w:val="en-US"/>
        </w:rPr>
      </w:pPr>
    </w:p>
    <w:p w14:paraId="4699416F" w14:textId="60E38036" w:rsidR="00AD60F5" w:rsidRPr="00AD60F5" w:rsidRDefault="00AD60F5" w:rsidP="00AD60F5">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Conclusion</w:t>
      </w:r>
    </w:p>
    <w:p w14:paraId="00702BE6" w14:textId="77777777" w:rsidR="00AD60F5" w:rsidRPr="00AD60F5" w:rsidRDefault="00AD60F5" w:rsidP="00AD60F5">
      <w:pPr>
        <w:jc w:val="both"/>
        <w:rPr>
          <w:rFonts w:ascii="Arial" w:eastAsiaTheme="minorHAnsi" w:hAnsi="Arial" w:cs="Arial"/>
          <w:b/>
          <w:szCs w:val="32"/>
          <w:lang w:val="en-US"/>
        </w:rPr>
      </w:pPr>
    </w:p>
    <w:p w14:paraId="6A50D199" w14:textId="77777777" w:rsidR="00AD60F5" w:rsidRPr="00AD60F5" w:rsidRDefault="00AD60F5" w:rsidP="00AD60F5">
      <w:pPr>
        <w:jc w:val="both"/>
        <w:rPr>
          <w:rFonts w:ascii="Arial" w:eastAsiaTheme="minorHAnsi" w:hAnsi="Arial" w:cs="Arial"/>
          <w:szCs w:val="32"/>
        </w:rPr>
      </w:pPr>
      <w:r w:rsidRPr="00AD60F5">
        <w:rPr>
          <w:rFonts w:ascii="Arial" w:eastAsiaTheme="minorHAnsi" w:hAnsi="Arial" w:cs="Arial"/>
          <w:szCs w:val="32"/>
        </w:rPr>
        <w:t xml:space="preserve">The Investment Report is presented to Council. </w:t>
      </w:r>
    </w:p>
    <w:p w14:paraId="3985B985" w14:textId="77777777" w:rsidR="00AD60F5" w:rsidRPr="00AD60F5" w:rsidRDefault="00AD60F5" w:rsidP="00AD60F5">
      <w:pPr>
        <w:jc w:val="both"/>
        <w:rPr>
          <w:rFonts w:ascii="Arial" w:eastAsiaTheme="minorHAnsi" w:hAnsi="Arial" w:cs="Arial"/>
          <w:szCs w:val="24"/>
        </w:rPr>
      </w:pPr>
    </w:p>
    <w:p w14:paraId="5A2AE793" w14:textId="77777777" w:rsidR="00AD60F5" w:rsidRPr="00AD60F5" w:rsidRDefault="00AD60F5" w:rsidP="00AD60F5">
      <w:pPr>
        <w:jc w:val="both"/>
        <w:rPr>
          <w:rFonts w:ascii="Arial" w:eastAsiaTheme="minorHAnsi" w:hAnsi="Arial" w:cs="Arial"/>
          <w:b/>
          <w:szCs w:val="32"/>
          <w:lang w:val="en-US"/>
        </w:rPr>
      </w:pPr>
      <w:r w:rsidRPr="00AD60F5">
        <w:rPr>
          <w:rFonts w:ascii="Arial" w:eastAsiaTheme="minorHAnsi" w:hAnsi="Arial" w:cs="Arial"/>
          <w:b/>
          <w:szCs w:val="32"/>
          <w:lang w:val="en-US"/>
        </w:rPr>
        <w:t>Key Relevant Previous Council Decisions:</w:t>
      </w:r>
    </w:p>
    <w:p w14:paraId="3B02DE73" w14:textId="77777777" w:rsidR="00AD60F5" w:rsidRPr="00AD60F5" w:rsidRDefault="00AD60F5" w:rsidP="00AD60F5">
      <w:pPr>
        <w:jc w:val="both"/>
        <w:rPr>
          <w:rFonts w:ascii="Arial" w:eastAsiaTheme="minorHAnsi" w:hAnsi="Arial" w:cs="Arial"/>
          <w:szCs w:val="32"/>
          <w:lang w:val="en-US"/>
        </w:rPr>
      </w:pPr>
    </w:p>
    <w:p w14:paraId="781CB8C4" w14:textId="77777777" w:rsidR="00AD60F5" w:rsidRPr="00AD60F5" w:rsidRDefault="00AD60F5" w:rsidP="00AD60F5">
      <w:pPr>
        <w:jc w:val="both"/>
        <w:rPr>
          <w:rFonts w:ascii="Arial" w:eastAsiaTheme="minorHAnsi" w:hAnsi="Arial" w:cs="Arial"/>
          <w:szCs w:val="32"/>
          <w:lang w:val="en-US"/>
        </w:rPr>
      </w:pPr>
      <w:r w:rsidRPr="00AD60F5">
        <w:rPr>
          <w:rFonts w:ascii="Arial" w:eastAsiaTheme="minorHAnsi" w:hAnsi="Arial" w:cs="Arial"/>
          <w:szCs w:val="32"/>
          <w:lang w:val="en-US"/>
        </w:rPr>
        <w:t>Nil.</w:t>
      </w:r>
    </w:p>
    <w:p w14:paraId="00E932FD" w14:textId="77777777" w:rsidR="00AD60F5" w:rsidRPr="00AD60F5" w:rsidRDefault="00AD60F5" w:rsidP="00AD60F5">
      <w:pPr>
        <w:jc w:val="both"/>
        <w:rPr>
          <w:rFonts w:ascii="Arial" w:eastAsiaTheme="minorHAnsi" w:hAnsi="Arial" w:cs="Arial"/>
          <w:szCs w:val="32"/>
          <w:lang w:val="en-US"/>
        </w:rPr>
      </w:pPr>
    </w:p>
    <w:p w14:paraId="0D55CA16" w14:textId="77777777" w:rsidR="00AD60F5" w:rsidRPr="00AD60F5" w:rsidRDefault="00AD60F5" w:rsidP="00AD60F5">
      <w:pPr>
        <w:jc w:val="both"/>
        <w:rPr>
          <w:rFonts w:ascii="Arial" w:eastAsiaTheme="minorHAnsi" w:hAnsi="Arial" w:cs="Arial"/>
          <w:szCs w:val="32"/>
          <w:lang w:val="en-US"/>
        </w:rPr>
      </w:pPr>
      <w:r w:rsidRPr="00AD60F5">
        <w:rPr>
          <w:rFonts w:ascii="Arial" w:eastAsiaTheme="minorHAnsi" w:hAnsi="Arial" w:cs="Arial"/>
          <w:b/>
          <w:sz w:val="28"/>
          <w:szCs w:val="32"/>
          <w:lang w:val="en-US"/>
        </w:rPr>
        <w:lastRenderedPageBreak/>
        <w:t>Consultation</w:t>
      </w:r>
    </w:p>
    <w:p w14:paraId="2F366DFC" w14:textId="77777777" w:rsidR="00AD60F5" w:rsidRPr="00AD60F5" w:rsidRDefault="00AD60F5" w:rsidP="00AD60F5">
      <w:pPr>
        <w:jc w:val="both"/>
        <w:rPr>
          <w:rFonts w:ascii="Arial" w:eastAsiaTheme="minorHAnsi" w:hAnsi="Arial" w:cs="Arial"/>
          <w:b/>
          <w:szCs w:val="32"/>
          <w:lang w:val="en-US"/>
        </w:rPr>
      </w:pPr>
    </w:p>
    <w:p w14:paraId="5626202B" w14:textId="77777777" w:rsidR="00AD60F5" w:rsidRPr="00AD60F5" w:rsidRDefault="00AD60F5" w:rsidP="00AD60F5">
      <w:pPr>
        <w:jc w:val="both"/>
        <w:rPr>
          <w:rFonts w:ascii="Arial" w:eastAsiaTheme="minorHAnsi" w:hAnsi="Arial" w:cs="Arial"/>
          <w:szCs w:val="32"/>
          <w:lang w:val="en-US"/>
        </w:rPr>
      </w:pPr>
      <w:r w:rsidRPr="00AD60F5">
        <w:rPr>
          <w:rFonts w:ascii="Arial" w:eastAsiaTheme="minorHAnsi" w:hAnsi="Arial" w:cs="Arial"/>
          <w:szCs w:val="32"/>
          <w:lang w:val="en-US"/>
        </w:rPr>
        <w:t>Required by legislation:</w:t>
      </w:r>
      <w:r w:rsidRPr="00AD60F5">
        <w:rPr>
          <w:rFonts w:ascii="Arial" w:eastAsiaTheme="minorHAnsi" w:hAnsi="Arial" w:cs="Arial"/>
          <w:szCs w:val="32"/>
          <w:lang w:val="en-US"/>
        </w:rPr>
        <w:tab/>
      </w:r>
      <w:r w:rsidRPr="00AD60F5">
        <w:rPr>
          <w:rFonts w:ascii="Arial" w:eastAsiaTheme="minorHAnsi" w:hAnsi="Arial" w:cs="Arial"/>
          <w:szCs w:val="32"/>
          <w:lang w:val="en-US"/>
        </w:rPr>
        <w:tab/>
      </w:r>
      <w:r w:rsidRPr="00AD60F5">
        <w:rPr>
          <w:rFonts w:ascii="Arial" w:eastAsiaTheme="minorHAnsi" w:hAnsi="Arial" w:cs="Arial"/>
          <w:szCs w:val="32"/>
          <w:lang w:val="en-US"/>
        </w:rPr>
        <w:tab/>
      </w:r>
      <w:r w:rsidRPr="00AD60F5">
        <w:rPr>
          <w:rFonts w:ascii="Arial" w:eastAsiaTheme="minorHAnsi" w:hAnsi="Arial" w:cs="Arial"/>
          <w:szCs w:val="32"/>
          <w:lang w:val="en-US"/>
        </w:rPr>
        <w:tab/>
        <w:t xml:space="preserve">Yes </w:t>
      </w:r>
      <w:r w:rsidRPr="00AD60F5">
        <w:rPr>
          <w:rFonts w:ascii="Arial" w:eastAsiaTheme="minorHAnsi" w:hAnsi="Arial" w:cs="Arial"/>
          <w:szCs w:val="32"/>
          <w:lang w:val="en-US"/>
        </w:rPr>
        <w:fldChar w:fldCharType="begin">
          <w:ffData>
            <w:name w:val="Check1"/>
            <w:enabled/>
            <w:calcOnExit w:val="0"/>
            <w:checkBox>
              <w:sizeAuto/>
              <w:default w:val="0"/>
            </w:checkBox>
          </w:ffData>
        </w:fldChar>
      </w:r>
      <w:r w:rsidRPr="00AD60F5">
        <w:rPr>
          <w:rFonts w:ascii="Arial" w:eastAsiaTheme="minorHAnsi" w:hAnsi="Arial" w:cs="Arial"/>
          <w:szCs w:val="32"/>
          <w:lang w:val="en-US"/>
        </w:rPr>
        <w:instrText xml:space="preserve"> FORMCHECKBOX </w:instrText>
      </w:r>
      <w:r w:rsidR="00CE6418">
        <w:rPr>
          <w:rFonts w:ascii="Arial" w:eastAsiaTheme="minorHAnsi" w:hAnsi="Arial" w:cs="Arial"/>
          <w:szCs w:val="32"/>
          <w:lang w:val="en-US"/>
        </w:rPr>
      </w:r>
      <w:r w:rsidR="00CE6418">
        <w:rPr>
          <w:rFonts w:ascii="Arial" w:eastAsiaTheme="minorHAnsi" w:hAnsi="Arial" w:cs="Arial"/>
          <w:szCs w:val="32"/>
          <w:lang w:val="en-US"/>
        </w:rPr>
        <w:fldChar w:fldCharType="separate"/>
      </w:r>
      <w:r w:rsidRPr="00AD60F5">
        <w:rPr>
          <w:rFonts w:ascii="Arial" w:eastAsiaTheme="minorHAnsi" w:hAnsi="Arial" w:cs="Arial"/>
          <w:szCs w:val="32"/>
        </w:rPr>
        <w:fldChar w:fldCharType="end"/>
      </w:r>
      <w:r w:rsidRPr="00AD60F5">
        <w:rPr>
          <w:rFonts w:ascii="Arial" w:eastAsiaTheme="minorHAnsi" w:hAnsi="Arial" w:cs="Arial"/>
          <w:szCs w:val="32"/>
          <w:lang w:val="en-US"/>
        </w:rPr>
        <w:tab/>
        <w:t xml:space="preserve">No </w:t>
      </w:r>
      <w:r w:rsidRPr="00AD60F5">
        <w:rPr>
          <w:rFonts w:ascii="Arial" w:eastAsiaTheme="minorHAnsi" w:hAnsi="Arial" w:cs="Arial"/>
          <w:szCs w:val="32"/>
          <w:lang w:val="en-US"/>
        </w:rPr>
        <w:fldChar w:fldCharType="begin">
          <w:ffData>
            <w:name w:val=""/>
            <w:enabled/>
            <w:calcOnExit w:val="0"/>
            <w:checkBox>
              <w:sizeAuto/>
              <w:default w:val="1"/>
            </w:checkBox>
          </w:ffData>
        </w:fldChar>
      </w:r>
      <w:r w:rsidRPr="00AD60F5">
        <w:rPr>
          <w:rFonts w:ascii="Arial" w:eastAsiaTheme="minorHAnsi" w:hAnsi="Arial" w:cs="Arial"/>
          <w:szCs w:val="32"/>
          <w:lang w:val="en-US"/>
        </w:rPr>
        <w:instrText xml:space="preserve"> FORMCHECKBOX </w:instrText>
      </w:r>
      <w:r w:rsidR="00CE6418">
        <w:rPr>
          <w:rFonts w:ascii="Arial" w:eastAsiaTheme="minorHAnsi" w:hAnsi="Arial" w:cs="Arial"/>
          <w:szCs w:val="32"/>
          <w:lang w:val="en-US"/>
        </w:rPr>
      </w:r>
      <w:r w:rsidR="00CE6418">
        <w:rPr>
          <w:rFonts w:ascii="Arial" w:eastAsiaTheme="minorHAnsi" w:hAnsi="Arial" w:cs="Arial"/>
          <w:szCs w:val="32"/>
          <w:lang w:val="en-US"/>
        </w:rPr>
        <w:fldChar w:fldCharType="separate"/>
      </w:r>
      <w:r w:rsidRPr="00AD60F5">
        <w:rPr>
          <w:rFonts w:ascii="Arial" w:eastAsiaTheme="minorHAnsi" w:hAnsi="Arial" w:cs="Arial"/>
          <w:szCs w:val="32"/>
          <w:lang w:val="en-US"/>
        </w:rPr>
        <w:fldChar w:fldCharType="end"/>
      </w:r>
    </w:p>
    <w:p w14:paraId="0FACFBFC" w14:textId="77777777" w:rsidR="00AD60F5" w:rsidRPr="00AD60F5" w:rsidRDefault="00AD60F5" w:rsidP="00AD60F5">
      <w:pPr>
        <w:jc w:val="both"/>
        <w:rPr>
          <w:rFonts w:ascii="Arial" w:eastAsiaTheme="minorHAnsi" w:hAnsi="Arial" w:cs="Arial"/>
          <w:szCs w:val="32"/>
          <w:lang w:val="en-US"/>
        </w:rPr>
      </w:pPr>
      <w:r w:rsidRPr="00AD60F5">
        <w:rPr>
          <w:rFonts w:ascii="Arial" w:eastAsiaTheme="minorHAnsi" w:hAnsi="Arial" w:cs="Arial"/>
          <w:szCs w:val="32"/>
          <w:lang w:val="en-US"/>
        </w:rPr>
        <w:t xml:space="preserve">Required by City of Redlands policy: </w:t>
      </w:r>
      <w:r w:rsidRPr="00AD60F5">
        <w:rPr>
          <w:rFonts w:ascii="Arial" w:eastAsiaTheme="minorHAnsi" w:hAnsi="Arial" w:cs="Arial"/>
          <w:szCs w:val="32"/>
          <w:lang w:val="en-US"/>
        </w:rPr>
        <w:tab/>
      </w:r>
      <w:r w:rsidRPr="00AD60F5">
        <w:rPr>
          <w:rFonts w:ascii="Arial" w:eastAsiaTheme="minorHAnsi" w:hAnsi="Arial" w:cs="Arial"/>
          <w:szCs w:val="32"/>
          <w:lang w:val="en-US"/>
        </w:rPr>
        <w:tab/>
        <w:t xml:space="preserve">Yes </w:t>
      </w:r>
      <w:r w:rsidRPr="00AD60F5">
        <w:rPr>
          <w:rFonts w:ascii="Arial" w:eastAsiaTheme="minorHAnsi" w:hAnsi="Arial" w:cs="Arial"/>
          <w:szCs w:val="32"/>
          <w:lang w:val="en-US"/>
        </w:rPr>
        <w:fldChar w:fldCharType="begin">
          <w:ffData>
            <w:name w:val="Check1"/>
            <w:enabled/>
            <w:calcOnExit w:val="0"/>
            <w:checkBox>
              <w:sizeAuto/>
              <w:default w:val="0"/>
            </w:checkBox>
          </w:ffData>
        </w:fldChar>
      </w:r>
      <w:r w:rsidRPr="00AD60F5">
        <w:rPr>
          <w:rFonts w:ascii="Arial" w:eastAsiaTheme="minorHAnsi" w:hAnsi="Arial" w:cs="Arial"/>
          <w:szCs w:val="32"/>
          <w:lang w:val="en-US"/>
        </w:rPr>
        <w:instrText xml:space="preserve"> FORMCHECKBOX </w:instrText>
      </w:r>
      <w:r w:rsidR="00CE6418">
        <w:rPr>
          <w:rFonts w:ascii="Arial" w:eastAsiaTheme="minorHAnsi" w:hAnsi="Arial" w:cs="Arial"/>
          <w:szCs w:val="32"/>
          <w:lang w:val="en-US"/>
        </w:rPr>
      </w:r>
      <w:r w:rsidR="00CE6418">
        <w:rPr>
          <w:rFonts w:ascii="Arial" w:eastAsiaTheme="minorHAnsi" w:hAnsi="Arial" w:cs="Arial"/>
          <w:szCs w:val="32"/>
          <w:lang w:val="en-US"/>
        </w:rPr>
        <w:fldChar w:fldCharType="separate"/>
      </w:r>
      <w:r w:rsidRPr="00AD60F5">
        <w:rPr>
          <w:rFonts w:ascii="Arial" w:eastAsiaTheme="minorHAnsi" w:hAnsi="Arial" w:cs="Arial"/>
          <w:szCs w:val="32"/>
        </w:rPr>
        <w:fldChar w:fldCharType="end"/>
      </w:r>
      <w:r w:rsidRPr="00AD60F5">
        <w:rPr>
          <w:rFonts w:ascii="Arial" w:eastAsiaTheme="minorHAnsi" w:hAnsi="Arial" w:cs="Arial"/>
          <w:szCs w:val="32"/>
          <w:lang w:val="en-US"/>
        </w:rPr>
        <w:tab/>
        <w:t xml:space="preserve">No </w:t>
      </w:r>
      <w:r w:rsidRPr="00AD60F5">
        <w:rPr>
          <w:rFonts w:ascii="Arial" w:eastAsiaTheme="minorHAnsi" w:hAnsi="Arial" w:cs="Arial"/>
          <w:szCs w:val="32"/>
          <w:lang w:val="en-US"/>
        </w:rPr>
        <w:fldChar w:fldCharType="begin">
          <w:ffData>
            <w:name w:val=""/>
            <w:enabled/>
            <w:calcOnExit w:val="0"/>
            <w:checkBox>
              <w:sizeAuto/>
              <w:default w:val="1"/>
            </w:checkBox>
          </w:ffData>
        </w:fldChar>
      </w:r>
      <w:r w:rsidRPr="00AD60F5">
        <w:rPr>
          <w:rFonts w:ascii="Arial" w:eastAsiaTheme="minorHAnsi" w:hAnsi="Arial" w:cs="Arial"/>
          <w:szCs w:val="32"/>
          <w:lang w:val="en-US"/>
        </w:rPr>
        <w:instrText xml:space="preserve"> FORMCHECKBOX </w:instrText>
      </w:r>
      <w:r w:rsidR="00CE6418">
        <w:rPr>
          <w:rFonts w:ascii="Arial" w:eastAsiaTheme="minorHAnsi" w:hAnsi="Arial" w:cs="Arial"/>
          <w:szCs w:val="32"/>
          <w:lang w:val="en-US"/>
        </w:rPr>
      </w:r>
      <w:r w:rsidR="00CE6418">
        <w:rPr>
          <w:rFonts w:ascii="Arial" w:eastAsiaTheme="minorHAnsi" w:hAnsi="Arial" w:cs="Arial"/>
          <w:szCs w:val="32"/>
          <w:lang w:val="en-US"/>
        </w:rPr>
        <w:fldChar w:fldCharType="separate"/>
      </w:r>
      <w:r w:rsidRPr="00AD60F5">
        <w:rPr>
          <w:rFonts w:ascii="Arial" w:eastAsiaTheme="minorHAnsi" w:hAnsi="Arial" w:cs="Arial"/>
          <w:szCs w:val="32"/>
          <w:lang w:val="en-US"/>
        </w:rPr>
        <w:fldChar w:fldCharType="end"/>
      </w:r>
    </w:p>
    <w:p w14:paraId="7A4BB2FB" w14:textId="77777777" w:rsidR="00AD60F5" w:rsidRPr="00AD60F5" w:rsidRDefault="00AD60F5" w:rsidP="00AD60F5">
      <w:pPr>
        <w:rPr>
          <w:rFonts w:ascii="Arial" w:eastAsiaTheme="minorHAnsi" w:hAnsi="Arial" w:cs="Arial"/>
          <w:b/>
          <w:sz w:val="28"/>
          <w:szCs w:val="32"/>
          <w:lang w:val="en-US"/>
        </w:rPr>
      </w:pPr>
    </w:p>
    <w:p w14:paraId="451E4F7A" w14:textId="77777777" w:rsidR="00AD60F5" w:rsidRPr="00AD60F5" w:rsidRDefault="00AD60F5" w:rsidP="00AD60F5">
      <w:pPr>
        <w:rPr>
          <w:rFonts w:ascii="Arial" w:eastAsiaTheme="minorHAnsi" w:hAnsi="Arial" w:cs="Arial"/>
          <w:b/>
          <w:sz w:val="28"/>
          <w:szCs w:val="32"/>
          <w:lang w:val="en-US"/>
        </w:rPr>
      </w:pPr>
    </w:p>
    <w:p w14:paraId="36DBE4BF" w14:textId="77777777" w:rsidR="00AD60F5" w:rsidRPr="00AD60F5" w:rsidRDefault="00AD60F5" w:rsidP="00AD60F5">
      <w:pPr>
        <w:jc w:val="both"/>
        <w:rPr>
          <w:rFonts w:ascii="Arial" w:eastAsiaTheme="minorHAnsi" w:hAnsi="Arial" w:cs="Arial"/>
          <w:b/>
          <w:sz w:val="28"/>
          <w:szCs w:val="32"/>
          <w:lang w:val="en-US"/>
        </w:rPr>
      </w:pPr>
      <w:r w:rsidRPr="00AD60F5">
        <w:rPr>
          <w:rFonts w:ascii="Arial" w:eastAsiaTheme="minorHAnsi" w:hAnsi="Arial" w:cs="Arial"/>
          <w:b/>
          <w:sz w:val="28"/>
          <w:szCs w:val="32"/>
          <w:lang w:val="en-US"/>
        </w:rPr>
        <w:t>Budget/Financial Implications</w:t>
      </w:r>
    </w:p>
    <w:p w14:paraId="2CE33CAB" w14:textId="77777777" w:rsidR="00AD60F5" w:rsidRPr="00AD60F5" w:rsidRDefault="00AD60F5" w:rsidP="00AD60F5">
      <w:pPr>
        <w:jc w:val="both"/>
        <w:rPr>
          <w:rFonts w:ascii="Arial" w:eastAsiaTheme="minorHAnsi" w:hAnsi="Arial" w:cs="Arial"/>
          <w:b/>
          <w:sz w:val="28"/>
          <w:szCs w:val="32"/>
          <w:lang w:val="en-US"/>
        </w:rPr>
      </w:pPr>
    </w:p>
    <w:p w14:paraId="2417135F" w14:textId="62B78D4F" w:rsidR="005508C0" w:rsidRDefault="00AD60F5" w:rsidP="005508C0">
      <w:pPr>
        <w:jc w:val="both"/>
        <w:rPr>
          <w:rFonts w:ascii="Arial" w:eastAsiaTheme="minorHAnsi" w:hAnsi="Arial" w:cs="Arial"/>
          <w:szCs w:val="32"/>
        </w:rPr>
      </w:pPr>
      <w:r w:rsidRPr="00AD60F5">
        <w:rPr>
          <w:rFonts w:ascii="Arial" w:eastAsiaTheme="minorHAnsi" w:hAnsi="Arial" w:cs="Arial"/>
          <w:szCs w:val="32"/>
        </w:rPr>
        <w:t>Investment income is steady as per budget.</w:t>
      </w:r>
    </w:p>
    <w:p w14:paraId="36B5056A" w14:textId="6098DE40" w:rsidR="00E62991" w:rsidRDefault="00E62991" w:rsidP="005508C0">
      <w:pPr>
        <w:jc w:val="both"/>
        <w:rPr>
          <w:rFonts w:ascii="Arial" w:eastAsiaTheme="minorHAnsi" w:hAnsi="Arial" w:cs="Arial"/>
          <w:szCs w:val="32"/>
        </w:rPr>
      </w:pPr>
    </w:p>
    <w:p w14:paraId="639336A2" w14:textId="6082A47F" w:rsidR="00E62991" w:rsidRDefault="00E62991" w:rsidP="005508C0">
      <w:pPr>
        <w:jc w:val="both"/>
        <w:rPr>
          <w:rFonts w:ascii="Arial" w:eastAsiaTheme="minorHAnsi" w:hAnsi="Arial" w:cs="Arial"/>
          <w:szCs w:val="32"/>
        </w:rPr>
      </w:pPr>
    </w:p>
    <w:p w14:paraId="0EED7B13" w14:textId="479740B3" w:rsidR="001B150C" w:rsidRDefault="001B150C" w:rsidP="005508C0">
      <w:pPr>
        <w:jc w:val="both"/>
        <w:rPr>
          <w:rFonts w:ascii="Arial" w:eastAsiaTheme="minorHAnsi" w:hAnsi="Arial" w:cs="Arial"/>
          <w:szCs w:val="32"/>
        </w:rPr>
      </w:pPr>
    </w:p>
    <w:p w14:paraId="1099E0BB" w14:textId="77777777" w:rsidR="001B150C" w:rsidRDefault="001B150C" w:rsidP="005508C0">
      <w:pPr>
        <w:jc w:val="both"/>
        <w:rPr>
          <w:rFonts w:ascii="Arial" w:eastAsiaTheme="minorHAnsi" w:hAnsi="Arial" w:cs="Arial"/>
          <w:szCs w:val="32"/>
        </w:rPr>
      </w:pPr>
    </w:p>
    <w:p w14:paraId="5911036C" w14:textId="0A766298" w:rsidR="005514DA" w:rsidRPr="001B150C" w:rsidRDefault="005514DA" w:rsidP="00BD55F2">
      <w:pPr>
        <w:tabs>
          <w:tab w:val="left" w:pos="1985"/>
        </w:tabs>
        <w:jc w:val="both"/>
        <w:rPr>
          <w:rFonts w:ascii="Arial" w:hAnsi="Arial" w:cs="Arial"/>
          <w:bCs/>
          <w:szCs w:val="24"/>
        </w:rPr>
      </w:pPr>
      <w:r w:rsidRPr="001B150C">
        <w:rPr>
          <w:rFonts w:ascii="Arial" w:hAnsi="Arial" w:cs="Arial"/>
          <w:bCs/>
          <w:szCs w:val="24"/>
        </w:rPr>
        <w:t>The Mayor granted a recess for the purposes of a refreshment break.</w:t>
      </w:r>
    </w:p>
    <w:p w14:paraId="01FC829E" w14:textId="0DE79A03" w:rsidR="005514DA" w:rsidRDefault="005514DA" w:rsidP="00BD55F2">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14:paraId="090C14E6" w14:textId="77777777" w:rsidR="001B150C" w:rsidRPr="006D752D" w:rsidRDefault="001B150C" w:rsidP="00BD55F2">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14:paraId="55B66280" w14:textId="39A550E7" w:rsidR="005514DA" w:rsidRPr="006D752D" w:rsidRDefault="005514DA" w:rsidP="00BD55F2">
      <w:pPr>
        <w:tabs>
          <w:tab w:val="left" w:pos="1985"/>
        </w:tabs>
        <w:jc w:val="both"/>
        <w:rPr>
          <w:rFonts w:ascii="Arial" w:hAnsi="Arial" w:cs="Arial"/>
          <w:szCs w:val="24"/>
        </w:rPr>
      </w:pPr>
      <w:r w:rsidRPr="006D752D">
        <w:rPr>
          <w:rFonts w:ascii="Arial" w:hAnsi="Arial" w:cs="Arial"/>
          <w:szCs w:val="24"/>
        </w:rPr>
        <w:t xml:space="preserve">The meeting adjourned at </w:t>
      </w:r>
      <w:r w:rsidR="00A30205">
        <w:rPr>
          <w:rFonts w:ascii="Arial" w:hAnsi="Arial" w:cs="Arial"/>
          <w:szCs w:val="24"/>
        </w:rPr>
        <w:t>8.27</w:t>
      </w:r>
      <w:r>
        <w:rPr>
          <w:rFonts w:ascii="Arial" w:hAnsi="Arial" w:cs="Arial"/>
          <w:szCs w:val="24"/>
        </w:rPr>
        <w:t xml:space="preserve"> pm </w:t>
      </w:r>
      <w:r w:rsidRPr="006D752D">
        <w:rPr>
          <w:rFonts w:ascii="Arial" w:hAnsi="Arial" w:cs="Arial"/>
          <w:szCs w:val="24"/>
        </w:rPr>
        <w:t xml:space="preserve">and reconvened at </w:t>
      </w:r>
      <w:r w:rsidR="00A30205">
        <w:rPr>
          <w:rFonts w:ascii="Arial" w:hAnsi="Arial" w:cs="Arial"/>
          <w:szCs w:val="24"/>
        </w:rPr>
        <w:t>8.35 pm</w:t>
      </w:r>
      <w:r w:rsidRPr="006D752D">
        <w:rPr>
          <w:rFonts w:ascii="Arial" w:hAnsi="Arial" w:cs="Arial"/>
          <w:szCs w:val="24"/>
        </w:rPr>
        <w:t xml:space="preserve"> with the following people in attendance:</w:t>
      </w:r>
    </w:p>
    <w:p w14:paraId="50ED991F" w14:textId="77777777" w:rsidR="005514DA" w:rsidRPr="006D752D" w:rsidRDefault="005514DA" w:rsidP="00BD55F2">
      <w:pPr>
        <w:tabs>
          <w:tab w:val="left" w:pos="1985"/>
        </w:tabs>
        <w:jc w:val="both"/>
        <w:rPr>
          <w:rFonts w:ascii="Arial" w:hAnsi="Arial" w:cs="Arial"/>
          <w:b/>
          <w:szCs w:val="24"/>
        </w:rPr>
      </w:pPr>
    </w:p>
    <w:p w14:paraId="039C9009" w14:textId="77777777" w:rsidR="005514DA" w:rsidRPr="006D752D" w:rsidRDefault="005514DA" w:rsidP="00BD55F2">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w:t>
      </w:r>
      <w:r>
        <w:rPr>
          <w:rFonts w:ascii="Arial" w:hAnsi="Arial" w:cs="Arial"/>
          <w:szCs w:val="24"/>
        </w:rPr>
        <w:t>er</w:t>
      </w:r>
      <w:r w:rsidRPr="006D752D">
        <w:rPr>
          <w:rFonts w:ascii="Arial" w:hAnsi="Arial" w:cs="Arial"/>
          <w:szCs w:val="24"/>
        </w:rPr>
        <w:t xml:space="preserve"> Worship the Mayor, </w:t>
      </w:r>
      <w:r>
        <w:rPr>
          <w:rFonts w:ascii="Arial" w:hAnsi="Arial" w:cs="Arial"/>
          <w:szCs w:val="24"/>
        </w:rPr>
        <w:t>C M de Lacy</w:t>
      </w:r>
      <w:r w:rsidRPr="006D752D">
        <w:rPr>
          <w:rFonts w:ascii="Arial" w:hAnsi="Arial" w:cs="Arial"/>
          <w:szCs w:val="24"/>
        </w:rPr>
        <w:tab/>
        <w:t>(Presiding Member)</w:t>
      </w:r>
    </w:p>
    <w:p w14:paraId="284E569A"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605D27A9"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Councillor W R B Hassell</w:t>
      </w:r>
      <w:r w:rsidRPr="006D752D">
        <w:rPr>
          <w:rFonts w:ascii="Arial" w:hAnsi="Arial" w:cs="Arial"/>
          <w:szCs w:val="24"/>
        </w:rPr>
        <w:tab/>
        <w:t>Dalkeith Ward</w:t>
      </w:r>
    </w:p>
    <w:p w14:paraId="70C776CD" w14:textId="77777777" w:rsidR="005514DA" w:rsidRDefault="005514DA" w:rsidP="00BD55F2">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2F2592B5"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4F79E386"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121A673F"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 xml:space="preserve">R </w:t>
      </w:r>
      <w:proofErr w:type="gramStart"/>
      <w:r>
        <w:rPr>
          <w:rFonts w:ascii="Arial" w:hAnsi="Arial" w:cs="Arial"/>
          <w:szCs w:val="24"/>
        </w:rPr>
        <w:t>A</w:t>
      </w:r>
      <w:proofErr w:type="gramEnd"/>
      <w:r>
        <w:rPr>
          <w:rFonts w:ascii="Arial" w:hAnsi="Arial" w:cs="Arial"/>
          <w:szCs w:val="24"/>
        </w:rPr>
        <w:t xml:space="preserve"> Coghlan</w:t>
      </w:r>
      <w:r w:rsidRPr="006D752D">
        <w:rPr>
          <w:rFonts w:ascii="Arial" w:hAnsi="Arial" w:cs="Arial"/>
          <w:szCs w:val="24"/>
        </w:rPr>
        <w:tab/>
        <w:t>Melvista Ward</w:t>
      </w:r>
    </w:p>
    <w:p w14:paraId="19F78E04"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t xml:space="preserve">Melvista Ward </w:t>
      </w:r>
    </w:p>
    <w:p w14:paraId="490FF6C9"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t>Melvista Ward</w:t>
      </w:r>
    </w:p>
    <w:p w14:paraId="047B53DE"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0A4D0CC5"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48EF9FFB"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 xml:space="preserve">Councillor K </w:t>
      </w:r>
      <w:proofErr w:type="gramStart"/>
      <w:r w:rsidRPr="006D752D">
        <w:rPr>
          <w:rFonts w:ascii="Arial" w:hAnsi="Arial" w:cs="Arial"/>
          <w:szCs w:val="24"/>
        </w:rPr>
        <w:t>A</w:t>
      </w:r>
      <w:proofErr w:type="gramEnd"/>
      <w:r w:rsidRPr="006D752D">
        <w:rPr>
          <w:rFonts w:ascii="Arial" w:hAnsi="Arial" w:cs="Arial"/>
          <w:szCs w:val="24"/>
        </w:rPr>
        <w:t xml:space="preserve"> Smyth</w:t>
      </w:r>
      <w:r w:rsidRPr="006D752D">
        <w:rPr>
          <w:rFonts w:ascii="Arial" w:hAnsi="Arial" w:cs="Arial"/>
          <w:szCs w:val="24"/>
        </w:rPr>
        <w:tab/>
        <w:t xml:space="preserve">Coastal Districts Ward </w:t>
      </w:r>
    </w:p>
    <w:p w14:paraId="2BD945CA" w14:textId="77777777" w:rsidR="005514DA" w:rsidRPr="006D752D" w:rsidRDefault="005514DA" w:rsidP="00BD55F2">
      <w:pPr>
        <w:tabs>
          <w:tab w:val="left" w:pos="1985"/>
          <w:tab w:val="right" w:pos="8335"/>
        </w:tabs>
        <w:jc w:val="both"/>
        <w:rPr>
          <w:rFonts w:ascii="Arial" w:hAnsi="Arial" w:cs="Arial"/>
          <w:szCs w:val="24"/>
        </w:rPr>
      </w:pPr>
      <w:r>
        <w:rPr>
          <w:rFonts w:ascii="Arial" w:hAnsi="Arial" w:cs="Arial"/>
          <w:szCs w:val="24"/>
        </w:rPr>
        <w:tab/>
      </w:r>
    </w:p>
    <w:p w14:paraId="4957158C" w14:textId="77777777" w:rsidR="005514DA" w:rsidRPr="006D752D" w:rsidRDefault="005514DA" w:rsidP="00BD55F2">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 xml:space="preserve">Mr </w:t>
      </w:r>
      <w:r>
        <w:rPr>
          <w:rFonts w:ascii="Arial" w:hAnsi="Arial" w:cs="Arial"/>
          <w:szCs w:val="24"/>
        </w:rPr>
        <w:t xml:space="preserve">M </w:t>
      </w:r>
      <w:proofErr w:type="gramStart"/>
      <w:r>
        <w:rPr>
          <w:rFonts w:ascii="Arial" w:hAnsi="Arial" w:cs="Arial"/>
          <w:szCs w:val="24"/>
        </w:rPr>
        <w:t>A</w:t>
      </w:r>
      <w:proofErr w:type="gramEnd"/>
      <w:r>
        <w:rPr>
          <w:rFonts w:ascii="Arial" w:hAnsi="Arial" w:cs="Arial"/>
          <w:szCs w:val="24"/>
        </w:rPr>
        <w:t xml:space="preserve"> Goodlet</w:t>
      </w:r>
      <w:r w:rsidRPr="006D752D">
        <w:rPr>
          <w:rFonts w:ascii="Arial" w:hAnsi="Arial" w:cs="Arial"/>
          <w:szCs w:val="24"/>
        </w:rPr>
        <w:tab/>
        <w:t>Chief Executive Officer</w:t>
      </w:r>
    </w:p>
    <w:p w14:paraId="2CE27A6C"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077F3D8E"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Mr P L Mickleson</w:t>
      </w:r>
      <w:r w:rsidRPr="006D752D">
        <w:rPr>
          <w:rFonts w:ascii="Arial" w:hAnsi="Arial" w:cs="Arial"/>
          <w:szCs w:val="24"/>
        </w:rPr>
        <w:tab/>
        <w:t>Director Planning &amp; Development</w:t>
      </w:r>
    </w:p>
    <w:p w14:paraId="37692C88"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58DE1CDF" w14:textId="77777777" w:rsidR="005514DA" w:rsidRPr="006D752D" w:rsidRDefault="005514DA" w:rsidP="00BD55F2">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5C066B14" w14:textId="77777777" w:rsidR="005514DA" w:rsidRPr="006D752D" w:rsidRDefault="005514DA" w:rsidP="00BD55F2">
      <w:pPr>
        <w:jc w:val="both"/>
        <w:rPr>
          <w:rFonts w:ascii="Arial" w:hAnsi="Arial" w:cs="Arial"/>
          <w:szCs w:val="24"/>
        </w:rPr>
      </w:pPr>
    </w:p>
    <w:p w14:paraId="77DB73B0" w14:textId="667598C3" w:rsidR="005514DA" w:rsidRPr="00147AEA" w:rsidRDefault="005514DA" w:rsidP="005514DA">
      <w:pPr>
        <w:rPr>
          <w:rFonts w:ascii="Arial" w:hAnsi="Arial" w:cs="Arial"/>
          <w:b/>
          <w:szCs w:val="24"/>
        </w:rPr>
      </w:pPr>
    </w:p>
    <w:p w14:paraId="553A076E" w14:textId="4A1EE982" w:rsidR="005514DA" w:rsidRPr="005508C0" w:rsidRDefault="005514DA" w:rsidP="005508C0">
      <w:pPr>
        <w:jc w:val="both"/>
        <w:rPr>
          <w:rFonts w:ascii="Arial" w:eastAsia="Calibri" w:hAnsi="Arial" w:cs="Arial"/>
          <w:szCs w:val="24"/>
        </w:rPr>
      </w:pPr>
    </w:p>
    <w:p w14:paraId="614D6540" w14:textId="58DA3384" w:rsidR="003348DB" w:rsidRPr="00012C59" w:rsidRDefault="005E3221" w:rsidP="00CD3E2D">
      <w:pPr>
        <w:pStyle w:val="Heading2"/>
        <w:numPr>
          <w:ilvl w:val="1"/>
          <w:numId w:val="9"/>
        </w:numPr>
        <w:spacing w:before="0" w:after="0"/>
        <w:ind w:left="0" w:hanging="851"/>
        <w:rPr>
          <w:rFonts w:ascii="Arial" w:hAnsi="Arial" w:cs="Arial"/>
          <w:sz w:val="24"/>
          <w:szCs w:val="24"/>
          <w:u w:val="none"/>
        </w:rPr>
      </w:pPr>
      <w:r>
        <w:rPr>
          <w:rFonts w:ascii="Arial" w:hAnsi="Arial" w:cs="Arial"/>
          <w:sz w:val="24"/>
          <w:szCs w:val="24"/>
          <w:u w:val="none"/>
        </w:rPr>
        <w:br w:type="page"/>
      </w:r>
      <w:bookmarkStart w:id="94" w:name="_Toc26286171"/>
      <w:r w:rsidR="00B262BF" w:rsidRPr="00B262BF">
        <w:rPr>
          <w:rFonts w:ascii="Arial" w:hAnsi="Arial" w:cs="Arial"/>
          <w:sz w:val="24"/>
          <w:szCs w:val="24"/>
          <w:u w:val="none"/>
        </w:rPr>
        <w:lastRenderedPageBreak/>
        <w:t>18 Cooper Street, Nedlands – Ten Multiple Dwellings</w:t>
      </w:r>
      <w:bookmarkEnd w:id="94"/>
    </w:p>
    <w:p w14:paraId="713234AB" w14:textId="3A5FB1D1" w:rsidR="003348DB" w:rsidRDefault="003348DB" w:rsidP="003348DB">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6374"/>
      </w:tblGrid>
      <w:tr w:rsidR="00BD6092" w:rsidRPr="00BD6092" w14:paraId="255B6511" w14:textId="77777777" w:rsidTr="000D0B5C">
        <w:tc>
          <w:tcPr>
            <w:tcW w:w="1934" w:type="dxa"/>
            <w:shd w:val="clear" w:color="auto" w:fill="auto"/>
          </w:tcPr>
          <w:p w14:paraId="1B487653"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Council</w:t>
            </w:r>
          </w:p>
        </w:tc>
        <w:tc>
          <w:tcPr>
            <w:tcW w:w="6374" w:type="dxa"/>
            <w:shd w:val="clear" w:color="auto" w:fill="auto"/>
          </w:tcPr>
          <w:p w14:paraId="45F00E24" w14:textId="77777777" w:rsidR="00BD6092" w:rsidRPr="00BD6092" w:rsidRDefault="00BD6092" w:rsidP="00BD6092">
            <w:pPr>
              <w:jc w:val="both"/>
              <w:rPr>
                <w:rFonts w:ascii="Arial" w:eastAsia="Calibri" w:hAnsi="Arial" w:cs="Arial"/>
                <w:iCs/>
                <w:color w:val="000000" w:themeColor="text1"/>
                <w:szCs w:val="24"/>
                <w:highlight w:val="yellow"/>
              </w:rPr>
            </w:pPr>
            <w:r w:rsidRPr="00BD6092">
              <w:rPr>
                <w:rFonts w:ascii="Arial" w:eastAsia="Calibri" w:hAnsi="Arial" w:cs="Arial"/>
                <w:iCs/>
                <w:color w:val="000000" w:themeColor="text1"/>
                <w:szCs w:val="24"/>
              </w:rPr>
              <w:t>26 November 2019</w:t>
            </w:r>
          </w:p>
        </w:tc>
      </w:tr>
      <w:tr w:rsidR="00BD6092" w:rsidRPr="00BD6092" w14:paraId="2ADF34D5" w14:textId="77777777" w:rsidTr="000D0B5C">
        <w:tc>
          <w:tcPr>
            <w:tcW w:w="1934" w:type="dxa"/>
            <w:shd w:val="clear" w:color="auto" w:fill="auto"/>
          </w:tcPr>
          <w:p w14:paraId="3E410136" w14:textId="77777777" w:rsidR="00BD6092" w:rsidRPr="00BD6092" w:rsidRDefault="00BD6092" w:rsidP="00BD6092">
            <w:pPr>
              <w:jc w:val="both"/>
              <w:rPr>
                <w:rFonts w:ascii="Arial" w:eastAsia="Calibri" w:hAnsi="Arial" w:cs="Arial"/>
                <w:b/>
                <w:color w:val="000000" w:themeColor="text1"/>
                <w:szCs w:val="24"/>
              </w:rPr>
            </w:pPr>
            <w:r w:rsidRPr="00BD6092" w:rsidDel="00D942C0">
              <w:rPr>
                <w:rFonts w:ascii="Arial" w:eastAsia="Calibri" w:hAnsi="Arial" w:cs="Arial"/>
                <w:b/>
                <w:color w:val="000000" w:themeColor="text1"/>
                <w:szCs w:val="24"/>
              </w:rPr>
              <w:t>Applicant</w:t>
            </w:r>
          </w:p>
        </w:tc>
        <w:tc>
          <w:tcPr>
            <w:tcW w:w="6374" w:type="dxa"/>
            <w:shd w:val="clear" w:color="auto" w:fill="auto"/>
          </w:tcPr>
          <w:p w14:paraId="5ED84BC2" w14:textId="77777777" w:rsidR="00BD6092" w:rsidRPr="00BD6092" w:rsidRDefault="00BD6092" w:rsidP="00BD6092">
            <w:pPr>
              <w:jc w:val="both"/>
              <w:rPr>
                <w:rFonts w:ascii="Arial" w:eastAsia="Calibri" w:hAnsi="Arial" w:cs="Arial"/>
                <w:color w:val="000000" w:themeColor="text1"/>
                <w:szCs w:val="24"/>
              </w:rPr>
            </w:pPr>
            <w:proofErr w:type="spellStart"/>
            <w:r w:rsidRPr="00BD6092">
              <w:rPr>
                <w:rFonts w:ascii="Arial" w:eastAsia="Calibri" w:hAnsi="Arial" w:cs="Arial"/>
                <w:color w:val="000000" w:themeColor="text1"/>
                <w:szCs w:val="24"/>
              </w:rPr>
              <w:t>Urbanista</w:t>
            </w:r>
            <w:proofErr w:type="spellEnd"/>
            <w:r w:rsidRPr="00BD6092">
              <w:rPr>
                <w:rFonts w:ascii="Arial" w:eastAsia="Calibri" w:hAnsi="Arial" w:cs="Arial"/>
                <w:color w:val="000000" w:themeColor="text1"/>
                <w:szCs w:val="24"/>
              </w:rPr>
              <w:t xml:space="preserve"> Town Planning</w:t>
            </w:r>
          </w:p>
        </w:tc>
      </w:tr>
      <w:tr w:rsidR="00BD6092" w:rsidRPr="00BD6092" w14:paraId="28FF25EF" w14:textId="77777777" w:rsidTr="000D0B5C">
        <w:tc>
          <w:tcPr>
            <w:tcW w:w="1934" w:type="dxa"/>
            <w:shd w:val="clear" w:color="auto" w:fill="auto"/>
          </w:tcPr>
          <w:p w14:paraId="4FFAA3AC"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Landowner</w:t>
            </w:r>
          </w:p>
        </w:tc>
        <w:tc>
          <w:tcPr>
            <w:tcW w:w="6374" w:type="dxa"/>
            <w:shd w:val="clear" w:color="auto" w:fill="auto"/>
          </w:tcPr>
          <w:p w14:paraId="5D65E496" w14:textId="77777777" w:rsidR="00BD6092" w:rsidRPr="00BD6092" w:rsidRDefault="00BD6092" w:rsidP="00BD6092">
            <w:pPr>
              <w:jc w:val="both"/>
              <w:rPr>
                <w:rFonts w:ascii="Arial" w:eastAsia="Calibri" w:hAnsi="Arial" w:cs="Arial"/>
                <w:color w:val="000000" w:themeColor="text1"/>
                <w:szCs w:val="24"/>
              </w:rPr>
            </w:pPr>
            <w:r w:rsidRPr="00BD6092">
              <w:rPr>
                <w:rFonts w:ascii="Arial" w:eastAsia="Calibri" w:hAnsi="Arial" w:cs="Arial"/>
                <w:color w:val="000000" w:themeColor="text1"/>
                <w:szCs w:val="24"/>
              </w:rPr>
              <w:t>Yuki Yama Pty Ltd</w:t>
            </w:r>
          </w:p>
        </w:tc>
      </w:tr>
      <w:tr w:rsidR="00BD6092" w:rsidRPr="00BD6092" w14:paraId="4B3066C5" w14:textId="77777777" w:rsidTr="000D0B5C">
        <w:tc>
          <w:tcPr>
            <w:tcW w:w="1934" w:type="dxa"/>
            <w:shd w:val="clear" w:color="auto" w:fill="auto"/>
          </w:tcPr>
          <w:p w14:paraId="5F5F1AB0"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Director</w:t>
            </w:r>
          </w:p>
        </w:tc>
        <w:tc>
          <w:tcPr>
            <w:tcW w:w="6374" w:type="dxa"/>
            <w:shd w:val="clear" w:color="auto" w:fill="auto"/>
            <w:vAlign w:val="center"/>
          </w:tcPr>
          <w:p w14:paraId="5E8FBC1C" w14:textId="77777777" w:rsidR="00BD6092" w:rsidRPr="00BD6092" w:rsidRDefault="00BD6092" w:rsidP="00BD6092">
            <w:pPr>
              <w:jc w:val="both"/>
              <w:rPr>
                <w:rFonts w:ascii="Arial" w:eastAsia="Calibri" w:hAnsi="Arial" w:cs="Arial"/>
                <w:color w:val="000000" w:themeColor="text1"/>
                <w:szCs w:val="24"/>
              </w:rPr>
            </w:pPr>
            <w:r w:rsidRPr="00BD6092">
              <w:rPr>
                <w:rFonts w:ascii="Arial" w:eastAsia="Calibri" w:hAnsi="Arial" w:cs="Arial"/>
                <w:color w:val="000000" w:themeColor="text1"/>
                <w:szCs w:val="24"/>
              </w:rPr>
              <w:t xml:space="preserve">Peter Mickleson – Director Planning &amp; Development </w:t>
            </w:r>
          </w:p>
        </w:tc>
      </w:tr>
      <w:tr w:rsidR="00BD6092" w:rsidRPr="00BD6092" w14:paraId="59DB19D7" w14:textId="77777777" w:rsidTr="000D0B5C">
        <w:tc>
          <w:tcPr>
            <w:tcW w:w="1934" w:type="dxa"/>
            <w:shd w:val="clear" w:color="auto" w:fill="auto"/>
          </w:tcPr>
          <w:p w14:paraId="1AE38349"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Theme="minorHAnsi" w:hAnsi="Arial" w:cs="Arial"/>
                <w:b/>
                <w:bCs/>
                <w:szCs w:val="24"/>
                <w:lang w:val="en-GB"/>
              </w:rPr>
              <w:t xml:space="preserve">Employee Disclosure under </w:t>
            </w:r>
            <w:r w:rsidRPr="00BD6092">
              <w:rPr>
                <w:rFonts w:ascii="Arial" w:eastAsiaTheme="minorHAnsi" w:hAnsi="Arial" w:cs="Arial"/>
                <w:b/>
                <w:bCs/>
                <w:i/>
                <w:iCs/>
                <w:szCs w:val="24"/>
                <w:lang w:val="en-GB"/>
              </w:rPr>
              <w:t>section 5.70 Local Government Act 1995</w:t>
            </w:r>
            <w:r w:rsidRPr="00BD6092">
              <w:rPr>
                <w:rFonts w:ascii="Arial" w:eastAsiaTheme="minorHAnsi" w:hAnsi="Arial" w:cs="Arial"/>
                <w:szCs w:val="24"/>
                <w:lang w:val="en-GB"/>
              </w:rPr>
              <w:t> </w:t>
            </w:r>
          </w:p>
        </w:tc>
        <w:tc>
          <w:tcPr>
            <w:tcW w:w="6374" w:type="dxa"/>
            <w:shd w:val="clear" w:color="auto" w:fill="auto"/>
            <w:vAlign w:val="center"/>
          </w:tcPr>
          <w:p w14:paraId="25305AB1" w14:textId="77777777" w:rsidR="00BD6092" w:rsidRPr="00BD6092" w:rsidRDefault="00BD6092" w:rsidP="00BD6092">
            <w:pPr>
              <w:jc w:val="both"/>
              <w:rPr>
                <w:rFonts w:ascii="Arial" w:eastAsia="Calibri" w:hAnsi="Arial" w:cs="Arial"/>
                <w:szCs w:val="24"/>
              </w:rPr>
            </w:pPr>
            <w:r w:rsidRPr="00BD6092">
              <w:rPr>
                <w:rFonts w:ascii="Arial" w:eastAsia="Calibri" w:hAnsi="Arial" w:cs="Arial"/>
                <w:szCs w:val="24"/>
              </w:rPr>
              <w:t xml:space="preserve">Nil. </w:t>
            </w:r>
          </w:p>
          <w:p w14:paraId="4B14039A" w14:textId="77777777" w:rsidR="00BD6092" w:rsidRPr="00BD6092" w:rsidRDefault="00BD6092" w:rsidP="00BD6092">
            <w:pPr>
              <w:jc w:val="both"/>
              <w:rPr>
                <w:rFonts w:ascii="Arial" w:eastAsia="Calibri" w:hAnsi="Arial" w:cs="Arial"/>
                <w:color w:val="000000" w:themeColor="text1"/>
                <w:szCs w:val="24"/>
              </w:rPr>
            </w:pPr>
          </w:p>
        </w:tc>
      </w:tr>
      <w:tr w:rsidR="00BD6092" w:rsidRPr="00BD6092" w14:paraId="7BAB9C05" w14:textId="77777777" w:rsidTr="00D245C0">
        <w:trPr>
          <w:trHeight w:val="888"/>
        </w:trPr>
        <w:tc>
          <w:tcPr>
            <w:tcW w:w="1934" w:type="dxa"/>
            <w:shd w:val="clear" w:color="auto" w:fill="auto"/>
          </w:tcPr>
          <w:p w14:paraId="457B205A"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Report Type</w:t>
            </w:r>
          </w:p>
          <w:p w14:paraId="1F94EEF8" w14:textId="77777777" w:rsidR="00BD6092" w:rsidRPr="00BD6092" w:rsidRDefault="00BD6092" w:rsidP="00BD6092">
            <w:pPr>
              <w:jc w:val="both"/>
              <w:rPr>
                <w:rFonts w:ascii="Arial" w:eastAsia="Calibri" w:hAnsi="Arial" w:cs="Arial"/>
                <w:b/>
                <w:color w:val="000000" w:themeColor="text1"/>
                <w:szCs w:val="24"/>
              </w:rPr>
            </w:pPr>
          </w:p>
          <w:p w14:paraId="373C7C7C" w14:textId="5522EE4C"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Advocacy</w:t>
            </w:r>
          </w:p>
        </w:tc>
        <w:tc>
          <w:tcPr>
            <w:tcW w:w="6374" w:type="dxa"/>
            <w:shd w:val="clear" w:color="auto" w:fill="auto"/>
            <w:vAlign w:val="center"/>
          </w:tcPr>
          <w:p w14:paraId="49166849" w14:textId="4605F3C1" w:rsidR="00BD6092" w:rsidRPr="00BD6092" w:rsidRDefault="00BD6092" w:rsidP="00BB54A5">
            <w:pPr>
              <w:autoSpaceDE w:val="0"/>
              <w:autoSpaceDN w:val="0"/>
              <w:adjustRightInd w:val="0"/>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When Council advocates on its own behalf or on behalf of its community to another level of government/body/agency.</w:t>
            </w:r>
          </w:p>
        </w:tc>
      </w:tr>
      <w:tr w:rsidR="00BD6092" w:rsidRPr="00BD6092" w14:paraId="662A416C" w14:textId="77777777" w:rsidTr="000D0B5C">
        <w:tc>
          <w:tcPr>
            <w:tcW w:w="1934" w:type="dxa"/>
            <w:shd w:val="clear" w:color="auto" w:fill="auto"/>
          </w:tcPr>
          <w:p w14:paraId="018D746A"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Reference</w:t>
            </w:r>
          </w:p>
        </w:tc>
        <w:tc>
          <w:tcPr>
            <w:tcW w:w="6374" w:type="dxa"/>
            <w:shd w:val="clear" w:color="auto" w:fill="auto"/>
          </w:tcPr>
          <w:p w14:paraId="2AB7BF15" w14:textId="77777777" w:rsidR="00BD6092" w:rsidRPr="00BD6092" w:rsidRDefault="00BD6092" w:rsidP="00BD6092">
            <w:pPr>
              <w:jc w:val="both"/>
              <w:rPr>
                <w:rFonts w:ascii="Arial" w:eastAsia="Calibri" w:hAnsi="Arial" w:cs="Arial"/>
                <w:iCs/>
                <w:color w:val="000000" w:themeColor="text1"/>
                <w:szCs w:val="24"/>
                <w:highlight w:val="yellow"/>
              </w:rPr>
            </w:pPr>
            <w:r w:rsidRPr="00BD6092">
              <w:rPr>
                <w:rFonts w:ascii="Arial" w:eastAsia="Calibri" w:hAnsi="Arial" w:cs="Arial"/>
                <w:iCs/>
                <w:color w:val="000000" w:themeColor="text1"/>
                <w:szCs w:val="24"/>
              </w:rPr>
              <w:t>DA19/-38065</w:t>
            </w:r>
          </w:p>
        </w:tc>
      </w:tr>
      <w:tr w:rsidR="00BD6092" w:rsidRPr="00BD6092" w14:paraId="2B9AACAD" w14:textId="77777777" w:rsidTr="000D0B5C">
        <w:tc>
          <w:tcPr>
            <w:tcW w:w="1934" w:type="dxa"/>
            <w:tcBorders>
              <w:bottom w:val="single" w:sz="4" w:space="0" w:color="auto"/>
            </w:tcBorders>
            <w:shd w:val="clear" w:color="auto" w:fill="auto"/>
          </w:tcPr>
          <w:p w14:paraId="7E1CCBCC"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Previous Item</w:t>
            </w:r>
          </w:p>
        </w:tc>
        <w:tc>
          <w:tcPr>
            <w:tcW w:w="6374" w:type="dxa"/>
            <w:tcBorders>
              <w:bottom w:val="single" w:sz="4" w:space="0" w:color="auto"/>
            </w:tcBorders>
            <w:shd w:val="clear" w:color="auto" w:fill="auto"/>
          </w:tcPr>
          <w:p w14:paraId="31C3477F" w14:textId="235A9402" w:rsidR="00BD6092" w:rsidRPr="00BD6092" w:rsidRDefault="00BD6092" w:rsidP="00BD6092">
            <w:pPr>
              <w:jc w:val="both"/>
              <w:rPr>
                <w:rFonts w:ascii="Arial" w:eastAsia="Calibri" w:hAnsi="Arial" w:cs="Arial"/>
                <w:iCs/>
                <w:color w:val="000000" w:themeColor="text1"/>
                <w:szCs w:val="24"/>
                <w:highlight w:val="yellow"/>
              </w:rPr>
            </w:pPr>
            <w:r w:rsidRPr="00BD6092">
              <w:rPr>
                <w:rFonts w:ascii="Arial" w:eastAsiaTheme="minorHAnsi" w:hAnsi="Arial" w:cs="Arial"/>
                <w:iCs/>
                <w:color w:val="000000" w:themeColor="text1"/>
                <w:szCs w:val="24"/>
              </w:rPr>
              <w:t>Nil</w:t>
            </w:r>
            <w:r w:rsidR="00D245C0">
              <w:rPr>
                <w:rFonts w:ascii="Arial" w:eastAsiaTheme="minorHAnsi" w:hAnsi="Arial" w:cs="Arial"/>
                <w:iCs/>
                <w:color w:val="000000" w:themeColor="text1"/>
                <w:szCs w:val="24"/>
              </w:rPr>
              <w:t>.</w:t>
            </w:r>
          </w:p>
        </w:tc>
      </w:tr>
      <w:tr w:rsidR="00BD6092" w:rsidRPr="00BD6092" w14:paraId="4432ABAC" w14:textId="77777777" w:rsidTr="000D0B5C">
        <w:tc>
          <w:tcPr>
            <w:tcW w:w="1934" w:type="dxa"/>
            <w:tcBorders>
              <w:bottom w:val="single" w:sz="4" w:space="0" w:color="auto"/>
            </w:tcBorders>
            <w:shd w:val="clear" w:color="auto" w:fill="auto"/>
          </w:tcPr>
          <w:p w14:paraId="67DF4502" w14:textId="77777777" w:rsidR="00BD6092" w:rsidRPr="00BD6092" w:rsidRDefault="00BD6092" w:rsidP="00BD6092">
            <w:pPr>
              <w:jc w:val="both"/>
              <w:rPr>
                <w:rFonts w:ascii="Arial" w:eastAsia="Calibri" w:hAnsi="Arial" w:cs="Arial"/>
                <w:b/>
                <w:color w:val="000000" w:themeColor="text1"/>
                <w:szCs w:val="24"/>
              </w:rPr>
            </w:pPr>
            <w:r w:rsidRPr="00BD6092">
              <w:rPr>
                <w:rFonts w:ascii="Arial" w:eastAsia="Calibri" w:hAnsi="Arial" w:cs="Arial"/>
                <w:b/>
                <w:color w:val="000000" w:themeColor="text1"/>
                <w:szCs w:val="24"/>
              </w:rPr>
              <w:t>Delegation</w:t>
            </w:r>
          </w:p>
        </w:tc>
        <w:tc>
          <w:tcPr>
            <w:tcW w:w="6374" w:type="dxa"/>
            <w:tcBorders>
              <w:bottom w:val="single" w:sz="4" w:space="0" w:color="auto"/>
            </w:tcBorders>
            <w:shd w:val="clear" w:color="auto" w:fill="auto"/>
          </w:tcPr>
          <w:p w14:paraId="7B674799" w14:textId="77777777" w:rsidR="00BD6092" w:rsidRPr="00BD6092" w:rsidRDefault="00BD6092" w:rsidP="00BD6092">
            <w:pPr>
              <w:jc w:val="both"/>
              <w:rPr>
                <w:rFonts w:ascii="Arial" w:eastAsiaTheme="minorHAnsi" w:hAnsi="Arial" w:cs="Arial"/>
                <w:iCs/>
                <w:color w:val="000000" w:themeColor="text1"/>
                <w:szCs w:val="24"/>
                <w:highlight w:val="yellow"/>
              </w:rPr>
            </w:pPr>
            <w:r w:rsidRPr="00BD6092">
              <w:rPr>
                <w:rFonts w:ascii="Arial" w:eastAsiaTheme="minorHAnsi" w:hAnsi="Arial" w:cs="Arial"/>
                <w:iCs/>
                <w:color w:val="000000" w:themeColor="text1"/>
                <w:szCs w:val="22"/>
              </w:rPr>
              <w:t>Not applicable – Joint Development Assessment Panel Application.</w:t>
            </w:r>
          </w:p>
        </w:tc>
      </w:tr>
      <w:tr w:rsidR="00BD6092" w:rsidRPr="00BD6092" w14:paraId="0B3A7C38" w14:textId="77777777" w:rsidTr="000D0B5C">
        <w:tc>
          <w:tcPr>
            <w:tcW w:w="1934" w:type="dxa"/>
            <w:tcBorders>
              <w:bottom w:val="single" w:sz="4" w:space="0" w:color="auto"/>
            </w:tcBorders>
            <w:shd w:val="clear" w:color="auto" w:fill="auto"/>
            <w:vAlign w:val="center"/>
          </w:tcPr>
          <w:p w14:paraId="66F0BF52" w14:textId="77777777" w:rsidR="00BD6092" w:rsidRPr="00BD6092" w:rsidRDefault="00BD6092" w:rsidP="00BD6092">
            <w:pPr>
              <w:rPr>
                <w:rFonts w:ascii="Arial" w:eastAsia="Calibri" w:hAnsi="Arial" w:cs="Arial"/>
                <w:b/>
                <w:color w:val="000000" w:themeColor="text1"/>
                <w:szCs w:val="24"/>
              </w:rPr>
            </w:pPr>
            <w:r w:rsidRPr="00BD6092">
              <w:rPr>
                <w:rFonts w:ascii="Arial" w:eastAsia="Calibri" w:hAnsi="Arial" w:cs="Arial"/>
                <w:b/>
                <w:color w:val="000000" w:themeColor="text1"/>
                <w:szCs w:val="24"/>
              </w:rPr>
              <w:t>Attachments</w:t>
            </w:r>
          </w:p>
        </w:tc>
        <w:tc>
          <w:tcPr>
            <w:tcW w:w="6374" w:type="dxa"/>
            <w:tcBorders>
              <w:bottom w:val="single" w:sz="4" w:space="0" w:color="auto"/>
            </w:tcBorders>
            <w:shd w:val="clear" w:color="auto" w:fill="auto"/>
            <w:vAlign w:val="center"/>
          </w:tcPr>
          <w:p w14:paraId="3CE8A4D3" w14:textId="77777777" w:rsidR="00BD6092" w:rsidRPr="00BD6092" w:rsidRDefault="00BD6092" w:rsidP="00125C22">
            <w:pPr>
              <w:numPr>
                <w:ilvl w:val="0"/>
                <w:numId w:val="40"/>
              </w:numPr>
              <w:spacing w:after="200" w:line="276" w:lineRule="auto"/>
              <w:ind w:left="375"/>
              <w:contextualSpacing/>
              <w:rPr>
                <w:rFonts w:ascii="Arial" w:eastAsia="Calibri" w:hAnsi="Arial" w:cs="Arial"/>
                <w:color w:val="000000" w:themeColor="text1"/>
                <w:szCs w:val="24"/>
              </w:rPr>
            </w:pPr>
            <w:r w:rsidRPr="00BD6092">
              <w:rPr>
                <w:rFonts w:ascii="Arial" w:eastAsia="Calibri" w:hAnsi="Arial" w:cs="Arial"/>
                <w:color w:val="000000" w:themeColor="text1"/>
                <w:szCs w:val="24"/>
              </w:rPr>
              <w:t>Development Plans for determination dated 28 October 2019</w:t>
            </w:r>
          </w:p>
          <w:p w14:paraId="44080C0B" w14:textId="77777777" w:rsidR="00BD6092" w:rsidRPr="00BD6092" w:rsidRDefault="00BD6092" w:rsidP="00125C22">
            <w:pPr>
              <w:numPr>
                <w:ilvl w:val="0"/>
                <w:numId w:val="40"/>
              </w:numPr>
              <w:spacing w:after="200" w:line="276" w:lineRule="auto"/>
              <w:ind w:left="462" w:hanging="462"/>
              <w:contextualSpacing/>
              <w:rPr>
                <w:rFonts w:ascii="Arial" w:eastAsia="Calibri" w:hAnsi="Arial" w:cs="Arial"/>
                <w:color w:val="000000" w:themeColor="text1"/>
                <w:szCs w:val="24"/>
              </w:rPr>
            </w:pPr>
            <w:r w:rsidRPr="00BD6092">
              <w:rPr>
                <w:rFonts w:ascii="Arial" w:eastAsia="Calibri" w:hAnsi="Arial" w:cs="Arial"/>
                <w:color w:val="000000" w:themeColor="text1"/>
                <w:szCs w:val="24"/>
              </w:rPr>
              <w:t>Applicant Planning Report and Supporting Information</w:t>
            </w:r>
          </w:p>
          <w:p w14:paraId="03C2D03A" w14:textId="77777777" w:rsidR="00BD6092" w:rsidRPr="00BD6092" w:rsidRDefault="00BD6092" w:rsidP="00125C22">
            <w:pPr>
              <w:numPr>
                <w:ilvl w:val="0"/>
                <w:numId w:val="40"/>
              </w:numPr>
              <w:spacing w:after="200" w:line="276" w:lineRule="auto"/>
              <w:ind w:left="462" w:hanging="462"/>
              <w:contextualSpacing/>
              <w:rPr>
                <w:rFonts w:ascii="Arial" w:eastAsia="Calibri" w:hAnsi="Arial" w:cs="Arial"/>
                <w:color w:val="000000" w:themeColor="text1"/>
                <w:szCs w:val="24"/>
              </w:rPr>
            </w:pPr>
            <w:r w:rsidRPr="00BD6092">
              <w:rPr>
                <w:rFonts w:ascii="Arial" w:eastAsia="Calibri" w:hAnsi="Arial" w:cs="Arial"/>
                <w:color w:val="000000" w:themeColor="text1"/>
                <w:szCs w:val="24"/>
              </w:rPr>
              <w:t>Summary of Submissions</w:t>
            </w:r>
          </w:p>
          <w:p w14:paraId="63BAE675" w14:textId="77777777" w:rsidR="00BD6092" w:rsidRPr="00BD6092" w:rsidRDefault="00BD6092" w:rsidP="00125C22">
            <w:pPr>
              <w:numPr>
                <w:ilvl w:val="0"/>
                <w:numId w:val="40"/>
              </w:numPr>
              <w:spacing w:after="200" w:line="276" w:lineRule="auto"/>
              <w:ind w:left="462" w:hanging="462"/>
              <w:contextualSpacing/>
              <w:rPr>
                <w:rFonts w:ascii="Arial" w:eastAsia="Calibri" w:hAnsi="Arial" w:cs="Arial"/>
                <w:color w:val="000000" w:themeColor="text1"/>
                <w:szCs w:val="24"/>
              </w:rPr>
            </w:pPr>
            <w:r w:rsidRPr="00BD6092">
              <w:rPr>
                <w:rFonts w:ascii="Arial" w:eastAsia="Calibri" w:hAnsi="Arial" w:cs="Arial"/>
                <w:color w:val="000000" w:themeColor="text1"/>
                <w:szCs w:val="24"/>
              </w:rPr>
              <w:t>Architectural Review</w:t>
            </w:r>
          </w:p>
          <w:p w14:paraId="142808D9" w14:textId="77777777" w:rsidR="00BD6092" w:rsidRPr="00BD6092" w:rsidRDefault="00BD6092" w:rsidP="00125C22">
            <w:pPr>
              <w:numPr>
                <w:ilvl w:val="0"/>
                <w:numId w:val="40"/>
              </w:numPr>
              <w:spacing w:after="200" w:line="276" w:lineRule="auto"/>
              <w:ind w:left="462" w:hanging="462"/>
              <w:contextualSpacing/>
              <w:rPr>
                <w:rFonts w:ascii="Arial" w:eastAsia="Calibri" w:hAnsi="Arial" w:cs="Arial"/>
                <w:color w:val="000000" w:themeColor="text1"/>
                <w:szCs w:val="24"/>
              </w:rPr>
            </w:pPr>
            <w:r w:rsidRPr="00BD6092">
              <w:rPr>
                <w:rFonts w:ascii="Arial" w:eastAsia="Calibri" w:hAnsi="Arial" w:cs="Arial"/>
                <w:color w:val="000000" w:themeColor="text1"/>
                <w:szCs w:val="24"/>
              </w:rPr>
              <w:t>Advertised Plans dated 26 July 2019</w:t>
            </w:r>
          </w:p>
          <w:p w14:paraId="5EE82759" w14:textId="77777777" w:rsidR="00BD6092" w:rsidRPr="00BD6092" w:rsidRDefault="00BD6092" w:rsidP="00125C22">
            <w:pPr>
              <w:numPr>
                <w:ilvl w:val="0"/>
                <w:numId w:val="40"/>
              </w:numPr>
              <w:spacing w:after="200" w:line="276" w:lineRule="auto"/>
              <w:ind w:left="375"/>
              <w:contextualSpacing/>
              <w:rPr>
                <w:rFonts w:ascii="Arial" w:eastAsia="Calibri" w:hAnsi="Arial" w:cs="Arial"/>
                <w:color w:val="000000" w:themeColor="text1"/>
                <w:szCs w:val="24"/>
              </w:rPr>
            </w:pPr>
            <w:r w:rsidRPr="00BD6092">
              <w:rPr>
                <w:rFonts w:ascii="Arial" w:eastAsia="Calibri" w:hAnsi="Arial" w:cs="Arial"/>
                <w:color w:val="000000" w:themeColor="text1"/>
                <w:szCs w:val="24"/>
              </w:rPr>
              <w:t>Submissions (CONFIDENTIAL)</w:t>
            </w:r>
          </w:p>
        </w:tc>
      </w:tr>
    </w:tbl>
    <w:p w14:paraId="5DBC1F9F" w14:textId="63D3128C" w:rsidR="00BD6092" w:rsidRDefault="00BD6092" w:rsidP="00BD6092">
      <w:pPr>
        <w:jc w:val="both"/>
        <w:rPr>
          <w:rFonts w:ascii="Arial" w:eastAsiaTheme="minorHAnsi" w:hAnsi="Arial" w:cs="Arial"/>
          <w:color w:val="000000" w:themeColor="text1"/>
          <w:szCs w:val="32"/>
        </w:rPr>
      </w:pPr>
    </w:p>
    <w:p w14:paraId="2751017E" w14:textId="556C1F87" w:rsidR="009770C7" w:rsidRPr="006D752D" w:rsidRDefault="009770C7" w:rsidP="00F11437">
      <w:pPr>
        <w:jc w:val="both"/>
        <w:rPr>
          <w:rFonts w:ascii="Arial" w:hAnsi="Arial" w:cs="Arial"/>
          <w:szCs w:val="24"/>
        </w:rPr>
      </w:pPr>
      <w:r w:rsidRPr="006D752D">
        <w:rPr>
          <w:rFonts w:ascii="Arial" w:hAnsi="Arial" w:cs="Arial"/>
          <w:szCs w:val="24"/>
        </w:rPr>
        <w:t xml:space="preserve">Moved – Councillor </w:t>
      </w:r>
      <w:r w:rsidR="007B2946">
        <w:rPr>
          <w:rFonts w:ascii="Arial" w:hAnsi="Arial" w:cs="Arial"/>
          <w:szCs w:val="24"/>
        </w:rPr>
        <w:t>Hassell</w:t>
      </w:r>
    </w:p>
    <w:p w14:paraId="69B30EDF" w14:textId="70AECFF8" w:rsidR="009770C7" w:rsidRPr="006D752D" w:rsidRDefault="009770C7" w:rsidP="00F11437">
      <w:pPr>
        <w:jc w:val="both"/>
        <w:rPr>
          <w:rFonts w:ascii="Arial" w:hAnsi="Arial" w:cs="Arial"/>
          <w:szCs w:val="24"/>
        </w:rPr>
      </w:pPr>
      <w:r w:rsidRPr="006D752D">
        <w:rPr>
          <w:rFonts w:ascii="Arial" w:hAnsi="Arial" w:cs="Arial"/>
          <w:szCs w:val="24"/>
        </w:rPr>
        <w:t xml:space="preserve">Seconded – Councillor </w:t>
      </w:r>
      <w:r w:rsidR="007B2946">
        <w:rPr>
          <w:rFonts w:ascii="Arial" w:hAnsi="Arial" w:cs="Arial"/>
          <w:szCs w:val="24"/>
        </w:rPr>
        <w:t>Hay</w:t>
      </w:r>
    </w:p>
    <w:p w14:paraId="154E6186" w14:textId="77777777" w:rsidR="009770C7" w:rsidRPr="006D752D" w:rsidRDefault="009770C7" w:rsidP="00F11437">
      <w:pPr>
        <w:jc w:val="both"/>
        <w:rPr>
          <w:rFonts w:ascii="Arial" w:hAnsi="Arial" w:cs="Arial"/>
          <w:szCs w:val="24"/>
        </w:rPr>
      </w:pPr>
    </w:p>
    <w:p w14:paraId="7B00035B" w14:textId="7246DD22" w:rsidR="009770C7" w:rsidRPr="006D752D" w:rsidRDefault="009770C7" w:rsidP="00F1143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 xml:space="preserve">Council </w:t>
      </w:r>
      <w:r w:rsidRPr="006D752D">
        <w:rPr>
          <w:rFonts w:ascii="Arial" w:hAnsi="Arial" w:cs="Arial"/>
          <w:b/>
          <w:szCs w:val="24"/>
        </w:rPr>
        <w:t>be adopted</w:t>
      </w:r>
      <w:r w:rsidR="00DC5F9B">
        <w:rPr>
          <w:rFonts w:ascii="Arial" w:hAnsi="Arial" w:cs="Arial"/>
          <w:b/>
          <w:szCs w:val="24"/>
        </w:rPr>
        <w:t xml:space="preserve"> subject to the following comments being added:</w:t>
      </w:r>
    </w:p>
    <w:p w14:paraId="6DB82201" w14:textId="77777777" w:rsidR="00DC5F9B" w:rsidRPr="006D752D" w:rsidRDefault="00DC5F9B" w:rsidP="007C253D">
      <w:pPr>
        <w:rPr>
          <w:rFonts w:ascii="Arial" w:hAnsi="Arial" w:cs="Arial"/>
          <w:szCs w:val="24"/>
        </w:rPr>
      </w:pPr>
    </w:p>
    <w:p w14:paraId="4BFD66CA" w14:textId="792774BF" w:rsidR="00DC5F9B" w:rsidRDefault="00DC5F9B" w:rsidP="007C253D">
      <w:pPr>
        <w:jc w:val="both"/>
        <w:rPr>
          <w:rFonts w:ascii="Arial" w:hAnsi="Arial" w:cs="Arial"/>
          <w:b/>
          <w:szCs w:val="24"/>
        </w:rPr>
      </w:pPr>
      <w:r>
        <w:rPr>
          <w:rFonts w:ascii="Arial" w:hAnsi="Arial" w:cs="Arial"/>
          <w:b/>
          <w:szCs w:val="24"/>
        </w:rPr>
        <w:t>Council advises the JDAP that it agrees with the Community’s key concerns on bulk, scale, amenity, setbacks and parking</w:t>
      </w:r>
      <w:r w:rsidR="00CB01EB">
        <w:rPr>
          <w:rFonts w:ascii="Arial" w:hAnsi="Arial" w:cs="Arial"/>
          <w:b/>
          <w:szCs w:val="24"/>
        </w:rPr>
        <w:t>; and</w:t>
      </w:r>
    </w:p>
    <w:p w14:paraId="62F65837" w14:textId="1FA31A29" w:rsidR="00CB01EB" w:rsidRDefault="00CB01EB" w:rsidP="007C253D">
      <w:pPr>
        <w:jc w:val="both"/>
        <w:rPr>
          <w:rFonts w:ascii="Arial" w:hAnsi="Arial" w:cs="Arial"/>
          <w:b/>
          <w:szCs w:val="24"/>
        </w:rPr>
      </w:pPr>
    </w:p>
    <w:p w14:paraId="4F2F6B1D" w14:textId="45A229B9" w:rsidR="00CB01EB" w:rsidRPr="006D752D" w:rsidRDefault="00CB01EB" w:rsidP="007C253D">
      <w:pPr>
        <w:jc w:val="both"/>
        <w:rPr>
          <w:rFonts w:ascii="Arial" w:hAnsi="Arial" w:cs="Arial"/>
          <w:b/>
          <w:szCs w:val="24"/>
        </w:rPr>
      </w:pPr>
      <w:r>
        <w:rPr>
          <w:rFonts w:ascii="Arial" w:hAnsi="Arial" w:cs="Arial"/>
          <w:b/>
          <w:szCs w:val="24"/>
        </w:rPr>
        <w:t>Council acknowledges that the upcoming precinct planning will provide greater guidance to the specific character for the area.</w:t>
      </w:r>
    </w:p>
    <w:p w14:paraId="535D38E9" w14:textId="77777777" w:rsidR="00DC5F9B" w:rsidRPr="006D752D" w:rsidRDefault="00DC5F9B" w:rsidP="007C253D">
      <w:pPr>
        <w:jc w:val="right"/>
        <w:rPr>
          <w:rFonts w:ascii="Arial" w:hAnsi="Arial" w:cs="Arial"/>
          <w:b/>
          <w:szCs w:val="24"/>
        </w:rPr>
      </w:pPr>
    </w:p>
    <w:p w14:paraId="3A5D2134" w14:textId="14506168" w:rsidR="00DC5F9B" w:rsidRPr="006D752D" w:rsidRDefault="00DC5F9B" w:rsidP="007C253D">
      <w:pPr>
        <w:jc w:val="both"/>
        <w:rPr>
          <w:rFonts w:ascii="Arial" w:hAnsi="Arial" w:cs="Arial"/>
          <w:b/>
          <w:szCs w:val="24"/>
        </w:rPr>
      </w:pPr>
    </w:p>
    <w:p w14:paraId="21CFAA93" w14:textId="41D5FA60" w:rsidR="00DC5F9B" w:rsidRPr="006D752D" w:rsidRDefault="00CB01EB" w:rsidP="007C253D">
      <w:pPr>
        <w:jc w:val="right"/>
        <w:rPr>
          <w:rFonts w:ascii="Arial" w:hAnsi="Arial" w:cs="Arial"/>
          <w:b/>
          <w:szCs w:val="24"/>
        </w:rPr>
      </w:pPr>
      <w:r>
        <w:rPr>
          <w:rFonts w:ascii="Arial" w:hAnsi="Arial" w:cs="Arial"/>
          <w:b/>
          <w:szCs w:val="24"/>
        </w:rPr>
        <w:t>CARRIED 9/3</w:t>
      </w:r>
    </w:p>
    <w:p w14:paraId="36CF8559" w14:textId="767965E6" w:rsidR="00DC5F9B" w:rsidRPr="006D752D" w:rsidRDefault="00DC5F9B" w:rsidP="007C253D">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CB01EB">
        <w:rPr>
          <w:rFonts w:ascii="Arial" w:hAnsi="Arial" w:cs="Arial"/>
          <w:b/>
          <w:szCs w:val="24"/>
        </w:rPr>
        <w:t>Smyth Mangano &amp; Hods</w:t>
      </w:r>
      <w:r w:rsidR="005D5427">
        <w:rPr>
          <w:rFonts w:ascii="Arial" w:hAnsi="Arial" w:cs="Arial"/>
          <w:b/>
          <w:szCs w:val="24"/>
        </w:rPr>
        <w:t>d</w:t>
      </w:r>
      <w:r w:rsidR="00CB01EB">
        <w:rPr>
          <w:rFonts w:ascii="Arial" w:hAnsi="Arial" w:cs="Arial"/>
          <w:b/>
          <w:szCs w:val="24"/>
        </w:rPr>
        <w:t>on</w:t>
      </w:r>
      <w:r w:rsidRPr="006D752D">
        <w:rPr>
          <w:rFonts w:ascii="Arial" w:hAnsi="Arial" w:cs="Arial"/>
          <w:b/>
          <w:szCs w:val="24"/>
        </w:rPr>
        <w:t>)</w:t>
      </w:r>
    </w:p>
    <w:p w14:paraId="73E59B54" w14:textId="4B13E968" w:rsidR="00DC5F9B" w:rsidRPr="006D752D" w:rsidRDefault="00DC5F9B" w:rsidP="00F11437">
      <w:pPr>
        <w:jc w:val="both"/>
        <w:rPr>
          <w:rFonts w:ascii="Arial" w:hAnsi="Arial" w:cs="Arial"/>
          <w:szCs w:val="24"/>
        </w:rPr>
      </w:pPr>
    </w:p>
    <w:p w14:paraId="3D551C14" w14:textId="0C87190D" w:rsidR="009770C7" w:rsidRDefault="009770C7" w:rsidP="009770C7">
      <w:pPr>
        <w:spacing w:after="200" w:line="276" w:lineRule="auto"/>
        <w:contextualSpacing/>
        <w:jc w:val="both"/>
        <w:rPr>
          <w:rFonts w:ascii="Arial" w:eastAsiaTheme="minorHAnsi" w:hAnsi="Arial" w:cs="Arial"/>
          <w:b/>
          <w:color w:val="000000" w:themeColor="text1"/>
          <w:sz w:val="28"/>
          <w:szCs w:val="28"/>
        </w:rPr>
      </w:pPr>
    </w:p>
    <w:p w14:paraId="35D8CFA8" w14:textId="16EB5B3A" w:rsidR="00CB01EB" w:rsidRDefault="00CB01EB" w:rsidP="009770C7">
      <w:pPr>
        <w:spacing w:after="200" w:line="276" w:lineRule="auto"/>
        <w:contextualSpacing/>
        <w:jc w:val="both"/>
        <w:rPr>
          <w:rFonts w:ascii="Arial" w:eastAsiaTheme="minorHAnsi" w:hAnsi="Arial" w:cs="Arial"/>
          <w:b/>
          <w:color w:val="000000" w:themeColor="text1"/>
          <w:sz w:val="28"/>
          <w:szCs w:val="28"/>
        </w:rPr>
      </w:pPr>
    </w:p>
    <w:p w14:paraId="5E17842E" w14:textId="77777777" w:rsidR="001B150C" w:rsidRDefault="001B150C" w:rsidP="009770C7">
      <w:pPr>
        <w:spacing w:after="200" w:line="276" w:lineRule="auto"/>
        <w:contextualSpacing/>
        <w:jc w:val="both"/>
        <w:rPr>
          <w:rFonts w:ascii="Arial" w:eastAsiaTheme="minorHAnsi" w:hAnsi="Arial" w:cs="Arial"/>
          <w:b/>
          <w:color w:val="000000" w:themeColor="text1"/>
          <w:sz w:val="28"/>
          <w:szCs w:val="28"/>
        </w:rPr>
      </w:pPr>
    </w:p>
    <w:p w14:paraId="752F5044" w14:textId="27EE0A3D" w:rsidR="00A40292" w:rsidRDefault="005D5427" w:rsidP="009770C7">
      <w:pPr>
        <w:spacing w:after="200" w:line="276" w:lineRule="auto"/>
        <w:contextualSpacing/>
        <w:jc w:val="both"/>
        <w:rPr>
          <w:rFonts w:ascii="Arial" w:eastAsiaTheme="minorHAnsi" w:hAnsi="Arial" w:cs="Arial"/>
          <w:b/>
          <w:color w:val="000000" w:themeColor="text1"/>
          <w:szCs w:val="24"/>
        </w:rPr>
      </w:pPr>
      <w:bookmarkStart w:id="95" w:name="_Hlk25911064"/>
      <w:r w:rsidRPr="001B150C">
        <w:rPr>
          <w:rFonts w:ascii="Arial" w:eastAsia="Calibri" w:hAnsi="Arial" w:cs="Arial"/>
          <w:b/>
          <w:noProof/>
          <w:szCs w:val="24"/>
          <w:lang w:val="en-US"/>
        </w:rPr>
        <w:lastRenderedPageBreak/>
        <mc:AlternateContent>
          <mc:Choice Requires="wps">
            <w:drawing>
              <wp:anchor distT="0" distB="0" distL="114300" distR="114300" simplePos="0" relativeHeight="251707392" behindDoc="1" locked="0" layoutInCell="1" allowOverlap="1" wp14:anchorId="3BBD84C6" wp14:editId="169D48A1">
                <wp:simplePos x="0" y="0"/>
                <wp:positionH relativeFrom="margin">
                  <wp:align>left</wp:align>
                </wp:positionH>
                <wp:positionV relativeFrom="paragraph">
                  <wp:posOffset>0</wp:posOffset>
                </wp:positionV>
                <wp:extent cx="5360035" cy="3535680"/>
                <wp:effectExtent l="0" t="0" r="0" b="7620"/>
                <wp:wrapNone/>
                <wp:docPr id="28" name="Rectangle 28"/>
                <wp:cNvGraphicFramePr/>
                <a:graphic xmlns:a="http://schemas.openxmlformats.org/drawingml/2006/main">
                  <a:graphicData uri="http://schemas.microsoft.com/office/word/2010/wordprocessingShape">
                    <wps:wsp>
                      <wps:cNvSpPr/>
                      <wps:spPr>
                        <a:xfrm>
                          <a:off x="0" y="0"/>
                          <a:ext cx="5360035" cy="35356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81A01" id="Rectangle 28" o:spid="_x0000_s1026" style="position:absolute;margin-left:0;margin-top:0;width:422.05pt;height:278.4pt;z-index:-251609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6oAIAAKsFAAAOAAAAZHJzL2Uyb0RvYy54bWysVE1v2zAMvQ/YfxB0X+0kTdsFdYqgRYcB&#10;3Vq0HXpWZCk2IImapMTJfv0oyXY/Vuww7CKLFPlIPpM8v9hrRXbC+RZMRSdHJSXCcKhbs6noj8fr&#10;T2eU+MBMzRQYUdGD8PRi+fHDeWcXYgoNqFo4giDGLzpb0SYEuygKzxuhmT8CKww+SnCaBRTdpqgd&#10;6xBdq2JalidFB662DrjwHrVX+ZEuE76UgodbKb0IRFUUcwvpdOlcx7NYnrPFxjHbtLxPg/1DFpq1&#10;BoOOUFcsMLJ17R9QuuUOPMhwxEEXIGXLRaoBq5mUb6p5aJgVqRYkx9uRJv//YPn33Z0jbV3RKf4p&#10;wzT+o3tkjZmNEgR1SFBn/QLtHuyd6yWP11jtXjodv1gH2SdSDyOpYh8IR+V8dlKWszklHN9m89n8&#10;5CzRXjy7W+fDFwGaxEtFHcZPZLLdjQ8YEk0HkxjNg2rr61apJMROEZfKkR3Df7zeTJKr2upvUGfd&#10;6bwsh5CpsaJ5Qn2FpEzEMxCRc9CoKWL1ud50Cwclop0y90IicVjhNEUckXNQxrkwISfjG1aLrI6p&#10;vJ9LAozIEuOP2D3A6yIH7Jxlbx9dRer40bn8W2LZefRIkcGE0Vm3Btx7AAqr6iNn+4GkTE1kaQ31&#10;AdvKQZ43b/l1i7/2hvlwxxwOGI4iLo1wi4dU0FUU+hslDbhf7+mjPfY9vlLS4cBW1P/cMicoUV8N&#10;TsTnyfFxnPAkHM9Ppyi4ly/rly9mqy8B+2WC68nydI32QQ1X6UA/4W5Zxaj4xAzH2BXlwQ3CZciL&#10;BLcTF6tVMsOptizcmAfLI3hkNbbu4/6JOdv3d8DR+A7DcLPFmzbPttHTwGobQLZpBp557fnGjZCa&#10;uN9eceW8lJPV845d/gYAAP//AwBQSwMEFAAGAAgAAAAhAHz/gLrbAAAABQEAAA8AAABkcnMvZG93&#10;bnJldi54bWxMj8FOwzAQRO9I/QdrK3GjTlFTWSFOVZCAC5e2HDi68RJHjdchdtPw9yxc6GWl0Yxm&#10;3pabyXdixCG2gTQsFxkIpDrYlhoN74fnOwUiJkPWdIFQwzdG2FSzm9IUNlxoh+M+NYJLKBZGg0up&#10;L6SMtUNv4iL0SOx9hsGbxHJopB3Mhct9J++zbC29aYkXnOnxyWF92p+9hviafxxq9aVOzcujGp3b&#10;beWb0/p2Pm0fQCSc0n8YfvEZHSpmOoYz2Sg6DfxI+rvsqdVqCeKoIc/XCmRVymv66gcAAP//AwBQ&#10;SwECLQAUAAYACAAAACEAtoM4kv4AAADhAQAAEwAAAAAAAAAAAAAAAAAAAAAAW0NvbnRlbnRfVHlw&#10;ZXNdLnhtbFBLAQItABQABgAIAAAAIQA4/SH/1gAAAJQBAAALAAAAAAAAAAAAAAAAAC8BAABfcmVs&#10;cy8ucmVsc1BLAQItABQABgAIAAAAIQBaN/36oAIAAKsFAAAOAAAAAAAAAAAAAAAAAC4CAABkcnMv&#10;ZTJvRG9jLnhtbFBLAQItABQABgAIAAAAIQB8/4C62wAAAAUBAAAPAAAAAAAAAAAAAAAAAPoEAABk&#10;cnMvZG93bnJldi54bWxQSwUGAAAAAAQABADzAAAAAgYAAAAA&#10;" fillcolor="#bfbfbf [2412]" stroked="f" strokeweight="2pt">
                <w10:wrap anchorx="margin"/>
              </v:rect>
            </w:pict>
          </mc:Fallback>
        </mc:AlternateContent>
      </w:r>
      <w:r w:rsidR="00A40292" w:rsidRPr="001B150C">
        <w:rPr>
          <w:rFonts w:ascii="Arial" w:eastAsiaTheme="minorHAnsi" w:hAnsi="Arial" w:cs="Arial"/>
          <w:b/>
          <w:color w:val="000000" w:themeColor="text1"/>
          <w:szCs w:val="24"/>
        </w:rPr>
        <w:t>Council Resolution</w:t>
      </w:r>
    </w:p>
    <w:p w14:paraId="720B9EF3" w14:textId="42DDB37C" w:rsidR="001B150C" w:rsidRDefault="001B150C" w:rsidP="009770C7">
      <w:pPr>
        <w:spacing w:after="200" w:line="276" w:lineRule="auto"/>
        <w:contextualSpacing/>
        <w:jc w:val="both"/>
        <w:rPr>
          <w:rFonts w:ascii="Arial" w:eastAsiaTheme="minorHAnsi" w:hAnsi="Arial" w:cs="Arial"/>
          <w:b/>
          <w:color w:val="000000" w:themeColor="text1"/>
          <w:szCs w:val="24"/>
        </w:rPr>
      </w:pPr>
    </w:p>
    <w:p w14:paraId="4161312D" w14:textId="77777777" w:rsidR="001B150C" w:rsidRPr="001B150C" w:rsidRDefault="001B150C" w:rsidP="001B150C">
      <w:pPr>
        <w:jc w:val="both"/>
        <w:rPr>
          <w:rFonts w:ascii="Arial" w:hAnsi="Arial" w:cs="Arial"/>
          <w:b/>
          <w:szCs w:val="24"/>
        </w:rPr>
      </w:pPr>
      <w:r w:rsidRPr="001B150C">
        <w:rPr>
          <w:rFonts w:ascii="Arial" w:hAnsi="Arial" w:cs="Arial"/>
          <w:b/>
          <w:szCs w:val="24"/>
        </w:rPr>
        <w:t>Regulation 11(da) – Council has concerns regarding the appropriateness of the proposal and wishes to inform the JDAP of its precinct planning work.</w:t>
      </w:r>
    </w:p>
    <w:p w14:paraId="4E3B6267" w14:textId="77777777" w:rsidR="001B150C" w:rsidRPr="001B150C" w:rsidRDefault="001B150C" w:rsidP="009770C7">
      <w:pPr>
        <w:spacing w:after="200" w:line="276" w:lineRule="auto"/>
        <w:contextualSpacing/>
        <w:jc w:val="both"/>
        <w:rPr>
          <w:rFonts w:ascii="Arial" w:eastAsiaTheme="minorHAnsi" w:hAnsi="Arial" w:cs="Arial"/>
          <w:b/>
          <w:color w:val="000000" w:themeColor="text1"/>
          <w:szCs w:val="24"/>
        </w:rPr>
      </w:pPr>
    </w:p>
    <w:p w14:paraId="482D927F" w14:textId="77777777" w:rsidR="00A40292" w:rsidRPr="001B150C" w:rsidRDefault="00A40292" w:rsidP="00A40292">
      <w:pPr>
        <w:jc w:val="both"/>
        <w:rPr>
          <w:rFonts w:ascii="Arial" w:hAnsi="Arial" w:cs="Arial"/>
          <w:b/>
          <w:bCs/>
          <w:color w:val="000000"/>
          <w:szCs w:val="24"/>
        </w:rPr>
      </w:pPr>
      <w:r w:rsidRPr="001B150C">
        <w:rPr>
          <w:rFonts w:ascii="Arial" w:hAnsi="Arial" w:cs="Arial"/>
          <w:b/>
          <w:bCs/>
          <w:color w:val="000000"/>
          <w:szCs w:val="24"/>
        </w:rPr>
        <w:t>Council:</w:t>
      </w:r>
    </w:p>
    <w:p w14:paraId="72A44620" w14:textId="77777777" w:rsidR="00A40292" w:rsidRPr="001B150C" w:rsidRDefault="00A40292" w:rsidP="00A40292">
      <w:pPr>
        <w:jc w:val="both"/>
        <w:rPr>
          <w:rFonts w:ascii="Arial" w:hAnsi="Arial" w:cs="Arial"/>
          <w:b/>
          <w:bCs/>
          <w:color w:val="000000"/>
          <w:szCs w:val="24"/>
        </w:rPr>
      </w:pPr>
    </w:p>
    <w:p w14:paraId="11D32F03" w14:textId="38C24791" w:rsidR="00A40292" w:rsidRPr="001B150C" w:rsidRDefault="00A40292" w:rsidP="00A40292">
      <w:pPr>
        <w:pStyle w:val="ListParagraph"/>
        <w:numPr>
          <w:ilvl w:val="0"/>
          <w:numId w:val="76"/>
        </w:numPr>
        <w:spacing w:after="0"/>
        <w:ind w:left="567" w:hanging="567"/>
        <w:jc w:val="both"/>
        <w:rPr>
          <w:rFonts w:ascii="Arial" w:hAnsi="Arial" w:cs="Arial"/>
          <w:b/>
          <w:bCs/>
          <w:color w:val="000000"/>
          <w:sz w:val="24"/>
          <w:szCs w:val="24"/>
        </w:rPr>
      </w:pPr>
      <w:r w:rsidRPr="001B150C">
        <w:rPr>
          <w:rFonts w:ascii="Arial" w:hAnsi="Arial" w:cs="Arial"/>
          <w:b/>
          <w:bCs/>
          <w:color w:val="000000"/>
          <w:sz w:val="24"/>
          <w:szCs w:val="24"/>
        </w:rPr>
        <w:t xml:space="preserve">notes </w:t>
      </w:r>
      <w:r w:rsidRPr="001B150C">
        <w:rPr>
          <w:rFonts w:ascii="Arial" w:hAnsi="Arial" w:cs="Arial"/>
          <w:b/>
          <w:bCs/>
          <w:sz w:val="24"/>
          <w:szCs w:val="24"/>
        </w:rPr>
        <w:t xml:space="preserve">the assessment undertaken to date on the matters that must be considered in providing a recommendation to the JDAP for the </w:t>
      </w:r>
      <w:r w:rsidRPr="001B150C">
        <w:rPr>
          <w:rFonts w:ascii="Arial" w:hAnsi="Arial" w:cs="Arial"/>
          <w:b/>
          <w:bCs/>
          <w:color w:val="000000"/>
          <w:sz w:val="24"/>
          <w:szCs w:val="24"/>
        </w:rPr>
        <w:t xml:space="preserve">development application dated 26 July 2019 for ten multiple dwellings at Lot 395, No. 18 Cooper Street, Nedlands; </w:t>
      </w:r>
    </w:p>
    <w:p w14:paraId="745695EB" w14:textId="77777777" w:rsidR="00A40292" w:rsidRPr="001B150C" w:rsidRDefault="00A40292" w:rsidP="00A40292">
      <w:pPr>
        <w:pStyle w:val="ListParagraph"/>
        <w:spacing w:after="0"/>
        <w:ind w:left="567"/>
        <w:jc w:val="both"/>
        <w:rPr>
          <w:rFonts w:ascii="Arial" w:hAnsi="Arial" w:cs="Arial"/>
          <w:b/>
          <w:bCs/>
          <w:color w:val="000000"/>
          <w:sz w:val="24"/>
          <w:szCs w:val="24"/>
        </w:rPr>
      </w:pPr>
    </w:p>
    <w:p w14:paraId="49A607C5" w14:textId="31B91CA0" w:rsidR="00A40292" w:rsidRPr="001B150C" w:rsidRDefault="00A40292" w:rsidP="00A40292">
      <w:pPr>
        <w:pStyle w:val="ListParagraph"/>
        <w:numPr>
          <w:ilvl w:val="0"/>
          <w:numId w:val="76"/>
        </w:numPr>
        <w:spacing w:after="0"/>
        <w:ind w:left="567" w:hanging="567"/>
        <w:jc w:val="both"/>
        <w:rPr>
          <w:rFonts w:ascii="Arial" w:hAnsi="Arial" w:cs="Arial"/>
          <w:b/>
          <w:sz w:val="24"/>
          <w:szCs w:val="24"/>
        </w:rPr>
      </w:pPr>
      <w:r w:rsidRPr="001B150C">
        <w:rPr>
          <w:rFonts w:ascii="Arial" w:hAnsi="Arial" w:cs="Arial"/>
          <w:b/>
          <w:sz w:val="24"/>
          <w:szCs w:val="24"/>
        </w:rPr>
        <w:t>advises the JDAP that it agrees with the Community’s key concerns on bulk, scale, amenity, setbacks and parking; and</w:t>
      </w:r>
    </w:p>
    <w:p w14:paraId="0184F25A" w14:textId="77777777" w:rsidR="00A40292" w:rsidRPr="001B150C" w:rsidRDefault="00A40292" w:rsidP="00A40292">
      <w:pPr>
        <w:pStyle w:val="ListParagraph"/>
        <w:jc w:val="both"/>
        <w:rPr>
          <w:rFonts w:ascii="Arial" w:hAnsi="Arial" w:cs="Arial"/>
          <w:b/>
          <w:sz w:val="24"/>
          <w:szCs w:val="24"/>
        </w:rPr>
      </w:pPr>
    </w:p>
    <w:p w14:paraId="64521BBE" w14:textId="4736B6D2" w:rsidR="00A40292" w:rsidRPr="001B150C" w:rsidRDefault="00A40292" w:rsidP="00A40292">
      <w:pPr>
        <w:pStyle w:val="ListParagraph"/>
        <w:numPr>
          <w:ilvl w:val="0"/>
          <w:numId w:val="76"/>
        </w:numPr>
        <w:spacing w:after="0"/>
        <w:ind w:left="567" w:hanging="567"/>
        <w:jc w:val="both"/>
        <w:rPr>
          <w:rFonts w:ascii="Arial" w:hAnsi="Arial" w:cs="Arial"/>
          <w:b/>
          <w:sz w:val="24"/>
          <w:szCs w:val="24"/>
        </w:rPr>
      </w:pPr>
      <w:r w:rsidRPr="001B150C">
        <w:rPr>
          <w:rFonts w:ascii="Arial" w:hAnsi="Arial" w:cs="Arial"/>
          <w:b/>
          <w:sz w:val="24"/>
          <w:szCs w:val="24"/>
        </w:rPr>
        <w:t>acknowledges that the upcoming precinct planning will provide greater guidance to the specific character for the area.</w:t>
      </w:r>
    </w:p>
    <w:bookmarkEnd w:id="95"/>
    <w:p w14:paraId="2C7A6BE7" w14:textId="0F804CF3" w:rsidR="005D5427" w:rsidRDefault="005D5427" w:rsidP="005D5427">
      <w:pPr>
        <w:contextualSpacing/>
        <w:jc w:val="both"/>
        <w:rPr>
          <w:rFonts w:ascii="Arial" w:eastAsiaTheme="minorHAnsi" w:hAnsi="Arial" w:cs="Arial"/>
          <w:b/>
          <w:color w:val="000000" w:themeColor="text1"/>
          <w:sz w:val="28"/>
          <w:szCs w:val="28"/>
        </w:rPr>
      </w:pPr>
    </w:p>
    <w:p w14:paraId="4814D2B4" w14:textId="77777777" w:rsidR="00824A84" w:rsidRDefault="00824A84" w:rsidP="005D5427">
      <w:pPr>
        <w:contextualSpacing/>
        <w:jc w:val="both"/>
        <w:rPr>
          <w:rFonts w:ascii="Arial" w:eastAsiaTheme="minorHAnsi" w:hAnsi="Arial" w:cs="Arial"/>
          <w:b/>
          <w:color w:val="000000" w:themeColor="text1"/>
          <w:sz w:val="28"/>
          <w:szCs w:val="28"/>
        </w:rPr>
      </w:pPr>
    </w:p>
    <w:p w14:paraId="20B843A3" w14:textId="78412402" w:rsidR="009770C7" w:rsidRPr="00A40292" w:rsidRDefault="009770C7" w:rsidP="009770C7">
      <w:pPr>
        <w:spacing w:after="200" w:line="276" w:lineRule="auto"/>
        <w:contextualSpacing/>
        <w:jc w:val="both"/>
        <w:rPr>
          <w:rFonts w:ascii="Arial" w:eastAsiaTheme="minorHAnsi" w:hAnsi="Arial" w:cs="Arial"/>
          <w:bCs/>
          <w:color w:val="000000" w:themeColor="text1"/>
          <w:sz w:val="28"/>
          <w:szCs w:val="28"/>
        </w:rPr>
      </w:pPr>
      <w:r w:rsidRPr="00A40292">
        <w:rPr>
          <w:rFonts w:ascii="Arial" w:eastAsiaTheme="minorHAnsi" w:hAnsi="Arial" w:cs="Arial"/>
          <w:bCs/>
          <w:color w:val="000000" w:themeColor="text1"/>
          <w:sz w:val="28"/>
          <w:szCs w:val="28"/>
        </w:rPr>
        <w:t>Recommendation to Council</w:t>
      </w:r>
    </w:p>
    <w:p w14:paraId="58078D0B" w14:textId="77777777" w:rsidR="009770C7" w:rsidRPr="00A40292" w:rsidRDefault="009770C7" w:rsidP="009770C7">
      <w:pPr>
        <w:jc w:val="both"/>
        <w:rPr>
          <w:rFonts w:ascii="Arial" w:eastAsiaTheme="minorHAnsi" w:hAnsi="Arial" w:cs="Arial"/>
          <w:bCs/>
          <w:iCs/>
          <w:color w:val="000000" w:themeColor="text1"/>
          <w:szCs w:val="24"/>
        </w:rPr>
      </w:pPr>
    </w:p>
    <w:p w14:paraId="34BACE1E" w14:textId="77777777" w:rsidR="009770C7" w:rsidRPr="00A40292" w:rsidRDefault="009770C7" w:rsidP="009770C7">
      <w:pPr>
        <w:jc w:val="both"/>
        <w:rPr>
          <w:rFonts w:ascii="Arial" w:hAnsi="Arial" w:cs="Arial"/>
          <w:bCs/>
          <w:color w:val="000000"/>
          <w:szCs w:val="24"/>
        </w:rPr>
      </w:pPr>
      <w:r w:rsidRPr="00A40292">
        <w:rPr>
          <w:rFonts w:ascii="Arial" w:hAnsi="Arial" w:cs="Arial"/>
          <w:bCs/>
          <w:color w:val="000000"/>
          <w:szCs w:val="24"/>
        </w:rPr>
        <w:t xml:space="preserve">Council notes </w:t>
      </w:r>
      <w:r w:rsidRPr="00A40292">
        <w:rPr>
          <w:rFonts w:ascii="Arial" w:hAnsi="Arial" w:cs="Arial"/>
          <w:bCs/>
          <w:szCs w:val="24"/>
        </w:rPr>
        <w:t xml:space="preserve">the assessment undertaken to date on the matters that must be considered in providing a recommendation to the JDAP for the </w:t>
      </w:r>
      <w:r w:rsidRPr="00A40292">
        <w:rPr>
          <w:rFonts w:ascii="Arial" w:hAnsi="Arial" w:cs="Arial"/>
          <w:bCs/>
          <w:color w:val="000000"/>
          <w:szCs w:val="24"/>
        </w:rPr>
        <w:t>development application dated 26 July 2019 for ten multiple dwellings at Lot 395, No. 18 Cooper Street, Nedlands.</w:t>
      </w:r>
    </w:p>
    <w:p w14:paraId="3944824B" w14:textId="1F0ADDEF" w:rsidR="009770C7" w:rsidRDefault="009770C7" w:rsidP="00BD6092">
      <w:pPr>
        <w:jc w:val="both"/>
        <w:rPr>
          <w:rFonts w:ascii="Arial" w:eastAsiaTheme="minorHAnsi" w:hAnsi="Arial" w:cs="Arial"/>
          <w:color w:val="000000" w:themeColor="text1"/>
          <w:szCs w:val="32"/>
        </w:rPr>
      </w:pPr>
    </w:p>
    <w:p w14:paraId="15160835" w14:textId="77777777" w:rsidR="00BD6092" w:rsidRPr="00BD6092" w:rsidRDefault="00BD6092" w:rsidP="00125C22">
      <w:pPr>
        <w:numPr>
          <w:ilvl w:val="0"/>
          <w:numId w:val="36"/>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28"/>
        </w:rPr>
        <w:t>Executive Summary</w:t>
      </w:r>
    </w:p>
    <w:p w14:paraId="09458CE2" w14:textId="77777777" w:rsidR="00BD6092" w:rsidRPr="00BD6092" w:rsidRDefault="00BD6092" w:rsidP="00BD6092">
      <w:pPr>
        <w:jc w:val="both"/>
        <w:rPr>
          <w:rFonts w:ascii="Arial" w:eastAsiaTheme="minorHAnsi" w:hAnsi="Arial" w:cs="Arial"/>
          <w:i/>
          <w:color w:val="000000" w:themeColor="text1"/>
          <w:szCs w:val="24"/>
          <w:highlight w:val="yellow"/>
        </w:rPr>
      </w:pPr>
    </w:p>
    <w:p w14:paraId="4C3A7359" w14:textId="77777777" w:rsidR="00BD6092" w:rsidRPr="00BD6092" w:rsidRDefault="00BD6092" w:rsidP="00BD6092">
      <w:pPr>
        <w:jc w:val="both"/>
        <w:rPr>
          <w:rFonts w:ascii="Arial" w:eastAsiaTheme="minorHAnsi" w:hAnsi="Arial" w:cs="Arial"/>
          <w:color w:val="000000" w:themeColor="text1"/>
          <w:szCs w:val="24"/>
          <w:highlight w:val="yellow"/>
        </w:rPr>
      </w:pPr>
      <w:r w:rsidRPr="00BD6092">
        <w:rPr>
          <w:rFonts w:ascii="Arial" w:eastAsiaTheme="minorHAnsi" w:hAnsi="Arial" w:cs="Arial"/>
          <w:color w:val="000000" w:themeColor="text1"/>
          <w:szCs w:val="24"/>
        </w:rPr>
        <w:t xml:space="preserve">The purpose of this report is for Council to make its submission on the Development Assessment Panel (DAP) application for ten multiple dwellings received from the </w:t>
      </w:r>
      <w:r w:rsidRPr="00BD6092" w:rsidDel="00D942C0">
        <w:rPr>
          <w:rFonts w:ascii="Arial" w:eastAsiaTheme="minorHAnsi" w:hAnsi="Arial" w:cs="Arial"/>
          <w:color w:val="000000" w:themeColor="text1"/>
          <w:szCs w:val="24"/>
        </w:rPr>
        <w:t>applicant</w:t>
      </w:r>
      <w:r w:rsidRPr="00BD6092">
        <w:rPr>
          <w:rFonts w:ascii="Arial" w:eastAsiaTheme="minorHAnsi" w:hAnsi="Arial" w:cs="Arial"/>
          <w:color w:val="000000" w:themeColor="text1"/>
          <w:szCs w:val="24"/>
        </w:rPr>
        <w:t xml:space="preserve"> on the 26 July 2019, at No. 18 (Lot 395) Cooper Street, Nedlands. </w:t>
      </w:r>
    </w:p>
    <w:p w14:paraId="7967EE7A" w14:textId="77777777" w:rsidR="00BD6092" w:rsidRPr="00BD6092" w:rsidRDefault="00BD6092" w:rsidP="00BD6092">
      <w:pPr>
        <w:jc w:val="both"/>
        <w:rPr>
          <w:rFonts w:ascii="Arial" w:eastAsiaTheme="minorHAnsi" w:hAnsi="Arial" w:cs="Arial"/>
          <w:color w:val="000000" w:themeColor="text1"/>
          <w:szCs w:val="24"/>
          <w:highlight w:val="yellow"/>
        </w:rPr>
      </w:pPr>
    </w:p>
    <w:p w14:paraId="2334B3A9" w14:textId="77777777"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 xml:space="preserve">The application was advertised in accordance with LPP – Consultation of Planning Proposals. In addition to Administration’s concerns, the issues raised during public consultation were forwarded to the </w:t>
      </w:r>
      <w:r w:rsidRPr="00BD6092" w:rsidDel="00D942C0">
        <w:rPr>
          <w:rFonts w:ascii="Arial" w:eastAsiaTheme="minorHAnsi" w:hAnsi="Arial" w:cs="Arial"/>
          <w:iCs/>
          <w:color w:val="000000" w:themeColor="text1"/>
          <w:szCs w:val="24"/>
        </w:rPr>
        <w:t>applicant</w:t>
      </w:r>
      <w:r w:rsidRPr="00BD6092">
        <w:rPr>
          <w:rFonts w:ascii="Arial" w:eastAsiaTheme="minorHAnsi" w:hAnsi="Arial" w:cs="Arial"/>
          <w:iCs/>
          <w:color w:val="000000" w:themeColor="text1"/>
          <w:szCs w:val="24"/>
        </w:rPr>
        <w:t xml:space="preserve"> to address. The </w:t>
      </w:r>
      <w:r w:rsidRPr="00BD6092" w:rsidDel="00D942C0">
        <w:rPr>
          <w:rFonts w:ascii="Arial" w:eastAsiaTheme="minorHAnsi" w:hAnsi="Arial" w:cs="Arial"/>
          <w:iCs/>
          <w:color w:val="000000" w:themeColor="text1"/>
          <w:szCs w:val="24"/>
        </w:rPr>
        <w:t>applicant</w:t>
      </w:r>
      <w:r w:rsidRPr="00BD6092">
        <w:rPr>
          <w:rFonts w:ascii="Arial" w:eastAsiaTheme="minorHAnsi" w:hAnsi="Arial" w:cs="Arial"/>
          <w:iCs/>
          <w:color w:val="000000" w:themeColor="text1"/>
          <w:szCs w:val="24"/>
        </w:rPr>
        <w:t xml:space="preserve"> has made some key changes to the development and provided an amended set of plans and supporting information. </w:t>
      </w:r>
    </w:p>
    <w:p w14:paraId="37DD1F41" w14:textId="77777777" w:rsidR="00BD6092" w:rsidRPr="00BD6092" w:rsidRDefault="00BD6092" w:rsidP="00BD6092">
      <w:pPr>
        <w:jc w:val="both"/>
        <w:rPr>
          <w:rFonts w:ascii="Arial" w:eastAsiaTheme="minorHAnsi" w:hAnsi="Arial" w:cs="Arial"/>
          <w:iCs/>
          <w:color w:val="000000" w:themeColor="text1"/>
          <w:szCs w:val="24"/>
        </w:rPr>
      </w:pPr>
    </w:p>
    <w:p w14:paraId="3904D7AE" w14:textId="77777777"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 xml:space="preserve">At the time of writing this report, the amended development plans have not been fully assessed, however the Responsibility Authority Report will be submitted and published in accordance with the (Development Assessment Panels) Regulations 2011. Whilst there is no statutory requirement for Council to make a submission on the application, Administration is of the view that it is important for Council to communicate its position to the Joint Development Assessment Panel. </w:t>
      </w:r>
    </w:p>
    <w:p w14:paraId="5FE62051" w14:textId="2E7DD646" w:rsidR="00BB54A5"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lastRenderedPageBreak/>
        <w:t>Based on the assessment thus far, Administration considers that the changes made to the application are now capable of support. Administration has provided an overview of the changes made and a discussion of the key issues for Council to consider when making its submission.</w:t>
      </w:r>
    </w:p>
    <w:p w14:paraId="2C91FB7F" w14:textId="5FA2470D" w:rsidR="003B6F29" w:rsidRDefault="003B6F29" w:rsidP="00BD6092">
      <w:pPr>
        <w:jc w:val="both"/>
        <w:rPr>
          <w:rFonts w:ascii="Arial" w:eastAsiaTheme="minorHAnsi" w:hAnsi="Arial" w:cs="Arial"/>
          <w:iCs/>
          <w:color w:val="000000" w:themeColor="text1"/>
          <w:szCs w:val="24"/>
        </w:rPr>
      </w:pPr>
    </w:p>
    <w:p w14:paraId="036AD547" w14:textId="14B12CAB" w:rsidR="003B6F29" w:rsidRPr="00BD6092" w:rsidRDefault="003B6F29" w:rsidP="00125C22">
      <w:pPr>
        <w:numPr>
          <w:ilvl w:val="0"/>
          <w:numId w:val="36"/>
        </w:numPr>
        <w:spacing w:after="200" w:line="276" w:lineRule="auto"/>
        <w:ind w:hanging="720"/>
        <w:contextualSpacing/>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Recommendation to Council</w:t>
      </w:r>
    </w:p>
    <w:p w14:paraId="6F8CB0E3" w14:textId="671D57AF" w:rsidR="003B6F29" w:rsidRDefault="003B6F29" w:rsidP="00BD6092">
      <w:pPr>
        <w:jc w:val="both"/>
        <w:rPr>
          <w:rFonts w:ascii="Arial" w:eastAsiaTheme="minorHAnsi" w:hAnsi="Arial" w:cs="Arial"/>
          <w:iCs/>
          <w:color w:val="000000" w:themeColor="text1"/>
          <w:szCs w:val="24"/>
        </w:rPr>
      </w:pPr>
    </w:p>
    <w:p w14:paraId="38962CC5" w14:textId="77777777" w:rsidR="00861E82" w:rsidRDefault="00861E82" w:rsidP="00861E82">
      <w:pPr>
        <w:jc w:val="both"/>
        <w:rPr>
          <w:rFonts w:ascii="Arial" w:hAnsi="Arial" w:cs="Arial"/>
          <w:b/>
          <w:bCs/>
          <w:color w:val="000000"/>
          <w:szCs w:val="24"/>
        </w:rPr>
      </w:pPr>
      <w:r>
        <w:rPr>
          <w:rFonts w:ascii="Arial" w:hAnsi="Arial" w:cs="Arial"/>
          <w:b/>
          <w:bCs/>
          <w:color w:val="000000"/>
          <w:szCs w:val="24"/>
        </w:rPr>
        <w:t xml:space="preserve">Council notes </w:t>
      </w:r>
      <w:r>
        <w:rPr>
          <w:rFonts w:ascii="Arial" w:hAnsi="Arial" w:cs="Arial"/>
          <w:b/>
          <w:bCs/>
          <w:szCs w:val="24"/>
        </w:rPr>
        <w:t xml:space="preserve">the assessment undertaken to date on the matters that must be considered in providing a recommendation to the JDAP for the </w:t>
      </w:r>
      <w:r>
        <w:rPr>
          <w:rFonts w:ascii="Arial" w:hAnsi="Arial" w:cs="Arial"/>
          <w:b/>
          <w:bCs/>
          <w:color w:val="000000"/>
          <w:szCs w:val="24"/>
        </w:rPr>
        <w:t>development application dated 26 July 2019 for ten multiple dwellings at Lot 395, No. 18 Cooper Street, Nedlands.</w:t>
      </w:r>
    </w:p>
    <w:p w14:paraId="6BB9D453" w14:textId="77777777" w:rsidR="005374EF" w:rsidRDefault="005374EF" w:rsidP="00BD6092">
      <w:pPr>
        <w:jc w:val="both"/>
        <w:rPr>
          <w:rFonts w:ascii="Arial" w:eastAsiaTheme="minorHAnsi" w:hAnsi="Arial" w:cs="Arial"/>
          <w:iCs/>
          <w:color w:val="000000" w:themeColor="text1"/>
          <w:szCs w:val="24"/>
        </w:rPr>
      </w:pPr>
    </w:p>
    <w:p w14:paraId="4184885D" w14:textId="77777777" w:rsidR="00BD6092" w:rsidRPr="00BD6092" w:rsidRDefault="00BD6092" w:rsidP="00125C22">
      <w:pPr>
        <w:numPr>
          <w:ilvl w:val="0"/>
          <w:numId w:val="36"/>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28"/>
        </w:rPr>
        <w:t>Background</w:t>
      </w:r>
    </w:p>
    <w:p w14:paraId="147032C1" w14:textId="77777777" w:rsidR="00BD6092" w:rsidRPr="00BD6092" w:rsidRDefault="00BD6092" w:rsidP="00BD6092">
      <w:pPr>
        <w:jc w:val="both"/>
        <w:rPr>
          <w:rFonts w:ascii="Arial" w:eastAsiaTheme="minorHAnsi" w:hAnsi="Arial" w:cs="Arial"/>
          <w:color w:val="000000" w:themeColor="text1"/>
          <w:szCs w:val="22"/>
        </w:rPr>
      </w:pPr>
    </w:p>
    <w:p w14:paraId="2F57C53F" w14:textId="77777777" w:rsidR="00BD6092" w:rsidRPr="00BD6092" w:rsidRDefault="00BD6092" w:rsidP="00BD6092">
      <w:pPr>
        <w:jc w:val="both"/>
        <w:rPr>
          <w:rFonts w:ascii="Arial" w:eastAsiaTheme="minorHAnsi" w:hAnsi="Arial" w:cs="Arial"/>
          <w:b/>
          <w:color w:val="000000" w:themeColor="text1"/>
          <w:szCs w:val="22"/>
        </w:rPr>
      </w:pPr>
      <w:r w:rsidRPr="00BD6092">
        <w:rPr>
          <w:rFonts w:ascii="Arial" w:eastAsiaTheme="minorHAnsi" w:hAnsi="Arial" w:cs="Arial"/>
          <w:b/>
          <w:color w:val="000000" w:themeColor="text1"/>
          <w:szCs w:val="22"/>
        </w:rPr>
        <w:t>2.1</w:t>
      </w:r>
      <w:r w:rsidRPr="00BD6092">
        <w:rPr>
          <w:rFonts w:ascii="Arial" w:eastAsiaTheme="minorHAnsi" w:hAnsi="Arial" w:cs="Arial"/>
          <w:b/>
          <w:color w:val="000000" w:themeColor="text1"/>
          <w:szCs w:val="22"/>
        </w:rPr>
        <w:tab/>
        <w:t>Land Details</w:t>
      </w:r>
    </w:p>
    <w:tbl>
      <w:tblPr>
        <w:tblStyle w:val="TableGrid8"/>
        <w:tblW w:w="0" w:type="auto"/>
        <w:tblInd w:w="-5" w:type="dxa"/>
        <w:tblLook w:val="04A0" w:firstRow="1" w:lastRow="0" w:firstColumn="1" w:lastColumn="0" w:noHBand="0" w:noVBand="1"/>
      </w:tblPr>
      <w:tblGrid>
        <w:gridCol w:w="4819"/>
        <w:gridCol w:w="3489"/>
      </w:tblGrid>
      <w:tr w:rsidR="00BD6092" w:rsidRPr="00BD6092" w14:paraId="3F0AD893" w14:textId="77777777" w:rsidTr="009770C7">
        <w:tc>
          <w:tcPr>
            <w:tcW w:w="4819" w:type="dxa"/>
            <w:vAlign w:val="center"/>
          </w:tcPr>
          <w:p w14:paraId="304B51C6" w14:textId="77777777" w:rsidR="00BD6092" w:rsidRPr="00BD6092" w:rsidRDefault="00BD6092" w:rsidP="00BD6092">
            <w:pPr>
              <w:spacing w:line="276" w:lineRule="auto"/>
              <w:rPr>
                <w:rFonts w:ascii="Arial" w:hAnsi="Arial" w:cs="Arial"/>
                <w:b/>
                <w:color w:val="000000" w:themeColor="text1"/>
                <w:szCs w:val="24"/>
              </w:rPr>
            </w:pPr>
            <w:r w:rsidRPr="00BD6092">
              <w:rPr>
                <w:rFonts w:ascii="Arial" w:hAnsi="Arial" w:cs="Arial"/>
                <w:b/>
                <w:color w:val="000000" w:themeColor="text1"/>
                <w:szCs w:val="24"/>
              </w:rPr>
              <w:t>Metropolitan Region Scheme Zone</w:t>
            </w:r>
          </w:p>
        </w:tc>
        <w:tc>
          <w:tcPr>
            <w:tcW w:w="3489" w:type="dxa"/>
            <w:vAlign w:val="center"/>
          </w:tcPr>
          <w:p w14:paraId="548CF7CA" w14:textId="77777777" w:rsidR="00BD6092" w:rsidRPr="00BD6092" w:rsidRDefault="00BD6092" w:rsidP="00BD6092">
            <w:pPr>
              <w:spacing w:line="276" w:lineRule="auto"/>
              <w:rPr>
                <w:rFonts w:ascii="Arial" w:hAnsi="Arial" w:cs="Arial"/>
                <w:color w:val="000000" w:themeColor="text1"/>
                <w:szCs w:val="24"/>
              </w:rPr>
            </w:pPr>
            <w:r w:rsidRPr="00BD6092">
              <w:rPr>
                <w:rFonts w:ascii="Arial" w:hAnsi="Arial" w:cs="Arial"/>
                <w:color w:val="000000" w:themeColor="text1"/>
                <w:szCs w:val="24"/>
              </w:rPr>
              <w:t>Urban</w:t>
            </w:r>
          </w:p>
        </w:tc>
      </w:tr>
      <w:tr w:rsidR="00BD6092" w:rsidRPr="00BD6092" w14:paraId="4C4C2241" w14:textId="77777777" w:rsidTr="009770C7">
        <w:tc>
          <w:tcPr>
            <w:tcW w:w="4819" w:type="dxa"/>
            <w:vAlign w:val="center"/>
          </w:tcPr>
          <w:p w14:paraId="1E23513A"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Local Planning Scheme Zone</w:t>
            </w:r>
          </w:p>
        </w:tc>
        <w:tc>
          <w:tcPr>
            <w:tcW w:w="3489" w:type="dxa"/>
            <w:vAlign w:val="center"/>
          </w:tcPr>
          <w:p w14:paraId="4BEFDF08"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 xml:space="preserve">Residential </w:t>
            </w:r>
          </w:p>
        </w:tc>
      </w:tr>
      <w:tr w:rsidR="00BD6092" w:rsidRPr="00BD6092" w14:paraId="5D05246A" w14:textId="77777777" w:rsidTr="009770C7">
        <w:tc>
          <w:tcPr>
            <w:tcW w:w="4819" w:type="dxa"/>
            <w:vAlign w:val="center"/>
          </w:tcPr>
          <w:p w14:paraId="1FCAE41E"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R-Code</w:t>
            </w:r>
          </w:p>
        </w:tc>
        <w:tc>
          <w:tcPr>
            <w:tcW w:w="3489" w:type="dxa"/>
            <w:vAlign w:val="center"/>
          </w:tcPr>
          <w:p w14:paraId="459E17D5"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R60</w:t>
            </w:r>
          </w:p>
        </w:tc>
      </w:tr>
      <w:tr w:rsidR="00BD6092" w:rsidRPr="00BD6092" w14:paraId="0F4C280D" w14:textId="77777777" w:rsidTr="009770C7">
        <w:tc>
          <w:tcPr>
            <w:tcW w:w="4819" w:type="dxa"/>
            <w:vAlign w:val="center"/>
          </w:tcPr>
          <w:p w14:paraId="2952CEC6" w14:textId="77777777" w:rsidR="00BD6092" w:rsidRPr="00BD6092" w:rsidRDefault="00BD6092" w:rsidP="00BD6092">
            <w:pPr>
              <w:spacing w:line="276" w:lineRule="auto"/>
              <w:rPr>
                <w:rFonts w:ascii="Arial" w:hAnsi="Arial" w:cs="Arial"/>
                <w:b/>
                <w:color w:val="000000" w:themeColor="text1"/>
                <w:szCs w:val="24"/>
              </w:rPr>
            </w:pPr>
            <w:r w:rsidRPr="00BD6092">
              <w:rPr>
                <w:rFonts w:ascii="Arial" w:hAnsi="Arial" w:cs="Arial"/>
                <w:b/>
                <w:color w:val="000000" w:themeColor="text1"/>
                <w:szCs w:val="24"/>
              </w:rPr>
              <w:t>Land area</w:t>
            </w:r>
          </w:p>
        </w:tc>
        <w:tc>
          <w:tcPr>
            <w:tcW w:w="3489" w:type="dxa"/>
            <w:vAlign w:val="center"/>
          </w:tcPr>
          <w:p w14:paraId="68D35AB8" w14:textId="77777777" w:rsidR="00BD6092" w:rsidRPr="00BD6092" w:rsidRDefault="00BD6092" w:rsidP="00BD6092">
            <w:pPr>
              <w:spacing w:line="276" w:lineRule="auto"/>
              <w:rPr>
                <w:rFonts w:ascii="Arial" w:hAnsi="Arial" w:cs="Arial"/>
                <w:color w:val="000000" w:themeColor="text1"/>
                <w:szCs w:val="24"/>
              </w:rPr>
            </w:pPr>
            <w:r w:rsidRPr="00BD6092">
              <w:rPr>
                <w:rFonts w:ascii="Arial" w:hAnsi="Arial" w:cs="Arial"/>
                <w:color w:val="000000" w:themeColor="text1"/>
                <w:szCs w:val="24"/>
              </w:rPr>
              <w:t>910.5m</w:t>
            </w:r>
            <w:r w:rsidRPr="00BD6092">
              <w:rPr>
                <w:rFonts w:ascii="Arial" w:hAnsi="Arial" w:cs="Arial"/>
                <w:color w:val="000000" w:themeColor="text1"/>
                <w:szCs w:val="24"/>
                <w:vertAlign w:val="superscript"/>
              </w:rPr>
              <w:t>2</w:t>
            </w:r>
          </w:p>
        </w:tc>
      </w:tr>
      <w:tr w:rsidR="00BD6092" w:rsidRPr="00BD6092" w14:paraId="3522B684" w14:textId="77777777" w:rsidTr="009770C7">
        <w:tc>
          <w:tcPr>
            <w:tcW w:w="4819" w:type="dxa"/>
            <w:vAlign w:val="center"/>
          </w:tcPr>
          <w:p w14:paraId="77A94114"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Additional Use</w:t>
            </w:r>
          </w:p>
        </w:tc>
        <w:tc>
          <w:tcPr>
            <w:tcW w:w="3489" w:type="dxa"/>
            <w:vAlign w:val="center"/>
          </w:tcPr>
          <w:p w14:paraId="33328B9C"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No</w:t>
            </w:r>
          </w:p>
        </w:tc>
      </w:tr>
      <w:tr w:rsidR="00BD6092" w:rsidRPr="00BD6092" w14:paraId="07D5AB0D" w14:textId="77777777" w:rsidTr="009770C7">
        <w:tc>
          <w:tcPr>
            <w:tcW w:w="4819" w:type="dxa"/>
            <w:vAlign w:val="center"/>
          </w:tcPr>
          <w:p w14:paraId="0FC0AD70"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Special Use</w:t>
            </w:r>
          </w:p>
        </w:tc>
        <w:tc>
          <w:tcPr>
            <w:tcW w:w="3489" w:type="dxa"/>
            <w:vAlign w:val="center"/>
          </w:tcPr>
          <w:p w14:paraId="6DCA601A"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No</w:t>
            </w:r>
          </w:p>
        </w:tc>
      </w:tr>
      <w:tr w:rsidR="00BD6092" w:rsidRPr="00BD6092" w14:paraId="1CC28FDD" w14:textId="77777777" w:rsidTr="009770C7">
        <w:tc>
          <w:tcPr>
            <w:tcW w:w="4819" w:type="dxa"/>
            <w:vAlign w:val="center"/>
          </w:tcPr>
          <w:p w14:paraId="2B0FD0E4"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Local Development Plan</w:t>
            </w:r>
          </w:p>
        </w:tc>
        <w:tc>
          <w:tcPr>
            <w:tcW w:w="3489" w:type="dxa"/>
            <w:vAlign w:val="center"/>
          </w:tcPr>
          <w:p w14:paraId="18CD7307"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No</w:t>
            </w:r>
          </w:p>
        </w:tc>
      </w:tr>
      <w:tr w:rsidR="00BD6092" w:rsidRPr="00BD6092" w14:paraId="69C1BEB2" w14:textId="77777777" w:rsidTr="009770C7">
        <w:tc>
          <w:tcPr>
            <w:tcW w:w="4819" w:type="dxa"/>
            <w:vAlign w:val="center"/>
          </w:tcPr>
          <w:p w14:paraId="6F15CD3A"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Structure Plan</w:t>
            </w:r>
          </w:p>
        </w:tc>
        <w:tc>
          <w:tcPr>
            <w:tcW w:w="3489" w:type="dxa"/>
            <w:vAlign w:val="center"/>
          </w:tcPr>
          <w:p w14:paraId="326F0FE6"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No</w:t>
            </w:r>
          </w:p>
        </w:tc>
      </w:tr>
      <w:tr w:rsidR="00BD6092" w:rsidRPr="00BD6092" w14:paraId="3543159F" w14:textId="77777777" w:rsidTr="009770C7">
        <w:tc>
          <w:tcPr>
            <w:tcW w:w="4819" w:type="dxa"/>
            <w:vAlign w:val="center"/>
          </w:tcPr>
          <w:p w14:paraId="48BDB231"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Land Use</w:t>
            </w:r>
          </w:p>
        </w:tc>
        <w:tc>
          <w:tcPr>
            <w:tcW w:w="3489" w:type="dxa"/>
            <w:vAlign w:val="center"/>
          </w:tcPr>
          <w:p w14:paraId="3069E17C"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Existing – Single house</w:t>
            </w:r>
          </w:p>
          <w:p w14:paraId="68FC2A29" w14:textId="77777777" w:rsidR="00BD6092" w:rsidRPr="00BD6092" w:rsidRDefault="00BD6092" w:rsidP="00BD6092">
            <w:pPr>
              <w:rPr>
                <w:rFonts w:ascii="Arial" w:hAnsi="Arial" w:cs="Arial"/>
                <w:color w:val="000000" w:themeColor="text1"/>
                <w:szCs w:val="24"/>
              </w:rPr>
            </w:pPr>
          </w:p>
          <w:p w14:paraId="2CEA581D" w14:textId="77777777" w:rsidR="00BD6092" w:rsidRPr="00BD6092" w:rsidRDefault="00BD6092" w:rsidP="00BD6092">
            <w:pPr>
              <w:rPr>
                <w:rFonts w:ascii="Arial" w:hAnsi="Arial" w:cs="Arial"/>
                <w:color w:val="000000" w:themeColor="text1"/>
                <w:szCs w:val="24"/>
              </w:rPr>
            </w:pPr>
            <w:r w:rsidRPr="00BD6092">
              <w:rPr>
                <w:rFonts w:ascii="Arial" w:hAnsi="Arial" w:cs="Arial"/>
                <w:color w:val="000000" w:themeColor="text1"/>
                <w:szCs w:val="24"/>
              </w:rPr>
              <w:t>Proposed – Ten Multiple dwellings</w:t>
            </w:r>
          </w:p>
        </w:tc>
      </w:tr>
      <w:tr w:rsidR="00BD6092" w:rsidRPr="00BD6092" w14:paraId="3525474F" w14:textId="77777777" w:rsidTr="009770C7">
        <w:tc>
          <w:tcPr>
            <w:tcW w:w="4819" w:type="dxa"/>
            <w:vAlign w:val="center"/>
          </w:tcPr>
          <w:p w14:paraId="69A13A5E" w14:textId="77777777" w:rsidR="00BD6092" w:rsidRPr="00BD6092" w:rsidRDefault="00BD6092" w:rsidP="00BD6092">
            <w:pPr>
              <w:rPr>
                <w:rFonts w:ascii="Arial" w:hAnsi="Arial" w:cs="Arial"/>
                <w:b/>
                <w:color w:val="000000" w:themeColor="text1"/>
                <w:szCs w:val="24"/>
              </w:rPr>
            </w:pPr>
            <w:r w:rsidRPr="00BD6092">
              <w:rPr>
                <w:rFonts w:ascii="Arial" w:hAnsi="Arial" w:cs="Arial"/>
                <w:b/>
                <w:color w:val="000000" w:themeColor="text1"/>
                <w:szCs w:val="24"/>
              </w:rPr>
              <w:t>Use Class</w:t>
            </w:r>
          </w:p>
        </w:tc>
        <w:tc>
          <w:tcPr>
            <w:tcW w:w="3489" w:type="dxa"/>
            <w:vAlign w:val="center"/>
          </w:tcPr>
          <w:p w14:paraId="69491E88" w14:textId="77777777" w:rsidR="00BD6092" w:rsidRPr="00BD6092" w:rsidRDefault="00BD6092" w:rsidP="00BD6092">
            <w:pPr>
              <w:rPr>
                <w:rFonts w:ascii="Arial" w:hAnsi="Arial" w:cs="Arial"/>
                <w:color w:val="000000" w:themeColor="text1"/>
                <w:szCs w:val="24"/>
                <w:highlight w:val="yellow"/>
              </w:rPr>
            </w:pPr>
            <w:r w:rsidRPr="00BD6092">
              <w:rPr>
                <w:rFonts w:ascii="Arial" w:hAnsi="Arial" w:cs="Arial"/>
                <w:color w:val="000000" w:themeColor="text1"/>
                <w:szCs w:val="24"/>
              </w:rPr>
              <w:t>Proposed – P</w:t>
            </w:r>
          </w:p>
        </w:tc>
      </w:tr>
    </w:tbl>
    <w:p w14:paraId="0AE8314C" w14:textId="77777777" w:rsidR="005D5427" w:rsidRDefault="005D5427" w:rsidP="00BD6092">
      <w:pPr>
        <w:jc w:val="both"/>
        <w:rPr>
          <w:rFonts w:ascii="Arial" w:eastAsiaTheme="minorHAnsi" w:hAnsi="Arial" w:cs="Arial"/>
          <w:b/>
          <w:color w:val="000000" w:themeColor="text1"/>
          <w:szCs w:val="28"/>
        </w:rPr>
      </w:pPr>
    </w:p>
    <w:p w14:paraId="56424ACB" w14:textId="0A4EC4FF" w:rsidR="00BD6092" w:rsidRPr="00BD6092" w:rsidRDefault="00BD6092" w:rsidP="00BD6092">
      <w:pPr>
        <w:jc w:val="both"/>
        <w:rPr>
          <w:rFonts w:ascii="Arial" w:eastAsiaTheme="minorHAnsi" w:hAnsi="Arial" w:cs="Arial"/>
          <w:b/>
          <w:color w:val="000000" w:themeColor="text1"/>
          <w:szCs w:val="28"/>
        </w:rPr>
      </w:pPr>
      <w:r w:rsidRPr="00BD6092">
        <w:rPr>
          <w:rFonts w:ascii="Arial" w:eastAsiaTheme="minorHAnsi" w:hAnsi="Arial" w:cs="Arial"/>
          <w:b/>
          <w:color w:val="000000" w:themeColor="text1"/>
          <w:szCs w:val="28"/>
        </w:rPr>
        <w:t>2.2</w:t>
      </w:r>
      <w:r w:rsidRPr="00BD6092">
        <w:rPr>
          <w:rFonts w:ascii="Arial" w:eastAsiaTheme="minorHAnsi" w:hAnsi="Arial" w:cs="Arial"/>
          <w:b/>
          <w:color w:val="000000" w:themeColor="text1"/>
          <w:szCs w:val="28"/>
        </w:rPr>
        <w:tab/>
        <w:t>Locality Plan</w:t>
      </w:r>
    </w:p>
    <w:p w14:paraId="483C40E9" w14:textId="77777777" w:rsidR="00BD6092" w:rsidRPr="00BD6092" w:rsidRDefault="00BD6092" w:rsidP="00BD6092">
      <w:pPr>
        <w:jc w:val="both"/>
        <w:rPr>
          <w:rFonts w:ascii="Arial" w:eastAsiaTheme="minorHAnsi" w:hAnsi="Arial" w:cs="Arial"/>
          <w:iCs/>
          <w:color w:val="000000" w:themeColor="text1"/>
          <w:szCs w:val="24"/>
        </w:rPr>
      </w:pPr>
    </w:p>
    <w:p w14:paraId="4A930B74" w14:textId="0564C854"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 xml:space="preserve">The subject site is zoned Residential with a density code of R60. The site is located within the street block bounded by Cooper Street to the north-east, Broadway to the north-east, Clark Street to the south-east and Bruce Street to the west. The site lies in an area that has recently been re-zoned and up-coded from Residential R12.5 to Residential R60 and forms a transition between the </w:t>
      </w:r>
      <w:r w:rsidR="00BE5B98" w:rsidRPr="00BD6092">
        <w:rPr>
          <w:rFonts w:ascii="Arial" w:eastAsiaTheme="minorHAnsi" w:hAnsi="Arial" w:cs="Arial"/>
          <w:iCs/>
          <w:color w:val="000000" w:themeColor="text1"/>
          <w:szCs w:val="24"/>
        </w:rPr>
        <w:t>Mixed-Use</w:t>
      </w:r>
      <w:r w:rsidRPr="00BD6092">
        <w:rPr>
          <w:rFonts w:ascii="Arial" w:eastAsiaTheme="minorHAnsi" w:hAnsi="Arial" w:cs="Arial"/>
          <w:iCs/>
          <w:color w:val="000000" w:themeColor="text1"/>
          <w:szCs w:val="24"/>
        </w:rPr>
        <w:t xml:space="preserve"> high density along Broadway (R-AC3) and Stirling Highway (R-AC3) and the lower density to the west of Bruce Street. </w:t>
      </w:r>
    </w:p>
    <w:p w14:paraId="062B2EB2" w14:textId="77777777" w:rsidR="00BD6092" w:rsidRPr="00BD6092" w:rsidRDefault="00BD6092" w:rsidP="00BD6092">
      <w:pPr>
        <w:jc w:val="both"/>
        <w:rPr>
          <w:rFonts w:ascii="Arial" w:eastAsiaTheme="minorHAnsi" w:hAnsi="Arial" w:cs="Arial"/>
          <w:color w:val="000000" w:themeColor="text1"/>
          <w:szCs w:val="28"/>
        </w:rPr>
      </w:pPr>
    </w:p>
    <w:p w14:paraId="41AB1611" w14:textId="6D8B4600" w:rsidR="00BD6092" w:rsidRDefault="00BD6092" w:rsidP="00BD6092">
      <w:pPr>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The site is 910.5m</w:t>
      </w:r>
      <w:r w:rsidRPr="00BD6092">
        <w:rPr>
          <w:rFonts w:ascii="Arial" w:eastAsiaTheme="minorHAnsi" w:hAnsi="Arial" w:cs="Arial"/>
          <w:color w:val="000000" w:themeColor="text1"/>
          <w:szCs w:val="28"/>
          <w:vertAlign w:val="superscript"/>
        </w:rPr>
        <w:t>2</w:t>
      </w:r>
      <w:r w:rsidRPr="00BD6092">
        <w:rPr>
          <w:rFonts w:ascii="Arial" w:eastAsiaTheme="minorHAnsi" w:hAnsi="Arial" w:cs="Arial"/>
          <w:color w:val="000000" w:themeColor="text1"/>
          <w:szCs w:val="28"/>
        </w:rPr>
        <w:t xml:space="preserve"> in area, is oriented north-north-west to south-south-east, and has its sole street frontage to Cooper Street. The site is relatively flat and the property appurtenant to the site has no identified heritage value. </w:t>
      </w:r>
    </w:p>
    <w:p w14:paraId="13095494" w14:textId="77777777" w:rsidR="00D245C0" w:rsidRPr="00BD6092" w:rsidRDefault="00D245C0" w:rsidP="00BD6092">
      <w:pPr>
        <w:jc w:val="both"/>
        <w:rPr>
          <w:rFonts w:ascii="Arial" w:eastAsiaTheme="minorHAnsi" w:hAnsi="Arial" w:cs="Arial"/>
          <w:color w:val="000000" w:themeColor="text1"/>
          <w:szCs w:val="28"/>
        </w:rPr>
      </w:pPr>
    </w:p>
    <w:p w14:paraId="7F17193F" w14:textId="021B3687" w:rsidR="00BD6092" w:rsidRDefault="00BD6092" w:rsidP="00BD6092">
      <w:pPr>
        <w:jc w:val="center"/>
        <w:rPr>
          <w:rFonts w:ascii="Arial" w:eastAsiaTheme="minorHAnsi" w:hAnsi="Arial" w:cs="Arial"/>
          <w:color w:val="000000" w:themeColor="text1"/>
          <w:szCs w:val="28"/>
        </w:rPr>
      </w:pPr>
      <w:r w:rsidRPr="00BD6092">
        <w:rPr>
          <w:rFonts w:asciiTheme="minorHAnsi" w:eastAsiaTheme="minorHAnsi" w:hAnsiTheme="minorHAnsi" w:cstheme="minorBidi"/>
          <w:noProof/>
          <w:sz w:val="22"/>
          <w:szCs w:val="22"/>
          <w:lang w:val="en-GB"/>
        </w:rPr>
        <w:lastRenderedPageBreak/>
        <w:drawing>
          <wp:inline distT="0" distB="0" distL="0" distR="0" wp14:anchorId="3D3F6B86" wp14:editId="77997725">
            <wp:extent cx="5292769" cy="2827020"/>
            <wp:effectExtent l="0" t="0" r="3175" b="0"/>
            <wp:docPr id="1710593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292769" cy="2827020"/>
                    </a:xfrm>
                    <a:prstGeom prst="rect">
                      <a:avLst/>
                    </a:prstGeom>
                  </pic:spPr>
                </pic:pic>
              </a:graphicData>
            </a:graphic>
          </wp:inline>
        </w:drawing>
      </w:r>
    </w:p>
    <w:p w14:paraId="69078B51" w14:textId="61789E0F" w:rsidR="00B47FCC" w:rsidRDefault="00B47FCC" w:rsidP="00BD6092">
      <w:pPr>
        <w:jc w:val="center"/>
        <w:rPr>
          <w:rFonts w:ascii="Arial" w:eastAsiaTheme="minorHAnsi" w:hAnsi="Arial" w:cs="Arial"/>
          <w:color w:val="000000" w:themeColor="text1"/>
          <w:szCs w:val="28"/>
        </w:rPr>
      </w:pPr>
    </w:p>
    <w:p w14:paraId="42C906CB" w14:textId="5A1397C0" w:rsidR="00BD6092" w:rsidRPr="00BD6092" w:rsidRDefault="00BD6092" w:rsidP="00BD32F2">
      <w:pPr>
        <w:spacing w:after="200" w:line="276" w:lineRule="auto"/>
        <w:rPr>
          <w:rFonts w:ascii="Arial" w:eastAsiaTheme="minorHAnsi" w:hAnsi="Arial" w:cs="Arial"/>
          <w:b/>
          <w:color w:val="000000" w:themeColor="text1"/>
          <w:szCs w:val="24"/>
        </w:rPr>
      </w:pPr>
      <w:r w:rsidRPr="00BD6092">
        <w:rPr>
          <w:rFonts w:ascii="Arial" w:eastAsiaTheme="minorHAnsi" w:hAnsi="Arial" w:cs="Arial"/>
          <w:b/>
          <w:color w:val="000000" w:themeColor="text1"/>
          <w:sz w:val="28"/>
          <w:szCs w:val="32"/>
        </w:rPr>
        <w:t>Application Det</w:t>
      </w:r>
      <w:r w:rsidR="00BD32F2">
        <w:rPr>
          <w:rFonts w:ascii="Arial" w:eastAsiaTheme="minorHAnsi" w:hAnsi="Arial" w:cs="Arial"/>
          <w:b/>
          <w:color w:val="000000" w:themeColor="text1"/>
          <w:sz w:val="28"/>
          <w:szCs w:val="32"/>
        </w:rPr>
        <w:t>a</w:t>
      </w:r>
      <w:r w:rsidRPr="00BD6092">
        <w:rPr>
          <w:rFonts w:ascii="Arial" w:eastAsiaTheme="minorHAnsi" w:hAnsi="Arial" w:cs="Arial"/>
          <w:b/>
          <w:color w:val="000000" w:themeColor="text1"/>
          <w:sz w:val="28"/>
          <w:szCs w:val="32"/>
        </w:rPr>
        <w:t>ils</w:t>
      </w:r>
    </w:p>
    <w:p w14:paraId="3B6B1B7F" w14:textId="6E45113C"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Development approval is sought for the demolition of a single house and the construction of a Multiple dwelling development at No. 18 (Lot 395) Cooper Street, Nedlands (the site) within the </w:t>
      </w:r>
      <w:r w:rsidR="00D40585">
        <w:rPr>
          <w:rFonts w:ascii="Arial" w:eastAsiaTheme="minorHAnsi" w:hAnsi="Arial" w:cs="Arial"/>
          <w:color w:val="000000" w:themeColor="text1"/>
          <w:szCs w:val="24"/>
        </w:rPr>
        <w:t>Residential</w:t>
      </w:r>
      <w:r w:rsidRPr="00BD6092">
        <w:rPr>
          <w:rFonts w:ascii="Arial" w:eastAsiaTheme="minorHAnsi" w:hAnsi="Arial" w:cs="Arial"/>
          <w:color w:val="000000" w:themeColor="text1"/>
          <w:szCs w:val="24"/>
        </w:rPr>
        <w:t xml:space="preserve"> (</w:t>
      </w:r>
      <w:r w:rsidR="00855F55">
        <w:rPr>
          <w:rFonts w:ascii="Arial" w:eastAsiaTheme="minorHAnsi" w:hAnsi="Arial" w:cs="Arial"/>
          <w:color w:val="000000" w:themeColor="text1"/>
          <w:szCs w:val="24"/>
        </w:rPr>
        <w:t>R60</w:t>
      </w:r>
      <w:r w:rsidRPr="00BD6092">
        <w:rPr>
          <w:rFonts w:ascii="Arial" w:eastAsiaTheme="minorHAnsi" w:hAnsi="Arial" w:cs="Arial"/>
          <w:color w:val="000000" w:themeColor="text1"/>
          <w:szCs w:val="24"/>
        </w:rPr>
        <w:t>). The development includes the following:</w:t>
      </w:r>
    </w:p>
    <w:p w14:paraId="170ABDA4" w14:textId="77777777" w:rsidR="00BD6092" w:rsidRPr="00BD6092" w:rsidRDefault="00BD6092" w:rsidP="00BD6092">
      <w:pPr>
        <w:jc w:val="both"/>
        <w:rPr>
          <w:rFonts w:ascii="Arial" w:eastAsiaTheme="minorHAnsi" w:hAnsi="Arial" w:cs="Arial"/>
          <w:color w:val="000000" w:themeColor="text1"/>
          <w:szCs w:val="24"/>
        </w:rPr>
      </w:pPr>
    </w:p>
    <w:p w14:paraId="121A02A4"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Ground floor</w:t>
      </w:r>
    </w:p>
    <w:p w14:paraId="0AE3FAB0" w14:textId="77777777" w:rsidR="00BD6092" w:rsidRPr="00BD6092" w:rsidRDefault="00BD6092" w:rsidP="00125C22">
      <w:pPr>
        <w:numPr>
          <w:ilvl w:val="0"/>
          <w:numId w:val="37"/>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1 x 1-bedroom dwelling</w:t>
      </w:r>
    </w:p>
    <w:p w14:paraId="6714F2C0" w14:textId="77777777" w:rsidR="00BD6092" w:rsidRPr="00BD6092" w:rsidRDefault="00BD6092" w:rsidP="00125C22">
      <w:pPr>
        <w:numPr>
          <w:ilvl w:val="0"/>
          <w:numId w:val="37"/>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1 x 2-bedroom dwelling</w:t>
      </w:r>
    </w:p>
    <w:p w14:paraId="29B18E29" w14:textId="77777777" w:rsidR="00BD6092" w:rsidRPr="00BD6092" w:rsidRDefault="00BD6092" w:rsidP="00125C22">
      <w:pPr>
        <w:numPr>
          <w:ilvl w:val="0"/>
          <w:numId w:val="37"/>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13 parking bays</w:t>
      </w:r>
    </w:p>
    <w:p w14:paraId="1BA78FA4" w14:textId="5C66855C" w:rsidR="00BD6092" w:rsidRPr="00BD6092" w:rsidRDefault="00BD6092" w:rsidP="00125C22">
      <w:pPr>
        <w:numPr>
          <w:ilvl w:val="0"/>
          <w:numId w:val="37"/>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 xml:space="preserve">7 </w:t>
      </w:r>
      <w:r w:rsidR="00BD32F2" w:rsidRPr="00BD6092">
        <w:rPr>
          <w:rFonts w:ascii="Arial" w:eastAsiaTheme="minorHAnsi" w:hAnsi="Arial" w:cs="Arial"/>
          <w:color w:val="000000" w:themeColor="text1"/>
          <w:szCs w:val="28"/>
        </w:rPr>
        <w:t>storerooms</w:t>
      </w:r>
    </w:p>
    <w:p w14:paraId="063E4AC4" w14:textId="77777777" w:rsidR="00BD6092" w:rsidRPr="00BD6092" w:rsidRDefault="00BD6092" w:rsidP="00125C22">
      <w:pPr>
        <w:numPr>
          <w:ilvl w:val="0"/>
          <w:numId w:val="37"/>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Communal BBQ area</w:t>
      </w:r>
    </w:p>
    <w:p w14:paraId="1EC6FFEC" w14:textId="77777777" w:rsidR="00BD6092" w:rsidRPr="00BD6092" w:rsidRDefault="00BD6092" w:rsidP="00125C22">
      <w:pPr>
        <w:numPr>
          <w:ilvl w:val="0"/>
          <w:numId w:val="37"/>
        </w:numPr>
        <w:spacing w:after="200" w:line="276" w:lineRule="auto"/>
        <w:ind w:left="567" w:hanging="567"/>
        <w:contextualSpacing/>
        <w:jc w:val="both"/>
        <w:rPr>
          <w:rFonts w:ascii="Arial" w:eastAsiaTheme="minorHAnsi" w:hAnsi="Arial" w:cs="Arial"/>
          <w:color w:val="000000" w:themeColor="text1"/>
          <w:szCs w:val="28"/>
          <w:u w:val="single"/>
        </w:rPr>
      </w:pPr>
      <w:r w:rsidRPr="00BD6092">
        <w:rPr>
          <w:rFonts w:ascii="Arial" w:eastAsiaTheme="minorHAnsi" w:hAnsi="Arial" w:cs="Arial"/>
          <w:color w:val="000000" w:themeColor="text1"/>
          <w:szCs w:val="28"/>
        </w:rPr>
        <w:t>Bin store</w:t>
      </w:r>
    </w:p>
    <w:p w14:paraId="5354B57C" w14:textId="77777777" w:rsidR="00BD6092" w:rsidRPr="00BD6092" w:rsidRDefault="00BD6092" w:rsidP="00BD6092">
      <w:pPr>
        <w:jc w:val="both"/>
        <w:rPr>
          <w:rFonts w:ascii="Arial" w:eastAsiaTheme="minorHAnsi" w:hAnsi="Arial" w:cs="Arial"/>
          <w:color w:val="000000" w:themeColor="text1"/>
          <w:szCs w:val="28"/>
          <w:u w:val="single"/>
        </w:rPr>
      </w:pPr>
    </w:p>
    <w:p w14:paraId="73C32B16" w14:textId="77777777" w:rsidR="00BD6092" w:rsidRPr="00BD6092" w:rsidRDefault="00BD6092" w:rsidP="00BD6092">
      <w:pPr>
        <w:jc w:val="both"/>
        <w:rPr>
          <w:rFonts w:ascii="Arial" w:eastAsiaTheme="minorHAnsi" w:hAnsi="Arial" w:cs="Arial"/>
          <w:b/>
          <w:color w:val="000000" w:themeColor="text1"/>
          <w:szCs w:val="28"/>
        </w:rPr>
      </w:pPr>
      <w:r w:rsidRPr="00BD6092">
        <w:rPr>
          <w:rFonts w:ascii="Arial" w:eastAsiaTheme="minorHAnsi" w:hAnsi="Arial" w:cs="Arial"/>
          <w:b/>
          <w:color w:val="000000" w:themeColor="text1"/>
          <w:szCs w:val="28"/>
        </w:rPr>
        <w:t>First Floor</w:t>
      </w:r>
    </w:p>
    <w:p w14:paraId="2158F16A"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8"/>
        </w:rPr>
      </w:pPr>
      <w:bookmarkStart w:id="96" w:name="_Hlk24622689"/>
      <w:r w:rsidRPr="00BD6092">
        <w:rPr>
          <w:rFonts w:ascii="Arial" w:eastAsiaTheme="minorHAnsi" w:hAnsi="Arial" w:cs="Arial"/>
          <w:color w:val="000000" w:themeColor="text1"/>
          <w:szCs w:val="28"/>
        </w:rPr>
        <w:t>4 x 2-bedroom dwellings</w:t>
      </w:r>
    </w:p>
    <w:bookmarkEnd w:id="96"/>
    <w:p w14:paraId="5F7135CC" w14:textId="77777777" w:rsidR="00BD6092" w:rsidRPr="00BD6092" w:rsidRDefault="00BD6092" w:rsidP="00BD6092">
      <w:pPr>
        <w:jc w:val="both"/>
        <w:rPr>
          <w:rFonts w:ascii="Arial" w:eastAsiaTheme="minorHAnsi" w:hAnsi="Arial" w:cs="Arial"/>
          <w:b/>
          <w:color w:val="000000" w:themeColor="text1"/>
          <w:szCs w:val="28"/>
        </w:rPr>
      </w:pPr>
      <w:r w:rsidRPr="00BD6092">
        <w:rPr>
          <w:rFonts w:ascii="Arial" w:eastAsiaTheme="minorHAnsi" w:hAnsi="Arial" w:cs="Arial"/>
          <w:b/>
          <w:color w:val="000000" w:themeColor="text1"/>
          <w:szCs w:val="28"/>
        </w:rPr>
        <w:t>Second Floor</w:t>
      </w:r>
    </w:p>
    <w:p w14:paraId="1529B857"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8"/>
        </w:rPr>
      </w:pPr>
      <w:r w:rsidRPr="00BD6092">
        <w:rPr>
          <w:rFonts w:ascii="Arial" w:eastAsiaTheme="minorHAnsi" w:hAnsi="Arial" w:cs="Arial"/>
          <w:color w:val="000000" w:themeColor="text1"/>
          <w:szCs w:val="28"/>
        </w:rPr>
        <w:t>4 x 2-bedroom dwellings</w:t>
      </w:r>
    </w:p>
    <w:p w14:paraId="7C91A44A" w14:textId="77777777" w:rsidR="00BD6092" w:rsidRPr="00BD6092" w:rsidRDefault="00BD6092" w:rsidP="00BD6092">
      <w:pPr>
        <w:jc w:val="both"/>
        <w:rPr>
          <w:rFonts w:ascii="Arial" w:eastAsiaTheme="minorHAnsi" w:hAnsi="Arial" w:cs="Arial"/>
          <w:color w:val="000000" w:themeColor="text1"/>
          <w:szCs w:val="28"/>
        </w:rPr>
      </w:pPr>
    </w:p>
    <w:p w14:paraId="7A589E0B" w14:textId="77777777" w:rsidR="00BD6092" w:rsidRPr="00BD6092" w:rsidRDefault="00BD6092" w:rsidP="00125C22">
      <w:pPr>
        <w:numPr>
          <w:ilvl w:val="0"/>
          <w:numId w:val="36"/>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32"/>
        </w:rPr>
        <w:t>Consultation</w:t>
      </w:r>
    </w:p>
    <w:p w14:paraId="34B4133E" w14:textId="77777777" w:rsidR="00BD6092" w:rsidRPr="00BD6092" w:rsidRDefault="00BD6092" w:rsidP="00BD6092">
      <w:pPr>
        <w:jc w:val="both"/>
        <w:rPr>
          <w:rFonts w:ascii="Arial" w:eastAsiaTheme="minorHAnsi" w:hAnsi="Arial" w:cs="Arial"/>
          <w:color w:val="000000" w:themeColor="text1"/>
          <w:szCs w:val="24"/>
        </w:rPr>
      </w:pPr>
    </w:p>
    <w:p w14:paraId="7B53061D"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Given that the application is for multiple dwellings it</w:t>
      </w:r>
      <w:r w:rsidRPr="00BD6092" w:rsidDel="008449A1">
        <w:rPr>
          <w:rFonts w:ascii="Arial" w:eastAsiaTheme="minorHAnsi" w:hAnsi="Arial" w:cs="Arial"/>
          <w:color w:val="000000" w:themeColor="text1"/>
          <w:szCs w:val="24"/>
        </w:rPr>
        <w:t xml:space="preserve"> </w:t>
      </w:r>
      <w:r w:rsidRPr="00BD6092">
        <w:rPr>
          <w:rFonts w:ascii="Arial" w:eastAsiaTheme="minorHAnsi" w:hAnsi="Arial" w:cs="Arial"/>
          <w:color w:val="000000" w:themeColor="text1"/>
          <w:szCs w:val="24"/>
        </w:rPr>
        <w:t>was advertised in accordance with the requirements of a ‘Complex’ application as per City’s Local Planning Policy - Consultation of Planning Proposals which included the following:</w:t>
      </w:r>
    </w:p>
    <w:p w14:paraId="3B1E8983" w14:textId="77777777" w:rsidR="00BD6092" w:rsidRPr="00BD6092" w:rsidRDefault="00BD6092" w:rsidP="00BD6092">
      <w:pPr>
        <w:jc w:val="both"/>
        <w:rPr>
          <w:rFonts w:ascii="Arial" w:eastAsiaTheme="minorHAnsi" w:hAnsi="Arial" w:cs="Arial"/>
          <w:color w:val="000000" w:themeColor="text1"/>
          <w:szCs w:val="24"/>
        </w:rPr>
      </w:pPr>
    </w:p>
    <w:p w14:paraId="1D8E2D8D"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257 Letters sent to all City of Nedlands landowners and occupiers within a 200m radius of the site; </w:t>
      </w:r>
    </w:p>
    <w:p w14:paraId="72762E38"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lastRenderedPageBreak/>
        <w:t xml:space="preserve">A sign on site was installed on the frontage of the site for the advertising period; </w:t>
      </w:r>
    </w:p>
    <w:p w14:paraId="3AD81CCB"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An advertisement was uploaded to the City’s website with all documents relevant to the application made available for viewing during the advertising period; </w:t>
      </w:r>
    </w:p>
    <w:p w14:paraId="0FD57ABB"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An advertisement was placed in the Post newspaper; </w:t>
      </w:r>
    </w:p>
    <w:p w14:paraId="0BD20964"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Social media post made on one of the City’s Social Media platforms; </w:t>
      </w:r>
    </w:p>
    <w:p w14:paraId="13BEF050"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 notice was affixed to the City’s Noticeboard at the City’s Administration Offices; and </w:t>
      </w:r>
    </w:p>
    <w:p w14:paraId="1F15DC45" w14:textId="77777777" w:rsidR="00BD6092" w:rsidRPr="00BD6092" w:rsidRDefault="00BD6092" w:rsidP="00125C22">
      <w:pPr>
        <w:numPr>
          <w:ilvl w:val="0"/>
          <w:numId w:val="38"/>
        </w:numPr>
        <w:spacing w:after="200" w:line="276" w:lineRule="auto"/>
        <w:ind w:left="567" w:hanging="567"/>
        <w:contextualSpacing/>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A community information session was held by City officers attended by approximately 50 residents and elected members.</w:t>
      </w:r>
    </w:p>
    <w:p w14:paraId="24B0072E" w14:textId="77777777" w:rsidR="00BD6092" w:rsidRPr="00BD6092" w:rsidRDefault="00BD6092" w:rsidP="00BD6092">
      <w:pPr>
        <w:jc w:val="both"/>
        <w:rPr>
          <w:rFonts w:ascii="Arial" w:eastAsiaTheme="minorHAnsi" w:hAnsi="Arial" w:cs="Arial"/>
          <w:color w:val="000000" w:themeColor="text1"/>
          <w:szCs w:val="24"/>
        </w:rPr>
      </w:pPr>
    </w:p>
    <w:p w14:paraId="10102776"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At the conclusion of advertising, the City received 12 objections to the proposal, 2 submission in support and 1 submission providing conditional support. The following pie chart is graphical representation of the submissions. </w:t>
      </w:r>
    </w:p>
    <w:p w14:paraId="56C692BD" w14:textId="77777777" w:rsidR="00BD6092" w:rsidRPr="00BD6092" w:rsidRDefault="00BD6092" w:rsidP="00BD6092">
      <w:pPr>
        <w:jc w:val="both"/>
        <w:rPr>
          <w:rFonts w:ascii="Arial" w:eastAsiaTheme="minorHAnsi" w:hAnsi="Arial" w:cs="Arial"/>
          <w:color w:val="000000" w:themeColor="text1"/>
          <w:szCs w:val="24"/>
        </w:rPr>
      </w:pPr>
    </w:p>
    <w:p w14:paraId="1AF83155" w14:textId="77777777" w:rsidR="00BD6092" w:rsidRPr="00BD6092" w:rsidRDefault="00BD6092" w:rsidP="00BD6092">
      <w:pPr>
        <w:jc w:val="center"/>
        <w:rPr>
          <w:rFonts w:ascii="Arial" w:eastAsiaTheme="minorHAnsi" w:hAnsi="Arial" w:cs="Arial"/>
          <w:color w:val="000000" w:themeColor="text1"/>
          <w:szCs w:val="24"/>
        </w:rPr>
      </w:pPr>
      <w:r w:rsidRPr="00BD6092">
        <w:rPr>
          <w:rFonts w:asciiTheme="minorHAnsi" w:eastAsiaTheme="minorHAnsi" w:hAnsiTheme="minorHAnsi" w:cstheme="minorBidi"/>
          <w:noProof/>
          <w:sz w:val="22"/>
          <w:szCs w:val="22"/>
          <w:lang w:val="en-GB"/>
        </w:rPr>
        <w:drawing>
          <wp:inline distT="0" distB="0" distL="0" distR="0" wp14:anchorId="155DCE33" wp14:editId="4E07D3A5">
            <wp:extent cx="5311140" cy="3284220"/>
            <wp:effectExtent l="0" t="0" r="3810" b="11430"/>
            <wp:docPr id="35" name="Chart 35">
              <a:extLst xmlns:a="http://schemas.openxmlformats.org/drawingml/2006/main">
                <a:ext uri="{FF2B5EF4-FFF2-40B4-BE49-F238E27FC236}">
                  <a16:creationId xmlns:a16="http://schemas.microsoft.com/office/drawing/2014/main" id="{6A80F93C-493D-4F10-BF42-3138824207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3794CEB" w14:textId="77777777" w:rsidR="00BD6092" w:rsidRPr="00BD6092" w:rsidRDefault="00BD6092" w:rsidP="00BD6092">
      <w:pPr>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A comprehensive list of issues raised during advertising including an Officer response, is contained as </w:t>
      </w:r>
      <w:r w:rsidRPr="00BD6092">
        <w:rPr>
          <w:rFonts w:ascii="Arial" w:eastAsiaTheme="minorHAnsi" w:hAnsi="Arial" w:cs="Arial"/>
          <w:b/>
          <w:bCs/>
          <w:color w:val="000000" w:themeColor="text1"/>
          <w:szCs w:val="24"/>
        </w:rPr>
        <w:t>Attachment 3.</w:t>
      </w:r>
    </w:p>
    <w:p w14:paraId="4F88AE1C" w14:textId="77777777" w:rsidR="00BD6092" w:rsidRPr="00BD6092" w:rsidRDefault="00BD6092" w:rsidP="00BD6092">
      <w:pPr>
        <w:jc w:val="both"/>
        <w:rPr>
          <w:rFonts w:ascii="Arial" w:eastAsiaTheme="minorHAnsi" w:hAnsi="Arial" w:cs="Arial"/>
          <w:color w:val="000000" w:themeColor="text1"/>
          <w:szCs w:val="24"/>
        </w:rPr>
      </w:pPr>
    </w:p>
    <w:p w14:paraId="498C40BD"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Note: A full copy of all relevant consultation feedback received by the City has been given to the Councillors prior to the Council meeting.</w:t>
      </w:r>
    </w:p>
    <w:p w14:paraId="249C60F6" w14:textId="77777777" w:rsidR="00BD6092" w:rsidRPr="00BD6092" w:rsidRDefault="00BD6092" w:rsidP="00BD6092">
      <w:pPr>
        <w:jc w:val="both"/>
        <w:rPr>
          <w:rFonts w:ascii="Arial" w:eastAsiaTheme="minorHAnsi" w:hAnsi="Arial" w:cs="Arial"/>
          <w:color w:val="000000" w:themeColor="text1"/>
          <w:szCs w:val="24"/>
        </w:rPr>
      </w:pPr>
    </w:p>
    <w:p w14:paraId="1E409017" w14:textId="77777777" w:rsidR="00BD6092" w:rsidRPr="00BD6092" w:rsidRDefault="00BD6092" w:rsidP="00125C22">
      <w:pPr>
        <w:numPr>
          <w:ilvl w:val="0"/>
          <w:numId w:val="36"/>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28"/>
        </w:rPr>
        <w:t>Assessment of Statutory Provisions</w:t>
      </w:r>
    </w:p>
    <w:p w14:paraId="2DE48A37" w14:textId="77777777" w:rsidR="00BD6092" w:rsidRPr="00BD6092" w:rsidRDefault="00BD6092" w:rsidP="00BD6092">
      <w:pPr>
        <w:jc w:val="both"/>
        <w:rPr>
          <w:rFonts w:ascii="Arial" w:eastAsiaTheme="minorHAnsi" w:hAnsi="Arial" w:cs="Arial"/>
          <w:color w:val="000000" w:themeColor="text1"/>
          <w:szCs w:val="24"/>
        </w:rPr>
      </w:pPr>
    </w:p>
    <w:p w14:paraId="33971AE0"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The following changes were made to the development following the City’s Request for Further Information.</w:t>
      </w:r>
    </w:p>
    <w:p w14:paraId="46EED45F" w14:textId="08B7EF1A" w:rsidR="00BD6092" w:rsidRDefault="00BD6092" w:rsidP="00BD6092">
      <w:pPr>
        <w:jc w:val="both"/>
        <w:rPr>
          <w:rFonts w:ascii="Arial" w:eastAsiaTheme="minorHAnsi" w:hAnsi="Arial" w:cs="Arial"/>
          <w:color w:val="000000" w:themeColor="text1"/>
          <w:szCs w:val="24"/>
        </w:rPr>
      </w:pPr>
    </w:p>
    <w:p w14:paraId="135C7EA8" w14:textId="77777777" w:rsidR="005D5427" w:rsidRPr="00BD6092" w:rsidRDefault="005D5427" w:rsidP="00BD6092">
      <w:pPr>
        <w:jc w:val="both"/>
        <w:rPr>
          <w:rFonts w:ascii="Arial" w:eastAsiaTheme="minorHAnsi" w:hAnsi="Arial" w:cs="Arial"/>
          <w:color w:val="000000" w:themeColor="text1"/>
          <w:szCs w:val="24"/>
        </w:rPr>
      </w:pPr>
    </w:p>
    <w:tbl>
      <w:tblPr>
        <w:tblStyle w:val="TableGrid8"/>
        <w:tblW w:w="0" w:type="auto"/>
        <w:tblLook w:val="04A0" w:firstRow="1" w:lastRow="0" w:firstColumn="1" w:lastColumn="0" w:noHBand="0" w:noVBand="1"/>
      </w:tblPr>
      <w:tblGrid>
        <w:gridCol w:w="1451"/>
        <w:gridCol w:w="2005"/>
        <w:gridCol w:w="2440"/>
        <w:gridCol w:w="2407"/>
      </w:tblGrid>
      <w:tr w:rsidR="00BD6092" w:rsidRPr="00BD6092" w14:paraId="66324DF6" w14:textId="77777777" w:rsidTr="00F11437">
        <w:tc>
          <w:tcPr>
            <w:tcW w:w="1555" w:type="dxa"/>
            <w:shd w:val="clear" w:color="auto" w:fill="D9D9D9" w:themeFill="background1" w:themeFillShade="D9"/>
          </w:tcPr>
          <w:p w14:paraId="535627E9" w14:textId="77777777" w:rsidR="00BD6092" w:rsidRPr="00BD6092" w:rsidRDefault="00BD6092" w:rsidP="00BD6092">
            <w:pPr>
              <w:jc w:val="center"/>
              <w:rPr>
                <w:rFonts w:ascii="Arial" w:hAnsi="Arial" w:cs="Arial"/>
                <w:b/>
                <w:color w:val="000000" w:themeColor="text1"/>
                <w:sz w:val="22"/>
              </w:rPr>
            </w:pPr>
            <w:r w:rsidRPr="00BD6092">
              <w:rPr>
                <w:rFonts w:ascii="Arial" w:hAnsi="Arial" w:cs="Arial"/>
                <w:b/>
                <w:color w:val="000000" w:themeColor="text1"/>
                <w:sz w:val="22"/>
              </w:rPr>
              <w:lastRenderedPageBreak/>
              <w:t>Element</w:t>
            </w:r>
          </w:p>
        </w:tc>
        <w:tc>
          <w:tcPr>
            <w:tcW w:w="2126" w:type="dxa"/>
            <w:shd w:val="clear" w:color="auto" w:fill="D9D9D9" w:themeFill="background1" w:themeFillShade="D9"/>
          </w:tcPr>
          <w:p w14:paraId="2B4608F6" w14:textId="77777777" w:rsidR="00BD6092" w:rsidRPr="00BD6092" w:rsidRDefault="00BD6092" w:rsidP="00BD6092">
            <w:pPr>
              <w:jc w:val="center"/>
              <w:rPr>
                <w:rFonts w:ascii="Arial" w:hAnsi="Arial" w:cs="Arial"/>
                <w:b/>
                <w:color w:val="000000" w:themeColor="text1"/>
                <w:sz w:val="22"/>
              </w:rPr>
            </w:pPr>
            <w:r w:rsidRPr="00BD6092">
              <w:rPr>
                <w:rFonts w:ascii="Arial" w:hAnsi="Arial" w:cs="Arial"/>
                <w:b/>
                <w:color w:val="000000" w:themeColor="text1"/>
                <w:sz w:val="22"/>
              </w:rPr>
              <w:t>Plans dated 26 July 2019</w:t>
            </w:r>
          </w:p>
        </w:tc>
        <w:tc>
          <w:tcPr>
            <w:tcW w:w="2693" w:type="dxa"/>
            <w:shd w:val="clear" w:color="auto" w:fill="D9D9D9" w:themeFill="background1" w:themeFillShade="D9"/>
          </w:tcPr>
          <w:p w14:paraId="38D28DC0" w14:textId="77777777" w:rsidR="00BD6092" w:rsidRPr="00BD6092" w:rsidRDefault="00BD6092" w:rsidP="00BD6092">
            <w:pPr>
              <w:jc w:val="center"/>
              <w:rPr>
                <w:rFonts w:ascii="Arial" w:hAnsi="Arial" w:cs="Arial"/>
                <w:b/>
                <w:color w:val="000000" w:themeColor="text1"/>
                <w:sz w:val="22"/>
              </w:rPr>
            </w:pPr>
            <w:r w:rsidRPr="00BD6092">
              <w:rPr>
                <w:rFonts w:ascii="Arial" w:hAnsi="Arial" w:cs="Arial"/>
                <w:b/>
                <w:color w:val="000000" w:themeColor="text1"/>
                <w:sz w:val="22"/>
              </w:rPr>
              <w:t>Plans dated 28 October 2019</w:t>
            </w:r>
          </w:p>
        </w:tc>
        <w:tc>
          <w:tcPr>
            <w:tcW w:w="2642" w:type="dxa"/>
            <w:shd w:val="clear" w:color="auto" w:fill="D9D9D9" w:themeFill="background1" w:themeFillShade="D9"/>
          </w:tcPr>
          <w:p w14:paraId="0094C410" w14:textId="77777777" w:rsidR="00BD6092" w:rsidRPr="00BD6092" w:rsidRDefault="00BD6092" w:rsidP="00BD6092">
            <w:pPr>
              <w:jc w:val="center"/>
              <w:rPr>
                <w:rFonts w:ascii="Arial" w:hAnsi="Arial" w:cs="Arial"/>
                <w:b/>
                <w:color w:val="000000" w:themeColor="text1"/>
                <w:sz w:val="22"/>
              </w:rPr>
            </w:pPr>
            <w:r w:rsidRPr="00BD6092">
              <w:rPr>
                <w:rFonts w:ascii="Arial" w:hAnsi="Arial" w:cs="Arial"/>
                <w:b/>
                <w:color w:val="000000" w:themeColor="text1"/>
                <w:sz w:val="22"/>
              </w:rPr>
              <w:t>Officer Comment</w:t>
            </w:r>
          </w:p>
        </w:tc>
      </w:tr>
      <w:tr w:rsidR="00BD6092" w:rsidRPr="00BD6092" w14:paraId="45A43DFF" w14:textId="77777777" w:rsidTr="00F11437">
        <w:tc>
          <w:tcPr>
            <w:tcW w:w="1555" w:type="dxa"/>
          </w:tcPr>
          <w:p w14:paraId="32E5C065"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Street setback</w:t>
            </w:r>
          </w:p>
        </w:tc>
        <w:tc>
          <w:tcPr>
            <w:tcW w:w="2126" w:type="dxa"/>
          </w:tcPr>
          <w:p w14:paraId="3312A275"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Ground floor: </w:t>
            </w:r>
            <w:r w:rsidRPr="00BD6092">
              <w:rPr>
                <w:rFonts w:ascii="Arial" w:hAnsi="Arial" w:cs="Arial"/>
                <w:b/>
                <w:color w:val="000000" w:themeColor="text1"/>
                <w:sz w:val="22"/>
              </w:rPr>
              <w:t>2.1m</w:t>
            </w:r>
          </w:p>
          <w:p w14:paraId="6CEF2C15" w14:textId="77777777" w:rsidR="00BD6092" w:rsidRPr="00BD6092" w:rsidRDefault="00BD6092" w:rsidP="00BD6092">
            <w:pPr>
              <w:rPr>
                <w:rFonts w:ascii="Arial" w:hAnsi="Arial" w:cs="Arial"/>
                <w:color w:val="000000" w:themeColor="text1"/>
                <w:sz w:val="22"/>
              </w:rPr>
            </w:pPr>
          </w:p>
          <w:p w14:paraId="2E7B09B5" w14:textId="77777777" w:rsidR="00BD6092" w:rsidRPr="00BD6092" w:rsidRDefault="00BD6092" w:rsidP="00BD6092">
            <w:pPr>
              <w:rPr>
                <w:rFonts w:ascii="Arial" w:hAnsi="Arial" w:cs="Arial"/>
                <w:color w:val="000000" w:themeColor="text1"/>
                <w:sz w:val="22"/>
              </w:rPr>
            </w:pPr>
          </w:p>
          <w:p w14:paraId="413023C5"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1</w:t>
            </w:r>
            <w:r w:rsidRPr="00BD6092">
              <w:rPr>
                <w:rFonts w:ascii="Arial" w:hAnsi="Arial" w:cs="Arial"/>
                <w:color w:val="000000" w:themeColor="text1"/>
                <w:sz w:val="22"/>
                <w:vertAlign w:val="superscript"/>
              </w:rPr>
              <w:t>st</w:t>
            </w:r>
            <w:r w:rsidRPr="00BD6092">
              <w:rPr>
                <w:rFonts w:ascii="Arial" w:hAnsi="Arial" w:cs="Arial"/>
                <w:color w:val="000000" w:themeColor="text1"/>
                <w:sz w:val="22"/>
              </w:rPr>
              <w:t>-2</w:t>
            </w:r>
            <w:r w:rsidRPr="00BD6092">
              <w:rPr>
                <w:rFonts w:ascii="Arial" w:hAnsi="Arial" w:cs="Arial"/>
                <w:color w:val="000000" w:themeColor="text1"/>
                <w:sz w:val="22"/>
                <w:vertAlign w:val="superscript"/>
              </w:rPr>
              <w:t>nd</w:t>
            </w:r>
            <w:r w:rsidRPr="00BD6092">
              <w:rPr>
                <w:rFonts w:ascii="Arial" w:hAnsi="Arial" w:cs="Arial"/>
                <w:color w:val="000000" w:themeColor="text1"/>
                <w:sz w:val="22"/>
              </w:rPr>
              <w:t xml:space="preserve"> floor: </w:t>
            </w:r>
            <w:r w:rsidRPr="00BD6092">
              <w:rPr>
                <w:rFonts w:ascii="Arial" w:hAnsi="Arial" w:cs="Arial"/>
                <w:b/>
                <w:color w:val="000000" w:themeColor="text1"/>
                <w:sz w:val="22"/>
              </w:rPr>
              <w:t>2.352m</w:t>
            </w:r>
          </w:p>
        </w:tc>
        <w:tc>
          <w:tcPr>
            <w:tcW w:w="2693" w:type="dxa"/>
          </w:tcPr>
          <w:p w14:paraId="6ED90D30" w14:textId="77777777" w:rsidR="00BD6092" w:rsidRPr="00BD6092" w:rsidRDefault="00BD6092" w:rsidP="00BD6092">
            <w:pPr>
              <w:rPr>
                <w:rFonts w:ascii="Arial" w:hAnsi="Arial" w:cs="Arial"/>
                <w:b/>
                <w:color w:val="000000" w:themeColor="text1"/>
                <w:sz w:val="22"/>
              </w:rPr>
            </w:pPr>
            <w:r w:rsidRPr="00BD6092">
              <w:rPr>
                <w:rFonts w:ascii="Arial" w:hAnsi="Arial" w:cs="Arial"/>
                <w:color w:val="000000" w:themeColor="text1"/>
                <w:sz w:val="22"/>
              </w:rPr>
              <w:t xml:space="preserve">Ground floor: </w:t>
            </w:r>
            <w:r w:rsidRPr="00BD6092">
              <w:rPr>
                <w:rFonts w:ascii="Arial" w:hAnsi="Arial" w:cs="Arial"/>
                <w:b/>
                <w:color w:val="000000" w:themeColor="text1"/>
                <w:sz w:val="22"/>
              </w:rPr>
              <w:t>4.45m</w:t>
            </w:r>
          </w:p>
          <w:p w14:paraId="17DBD55D" w14:textId="77777777" w:rsidR="00BD6092" w:rsidRPr="00BD6092" w:rsidRDefault="00BD6092" w:rsidP="00BD6092">
            <w:pPr>
              <w:rPr>
                <w:rFonts w:ascii="Arial" w:hAnsi="Arial" w:cs="Arial"/>
                <w:color w:val="000000" w:themeColor="text1"/>
                <w:sz w:val="22"/>
              </w:rPr>
            </w:pPr>
          </w:p>
          <w:p w14:paraId="67950C0D" w14:textId="77777777" w:rsidR="00BD6092" w:rsidRPr="00BD6092" w:rsidRDefault="00BD6092" w:rsidP="00BD6092">
            <w:pPr>
              <w:rPr>
                <w:rFonts w:ascii="Arial" w:hAnsi="Arial" w:cs="Arial"/>
                <w:color w:val="000000" w:themeColor="text1"/>
                <w:sz w:val="22"/>
              </w:rPr>
            </w:pPr>
          </w:p>
          <w:p w14:paraId="5BFC428F"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1</w:t>
            </w:r>
            <w:r w:rsidRPr="00BD6092">
              <w:rPr>
                <w:rFonts w:ascii="Arial" w:hAnsi="Arial" w:cs="Arial"/>
                <w:color w:val="000000" w:themeColor="text1"/>
                <w:sz w:val="22"/>
                <w:vertAlign w:val="superscript"/>
              </w:rPr>
              <w:t>st</w:t>
            </w:r>
            <w:r w:rsidRPr="00BD6092">
              <w:rPr>
                <w:rFonts w:ascii="Arial" w:hAnsi="Arial" w:cs="Arial"/>
                <w:color w:val="000000" w:themeColor="text1"/>
                <w:sz w:val="22"/>
              </w:rPr>
              <w:t>-2</w:t>
            </w:r>
            <w:r w:rsidRPr="00BD6092">
              <w:rPr>
                <w:rFonts w:ascii="Arial" w:hAnsi="Arial" w:cs="Arial"/>
                <w:color w:val="000000" w:themeColor="text1"/>
                <w:sz w:val="22"/>
                <w:vertAlign w:val="superscript"/>
              </w:rPr>
              <w:t>nd</w:t>
            </w:r>
            <w:r w:rsidRPr="00BD6092">
              <w:rPr>
                <w:rFonts w:ascii="Arial" w:hAnsi="Arial" w:cs="Arial"/>
                <w:color w:val="000000" w:themeColor="text1"/>
                <w:sz w:val="22"/>
              </w:rPr>
              <w:t xml:space="preserve"> floor: </w:t>
            </w:r>
            <w:r w:rsidRPr="00BD6092">
              <w:rPr>
                <w:rFonts w:ascii="Arial" w:hAnsi="Arial" w:cs="Arial"/>
                <w:b/>
                <w:color w:val="000000" w:themeColor="text1"/>
                <w:sz w:val="22"/>
              </w:rPr>
              <w:t>4m</w:t>
            </w:r>
          </w:p>
        </w:tc>
        <w:tc>
          <w:tcPr>
            <w:tcW w:w="2642" w:type="dxa"/>
          </w:tcPr>
          <w:p w14:paraId="7792611B"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This is a material improvement for the </w:t>
            </w:r>
            <w:r w:rsidRPr="00BD6092" w:rsidDel="003C7938">
              <w:rPr>
                <w:rFonts w:ascii="Arial" w:hAnsi="Arial" w:cs="Arial"/>
                <w:color w:val="000000" w:themeColor="text1"/>
                <w:sz w:val="22"/>
              </w:rPr>
              <w:t xml:space="preserve">development’s </w:t>
            </w:r>
            <w:r w:rsidRPr="00BD6092">
              <w:rPr>
                <w:rFonts w:ascii="Arial" w:hAnsi="Arial" w:cs="Arial"/>
                <w:color w:val="000000" w:themeColor="text1"/>
                <w:sz w:val="22"/>
              </w:rPr>
              <w:t>streetscape presentation.</w:t>
            </w:r>
          </w:p>
        </w:tc>
      </w:tr>
      <w:tr w:rsidR="00BD6092" w:rsidRPr="00BD6092" w14:paraId="4C635589" w14:textId="77777777" w:rsidTr="00F11437">
        <w:tc>
          <w:tcPr>
            <w:tcW w:w="1555" w:type="dxa"/>
          </w:tcPr>
          <w:p w14:paraId="48EB3CC6"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Rear Setback</w:t>
            </w:r>
          </w:p>
        </w:tc>
        <w:tc>
          <w:tcPr>
            <w:tcW w:w="2126" w:type="dxa"/>
          </w:tcPr>
          <w:p w14:paraId="0387494E" w14:textId="77777777" w:rsidR="00BD6092" w:rsidRPr="00BD6092" w:rsidRDefault="00BD6092" w:rsidP="00BD6092">
            <w:pPr>
              <w:rPr>
                <w:rFonts w:ascii="Arial" w:hAnsi="Arial" w:cs="Arial"/>
                <w:b/>
                <w:color w:val="000000" w:themeColor="text1"/>
                <w:sz w:val="22"/>
              </w:rPr>
            </w:pPr>
            <w:r w:rsidRPr="00BD6092">
              <w:rPr>
                <w:rFonts w:ascii="Arial" w:hAnsi="Arial" w:cs="Arial"/>
                <w:b/>
                <w:color w:val="000000" w:themeColor="text1"/>
                <w:sz w:val="22"/>
              </w:rPr>
              <w:t>6m</w:t>
            </w:r>
          </w:p>
        </w:tc>
        <w:tc>
          <w:tcPr>
            <w:tcW w:w="2693" w:type="dxa"/>
          </w:tcPr>
          <w:p w14:paraId="7813F2D9" w14:textId="77777777" w:rsidR="00BD6092" w:rsidRPr="00BD6092" w:rsidRDefault="00BD6092" w:rsidP="00BD6092">
            <w:pPr>
              <w:rPr>
                <w:rFonts w:ascii="Arial" w:hAnsi="Arial" w:cs="Arial"/>
                <w:b/>
                <w:color w:val="000000" w:themeColor="text1"/>
                <w:sz w:val="22"/>
              </w:rPr>
            </w:pPr>
            <w:r w:rsidRPr="00BD6092">
              <w:rPr>
                <w:rFonts w:ascii="Arial" w:hAnsi="Arial" w:cs="Arial"/>
                <w:b/>
                <w:color w:val="000000" w:themeColor="text1"/>
                <w:sz w:val="22"/>
              </w:rPr>
              <w:t>6.6m</w:t>
            </w:r>
          </w:p>
        </w:tc>
        <w:tc>
          <w:tcPr>
            <w:tcW w:w="2642" w:type="dxa"/>
          </w:tcPr>
          <w:p w14:paraId="305873E8"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The rear setback has been improved</w:t>
            </w:r>
          </w:p>
        </w:tc>
      </w:tr>
      <w:tr w:rsidR="00BD6092" w:rsidRPr="00BD6092" w14:paraId="5A9EFA2A" w14:textId="77777777" w:rsidTr="00F11437">
        <w:tc>
          <w:tcPr>
            <w:tcW w:w="1555" w:type="dxa"/>
          </w:tcPr>
          <w:p w14:paraId="19D542D6"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Plot Ratio </w:t>
            </w:r>
          </w:p>
        </w:tc>
        <w:tc>
          <w:tcPr>
            <w:tcW w:w="2126" w:type="dxa"/>
          </w:tcPr>
          <w:p w14:paraId="2571CBF5" w14:textId="77777777" w:rsidR="00BD6092" w:rsidRPr="00BD6092" w:rsidRDefault="00BD6092" w:rsidP="00BD6092">
            <w:pPr>
              <w:rPr>
                <w:rFonts w:ascii="Arial" w:hAnsi="Arial" w:cs="Arial"/>
                <w:color w:val="000000" w:themeColor="text1"/>
                <w:sz w:val="22"/>
              </w:rPr>
            </w:pPr>
            <w:r w:rsidRPr="00BD6092">
              <w:rPr>
                <w:rFonts w:ascii="Arial" w:hAnsi="Arial" w:cs="Arial"/>
                <w:b/>
                <w:color w:val="000000" w:themeColor="text1"/>
                <w:sz w:val="22"/>
              </w:rPr>
              <w:t>0.967</w:t>
            </w:r>
            <w:r w:rsidRPr="00BD6092">
              <w:rPr>
                <w:rFonts w:ascii="Arial" w:hAnsi="Arial" w:cs="Arial"/>
                <w:color w:val="000000" w:themeColor="text1"/>
                <w:sz w:val="22"/>
              </w:rPr>
              <w:t xml:space="preserve"> or </w:t>
            </w:r>
            <w:r w:rsidRPr="00BD6092">
              <w:rPr>
                <w:rFonts w:ascii="Arial" w:hAnsi="Arial" w:cs="Arial"/>
                <w:b/>
                <w:color w:val="000000" w:themeColor="text1"/>
                <w:sz w:val="22"/>
              </w:rPr>
              <w:t>880.5m</w:t>
            </w:r>
            <w:r w:rsidRPr="00BD6092">
              <w:rPr>
                <w:rFonts w:ascii="Arial" w:hAnsi="Arial" w:cs="Arial"/>
                <w:b/>
                <w:color w:val="000000" w:themeColor="text1"/>
                <w:sz w:val="22"/>
                <w:vertAlign w:val="superscript"/>
              </w:rPr>
              <w:t>2</w:t>
            </w:r>
          </w:p>
        </w:tc>
        <w:tc>
          <w:tcPr>
            <w:tcW w:w="2693" w:type="dxa"/>
          </w:tcPr>
          <w:p w14:paraId="19AA4308" w14:textId="77777777" w:rsidR="00BD6092" w:rsidRPr="00BD6092" w:rsidRDefault="00BD6092" w:rsidP="00BD6092">
            <w:pPr>
              <w:rPr>
                <w:rFonts w:ascii="Arial" w:hAnsi="Arial" w:cs="Arial"/>
                <w:color w:val="000000" w:themeColor="text1"/>
                <w:sz w:val="22"/>
              </w:rPr>
            </w:pPr>
            <w:r w:rsidRPr="00BD6092">
              <w:rPr>
                <w:rFonts w:ascii="Arial" w:hAnsi="Arial" w:cs="Arial"/>
                <w:b/>
                <w:color w:val="000000" w:themeColor="text1"/>
                <w:sz w:val="22"/>
              </w:rPr>
              <w:t>0.9</w:t>
            </w:r>
            <w:r w:rsidRPr="00BD6092">
              <w:rPr>
                <w:rFonts w:ascii="Arial" w:hAnsi="Arial" w:cs="Arial"/>
                <w:color w:val="000000" w:themeColor="text1"/>
                <w:sz w:val="22"/>
              </w:rPr>
              <w:t xml:space="preserve"> or </w:t>
            </w:r>
            <w:r w:rsidRPr="00BD6092">
              <w:rPr>
                <w:rFonts w:ascii="Arial" w:hAnsi="Arial" w:cs="Arial"/>
                <w:b/>
                <w:color w:val="000000" w:themeColor="text1"/>
                <w:sz w:val="22"/>
              </w:rPr>
              <w:t>827m</w:t>
            </w:r>
            <w:r w:rsidRPr="00BD6092">
              <w:rPr>
                <w:rFonts w:ascii="Arial" w:hAnsi="Arial" w:cs="Arial"/>
                <w:b/>
                <w:color w:val="000000" w:themeColor="text1"/>
                <w:sz w:val="22"/>
                <w:vertAlign w:val="superscript"/>
              </w:rPr>
              <w:t>2</w:t>
            </w:r>
          </w:p>
        </w:tc>
        <w:tc>
          <w:tcPr>
            <w:tcW w:w="2642" w:type="dxa"/>
          </w:tcPr>
          <w:p w14:paraId="33DA5942"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The development is now closer to the default plot ratio </w:t>
            </w:r>
            <w:r w:rsidRPr="00BD6092" w:rsidDel="00224356">
              <w:rPr>
                <w:rFonts w:ascii="Arial" w:hAnsi="Arial" w:cs="Arial"/>
                <w:color w:val="000000" w:themeColor="text1"/>
                <w:sz w:val="22"/>
              </w:rPr>
              <w:t>standard</w:t>
            </w:r>
            <w:r w:rsidRPr="00BD6092">
              <w:rPr>
                <w:rFonts w:ascii="Arial" w:hAnsi="Arial" w:cs="Arial"/>
                <w:color w:val="000000" w:themeColor="text1"/>
                <w:sz w:val="22"/>
              </w:rPr>
              <w:t xml:space="preserve"> and remains consistent with the element objectives.</w:t>
            </w:r>
          </w:p>
        </w:tc>
      </w:tr>
      <w:tr w:rsidR="00BD6092" w:rsidRPr="00BD6092" w14:paraId="69957BA7" w14:textId="77777777" w:rsidTr="00F11437">
        <w:tc>
          <w:tcPr>
            <w:tcW w:w="1555" w:type="dxa"/>
          </w:tcPr>
          <w:p w14:paraId="1FEFF826"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Solar Access</w:t>
            </w:r>
          </w:p>
        </w:tc>
        <w:tc>
          <w:tcPr>
            <w:tcW w:w="2126" w:type="dxa"/>
          </w:tcPr>
          <w:p w14:paraId="540F89F1"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Approximately </w:t>
            </w:r>
          </w:p>
          <w:p w14:paraId="732BCEF8" w14:textId="77777777" w:rsidR="00BD6092" w:rsidRPr="00BD6092" w:rsidRDefault="00BD6092" w:rsidP="00BD6092">
            <w:pPr>
              <w:rPr>
                <w:rFonts w:ascii="Arial" w:hAnsi="Arial" w:cs="Arial"/>
                <w:b/>
                <w:color w:val="000000" w:themeColor="text1"/>
                <w:sz w:val="22"/>
              </w:rPr>
            </w:pPr>
            <w:r w:rsidRPr="00BD6092">
              <w:rPr>
                <w:rFonts w:ascii="Arial" w:hAnsi="Arial" w:cs="Arial"/>
                <w:b/>
                <w:color w:val="000000" w:themeColor="text1"/>
                <w:sz w:val="22"/>
              </w:rPr>
              <w:t>177.22m</w:t>
            </w:r>
            <w:r w:rsidRPr="00BD6092">
              <w:rPr>
                <w:rFonts w:ascii="Arial" w:hAnsi="Arial" w:cs="Arial"/>
                <w:b/>
                <w:color w:val="000000" w:themeColor="text1"/>
                <w:sz w:val="22"/>
                <w:vertAlign w:val="superscript"/>
              </w:rPr>
              <w:t>2</w:t>
            </w:r>
          </w:p>
        </w:tc>
        <w:tc>
          <w:tcPr>
            <w:tcW w:w="2693" w:type="dxa"/>
          </w:tcPr>
          <w:p w14:paraId="72AFF9ED"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Approximately </w:t>
            </w:r>
            <w:r w:rsidRPr="00BD6092">
              <w:rPr>
                <w:rFonts w:ascii="Arial" w:hAnsi="Arial" w:cs="Arial"/>
                <w:b/>
                <w:color w:val="000000" w:themeColor="text1"/>
                <w:sz w:val="22"/>
              </w:rPr>
              <w:t>87m</w:t>
            </w:r>
            <w:r w:rsidRPr="00BD6092">
              <w:rPr>
                <w:rFonts w:ascii="Arial" w:hAnsi="Arial" w:cs="Arial"/>
                <w:b/>
                <w:color w:val="000000" w:themeColor="text1"/>
                <w:sz w:val="22"/>
                <w:vertAlign w:val="superscript"/>
              </w:rPr>
              <w:t>2</w:t>
            </w:r>
          </w:p>
        </w:tc>
        <w:tc>
          <w:tcPr>
            <w:tcW w:w="2642" w:type="dxa"/>
          </w:tcPr>
          <w:p w14:paraId="6413E06C"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Subject to final assessment. However, appears to be a significant improvement.</w:t>
            </w:r>
          </w:p>
        </w:tc>
      </w:tr>
      <w:tr w:rsidR="00BD6092" w:rsidRPr="00BD6092" w14:paraId="3C7500DB" w14:textId="77777777" w:rsidTr="00F11437">
        <w:tc>
          <w:tcPr>
            <w:tcW w:w="1555" w:type="dxa"/>
          </w:tcPr>
          <w:p w14:paraId="26B5AF81"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Façade and materials</w:t>
            </w:r>
          </w:p>
        </w:tc>
        <w:tc>
          <w:tcPr>
            <w:tcW w:w="2126" w:type="dxa"/>
          </w:tcPr>
          <w:p w14:paraId="231AA8AE"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 xml:space="preserve">Refer to the City’s Architectural review (see </w:t>
            </w:r>
            <w:r w:rsidRPr="00BD6092">
              <w:rPr>
                <w:rFonts w:ascii="Arial" w:hAnsi="Arial" w:cs="Arial"/>
                <w:b/>
                <w:bCs/>
                <w:color w:val="000000" w:themeColor="text1"/>
                <w:sz w:val="22"/>
              </w:rPr>
              <w:t>Attachment 4</w:t>
            </w:r>
            <w:r w:rsidRPr="00BD6092">
              <w:rPr>
                <w:rFonts w:ascii="Arial" w:hAnsi="Arial" w:cs="Arial"/>
                <w:color w:val="000000" w:themeColor="text1"/>
                <w:sz w:val="22"/>
              </w:rPr>
              <w:t>)</w:t>
            </w:r>
          </w:p>
        </w:tc>
        <w:tc>
          <w:tcPr>
            <w:tcW w:w="2693" w:type="dxa"/>
          </w:tcPr>
          <w:p w14:paraId="50C5D342" w14:textId="77777777" w:rsidR="00BD6092" w:rsidRPr="00BD6092" w:rsidRDefault="00BD6092" w:rsidP="00125C22">
            <w:pPr>
              <w:numPr>
                <w:ilvl w:val="0"/>
                <w:numId w:val="39"/>
              </w:numPr>
              <w:ind w:left="316" w:hanging="316"/>
              <w:contextualSpacing/>
              <w:rPr>
                <w:rFonts w:ascii="Arial" w:hAnsi="Arial" w:cs="Arial"/>
                <w:color w:val="000000" w:themeColor="text1"/>
                <w:sz w:val="22"/>
              </w:rPr>
            </w:pPr>
            <w:r w:rsidRPr="00BD6092">
              <w:rPr>
                <w:rFonts w:ascii="Arial" w:hAnsi="Arial" w:cs="Arial"/>
                <w:color w:val="000000" w:themeColor="text1"/>
                <w:sz w:val="22"/>
              </w:rPr>
              <w:t>Gabled roof design</w:t>
            </w:r>
          </w:p>
          <w:p w14:paraId="50465FB8" w14:textId="77777777" w:rsidR="00BD6092" w:rsidRPr="00BD6092" w:rsidRDefault="00BD6092" w:rsidP="00125C22">
            <w:pPr>
              <w:numPr>
                <w:ilvl w:val="0"/>
                <w:numId w:val="39"/>
              </w:numPr>
              <w:ind w:left="316" w:hanging="316"/>
              <w:contextualSpacing/>
              <w:rPr>
                <w:rFonts w:ascii="Arial" w:hAnsi="Arial" w:cs="Arial"/>
                <w:color w:val="000000" w:themeColor="text1"/>
                <w:sz w:val="22"/>
              </w:rPr>
            </w:pPr>
            <w:r w:rsidRPr="00BD6092">
              <w:rPr>
                <w:rFonts w:ascii="Arial" w:hAnsi="Arial" w:cs="Arial"/>
                <w:color w:val="000000" w:themeColor="text1"/>
                <w:sz w:val="22"/>
              </w:rPr>
              <w:t>Red Face brick</w:t>
            </w:r>
          </w:p>
          <w:p w14:paraId="36D30065" w14:textId="77777777" w:rsidR="00BD6092" w:rsidRPr="00BD6092" w:rsidRDefault="00BD6092" w:rsidP="00125C22">
            <w:pPr>
              <w:numPr>
                <w:ilvl w:val="0"/>
                <w:numId w:val="39"/>
              </w:numPr>
              <w:ind w:left="316" w:hanging="316"/>
              <w:contextualSpacing/>
              <w:rPr>
                <w:rFonts w:ascii="Arial" w:hAnsi="Arial" w:cs="Arial"/>
                <w:color w:val="000000" w:themeColor="text1"/>
                <w:sz w:val="22"/>
              </w:rPr>
            </w:pPr>
            <w:r w:rsidRPr="00BD6092">
              <w:rPr>
                <w:rFonts w:ascii="Arial" w:hAnsi="Arial" w:cs="Arial"/>
                <w:color w:val="000000" w:themeColor="text1"/>
                <w:sz w:val="22"/>
              </w:rPr>
              <w:t>Removal of projecting building entry</w:t>
            </w:r>
          </w:p>
          <w:p w14:paraId="57C2E168" w14:textId="77777777" w:rsidR="00BD6092" w:rsidRPr="00BD6092" w:rsidRDefault="00BD6092" w:rsidP="00125C22">
            <w:pPr>
              <w:numPr>
                <w:ilvl w:val="0"/>
                <w:numId w:val="39"/>
              </w:numPr>
              <w:ind w:left="316" w:hanging="316"/>
              <w:contextualSpacing/>
              <w:rPr>
                <w:rFonts w:ascii="Arial" w:hAnsi="Arial" w:cs="Arial"/>
                <w:color w:val="000000" w:themeColor="text1"/>
                <w:sz w:val="22"/>
              </w:rPr>
            </w:pPr>
            <w:r w:rsidRPr="00BD6092">
              <w:rPr>
                <w:rFonts w:ascii="Arial" w:hAnsi="Arial" w:cs="Arial"/>
                <w:color w:val="000000" w:themeColor="text1"/>
                <w:sz w:val="22"/>
              </w:rPr>
              <w:t>Sun shading to windows</w:t>
            </w:r>
          </w:p>
          <w:p w14:paraId="6A4E2DE4" w14:textId="77777777" w:rsidR="00BD6092" w:rsidRPr="00BD6092" w:rsidRDefault="00BD6092" w:rsidP="00125C22">
            <w:pPr>
              <w:numPr>
                <w:ilvl w:val="0"/>
                <w:numId w:val="39"/>
              </w:numPr>
              <w:ind w:left="316" w:hanging="316"/>
              <w:contextualSpacing/>
              <w:rPr>
                <w:rFonts w:ascii="Arial" w:hAnsi="Arial" w:cs="Arial"/>
                <w:color w:val="000000" w:themeColor="text1"/>
                <w:sz w:val="22"/>
              </w:rPr>
            </w:pPr>
            <w:r w:rsidRPr="00BD6092">
              <w:rPr>
                <w:rFonts w:ascii="Arial" w:hAnsi="Arial" w:cs="Arial"/>
                <w:color w:val="000000" w:themeColor="text1"/>
                <w:sz w:val="22"/>
              </w:rPr>
              <w:t>Screening to balconies</w:t>
            </w:r>
          </w:p>
        </w:tc>
        <w:tc>
          <w:tcPr>
            <w:tcW w:w="2642" w:type="dxa"/>
          </w:tcPr>
          <w:p w14:paraId="54437F3C" w14:textId="77777777" w:rsidR="00BD6092" w:rsidRPr="00BD6092" w:rsidRDefault="00BD6092" w:rsidP="00BD6092">
            <w:pPr>
              <w:rPr>
                <w:rFonts w:ascii="Arial" w:hAnsi="Arial" w:cs="Arial"/>
                <w:color w:val="000000" w:themeColor="text1"/>
                <w:sz w:val="22"/>
              </w:rPr>
            </w:pPr>
            <w:r w:rsidRPr="00BD6092">
              <w:rPr>
                <w:rFonts w:ascii="Arial" w:hAnsi="Arial" w:cs="Arial"/>
                <w:color w:val="000000" w:themeColor="text1"/>
                <w:sz w:val="22"/>
              </w:rPr>
              <w:t>The development is now more in-keeping with the character of the area.</w:t>
            </w:r>
          </w:p>
        </w:tc>
      </w:tr>
    </w:tbl>
    <w:p w14:paraId="644E6A57" w14:textId="77777777" w:rsidR="00BD32F2" w:rsidRDefault="00BD32F2" w:rsidP="00BD6092">
      <w:pPr>
        <w:jc w:val="both"/>
        <w:rPr>
          <w:rFonts w:ascii="Arial" w:eastAsiaTheme="minorHAnsi" w:hAnsi="Arial" w:cs="Arial"/>
          <w:b/>
          <w:bCs/>
          <w:color w:val="000000" w:themeColor="text1"/>
          <w:szCs w:val="24"/>
        </w:rPr>
      </w:pPr>
    </w:p>
    <w:p w14:paraId="6FAEA626" w14:textId="6417135B"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bCs/>
          <w:color w:val="000000" w:themeColor="text1"/>
          <w:szCs w:val="24"/>
        </w:rPr>
        <w:t>5.1</w:t>
      </w:r>
      <w:r w:rsidRPr="00BD6092">
        <w:rPr>
          <w:rFonts w:ascii="Arial" w:eastAsiaTheme="minorHAnsi" w:hAnsi="Arial" w:cs="Arial"/>
          <w:b/>
          <w:bCs/>
          <w:color w:val="000000" w:themeColor="text1"/>
          <w:szCs w:val="24"/>
        </w:rPr>
        <w:tab/>
      </w:r>
      <w:r w:rsidRPr="00BD6092">
        <w:rPr>
          <w:rFonts w:ascii="Arial" w:eastAsiaTheme="minorHAnsi" w:hAnsi="Arial" w:cs="Arial"/>
          <w:b/>
          <w:color w:val="000000" w:themeColor="text1"/>
          <w:szCs w:val="24"/>
        </w:rPr>
        <w:t>Key Issues of Assessment</w:t>
      </w:r>
    </w:p>
    <w:p w14:paraId="1A2902C8" w14:textId="77777777" w:rsidR="00BD6092" w:rsidRPr="00BD6092" w:rsidRDefault="00BD6092" w:rsidP="00BD6092">
      <w:pPr>
        <w:jc w:val="both"/>
        <w:rPr>
          <w:rFonts w:ascii="Arial" w:eastAsiaTheme="minorHAnsi" w:hAnsi="Arial" w:cs="Arial"/>
          <w:color w:val="000000" w:themeColor="text1"/>
          <w:szCs w:val="24"/>
        </w:rPr>
      </w:pPr>
    </w:p>
    <w:p w14:paraId="325C799D"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Building Height</w:t>
      </w:r>
    </w:p>
    <w:p w14:paraId="20B25667" w14:textId="7F8C4A15" w:rsid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The height including the bulk and scale of the development was identified as a key issue during public consultation. While the City notes the Community’s concern with the change from the general single and two storey buildings within the surrounding area, the development is consistent with the R Code Primary Controls table 3-storey building height for the R60 density. Administration’s initial assessment found that the development achieved all element objectives. This element is not able to be used as a reason for refusal. </w:t>
      </w:r>
    </w:p>
    <w:p w14:paraId="440308E1" w14:textId="77777777" w:rsidR="000E4ABB" w:rsidRPr="00BD6092" w:rsidRDefault="000E4ABB" w:rsidP="00BD6092">
      <w:pPr>
        <w:jc w:val="both"/>
        <w:rPr>
          <w:rFonts w:ascii="Arial" w:eastAsiaTheme="minorHAnsi" w:hAnsi="Arial" w:cs="Arial"/>
          <w:color w:val="000000" w:themeColor="text1"/>
          <w:szCs w:val="24"/>
        </w:rPr>
      </w:pPr>
    </w:p>
    <w:p w14:paraId="214D3EFC"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Street Setback</w:t>
      </w:r>
    </w:p>
    <w:p w14:paraId="2B761A65" w14:textId="5E73AE13" w:rsid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Whilst the development meets the default street setback, Administration requested the </w:t>
      </w:r>
      <w:r w:rsidRPr="00BD6092" w:rsidDel="00D942C0">
        <w:rPr>
          <w:rFonts w:ascii="Arial" w:eastAsiaTheme="minorHAnsi" w:hAnsi="Arial" w:cs="Arial"/>
          <w:color w:val="000000" w:themeColor="text1"/>
          <w:szCs w:val="24"/>
        </w:rPr>
        <w:t>applicant</w:t>
      </w:r>
      <w:r w:rsidRPr="00BD6092">
        <w:rPr>
          <w:rFonts w:ascii="Arial" w:eastAsiaTheme="minorHAnsi" w:hAnsi="Arial" w:cs="Arial"/>
          <w:color w:val="000000" w:themeColor="text1"/>
          <w:szCs w:val="24"/>
        </w:rPr>
        <w:t xml:space="preserve"> to improve the streetscape presentation of the building by way of landscaping in order to achieve the element objectives. The setback of development from the street has almost doubled, reducing the bulk experienced at pedestrian level. In the absence of a local planning policy which articulates the desired streetscape character, or the expertise of a Landscape Architect of an appointed Design Review Panel, Administration is of the view that the development achieves the element objectives and considers this element capable of support.  </w:t>
      </w:r>
    </w:p>
    <w:p w14:paraId="16E9EDD7" w14:textId="77777777" w:rsidR="005D5427" w:rsidRPr="00BD6092" w:rsidRDefault="005D5427" w:rsidP="00BD6092">
      <w:pPr>
        <w:jc w:val="both"/>
        <w:rPr>
          <w:rFonts w:ascii="Arial" w:eastAsiaTheme="minorHAnsi" w:hAnsi="Arial" w:cs="Arial"/>
          <w:color w:val="000000" w:themeColor="text1"/>
          <w:szCs w:val="24"/>
        </w:rPr>
      </w:pPr>
    </w:p>
    <w:p w14:paraId="5291C9B9"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Plot Ratio</w:t>
      </w:r>
    </w:p>
    <w:p w14:paraId="3DF4AC47" w14:textId="77777777" w:rsidR="00BD6092" w:rsidRPr="00BD6092" w:rsidRDefault="00BD6092" w:rsidP="00BD6092">
      <w:pPr>
        <w:spacing w:after="200" w:line="276" w:lineRule="auto"/>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The development has been reduced in size from a plot ratio of 0.967 or 880.5m</w:t>
      </w:r>
      <w:r w:rsidRPr="00BD6092">
        <w:rPr>
          <w:rFonts w:ascii="Arial" w:eastAsiaTheme="minorHAnsi" w:hAnsi="Arial" w:cs="Arial"/>
          <w:color w:val="000000" w:themeColor="text1"/>
          <w:szCs w:val="24"/>
          <w:vertAlign w:val="superscript"/>
        </w:rPr>
        <w:t xml:space="preserve">2 </w:t>
      </w:r>
      <w:r w:rsidRPr="00BD6092">
        <w:rPr>
          <w:rFonts w:ascii="Arial" w:eastAsiaTheme="minorHAnsi" w:hAnsi="Arial" w:cs="Arial"/>
          <w:color w:val="000000" w:themeColor="text1"/>
          <w:szCs w:val="24"/>
        </w:rPr>
        <w:t>to 0.9 or 827m</w:t>
      </w:r>
      <w:r w:rsidRPr="00BD6092">
        <w:rPr>
          <w:rFonts w:ascii="Arial" w:eastAsiaTheme="minorHAnsi" w:hAnsi="Arial" w:cs="Arial"/>
          <w:color w:val="000000" w:themeColor="text1"/>
          <w:szCs w:val="24"/>
          <w:vertAlign w:val="superscript"/>
        </w:rPr>
        <w:t>2</w:t>
      </w:r>
      <w:r w:rsidRPr="00BD6092">
        <w:rPr>
          <w:rFonts w:ascii="Arial" w:eastAsiaTheme="minorHAnsi" w:hAnsi="Arial" w:cs="Arial"/>
          <w:color w:val="000000" w:themeColor="text1"/>
          <w:szCs w:val="24"/>
        </w:rPr>
        <w:t xml:space="preserve">. The development remains consistent with the element objectives of the R- Codes. The City is of the view that the development is consistent with the expected bulk and scale of a development coded Residential R60 and is capable of support. </w:t>
      </w:r>
    </w:p>
    <w:p w14:paraId="6E81F31C" w14:textId="77777777"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Landscaping</w:t>
      </w:r>
    </w:p>
    <w:p w14:paraId="0A5878C7"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The development proposes one deep soil area, and three other areas of significant landscaping, and will include one medium sized tree, a retained large tree and four small trees. The landscaping plan is considered straight forward and would have benefited from the landscape design expertise of an appropriately qualified person or Design Review Panel. However, Administration is of the view that the loss of tree canopy is</w:t>
      </w:r>
      <w:r w:rsidRPr="00BD6092" w:rsidDel="00EE6417">
        <w:rPr>
          <w:rFonts w:ascii="Arial" w:eastAsiaTheme="minorHAnsi" w:hAnsi="Arial" w:cs="Arial"/>
          <w:color w:val="000000" w:themeColor="text1"/>
          <w:szCs w:val="24"/>
        </w:rPr>
        <w:t xml:space="preserve"> </w:t>
      </w:r>
      <w:r w:rsidRPr="00BD6092">
        <w:rPr>
          <w:rFonts w:ascii="Arial" w:eastAsiaTheme="minorHAnsi" w:hAnsi="Arial" w:cs="Arial"/>
          <w:color w:val="000000" w:themeColor="text1"/>
          <w:szCs w:val="24"/>
        </w:rPr>
        <w:t xml:space="preserve">adequately offset by the proposed landscaping.   </w:t>
      </w:r>
    </w:p>
    <w:p w14:paraId="7F1E2AA7" w14:textId="77777777" w:rsidR="00BD6092" w:rsidRPr="00BD6092" w:rsidRDefault="00BD6092" w:rsidP="00BD6092">
      <w:pPr>
        <w:jc w:val="both"/>
        <w:rPr>
          <w:rFonts w:ascii="Arial" w:eastAsiaTheme="minorHAnsi" w:hAnsi="Arial" w:cs="Arial"/>
          <w:color w:val="000000" w:themeColor="text1"/>
          <w:szCs w:val="24"/>
        </w:rPr>
      </w:pPr>
    </w:p>
    <w:p w14:paraId="435749FF" w14:textId="457670A9" w:rsidR="00BD6092" w:rsidRPr="00BD6092" w:rsidRDefault="00BD6092" w:rsidP="00BD6092">
      <w:pPr>
        <w:jc w:val="both"/>
        <w:rPr>
          <w:rFonts w:ascii="Arial" w:eastAsiaTheme="minorHAnsi" w:hAnsi="Arial" w:cs="Arial"/>
          <w:b/>
          <w:color w:val="000000" w:themeColor="text1"/>
          <w:szCs w:val="24"/>
        </w:rPr>
      </w:pPr>
      <w:r w:rsidRPr="00BD6092">
        <w:rPr>
          <w:rFonts w:ascii="Arial" w:eastAsiaTheme="minorHAnsi" w:hAnsi="Arial" w:cs="Arial"/>
          <w:b/>
          <w:color w:val="000000" w:themeColor="text1"/>
          <w:szCs w:val="24"/>
        </w:rPr>
        <w:t xml:space="preserve">Traffic and Parking </w:t>
      </w:r>
    </w:p>
    <w:p w14:paraId="06BE82E6" w14:textId="77777777" w:rsidR="00BD6092" w:rsidRPr="00BD6092" w:rsidRDefault="00BD6092" w:rsidP="00BD609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In terms of the impact of the development on local traffic, the </w:t>
      </w:r>
      <w:r w:rsidRPr="00BD6092" w:rsidDel="00D942C0">
        <w:rPr>
          <w:rFonts w:ascii="Arial" w:eastAsiaTheme="minorHAnsi" w:hAnsi="Arial" w:cs="Arial"/>
          <w:color w:val="000000" w:themeColor="text1"/>
          <w:szCs w:val="24"/>
        </w:rPr>
        <w:t>applicant</w:t>
      </w:r>
      <w:r w:rsidRPr="00BD6092">
        <w:rPr>
          <w:rFonts w:ascii="Arial" w:eastAsiaTheme="minorHAnsi" w:hAnsi="Arial" w:cs="Arial"/>
          <w:color w:val="000000" w:themeColor="text1"/>
          <w:szCs w:val="24"/>
        </w:rPr>
        <w:t xml:space="preserve"> has provided a Traffic Impact Statement (TIS) which has concluded that the development will not adversely affect the surrounding road network. Given the scale of development, this is not considered a valid reason for refusal. </w:t>
      </w:r>
    </w:p>
    <w:p w14:paraId="55B05B10" w14:textId="77777777" w:rsidR="00BD6092" w:rsidRPr="00BD6092" w:rsidRDefault="00BD6092" w:rsidP="00BD6092">
      <w:pPr>
        <w:jc w:val="both"/>
        <w:rPr>
          <w:rFonts w:ascii="Arial" w:eastAsiaTheme="minorHAnsi" w:hAnsi="Arial" w:cs="Arial"/>
          <w:color w:val="000000" w:themeColor="text1"/>
          <w:szCs w:val="24"/>
        </w:rPr>
      </w:pPr>
    </w:p>
    <w:p w14:paraId="407FC9CA" w14:textId="3CC9827A" w:rsidR="00BD6092" w:rsidRDefault="00BD6092" w:rsidP="00F41CE2">
      <w:pPr>
        <w:jc w:val="both"/>
        <w:rPr>
          <w:rFonts w:ascii="Arial" w:eastAsiaTheme="minorHAnsi" w:hAnsi="Arial" w:cs="Arial"/>
          <w:color w:val="000000" w:themeColor="text1"/>
          <w:szCs w:val="24"/>
        </w:rPr>
      </w:pPr>
      <w:r w:rsidRPr="00BD6092">
        <w:rPr>
          <w:rFonts w:ascii="Arial" w:eastAsiaTheme="minorHAnsi" w:hAnsi="Arial" w:cs="Arial"/>
          <w:color w:val="000000" w:themeColor="text1"/>
          <w:szCs w:val="24"/>
        </w:rPr>
        <w:t xml:space="preserve">In terms of the parking provided on-site, the development satisfies the default parking requirements in the R-Codes Volume 2, which are considered appropriate for a development of this type and scale. Whilst the City acknowledges that this area is subject to higher demand for on-street parking bays, the City is of the view that the number of parking bays is adequate and is not considered a valid reason for refusal. </w:t>
      </w:r>
    </w:p>
    <w:p w14:paraId="199F5472" w14:textId="77777777" w:rsidR="00F41CE2" w:rsidRPr="00BD6092" w:rsidRDefault="00F41CE2" w:rsidP="00F41CE2">
      <w:pPr>
        <w:jc w:val="both"/>
        <w:rPr>
          <w:rFonts w:ascii="Arial" w:eastAsiaTheme="minorHAnsi" w:hAnsi="Arial" w:cs="Arial"/>
          <w:b/>
          <w:color w:val="000000" w:themeColor="text1"/>
          <w:sz w:val="28"/>
          <w:szCs w:val="28"/>
        </w:rPr>
      </w:pPr>
    </w:p>
    <w:p w14:paraId="016D1E28" w14:textId="77777777" w:rsidR="00BD6092" w:rsidRPr="00BD6092" w:rsidRDefault="00BD6092" w:rsidP="00125C22">
      <w:pPr>
        <w:numPr>
          <w:ilvl w:val="0"/>
          <w:numId w:val="36"/>
        </w:numPr>
        <w:spacing w:after="200" w:line="276" w:lineRule="auto"/>
        <w:ind w:hanging="720"/>
        <w:contextualSpacing/>
        <w:jc w:val="both"/>
        <w:rPr>
          <w:rFonts w:ascii="Arial" w:eastAsiaTheme="minorHAnsi" w:hAnsi="Arial" w:cs="Arial"/>
          <w:b/>
          <w:color w:val="000000" w:themeColor="text1"/>
          <w:sz w:val="28"/>
          <w:szCs w:val="28"/>
        </w:rPr>
      </w:pPr>
      <w:r w:rsidRPr="00BD6092">
        <w:rPr>
          <w:rFonts w:ascii="Arial" w:eastAsiaTheme="minorHAnsi" w:hAnsi="Arial" w:cs="Arial"/>
          <w:b/>
          <w:color w:val="000000" w:themeColor="text1"/>
          <w:sz w:val="28"/>
          <w:szCs w:val="28"/>
        </w:rPr>
        <w:t>Conclusion</w:t>
      </w:r>
    </w:p>
    <w:p w14:paraId="522A9ADA" w14:textId="77777777" w:rsidR="00BD6092" w:rsidRPr="00BD6092" w:rsidRDefault="00BD6092" w:rsidP="00BD6092">
      <w:pPr>
        <w:jc w:val="both"/>
        <w:rPr>
          <w:rFonts w:ascii="Arial" w:eastAsiaTheme="minorHAnsi" w:hAnsi="Arial" w:cs="Arial"/>
          <w:b/>
          <w:color w:val="000000" w:themeColor="text1"/>
          <w:szCs w:val="28"/>
        </w:rPr>
      </w:pPr>
    </w:p>
    <w:p w14:paraId="4783917C" w14:textId="77777777"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 xml:space="preserve">Administration is cognisant of the community’s desire for the application to be put on hold until a precinct plan has been adopted for this area. Pursuant to DAP Regulations 2011, Administration must assess the application in accordance with the planning framework at the time of lodgement within the statutory timeframe.  </w:t>
      </w:r>
    </w:p>
    <w:p w14:paraId="1D7123C1" w14:textId="111E738E" w:rsidR="00BD6092" w:rsidRDefault="00BD6092" w:rsidP="00BD6092">
      <w:pPr>
        <w:jc w:val="both"/>
        <w:rPr>
          <w:rFonts w:ascii="Arial" w:eastAsiaTheme="minorHAnsi" w:hAnsi="Arial" w:cs="Arial"/>
          <w:iCs/>
          <w:color w:val="000000" w:themeColor="text1"/>
          <w:szCs w:val="24"/>
        </w:rPr>
      </w:pPr>
    </w:p>
    <w:p w14:paraId="5843C37C" w14:textId="77777777" w:rsidR="009770C7" w:rsidRPr="00BD6092" w:rsidRDefault="009770C7" w:rsidP="00BD6092">
      <w:pPr>
        <w:jc w:val="both"/>
        <w:rPr>
          <w:rFonts w:ascii="Arial" w:eastAsiaTheme="minorHAnsi" w:hAnsi="Arial" w:cs="Arial"/>
          <w:iCs/>
          <w:color w:val="000000" w:themeColor="text1"/>
          <w:szCs w:val="24"/>
        </w:rPr>
      </w:pPr>
    </w:p>
    <w:p w14:paraId="1875778F" w14:textId="77777777"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t>It is noted that many residents requested the application to be refused, however, in working with the applicant Administration has gained key improvements to the design which are considered to reduce the overall impact of the development on the locality, specifically in relation to street setback, rear setback, plot ratio</w:t>
      </w:r>
      <w:r w:rsidRPr="00BD6092">
        <w:rPr>
          <w:rFonts w:ascii="Arial" w:eastAsiaTheme="minorHAnsi" w:hAnsi="Arial" w:cs="Arial"/>
          <w:color w:val="000000" w:themeColor="text1"/>
          <w:szCs w:val="24"/>
        </w:rPr>
        <w:t xml:space="preserve"> and </w:t>
      </w:r>
      <w:r w:rsidRPr="00BD6092">
        <w:rPr>
          <w:rFonts w:ascii="Arial" w:eastAsiaTheme="minorHAnsi" w:hAnsi="Arial" w:cs="Arial"/>
          <w:iCs/>
          <w:color w:val="000000" w:themeColor="text1"/>
          <w:szCs w:val="24"/>
        </w:rPr>
        <w:t xml:space="preserve">overshadowing. Further improvements could be made, however, without a Design Review Panel to provide architectural advice or a local planning policy articulating the desired building envelope and character, the City is limited in what it can request. </w:t>
      </w:r>
    </w:p>
    <w:p w14:paraId="6D78779F" w14:textId="657A9993" w:rsidR="00BD6092" w:rsidRDefault="00BD6092" w:rsidP="00BD6092">
      <w:pPr>
        <w:jc w:val="both"/>
        <w:rPr>
          <w:rFonts w:ascii="Arial" w:eastAsiaTheme="minorHAnsi" w:hAnsi="Arial" w:cs="Arial"/>
          <w:color w:val="000000" w:themeColor="text1"/>
          <w:szCs w:val="24"/>
        </w:rPr>
      </w:pPr>
    </w:p>
    <w:p w14:paraId="2B62921E" w14:textId="77777777" w:rsidR="000E4ABB" w:rsidRPr="00BD6092" w:rsidRDefault="000E4ABB" w:rsidP="00BD6092">
      <w:pPr>
        <w:jc w:val="both"/>
        <w:rPr>
          <w:rFonts w:ascii="Arial" w:eastAsiaTheme="minorHAnsi" w:hAnsi="Arial" w:cs="Arial"/>
          <w:color w:val="000000" w:themeColor="text1"/>
          <w:szCs w:val="24"/>
        </w:rPr>
      </w:pPr>
    </w:p>
    <w:p w14:paraId="41920453" w14:textId="022BA3F9" w:rsidR="00BD6092" w:rsidRPr="00BD6092" w:rsidRDefault="00BD6092" w:rsidP="00BD6092">
      <w:pPr>
        <w:jc w:val="both"/>
        <w:rPr>
          <w:rFonts w:ascii="Arial" w:eastAsiaTheme="minorHAnsi" w:hAnsi="Arial" w:cs="Arial"/>
          <w:iCs/>
          <w:color w:val="000000" w:themeColor="text1"/>
          <w:szCs w:val="24"/>
        </w:rPr>
      </w:pPr>
      <w:r w:rsidRPr="00BD6092">
        <w:rPr>
          <w:rFonts w:ascii="Arial" w:eastAsiaTheme="minorHAnsi" w:hAnsi="Arial" w:cs="Arial"/>
          <w:iCs/>
          <w:color w:val="000000" w:themeColor="text1"/>
          <w:szCs w:val="24"/>
        </w:rPr>
        <w:lastRenderedPageBreak/>
        <w:t xml:space="preserve">The changes made by the applicant have addressed Administration’s key concerns. The City, must therefore, be reasonable in its recommendation. If Administration recommends refusal for all DAP applications, it will lose its ability to negotiate with applicants as there would be no perceived benefit to make key changes.  </w:t>
      </w:r>
    </w:p>
    <w:p w14:paraId="19BCBDD8" w14:textId="77777777" w:rsidR="00BD6092" w:rsidRPr="00BD6092" w:rsidRDefault="00BD6092" w:rsidP="00BD6092">
      <w:pPr>
        <w:jc w:val="both"/>
        <w:rPr>
          <w:rFonts w:ascii="Arial" w:eastAsiaTheme="minorHAnsi" w:hAnsi="Arial" w:cs="Arial"/>
          <w:iCs/>
          <w:color w:val="000000" w:themeColor="text1"/>
          <w:szCs w:val="24"/>
        </w:rPr>
      </w:pPr>
    </w:p>
    <w:p w14:paraId="78CBCB33" w14:textId="77777777" w:rsidR="00BD6092" w:rsidRPr="00BD6092" w:rsidRDefault="00BD6092" w:rsidP="00BD6092">
      <w:pPr>
        <w:jc w:val="both"/>
        <w:rPr>
          <w:rFonts w:ascii="Arial" w:eastAsiaTheme="minorHAnsi" w:hAnsi="Arial" w:cs="Arial"/>
          <w:iCs/>
          <w:color w:val="000000" w:themeColor="text1"/>
          <w:szCs w:val="24"/>
        </w:rPr>
      </w:pPr>
      <w:proofErr w:type="gramStart"/>
      <w:r w:rsidRPr="00BD6092">
        <w:rPr>
          <w:rFonts w:ascii="Arial" w:eastAsiaTheme="minorHAnsi" w:hAnsi="Arial" w:cs="Arial"/>
          <w:iCs/>
          <w:color w:val="000000" w:themeColor="text1"/>
          <w:szCs w:val="24"/>
        </w:rPr>
        <w:t>In light of</w:t>
      </w:r>
      <w:proofErr w:type="gramEnd"/>
      <w:r w:rsidRPr="00BD6092">
        <w:rPr>
          <w:rFonts w:ascii="Arial" w:eastAsiaTheme="minorHAnsi" w:hAnsi="Arial" w:cs="Arial"/>
          <w:iCs/>
          <w:color w:val="000000" w:themeColor="text1"/>
          <w:szCs w:val="24"/>
        </w:rPr>
        <w:t xml:space="preserve"> the above Administration is of the view that the development is capable of support under the current planning framework. </w:t>
      </w:r>
    </w:p>
    <w:p w14:paraId="04357DA4" w14:textId="417E149C" w:rsidR="00B262BF" w:rsidRDefault="00B262BF">
      <w:pPr>
        <w:rPr>
          <w:rFonts w:ascii="Arial" w:hAnsi="Arial" w:cs="Arial"/>
          <w:szCs w:val="24"/>
        </w:rPr>
      </w:pPr>
      <w:r>
        <w:rPr>
          <w:rFonts w:ascii="Arial" w:hAnsi="Arial" w:cs="Arial"/>
          <w:szCs w:val="24"/>
        </w:rPr>
        <w:br w:type="page"/>
      </w:r>
    </w:p>
    <w:p w14:paraId="1CE971B3" w14:textId="23C6354F" w:rsidR="00B262BF" w:rsidRDefault="00B262BF" w:rsidP="00CD3E2D">
      <w:pPr>
        <w:pStyle w:val="Heading2"/>
        <w:numPr>
          <w:ilvl w:val="1"/>
          <w:numId w:val="9"/>
        </w:numPr>
        <w:spacing w:before="0" w:after="0"/>
        <w:ind w:left="0" w:hanging="851"/>
        <w:rPr>
          <w:rFonts w:ascii="Arial" w:hAnsi="Arial" w:cs="Arial"/>
          <w:sz w:val="24"/>
          <w:szCs w:val="24"/>
          <w:u w:val="none"/>
        </w:rPr>
      </w:pPr>
      <w:bookmarkStart w:id="97" w:name="_Toc26286172"/>
      <w:bookmarkStart w:id="98" w:name="_Hlk26262414"/>
      <w:r w:rsidRPr="00B262BF">
        <w:rPr>
          <w:rFonts w:ascii="Arial" w:hAnsi="Arial" w:cs="Arial"/>
          <w:sz w:val="24"/>
          <w:szCs w:val="24"/>
          <w:u w:val="none"/>
        </w:rPr>
        <w:lastRenderedPageBreak/>
        <w:t>RFP 2018-19.02 Consulting Services Panel Council Report</w:t>
      </w:r>
      <w:bookmarkEnd w:id="97"/>
    </w:p>
    <w:bookmarkEnd w:id="98"/>
    <w:p w14:paraId="05F7ED1F" w14:textId="13507470" w:rsidR="005513BB" w:rsidRDefault="005513BB" w:rsidP="005513BB"/>
    <w:tbl>
      <w:tblPr>
        <w:tblStyle w:val="TableGrid9"/>
        <w:tblW w:w="0" w:type="auto"/>
        <w:tblInd w:w="-5" w:type="dxa"/>
        <w:tblLook w:val="04A0" w:firstRow="1" w:lastRow="0" w:firstColumn="1" w:lastColumn="0" w:noHBand="0" w:noVBand="1"/>
      </w:tblPr>
      <w:tblGrid>
        <w:gridCol w:w="2634"/>
        <w:gridCol w:w="5674"/>
      </w:tblGrid>
      <w:tr w:rsidR="005513BB" w:rsidRPr="005513BB" w14:paraId="03C66D39" w14:textId="77777777" w:rsidTr="003406BE">
        <w:tc>
          <w:tcPr>
            <w:tcW w:w="2634" w:type="dxa"/>
          </w:tcPr>
          <w:p w14:paraId="5193DE51" w14:textId="77777777" w:rsidR="005513BB" w:rsidRPr="005513BB" w:rsidRDefault="005513BB" w:rsidP="005513BB">
            <w:pPr>
              <w:rPr>
                <w:rFonts w:ascii="Arial" w:hAnsi="Arial" w:cs="Arial"/>
                <w:b/>
                <w:szCs w:val="24"/>
              </w:rPr>
            </w:pPr>
            <w:r w:rsidRPr="005513BB">
              <w:rPr>
                <w:rFonts w:ascii="Arial" w:hAnsi="Arial" w:cs="Arial"/>
                <w:b/>
                <w:szCs w:val="24"/>
              </w:rPr>
              <w:t>Council</w:t>
            </w:r>
          </w:p>
        </w:tc>
        <w:tc>
          <w:tcPr>
            <w:tcW w:w="5674" w:type="dxa"/>
          </w:tcPr>
          <w:p w14:paraId="30C4AA4F" w14:textId="77777777" w:rsidR="005513BB" w:rsidRPr="005513BB" w:rsidRDefault="005513BB" w:rsidP="005513BB">
            <w:pPr>
              <w:rPr>
                <w:rFonts w:ascii="Arial" w:hAnsi="Arial" w:cs="Arial"/>
                <w:szCs w:val="24"/>
              </w:rPr>
            </w:pPr>
            <w:r w:rsidRPr="005513BB">
              <w:rPr>
                <w:rFonts w:ascii="Arial" w:hAnsi="Arial" w:cs="Arial"/>
                <w:szCs w:val="24"/>
              </w:rPr>
              <w:t>26 November 2019</w:t>
            </w:r>
          </w:p>
        </w:tc>
      </w:tr>
      <w:tr w:rsidR="005513BB" w:rsidRPr="005513BB" w14:paraId="681D0A0C" w14:textId="77777777" w:rsidTr="003406BE">
        <w:tc>
          <w:tcPr>
            <w:tcW w:w="2634" w:type="dxa"/>
          </w:tcPr>
          <w:p w14:paraId="6E58D2FC" w14:textId="77777777" w:rsidR="005513BB" w:rsidRPr="005513BB" w:rsidRDefault="005513BB" w:rsidP="005513BB">
            <w:pPr>
              <w:rPr>
                <w:rFonts w:ascii="Arial" w:hAnsi="Arial" w:cs="Arial"/>
                <w:b/>
                <w:szCs w:val="24"/>
              </w:rPr>
            </w:pPr>
            <w:r w:rsidRPr="005513BB">
              <w:rPr>
                <w:rFonts w:ascii="Arial" w:hAnsi="Arial" w:cs="Arial"/>
                <w:b/>
                <w:szCs w:val="24"/>
              </w:rPr>
              <w:t>Applicant</w:t>
            </w:r>
          </w:p>
        </w:tc>
        <w:tc>
          <w:tcPr>
            <w:tcW w:w="5674" w:type="dxa"/>
          </w:tcPr>
          <w:p w14:paraId="60A2FEFD" w14:textId="77777777" w:rsidR="005513BB" w:rsidRPr="005513BB" w:rsidRDefault="005513BB" w:rsidP="005513BB">
            <w:pPr>
              <w:rPr>
                <w:rFonts w:ascii="Arial" w:hAnsi="Arial" w:cs="Arial"/>
                <w:szCs w:val="24"/>
              </w:rPr>
            </w:pPr>
            <w:r w:rsidRPr="005513BB">
              <w:rPr>
                <w:rFonts w:ascii="Arial" w:hAnsi="Arial" w:cs="Arial"/>
                <w:szCs w:val="24"/>
              </w:rPr>
              <w:t xml:space="preserve">City of Nedlands </w:t>
            </w:r>
          </w:p>
        </w:tc>
      </w:tr>
      <w:tr w:rsidR="005513BB" w:rsidRPr="005513BB" w14:paraId="0178E1EE" w14:textId="77777777" w:rsidTr="003406BE">
        <w:tc>
          <w:tcPr>
            <w:tcW w:w="2634" w:type="dxa"/>
          </w:tcPr>
          <w:p w14:paraId="3D175BE8" w14:textId="77777777" w:rsidR="005513BB" w:rsidRPr="005513BB" w:rsidRDefault="005513BB" w:rsidP="005513BB">
            <w:pPr>
              <w:rPr>
                <w:rFonts w:ascii="Arial" w:hAnsi="Arial" w:cs="Arial"/>
                <w:b/>
                <w:szCs w:val="24"/>
              </w:rPr>
            </w:pPr>
            <w:r w:rsidRPr="005513BB">
              <w:rPr>
                <w:rFonts w:ascii="Arial" w:hAnsi="Arial" w:cs="Arial"/>
                <w:b/>
                <w:szCs w:val="24"/>
              </w:rPr>
              <w:t xml:space="preserve">Employee Disclosure under </w:t>
            </w:r>
            <w:r w:rsidRPr="005513BB">
              <w:rPr>
                <w:rFonts w:ascii="Arial" w:hAnsi="Arial" w:cs="Arial"/>
                <w:b/>
                <w:i/>
                <w:szCs w:val="24"/>
              </w:rPr>
              <w:t>section 5.70 Local Government Act 1995</w:t>
            </w:r>
          </w:p>
        </w:tc>
        <w:tc>
          <w:tcPr>
            <w:tcW w:w="5674" w:type="dxa"/>
          </w:tcPr>
          <w:p w14:paraId="442D9C30" w14:textId="77777777" w:rsidR="005513BB" w:rsidRPr="005513BB" w:rsidRDefault="005513BB" w:rsidP="005513BB">
            <w:pPr>
              <w:rPr>
                <w:rFonts w:ascii="Arial" w:hAnsi="Arial" w:cs="Arial"/>
                <w:szCs w:val="24"/>
              </w:rPr>
            </w:pPr>
            <w:r w:rsidRPr="005513BB">
              <w:rPr>
                <w:rFonts w:ascii="Arial" w:hAnsi="Arial" w:cs="Arial"/>
                <w:szCs w:val="24"/>
              </w:rPr>
              <w:t xml:space="preserve"> Nil.</w:t>
            </w:r>
          </w:p>
          <w:p w14:paraId="24CDAD2A" w14:textId="77777777" w:rsidR="005513BB" w:rsidRPr="005513BB" w:rsidRDefault="005513BB" w:rsidP="005513BB">
            <w:pPr>
              <w:spacing w:before="120" w:line="260" w:lineRule="atLeast"/>
              <w:rPr>
                <w:rFonts w:ascii="Arial" w:hAnsi="Arial" w:cs="Arial"/>
                <w:szCs w:val="24"/>
                <w:lang w:eastAsia="en-AU"/>
              </w:rPr>
            </w:pPr>
          </w:p>
        </w:tc>
      </w:tr>
      <w:tr w:rsidR="005513BB" w:rsidRPr="005513BB" w14:paraId="2692F95A" w14:textId="77777777" w:rsidTr="003406BE">
        <w:tc>
          <w:tcPr>
            <w:tcW w:w="2634" w:type="dxa"/>
          </w:tcPr>
          <w:p w14:paraId="15800762" w14:textId="77777777" w:rsidR="005513BB" w:rsidRPr="005513BB" w:rsidRDefault="005513BB" w:rsidP="005513BB">
            <w:pPr>
              <w:rPr>
                <w:rFonts w:ascii="Arial" w:hAnsi="Arial" w:cs="Arial"/>
                <w:b/>
                <w:szCs w:val="24"/>
              </w:rPr>
            </w:pPr>
            <w:r w:rsidRPr="005513BB">
              <w:rPr>
                <w:rFonts w:ascii="Arial" w:hAnsi="Arial" w:cs="Arial"/>
                <w:b/>
                <w:szCs w:val="24"/>
              </w:rPr>
              <w:t>Director</w:t>
            </w:r>
          </w:p>
        </w:tc>
        <w:tc>
          <w:tcPr>
            <w:tcW w:w="5674" w:type="dxa"/>
          </w:tcPr>
          <w:p w14:paraId="6BA7FC9D" w14:textId="77777777" w:rsidR="005513BB" w:rsidRPr="005513BB" w:rsidRDefault="005513BB" w:rsidP="005513BB">
            <w:pPr>
              <w:rPr>
                <w:rFonts w:ascii="Arial" w:hAnsi="Arial" w:cs="Arial"/>
                <w:szCs w:val="24"/>
              </w:rPr>
            </w:pPr>
            <w:r w:rsidRPr="005513BB">
              <w:rPr>
                <w:rFonts w:ascii="Arial" w:hAnsi="Arial" w:cs="Arial"/>
                <w:szCs w:val="24"/>
              </w:rPr>
              <w:t>Jim Duff – Director Technical Services</w:t>
            </w:r>
          </w:p>
        </w:tc>
      </w:tr>
      <w:tr w:rsidR="005513BB" w:rsidRPr="005513BB" w14:paraId="39003AD5" w14:textId="77777777" w:rsidTr="003406BE">
        <w:tc>
          <w:tcPr>
            <w:tcW w:w="2634" w:type="dxa"/>
          </w:tcPr>
          <w:p w14:paraId="6F74B98D" w14:textId="77777777" w:rsidR="005513BB" w:rsidRPr="005513BB" w:rsidRDefault="005513BB" w:rsidP="005513BB">
            <w:pPr>
              <w:rPr>
                <w:rFonts w:ascii="Arial" w:hAnsi="Arial" w:cs="Arial"/>
                <w:b/>
                <w:szCs w:val="24"/>
              </w:rPr>
            </w:pPr>
            <w:r w:rsidRPr="005513BB">
              <w:rPr>
                <w:rFonts w:ascii="Arial" w:hAnsi="Arial" w:cs="Arial"/>
                <w:b/>
                <w:szCs w:val="24"/>
              </w:rPr>
              <w:t>CEO</w:t>
            </w:r>
          </w:p>
        </w:tc>
        <w:tc>
          <w:tcPr>
            <w:tcW w:w="5674" w:type="dxa"/>
          </w:tcPr>
          <w:p w14:paraId="6BFF377A" w14:textId="77777777" w:rsidR="005513BB" w:rsidRPr="005513BB" w:rsidRDefault="005513BB" w:rsidP="005513BB">
            <w:pPr>
              <w:rPr>
                <w:rFonts w:ascii="Arial" w:hAnsi="Arial" w:cs="Arial"/>
                <w:szCs w:val="24"/>
              </w:rPr>
            </w:pPr>
            <w:r w:rsidRPr="005513BB">
              <w:rPr>
                <w:rFonts w:ascii="Arial" w:hAnsi="Arial" w:cs="Arial"/>
                <w:szCs w:val="24"/>
              </w:rPr>
              <w:t>Mark Goodlet</w:t>
            </w:r>
          </w:p>
        </w:tc>
      </w:tr>
      <w:tr w:rsidR="005513BB" w:rsidRPr="005513BB" w14:paraId="0AE11280" w14:textId="77777777" w:rsidTr="003406BE">
        <w:tc>
          <w:tcPr>
            <w:tcW w:w="2634" w:type="dxa"/>
          </w:tcPr>
          <w:p w14:paraId="58DDCC6D" w14:textId="77777777" w:rsidR="005513BB" w:rsidRPr="005513BB" w:rsidRDefault="005513BB" w:rsidP="005513BB">
            <w:pPr>
              <w:rPr>
                <w:rFonts w:ascii="Arial" w:hAnsi="Arial" w:cs="Arial"/>
                <w:b/>
                <w:szCs w:val="24"/>
              </w:rPr>
            </w:pPr>
            <w:r w:rsidRPr="005513BB">
              <w:rPr>
                <w:rFonts w:ascii="Arial" w:hAnsi="Arial" w:cs="Arial"/>
                <w:b/>
                <w:szCs w:val="24"/>
              </w:rPr>
              <w:t>Attachments</w:t>
            </w:r>
          </w:p>
        </w:tc>
        <w:tc>
          <w:tcPr>
            <w:tcW w:w="5674" w:type="dxa"/>
          </w:tcPr>
          <w:p w14:paraId="07134F97" w14:textId="5A48081B" w:rsidR="005513BB" w:rsidRPr="005513BB" w:rsidRDefault="005513BB" w:rsidP="00125C22">
            <w:pPr>
              <w:numPr>
                <w:ilvl w:val="0"/>
                <w:numId w:val="55"/>
              </w:numPr>
              <w:ind w:left="518" w:hanging="518"/>
              <w:rPr>
                <w:rFonts w:ascii="Arial" w:hAnsi="Arial" w:cs="Arial"/>
                <w:szCs w:val="32"/>
                <w:lang w:val="en-US"/>
              </w:rPr>
            </w:pPr>
            <w:r w:rsidRPr="005513BB">
              <w:rPr>
                <w:rFonts w:ascii="Arial" w:hAnsi="Arial" w:cs="Arial"/>
                <w:szCs w:val="32"/>
                <w:lang w:val="en-US"/>
              </w:rPr>
              <w:t>Evaluation Scoresheet - Confidential</w:t>
            </w:r>
          </w:p>
        </w:tc>
      </w:tr>
    </w:tbl>
    <w:p w14:paraId="778F6647" w14:textId="77777777" w:rsidR="005513BB" w:rsidRPr="005513BB" w:rsidRDefault="005513BB" w:rsidP="005513BB">
      <w:pPr>
        <w:jc w:val="both"/>
        <w:rPr>
          <w:rFonts w:ascii="Arial" w:eastAsiaTheme="minorHAnsi" w:hAnsi="Arial" w:cs="Arial"/>
          <w:b/>
          <w:szCs w:val="32"/>
          <w:lang w:val="en-US"/>
        </w:rPr>
      </w:pPr>
    </w:p>
    <w:p w14:paraId="039D5FF9" w14:textId="548EE03D" w:rsidR="009770C7" w:rsidRPr="006D752D" w:rsidRDefault="009770C7" w:rsidP="00F11437">
      <w:pPr>
        <w:jc w:val="both"/>
        <w:rPr>
          <w:rFonts w:ascii="Arial" w:hAnsi="Arial" w:cs="Arial"/>
          <w:b/>
          <w:szCs w:val="24"/>
        </w:rPr>
      </w:pPr>
      <w:r w:rsidRPr="006D752D">
        <w:rPr>
          <w:rFonts w:ascii="Arial" w:hAnsi="Arial" w:cs="Arial"/>
          <w:b/>
          <w:szCs w:val="24"/>
        </w:rPr>
        <w:t xml:space="preserve">Regulation 11(da) </w:t>
      </w:r>
      <w:r w:rsidR="000E4ABB">
        <w:rPr>
          <w:rFonts w:ascii="Arial" w:hAnsi="Arial" w:cs="Arial"/>
          <w:b/>
          <w:szCs w:val="24"/>
        </w:rPr>
        <w:t>–</w:t>
      </w:r>
      <w:r w:rsidRPr="006D752D">
        <w:rPr>
          <w:rFonts w:ascii="Arial" w:hAnsi="Arial" w:cs="Arial"/>
          <w:b/>
          <w:szCs w:val="24"/>
        </w:rPr>
        <w:t xml:space="preserve"> </w:t>
      </w:r>
      <w:r w:rsidR="000E4ABB">
        <w:rPr>
          <w:rFonts w:ascii="Arial" w:hAnsi="Arial" w:cs="Arial"/>
          <w:b/>
          <w:szCs w:val="24"/>
        </w:rPr>
        <w:t>Not Applicable – Recommendation Adopted</w:t>
      </w:r>
    </w:p>
    <w:p w14:paraId="477794A5" w14:textId="77777777" w:rsidR="009770C7" w:rsidRPr="006D752D" w:rsidRDefault="009770C7" w:rsidP="00F11437">
      <w:pPr>
        <w:jc w:val="both"/>
        <w:rPr>
          <w:rFonts w:ascii="Arial" w:hAnsi="Arial" w:cs="Arial"/>
          <w:szCs w:val="24"/>
        </w:rPr>
      </w:pPr>
    </w:p>
    <w:p w14:paraId="518E58D4" w14:textId="689128F9" w:rsidR="009770C7" w:rsidRPr="006D752D" w:rsidRDefault="009770C7" w:rsidP="00F11437">
      <w:pPr>
        <w:jc w:val="both"/>
        <w:rPr>
          <w:rFonts w:ascii="Arial" w:hAnsi="Arial" w:cs="Arial"/>
          <w:szCs w:val="24"/>
        </w:rPr>
      </w:pPr>
      <w:r w:rsidRPr="006D752D">
        <w:rPr>
          <w:rFonts w:ascii="Arial" w:hAnsi="Arial" w:cs="Arial"/>
          <w:szCs w:val="24"/>
        </w:rPr>
        <w:t xml:space="preserve">Moved – Councillor </w:t>
      </w:r>
      <w:r w:rsidR="008A301B">
        <w:rPr>
          <w:rFonts w:ascii="Arial" w:hAnsi="Arial" w:cs="Arial"/>
          <w:szCs w:val="24"/>
        </w:rPr>
        <w:t>Hassell</w:t>
      </w:r>
    </w:p>
    <w:p w14:paraId="5CF2A384" w14:textId="055321E6" w:rsidR="009770C7" w:rsidRPr="006D752D" w:rsidRDefault="009770C7" w:rsidP="00F11437">
      <w:pPr>
        <w:jc w:val="both"/>
        <w:rPr>
          <w:rFonts w:ascii="Arial" w:hAnsi="Arial" w:cs="Arial"/>
          <w:szCs w:val="24"/>
        </w:rPr>
      </w:pPr>
      <w:r w:rsidRPr="006D752D">
        <w:rPr>
          <w:rFonts w:ascii="Arial" w:hAnsi="Arial" w:cs="Arial"/>
          <w:szCs w:val="24"/>
        </w:rPr>
        <w:t xml:space="preserve">Seconded – Councillor </w:t>
      </w:r>
      <w:r w:rsidR="008A301B">
        <w:rPr>
          <w:rFonts w:ascii="Arial" w:hAnsi="Arial" w:cs="Arial"/>
          <w:szCs w:val="24"/>
        </w:rPr>
        <w:t>Senathirajah</w:t>
      </w:r>
    </w:p>
    <w:p w14:paraId="6377EB5F" w14:textId="77777777" w:rsidR="009770C7" w:rsidRPr="006D752D" w:rsidRDefault="009770C7" w:rsidP="00F11437">
      <w:pPr>
        <w:jc w:val="both"/>
        <w:rPr>
          <w:rFonts w:ascii="Arial" w:hAnsi="Arial" w:cs="Arial"/>
          <w:szCs w:val="24"/>
        </w:rPr>
      </w:pPr>
    </w:p>
    <w:p w14:paraId="0A8D9559" w14:textId="2D860BFB" w:rsidR="009770C7" w:rsidRPr="006D752D" w:rsidRDefault="009770C7" w:rsidP="00F1143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4A73824" w14:textId="77777777" w:rsidR="009770C7" w:rsidRPr="006D752D" w:rsidRDefault="009770C7" w:rsidP="00F11437">
      <w:pPr>
        <w:jc w:val="both"/>
        <w:rPr>
          <w:rFonts w:ascii="Arial" w:hAnsi="Arial" w:cs="Arial"/>
          <w:szCs w:val="24"/>
        </w:rPr>
      </w:pPr>
      <w:r w:rsidRPr="006D752D">
        <w:rPr>
          <w:rFonts w:ascii="Arial" w:hAnsi="Arial" w:cs="Arial"/>
          <w:szCs w:val="24"/>
        </w:rPr>
        <w:t>(Printed below for ease of reference)</w:t>
      </w:r>
    </w:p>
    <w:p w14:paraId="0414E537" w14:textId="77777777" w:rsidR="00972E23" w:rsidRPr="006D752D" w:rsidRDefault="00972E23"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4E21C1DA" w14:textId="558901BF" w:rsidR="009770C7" w:rsidRPr="006D752D" w:rsidRDefault="009770C7" w:rsidP="00F11437">
      <w:pPr>
        <w:jc w:val="right"/>
        <w:rPr>
          <w:rFonts w:ascii="Arial" w:hAnsi="Arial" w:cs="Arial"/>
          <w:b/>
          <w:szCs w:val="24"/>
        </w:rPr>
      </w:pPr>
    </w:p>
    <w:p w14:paraId="693B0E48" w14:textId="4C5674A2" w:rsidR="001879F1" w:rsidRPr="005513BB" w:rsidRDefault="000E4ABB" w:rsidP="005513BB">
      <w:pPr>
        <w:jc w:val="both"/>
        <w:rPr>
          <w:rFonts w:ascii="Arial" w:eastAsiaTheme="minorHAnsi" w:hAnsi="Arial" w:cs="Arial"/>
          <w:b/>
          <w:szCs w:val="32"/>
          <w:lang w:val="en-US"/>
        </w:rPr>
      </w:pPr>
      <w:r>
        <w:rPr>
          <w:rFonts w:ascii="Arial" w:eastAsia="Calibri" w:hAnsi="Arial" w:cs="Arial"/>
          <w:b/>
          <w:noProof/>
          <w:szCs w:val="32"/>
          <w:lang w:val="en-US"/>
        </w:rPr>
        <mc:AlternateContent>
          <mc:Choice Requires="wps">
            <w:drawing>
              <wp:anchor distT="0" distB="0" distL="114300" distR="114300" simplePos="0" relativeHeight="251709440" behindDoc="1" locked="0" layoutInCell="1" allowOverlap="1" wp14:anchorId="42B1644E" wp14:editId="2BC54ECF">
                <wp:simplePos x="0" y="0"/>
                <wp:positionH relativeFrom="margin">
                  <wp:align>left</wp:align>
                </wp:positionH>
                <wp:positionV relativeFrom="paragraph">
                  <wp:posOffset>178979</wp:posOffset>
                </wp:positionV>
                <wp:extent cx="5360035" cy="4129315"/>
                <wp:effectExtent l="0" t="0" r="0" b="5080"/>
                <wp:wrapNone/>
                <wp:docPr id="29" name="Rectangle 29"/>
                <wp:cNvGraphicFramePr/>
                <a:graphic xmlns:a="http://schemas.openxmlformats.org/drawingml/2006/main">
                  <a:graphicData uri="http://schemas.microsoft.com/office/word/2010/wordprocessingShape">
                    <wps:wsp>
                      <wps:cNvSpPr/>
                      <wps:spPr>
                        <a:xfrm>
                          <a:off x="0" y="0"/>
                          <a:ext cx="5360035" cy="412931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FFBC27" id="Rectangle 29" o:spid="_x0000_s1026" style="position:absolute;margin-left:0;margin-top:14.1pt;width:422.05pt;height:325.15pt;z-index:-251607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WYoQIAAKsFAAAOAAAAZHJzL2Uyb0RvYy54bWysVE1v2zAMvQ/YfxB0X22nSbsGdYqgRYcB&#10;3Vq0HXpWZCk2IImapMTJfv0oyXE/Vuww7CKLFPlIPpM8v9hpRbbC+Q5MTaujkhJhODSdWdf0x+P1&#10;p8+U+MBMwxQYUdO98PRi8fHDeW/nYgItqEY4giDGz3tb0zYEOy8Kz1uhmT8CKww+SnCaBRTdumgc&#10;6xFdq2JSlidFD66xDrjwHrVX+ZEuEr6UgodbKb0IRNUUcwvpdOlcxbNYnLP52jHbdnxIg/1DFpp1&#10;BoOOUFcsMLJx3R9QuuMOPMhwxEEXIGXHRaoBq6nKN9U8tMyKVAuS4+1Ik/9/sPz79s6Rrqnp5IwS&#10;wzT+o3tkjZm1EgR1SFBv/RztHuydGySP11jtTjodv1gH2SVS9yOpYhcIR+Xs+KQsj2eUcHybVpOz&#10;42oWUYtnd+t8+CJAk3ipqcP4iUy2vfEhmx5MYjQPqmuuO6WSEDtFXCpHtgz/8WpdJVe10d+gybrT&#10;WVmmP40hU2NF85TAKyRlIp6BiJyDRk0Rq8/1plvYKxHtlLkXEonDCicp4oicgzLOhQk5Gd+yRmR1&#10;TOX9XBJgRJYYf8QeAF4XecDOWQ720VWkjh+dy78llp1HjxQZTBiddWfAvQegsKohcrY/kJSpiSyt&#10;oNljWznI8+Ytv+7w194wH+6YwwHDUcSlEW7xkAr6msJwo6QF9+s9fbTHvsdXSnoc2Jr6nxvmBCXq&#10;q8GJOKum0zjhSZjOTicouJcvq5cvZqMvAfulwvVkebpG+6AOV+lAP+FuWcao+MQMx9g15cEdhMuQ&#10;FwluJy6Wy2SGU21ZuDEPlkfwyGps3cfdE3N26O+Ao/EdDsPN5m/aPNtGTwPLTQDZpRl45nXgGzdC&#10;auJhe8WV81JOVs87dvEbAAD//wMAUEsDBBQABgAIAAAAIQCHU9al3QAAAAcBAAAPAAAAZHJzL2Rv&#10;d25yZXYueG1sTI8xT8MwFIR3JP6D9ZDYqNOoLVaal6ogAQtLWwZGN36No8bPIXbT8O8xE4ynO919&#10;V24m14mRhtB6RpjPMhDEtTctNwgfh5cHBSJEzUZ3ngnhmwJsqtubUhfGX3lH4z42IpVwKDSCjbEv&#10;pAy1JafDzPfEyTv5wemY5NBIM+hrKnedzLNsJZ1uOS1Y3dOzpfq8vziE8Lb8PNTqS52b1yc1Wrvb&#10;yneLeH83bdcgIk3xLwy/+AkdqsR09Bc2QXQI6UhEyFUOIrlqsZiDOCKsHtUSZFXK//zVDwAAAP//&#10;AwBQSwECLQAUAAYACAAAACEAtoM4kv4AAADhAQAAEwAAAAAAAAAAAAAAAAAAAAAAW0NvbnRlbnRf&#10;VHlwZXNdLnhtbFBLAQItABQABgAIAAAAIQA4/SH/1gAAAJQBAAALAAAAAAAAAAAAAAAAAC8BAABf&#10;cmVscy8ucmVsc1BLAQItABQABgAIAAAAIQCOS5WYoQIAAKsFAAAOAAAAAAAAAAAAAAAAAC4CAABk&#10;cnMvZTJvRG9jLnhtbFBLAQItABQABgAIAAAAIQCHU9al3QAAAAcBAAAPAAAAAAAAAAAAAAAAAPsE&#10;AABkcnMvZG93bnJldi54bWxQSwUGAAAAAAQABADzAAAABQYAAAAA&#10;" fillcolor="#bfbfbf [2412]" stroked="f" strokeweight="2pt">
                <w10:wrap anchorx="margin"/>
              </v:rect>
            </w:pict>
          </mc:Fallback>
        </mc:AlternateContent>
      </w:r>
    </w:p>
    <w:p w14:paraId="348D3688" w14:textId="1777070E" w:rsidR="005513BB" w:rsidRPr="005513BB" w:rsidRDefault="00C76D7E" w:rsidP="005513BB">
      <w:pPr>
        <w:jc w:val="both"/>
        <w:rPr>
          <w:rFonts w:ascii="Arial" w:eastAsiaTheme="minorHAnsi" w:hAnsi="Arial" w:cs="Arial"/>
          <w:b/>
          <w:sz w:val="28"/>
          <w:szCs w:val="32"/>
          <w:lang w:val="en-US"/>
        </w:rPr>
      </w:pPr>
      <w:bookmarkStart w:id="99" w:name="_Hlk26262379"/>
      <w:r>
        <w:rPr>
          <w:rFonts w:ascii="Arial" w:eastAsiaTheme="minorHAnsi" w:hAnsi="Arial" w:cs="Arial"/>
          <w:b/>
          <w:sz w:val="28"/>
          <w:szCs w:val="32"/>
          <w:lang w:val="en-US"/>
        </w:rPr>
        <w:t xml:space="preserve">Council Resolution / </w:t>
      </w:r>
      <w:r w:rsidR="005513BB" w:rsidRPr="005513BB">
        <w:rPr>
          <w:rFonts w:ascii="Arial" w:eastAsiaTheme="minorHAnsi" w:hAnsi="Arial" w:cs="Arial"/>
          <w:b/>
          <w:sz w:val="28"/>
          <w:szCs w:val="32"/>
          <w:lang w:val="en-US"/>
        </w:rPr>
        <w:t>Recommendation to Co</w:t>
      </w:r>
      <w:r w:rsidR="001879F1">
        <w:rPr>
          <w:rFonts w:ascii="Arial" w:eastAsiaTheme="minorHAnsi" w:hAnsi="Arial" w:cs="Arial"/>
          <w:b/>
          <w:sz w:val="28"/>
          <w:szCs w:val="32"/>
          <w:lang w:val="en-US"/>
        </w:rPr>
        <w:t>uncil</w:t>
      </w:r>
    </w:p>
    <w:p w14:paraId="2871C877" w14:textId="77777777" w:rsidR="005513BB" w:rsidRPr="005513BB" w:rsidRDefault="005513BB" w:rsidP="005513BB">
      <w:pPr>
        <w:jc w:val="both"/>
        <w:rPr>
          <w:rFonts w:ascii="Arial" w:eastAsiaTheme="minorHAnsi" w:hAnsi="Arial" w:cs="Arial"/>
          <w:b/>
          <w:szCs w:val="32"/>
          <w:lang w:val="en-US"/>
        </w:rPr>
      </w:pPr>
    </w:p>
    <w:p w14:paraId="30243487" w14:textId="77777777" w:rsidR="005513BB" w:rsidRPr="005513BB" w:rsidRDefault="005513BB" w:rsidP="005513BB">
      <w:pPr>
        <w:jc w:val="both"/>
        <w:rPr>
          <w:rFonts w:ascii="Arial" w:eastAsiaTheme="minorHAnsi" w:hAnsi="Arial" w:cs="Arial"/>
          <w:b/>
          <w:szCs w:val="32"/>
          <w:lang w:val="en-US"/>
        </w:rPr>
      </w:pPr>
      <w:r w:rsidRPr="005513BB">
        <w:rPr>
          <w:rFonts w:ascii="Arial" w:eastAsiaTheme="minorHAnsi" w:hAnsi="Arial" w:cs="Arial"/>
          <w:b/>
          <w:szCs w:val="32"/>
          <w:lang w:val="en-US"/>
        </w:rPr>
        <w:t>Council:</w:t>
      </w:r>
    </w:p>
    <w:p w14:paraId="77FFFAD4" w14:textId="77777777" w:rsidR="005513BB" w:rsidRPr="005513BB" w:rsidRDefault="005513BB" w:rsidP="00CD3E2D">
      <w:pPr>
        <w:jc w:val="both"/>
        <w:rPr>
          <w:rFonts w:ascii="Arial" w:eastAsiaTheme="minorHAnsi" w:hAnsi="Arial" w:cs="Arial"/>
          <w:b/>
          <w:szCs w:val="32"/>
          <w:lang w:val="en-US"/>
        </w:rPr>
      </w:pPr>
    </w:p>
    <w:p w14:paraId="32468469" w14:textId="77777777" w:rsidR="005513BB" w:rsidRPr="005513BB" w:rsidRDefault="005513BB" w:rsidP="00125C22">
      <w:pPr>
        <w:numPr>
          <w:ilvl w:val="0"/>
          <w:numId w:val="41"/>
        </w:numPr>
        <w:ind w:left="567" w:hanging="567"/>
        <w:contextualSpacing/>
        <w:jc w:val="both"/>
        <w:rPr>
          <w:rFonts w:ascii="Arial" w:eastAsiaTheme="minorHAnsi" w:hAnsi="Arial" w:cs="Arial"/>
          <w:b/>
          <w:szCs w:val="24"/>
          <w:lang w:val="en-GB"/>
        </w:rPr>
      </w:pPr>
      <w:r w:rsidRPr="005513BB">
        <w:rPr>
          <w:rFonts w:ascii="Arial" w:eastAsiaTheme="minorHAnsi" w:hAnsi="Arial" w:cs="Arial"/>
          <w:b/>
          <w:szCs w:val="24"/>
          <w:lang w:val="en-GB"/>
        </w:rPr>
        <w:t>agrees to appoint the following contractors to the RFP 2018-19.02 Consulting Services Panel:</w:t>
      </w:r>
    </w:p>
    <w:p w14:paraId="5652917A" w14:textId="77777777" w:rsidR="005513BB" w:rsidRPr="005513BB" w:rsidRDefault="005513BB" w:rsidP="00CD3E2D">
      <w:pPr>
        <w:ind w:left="709"/>
        <w:contextualSpacing/>
        <w:jc w:val="both"/>
        <w:rPr>
          <w:rFonts w:ascii="Arial" w:eastAsiaTheme="minorHAnsi" w:hAnsi="Arial" w:cs="Arial"/>
          <w:b/>
          <w:szCs w:val="24"/>
          <w:lang w:val="en-GB"/>
        </w:rPr>
      </w:pPr>
    </w:p>
    <w:p w14:paraId="38A3CD49" w14:textId="77777777" w:rsidR="005513BB" w:rsidRPr="005513BB" w:rsidRDefault="005513BB" w:rsidP="00CD3E2D">
      <w:pPr>
        <w:ind w:left="360" w:firstLine="207"/>
        <w:jc w:val="both"/>
        <w:rPr>
          <w:rFonts w:ascii="Arial" w:eastAsiaTheme="minorHAnsi" w:hAnsi="Arial" w:cs="Arial"/>
          <w:b/>
          <w:szCs w:val="24"/>
          <w:lang w:val="en-GB"/>
        </w:rPr>
      </w:pPr>
      <w:r w:rsidRPr="005513BB">
        <w:rPr>
          <w:rFonts w:ascii="Arial" w:eastAsiaTheme="minorHAnsi" w:hAnsi="Arial" w:cs="Arial"/>
          <w:b/>
          <w:szCs w:val="24"/>
          <w:lang w:val="en-GB"/>
        </w:rPr>
        <w:t>Landscape Architecture</w:t>
      </w:r>
    </w:p>
    <w:p w14:paraId="7F074CCC" w14:textId="77777777" w:rsidR="005513BB" w:rsidRPr="005513BB" w:rsidRDefault="005513BB" w:rsidP="00CD3E2D">
      <w:pPr>
        <w:ind w:left="360"/>
        <w:jc w:val="both"/>
        <w:rPr>
          <w:rFonts w:ascii="Arial" w:eastAsiaTheme="minorHAnsi" w:hAnsi="Arial" w:cs="Arial"/>
          <w:b/>
          <w:szCs w:val="24"/>
          <w:lang w:val="en-GB"/>
        </w:rPr>
      </w:pPr>
    </w:p>
    <w:p w14:paraId="561A21CC" w14:textId="1AF7BD2B" w:rsidR="005513BB" w:rsidRPr="003B41BD" w:rsidRDefault="005513BB" w:rsidP="00125C22">
      <w:pPr>
        <w:pStyle w:val="ListParagraph"/>
        <w:numPr>
          <w:ilvl w:val="0"/>
          <w:numId w:val="42"/>
        </w:numPr>
        <w:spacing w:after="0" w:line="240" w:lineRule="auto"/>
        <w:ind w:left="1134" w:hanging="567"/>
        <w:jc w:val="both"/>
        <w:rPr>
          <w:rFonts w:ascii="Arial" w:eastAsiaTheme="minorHAnsi" w:hAnsi="Arial" w:cs="Arial"/>
          <w:b/>
          <w:szCs w:val="24"/>
        </w:rPr>
      </w:pPr>
      <w:r w:rsidRPr="003B41BD">
        <w:rPr>
          <w:rFonts w:ascii="Arial" w:eastAsiaTheme="minorHAnsi" w:hAnsi="Arial" w:cs="Arial"/>
          <w:b/>
          <w:szCs w:val="24"/>
        </w:rPr>
        <w:t>Tim Davies Landscaping Pty Ltd</w:t>
      </w:r>
    </w:p>
    <w:p w14:paraId="438F7A55" w14:textId="77777777" w:rsidR="005513BB" w:rsidRPr="005513BB" w:rsidRDefault="005513BB" w:rsidP="00125C22">
      <w:pPr>
        <w:pStyle w:val="ListParagraph"/>
        <w:numPr>
          <w:ilvl w:val="0"/>
          <w:numId w:val="42"/>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Emerge Associates</w:t>
      </w:r>
    </w:p>
    <w:p w14:paraId="7254E5F1" w14:textId="77777777" w:rsidR="005513BB" w:rsidRPr="005513BB" w:rsidRDefault="005513BB" w:rsidP="00125C22">
      <w:pPr>
        <w:pStyle w:val="ListParagraph"/>
        <w:numPr>
          <w:ilvl w:val="0"/>
          <w:numId w:val="42"/>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Cardno</w:t>
      </w:r>
      <w:proofErr w:type="spellEnd"/>
      <w:r w:rsidRPr="005513BB">
        <w:rPr>
          <w:rFonts w:ascii="Arial" w:eastAsiaTheme="minorHAnsi" w:hAnsi="Arial" w:cs="Arial"/>
          <w:b/>
          <w:szCs w:val="24"/>
        </w:rPr>
        <w:t xml:space="preserve"> (WA) Pty Ltd</w:t>
      </w:r>
    </w:p>
    <w:p w14:paraId="3E06514D" w14:textId="77777777" w:rsidR="005513BB" w:rsidRPr="005513BB" w:rsidRDefault="005513BB" w:rsidP="00CD3E2D">
      <w:pPr>
        <w:ind w:left="360"/>
        <w:jc w:val="both"/>
        <w:rPr>
          <w:rFonts w:ascii="Arial" w:eastAsiaTheme="minorHAnsi" w:hAnsi="Arial" w:cs="Arial"/>
          <w:b/>
          <w:szCs w:val="24"/>
          <w:lang w:val="en-GB"/>
        </w:rPr>
      </w:pPr>
    </w:p>
    <w:p w14:paraId="1369CF77" w14:textId="77777777" w:rsidR="005513BB" w:rsidRPr="005513BB" w:rsidRDefault="005513BB" w:rsidP="00CD3E2D">
      <w:pPr>
        <w:ind w:left="360" w:firstLine="207"/>
        <w:jc w:val="both"/>
        <w:rPr>
          <w:rFonts w:ascii="Arial" w:eastAsiaTheme="minorHAnsi" w:hAnsi="Arial" w:cs="Arial"/>
          <w:b/>
          <w:szCs w:val="24"/>
          <w:lang w:val="en-GB"/>
        </w:rPr>
      </w:pPr>
      <w:r w:rsidRPr="005513BB">
        <w:rPr>
          <w:rFonts w:ascii="Arial" w:eastAsiaTheme="minorHAnsi" w:hAnsi="Arial" w:cs="Arial"/>
          <w:b/>
          <w:szCs w:val="24"/>
          <w:lang w:val="en-GB"/>
        </w:rPr>
        <w:t xml:space="preserve">Architectural Services </w:t>
      </w:r>
    </w:p>
    <w:p w14:paraId="5D48CF90" w14:textId="77777777" w:rsidR="005513BB" w:rsidRPr="005513BB" w:rsidRDefault="005513BB" w:rsidP="00CD3E2D">
      <w:pPr>
        <w:ind w:left="360"/>
        <w:jc w:val="both"/>
        <w:rPr>
          <w:rFonts w:ascii="Arial" w:eastAsiaTheme="minorHAnsi" w:hAnsi="Arial" w:cs="Arial"/>
          <w:b/>
          <w:szCs w:val="24"/>
          <w:lang w:val="en-GB"/>
        </w:rPr>
      </w:pPr>
    </w:p>
    <w:p w14:paraId="4D4F9E27" w14:textId="77777777" w:rsidR="005513BB" w:rsidRPr="005513BB" w:rsidRDefault="005513BB" w:rsidP="00125C22">
      <w:pPr>
        <w:pStyle w:val="ListParagraph"/>
        <w:numPr>
          <w:ilvl w:val="0"/>
          <w:numId w:val="45"/>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Hodge Collard Preston Architects</w:t>
      </w:r>
    </w:p>
    <w:p w14:paraId="02732C04" w14:textId="77777777" w:rsidR="005513BB" w:rsidRPr="005513BB" w:rsidRDefault="005513BB" w:rsidP="00125C22">
      <w:pPr>
        <w:pStyle w:val="ListParagraph"/>
        <w:numPr>
          <w:ilvl w:val="0"/>
          <w:numId w:val="45"/>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Bollig</w:t>
      </w:r>
      <w:proofErr w:type="spellEnd"/>
      <w:r w:rsidRPr="005513BB">
        <w:rPr>
          <w:rFonts w:ascii="Arial" w:eastAsiaTheme="minorHAnsi" w:hAnsi="Arial" w:cs="Arial"/>
          <w:b/>
          <w:szCs w:val="24"/>
        </w:rPr>
        <w:t xml:space="preserve"> Design Group</w:t>
      </w:r>
    </w:p>
    <w:p w14:paraId="176C53DF" w14:textId="77777777" w:rsidR="005513BB" w:rsidRPr="005513BB" w:rsidRDefault="005513BB" w:rsidP="00125C22">
      <w:pPr>
        <w:pStyle w:val="ListParagraph"/>
        <w:numPr>
          <w:ilvl w:val="0"/>
          <w:numId w:val="45"/>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Holton Connor Architects &amp; Planners</w:t>
      </w:r>
    </w:p>
    <w:p w14:paraId="31DA5141" w14:textId="77777777" w:rsidR="005513BB" w:rsidRPr="005513BB" w:rsidRDefault="005513BB" w:rsidP="00CD3E2D">
      <w:pPr>
        <w:ind w:left="360"/>
        <w:jc w:val="both"/>
        <w:rPr>
          <w:rFonts w:ascii="Arial" w:eastAsiaTheme="minorHAnsi" w:hAnsi="Arial" w:cs="Arial"/>
          <w:b/>
          <w:szCs w:val="24"/>
          <w:lang w:val="en-GB"/>
        </w:rPr>
      </w:pPr>
    </w:p>
    <w:p w14:paraId="1F6C00C8" w14:textId="77777777" w:rsidR="005513BB" w:rsidRPr="005513BB" w:rsidRDefault="005513BB" w:rsidP="00CD3E2D">
      <w:pPr>
        <w:ind w:left="360" w:firstLine="207"/>
        <w:jc w:val="both"/>
        <w:rPr>
          <w:rFonts w:ascii="Arial" w:eastAsiaTheme="minorHAnsi" w:hAnsi="Arial" w:cs="Arial"/>
          <w:b/>
          <w:szCs w:val="24"/>
          <w:lang w:val="en-GB"/>
        </w:rPr>
      </w:pPr>
      <w:r w:rsidRPr="005513BB">
        <w:rPr>
          <w:rFonts w:ascii="Arial" w:eastAsiaTheme="minorHAnsi" w:hAnsi="Arial" w:cs="Arial"/>
          <w:b/>
          <w:szCs w:val="24"/>
          <w:lang w:val="en-GB"/>
        </w:rPr>
        <w:t>Surveying licenced cadastral</w:t>
      </w:r>
    </w:p>
    <w:p w14:paraId="0D66CE27" w14:textId="77777777" w:rsidR="005513BB" w:rsidRPr="005513BB" w:rsidRDefault="005513BB" w:rsidP="00CD3E2D">
      <w:pPr>
        <w:ind w:left="360"/>
        <w:jc w:val="both"/>
        <w:rPr>
          <w:rFonts w:ascii="Arial" w:eastAsiaTheme="minorHAnsi" w:hAnsi="Arial" w:cs="Arial"/>
          <w:b/>
          <w:szCs w:val="24"/>
          <w:lang w:val="en-GB"/>
        </w:rPr>
      </w:pPr>
    </w:p>
    <w:p w14:paraId="3BFF6B4F" w14:textId="77777777" w:rsidR="005513BB" w:rsidRPr="005513BB" w:rsidRDefault="005513BB" w:rsidP="00125C22">
      <w:pPr>
        <w:pStyle w:val="ListParagraph"/>
        <w:numPr>
          <w:ilvl w:val="0"/>
          <w:numId w:val="46"/>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Veris</w:t>
      </w:r>
      <w:proofErr w:type="spellEnd"/>
      <w:r w:rsidRPr="005513BB">
        <w:rPr>
          <w:rFonts w:ascii="Arial" w:eastAsiaTheme="minorHAnsi" w:hAnsi="Arial" w:cs="Arial"/>
          <w:b/>
          <w:szCs w:val="24"/>
        </w:rPr>
        <w:t xml:space="preserve"> Australia Pty Ltd</w:t>
      </w:r>
    </w:p>
    <w:p w14:paraId="50C497EE" w14:textId="77777777" w:rsidR="005513BB" w:rsidRPr="005513BB" w:rsidRDefault="005513BB" w:rsidP="00125C22">
      <w:pPr>
        <w:pStyle w:val="ListParagraph"/>
        <w:numPr>
          <w:ilvl w:val="0"/>
          <w:numId w:val="46"/>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Land Surveys No Problems Just Solutions Pty Ltd</w:t>
      </w:r>
    </w:p>
    <w:p w14:paraId="21056453" w14:textId="77777777" w:rsidR="005513BB" w:rsidRPr="005513BB" w:rsidRDefault="005513BB" w:rsidP="00125C22">
      <w:pPr>
        <w:pStyle w:val="ListParagraph"/>
        <w:numPr>
          <w:ilvl w:val="0"/>
          <w:numId w:val="46"/>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Towntrek</w:t>
      </w:r>
      <w:proofErr w:type="spellEnd"/>
      <w:r w:rsidRPr="005513BB">
        <w:rPr>
          <w:rFonts w:ascii="Arial" w:eastAsiaTheme="minorHAnsi" w:hAnsi="Arial" w:cs="Arial"/>
          <w:b/>
          <w:szCs w:val="24"/>
        </w:rPr>
        <w:t xml:space="preserve"> Pty Ltd trading as Brown McAllister Surveyors</w:t>
      </w:r>
    </w:p>
    <w:p w14:paraId="66E675FA" w14:textId="4A10338D" w:rsidR="005513BB" w:rsidRDefault="005513BB" w:rsidP="00CD3E2D">
      <w:pPr>
        <w:ind w:left="360"/>
        <w:jc w:val="both"/>
        <w:rPr>
          <w:rFonts w:ascii="Arial" w:eastAsiaTheme="minorHAnsi" w:hAnsi="Arial" w:cs="Arial"/>
          <w:b/>
          <w:szCs w:val="24"/>
          <w:lang w:val="en-GB"/>
        </w:rPr>
      </w:pPr>
    </w:p>
    <w:p w14:paraId="6A969611" w14:textId="72931D82" w:rsidR="009770C7" w:rsidRDefault="009770C7" w:rsidP="00CD3E2D">
      <w:pPr>
        <w:ind w:left="360"/>
        <w:jc w:val="both"/>
        <w:rPr>
          <w:rFonts w:ascii="Arial" w:eastAsiaTheme="minorHAnsi" w:hAnsi="Arial" w:cs="Arial"/>
          <w:b/>
          <w:szCs w:val="24"/>
          <w:lang w:val="en-GB"/>
        </w:rPr>
      </w:pPr>
    </w:p>
    <w:p w14:paraId="10DFF43F" w14:textId="77777777" w:rsidR="00C76D7E" w:rsidRPr="005513BB" w:rsidRDefault="00C76D7E" w:rsidP="00CD3E2D">
      <w:pPr>
        <w:ind w:left="360"/>
        <w:jc w:val="both"/>
        <w:rPr>
          <w:rFonts w:ascii="Arial" w:eastAsiaTheme="minorHAnsi" w:hAnsi="Arial" w:cs="Arial"/>
          <w:b/>
          <w:szCs w:val="24"/>
          <w:lang w:val="en-GB"/>
        </w:rPr>
      </w:pPr>
    </w:p>
    <w:p w14:paraId="3248F002" w14:textId="4B6D1A83" w:rsidR="005513BB" w:rsidRPr="005513BB" w:rsidRDefault="000E4ABB" w:rsidP="00CD3E2D">
      <w:pPr>
        <w:ind w:left="360" w:firstLine="207"/>
        <w:jc w:val="both"/>
        <w:rPr>
          <w:rFonts w:ascii="Arial" w:eastAsiaTheme="minorHAnsi" w:hAnsi="Arial" w:cs="Arial"/>
          <w:b/>
          <w:szCs w:val="24"/>
          <w:lang w:val="en-GB"/>
        </w:rPr>
      </w:pPr>
      <w:r>
        <w:rPr>
          <w:rFonts w:ascii="Arial" w:eastAsia="Calibri" w:hAnsi="Arial" w:cs="Arial"/>
          <w:b/>
          <w:noProof/>
          <w:szCs w:val="32"/>
          <w:lang w:val="en-US"/>
        </w:rPr>
        <w:lastRenderedPageBreak/>
        <mc:AlternateContent>
          <mc:Choice Requires="wps">
            <w:drawing>
              <wp:anchor distT="0" distB="0" distL="114300" distR="114300" simplePos="0" relativeHeight="251711488" behindDoc="1" locked="0" layoutInCell="1" allowOverlap="1" wp14:anchorId="339F0016" wp14:editId="24D6C2A4">
                <wp:simplePos x="0" y="0"/>
                <wp:positionH relativeFrom="margin">
                  <wp:align>left</wp:align>
                </wp:positionH>
                <wp:positionV relativeFrom="paragraph">
                  <wp:posOffset>0</wp:posOffset>
                </wp:positionV>
                <wp:extent cx="5360035" cy="8614229"/>
                <wp:effectExtent l="0" t="0" r="0" b="0"/>
                <wp:wrapNone/>
                <wp:docPr id="30" name="Rectangle 30"/>
                <wp:cNvGraphicFramePr/>
                <a:graphic xmlns:a="http://schemas.openxmlformats.org/drawingml/2006/main">
                  <a:graphicData uri="http://schemas.microsoft.com/office/word/2010/wordprocessingShape">
                    <wps:wsp>
                      <wps:cNvSpPr/>
                      <wps:spPr>
                        <a:xfrm>
                          <a:off x="0" y="0"/>
                          <a:ext cx="5360035" cy="861422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D8780" id="Rectangle 30" o:spid="_x0000_s1026" style="position:absolute;margin-left:0;margin-top:0;width:422.05pt;height:678.3pt;z-index:-251604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nOoQIAAKsFAAAOAAAAZHJzL2Uyb0RvYy54bWysVEtv2zAMvg/YfxB0X+2kSR9BnSJo0WFA&#10;1wZth54VWYoNSKImKXGyXz9KctzHih2GXWSRIj+Sn0leXO60IlvhfAumoqOjkhJhONStWVf0x9PN&#10;lzNKfGCmZgqMqOheeHo5//zporMzMYYGVC0cQRDjZ52taBOCnRWF543QzB+BFQYfJTjNAopuXdSO&#10;dYiuVTEuy5OiA1dbB1x4j9rr/EjnCV9KwcO9lF4EoiqKuYV0unSu4lnML9hs7ZhtWt6nwf4hC81a&#10;g0EHqGsWGNm49g8o3XIHHmQ44qALkLLlItWA1YzKd9U8NsyKVAuS4+1Ak/9/sPxuu3SkrSt6jPQY&#10;pvEfPSBrzKyVIKhDgjrrZ2j3aJeulzxeY7U76XT8Yh1kl0jdD6SKXSAcldPjk7I8nlLC8e3sZDQZ&#10;j88javHibp0PXwVoEi8VdRg/kcm2tz5k04NJjOZBtfVNq1QSYqeIK+XIluE/Xq1HyVVt9Heos+50&#10;WpapEAyZGiuapwTeICkT8QxE5Bw0aopYfa433cJeiWinzIOQSBxWOE4RB+QclHEuTMjJ+IbVIqtj&#10;Kh/nkgAjssT4A3YP8LbIA3bOsrePriJ1/OBc/i2x7Dx4pMhgwuCsWwPuIwCFVfWRs/2BpExNZGkF&#10;9R7bykGeN2/5TYu/9pb5sGQOBwx7DZdGuMdDKugqCv2Nkgbcr4/00R77Hl8p6XBgK+p/bpgTlKhv&#10;BififDSZxAlPwmR6OkbBvX5ZvX4xG30F2C8jXE+Wp2u0D+pwlQ70M+6WRYyKT8xwjF1RHtxBuAp5&#10;keB24mKxSGY41ZaFW/NoeQSPrMbWfdo9M2f7/g44GndwGG42e9fm2TZ6GlhsAsg2zcALrz3fuBFS&#10;E/fbK66c13Kyetmx898AAAD//wMAUEsDBBQABgAIAAAAIQDudsHM3AAAAAYBAAAPAAAAZHJzL2Rv&#10;d25yZXYueG1sTI/BTsMwEETvSPyDtUjcqFNoIyuNUxUk4MKlLQeObryNo8brELtp+HsWLnAZaTWj&#10;mbflevKdGHGIbSAN81kGAqkOtqVGw/v++U6BiMmQNV0g1PCFEdbV9VVpChsutMVxlxrBJRQLo8Gl&#10;1BdSxtqhN3EWeiT2jmHwJvE5NNIO5sLlvpP3WZZLb1riBWd6fHJYn3ZnryG+Lj/2tfpUp+blUY3O&#10;bTfyzWl9ezNtViASTukvDD/4jA4VMx3CmWwUnQZ+JP0qe2qxmIM4cOhhmecgq1L+x6++AQAA//8D&#10;AFBLAQItABQABgAIAAAAIQC2gziS/gAAAOEBAAATAAAAAAAAAAAAAAAAAAAAAABbQ29udGVudF9U&#10;eXBlc10ueG1sUEsBAi0AFAAGAAgAAAAhADj9If/WAAAAlAEAAAsAAAAAAAAAAAAAAAAALwEAAF9y&#10;ZWxzLy5yZWxzUEsBAi0AFAAGAAgAAAAhACHBCc6hAgAAqwUAAA4AAAAAAAAAAAAAAAAALgIAAGRy&#10;cy9lMm9Eb2MueG1sUEsBAi0AFAAGAAgAAAAhAO52wczcAAAABgEAAA8AAAAAAAAAAAAAAAAA+wQA&#10;AGRycy9kb3ducmV2LnhtbFBLBQYAAAAABAAEAPMAAAAEBgAAAAA=&#10;" fillcolor="#bfbfbf [2412]" stroked="f" strokeweight="2pt">
                <w10:wrap anchorx="margin"/>
              </v:rect>
            </w:pict>
          </mc:Fallback>
        </mc:AlternateContent>
      </w:r>
      <w:r w:rsidR="005513BB" w:rsidRPr="005513BB">
        <w:rPr>
          <w:rFonts w:ascii="Arial" w:eastAsiaTheme="minorHAnsi" w:hAnsi="Arial" w:cs="Arial"/>
          <w:b/>
          <w:szCs w:val="24"/>
          <w:lang w:val="en-GB"/>
        </w:rPr>
        <w:t>Surveying General</w:t>
      </w:r>
    </w:p>
    <w:p w14:paraId="332C3DB1" w14:textId="77777777" w:rsidR="005513BB" w:rsidRPr="005513BB" w:rsidRDefault="005513BB" w:rsidP="00CD3E2D">
      <w:pPr>
        <w:ind w:left="360"/>
        <w:jc w:val="both"/>
        <w:rPr>
          <w:rFonts w:ascii="Arial" w:eastAsiaTheme="minorHAnsi" w:hAnsi="Arial" w:cs="Arial"/>
          <w:b/>
          <w:szCs w:val="24"/>
          <w:lang w:val="en-GB"/>
        </w:rPr>
      </w:pPr>
    </w:p>
    <w:p w14:paraId="43477549" w14:textId="77777777" w:rsidR="005513BB" w:rsidRPr="005513BB" w:rsidRDefault="005513BB" w:rsidP="00125C22">
      <w:pPr>
        <w:pStyle w:val="ListParagraph"/>
        <w:numPr>
          <w:ilvl w:val="0"/>
          <w:numId w:val="47"/>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Veris</w:t>
      </w:r>
      <w:proofErr w:type="spellEnd"/>
      <w:r w:rsidRPr="005513BB">
        <w:rPr>
          <w:rFonts w:ascii="Arial" w:eastAsiaTheme="minorHAnsi" w:hAnsi="Arial" w:cs="Arial"/>
          <w:b/>
          <w:szCs w:val="24"/>
        </w:rPr>
        <w:t xml:space="preserve"> Australia Pty Ltd</w:t>
      </w:r>
    </w:p>
    <w:p w14:paraId="276B3E06" w14:textId="77777777" w:rsidR="005513BB" w:rsidRPr="005513BB" w:rsidRDefault="005513BB" w:rsidP="00125C22">
      <w:pPr>
        <w:pStyle w:val="ListParagraph"/>
        <w:numPr>
          <w:ilvl w:val="0"/>
          <w:numId w:val="47"/>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Land Surveys No Problems Just Solutions Pty Ltd</w:t>
      </w:r>
    </w:p>
    <w:p w14:paraId="5837311D" w14:textId="77777777" w:rsidR="005513BB" w:rsidRPr="005513BB" w:rsidRDefault="005513BB" w:rsidP="00125C22">
      <w:pPr>
        <w:pStyle w:val="ListParagraph"/>
        <w:numPr>
          <w:ilvl w:val="0"/>
          <w:numId w:val="47"/>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Brown McAllister Surveyors</w:t>
      </w:r>
    </w:p>
    <w:p w14:paraId="58640392" w14:textId="77777777" w:rsidR="005513BB" w:rsidRPr="005513BB" w:rsidRDefault="005513BB" w:rsidP="00125C22">
      <w:pPr>
        <w:pStyle w:val="ListParagraph"/>
        <w:numPr>
          <w:ilvl w:val="0"/>
          <w:numId w:val="47"/>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R.</w:t>
      </w:r>
      <w:proofErr w:type="gramStart"/>
      <w:r w:rsidRPr="005513BB">
        <w:rPr>
          <w:rFonts w:ascii="Arial" w:eastAsiaTheme="minorHAnsi" w:hAnsi="Arial" w:cs="Arial"/>
          <w:b/>
          <w:szCs w:val="24"/>
        </w:rPr>
        <w:t>K.Roach</w:t>
      </w:r>
      <w:proofErr w:type="spellEnd"/>
      <w:proofErr w:type="gramEnd"/>
    </w:p>
    <w:p w14:paraId="737E6038" w14:textId="12FFD10E" w:rsidR="00CD3E2D" w:rsidRDefault="00CD3E2D" w:rsidP="00CD3E2D">
      <w:pPr>
        <w:ind w:left="360"/>
        <w:jc w:val="both"/>
        <w:rPr>
          <w:rFonts w:ascii="Arial" w:eastAsiaTheme="minorHAnsi" w:hAnsi="Arial" w:cs="Arial"/>
          <w:b/>
          <w:szCs w:val="24"/>
          <w:lang w:val="en-GB"/>
        </w:rPr>
      </w:pPr>
    </w:p>
    <w:p w14:paraId="17E91921"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 xml:space="preserve">Transport Engineering; </w:t>
      </w:r>
    </w:p>
    <w:p w14:paraId="6475C3D4" w14:textId="77777777" w:rsidR="005513BB" w:rsidRPr="005513BB" w:rsidRDefault="005513BB" w:rsidP="00CD3E2D">
      <w:pPr>
        <w:ind w:left="360"/>
        <w:jc w:val="both"/>
        <w:rPr>
          <w:rFonts w:ascii="Arial" w:eastAsiaTheme="minorHAnsi" w:hAnsi="Arial" w:cs="Arial"/>
          <w:b/>
          <w:szCs w:val="24"/>
          <w:lang w:val="en-GB"/>
        </w:rPr>
      </w:pPr>
    </w:p>
    <w:p w14:paraId="14E688BD" w14:textId="77777777" w:rsidR="005513BB" w:rsidRPr="005513BB" w:rsidRDefault="005513BB" w:rsidP="00125C22">
      <w:pPr>
        <w:pStyle w:val="ListParagraph"/>
        <w:numPr>
          <w:ilvl w:val="0"/>
          <w:numId w:val="48"/>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w:t>
      </w:r>
    </w:p>
    <w:p w14:paraId="6B1883A3" w14:textId="77777777" w:rsidR="005513BB" w:rsidRPr="005513BB" w:rsidRDefault="005513BB" w:rsidP="00125C22">
      <w:pPr>
        <w:pStyle w:val="ListParagraph"/>
        <w:numPr>
          <w:ilvl w:val="0"/>
          <w:numId w:val="48"/>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GTA Consultants (WA) Pty Ltd</w:t>
      </w:r>
    </w:p>
    <w:p w14:paraId="267F0146" w14:textId="77777777" w:rsidR="005513BB" w:rsidRPr="005513BB" w:rsidRDefault="005513BB" w:rsidP="00125C22">
      <w:pPr>
        <w:pStyle w:val="ListParagraph"/>
        <w:numPr>
          <w:ilvl w:val="0"/>
          <w:numId w:val="48"/>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Cardno</w:t>
      </w:r>
      <w:proofErr w:type="spellEnd"/>
      <w:r w:rsidRPr="005513BB">
        <w:rPr>
          <w:rFonts w:ascii="Arial" w:eastAsiaTheme="minorHAnsi" w:hAnsi="Arial" w:cs="Arial"/>
          <w:b/>
          <w:szCs w:val="24"/>
        </w:rPr>
        <w:t xml:space="preserve"> (WA) Pty Ltd</w:t>
      </w:r>
    </w:p>
    <w:p w14:paraId="7160940C" w14:textId="77777777" w:rsidR="005513BB" w:rsidRPr="005513BB" w:rsidRDefault="005513BB" w:rsidP="00CD3E2D">
      <w:pPr>
        <w:ind w:left="360"/>
        <w:jc w:val="both"/>
        <w:rPr>
          <w:rFonts w:ascii="Arial" w:eastAsiaTheme="minorHAnsi" w:hAnsi="Arial" w:cs="Arial"/>
          <w:b/>
          <w:szCs w:val="24"/>
          <w:lang w:val="en-GB"/>
        </w:rPr>
      </w:pPr>
    </w:p>
    <w:p w14:paraId="211C845A"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Structural Engineering</w:t>
      </w:r>
    </w:p>
    <w:p w14:paraId="5E0E2B10" w14:textId="77777777" w:rsidR="005513BB" w:rsidRPr="005513BB" w:rsidRDefault="005513BB" w:rsidP="00CD3E2D">
      <w:pPr>
        <w:ind w:left="360"/>
        <w:jc w:val="both"/>
        <w:rPr>
          <w:rFonts w:ascii="Arial" w:eastAsiaTheme="minorHAnsi" w:hAnsi="Arial" w:cs="Arial"/>
          <w:b/>
          <w:szCs w:val="24"/>
          <w:lang w:val="en-GB"/>
        </w:rPr>
      </w:pPr>
    </w:p>
    <w:p w14:paraId="6096F1C2" w14:textId="77777777" w:rsidR="005513BB" w:rsidRPr="005513BB" w:rsidRDefault="005513BB" w:rsidP="00125C22">
      <w:pPr>
        <w:pStyle w:val="ListParagraph"/>
        <w:numPr>
          <w:ilvl w:val="0"/>
          <w:numId w:val="54"/>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Advisian</w:t>
      </w:r>
      <w:proofErr w:type="spellEnd"/>
      <w:r w:rsidRPr="005513BB">
        <w:rPr>
          <w:rFonts w:ascii="Arial" w:eastAsiaTheme="minorHAnsi" w:hAnsi="Arial" w:cs="Arial"/>
          <w:b/>
          <w:szCs w:val="24"/>
        </w:rPr>
        <w:t xml:space="preserve"> Pty Ltd</w:t>
      </w:r>
    </w:p>
    <w:p w14:paraId="19C57D5D" w14:textId="77777777" w:rsidR="005513BB" w:rsidRPr="005513BB" w:rsidRDefault="005513BB" w:rsidP="00125C22">
      <w:pPr>
        <w:pStyle w:val="ListParagraph"/>
        <w:numPr>
          <w:ilvl w:val="0"/>
          <w:numId w:val="54"/>
        </w:numPr>
        <w:spacing w:after="0" w:line="240" w:lineRule="auto"/>
        <w:ind w:hanging="513"/>
        <w:jc w:val="both"/>
        <w:rPr>
          <w:rFonts w:ascii="Arial" w:eastAsiaTheme="minorHAnsi" w:hAnsi="Arial" w:cs="Arial"/>
          <w:b/>
          <w:szCs w:val="24"/>
        </w:rPr>
      </w:pPr>
      <w:r w:rsidRPr="005513BB">
        <w:rPr>
          <w:rFonts w:ascii="Arial" w:eastAsiaTheme="minorHAnsi" w:hAnsi="Arial" w:cs="Arial"/>
          <w:b/>
          <w:szCs w:val="24"/>
        </w:rPr>
        <w:t>WGA WA Pty Ltd</w:t>
      </w:r>
    </w:p>
    <w:p w14:paraId="4867231D" w14:textId="77777777" w:rsidR="005513BB" w:rsidRPr="005513BB" w:rsidRDefault="005513BB" w:rsidP="00125C22">
      <w:pPr>
        <w:pStyle w:val="ListParagraph"/>
        <w:numPr>
          <w:ilvl w:val="0"/>
          <w:numId w:val="54"/>
        </w:numPr>
        <w:spacing w:after="0" w:line="240" w:lineRule="auto"/>
        <w:ind w:hanging="513"/>
        <w:jc w:val="both"/>
        <w:rPr>
          <w:rFonts w:ascii="Arial" w:eastAsiaTheme="minorHAnsi" w:hAnsi="Arial" w:cs="Arial"/>
          <w:b/>
          <w:szCs w:val="24"/>
        </w:rPr>
      </w:pPr>
      <w:r w:rsidRPr="005513BB">
        <w:rPr>
          <w:rFonts w:ascii="Arial" w:eastAsiaTheme="minorHAnsi" w:hAnsi="Arial" w:cs="Arial"/>
          <w:b/>
          <w:szCs w:val="24"/>
        </w:rPr>
        <w:t>Pritchard Francis Consulting Pty Ltd</w:t>
      </w:r>
    </w:p>
    <w:p w14:paraId="37BAF091" w14:textId="77777777" w:rsidR="005513BB" w:rsidRPr="005513BB" w:rsidRDefault="005513BB" w:rsidP="00CD3E2D">
      <w:pPr>
        <w:ind w:left="360"/>
        <w:jc w:val="both"/>
        <w:rPr>
          <w:rFonts w:ascii="Arial" w:eastAsiaTheme="minorHAnsi" w:hAnsi="Arial" w:cs="Arial"/>
          <w:b/>
          <w:szCs w:val="24"/>
          <w:lang w:val="en-GB"/>
        </w:rPr>
      </w:pPr>
    </w:p>
    <w:p w14:paraId="19ABCD22"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 xml:space="preserve">Electrical Engineering </w:t>
      </w:r>
    </w:p>
    <w:p w14:paraId="6EE95EC0" w14:textId="77777777" w:rsidR="005513BB" w:rsidRPr="005513BB" w:rsidRDefault="005513BB" w:rsidP="00CD3E2D">
      <w:pPr>
        <w:ind w:left="360"/>
        <w:jc w:val="both"/>
        <w:rPr>
          <w:rFonts w:ascii="Arial" w:eastAsiaTheme="minorHAnsi" w:hAnsi="Arial" w:cs="Arial"/>
          <w:b/>
          <w:szCs w:val="24"/>
          <w:lang w:val="en-GB"/>
        </w:rPr>
      </w:pPr>
    </w:p>
    <w:p w14:paraId="09E4DDF2" w14:textId="77777777" w:rsidR="005513BB" w:rsidRPr="005513BB" w:rsidRDefault="005513BB" w:rsidP="00125C22">
      <w:pPr>
        <w:pStyle w:val="ListParagraph"/>
        <w:numPr>
          <w:ilvl w:val="0"/>
          <w:numId w:val="49"/>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Alliance Power &amp; Data Ltd</w:t>
      </w:r>
    </w:p>
    <w:p w14:paraId="2C23397F" w14:textId="77777777" w:rsidR="005513BB" w:rsidRPr="005513BB" w:rsidRDefault="005513BB" w:rsidP="00125C22">
      <w:pPr>
        <w:pStyle w:val="ListParagraph"/>
        <w:numPr>
          <w:ilvl w:val="0"/>
          <w:numId w:val="49"/>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Powerlyt</w:t>
      </w:r>
      <w:proofErr w:type="spellEnd"/>
      <w:r w:rsidRPr="005513BB">
        <w:rPr>
          <w:rFonts w:ascii="Arial" w:eastAsiaTheme="minorHAnsi" w:hAnsi="Arial" w:cs="Arial"/>
          <w:b/>
          <w:szCs w:val="24"/>
        </w:rPr>
        <w:t xml:space="preserve"> Group Pty Ltd</w:t>
      </w:r>
    </w:p>
    <w:p w14:paraId="5E6199E5" w14:textId="77777777" w:rsidR="005513BB" w:rsidRPr="005513BB" w:rsidRDefault="005513BB" w:rsidP="00125C22">
      <w:pPr>
        <w:pStyle w:val="ListParagraph"/>
        <w:numPr>
          <w:ilvl w:val="0"/>
          <w:numId w:val="49"/>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Underground Power Development Pty Ltd</w:t>
      </w:r>
    </w:p>
    <w:p w14:paraId="6159E172" w14:textId="77777777" w:rsidR="005513BB" w:rsidRPr="005513BB" w:rsidRDefault="005513BB" w:rsidP="00CD3E2D">
      <w:pPr>
        <w:ind w:left="360"/>
        <w:jc w:val="both"/>
        <w:rPr>
          <w:rFonts w:ascii="Arial" w:eastAsiaTheme="minorHAnsi" w:hAnsi="Arial" w:cs="Arial"/>
          <w:b/>
          <w:szCs w:val="24"/>
          <w:lang w:val="en-GB"/>
        </w:rPr>
      </w:pPr>
    </w:p>
    <w:p w14:paraId="502ACAE6"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Geotechnical Engineering</w:t>
      </w:r>
    </w:p>
    <w:p w14:paraId="14B6B665" w14:textId="77777777" w:rsidR="005513BB" w:rsidRPr="005513BB" w:rsidRDefault="005513BB" w:rsidP="00CD3E2D">
      <w:pPr>
        <w:ind w:left="360"/>
        <w:jc w:val="both"/>
        <w:rPr>
          <w:rFonts w:ascii="Arial" w:eastAsiaTheme="minorHAnsi" w:hAnsi="Arial" w:cs="Arial"/>
          <w:b/>
          <w:szCs w:val="24"/>
          <w:lang w:val="en-GB"/>
        </w:rPr>
      </w:pPr>
    </w:p>
    <w:p w14:paraId="407FF631" w14:textId="77777777" w:rsidR="005513BB" w:rsidRPr="005513BB" w:rsidRDefault="005513BB" w:rsidP="00125C22">
      <w:pPr>
        <w:pStyle w:val="ListParagraph"/>
        <w:numPr>
          <w:ilvl w:val="0"/>
          <w:numId w:val="50"/>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Douglas Partners Pty Ltd</w:t>
      </w:r>
    </w:p>
    <w:p w14:paraId="081483CE" w14:textId="77777777" w:rsidR="005513BB" w:rsidRPr="005513BB" w:rsidRDefault="005513BB" w:rsidP="00125C22">
      <w:pPr>
        <w:pStyle w:val="ListParagraph"/>
        <w:numPr>
          <w:ilvl w:val="0"/>
          <w:numId w:val="50"/>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Advisian</w:t>
      </w:r>
      <w:proofErr w:type="spellEnd"/>
      <w:r w:rsidRPr="005513BB">
        <w:rPr>
          <w:rFonts w:ascii="Arial" w:eastAsiaTheme="minorHAnsi" w:hAnsi="Arial" w:cs="Arial"/>
          <w:b/>
          <w:szCs w:val="24"/>
        </w:rPr>
        <w:t xml:space="preserve"> Pty Ltd</w:t>
      </w:r>
    </w:p>
    <w:p w14:paraId="16112CB0" w14:textId="77777777" w:rsidR="005513BB" w:rsidRPr="005513BB" w:rsidRDefault="005513BB" w:rsidP="00125C22">
      <w:pPr>
        <w:pStyle w:val="ListParagraph"/>
        <w:numPr>
          <w:ilvl w:val="0"/>
          <w:numId w:val="50"/>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w:t>
      </w:r>
    </w:p>
    <w:p w14:paraId="2BEC0DEB" w14:textId="77777777" w:rsidR="005513BB" w:rsidRPr="005513BB" w:rsidRDefault="005513BB" w:rsidP="00CD3E2D">
      <w:pPr>
        <w:ind w:left="360"/>
        <w:jc w:val="both"/>
        <w:rPr>
          <w:rFonts w:ascii="Arial" w:eastAsiaTheme="minorHAnsi" w:hAnsi="Arial" w:cs="Arial"/>
          <w:b/>
          <w:szCs w:val="24"/>
          <w:lang w:val="en-GB"/>
        </w:rPr>
      </w:pPr>
    </w:p>
    <w:p w14:paraId="19DEA9C5"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 xml:space="preserve">Civil Drainage Engineering; </w:t>
      </w:r>
    </w:p>
    <w:p w14:paraId="0E23A34A" w14:textId="77777777" w:rsidR="005513BB" w:rsidRPr="005513BB" w:rsidRDefault="005513BB" w:rsidP="00CD3E2D">
      <w:pPr>
        <w:ind w:left="360"/>
        <w:jc w:val="both"/>
        <w:rPr>
          <w:rFonts w:ascii="Arial" w:eastAsiaTheme="minorHAnsi" w:hAnsi="Arial" w:cs="Arial"/>
          <w:b/>
          <w:szCs w:val="24"/>
          <w:lang w:val="en-GB"/>
        </w:rPr>
      </w:pPr>
    </w:p>
    <w:p w14:paraId="083C149E" w14:textId="77777777" w:rsidR="005513BB" w:rsidRPr="005513BB" w:rsidRDefault="005513BB" w:rsidP="00125C22">
      <w:pPr>
        <w:pStyle w:val="ListParagraph"/>
        <w:numPr>
          <w:ilvl w:val="0"/>
          <w:numId w:val="51"/>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w:t>
      </w:r>
    </w:p>
    <w:p w14:paraId="03EFB6DC" w14:textId="77777777" w:rsidR="005513BB" w:rsidRPr="005513BB" w:rsidRDefault="005513BB" w:rsidP="00125C22">
      <w:pPr>
        <w:pStyle w:val="ListParagraph"/>
        <w:numPr>
          <w:ilvl w:val="0"/>
          <w:numId w:val="51"/>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McDowall Affleck Pty Ltd</w:t>
      </w:r>
    </w:p>
    <w:p w14:paraId="1E46D803" w14:textId="77777777" w:rsidR="005513BB" w:rsidRPr="005513BB" w:rsidRDefault="005513BB" w:rsidP="00125C22">
      <w:pPr>
        <w:pStyle w:val="ListParagraph"/>
        <w:numPr>
          <w:ilvl w:val="0"/>
          <w:numId w:val="51"/>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Porter Consulting Engineers</w:t>
      </w:r>
    </w:p>
    <w:p w14:paraId="1ED9A683" w14:textId="3A746B4F" w:rsidR="005513BB" w:rsidRPr="005513BB" w:rsidRDefault="000E4ABB" w:rsidP="000E4ABB">
      <w:pPr>
        <w:tabs>
          <w:tab w:val="left" w:pos="1669"/>
        </w:tabs>
        <w:ind w:left="360"/>
        <w:jc w:val="both"/>
        <w:rPr>
          <w:rFonts w:ascii="Arial" w:eastAsiaTheme="minorHAnsi" w:hAnsi="Arial" w:cs="Arial"/>
          <w:b/>
          <w:szCs w:val="24"/>
          <w:lang w:val="en-GB"/>
        </w:rPr>
      </w:pPr>
      <w:r>
        <w:rPr>
          <w:rFonts w:ascii="Arial" w:eastAsiaTheme="minorHAnsi" w:hAnsi="Arial" w:cs="Arial"/>
          <w:b/>
          <w:szCs w:val="24"/>
          <w:lang w:val="en-GB"/>
        </w:rPr>
        <w:tab/>
      </w:r>
    </w:p>
    <w:p w14:paraId="1ED5A4A4"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Hydrology</w:t>
      </w:r>
    </w:p>
    <w:p w14:paraId="0519F223" w14:textId="77777777" w:rsidR="005513BB" w:rsidRPr="005513BB" w:rsidRDefault="005513BB" w:rsidP="000E4ABB">
      <w:pPr>
        <w:ind w:left="360" w:firstLine="720"/>
        <w:jc w:val="both"/>
        <w:rPr>
          <w:rFonts w:ascii="Arial" w:eastAsiaTheme="minorHAnsi" w:hAnsi="Arial" w:cs="Arial"/>
          <w:b/>
          <w:szCs w:val="24"/>
          <w:lang w:val="en-GB"/>
        </w:rPr>
      </w:pPr>
    </w:p>
    <w:p w14:paraId="4F6AD1ED" w14:textId="77777777" w:rsidR="005513BB" w:rsidRPr="005513BB" w:rsidRDefault="005513BB" w:rsidP="00125C22">
      <w:pPr>
        <w:pStyle w:val="ListParagraph"/>
        <w:numPr>
          <w:ilvl w:val="0"/>
          <w:numId w:val="52"/>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w:t>
      </w:r>
    </w:p>
    <w:p w14:paraId="50044731" w14:textId="77777777" w:rsidR="005513BB" w:rsidRPr="005513BB" w:rsidRDefault="005513BB" w:rsidP="00125C22">
      <w:pPr>
        <w:pStyle w:val="ListParagraph"/>
        <w:numPr>
          <w:ilvl w:val="0"/>
          <w:numId w:val="52"/>
        </w:numPr>
        <w:spacing w:after="0" w:line="240" w:lineRule="auto"/>
        <w:ind w:left="1134" w:hanging="567"/>
        <w:jc w:val="both"/>
        <w:rPr>
          <w:rFonts w:ascii="Arial" w:eastAsiaTheme="minorHAnsi" w:hAnsi="Arial" w:cs="Arial"/>
          <w:b/>
          <w:szCs w:val="24"/>
        </w:rPr>
      </w:pPr>
      <w:proofErr w:type="spellStart"/>
      <w:r w:rsidRPr="005513BB">
        <w:rPr>
          <w:rFonts w:ascii="Arial" w:eastAsiaTheme="minorHAnsi" w:hAnsi="Arial" w:cs="Arial"/>
          <w:b/>
          <w:szCs w:val="24"/>
        </w:rPr>
        <w:t>Advisian</w:t>
      </w:r>
      <w:proofErr w:type="spellEnd"/>
      <w:r w:rsidRPr="005513BB">
        <w:rPr>
          <w:rFonts w:ascii="Arial" w:eastAsiaTheme="minorHAnsi" w:hAnsi="Arial" w:cs="Arial"/>
          <w:b/>
          <w:szCs w:val="24"/>
        </w:rPr>
        <w:t xml:space="preserve"> Pty Ltd</w:t>
      </w:r>
    </w:p>
    <w:p w14:paraId="4F2BF153" w14:textId="77777777" w:rsidR="005513BB" w:rsidRPr="005513BB" w:rsidRDefault="005513BB" w:rsidP="00125C22">
      <w:pPr>
        <w:pStyle w:val="ListParagraph"/>
        <w:numPr>
          <w:ilvl w:val="0"/>
          <w:numId w:val="52"/>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RPS Australia West Pty Ltd</w:t>
      </w:r>
    </w:p>
    <w:p w14:paraId="63D5E4C7" w14:textId="5DF5D189" w:rsidR="005513BB" w:rsidRPr="005513BB" w:rsidRDefault="000E4ABB" w:rsidP="000E4ABB">
      <w:pPr>
        <w:tabs>
          <w:tab w:val="left" w:pos="2046"/>
        </w:tabs>
        <w:ind w:left="360"/>
        <w:jc w:val="both"/>
        <w:rPr>
          <w:rFonts w:ascii="Arial" w:eastAsiaTheme="minorHAnsi" w:hAnsi="Arial" w:cs="Arial"/>
          <w:b/>
          <w:szCs w:val="24"/>
          <w:lang w:val="en-GB"/>
        </w:rPr>
      </w:pPr>
      <w:r>
        <w:rPr>
          <w:rFonts w:ascii="Arial" w:eastAsiaTheme="minorHAnsi" w:hAnsi="Arial" w:cs="Arial"/>
          <w:b/>
          <w:szCs w:val="24"/>
          <w:lang w:val="en-GB"/>
        </w:rPr>
        <w:tab/>
      </w:r>
    </w:p>
    <w:p w14:paraId="1FB68827" w14:textId="77777777" w:rsidR="005513BB" w:rsidRPr="005513BB" w:rsidRDefault="005513BB" w:rsidP="001879F1">
      <w:pPr>
        <w:ind w:left="567"/>
        <w:jc w:val="both"/>
        <w:rPr>
          <w:rFonts w:ascii="Arial" w:eastAsiaTheme="minorHAnsi" w:hAnsi="Arial" w:cs="Arial"/>
          <w:b/>
          <w:szCs w:val="24"/>
          <w:lang w:val="en-GB"/>
        </w:rPr>
      </w:pPr>
      <w:r w:rsidRPr="005513BB">
        <w:rPr>
          <w:rFonts w:ascii="Arial" w:eastAsiaTheme="minorHAnsi" w:hAnsi="Arial" w:cs="Arial"/>
          <w:b/>
          <w:szCs w:val="24"/>
          <w:lang w:val="en-GB"/>
        </w:rPr>
        <w:t>Coastal/Marine Engineering</w:t>
      </w:r>
    </w:p>
    <w:p w14:paraId="3891FC30" w14:textId="77777777" w:rsidR="005513BB" w:rsidRPr="005513BB" w:rsidRDefault="005513BB" w:rsidP="00CD3E2D">
      <w:pPr>
        <w:ind w:left="360"/>
        <w:jc w:val="both"/>
        <w:rPr>
          <w:rFonts w:ascii="Arial" w:eastAsiaTheme="minorHAnsi" w:hAnsi="Arial" w:cs="Arial"/>
          <w:b/>
          <w:szCs w:val="24"/>
          <w:lang w:val="en-GB"/>
        </w:rPr>
      </w:pPr>
    </w:p>
    <w:p w14:paraId="538483DF" w14:textId="77777777" w:rsidR="005513BB" w:rsidRPr="005513BB" w:rsidRDefault="005513BB" w:rsidP="00125C22">
      <w:pPr>
        <w:pStyle w:val="ListParagraph"/>
        <w:numPr>
          <w:ilvl w:val="0"/>
          <w:numId w:val="53"/>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BMT Western Australia Pty Ltd</w:t>
      </w:r>
    </w:p>
    <w:p w14:paraId="1DC3D1F6" w14:textId="77777777" w:rsidR="005513BB" w:rsidRPr="005513BB" w:rsidRDefault="005513BB" w:rsidP="00125C22">
      <w:pPr>
        <w:pStyle w:val="ListParagraph"/>
        <w:numPr>
          <w:ilvl w:val="0"/>
          <w:numId w:val="53"/>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M P Rogers &amp; Associates Pty Ltd</w:t>
      </w:r>
    </w:p>
    <w:p w14:paraId="7C5A9CEF" w14:textId="77777777" w:rsidR="005513BB" w:rsidRPr="005513BB" w:rsidRDefault="005513BB" w:rsidP="00125C22">
      <w:pPr>
        <w:pStyle w:val="ListParagraph"/>
        <w:numPr>
          <w:ilvl w:val="0"/>
          <w:numId w:val="53"/>
        </w:numPr>
        <w:spacing w:after="0" w:line="240" w:lineRule="auto"/>
        <w:ind w:left="1134" w:hanging="567"/>
        <w:jc w:val="both"/>
        <w:rPr>
          <w:rFonts w:ascii="Arial" w:eastAsiaTheme="minorHAnsi" w:hAnsi="Arial" w:cs="Arial"/>
          <w:b/>
          <w:szCs w:val="24"/>
        </w:rPr>
      </w:pPr>
      <w:r w:rsidRPr="005513BB">
        <w:rPr>
          <w:rFonts w:ascii="Arial" w:eastAsiaTheme="minorHAnsi" w:hAnsi="Arial" w:cs="Arial"/>
          <w:b/>
          <w:szCs w:val="24"/>
        </w:rPr>
        <w:t>GHD Pty Ltd; and</w:t>
      </w:r>
    </w:p>
    <w:p w14:paraId="3B438379" w14:textId="77777777" w:rsidR="005513BB" w:rsidRPr="005513BB" w:rsidRDefault="005513BB" w:rsidP="00CD3E2D">
      <w:pPr>
        <w:jc w:val="both"/>
        <w:rPr>
          <w:rFonts w:ascii="Arial" w:eastAsiaTheme="minorHAnsi" w:hAnsi="Arial" w:cs="Arial"/>
          <w:b/>
          <w:szCs w:val="24"/>
          <w:lang w:val="en-GB"/>
        </w:rPr>
      </w:pPr>
    </w:p>
    <w:p w14:paraId="28177C2B" w14:textId="34545928" w:rsidR="005513BB" w:rsidRPr="005513BB" w:rsidRDefault="005513BB" w:rsidP="00125C22">
      <w:pPr>
        <w:numPr>
          <w:ilvl w:val="0"/>
          <w:numId w:val="41"/>
        </w:numPr>
        <w:ind w:left="567" w:hanging="567"/>
        <w:contextualSpacing/>
        <w:jc w:val="both"/>
        <w:rPr>
          <w:rFonts w:ascii="Arial" w:eastAsiaTheme="minorHAnsi" w:hAnsi="Arial" w:cs="Arial"/>
          <w:b/>
          <w:szCs w:val="24"/>
          <w:lang w:val="en-GB"/>
        </w:rPr>
      </w:pPr>
      <w:r w:rsidRPr="005513BB">
        <w:rPr>
          <w:rFonts w:ascii="Arial" w:eastAsiaTheme="minorHAnsi" w:hAnsi="Arial" w:cs="Arial"/>
          <w:b/>
          <w:szCs w:val="24"/>
        </w:rPr>
        <w:t>authorises the Chief Executive Officer to sign the acceptance of offers.</w:t>
      </w:r>
    </w:p>
    <w:bookmarkEnd w:id="99"/>
    <w:p w14:paraId="280354D7" w14:textId="77777777" w:rsidR="005513BB" w:rsidRPr="005513BB" w:rsidRDefault="005513BB" w:rsidP="00CD3E2D">
      <w:pPr>
        <w:jc w:val="both"/>
        <w:rPr>
          <w:rFonts w:ascii="Arial" w:eastAsiaTheme="minorHAnsi" w:hAnsi="Arial" w:cs="Arial"/>
          <w:szCs w:val="32"/>
          <w:lang w:val="en-US"/>
        </w:rPr>
      </w:pPr>
    </w:p>
    <w:p w14:paraId="5ECF68A2" w14:textId="77777777" w:rsidR="009770C7" w:rsidRPr="005513BB" w:rsidRDefault="009770C7" w:rsidP="009770C7">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lastRenderedPageBreak/>
        <w:t>Executive Summary</w:t>
      </w:r>
    </w:p>
    <w:p w14:paraId="55EDEFA8" w14:textId="77777777" w:rsidR="009770C7" w:rsidRPr="005513BB" w:rsidRDefault="009770C7" w:rsidP="009770C7">
      <w:pPr>
        <w:jc w:val="both"/>
        <w:rPr>
          <w:rFonts w:ascii="Arial" w:eastAsiaTheme="minorHAnsi" w:hAnsi="Arial" w:cs="Arial"/>
          <w:b/>
          <w:szCs w:val="32"/>
          <w:lang w:val="en-US"/>
        </w:rPr>
      </w:pPr>
    </w:p>
    <w:p w14:paraId="240FF3F3" w14:textId="77777777" w:rsidR="009770C7" w:rsidRPr="005513BB" w:rsidRDefault="009770C7" w:rsidP="009770C7">
      <w:pPr>
        <w:jc w:val="both"/>
        <w:rPr>
          <w:rFonts w:ascii="Arial" w:eastAsiaTheme="minorHAnsi" w:hAnsi="Arial" w:cs="Arial"/>
          <w:szCs w:val="32"/>
          <w:lang w:val="en-US"/>
        </w:rPr>
      </w:pPr>
      <w:r w:rsidRPr="005513BB">
        <w:rPr>
          <w:rFonts w:ascii="Arial" w:eastAsiaTheme="minorHAnsi" w:hAnsi="Arial" w:cs="Arial"/>
          <w:szCs w:val="32"/>
          <w:lang w:val="en-US"/>
        </w:rPr>
        <w:t>To appoint pre-qualified suppliers to a panel for consulting services.</w:t>
      </w:r>
    </w:p>
    <w:p w14:paraId="61A31E95" w14:textId="77777777" w:rsidR="00CD3E2D" w:rsidRDefault="00CD3E2D" w:rsidP="005513BB">
      <w:pPr>
        <w:jc w:val="both"/>
        <w:rPr>
          <w:rFonts w:ascii="Arial" w:eastAsiaTheme="minorHAnsi" w:hAnsi="Arial" w:cs="Arial"/>
          <w:b/>
          <w:sz w:val="28"/>
          <w:szCs w:val="32"/>
          <w:lang w:val="en-US"/>
        </w:rPr>
      </w:pPr>
    </w:p>
    <w:p w14:paraId="336FDC5A" w14:textId="1F0A1A64" w:rsidR="005513BB" w:rsidRPr="005513BB" w:rsidRDefault="005513BB" w:rsidP="005513BB">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t>Discussion/Overview</w:t>
      </w:r>
    </w:p>
    <w:p w14:paraId="656529CE" w14:textId="77777777" w:rsidR="005513BB" w:rsidRPr="005513BB" w:rsidRDefault="005513BB" w:rsidP="005513BB">
      <w:pPr>
        <w:jc w:val="both"/>
        <w:rPr>
          <w:rFonts w:ascii="Arial" w:eastAsiaTheme="minorHAnsi" w:hAnsi="Arial" w:cs="Arial"/>
          <w:szCs w:val="32"/>
          <w:lang w:val="en-US"/>
        </w:rPr>
      </w:pPr>
    </w:p>
    <w:p w14:paraId="7501BE1E" w14:textId="63C67934"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In 2014, the City established a panel of pre-qualified suppliers for a range of consulting services</w:t>
      </w:r>
      <w:r w:rsidR="005A5AE5">
        <w:rPr>
          <w:rFonts w:ascii="Arial" w:eastAsiaTheme="minorHAnsi" w:hAnsi="Arial" w:cs="Arial"/>
          <w:szCs w:val="32"/>
          <w:lang w:val="en-US"/>
        </w:rPr>
        <w:t xml:space="preserve">, </w:t>
      </w:r>
      <w:r w:rsidRPr="005513BB">
        <w:rPr>
          <w:rFonts w:ascii="Arial" w:eastAsiaTheme="minorHAnsi" w:hAnsi="Arial" w:cs="Arial"/>
          <w:szCs w:val="32"/>
          <w:lang w:val="en-US"/>
        </w:rPr>
        <w:t>which expired in April 2018</w:t>
      </w:r>
      <w:r w:rsidR="00B35376">
        <w:rPr>
          <w:rFonts w:ascii="Arial" w:eastAsiaTheme="minorHAnsi" w:hAnsi="Arial" w:cs="Arial"/>
          <w:szCs w:val="32"/>
          <w:lang w:val="en-US"/>
        </w:rPr>
        <w:t>,</w:t>
      </w:r>
      <w:r w:rsidR="005A5AE5" w:rsidRPr="005A5AE5">
        <w:rPr>
          <w:rFonts w:ascii="Arial" w:eastAsiaTheme="minorHAnsi" w:hAnsi="Arial" w:cs="Arial"/>
          <w:szCs w:val="32"/>
          <w:lang w:val="en-US"/>
        </w:rPr>
        <w:t xml:space="preserve"> </w:t>
      </w:r>
      <w:r w:rsidR="005A5AE5">
        <w:rPr>
          <w:rFonts w:ascii="Arial" w:eastAsiaTheme="minorHAnsi" w:hAnsi="Arial" w:cs="Arial"/>
          <w:szCs w:val="32"/>
          <w:lang w:val="en-US"/>
        </w:rPr>
        <w:t>in lieu of using the WALGA panel contractor service</w:t>
      </w:r>
      <w:r w:rsidRPr="005513BB">
        <w:rPr>
          <w:rFonts w:ascii="Arial" w:eastAsiaTheme="minorHAnsi" w:hAnsi="Arial" w:cs="Arial"/>
          <w:szCs w:val="32"/>
          <w:lang w:val="en-US"/>
        </w:rPr>
        <w:t>. The City</w:t>
      </w:r>
      <w:r w:rsidR="003844B0">
        <w:rPr>
          <w:rFonts w:ascii="Arial" w:eastAsiaTheme="minorHAnsi" w:hAnsi="Arial" w:cs="Arial"/>
          <w:szCs w:val="32"/>
          <w:lang w:val="en-US"/>
        </w:rPr>
        <w:t xml:space="preserve"> has been seeking individual </w:t>
      </w:r>
      <w:r w:rsidR="00581E83">
        <w:rPr>
          <w:rFonts w:ascii="Arial" w:eastAsiaTheme="minorHAnsi" w:hAnsi="Arial" w:cs="Arial"/>
          <w:szCs w:val="32"/>
          <w:lang w:val="en-US"/>
        </w:rPr>
        <w:t>consulting</w:t>
      </w:r>
      <w:r w:rsidR="000333C3">
        <w:rPr>
          <w:rFonts w:ascii="Arial" w:eastAsiaTheme="minorHAnsi" w:hAnsi="Arial" w:cs="Arial"/>
          <w:szCs w:val="32"/>
          <w:lang w:val="en-US"/>
        </w:rPr>
        <w:t xml:space="preserve"> services</w:t>
      </w:r>
      <w:r w:rsidR="00AE420D">
        <w:rPr>
          <w:rFonts w:ascii="Arial" w:eastAsiaTheme="minorHAnsi" w:hAnsi="Arial" w:cs="Arial"/>
          <w:szCs w:val="32"/>
          <w:lang w:val="en-US"/>
        </w:rPr>
        <w:t xml:space="preserve"> since this time, but</w:t>
      </w:r>
      <w:r w:rsidRPr="005513BB">
        <w:rPr>
          <w:rFonts w:ascii="Arial" w:eastAsiaTheme="minorHAnsi" w:hAnsi="Arial" w:cs="Arial"/>
          <w:szCs w:val="32"/>
          <w:lang w:val="en-US"/>
        </w:rPr>
        <w:t xml:space="preserve"> now intends to establish a panel for a range of services which will support the delivery of the Nedlands Strategic Community Plan, Corporate Business Plan and Annual Budget.</w:t>
      </w:r>
    </w:p>
    <w:p w14:paraId="5EE76F85" w14:textId="77777777" w:rsidR="005513BB" w:rsidRPr="005513BB" w:rsidRDefault="005513BB" w:rsidP="005513BB">
      <w:pPr>
        <w:jc w:val="both"/>
        <w:rPr>
          <w:rFonts w:ascii="Arial" w:eastAsiaTheme="minorHAnsi" w:hAnsi="Arial" w:cs="Arial"/>
          <w:szCs w:val="32"/>
          <w:lang w:val="en-US"/>
        </w:rPr>
      </w:pPr>
    </w:p>
    <w:p w14:paraId="6FAE2D6F"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Panel Tenders are advantageous to the City to secure providers, as they allow for a one-off assessment of the skills and capabilities of prospective consultants. As projects arise, works can be carried out based on the schedule of rates provided or on submission of a lump sum price. The Tenderer does not need to repeatedly demonstrate that they can satisfy the qualitative criteria, thus saving the City and the Tenderer time and cost while still complying with the Local Government Act 1995.</w:t>
      </w:r>
    </w:p>
    <w:p w14:paraId="0811FFA7" w14:textId="77777777" w:rsidR="005513BB" w:rsidRPr="005513BB" w:rsidRDefault="005513BB" w:rsidP="005513BB">
      <w:pPr>
        <w:jc w:val="both"/>
        <w:rPr>
          <w:rFonts w:ascii="Arial" w:eastAsiaTheme="minorHAnsi" w:hAnsi="Arial" w:cs="Arial"/>
          <w:szCs w:val="32"/>
          <w:lang w:val="en-US"/>
        </w:rPr>
      </w:pPr>
    </w:p>
    <w:p w14:paraId="358954C1"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It is likely the combined expenditure on these services will exceed $150,000. In order to comply with legislative requirements outlined in the</w:t>
      </w:r>
      <w:r w:rsidRPr="005513BB">
        <w:rPr>
          <w:rFonts w:ascii="Arial" w:eastAsiaTheme="minorHAnsi" w:hAnsi="Arial" w:cs="Arial"/>
          <w:i/>
          <w:szCs w:val="32"/>
          <w:lang w:val="en-US"/>
        </w:rPr>
        <w:t xml:space="preserve"> Local Government Act 1995</w:t>
      </w:r>
      <w:r w:rsidRPr="005513BB">
        <w:rPr>
          <w:rFonts w:ascii="Arial" w:eastAsiaTheme="minorHAnsi" w:hAnsi="Arial" w:cs="Arial"/>
          <w:szCs w:val="32"/>
          <w:lang w:val="en-US"/>
        </w:rPr>
        <w:t xml:space="preserve"> and ensure the best value for money for the City, the supply of these services must be tendered.</w:t>
      </w:r>
    </w:p>
    <w:p w14:paraId="70853498" w14:textId="77777777" w:rsidR="005513BB" w:rsidRPr="005513BB" w:rsidRDefault="005513BB" w:rsidP="005513BB">
      <w:pPr>
        <w:jc w:val="both"/>
        <w:rPr>
          <w:rFonts w:ascii="Arial" w:eastAsiaTheme="minorHAnsi" w:hAnsi="Arial" w:cs="Arial"/>
          <w:szCs w:val="32"/>
          <w:lang w:val="en-US"/>
        </w:rPr>
      </w:pPr>
    </w:p>
    <w:p w14:paraId="413FAC2C"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The City may still elect to select a Consultant not on the Panel of Consultants, subject to normal quotation and tendering requirements of the Local Government Act 1995.</w:t>
      </w:r>
    </w:p>
    <w:p w14:paraId="42BCDEB0" w14:textId="77777777" w:rsidR="005513BB" w:rsidRPr="005513BB" w:rsidRDefault="005513BB" w:rsidP="005513BB">
      <w:pPr>
        <w:jc w:val="both"/>
        <w:rPr>
          <w:rFonts w:ascii="Arial" w:eastAsiaTheme="minorHAnsi" w:hAnsi="Arial" w:cs="Arial"/>
          <w:szCs w:val="32"/>
          <w:lang w:val="en-US"/>
        </w:rPr>
      </w:pPr>
    </w:p>
    <w:p w14:paraId="62B7E372" w14:textId="77777777" w:rsidR="005513BB" w:rsidRPr="005513BB" w:rsidRDefault="005513BB" w:rsidP="005513BB">
      <w:pPr>
        <w:jc w:val="both"/>
        <w:rPr>
          <w:rFonts w:ascii="Arial" w:eastAsiaTheme="minorHAnsi" w:hAnsi="Arial" w:cs="Arial"/>
          <w:b/>
          <w:szCs w:val="32"/>
          <w:lang w:val="en-US"/>
        </w:rPr>
      </w:pPr>
      <w:r w:rsidRPr="005513BB">
        <w:rPr>
          <w:rFonts w:ascii="Arial" w:eastAsiaTheme="minorHAnsi" w:hAnsi="Arial" w:cs="Arial"/>
          <w:b/>
          <w:szCs w:val="32"/>
          <w:lang w:val="en-US"/>
        </w:rPr>
        <w:t>Panel information</w:t>
      </w:r>
    </w:p>
    <w:p w14:paraId="439D80A1" w14:textId="77777777" w:rsidR="005513BB" w:rsidRPr="005513BB" w:rsidRDefault="005513BB" w:rsidP="005513BB">
      <w:pPr>
        <w:jc w:val="both"/>
        <w:rPr>
          <w:rFonts w:ascii="Arial" w:eastAsiaTheme="minorHAnsi" w:hAnsi="Arial" w:cs="Arial"/>
          <w:b/>
          <w:szCs w:val="32"/>
          <w:lang w:val="en-US"/>
        </w:rPr>
      </w:pPr>
    </w:p>
    <w:p w14:paraId="0C5C6FC4"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 xml:space="preserve">The </w:t>
      </w:r>
      <w:r w:rsidRPr="005513BB">
        <w:rPr>
          <w:rFonts w:ascii="Arial" w:eastAsiaTheme="minorHAnsi" w:hAnsi="Arial" w:cs="Arial"/>
          <w:i/>
          <w:szCs w:val="24"/>
          <w:lang w:val="en-GB"/>
        </w:rPr>
        <w:t>Local Government (Functions and General) Regulations 1996</w:t>
      </w:r>
      <w:r w:rsidRPr="005513BB">
        <w:rPr>
          <w:rFonts w:ascii="Arial" w:eastAsiaTheme="minorHAnsi" w:hAnsi="Arial" w:cs="Arial"/>
          <w:szCs w:val="24"/>
          <w:lang w:val="en-GB"/>
        </w:rPr>
        <w:t xml:space="preserve"> allows for local governments to establish panels of pre-qualified suppliers.</w:t>
      </w:r>
    </w:p>
    <w:p w14:paraId="51386C6C" w14:textId="77777777" w:rsidR="005513BB" w:rsidRPr="005513BB" w:rsidRDefault="005513BB" w:rsidP="005513BB">
      <w:pPr>
        <w:jc w:val="both"/>
        <w:rPr>
          <w:rFonts w:ascii="Arial" w:eastAsiaTheme="minorHAnsi" w:hAnsi="Arial" w:cs="Arial"/>
          <w:szCs w:val="24"/>
          <w:lang w:val="en-GB"/>
        </w:rPr>
      </w:pPr>
    </w:p>
    <w:p w14:paraId="7CA44A3D"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 xml:space="preserve">Request for Panel 2018-19.02 was advertised on 16 January 2019 in the West Australian Newspaper and at www.tenderlink.com/nedlands. The Panel invitation ended on 14 February 2019 and submitted responses were opened by officers of the City at 10.00am on 18 February 2019. </w:t>
      </w:r>
    </w:p>
    <w:p w14:paraId="45C112A7" w14:textId="77777777" w:rsidR="005513BB" w:rsidRPr="005513BB" w:rsidRDefault="005513BB" w:rsidP="005513BB">
      <w:pPr>
        <w:jc w:val="both"/>
        <w:rPr>
          <w:rFonts w:ascii="Arial" w:eastAsiaTheme="minorHAnsi" w:hAnsi="Arial" w:cs="Arial"/>
          <w:szCs w:val="24"/>
          <w:lang w:val="en-GB"/>
        </w:rPr>
      </w:pPr>
    </w:p>
    <w:p w14:paraId="1AF55A53"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Tenders were sought from Consultants experienced in a range of consultancy services and associated specialist expertise, for appointment to a Panel of Consultants from the date of award of the contract for three (3) years, with an option to extend the contract for two (2) further periods of 12 months, exercisable at the City's absolute discretion.</w:t>
      </w:r>
    </w:p>
    <w:p w14:paraId="5196EAD5" w14:textId="77777777" w:rsidR="005513BB" w:rsidRPr="005513BB" w:rsidRDefault="005513BB" w:rsidP="005513BB">
      <w:pPr>
        <w:jc w:val="both"/>
        <w:rPr>
          <w:rFonts w:ascii="Arial" w:eastAsiaTheme="minorHAnsi" w:hAnsi="Arial" w:cs="Arial"/>
          <w:szCs w:val="24"/>
          <w:lang w:val="en-GB"/>
        </w:rPr>
      </w:pPr>
    </w:p>
    <w:p w14:paraId="2D2EC8C3" w14:textId="77777777" w:rsidR="009770C7" w:rsidRDefault="009770C7" w:rsidP="005513BB">
      <w:pPr>
        <w:jc w:val="both"/>
        <w:rPr>
          <w:rFonts w:ascii="Arial" w:eastAsiaTheme="minorHAnsi" w:hAnsi="Arial" w:cs="Arial"/>
          <w:szCs w:val="24"/>
          <w:lang w:val="en-GB"/>
        </w:rPr>
      </w:pPr>
    </w:p>
    <w:p w14:paraId="7387167E" w14:textId="77777777" w:rsidR="009770C7" w:rsidRDefault="009770C7" w:rsidP="005513BB">
      <w:pPr>
        <w:jc w:val="both"/>
        <w:rPr>
          <w:rFonts w:ascii="Arial" w:eastAsiaTheme="minorHAnsi" w:hAnsi="Arial" w:cs="Arial"/>
          <w:szCs w:val="24"/>
          <w:lang w:val="en-GB"/>
        </w:rPr>
      </w:pPr>
    </w:p>
    <w:p w14:paraId="0992A18E" w14:textId="77777777" w:rsidR="009770C7" w:rsidRDefault="009770C7" w:rsidP="005513BB">
      <w:pPr>
        <w:jc w:val="both"/>
        <w:rPr>
          <w:rFonts w:ascii="Arial" w:eastAsiaTheme="minorHAnsi" w:hAnsi="Arial" w:cs="Arial"/>
          <w:szCs w:val="24"/>
          <w:lang w:val="en-GB"/>
        </w:rPr>
      </w:pPr>
    </w:p>
    <w:p w14:paraId="682212E7" w14:textId="77777777" w:rsidR="009770C7" w:rsidRDefault="009770C7" w:rsidP="005513BB">
      <w:pPr>
        <w:jc w:val="both"/>
        <w:rPr>
          <w:rFonts w:ascii="Arial" w:eastAsiaTheme="minorHAnsi" w:hAnsi="Arial" w:cs="Arial"/>
          <w:szCs w:val="24"/>
          <w:lang w:val="en-GB"/>
        </w:rPr>
      </w:pPr>
    </w:p>
    <w:p w14:paraId="25BBCE90" w14:textId="594C889F"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lastRenderedPageBreak/>
        <w:t>The disciplines sought were;</w:t>
      </w:r>
    </w:p>
    <w:p w14:paraId="30F03458" w14:textId="77777777" w:rsidR="005513BB" w:rsidRPr="005513BB" w:rsidRDefault="005513BB" w:rsidP="005513BB">
      <w:pPr>
        <w:jc w:val="both"/>
        <w:rPr>
          <w:rFonts w:ascii="Arial" w:eastAsiaTheme="minorHAnsi" w:hAnsi="Arial" w:cs="Arial"/>
          <w:szCs w:val="24"/>
          <w:lang w:val="en-GB"/>
        </w:rPr>
      </w:pPr>
    </w:p>
    <w:p w14:paraId="0A14D922"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Landscape Architecture</w:t>
      </w:r>
    </w:p>
    <w:p w14:paraId="5CDA9390"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Architectural Services</w:t>
      </w:r>
    </w:p>
    <w:p w14:paraId="485BED94"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Surveying – Licensed cadastral</w:t>
      </w:r>
    </w:p>
    <w:p w14:paraId="09B620AF"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Surveying – General</w:t>
      </w:r>
    </w:p>
    <w:p w14:paraId="2B108BDA"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 xml:space="preserve">Transport Engineering </w:t>
      </w:r>
    </w:p>
    <w:p w14:paraId="34D1FF77"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Structural Engineering</w:t>
      </w:r>
    </w:p>
    <w:p w14:paraId="774246D4"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Electrical Engineering</w:t>
      </w:r>
    </w:p>
    <w:p w14:paraId="44A4219C"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Geotechnical Engineering</w:t>
      </w:r>
    </w:p>
    <w:p w14:paraId="67AA3B68"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Civil Drainage Engineering</w:t>
      </w:r>
    </w:p>
    <w:p w14:paraId="08B5E78A"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32"/>
          <w:lang w:val="en-US"/>
        </w:rPr>
      </w:pPr>
      <w:r w:rsidRPr="005513BB">
        <w:rPr>
          <w:rFonts w:ascii="Arial" w:eastAsiaTheme="minorHAnsi" w:hAnsi="Arial" w:cs="Arial"/>
          <w:szCs w:val="32"/>
          <w:lang w:val="en-US"/>
        </w:rPr>
        <w:t>Hydrology; flood estimation</w:t>
      </w:r>
    </w:p>
    <w:p w14:paraId="45805C0B" w14:textId="77777777" w:rsidR="005513BB" w:rsidRPr="005513BB" w:rsidRDefault="005513BB" w:rsidP="00125C22">
      <w:pPr>
        <w:numPr>
          <w:ilvl w:val="0"/>
          <w:numId w:val="43"/>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32"/>
          <w:lang w:val="en-US"/>
        </w:rPr>
        <w:t>Coastal/Marine Engineering.</w:t>
      </w:r>
    </w:p>
    <w:p w14:paraId="6857F3B3" w14:textId="77777777" w:rsidR="005513BB" w:rsidRPr="005513BB" w:rsidRDefault="005513BB" w:rsidP="005513BB">
      <w:pPr>
        <w:jc w:val="both"/>
        <w:rPr>
          <w:rFonts w:ascii="Arial" w:eastAsiaTheme="minorHAnsi" w:hAnsi="Arial" w:cs="Arial"/>
          <w:szCs w:val="24"/>
          <w:lang w:val="en-GB"/>
        </w:rPr>
      </w:pPr>
    </w:p>
    <w:p w14:paraId="112D14D7" w14:textId="77777777" w:rsidR="005513BB" w:rsidRPr="005513BB" w:rsidRDefault="005513BB" w:rsidP="005513BB">
      <w:pPr>
        <w:jc w:val="both"/>
        <w:rPr>
          <w:rFonts w:ascii="Arial" w:eastAsiaTheme="minorHAnsi" w:hAnsi="Arial" w:cs="Arial"/>
          <w:szCs w:val="24"/>
          <w:lang w:val="en-GB"/>
        </w:rPr>
      </w:pPr>
      <w:r w:rsidRPr="005513BB">
        <w:rPr>
          <w:rFonts w:ascii="Arial" w:eastAsiaTheme="minorHAnsi" w:hAnsi="Arial" w:cs="Arial"/>
          <w:szCs w:val="24"/>
          <w:lang w:val="en-GB"/>
        </w:rPr>
        <w:t>Sixty-Two (62) compliant submissions were received by the City, totalling One Hundred and Thirty (130) applications to the various disciplines, by the following companies;</w:t>
      </w:r>
    </w:p>
    <w:p w14:paraId="0985246C" w14:textId="77777777" w:rsidR="005513BB" w:rsidRPr="005513BB" w:rsidRDefault="005513BB" w:rsidP="005513BB">
      <w:pPr>
        <w:jc w:val="both"/>
        <w:rPr>
          <w:rFonts w:ascii="Arial" w:eastAsiaTheme="minorHAnsi" w:hAnsi="Arial" w:cs="Arial"/>
          <w:szCs w:val="24"/>
          <w:lang w:val="en-GB"/>
        </w:rPr>
      </w:pPr>
    </w:p>
    <w:p w14:paraId="53D2EC12"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360 Environmental Pty Ltd</w:t>
      </w:r>
    </w:p>
    <w:p w14:paraId="5DB7482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Acor</w:t>
      </w:r>
      <w:proofErr w:type="spellEnd"/>
      <w:r w:rsidRPr="005513BB">
        <w:rPr>
          <w:rFonts w:ascii="Arial" w:eastAsiaTheme="minorHAnsi" w:hAnsi="Arial" w:cs="Arial"/>
          <w:szCs w:val="24"/>
          <w:lang w:val="en-GB"/>
        </w:rPr>
        <w:t xml:space="preserve"> Consultants (WA) Pty Ltd</w:t>
      </w:r>
    </w:p>
    <w:p w14:paraId="5B57E34C"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Advisian</w:t>
      </w:r>
      <w:proofErr w:type="spellEnd"/>
      <w:r w:rsidRPr="005513BB">
        <w:rPr>
          <w:rFonts w:ascii="Arial" w:eastAsiaTheme="minorHAnsi" w:hAnsi="Arial" w:cs="Arial"/>
          <w:szCs w:val="24"/>
          <w:lang w:val="en-GB"/>
        </w:rPr>
        <w:t xml:space="preserve"> Pty Ltd</w:t>
      </w:r>
    </w:p>
    <w:p w14:paraId="55B7C05C"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Airey Taylor Pty Ltd t/a Airey Taylor Consulting</w:t>
      </w:r>
    </w:p>
    <w:p w14:paraId="055B7CE4"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Alliance Power &amp; Data Pty Ltd</w:t>
      </w:r>
    </w:p>
    <w:p w14:paraId="21D2E6C9"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Architectus</w:t>
      </w:r>
      <w:proofErr w:type="spellEnd"/>
      <w:r w:rsidRPr="005513BB">
        <w:rPr>
          <w:rFonts w:ascii="Arial" w:eastAsiaTheme="minorHAnsi" w:hAnsi="Arial" w:cs="Arial"/>
          <w:szCs w:val="24"/>
          <w:lang w:val="en-GB"/>
        </w:rPr>
        <w:t xml:space="preserve"> Group Pty Ltd</w:t>
      </w:r>
    </w:p>
    <w:p w14:paraId="32EC6A16"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ASPECT Studios Pty Ltd</w:t>
      </w:r>
    </w:p>
    <w:p w14:paraId="32AEA942"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BCE Surveying Pty Ltd</w:t>
      </w:r>
    </w:p>
    <w:p w14:paraId="71A0059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BHT Group Pty Ltd</w:t>
      </w:r>
    </w:p>
    <w:p w14:paraId="23037009"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Bollig</w:t>
      </w:r>
      <w:proofErr w:type="spellEnd"/>
      <w:r w:rsidRPr="005513BB">
        <w:rPr>
          <w:rFonts w:ascii="Arial" w:eastAsiaTheme="minorHAnsi" w:hAnsi="Arial" w:cs="Arial"/>
          <w:szCs w:val="24"/>
          <w:lang w:val="en-GB"/>
        </w:rPr>
        <w:t xml:space="preserve"> Design Group</w:t>
      </w:r>
    </w:p>
    <w:p w14:paraId="55EDDE9D"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BMT Western Australia Pty Ltd</w:t>
      </w:r>
    </w:p>
    <w:p w14:paraId="2182029B"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BPA Operations Pty Ltd</w:t>
      </w:r>
    </w:p>
    <w:p w14:paraId="13AAB86C"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Brook and Marsh Pty Ltd</w:t>
      </w:r>
    </w:p>
    <w:p w14:paraId="1771BEFC"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Brown McAllister Surveyors</w:t>
      </w:r>
    </w:p>
    <w:p w14:paraId="01B8826C"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Capital House Australasia</w:t>
      </w:r>
    </w:p>
    <w:p w14:paraId="1E70178B"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Cardno</w:t>
      </w:r>
      <w:proofErr w:type="spellEnd"/>
      <w:r w:rsidRPr="005513BB">
        <w:rPr>
          <w:rFonts w:ascii="Arial" w:eastAsiaTheme="minorHAnsi" w:hAnsi="Arial" w:cs="Arial"/>
          <w:szCs w:val="24"/>
          <w:lang w:val="en-GB"/>
        </w:rPr>
        <w:t xml:space="preserve"> (WA) Pty Ltd</w:t>
      </w:r>
    </w:p>
    <w:p w14:paraId="4D43ECB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Construction Sciences Pty Ltd</w:t>
      </w:r>
    </w:p>
    <w:p w14:paraId="41DD0252"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Donald Veal Consultants Pty Ltd</w:t>
      </w:r>
    </w:p>
    <w:p w14:paraId="56AED576"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Douglas Partners Pty Ltd</w:t>
      </w:r>
    </w:p>
    <w:p w14:paraId="0C3FE943"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DWA Consulting Pty Ltd T/A David Wills and Associates</w:t>
      </w:r>
    </w:p>
    <w:p w14:paraId="0AE45735"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Edge Transport Solutions Pty Ltd</w:t>
      </w:r>
    </w:p>
    <w:p w14:paraId="74F231A4"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Emerge Associates</w:t>
      </w:r>
    </w:p>
    <w:p w14:paraId="0A6752EC"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Engineering Technology Consultants</w:t>
      </w:r>
    </w:p>
    <w:p w14:paraId="38E4E26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Focus Consulting WA Pty Ltd</w:t>
      </w:r>
    </w:p>
    <w:p w14:paraId="3FCE6BE0"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Geotechnical and Geological Consultants</w:t>
      </w:r>
    </w:p>
    <w:p w14:paraId="6D0D3DC6"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GHD Pty Ltd</w:t>
      </w:r>
    </w:p>
    <w:p w14:paraId="3007C71F"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lastRenderedPageBreak/>
        <w:t>Glen Flood Group Pty Ltd T/A GFG Consulting</w:t>
      </w:r>
    </w:p>
    <w:p w14:paraId="356EC335"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GTA Consultants (WA) Pty Ltd</w:t>
      </w:r>
    </w:p>
    <w:p w14:paraId="7543A503"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H.S.V. Nominees Pty Ltd</w:t>
      </w:r>
    </w:p>
    <w:p w14:paraId="3F1E5F59"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Hocking Planning and Architecture Trading as Hocking Heritage Studio</w:t>
      </w:r>
    </w:p>
    <w:p w14:paraId="0B3CAB88"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Hodge Collard Preston Pty Ltd</w:t>
      </w:r>
    </w:p>
    <w:p w14:paraId="318D3DD9"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Holton Connor Architects &amp; Planners</w:t>
      </w:r>
    </w:p>
    <w:p w14:paraId="128A8593"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Hydro-Plan Pty Ltd</w:t>
      </w:r>
    </w:p>
    <w:p w14:paraId="673326C6"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Land Surveys No Problems Just Solutions Pty Ltd</w:t>
      </w:r>
    </w:p>
    <w:p w14:paraId="306379FC"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Level 5 Design Pty Ltd</w:t>
      </w:r>
    </w:p>
    <w:p w14:paraId="734B7C4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Local Geotechnics</w:t>
      </w:r>
    </w:p>
    <w:p w14:paraId="31EBB7CA"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M P Rogers &amp; Associates Pty Ltd</w:t>
      </w:r>
    </w:p>
    <w:p w14:paraId="3AF68DEF"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McDowall Affleck Pty Ltd</w:t>
      </w:r>
    </w:p>
    <w:p w14:paraId="1FAFE39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McMullen Nolan Group Pty Ltd</w:t>
      </w:r>
    </w:p>
    <w:p w14:paraId="39BAE28F"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MGC Solutions Pty Ltd</w:t>
      </w:r>
    </w:p>
    <w:p w14:paraId="51926575"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Peak Consultants Pty Ltd</w:t>
      </w:r>
    </w:p>
    <w:p w14:paraId="784B2DB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Place Laboratory Pty Ltd</w:t>
      </w:r>
    </w:p>
    <w:p w14:paraId="7725BB1D"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Plan E Landscape Architects</w:t>
      </w:r>
    </w:p>
    <w:p w14:paraId="7D884EA1"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Porter Consulting Services</w:t>
      </w:r>
    </w:p>
    <w:p w14:paraId="713D6382"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Powerlyt</w:t>
      </w:r>
      <w:proofErr w:type="spellEnd"/>
      <w:r w:rsidRPr="005513BB">
        <w:rPr>
          <w:rFonts w:ascii="Arial" w:eastAsiaTheme="minorHAnsi" w:hAnsi="Arial" w:cs="Arial"/>
          <w:szCs w:val="24"/>
          <w:lang w:val="en-GB"/>
        </w:rPr>
        <w:t xml:space="preserve"> Group Pty Ltd</w:t>
      </w:r>
    </w:p>
    <w:p w14:paraId="5B1F572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Pritchard Francis Consulting Pty Ltd</w:t>
      </w:r>
    </w:p>
    <w:p w14:paraId="5C5F66C8"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R.</w:t>
      </w:r>
      <w:proofErr w:type="gramStart"/>
      <w:r w:rsidRPr="005513BB">
        <w:rPr>
          <w:rFonts w:ascii="Arial" w:eastAsiaTheme="minorHAnsi" w:hAnsi="Arial" w:cs="Arial"/>
          <w:szCs w:val="24"/>
          <w:lang w:val="en-GB"/>
        </w:rPr>
        <w:t>K.Roach</w:t>
      </w:r>
      <w:proofErr w:type="spellEnd"/>
      <w:proofErr w:type="gramEnd"/>
    </w:p>
    <w:p w14:paraId="52F6EAE9"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RM Surveys Pty Ltd</w:t>
      </w:r>
    </w:p>
    <w:p w14:paraId="659EC7D5"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RPS Australia West Pty Ltd</w:t>
      </w:r>
    </w:p>
    <w:p w14:paraId="17651265"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Serling</w:t>
      </w:r>
      <w:proofErr w:type="spellEnd"/>
      <w:r w:rsidRPr="005513BB">
        <w:rPr>
          <w:rFonts w:ascii="Arial" w:eastAsiaTheme="minorHAnsi" w:hAnsi="Arial" w:cs="Arial"/>
          <w:szCs w:val="24"/>
          <w:lang w:val="en-GB"/>
        </w:rPr>
        <w:t xml:space="preserve"> Consulting (Australia) Pty Ltd</w:t>
      </w:r>
    </w:p>
    <w:p w14:paraId="1B7F6245"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SMEC Australia Pty Ltd</w:t>
      </w:r>
    </w:p>
    <w:p w14:paraId="00E99FAD"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Talis</w:t>
      </w:r>
      <w:proofErr w:type="spellEnd"/>
      <w:r w:rsidRPr="005513BB">
        <w:rPr>
          <w:rFonts w:ascii="Arial" w:eastAsiaTheme="minorHAnsi" w:hAnsi="Arial" w:cs="Arial"/>
          <w:szCs w:val="24"/>
          <w:lang w:val="en-GB"/>
        </w:rPr>
        <w:t xml:space="preserve"> Consultants Pty Ltd</w:t>
      </w:r>
    </w:p>
    <w:p w14:paraId="1D9F6294"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Tim Davies Landscaping Pty Ltd</w:t>
      </w:r>
    </w:p>
    <w:p w14:paraId="06957A1F"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Transcore</w:t>
      </w:r>
      <w:proofErr w:type="spellEnd"/>
      <w:r w:rsidRPr="005513BB">
        <w:rPr>
          <w:rFonts w:ascii="Arial" w:eastAsiaTheme="minorHAnsi" w:hAnsi="Arial" w:cs="Arial"/>
          <w:szCs w:val="24"/>
          <w:lang w:val="en-GB"/>
        </w:rPr>
        <w:t xml:space="preserve"> Pty Ltd</w:t>
      </w:r>
    </w:p>
    <w:p w14:paraId="2F7AB8A3"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UDLA Pty Ltd</w:t>
      </w:r>
    </w:p>
    <w:p w14:paraId="120A1E58"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Underground Power Development Pty Ltd</w:t>
      </w:r>
    </w:p>
    <w:p w14:paraId="293ADEFD"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Urbaqua</w:t>
      </w:r>
      <w:proofErr w:type="spellEnd"/>
      <w:r w:rsidRPr="005513BB">
        <w:rPr>
          <w:rFonts w:ascii="Arial" w:eastAsiaTheme="minorHAnsi" w:hAnsi="Arial" w:cs="Arial"/>
          <w:szCs w:val="24"/>
          <w:lang w:val="en-GB"/>
        </w:rPr>
        <w:t xml:space="preserve"> Ltd</w:t>
      </w:r>
    </w:p>
    <w:p w14:paraId="528956E7"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proofErr w:type="spellStart"/>
      <w:r w:rsidRPr="005513BB">
        <w:rPr>
          <w:rFonts w:ascii="Arial" w:eastAsiaTheme="minorHAnsi" w:hAnsi="Arial" w:cs="Arial"/>
          <w:szCs w:val="24"/>
          <w:lang w:val="en-GB"/>
        </w:rPr>
        <w:t>Veris</w:t>
      </w:r>
      <w:proofErr w:type="spellEnd"/>
      <w:r w:rsidRPr="005513BB">
        <w:rPr>
          <w:rFonts w:ascii="Arial" w:eastAsiaTheme="minorHAnsi" w:hAnsi="Arial" w:cs="Arial"/>
          <w:szCs w:val="24"/>
          <w:lang w:val="en-GB"/>
        </w:rPr>
        <w:t xml:space="preserve"> Australia Pty Ltd</w:t>
      </w:r>
    </w:p>
    <w:p w14:paraId="79D7CCF2"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W &amp; G Engineers Pty Ltd</w:t>
      </w:r>
    </w:p>
    <w:p w14:paraId="66DE4D28"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Water Technology Pty Ltd</w:t>
      </w:r>
    </w:p>
    <w:p w14:paraId="7942F170"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Wood &amp; Grieve Engineers Limited</w:t>
      </w:r>
    </w:p>
    <w:p w14:paraId="183543D6" w14:textId="77777777" w:rsidR="005513BB" w:rsidRPr="005513BB" w:rsidRDefault="005513BB" w:rsidP="00125C22">
      <w:pPr>
        <w:numPr>
          <w:ilvl w:val="0"/>
          <w:numId w:val="44"/>
        </w:numPr>
        <w:spacing w:after="200" w:line="276" w:lineRule="auto"/>
        <w:ind w:left="567" w:hanging="567"/>
        <w:contextualSpacing/>
        <w:jc w:val="both"/>
        <w:rPr>
          <w:rFonts w:ascii="Arial" w:eastAsiaTheme="minorHAnsi" w:hAnsi="Arial" w:cs="Arial"/>
          <w:szCs w:val="24"/>
          <w:lang w:val="en-GB"/>
        </w:rPr>
      </w:pPr>
      <w:r w:rsidRPr="005513BB">
        <w:rPr>
          <w:rFonts w:ascii="Arial" w:eastAsiaTheme="minorHAnsi" w:hAnsi="Arial" w:cs="Arial"/>
          <w:szCs w:val="24"/>
          <w:lang w:val="en-GB"/>
        </w:rPr>
        <w:t>WSP Australia Pty Ltd</w:t>
      </w:r>
    </w:p>
    <w:p w14:paraId="4E781CD1" w14:textId="77777777" w:rsidR="005513BB" w:rsidRPr="005513BB" w:rsidRDefault="005513BB" w:rsidP="005513BB">
      <w:pPr>
        <w:jc w:val="both"/>
        <w:rPr>
          <w:rFonts w:ascii="Arial" w:eastAsiaTheme="minorHAnsi" w:hAnsi="Arial" w:cs="Arial"/>
          <w:szCs w:val="24"/>
          <w:lang w:val="en-GB"/>
        </w:rPr>
      </w:pPr>
    </w:p>
    <w:p w14:paraId="70F660FA" w14:textId="77777777" w:rsidR="005513BB" w:rsidRPr="005513BB" w:rsidRDefault="005513BB" w:rsidP="005513BB">
      <w:pPr>
        <w:jc w:val="both"/>
        <w:rPr>
          <w:rFonts w:ascii="Arial" w:eastAsiaTheme="minorHAnsi" w:hAnsi="Arial" w:cs="Arial"/>
          <w:b/>
          <w:szCs w:val="24"/>
          <w:lang w:val="en-GB"/>
        </w:rPr>
      </w:pPr>
      <w:r w:rsidRPr="005513BB">
        <w:rPr>
          <w:rFonts w:ascii="Arial" w:eastAsiaTheme="minorHAnsi" w:hAnsi="Arial" w:cs="Arial"/>
          <w:b/>
          <w:szCs w:val="24"/>
          <w:lang w:val="en-GB"/>
        </w:rPr>
        <w:t>Evaluation</w:t>
      </w:r>
    </w:p>
    <w:p w14:paraId="36F35BF8" w14:textId="77777777" w:rsidR="005513BB" w:rsidRPr="005513BB" w:rsidRDefault="005513BB" w:rsidP="005513BB">
      <w:pPr>
        <w:jc w:val="both"/>
        <w:rPr>
          <w:rFonts w:ascii="Arial" w:eastAsiaTheme="minorHAnsi" w:hAnsi="Arial" w:cs="Arial"/>
          <w:b/>
          <w:szCs w:val="24"/>
          <w:lang w:val="en-GB"/>
        </w:rPr>
      </w:pPr>
    </w:p>
    <w:p w14:paraId="311C0A64" w14:textId="77777777" w:rsidR="005513BB" w:rsidRPr="005513BB" w:rsidRDefault="005513BB" w:rsidP="005513BB">
      <w:pPr>
        <w:jc w:val="both"/>
        <w:rPr>
          <w:rFonts w:ascii="Arial" w:eastAsiaTheme="minorHAnsi" w:hAnsi="Arial" w:cs="Arial"/>
          <w:szCs w:val="32"/>
        </w:rPr>
      </w:pPr>
      <w:r w:rsidRPr="005513BB">
        <w:rPr>
          <w:rFonts w:ascii="Arial" w:eastAsiaTheme="minorHAnsi" w:hAnsi="Arial" w:cs="Arial"/>
          <w:szCs w:val="32"/>
        </w:rPr>
        <w:t>Each discipline was independently evaluated by three (3) City officers in accordance with the qualitative criteria specified in the Panel documentation. The final evaluation scores were collated for each discipline and used to determine a ranking for each Consultant. These evaluation scores are published in Attachment 1 – Evaluation Scoresheet.</w:t>
      </w:r>
    </w:p>
    <w:p w14:paraId="1BC77B3E" w14:textId="77777777" w:rsidR="005513BB" w:rsidRPr="005513BB" w:rsidRDefault="005513BB" w:rsidP="005513BB">
      <w:pPr>
        <w:jc w:val="both"/>
        <w:rPr>
          <w:rFonts w:ascii="Arial" w:eastAsiaTheme="minorHAnsi" w:hAnsi="Arial" w:cs="Arial"/>
          <w:szCs w:val="32"/>
        </w:rPr>
      </w:pPr>
    </w:p>
    <w:p w14:paraId="4ECFB5FD" w14:textId="77777777" w:rsidR="005513BB" w:rsidRPr="005513BB" w:rsidRDefault="005513BB" w:rsidP="005513BB">
      <w:pPr>
        <w:jc w:val="both"/>
        <w:rPr>
          <w:rFonts w:ascii="Arial" w:eastAsiaTheme="minorHAnsi" w:hAnsi="Arial" w:cs="Arial"/>
          <w:szCs w:val="32"/>
        </w:rPr>
      </w:pPr>
      <w:r w:rsidRPr="005513BB">
        <w:rPr>
          <w:rFonts w:ascii="Arial" w:eastAsiaTheme="minorHAnsi" w:hAnsi="Arial" w:cs="Arial"/>
          <w:szCs w:val="32"/>
        </w:rPr>
        <w:lastRenderedPageBreak/>
        <w:t xml:space="preserve">To ensure that agreements are compatible with the City’s risk profile, negotiation has taken place with consultants who requested variations to the panel conditions. </w:t>
      </w:r>
    </w:p>
    <w:p w14:paraId="3A705F29" w14:textId="77777777" w:rsidR="00B12896" w:rsidRDefault="00B12896" w:rsidP="005513BB">
      <w:pPr>
        <w:jc w:val="both"/>
        <w:rPr>
          <w:rFonts w:ascii="Arial" w:eastAsiaTheme="minorHAnsi" w:hAnsi="Arial" w:cs="Arial"/>
          <w:szCs w:val="32"/>
          <w:lang w:val="en-US"/>
        </w:rPr>
      </w:pPr>
    </w:p>
    <w:p w14:paraId="4D9E04C1" w14:textId="3624BCEB" w:rsidR="005513BB" w:rsidRPr="005513BB" w:rsidRDefault="005513BB" w:rsidP="005513BB">
      <w:pPr>
        <w:jc w:val="both"/>
        <w:rPr>
          <w:rFonts w:ascii="Arial" w:eastAsiaTheme="minorHAnsi" w:hAnsi="Arial" w:cs="Arial"/>
          <w:szCs w:val="32"/>
        </w:rPr>
      </w:pPr>
      <w:r w:rsidRPr="005513BB">
        <w:rPr>
          <w:rFonts w:ascii="Arial" w:eastAsiaTheme="minorHAnsi" w:hAnsi="Arial" w:cs="Arial"/>
          <w:szCs w:val="32"/>
          <w:lang w:val="en-US"/>
        </w:rPr>
        <w:t xml:space="preserve">A confidential evaluation and recommendation report </w:t>
      </w:r>
      <w:proofErr w:type="gramStart"/>
      <w:r w:rsidRPr="005513BB">
        <w:rPr>
          <w:rFonts w:ascii="Arial" w:eastAsiaTheme="minorHAnsi" w:hAnsi="Arial" w:cs="Arial"/>
          <w:szCs w:val="32"/>
          <w:lang w:val="en-US"/>
        </w:rPr>
        <w:t>was</w:t>
      </w:r>
      <w:proofErr w:type="gramEnd"/>
      <w:r w:rsidRPr="005513BB">
        <w:rPr>
          <w:rFonts w:ascii="Arial" w:eastAsiaTheme="minorHAnsi" w:hAnsi="Arial" w:cs="Arial"/>
          <w:szCs w:val="32"/>
          <w:lang w:val="en-US"/>
        </w:rPr>
        <w:t xml:space="preserve"> completed and approved by the evaluation panel, Purchasing and Tenders Coordinator, Manager Infrastructure Services and Director Technical Services. References were sought from appropriate sources for quality assurance purposes which backed up the findings of the evaluation panel.</w:t>
      </w:r>
    </w:p>
    <w:p w14:paraId="7D167B05" w14:textId="77777777" w:rsidR="008960F2" w:rsidRDefault="008960F2" w:rsidP="005513BB">
      <w:pPr>
        <w:jc w:val="both"/>
        <w:rPr>
          <w:rFonts w:ascii="Arial" w:eastAsiaTheme="minorHAnsi" w:hAnsi="Arial" w:cs="Arial"/>
          <w:b/>
          <w:szCs w:val="24"/>
          <w:lang w:val="en-GB"/>
        </w:rPr>
      </w:pPr>
    </w:p>
    <w:p w14:paraId="41E07FFA" w14:textId="72889704" w:rsidR="005513BB" w:rsidRPr="005513BB" w:rsidRDefault="005513BB" w:rsidP="005513BB">
      <w:pPr>
        <w:jc w:val="both"/>
        <w:rPr>
          <w:rFonts w:ascii="Arial" w:eastAsiaTheme="minorHAnsi" w:hAnsi="Arial" w:cs="Arial"/>
          <w:b/>
          <w:szCs w:val="24"/>
          <w:lang w:val="en-GB"/>
        </w:rPr>
      </w:pPr>
      <w:r w:rsidRPr="005513BB">
        <w:rPr>
          <w:rFonts w:ascii="Arial" w:eastAsiaTheme="minorHAnsi" w:hAnsi="Arial" w:cs="Arial"/>
          <w:b/>
          <w:szCs w:val="24"/>
          <w:lang w:val="en-GB"/>
        </w:rPr>
        <w:t>Conclusion</w:t>
      </w:r>
    </w:p>
    <w:p w14:paraId="5C9A7AC7" w14:textId="77777777" w:rsidR="005513BB" w:rsidRPr="005513BB" w:rsidRDefault="005513BB" w:rsidP="005513BB">
      <w:pPr>
        <w:jc w:val="both"/>
        <w:rPr>
          <w:rFonts w:ascii="Arial" w:eastAsiaTheme="minorHAnsi" w:hAnsi="Arial" w:cs="Arial"/>
          <w:b/>
          <w:szCs w:val="24"/>
          <w:lang w:val="en-GB"/>
        </w:rPr>
      </w:pPr>
    </w:p>
    <w:p w14:paraId="2D64FFC8" w14:textId="77777777" w:rsidR="005513BB" w:rsidRPr="005513BB" w:rsidRDefault="005513BB" w:rsidP="005513BB">
      <w:pPr>
        <w:jc w:val="both"/>
        <w:rPr>
          <w:rFonts w:ascii="Arial" w:eastAsiaTheme="minorHAnsi" w:hAnsi="Arial" w:cs="Arial"/>
          <w:szCs w:val="24"/>
          <w:highlight w:val="yellow"/>
          <w:lang w:val="en-GB"/>
        </w:rPr>
      </w:pPr>
      <w:r w:rsidRPr="005513BB">
        <w:rPr>
          <w:rFonts w:ascii="Arial" w:eastAsiaTheme="minorHAnsi" w:hAnsi="Arial" w:cs="Arial"/>
          <w:szCs w:val="24"/>
          <w:lang w:val="en-GB"/>
        </w:rPr>
        <w:t>After an assessment of the submitted tenders it is proposed that Council agrees to award RFP 2018-19.02, as per the schedules of rates submitted, for a period of three (3) years, to the Consultants detailed in the table supplied in the recommendations to Council. These Consultants have been assessed as having attained the highest scores in the evaluation and are ranked accordingly as providing the most cost-efficient outcome and best overall value for each discipline tendered for.</w:t>
      </w:r>
    </w:p>
    <w:p w14:paraId="16B56D2E" w14:textId="77777777" w:rsidR="005513BB" w:rsidRPr="005513BB" w:rsidRDefault="005513BB" w:rsidP="005513BB">
      <w:pPr>
        <w:jc w:val="both"/>
        <w:rPr>
          <w:rFonts w:ascii="Arial" w:eastAsiaTheme="minorHAnsi" w:hAnsi="Arial" w:cs="Arial"/>
          <w:szCs w:val="24"/>
          <w:highlight w:val="yellow"/>
          <w:lang w:val="en-GB"/>
        </w:rPr>
      </w:pPr>
    </w:p>
    <w:p w14:paraId="492A492A" w14:textId="708A962B" w:rsidR="005513BB" w:rsidRPr="005513BB" w:rsidRDefault="005513BB" w:rsidP="005513BB">
      <w:pPr>
        <w:jc w:val="both"/>
        <w:rPr>
          <w:rFonts w:ascii="Arial" w:eastAsiaTheme="minorHAnsi" w:hAnsi="Arial" w:cs="Arial"/>
          <w:szCs w:val="32"/>
          <w:highlight w:val="red"/>
          <w:lang w:val="en-US"/>
        </w:rPr>
      </w:pPr>
      <w:r w:rsidRPr="005513BB">
        <w:rPr>
          <w:rFonts w:ascii="Arial" w:eastAsiaTheme="minorHAnsi" w:hAnsi="Arial" w:cs="Arial"/>
          <w:szCs w:val="24"/>
          <w:lang w:val="en-GB"/>
        </w:rPr>
        <w:t xml:space="preserve">The final scores can be found in </w:t>
      </w:r>
      <w:r w:rsidR="008960F2">
        <w:rPr>
          <w:rFonts w:ascii="Arial" w:eastAsiaTheme="minorHAnsi" w:hAnsi="Arial" w:cs="Arial"/>
          <w:szCs w:val="24"/>
          <w:lang w:val="en-GB"/>
        </w:rPr>
        <w:t xml:space="preserve">confidential </w:t>
      </w:r>
      <w:r w:rsidRPr="005513BB">
        <w:rPr>
          <w:rFonts w:ascii="Arial" w:eastAsiaTheme="minorHAnsi" w:hAnsi="Arial" w:cs="Arial"/>
          <w:szCs w:val="24"/>
          <w:lang w:val="en-GB"/>
        </w:rPr>
        <w:t>Attachment 1.</w:t>
      </w:r>
    </w:p>
    <w:p w14:paraId="7645A6B9" w14:textId="77777777" w:rsidR="005513BB" w:rsidRPr="005513BB" w:rsidRDefault="005513BB" w:rsidP="005513BB">
      <w:pPr>
        <w:jc w:val="both"/>
        <w:rPr>
          <w:rFonts w:ascii="Arial" w:eastAsiaTheme="minorHAnsi" w:hAnsi="Arial" w:cs="Arial"/>
          <w:szCs w:val="32"/>
          <w:lang w:val="en-US"/>
        </w:rPr>
      </w:pPr>
    </w:p>
    <w:p w14:paraId="6919F892" w14:textId="77777777" w:rsidR="005513BB" w:rsidRPr="005513BB" w:rsidRDefault="005513BB" w:rsidP="005513BB">
      <w:pPr>
        <w:jc w:val="both"/>
        <w:rPr>
          <w:rFonts w:ascii="Arial" w:eastAsiaTheme="minorHAnsi" w:hAnsi="Arial" w:cs="Arial"/>
          <w:b/>
          <w:szCs w:val="32"/>
          <w:lang w:val="en-US"/>
        </w:rPr>
      </w:pPr>
      <w:r w:rsidRPr="005513BB">
        <w:rPr>
          <w:rFonts w:ascii="Arial" w:eastAsiaTheme="minorHAnsi" w:hAnsi="Arial" w:cs="Arial"/>
          <w:b/>
          <w:szCs w:val="32"/>
          <w:lang w:val="en-US"/>
        </w:rPr>
        <w:t>Key Relevant Previous Council Decisions:</w:t>
      </w:r>
    </w:p>
    <w:p w14:paraId="2461F280" w14:textId="77777777" w:rsidR="005513BB" w:rsidRPr="005513BB" w:rsidRDefault="005513BB" w:rsidP="005513BB">
      <w:pPr>
        <w:jc w:val="both"/>
        <w:rPr>
          <w:rFonts w:ascii="Arial" w:eastAsiaTheme="minorHAnsi" w:hAnsi="Arial" w:cs="Arial"/>
          <w:szCs w:val="32"/>
          <w:lang w:val="en-US"/>
        </w:rPr>
      </w:pPr>
    </w:p>
    <w:p w14:paraId="5CA0DCD5"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Nil.</w:t>
      </w:r>
    </w:p>
    <w:p w14:paraId="2244CA65" w14:textId="77777777" w:rsidR="005513BB" w:rsidRPr="005513BB" w:rsidRDefault="005513BB" w:rsidP="005513BB">
      <w:pPr>
        <w:jc w:val="both"/>
        <w:rPr>
          <w:rFonts w:ascii="Arial" w:eastAsiaTheme="minorHAnsi" w:hAnsi="Arial" w:cs="Arial"/>
          <w:szCs w:val="32"/>
          <w:lang w:val="en-US"/>
        </w:rPr>
      </w:pPr>
    </w:p>
    <w:p w14:paraId="44155790" w14:textId="77777777" w:rsidR="005513BB" w:rsidRPr="005513BB" w:rsidRDefault="005513BB" w:rsidP="005513BB">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t>Consultation</w:t>
      </w:r>
    </w:p>
    <w:p w14:paraId="01CD051C" w14:textId="77777777" w:rsidR="005513BB" w:rsidRPr="005513BB" w:rsidRDefault="005513BB" w:rsidP="005513BB">
      <w:pPr>
        <w:jc w:val="both"/>
        <w:rPr>
          <w:rFonts w:ascii="Arial" w:eastAsiaTheme="minorHAnsi" w:hAnsi="Arial" w:cs="Arial"/>
          <w:b/>
          <w:szCs w:val="32"/>
          <w:lang w:val="en-US"/>
        </w:rPr>
      </w:pPr>
    </w:p>
    <w:p w14:paraId="3149B5D3"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Nil.</w:t>
      </w:r>
    </w:p>
    <w:p w14:paraId="73D13166" w14:textId="77777777" w:rsidR="005513BB" w:rsidRPr="005513BB" w:rsidRDefault="005513BB" w:rsidP="005513BB">
      <w:pPr>
        <w:jc w:val="both"/>
        <w:rPr>
          <w:rFonts w:ascii="Arial" w:eastAsiaTheme="minorHAnsi" w:hAnsi="Arial" w:cs="Arial"/>
          <w:szCs w:val="32"/>
          <w:lang w:val="en-US"/>
        </w:rPr>
      </w:pPr>
    </w:p>
    <w:p w14:paraId="3B610D6B" w14:textId="77777777" w:rsidR="005513BB" w:rsidRPr="005513BB" w:rsidRDefault="005513BB" w:rsidP="005513BB">
      <w:pPr>
        <w:jc w:val="both"/>
        <w:rPr>
          <w:rFonts w:ascii="Arial" w:eastAsiaTheme="minorHAnsi" w:hAnsi="Arial" w:cs="Arial"/>
          <w:b/>
          <w:sz w:val="28"/>
          <w:szCs w:val="32"/>
          <w:lang w:val="en-US"/>
        </w:rPr>
      </w:pPr>
      <w:r w:rsidRPr="005513BB">
        <w:rPr>
          <w:rFonts w:ascii="Arial" w:eastAsiaTheme="minorHAnsi" w:hAnsi="Arial" w:cs="Arial"/>
          <w:b/>
          <w:sz w:val="28"/>
          <w:szCs w:val="32"/>
          <w:lang w:val="en-US"/>
        </w:rPr>
        <w:t>Budget/Financial Implications</w:t>
      </w:r>
    </w:p>
    <w:p w14:paraId="154C82FD" w14:textId="77777777" w:rsidR="005513BB" w:rsidRPr="005513BB" w:rsidRDefault="005513BB" w:rsidP="005513BB">
      <w:pPr>
        <w:jc w:val="both"/>
        <w:rPr>
          <w:rFonts w:ascii="Arial" w:eastAsiaTheme="minorHAnsi" w:hAnsi="Arial" w:cs="Arial"/>
          <w:b/>
          <w:szCs w:val="32"/>
          <w:lang w:val="en-US"/>
        </w:rPr>
      </w:pPr>
    </w:p>
    <w:p w14:paraId="3349D178" w14:textId="77777777" w:rsidR="005513BB" w:rsidRPr="005513BB" w:rsidRDefault="005513BB" w:rsidP="005513BB">
      <w:pPr>
        <w:jc w:val="both"/>
        <w:rPr>
          <w:rFonts w:ascii="Arial" w:eastAsiaTheme="minorHAnsi" w:hAnsi="Arial" w:cs="Arial"/>
          <w:szCs w:val="32"/>
          <w:lang w:val="en-US"/>
        </w:rPr>
      </w:pPr>
      <w:r w:rsidRPr="005513BB">
        <w:rPr>
          <w:rFonts w:ascii="Arial" w:eastAsiaTheme="minorHAnsi" w:hAnsi="Arial" w:cs="Arial"/>
          <w:szCs w:val="32"/>
          <w:lang w:val="en-US"/>
        </w:rPr>
        <w:t xml:space="preserve">The City will </w:t>
      </w:r>
      <w:proofErr w:type="spellStart"/>
      <w:r w:rsidRPr="005513BB">
        <w:rPr>
          <w:rFonts w:ascii="Arial" w:eastAsiaTheme="minorHAnsi" w:hAnsi="Arial" w:cs="Arial"/>
          <w:szCs w:val="32"/>
          <w:lang w:val="en-US"/>
        </w:rPr>
        <w:t>utilise</w:t>
      </w:r>
      <w:proofErr w:type="spellEnd"/>
      <w:r w:rsidRPr="005513BB">
        <w:rPr>
          <w:rFonts w:ascii="Arial" w:eastAsiaTheme="minorHAnsi" w:hAnsi="Arial" w:cs="Arial"/>
          <w:szCs w:val="32"/>
          <w:lang w:val="en-US"/>
        </w:rPr>
        <w:t xml:space="preserve"> the services of the Consultants on an as-needed basis where budget provision has been made for their services.</w:t>
      </w:r>
    </w:p>
    <w:p w14:paraId="31F5ACDB" w14:textId="77777777" w:rsidR="005513BB" w:rsidRPr="005513BB" w:rsidRDefault="005513BB" w:rsidP="005513BB">
      <w:pPr>
        <w:jc w:val="both"/>
        <w:rPr>
          <w:rFonts w:ascii="Arial" w:eastAsiaTheme="minorHAnsi" w:hAnsi="Arial" w:cs="Arial"/>
          <w:b/>
          <w:szCs w:val="32"/>
          <w:lang w:val="en-US"/>
        </w:rPr>
      </w:pPr>
    </w:p>
    <w:p w14:paraId="38F5133E" w14:textId="77777777" w:rsidR="005513BB" w:rsidRPr="005513BB" w:rsidRDefault="005513BB" w:rsidP="005513BB">
      <w:pPr>
        <w:jc w:val="both"/>
        <w:rPr>
          <w:rFonts w:ascii="Arial" w:eastAsiaTheme="minorHAnsi" w:hAnsi="Arial" w:cs="Arial"/>
          <w:b/>
          <w:szCs w:val="32"/>
          <w:lang w:val="en-US"/>
        </w:rPr>
      </w:pPr>
    </w:p>
    <w:p w14:paraId="2CF00884" w14:textId="77777777" w:rsidR="005513BB" w:rsidRPr="005513BB" w:rsidRDefault="005513BB" w:rsidP="005513BB">
      <w:pPr>
        <w:jc w:val="both"/>
        <w:rPr>
          <w:rFonts w:ascii="Arial" w:eastAsiaTheme="minorHAnsi" w:hAnsi="Arial" w:cs="Arial"/>
          <w:szCs w:val="24"/>
        </w:rPr>
      </w:pPr>
    </w:p>
    <w:p w14:paraId="108FACAE" w14:textId="77777777" w:rsidR="005513BB" w:rsidRPr="005513BB" w:rsidRDefault="005513BB" w:rsidP="005513BB"/>
    <w:p w14:paraId="6F73792C" w14:textId="6484E7A6" w:rsidR="00967464" w:rsidRDefault="005E3221" w:rsidP="00CD3E2D">
      <w:pPr>
        <w:pStyle w:val="Heading2"/>
        <w:numPr>
          <w:ilvl w:val="1"/>
          <w:numId w:val="9"/>
        </w:numPr>
        <w:spacing w:before="0" w:after="0"/>
        <w:ind w:left="0" w:hanging="851"/>
        <w:rPr>
          <w:rFonts w:ascii="Arial" w:hAnsi="Arial" w:cs="Arial"/>
          <w:sz w:val="24"/>
          <w:szCs w:val="24"/>
          <w:u w:val="none"/>
        </w:rPr>
      </w:pPr>
      <w:r w:rsidRPr="00403286">
        <w:rPr>
          <w:rFonts w:ascii="Arial" w:hAnsi="Arial" w:cs="Arial"/>
          <w:sz w:val="24"/>
          <w:szCs w:val="24"/>
          <w:u w:val="none"/>
        </w:rPr>
        <w:br w:type="page"/>
      </w:r>
      <w:bookmarkStart w:id="100" w:name="_Toc26286173"/>
      <w:bookmarkStart w:id="101" w:name="_Toc267402111"/>
      <w:r w:rsidR="00967464">
        <w:rPr>
          <w:rFonts w:ascii="Arial" w:hAnsi="Arial" w:cs="Arial"/>
          <w:sz w:val="24"/>
          <w:szCs w:val="24"/>
          <w:u w:val="none"/>
        </w:rPr>
        <w:lastRenderedPageBreak/>
        <w:t>Annual &amp; Financial</w:t>
      </w:r>
      <w:r w:rsidR="00967464" w:rsidRPr="00967464">
        <w:rPr>
          <w:rFonts w:ascii="Arial" w:hAnsi="Arial" w:cs="Arial"/>
          <w:sz w:val="24"/>
          <w:szCs w:val="24"/>
          <w:u w:val="none"/>
        </w:rPr>
        <w:t xml:space="preserve"> Report</w:t>
      </w:r>
      <w:r w:rsidR="00967464">
        <w:rPr>
          <w:rFonts w:ascii="Arial" w:hAnsi="Arial" w:cs="Arial"/>
          <w:sz w:val="24"/>
          <w:szCs w:val="24"/>
          <w:u w:val="none"/>
        </w:rPr>
        <w:t>s 2018</w:t>
      </w:r>
      <w:r w:rsidR="00EE0845">
        <w:rPr>
          <w:rFonts w:ascii="Arial" w:hAnsi="Arial" w:cs="Arial"/>
          <w:sz w:val="24"/>
          <w:szCs w:val="24"/>
          <w:u w:val="none"/>
        </w:rPr>
        <w:t>/</w:t>
      </w:r>
      <w:r w:rsidR="00967464">
        <w:rPr>
          <w:rFonts w:ascii="Arial" w:hAnsi="Arial" w:cs="Arial"/>
          <w:sz w:val="24"/>
          <w:szCs w:val="24"/>
          <w:u w:val="none"/>
        </w:rPr>
        <w:t>19</w:t>
      </w:r>
      <w:bookmarkEnd w:id="100"/>
    </w:p>
    <w:p w14:paraId="59B7A4FE" w14:textId="6495361C" w:rsidR="00E15B39" w:rsidRDefault="00E15B39" w:rsidP="00E15B39"/>
    <w:tbl>
      <w:tblPr>
        <w:tblStyle w:val="TableGrid10"/>
        <w:tblW w:w="0" w:type="auto"/>
        <w:tblInd w:w="-5" w:type="dxa"/>
        <w:tblLook w:val="04A0" w:firstRow="1" w:lastRow="0" w:firstColumn="1" w:lastColumn="0" w:noHBand="0" w:noVBand="1"/>
      </w:tblPr>
      <w:tblGrid>
        <w:gridCol w:w="2281"/>
        <w:gridCol w:w="6027"/>
      </w:tblGrid>
      <w:tr w:rsidR="00E15B39" w:rsidRPr="00E15B39" w14:paraId="2B011A04" w14:textId="77777777" w:rsidTr="00F11437">
        <w:tc>
          <w:tcPr>
            <w:tcW w:w="2281" w:type="dxa"/>
          </w:tcPr>
          <w:p w14:paraId="3CE29DE2" w14:textId="77777777" w:rsidR="00E15B39" w:rsidRPr="00E15B39" w:rsidRDefault="00E15B39" w:rsidP="00E15B39">
            <w:pPr>
              <w:jc w:val="both"/>
              <w:rPr>
                <w:rFonts w:ascii="Arial" w:hAnsi="Arial" w:cs="Arial"/>
                <w:b/>
                <w:szCs w:val="24"/>
              </w:rPr>
            </w:pPr>
            <w:r w:rsidRPr="00E15B39">
              <w:rPr>
                <w:rFonts w:ascii="Arial" w:hAnsi="Arial" w:cs="Arial"/>
                <w:b/>
                <w:szCs w:val="24"/>
              </w:rPr>
              <w:t>Owner</w:t>
            </w:r>
          </w:p>
        </w:tc>
        <w:tc>
          <w:tcPr>
            <w:tcW w:w="6027" w:type="dxa"/>
          </w:tcPr>
          <w:p w14:paraId="5CCFCD3A" w14:textId="77777777" w:rsidR="00E15B39" w:rsidRPr="00E15B39" w:rsidRDefault="00E15B39" w:rsidP="00E15B39">
            <w:pPr>
              <w:jc w:val="both"/>
              <w:rPr>
                <w:rFonts w:ascii="Arial" w:hAnsi="Arial" w:cs="Arial"/>
                <w:szCs w:val="24"/>
              </w:rPr>
            </w:pPr>
            <w:r w:rsidRPr="00E15B39">
              <w:rPr>
                <w:rFonts w:ascii="Arial" w:hAnsi="Arial" w:cs="Arial"/>
                <w:szCs w:val="24"/>
              </w:rPr>
              <w:t xml:space="preserve">City of Nedlands </w:t>
            </w:r>
          </w:p>
        </w:tc>
      </w:tr>
      <w:tr w:rsidR="00E15B39" w:rsidRPr="00E15B39" w14:paraId="6A3BC2F7" w14:textId="77777777" w:rsidTr="00F11437">
        <w:tc>
          <w:tcPr>
            <w:tcW w:w="2281" w:type="dxa"/>
          </w:tcPr>
          <w:p w14:paraId="644FCD2A" w14:textId="77777777" w:rsidR="00E15B39" w:rsidRPr="00E15B39" w:rsidRDefault="00E15B39" w:rsidP="00E15B39">
            <w:pPr>
              <w:jc w:val="both"/>
              <w:rPr>
                <w:rFonts w:ascii="Arial" w:hAnsi="Arial" w:cs="Arial"/>
                <w:b/>
                <w:szCs w:val="24"/>
              </w:rPr>
            </w:pPr>
            <w:r w:rsidRPr="00E15B39">
              <w:rPr>
                <w:rFonts w:ascii="Arial" w:hAnsi="Arial" w:cs="Arial"/>
                <w:b/>
                <w:szCs w:val="24"/>
              </w:rPr>
              <w:t xml:space="preserve">Employee Disclosure under </w:t>
            </w:r>
            <w:r w:rsidRPr="00E15B39">
              <w:rPr>
                <w:rFonts w:ascii="Arial" w:hAnsi="Arial" w:cs="Arial"/>
                <w:b/>
                <w:i/>
                <w:szCs w:val="24"/>
              </w:rPr>
              <w:t>section 5.70 Local Government Act 1995</w:t>
            </w:r>
          </w:p>
        </w:tc>
        <w:tc>
          <w:tcPr>
            <w:tcW w:w="6027" w:type="dxa"/>
          </w:tcPr>
          <w:p w14:paraId="647EA98F" w14:textId="77777777" w:rsidR="00E15B39" w:rsidRPr="00E15B39" w:rsidRDefault="00E15B39" w:rsidP="00E15B39">
            <w:pPr>
              <w:jc w:val="both"/>
              <w:rPr>
                <w:rFonts w:ascii="Arial" w:hAnsi="Arial" w:cs="Arial"/>
                <w:szCs w:val="24"/>
              </w:rPr>
            </w:pPr>
            <w:r w:rsidRPr="00E15B39">
              <w:rPr>
                <w:rFonts w:ascii="Arial" w:hAnsi="Arial" w:cs="Arial"/>
                <w:szCs w:val="24"/>
              </w:rPr>
              <w:t xml:space="preserve"> Nil.</w:t>
            </w:r>
          </w:p>
        </w:tc>
      </w:tr>
      <w:tr w:rsidR="00E15B39" w:rsidRPr="00E15B39" w14:paraId="3B102791" w14:textId="77777777" w:rsidTr="00F11437">
        <w:tc>
          <w:tcPr>
            <w:tcW w:w="2281" w:type="dxa"/>
          </w:tcPr>
          <w:p w14:paraId="11B36CC7" w14:textId="77777777" w:rsidR="00E15B39" w:rsidRPr="00E15B39" w:rsidRDefault="00E15B39" w:rsidP="00E15B39">
            <w:pPr>
              <w:jc w:val="both"/>
              <w:rPr>
                <w:rFonts w:ascii="Arial" w:hAnsi="Arial" w:cs="Arial"/>
                <w:b/>
                <w:szCs w:val="24"/>
              </w:rPr>
            </w:pPr>
            <w:r w:rsidRPr="00E15B39">
              <w:rPr>
                <w:rFonts w:ascii="Arial" w:hAnsi="Arial" w:cs="Arial"/>
                <w:b/>
                <w:szCs w:val="24"/>
              </w:rPr>
              <w:t>Director</w:t>
            </w:r>
          </w:p>
        </w:tc>
        <w:tc>
          <w:tcPr>
            <w:tcW w:w="6027" w:type="dxa"/>
          </w:tcPr>
          <w:p w14:paraId="2B60C91D" w14:textId="77777777" w:rsidR="00E15B39" w:rsidRPr="00E15B39" w:rsidRDefault="00E15B39" w:rsidP="00E15B39">
            <w:pPr>
              <w:jc w:val="both"/>
              <w:rPr>
                <w:rFonts w:ascii="Arial" w:hAnsi="Arial" w:cs="Arial"/>
                <w:szCs w:val="24"/>
              </w:rPr>
            </w:pPr>
            <w:r w:rsidRPr="00E15B39">
              <w:rPr>
                <w:rFonts w:ascii="Arial" w:hAnsi="Arial" w:cs="Arial"/>
                <w:szCs w:val="24"/>
              </w:rPr>
              <w:t>Lorraine Driscoll - Director Corporate &amp; Strategy</w:t>
            </w:r>
          </w:p>
        </w:tc>
      </w:tr>
      <w:tr w:rsidR="00E15B39" w:rsidRPr="00E15B39" w14:paraId="14FB35D8" w14:textId="77777777" w:rsidTr="00F11437">
        <w:tc>
          <w:tcPr>
            <w:tcW w:w="2281" w:type="dxa"/>
          </w:tcPr>
          <w:p w14:paraId="75CAAAD5" w14:textId="77777777" w:rsidR="00E15B39" w:rsidRPr="00E15B39" w:rsidRDefault="00E15B39" w:rsidP="00E15B39">
            <w:pPr>
              <w:jc w:val="both"/>
              <w:rPr>
                <w:rFonts w:ascii="Arial" w:hAnsi="Arial" w:cs="Arial"/>
                <w:b/>
                <w:szCs w:val="24"/>
              </w:rPr>
            </w:pPr>
            <w:r w:rsidRPr="00E15B39">
              <w:rPr>
                <w:rFonts w:ascii="Arial" w:hAnsi="Arial" w:cs="Arial"/>
                <w:b/>
                <w:szCs w:val="24"/>
              </w:rPr>
              <w:t>CEO</w:t>
            </w:r>
          </w:p>
        </w:tc>
        <w:tc>
          <w:tcPr>
            <w:tcW w:w="6027" w:type="dxa"/>
          </w:tcPr>
          <w:p w14:paraId="7B08A051" w14:textId="77777777" w:rsidR="00E15B39" w:rsidRPr="00E15B39" w:rsidRDefault="00E15B39" w:rsidP="00E15B39">
            <w:pPr>
              <w:jc w:val="both"/>
              <w:rPr>
                <w:rFonts w:ascii="Arial" w:hAnsi="Arial" w:cs="Arial"/>
                <w:szCs w:val="32"/>
                <w:lang w:val="en-US"/>
              </w:rPr>
            </w:pPr>
            <w:r w:rsidRPr="00E15B39">
              <w:rPr>
                <w:rFonts w:ascii="Arial" w:hAnsi="Arial" w:cs="Arial"/>
                <w:szCs w:val="32"/>
                <w:lang w:val="en-US"/>
              </w:rPr>
              <w:t>Mark Goodlet</w:t>
            </w:r>
          </w:p>
        </w:tc>
      </w:tr>
      <w:tr w:rsidR="00E15B39" w:rsidRPr="00E15B39" w14:paraId="25328DA4" w14:textId="77777777" w:rsidTr="00F11437">
        <w:tc>
          <w:tcPr>
            <w:tcW w:w="2281" w:type="dxa"/>
          </w:tcPr>
          <w:p w14:paraId="044D6109" w14:textId="77777777" w:rsidR="00E15B39" w:rsidRPr="00E15B39" w:rsidRDefault="00E15B39" w:rsidP="00E15B39">
            <w:pPr>
              <w:jc w:val="both"/>
              <w:rPr>
                <w:rFonts w:ascii="Arial" w:hAnsi="Arial" w:cs="Arial"/>
                <w:b/>
                <w:szCs w:val="24"/>
              </w:rPr>
            </w:pPr>
            <w:r w:rsidRPr="00E15B39">
              <w:rPr>
                <w:rFonts w:ascii="Arial" w:hAnsi="Arial" w:cs="Arial"/>
                <w:b/>
                <w:szCs w:val="24"/>
              </w:rPr>
              <w:t>Attachments</w:t>
            </w:r>
          </w:p>
        </w:tc>
        <w:tc>
          <w:tcPr>
            <w:tcW w:w="6027" w:type="dxa"/>
          </w:tcPr>
          <w:p w14:paraId="27904746" w14:textId="77777777" w:rsidR="00E15B39" w:rsidRPr="00E15B39" w:rsidRDefault="00E15B39" w:rsidP="00125C22">
            <w:pPr>
              <w:numPr>
                <w:ilvl w:val="0"/>
                <w:numId w:val="56"/>
              </w:numPr>
              <w:tabs>
                <w:tab w:val="center" w:pos="4153"/>
                <w:tab w:val="right" w:pos="8306"/>
              </w:tabs>
              <w:ind w:left="324" w:hanging="298"/>
              <w:rPr>
                <w:rFonts w:ascii="Arial" w:hAnsi="Arial" w:cs="Arial"/>
              </w:rPr>
            </w:pPr>
            <w:r w:rsidRPr="00E15B39">
              <w:rPr>
                <w:rFonts w:ascii="Arial" w:hAnsi="Arial" w:cs="Arial"/>
              </w:rPr>
              <w:t>Annual Report 2018-19</w:t>
            </w:r>
          </w:p>
          <w:p w14:paraId="650B1A53" w14:textId="77777777" w:rsidR="00E15B39" w:rsidRPr="00E15B39" w:rsidRDefault="00E15B39" w:rsidP="00125C22">
            <w:pPr>
              <w:numPr>
                <w:ilvl w:val="0"/>
                <w:numId w:val="56"/>
              </w:numPr>
              <w:tabs>
                <w:tab w:val="center" w:pos="4153"/>
                <w:tab w:val="right" w:pos="8306"/>
              </w:tabs>
              <w:ind w:left="324" w:hanging="298"/>
              <w:rPr>
                <w:rFonts w:ascii="Arial" w:hAnsi="Arial" w:cs="Arial"/>
                <w:szCs w:val="32"/>
                <w:lang w:val="en-US"/>
              </w:rPr>
            </w:pPr>
            <w:r w:rsidRPr="00E15B39">
              <w:rPr>
                <w:rFonts w:ascii="Arial" w:hAnsi="Arial" w:cs="Arial"/>
              </w:rPr>
              <w:t>Financial Report 2018-19</w:t>
            </w:r>
          </w:p>
          <w:p w14:paraId="75FDD072" w14:textId="77777777" w:rsidR="00E15B39" w:rsidRPr="00E15B39" w:rsidRDefault="00E15B39" w:rsidP="00125C22">
            <w:pPr>
              <w:numPr>
                <w:ilvl w:val="0"/>
                <w:numId w:val="56"/>
              </w:numPr>
              <w:tabs>
                <w:tab w:val="center" w:pos="4153"/>
                <w:tab w:val="right" w:pos="8306"/>
              </w:tabs>
              <w:ind w:left="324" w:hanging="298"/>
              <w:rPr>
                <w:rFonts w:ascii="Arial" w:hAnsi="Arial" w:cs="Arial"/>
                <w:szCs w:val="32"/>
                <w:lang w:val="en-US"/>
              </w:rPr>
            </w:pPr>
            <w:r w:rsidRPr="00E15B39">
              <w:rPr>
                <w:rFonts w:ascii="Arial" w:hAnsi="Arial" w:cs="Arial"/>
                <w:szCs w:val="32"/>
                <w:lang w:val="en-US"/>
              </w:rPr>
              <w:t>Audit Completion Report</w:t>
            </w:r>
          </w:p>
        </w:tc>
      </w:tr>
    </w:tbl>
    <w:p w14:paraId="1F709988" w14:textId="1EE04FEA" w:rsidR="00E15B39" w:rsidRDefault="00E15B39" w:rsidP="00E15B39">
      <w:pPr>
        <w:jc w:val="both"/>
        <w:rPr>
          <w:rFonts w:ascii="Arial" w:hAnsi="Arial" w:cs="Arial"/>
          <w:szCs w:val="32"/>
          <w:lang w:val="en-US"/>
        </w:rPr>
      </w:pPr>
    </w:p>
    <w:p w14:paraId="2FC1897A" w14:textId="750B0D75" w:rsidR="009770C7" w:rsidRPr="006D752D" w:rsidRDefault="009770C7" w:rsidP="00F11437">
      <w:pPr>
        <w:jc w:val="both"/>
        <w:rPr>
          <w:rFonts w:ascii="Arial" w:hAnsi="Arial" w:cs="Arial"/>
          <w:b/>
          <w:szCs w:val="24"/>
        </w:rPr>
      </w:pPr>
      <w:r w:rsidRPr="006D752D">
        <w:rPr>
          <w:rFonts w:ascii="Arial" w:hAnsi="Arial" w:cs="Arial"/>
          <w:b/>
          <w:szCs w:val="24"/>
        </w:rPr>
        <w:t xml:space="preserve">Regulation 11(da) </w:t>
      </w:r>
      <w:r w:rsidR="000E4ABB">
        <w:rPr>
          <w:rFonts w:ascii="Arial" w:hAnsi="Arial" w:cs="Arial"/>
          <w:b/>
          <w:szCs w:val="24"/>
        </w:rPr>
        <w:t>–</w:t>
      </w:r>
      <w:r w:rsidRPr="006D752D">
        <w:rPr>
          <w:rFonts w:ascii="Arial" w:hAnsi="Arial" w:cs="Arial"/>
          <w:b/>
          <w:szCs w:val="24"/>
        </w:rPr>
        <w:t xml:space="preserve"> </w:t>
      </w:r>
      <w:r w:rsidR="000E4ABB">
        <w:rPr>
          <w:rFonts w:ascii="Arial" w:hAnsi="Arial" w:cs="Arial"/>
          <w:b/>
          <w:szCs w:val="24"/>
        </w:rPr>
        <w:t>Not Applicable – Recommendation Adopted</w:t>
      </w:r>
    </w:p>
    <w:p w14:paraId="2EC3E690" w14:textId="77777777" w:rsidR="009770C7" w:rsidRPr="006D752D" w:rsidRDefault="009770C7" w:rsidP="00F11437">
      <w:pPr>
        <w:jc w:val="both"/>
        <w:rPr>
          <w:rFonts w:ascii="Arial" w:hAnsi="Arial" w:cs="Arial"/>
          <w:szCs w:val="24"/>
        </w:rPr>
      </w:pPr>
    </w:p>
    <w:p w14:paraId="2C70E29A" w14:textId="7F10A267" w:rsidR="009770C7" w:rsidRPr="006D752D" w:rsidRDefault="009770C7" w:rsidP="00F11437">
      <w:pPr>
        <w:jc w:val="both"/>
        <w:rPr>
          <w:rFonts w:ascii="Arial" w:hAnsi="Arial" w:cs="Arial"/>
          <w:szCs w:val="24"/>
        </w:rPr>
      </w:pPr>
      <w:r w:rsidRPr="006D752D">
        <w:rPr>
          <w:rFonts w:ascii="Arial" w:hAnsi="Arial" w:cs="Arial"/>
          <w:szCs w:val="24"/>
        </w:rPr>
        <w:t xml:space="preserve">Moved – Councillor </w:t>
      </w:r>
      <w:r w:rsidR="00972E23">
        <w:rPr>
          <w:rFonts w:ascii="Arial" w:hAnsi="Arial" w:cs="Arial"/>
          <w:szCs w:val="24"/>
        </w:rPr>
        <w:t>McManus</w:t>
      </w:r>
    </w:p>
    <w:p w14:paraId="01B201F2" w14:textId="39912FFC" w:rsidR="009770C7" w:rsidRPr="006D752D" w:rsidRDefault="009770C7" w:rsidP="00F11437">
      <w:pPr>
        <w:jc w:val="both"/>
        <w:rPr>
          <w:rFonts w:ascii="Arial" w:hAnsi="Arial" w:cs="Arial"/>
          <w:szCs w:val="24"/>
        </w:rPr>
      </w:pPr>
      <w:r w:rsidRPr="006D752D">
        <w:rPr>
          <w:rFonts w:ascii="Arial" w:hAnsi="Arial" w:cs="Arial"/>
          <w:szCs w:val="24"/>
        </w:rPr>
        <w:t xml:space="preserve">Seconded – Councillor </w:t>
      </w:r>
      <w:r w:rsidR="00972E23">
        <w:rPr>
          <w:rFonts w:ascii="Arial" w:hAnsi="Arial" w:cs="Arial"/>
          <w:szCs w:val="24"/>
        </w:rPr>
        <w:t>Hodsdon</w:t>
      </w:r>
    </w:p>
    <w:p w14:paraId="250145C8" w14:textId="77777777" w:rsidR="009770C7" w:rsidRPr="006D752D" w:rsidRDefault="009770C7" w:rsidP="00F11437">
      <w:pPr>
        <w:jc w:val="both"/>
        <w:rPr>
          <w:rFonts w:ascii="Arial" w:hAnsi="Arial" w:cs="Arial"/>
          <w:szCs w:val="24"/>
        </w:rPr>
      </w:pPr>
    </w:p>
    <w:p w14:paraId="3CDECB39" w14:textId="6C06F9F0" w:rsidR="009770C7" w:rsidRPr="006D752D" w:rsidRDefault="009770C7" w:rsidP="00F1143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A2711B6" w14:textId="77777777" w:rsidR="009770C7" w:rsidRPr="006D752D" w:rsidRDefault="009770C7" w:rsidP="00F11437">
      <w:pPr>
        <w:jc w:val="both"/>
        <w:rPr>
          <w:rFonts w:ascii="Arial" w:hAnsi="Arial" w:cs="Arial"/>
          <w:szCs w:val="24"/>
        </w:rPr>
      </w:pPr>
      <w:r w:rsidRPr="006D752D">
        <w:rPr>
          <w:rFonts w:ascii="Arial" w:hAnsi="Arial" w:cs="Arial"/>
          <w:szCs w:val="24"/>
        </w:rPr>
        <w:t>(Printed below for ease of reference)</w:t>
      </w:r>
    </w:p>
    <w:p w14:paraId="6B515F1E" w14:textId="77777777" w:rsidR="00902B6B" w:rsidRPr="006D752D" w:rsidRDefault="00902B6B"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57DF624F" w14:textId="7F0B3085" w:rsidR="009770C7" w:rsidRPr="006D752D" w:rsidRDefault="009770C7" w:rsidP="00F11437">
      <w:pPr>
        <w:jc w:val="right"/>
        <w:rPr>
          <w:rFonts w:ascii="Arial" w:hAnsi="Arial" w:cs="Arial"/>
          <w:b/>
          <w:szCs w:val="24"/>
        </w:rPr>
      </w:pPr>
    </w:p>
    <w:p w14:paraId="4CB2FE00" w14:textId="18A5ED19" w:rsidR="00E15B39" w:rsidRDefault="000E4ABB" w:rsidP="00E15B39">
      <w:pPr>
        <w:jc w:val="both"/>
        <w:rPr>
          <w:rFonts w:ascii="Arial" w:hAnsi="Arial" w:cs="Arial"/>
          <w:b/>
          <w:szCs w:val="32"/>
          <w:lang w:val="en-US"/>
        </w:rPr>
      </w:pPr>
      <w:r>
        <w:rPr>
          <w:rFonts w:ascii="Arial" w:eastAsia="Calibri" w:hAnsi="Arial" w:cs="Arial"/>
          <w:b/>
          <w:noProof/>
          <w:szCs w:val="32"/>
          <w:lang w:val="en-US"/>
        </w:rPr>
        <mc:AlternateContent>
          <mc:Choice Requires="wps">
            <w:drawing>
              <wp:anchor distT="0" distB="0" distL="114300" distR="114300" simplePos="0" relativeHeight="251713536" behindDoc="1" locked="0" layoutInCell="1" allowOverlap="1" wp14:anchorId="41BF79B4" wp14:editId="3085A21D">
                <wp:simplePos x="0" y="0"/>
                <wp:positionH relativeFrom="margin">
                  <wp:align>left</wp:align>
                </wp:positionH>
                <wp:positionV relativeFrom="paragraph">
                  <wp:posOffset>176984</wp:posOffset>
                </wp:positionV>
                <wp:extent cx="5360035" cy="2496457"/>
                <wp:effectExtent l="0" t="0" r="0" b="0"/>
                <wp:wrapNone/>
                <wp:docPr id="31" name="Rectangle 31"/>
                <wp:cNvGraphicFramePr/>
                <a:graphic xmlns:a="http://schemas.openxmlformats.org/drawingml/2006/main">
                  <a:graphicData uri="http://schemas.microsoft.com/office/word/2010/wordprocessingShape">
                    <wps:wsp>
                      <wps:cNvSpPr/>
                      <wps:spPr>
                        <a:xfrm>
                          <a:off x="0" y="0"/>
                          <a:ext cx="5360035" cy="249645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94F065" id="Rectangle 31" o:spid="_x0000_s1026" style="position:absolute;margin-left:0;margin-top:13.95pt;width:422.05pt;height:196.55pt;z-index:-251602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qWoAIAAKsFAAAOAAAAZHJzL2Uyb0RvYy54bWysVEtv2zAMvg/YfxB0X+2kSR9BnSJo0WFA&#10;1wZth54VWYoNSKImKXGyXz9KctzHih2GXWSRIj+Sn0leXO60IlvhfAumoqOjkhJhONStWVf0x9PN&#10;lzNKfGCmZgqMqOheeHo5//zporMzMYYGVC0cQRDjZ52taBOCnRWF543QzB+BFQYfJTjNAopuXdSO&#10;dYiuVTEuy5OiA1dbB1x4j9rr/EjnCV9KwcO9lF4EoiqKuYV0unSu4lnML9hs7ZhtWt6nwf4hC81a&#10;g0EHqGsWGNm49g8o3XIHHmQ44qALkLLlItWA1YzKd9U8NsyKVAuS4+1Ak/9/sPxuu3SkrSt6PKLE&#10;MI3/6AFZY2atBEEdEtRZP0O7R7t0veTxGqvdSafjF+sgu0TqfiBV7ALhqJwen5Tl8ZQSjm/jyfnJ&#10;ZHoaUYsXd+t8+CpAk3ipqMP4iUy2vfUhmx5MYjQPqq1vWqWSEDtFXClHtgz/8Wo9Sq5qo79DnXWn&#10;07JMfxpDpsaK5imBN0jKRDwDETkHjZoiVp/rTbewVyLaKfMgJBKHFY5TxAE5B2WcCxNyMr5htcjq&#10;mMrHuSTAiCwx/oDdA7wt8oCds+zto6tIHT84l39LLDsPHikymDA469aA+whAYVV95Gx/IClTE1la&#10;Qb3HtnKQ581bftPir71lPiyZwwHDUcSlEe7xkAq6ikJ/o6QB9+sjfbTHvsdXSjoc2Ir6nxvmBCXq&#10;m8GJOB9NJnHCk4A9NkbBvX5ZvX4xG30F2C/Y9Jhdukb7oA5X6UA/425ZxKj4xAzH2BXlwR2Eq5AX&#10;CW4nLhaLZIZTbVm4NY+WR/DIamzdp90zc7bv74CjcQeH4Wazd22ebaOngcUmgGzTDLzw2vONGyE1&#10;cb+94sp5LSerlx07/w0AAP//AwBQSwMEFAAGAAgAAAAhAMjobefdAAAABwEAAA8AAABkcnMvZG93&#10;bnJldi54bWxMjzFPwzAUhHck/oP1kNiokyiASfNSFSRgYWnLwOgmr3HU+DnEbhr+PWai4+lOd9+V&#10;q9n2YqLRd44R0kUCgrh2Tcctwufu9U6B8EFzo3vHhPBDHlbV9VWpi8adeUPTNrQilrAvNIIJYSik&#10;9LUhq/3CDcTRO7jR6hDl2Mpm1OdYbnuZJcmDtLrjuGD0QC+G6uP2ZBH8+/3Xrlbf6ti+PavJmM1a&#10;fhjE25t5vQQRaA7/YfjDj+hQRaa9O3HjRY8QjwSE7PEJRHRVnqcg9gh5liYgq1Je8le/AAAA//8D&#10;AFBLAQItABQABgAIAAAAIQC2gziS/gAAAOEBAAATAAAAAAAAAAAAAAAAAAAAAABbQ29udGVudF9U&#10;eXBlc10ueG1sUEsBAi0AFAAGAAgAAAAhADj9If/WAAAAlAEAAAsAAAAAAAAAAAAAAAAALwEAAF9y&#10;ZWxzLy5yZWxzUEsBAi0AFAAGAAgAAAAhAObYupagAgAAqwUAAA4AAAAAAAAAAAAAAAAALgIAAGRy&#10;cy9lMm9Eb2MueG1sUEsBAi0AFAAGAAgAAAAhAMjobefdAAAABwEAAA8AAAAAAAAAAAAAAAAA+gQA&#10;AGRycy9kb3ducmV2LnhtbFBLBQYAAAAABAAEAPMAAAAEBgAAAAA=&#10;" fillcolor="#bfbfbf [2412]" stroked="f" strokeweight="2pt">
                <w10:wrap anchorx="margin"/>
              </v:rect>
            </w:pict>
          </mc:Fallback>
        </mc:AlternateContent>
      </w:r>
    </w:p>
    <w:p w14:paraId="09C7144E" w14:textId="296B68F3" w:rsidR="00E15B39" w:rsidRPr="00E15B39" w:rsidRDefault="000E4ABB" w:rsidP="00E15B39">
      <w:pPr>
        <w:jc w:val="both"/>
        <w:rPr>
          <w:rFonts w:ascii="Arial" w:hAnsi="Arial" w:cs="Arial"/>
          <w:b/>
          <w:sz w:val="28"/>
          <w:szCs w:val="32"/>
          <w:lang w:val="en-US"/>
        </w:rPr>
      </w:pPr>
      <w:r>
        <w:rPr>
          <w:rFonts w:ascii="Arial" w:hAnsi="Arial" w:cs="Arial"/>
          <w:b/>
          <w:sz w:val="28"/>
          <w:szCs w:val="32"/>
          <w:lang w:val="en-US"/>
        </w:rPr>
        <w:t xml:space="preserve">Council Resolution / </w:t>
      </w:r>
      <w:r w:rsidR="00E15B39" w:rsidRPr="00E15B39">
        <w:rPr>
          <w:rFonts w:ascii="Arial" w:hAnsi="Arial" w:cs="Arial"/>
          <w:b/>
          <w:sz w:val="28"/>
          <w:szCs w:val="32"/>
          <w:lang w:val="en-US"/>
        </w:rPr>
        <w:t>Recommendation to Council</w:t>
      </w:r>
    </w:p>
    <w:p w14:paraId="3562A0B2" w14:textId="77777777" w:rsidR="00E15B39" w:rsidRPr="00E15B39" w:rsidRDefault="00E15B39" w:rsidP="00E15B39">
      <w:pPr>
        <w:jc w:val="both"/>
        <w:rPr>
          <w:rFonts w:ascii="Arial" w:hAnsi="Arial" w:cs="Arial"/>
          <w:b/>
          <w:szCs w:val="32"/>
          <w:lang w:val="en-US"/>
        </w:rPr>
      </w:pPr>
    </w:p>
    <w:p w14:paraId="23BB9486" w14:textId="77777777" w:rsidR="00E15B39" w:rsidRPr="00E15B39" w:rsidRDefault="00E15B39" w:rsidP="00E15B39">
      <w:pPr>
        <w:autoSpaceDE w:val="0"/>
        <w:autoSpaceDN w:val="0"/>
        <w:adjustRightInd w:val="0"/>
        <w:jc w:val="both"/>
        <w:rPr>
          <w:rFonts w:ascii="Arial" w:hAnsi="Arial" w:cs="Arial"/>
          <w:b/>
          <w:bCs/>
          <w:szCs w:val="24"/>
        </w:rPr>
      </w:pPr>
      <w:r w:rsidRPr="00E15B39">
        <w:rPr>
          <w:rFonts w:ascii="Arial" w:hAnsi="Arial" w:cs="Arial"/>
          <w:b/>
          <w:szCs w:val="32"/>
          <w:lang w:val="en-US"/>
        </w:rPr>
        <w:t>Council:</w:t>
      </w:r>
    </w:p>
    <w:p w14:paraId="6E3D9392" w14:textId="77777777" w:rsidR="00E15B39" w:rsidRPr="00E15B39" w:rsidRDefault="00E15B39" w:rsidP="00E15B39">
      <w:pPr>
        <w:autoSpaceDE w:val="0"/>
        <w:autoSpaceDN w:val="0"/>
        <w:adjustRightInd w:val="0"/>
        <w:jc w:val="both"/>
        <w:rPr>
          <w:rFonts w:ascii="Arial" w:hAnsi="Arial" w:cs="Arial"/>
          <w:b/>
          <w:bCs/>
          <w:szCs w:val="24"/>
        </w:rPr>
      </w:pPr>
    </w:p>
    <w:p w14:paraId="4B533F66" w14:textId="51081CDB" w:rsidR="00E15B39" w:rsidRPr="00E15B39" w:rsidRDefault="00E15B39" w:rsidP="00125C22">
      <w:pPr>
        <w:numPr>
          <w:ilvl w:val="0"/>
          <w:numId w:val="62"/>
        </w:numPr>
        <w:autoSpaceDE w:val="0"/>
        <w:autoSpaceDN w:val="0"/>
        <w:adjustRightInd w:val="0"/>
        <w:ind w:left="567" w:hanging="567"/>
        <w:jc w:val="both"/>
        <w:rPr>
          <w:rFonts w:ascii="Arial" w:hAnsi="Arial" w:cs="Arial"/>
          <w:b/>
          <w:szCs w:val="24"/>
        </w:rPr>
      </w:pPr>
      <w:r w:rsidRPr="00E15B39">
        <w:rPr>
          <w:rFonts w:ascii="Arial" w:hAnsi="Arial" w:cs="Arial"/>
          <w:b/>
          <w:bCs/>
          <w:szCs w:val="24"/>
        </w:rPr>
        <w:t>accepts</w:t>
      </w:r>
      <w:r w:rsidRPr="00E15B39">
        <w:rPr>
          <w:rFonts w:ascii="Arial" w:hAnsi="Arial" w:cs="Arial"/>
          <w:b/>
          <w:szCs w:val="24"/>
        </w:rPr>
        <w:t xml:space="preserve"> the Annual &amp; Financial Reports of the City of Nedlands for the year ended 30 June 2019 in accordance with the provisions of section 5.54 of the Local Government Act 1995; </w:t>
      </w:r>
    </w:p>
    <w:p w14:paraId="53B41388" w14:textId="77777777" w:rsidR="00E15B39" w:rsidRPr="00E15B39" w:rsidRDefault="00E15B39" w:rsidP="00E15B39">
      <w:pPr>
        <w:autoSpaceDE w:val="0"/>
        <w:autoSpaceDN w:val="0"/>
        <w:adjustRightInd w:val="0"/>
        <w:ind w:left="720"/>
        <w:jc w:val="both"/>
        <w:rPr>
          <w:rFonts w:ascii="Arial" w:hAnsi="Arial" w:cs="Arial"/>
          <w:b/>
          <w:szCs w:val="24"/>
        </w:rPr>
      </w:pPr>
    </w:p>
    <w:p w14:paraId="3E5E1C54" w14:textId="77777777" w:rsidR="00E15B39" w:rsidRPr="00E15B39" w:rsidRDefault="00E15B39" w:rsidP="00125C22">
      <w:pPr>
        <w:numPr>
          <w:ilvl w:val="0"/>
          <w:numId w:val="62"/>
        </w:numPr>
        <w:autoSpaceDE w:val="0"/>
        <w:autoSpaceDN w:val="0"/>
        <w:adjustRightInd w:val="0"/>
        <w:ind w:left="567" w:hanging="567"/>
        <w:jc w:val="both"/>
        <w:rPr>
          <w:rFonts w:ascii="Arial" w:hAnsi="Arial" w:cs="Arial"/>
          <w:b/>
          <w:bCs/>
          <w:szCs w:val="24"/>
        </w:rPr>
      </w:pPr>
      <w:r w:rsidRPr="00E15B39">
        <w:rPr>
          <w:rFonts w:ascii="Arial" w:hAnsi="Arial" w:cs="Arial"/>
          <w:b/>
          <w:bCs/>
          <w:szCs w:val="24"/>
        </w:rPr>
        <w:t>refers the Annual &amp; Financial Reports for the year ended 30 June 2019 to the Annual General Meeting of Electors of the City of Nedlands to be held at 6.00pm, Thursday 12 December 2019 at the Adam Armstrong Pavilion; and</w:t>
      </w:r>
    </w:p>
    <w:p w14:paraId="3B7186C7" w14:textId="77777777" w:rsidR="00E15B39" w:rsidRPr="00E15B39" w:rsidRDefault="00E15B39" w:rsidP="00E15B39">
      <w:pPr>
        <w:ind w:left="720"/>
        <w:rPr>
          <w:rFonts w:ascii="Arial" w:hAnsi="Arial" w:cs="Arial"/>
          <w:b/>
          <w:bCs/>
          <w:szCs w:val="24"/>
        </w:rPr>
      </w:pPr>
    </w:p>
    <w:p w14:paraId="0D4C45FB" w14:textId="4A6174A5" w:rsidR="00E15B39" w:rsidRPr="00E15B39" w:rsidRDefault="00E15B39" w:rsidP="00125C22">
      <w:pPr>
        <w:numPr>
          <w:ilvl w:val="0"/>
          <w:numId w:val="62"/>
        </w:numPr>
        <w:autoSpaceDE w:val="0"/>
        <w:autoSpaceDN w:val="0"/>
        <w:adjustRightInd w:val="0"/>
        <w:ind w:left="567" w:hanging="567"/>
        <w:jc w:val="both"/>
        <w:rPr>
          <w:rFonts w:ascii="Arial" w:hAnsi="Arial" w:cs="Arial"/>
          <w:b/>
          <w:bCs/>
          <w:szCs w:val="24"/>
        </w:rPr>
      </w:pPr>
      <w:r w:rsidRPr="00E15B39">
        <w:rPr>
          <w:rFonts w:ascii="Arial" w:hAnsi="Arial" w:cs="Arial"/>
          <w:b/>
          <w:bCs/>
          <w:szCs w:val="24"/>
        </w:rPr>
        <w:t>receives</w:t>
      </w:r>
      <w:r w:rsidRPr="00E15B39">
        <w:rPr>
          <w:rFonts w:ascii="Arial" w:hAnsi="Arial" w:cs="Arial"/>
          <w:b/>
          <w:szCs w:val="24"/>
        </w:rPr>
        <w:t xml:space="preserve"> the 2019 Audit </w:t>
      </w:r>
      <w:r w:rsidRPr="00E15B39">
        <w:rPr>
          <w:rFonts w:ascii="Arial" w:hAnsi="Arial" w:cs="Arial"/>
          <w:b/>
          <w:bCs/>
          <w:szCs w:val="24"/>
        </w:rPr>
        <w:t>Completion Report.</w:t>
      </w:r>
    </w:p>
    <w:p w14:paraId="6A032DD5" w14:textId="77777777" w:rsidR="009770C7" w:rsidRPr="000E4ABB" w:rsidRDefault="009770C7" w:rsidP="009770C7">
      <w:pPr>
        <w:jc w:val="both"/>
        <w:rPr>
          <w:rFonts w:ascii="Arial" w:hAnsi="Arial" w:cs="Arial"/>
          <w:b/>
          <w:szCs w:val="28"/>
          <w:lang w:val="en-US"/>
        </w:rPr>
      </w:pPr>
    </w:p>
    <w:p w14:paraId="485F2FBB" w14:textId="77777777" w:rsidR="009770C7" w:rsidRPr="000E4ABB" w:rsidRDefault="009770C7" w:rsidP="009770C7">
      <w:pPr>
        <w:jc w:val="both"/>
        <w:rPr>
          <w:rFonts w:ascii="Arial" w:hAnsi="Arial" w:cs="Arial"/>
          <w:b/>
          <w:szCs w:val="28"/>
          <w:lang w:val="en-US"/>
        </w:rPr>
      </w:pPr>
    </w:p>
    <w:p w14:paraId="4449A677" w14:textId="17022557" w:rsidR="009770C7" w:rsidRPr="00E15B39" w:rsidRDefault="009770C7" w:rsidP="009770C7">
      <w:pPr>
        <w:jc w:val="both"/>
        <w:rPr>
          <w:rFonts w:ascii="Arial" w:hAnsi="Arial" w:cs="Arial"/>
          <w:b/>
          <w:sz w:val="28"/>
          <w:szCs w:val="32"/>
          <w:lang w:val="en-US"/>
        </w:rPr>
      </w:pPr>
      <w:r w:rsidRPr="00E15B39">
        <w:rPr>
          <w:rFonts w:ascii="Arial" w:hAnsi="Arial" w:cs="Arial"/>
          <w:b/>
          <w:sz w:val="28"/>
          <w:szCs w:val="32"/>
          <w:lang w:val="en-US"/>
        </w:rPr>
        <w:t>Executive Summary</w:t>
      </w:r>
    </w:p>
    <w:p w14:paraId="58840024" w14:textId="77777777" w:rsidR="009770C7" w:rsidRPr="00E15B39" w:rsidRDefault="009770C7" w:rsidP="009770C7">
      <w:pPr>
        <w:tabs>
          <w:tab w:val="left" w:pos="7352"/>
        </w:tabs>
        <w:jc w:val="both"/>
        <w:rPr>
          <w:rFonts w:ascii="Arial" w:hAnsi="Arial" w:cs="Arial"/>
          <w:b/>
          <w:szCs w:val="32"/>
          <w:lang w:val="en-US"/>
        </w:rPr>
      </w:pPr>
    </w:p>
    <w:p w14:paraId="5B0647E8" w14:textId="77777777" w:rsidR="009770C7" w:rsidRPr="00E15B39" w:rsidRDefault="009770C7" w:rsidP="009770C7">
      <w:pPr>
        <w:jc w:val="both"/>
        <w:rPr>
          <w:rFonts w:ascii="Arial" w:hAnsi="Arial" w:cs="Arial"/>
          <w:szCs w:val="24"/>
        </w:rPr>
      </w:pPr>
      <w:r w:rsidRPr="00E15B39">
        <w:rPr>
          <w:rFonts w:ascii="Arial" w:hAnsi="Arial" w:cs="Arial"/>
          <w:szCs w:val="24"/>
        </w:rPr>
        <w:t>The Annual Report for the year ended 30 June 2019 is presented to Council for acceptance. The Annual Report is presented in two parts, being the Annual Report, and the Financial Report, a summary of income and expenditure is included in the highlights section of this report. Also included is a full set of audited annual financial statements and the Independent Auditor’s report.</w:t>
      </w:r>
    </w:p>
    <w:p w14:paraId="1B017F87" w14:textId="77777777" w:rsidR="009770C7" w:rsidRPr="00E15B39" w:rsidRDefault="009770C7" w:rsidP="009770C7">
      <w:pPr>
        <w:jc w:val="both"/>
        <w:rPr>
          <w:rFonts w:ascii="Arial" w:hAnsi="Arial" w:cs="Arial"/>
          <w:b/>
          <w:szCs w:val="24"/>
          <w:lang w:val="en-US"/>
        </w:rPr>
      </w:pPr>
    </w:p>
    <w:p w14:paraId="23861544" w14:textId="77777777" w:rsidR="009770C7" w:rsidRPr="00E15B39" w:rsidRDefault="009770C7" w:rsidP="009770C7">
      <w:pPr>
        <w:jc w:val="both"/>
        <w:rPr>
          <w:rFonts w:ascii="Arial" w:hAnsi="Arial" w:cs="Arial"/>
          <w:b/>
          <w:szCs w:val="32"/>
          <w:lang w:val="en-US"/>
        </w:rPr>
      </w:pPr>
      <w:r w:rsidRPr="00E15B39">
        <w:rPr>
          <w:rFonts w:ascii="Arial" w:hAnsi="Arial" w:cs="Arial"/>
          <w:szCs w:val="24"/>
        </w:rPr>
        <w:t>Once formally received and accepted by Council, the Annual Report can be referred for discussion at the Annual Electors’ Meeting.</w:t>
      </w:r>
    </w:p>
    <w:p w14:paraId="29EB47B9" w14:textId="77777777" w:rsidR="00E15B39" w:rsidRPr="00E15B39" w:rsidRDefault="00E15B39" w:rsidP="00E15B39">
      <w:pPr>
        <w:jc w:val="both"/>
        <w:rPr>
          <w:rFonts w:ascii="Arial" w:hAnsi="Arial" w:cs="Arial"/>
          <w:b/>
          <w:sz w:val="28"/>
          <w:szCs w:val="32"/>
          <w:lang w:val="en-US"/>
        </w:rPr>
      </w:pPr>
      <w:r w:rsidRPr="00E15B39">
        <w:rPr>
          <w:rFonts w:ascii="Arial" w:hAnsi="Arial" w:cs="Arial"/>
          <w:b/>
          <w:sz w:val="28"/>
          <w:szCs w:val="32"/>
          <w:lang w:val="en-US"/>
        </w:rPr>
        <w:lastRenderedPageBreak/>
        <w:t>Discussion/Overview</w:t>
      </w:r>
    </w:p>
    <w:p w14:paraId="422B4432" w14:textId="77777777" w:rsidR="00E15B39" w:rsidRPr="00E15B39" w:rsidRDefault="00E15B39" w:rsidP="00E15B39">
      <w:pPr>
        <w:jc w:val="both"/>
        <w:rPr>
          <w:rFonts w:ascii="Arial" w:hAnsi="Arial" w:cs="Arial"/>
          <w:szCs w:val="32"/>
          <w:lang w:val="en-US"/>
        </w:rPr>
      </w:pPr>
    </w:p>
    <w:p w14:paraId="10E410A7" w14:textId="77777777" w:rsidR="00E15B39" w:rsidRPr="00E15B39" w:rsidRDefault="00E15B39" w:rsidP="00E15B39">
      <w:pPr>
        <w:jc w:val="both"/>
        <w:rPr>
          <w:rFonts w:ascii="Arial" w:hAnsi="Arial" w:cs="Arial"/>
          <w:b/>
          <w:szCs w:val="32"/>
          <w:lang w:val="en-US"/>
        </w:rPr>
      </w:pPr>
      <w:r w:rsidRPr="00E15B39">
        <w:rPr>
          <w:rFonts w:ascii="Arial" w:hAnsi="Arial" w:cs="Arial"/>
          <w:b/>
          <w:szCs w:val="32"/>
          <w:lang w:val="en-US"/>
        </w:rPr>
        <w:t>Background</w:t>
      </w:r>
    </w:p>
    <w:p w14:paraId="185F8C05" w14:textId="77777777" w:rsidR="00E15B39" w:rsidRPr="00E15B39" w:rsidRDefault="00E15B39" w:rsidP="00E15B39">
      <w:pPr>
        <w:jc w:val="both"/>
        <w:rPr>
          <w:rFonts w:ascii="Arial" w:hAnsi="Arial" w:cs="Arial"/>
          <w:szCs w:val="32"/>
          <w:lang w:val="en-US"/>
        </w:rPr>
      </w:pPr>
    </w:p>
    <w:p w14:paraId="248B5BE2" w14:textId="56A815A2" w:rsidR="00E15B39" w:rsidRPr="00E15B39" w:rsidRDefault="00E15B39" w:rsidP="00E15B39">
      <w:pPr>
        <w:jc w:val="both"/>
        <w:rPr>
          <w:rFonts w:ascii="Arial" w:hAnsi="Arial" w:cs="Arial"/>
          <w:lang w:eastAsia="en-GB"/>
        </w:rPr>
      </w:pPr>
      <w:r w:rsidRPr="00E15B39">
        <w:rPr>
          <w:rFonts w:ascii="Arial" w:hAnsi="Arial" w:cs="Arial"/>
          <w:i/>
          <w:lang w:eastAsia="en-GB"/>
        </w:rPr>
        <w:t xml:space="preserve">Section 6.4 of the Local Government Act 1995 </w:t>
      </w:r>
      <w:r w:rsidRPr="00E15B39">
        <w:rPr>
          <w:rFonts w:ascii="Arial" w:hAnsi="Arial" w:cs="Arial"/>
          <w:lang w:eastAsia="en-GB"/>
        </w:rPr>
        <w:t xml:space="preserve">requires a Local Government to prepare an </w:t>
      </w:r>
      <w:r w:rsidR="00CA1548">
        <w:rPr>
          <w:rFonts w:ascii="Arial" w:hAnsi="Arial" w:cs="Arial"/>
          <w:lang w:eastAsia="en-GB"/>
        </w:rPr>
        <w:t xml:space="preserve">Annual </w:t>
      </w:r>
      <w:r w:rsidR="000A6386">
        <w:rPr>
          <w:rFonts w:ascii="Arial" w:hAnsi="Arial" w:cs="Arial"/>
          <w:lang w:eastAsia="en-GB"/>
        </w:rPr>
        <w:t xml:space="preserve">Report </w:t>
      </w:r>
      <w:r w:rsidRPr="00E15B39">
        <w:rPr>
          <w:rFonts w:ascii="Arial" w:hAnsi="Arial" w:cs="Arial"/>
          <w:lang w:eastAsia="en-GB"/>
        </w:rPr>
        <w:t xml:space="preserve">in the manner and form prescribed and by 30 September submit to its Auditor the accounts balanced up to the last day of the preceding year and the annual financial report for each financial year. </w:t>
      </w:r>
    </w:p>
    <w:p w14:paraId="1150AC32" w14:textId="77777777" w:rsidR="00E15B39" w:rsidRPr="00E15B39" w:rsidRDefault="00E15B39" w:rsidP="00E15B39">
      <w:pPr>
        <w:jc w:val="both"/>
        <w:rPr>
          <w:rFonts w:ascii="Arial" w:hAnsi="Arial" w:cs="Arial"/>
          <w:bCs/>
          <w:szCs w:val="24"/>
          <w:lang w:eastAsia="en-GB"/>
        </w:rPr>
      </w:pPr>
    </w:p>
    <w:p w14:paraId="5EEAAB64" w14:textId="77777777" w:rsidR="00E15B39" w:rsidRPr="00E15B39" w:rsidRDefault="00E15B39" w:rsidP="00E15B39">
      <w:pPr>
        <w:jc w:val="both"/>
        <w:rPr>
          <w:rFonts w:ascii="Arial" w:hAnsi="Arial" w:cs="Arial"/>
          <w:bCs/>
          <w:szCs w:val="24"/>
          <w:lang w:eastAsia="en-GB"/>
        </w:rPr>
      </w:pPr>
      <w:r w:rsidRPr="00E15B39">
        <w:rPr>
          <w:rFonts w:ascii="Arial" w:hAnsi="Arial" w:cs="Arial"/>
          <w:bCs/>
          <w:i/>
          <w:szCs w:val="24"/>
          <w:lang w:eastAsia="en-GB"/>
        </w:rPr>
        <w:t xml:space="preserve">Section 5.53 of the Local Government Act 1995 </w:t>
      </w:r>
      <w:r w:rsidRPr="00E15B39">
        <w:rPr>
          <w:rFonts w:ascii="Arial" w:hAnsi="Arial" w:cs="Arial"/>
          <w:bCs/>
          <w:szCs w:val="24"/>
          <w:lang w:eastAsia="en-GB"/>
        </w:rPr>
        <w:t>requires a Local Government to prepare an Annual Report for each financial year. The Annual Report is to contain a report from the Mayor, a report from the Chief Executive Officer, the Financial Report for the Financial Year, the Auditor’s Report for the Financial Year, a number of other matters in relation to principal activities and such other information as may be prescribed.</w:t>
      </w:r>
    </w:p>
    <w:p w14:paraId="6BBE0221" w14:textId="77777777" w:rsidR="00E15B39" w:rsidRPr="00E15B39" w:rsidRDefault="00E15B39" w:rsidP="00E15B39">
      <w:pPr>
        <w:jc w:val="both"/>
        <w:rPr>
          <w:rFonts w:ascii="Arial" w:hAnsi="Arial" w:cs="Arial"/>
          <w:bCs/>
          <w:szCs w:val="24"/>
          <w:lang w:eastAsia="en-GB"/>
        </w:rPr>
      </w:pPr>
    </w:p>
    <w:p w14:paraId="73648DEB"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 xml:space="preserve">Once received Council is then required by </w:t>
      </w:r>
      <w:r w:rsidRPr="00E15B39">
        <w:rPr>
          <w:rFonts w:ascii="Arial" w:hAnsi="Arial" w:cs="Arial"/>
          <w:i/>
          <w:iCs/>
          <w:szCs w:val="24"/>
          <w:lang w:eastAsia="en-GB"/>
        </w:rPr>
        <w:t xml:space="preserve">Section 5.27 </w:t>
      </w:r>
      <w:r w:rsidRPr="00E15B39">
        <w:rPr>
          <w:rFonts w:ascii="Arial" w:hAnsi="Arial" w:cs="Arial"/>
          <w:iCs/>
          <w:szCs w:val="24"/>
          <w:lang w:eastAsia="en-GB"/>
        </w:rPr>
        <w:t>of the</w:t>
      </w:r>
      <w:r w:rsidRPr="00E15B39">
        <w:rPr>
          <w:rFonts w:ascii="Arial" w:hAnsi="Arial" w:cs="Arial"/>
          <w:i/>
          <w:iCs/>
          <w:szCs w:val="24"/>
          <w:lang w:eastAsia="en-GB"/>
        </w:rPr>
        <w:t xml:space="preserve"> Local Government Act 1995 </w:t>
      </w:r>
      <w:r w:rsidRPr="00E15B39">
        <w:rPr>
          <w:rFonts w:ascii="Arial" w:hAnsi="Arial" w:cs="Arial"/>
          <w:szCs w:val="24"/>
          <w:lang w:eastAsia="en-GB"/>
        </w:rPr>
        <w:t>to hold a General Meeting of Electors once every financial year to discuss the contents of the Annual Report for the previous financial year and any other general business.</w:t>
      </w:r>
    </w:p>
    <w:p w14:paraId="73A559CB" w14:textId="77777777" w:rsidR="00E15B39" w:rsidRPr="00E15B39" w:rsidRDefault="00E15B39" w:rsidP="00E15B39">
      <w:pPr>
        <w:rPr>
          <w:rFonts w:ascii="Arial" w:hAnsi="Arial" w:cs="Arial"/>
          <w:b/>
          <w:szCs w:val="24"/>
        </w:rPr>
      </w:pPr>
    </w:p>
    <w:p w14:paraId="2972B077" w14:textId="77777777" w:rsidR="00E15B39" w:rsidRPr="00E15B39" w:rsidRDefault="00E15B39" w:rsidP="00E15B39">
      <w:pPr>
        <w:rPr>
          <w:rFonts w:ascii="Arial" w:hAnsi="Arial" w:cs="Arial"/>
          <w:b/>
          <w:szCs w:val="24"/>
        </w:rPr>
      </w:pPr>
      <w:r w:rsidRPr="00E15B39">
        <w:rPr>
          <w:rFonts w:ascii="Arial" w:hAnsi="Arial" w:cs="Arial"/>
          <w:b/>
          <w:szCs w:val="24"/>
        </w:rPr>
        <w:t>Key Relevant Previous Council Decisions:</w:t>
      </w:r>
    </w:p>
    <w:p w14:paraId="2FE8987A" w14:textId="77777777" w:rsidR="00E15B39" w:rsidRPr="00E15B39" w:rsidRDefault="00E15B39" w:rsidP="00E15B39">
      <w:pPr>
        <w:rPr>
          <w:rFonts w:ascii="Arial" w:hAnsi="Arial" w:cs="Arial"/>
          <w:b/>
          <w:szCs w:val="24"/>
        </w:rPr>
      </w:pPr>
    </w:p>
    <w:p w14:paraId="092E5298"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Not applicable.</w:t>
      </w:r>
    </w:p>
    <w:p w14:paraId="512355A1" w14:textId="77777777" w:rsidR="00E15B39" w:rsidRPr="00E15B39" w:rsidRDefault="00E15B39" w:rsidP="00E15B39">
      <w:pPr>
        <w:autoSpaceDE w:val="0"/>
        <w:autoSpaceDN w:val="0"/>
        <w:adjustRightInd w:val="0"/>
        <w:jc w:val="both"/>
        <w:rPr>
          <w:rFonts w:ascii="Arial" w:hAnsi="Arial" w:cs="Arial"/>
          <w:szCs w:val="24"/>
          <w:lang w:eastAsia="en-GB"/>
        </w:rPr>
      </w:pPr>
    </w:p>
    <w:p w14:paraId="5398D51B" w14:textId="77777777" w:rsidR="00E15B39" w:rsidRPr="00E15B39" w:rsidRDefault="00E15B39" w:rsidP="00E15B39">
      <w:pPr>
        <w:jc w:val="both"/>
        <w:rPr>
          <w:rFonts w:ascii="Arial" w:hAnsi="Arial" w:cs="Arial"/>
          <w:b/>
          <w:szCs w:val="24"/>
        </w:rPr>
      </w:pPr>
      <w:r w:rsidRPr="00E15B39">
        <w:rPr>
          <w:rFonts w:ascii="Arial" w:hAnsi="Arial" w:cs="Arial"/>
          <w:b/>
          <w:szCs w:val="24"/>
        </w:rPr>
        <w:t>Consultation</w:t>
      </w:r>
    </w:p>
    <w:p w14:paraId="293461EC" w14:textId="77777777" w:rsidR="00E15B39" w:rsidRPr="00E15B39" w:rsidRDefault="00E15B39" w:rsidP="00E15B39">
      <w:pPr>
        <w:jc w:val="both"/>
        <w:rPr>
          <w:rFonts w:ascii="Arial" w:hAnsi="Arial" w:cs="Arial"/>
          <w:b/>
          <w:szCs w:val="24"/>
        </w:rPr>
      </w:pPr>
    </w:p>
    <w:p w14:paraId="599D70E7" w14:textId="77777777" w:rsidR="00E15B39" w:rsidRPr="00E15B39" w:rsidRDefault="00E15B39" w:rsidP="00E15B39">
      <w:pPr>
        <w:tabs>
          <w:tab w:val="left" w:pos="5812"/>
          <w:tab w:val="right" w:pos="8364"/>
        </w:tabs>
        <w:jc w:val="both"/>
        <w:rPr>
          <w:rFonts w:ascii="Arial" w:hAnsi="Arial" w:cs="Arial"/>
          <w:szCs w:val="24"/>
        </w:rPr>
      </w:pPr>
      <w:r w:rsidRPr="00E15B39">
        <w:rPr>
          <w:rFonts w:ascii="Arial" w:hAnsi="Arial" w:cs="Arial"/>
          <w:szCs w:val="24"/>
        </w:rPr>
        <w:t>Required by legislation:</w:t>
      </w:r>
      <w:r w:rsidRPr="00E15B39">
        <w:rPr>
          <w:rFonts w:ascii="Arial" w:hAnsi="Arial" w:cs="Arial"/>
          <w:szCs w:val="24"/>
        </w:rPr>
        <w:tab/>
        <w:t xml:space="preserve">Yes </w:t>
      </w:r>
      <w:r w:rsidRPr="00E15B39">
        <w:rPr>
          <w:rFonts w:ascii="Arial" w:hAnsi="Arial" w:cs="Arial"/>
          <w:szCs w:val="24"/>
        </w:rPr>
        <w:fldChar w:fldCharType="begin">
          <w:ffData>
            <w:name w:val="Check1"/>
            <w:enabled/>
            <w:calcOnExit w:val="0"/>
            <w:checkBox>
              <w:sizeAuto/>
              <w:default w:val="0"/>
            </w:checkBox>
          </w:ffData>
        </w:fldChar>
      </w:r>
      <w:bookmarkStart w:id="102" w:name="Check1"/>
      <w:r w:rsidRPr="00E15B39">
        <w:rPr>
          <w:rFonts w:ascii="Arial" w:hAnsi="Arial" w:cs="Arial"/>
          <w:szCs w:val="24"/>
        </w:rPr>
        <w:instrText xml:space="preserve"> FORMCHECKBOX </w:instrText>
      </w:r>
      <w:r w:rsidR="00CE6418">
        <w:rPr>
          <w:rFonts w:ascii="Arial" w:hAnsi="Arial" w:cs="Arial"/>
          <w:szCs w:val="24"/>
        </w:rPr>
      </w:r>
      <w:r w:rsidR="00CE6418">
        <w:rPr>
          <w:rFonts w:ascii="Arial" w:hAnsi="Arial" w:cs="Arial"/>
          <w:szCs w:val="24"/>
        </w:rPr>
        <w:fldChar w:fldCharType="separate"/>
      </w:r>
      <w:r w:rsidRPr="00E15B39">
        <w:rPr>
          <w:rFonts w:ascii="Arial" w:hAnsi="Arial" w:cs="Arial"/>
          <w:szCs w:val="24"/>
        </w:rPr>
        <w:fldChar w:fldCharType="end"/>
      </w:r>
      <w:bookmarkEnd w:id="102"/>
      <w:r w:rsidRPr="00E15B39">
        <w:rPr>
          <w:rFonts w:ascii="Arial" w:hAnsi="Arial" w:cs="Arial"/>
          <w:szCs w:val="24"/>
        </w:rPr>
        <w:tab/>
        <w:t xml:space="preserve">No </w:t>
      </w:r>
      <w:r w:rsidRPr="00E15B39">
        <w:rPr>
          <w:rFonts w:ascii="Arial" w:hAnsi="Arial" w:cs="Arial"/>
          <w:szCs w:val="24"/>
        </w:rPr>
        <w:fldChar w:fldCharType="begin">
          <w:ffData>
            <w:name w:val=""/>
            <w:enabled/>
            <w:calcOnExit w:val="0"/>
            <w:checkBox>
              <w:sizeAuto/>
              <w:default w:val="1"/>
            </w:checkBox>
          </w:ffData>
        </w:fldChar>
      </w:r>
      <w:r w:rsidRPr="00E15B39">
        <w:rPr>
          <w:rFonts w:ascii="Arial" w:hAnsi="Arial" w:cs="Arial"/>
          <w:szCs w:val="24"/>
        </w:rPr>
        <w:instrText xml:space="preserve"> FORMCHECKBOX </w:instrText>
      </w:r>
      <w:r w:rsidR="00CE6418">
        <w:rPr>
          <w:rFonts w:ascii="Arial" w:hAnsi="Arial" w:cs="Arial"/>
          <w:szCs w:val="24"/>
        </w:rPr>
      </w:r>
      <w:r w:rsidR="00CE6418">
        <w:rPr>
          <w:rFonts w:ascii="Arial" w:hAnsi="Arial" w:cs="Arial"/>
          <w:szCs w:val="24"/>
        </w:rPr>
        <w:fldChar w:fldCharType="separate"/>
      </w:r>
      <w:r w:rsidRPr="00E15B39">
        <w:rPr>
          <w:rFonts w:ascii="Arial" w:hAnsi="Arial" w:cs="Arial"/>
          <w:szCs w:val="24"/>
        </w:rPr>
        <w:fldChar w:fldCharType="end"/>
      </w:r>
    </w:p>
    <w:p w14:paraId="0801236A" w14:textId="77777777" w:rsidR="00E15B39" w:rsidRPr="00E15B39" w:rsidRDefault="00E15B39" w:rsidP="00E15B39">
      <w:pPr>
        <w:tabs>
          <w:tab w:val="left" w:pos="5812"/>
          <w:tab w:val="right" w:pos="8364"/>
        </w:tabs>
        <w:jc w:val="both"/>
        <w:rPr>
          <w:rFonts w:ascii="Arial" w:hAnsi="Arial" w:cs="Arial"/>
          <w:szCs w:val="24"/>
        </w:rPr>
      </w:pPr>
      <w:r w:rsidRPr="00E15B39">
        <w:rPr>
          <w:rFonts w:ascii="Arial" w:hAnsi="Arial" w:cs="Arial"/>
          <w:szCs w:val="24"/>
        </w:rPr>
        <w:t xml:space="preserve">Required by City of Nedlands policy: </w:t>
      </w:r>
      <w:r w:rsidRPr="00E15B39">
        <w:rPr>
          <w:rFonts w:ascii="Arial" w:hAnsi="Arial" w:cs="Arial"/>
          <w:szCs w:val="24"/>
        </w:rPr>
        <w:tab/>
        <w:t xml:space="preserve">Yes </w:t>
      </w:r>
      <w:r w:rsidRPr="00E15B39">
        <w:rPr>
          <w:rFonts w:ascii="Arial" w:hAnsi="Arial" w:cs="Arial"/>
          <w:szCs w:val="24"/>
        </w:rPr>
        <w:fldChar w:fldCharType="begin">
          <w:ffData>
            <w:name w:val="Check1"/>
            <w:enabled/>
            <w:calcOnExit w:val="0"/>
            <w:checkBox>
              <w:sizeAuto/>
              <w:default w:val="0"/>
            </w:checkBox>
          </w:ffData>
        </w:fldChar>
      </w:r>
      <w:r w:rsidRPr="00E15B39">
        <w:rPr>
          <w:rFonts w:ascii="Arial" w:hAnsi="Arial" w:cs="Arial"/>
          <w:szCs w:val="24"/>
        </w:rPr>
        <w:instrText xml:space="preserve"> FORMCHECKBOX </w:instrText>
      </w:r>
      <w:r w:rsidR="00CE6418">
        <w:rPr>
          <w:rFonts w:ascii="Arial" w:hAnsi="Arial" w:cs="Arial"/>
          <w:szCs w:val="24"/>
        </w:rPr>
      </w:r>
      <w:r w:rsidR="00CE6418">
        <w:rPr>
          <w:rFonts w:ascii="Arial" w:hAnsi="Arial" w:cs="Arial"/>
          <w:szCs w:val="24"/>
        </w:rPr>
        <w:fldChar w:fldCharType="separate"/>
      </w:r>
      <w:r w:rsidRPr="00E15B39">
        <w:rPr>
          <w:rFonts w:ascii="Arial" w:hAnsi="Arial" w:cs="Arial"/>
          <w:szCs w:val="24"/>
        </w:rPr>
        <w:fldChar w:fldCharType="end"/>
      </w:r>
      <w:r w:rsidRPr="00E15B39">
        <w:rPr>
          <w:rFonts w:ascii="Arial" w:hAnsi="Arial" w:cs="Arial"/>
          <w:szCs w:val="24"/>
        </w:rPr>
        <w:tab/>
        <w:t xml:space="preserve">No </w:t>
      </w:r>
      <w:r w:rsidRPr="00E15B39">
        <w:rPr>
          <w:rFonts w:ascii="Arial" w:hAnsi="Arial" w:cs="Arial"/>
          <w:szCs w:val="24"/>
        </w:rPr>
        <w:fldChar w:fldCharType="begin">
          <w:ffData>
            <w:name w:val=""/>
            <w:enabled/>
            <w:calcOnExit w:val="0"/>
            <w:checkBox>
              <w:sizeAuto/>
              <w:default w:val="1"/>
            </w:checkBox>
          </w:ffData>
        </w:fldChar>
      </w:r>
      <w:r w:rsidRPr="00E15B39">
        <w:rPr>
          <w:rFonts w:ascii="Arial" w:hAnsi="Arial" w:cs="Arial"/>
          <w:szCs w:val="24"/>
        </w:rPr>
        <w:instrText xml:space="preserve"> FORMCHECKBOX </w:instrText>
      </w:r>
      <w:r w:rsidR="00CE6418">
        <w:rPr>
          <w:rFonts w:ascii="Arial" w:hAnsi="Arial" w:cs="Arial"/>
          <w:szCs w:val="24"/>
        </w:rPr>
      </w:r>
      <w:r w:rsidR="00CE6418">
        <w:rPr>
          <w:rFonts w:ascii="Arial" w:hAnsi="Arial" w:cs="Arial"/>
          <w:szCs w:val="24"/>
        </w:rPr>
        <w:fldChar w:fldCharType="separate"/>
      </w:r>
      <w:r w:rsidRPr="00E15B39">
        <w:rPr>
          <w:rFonts w:ascii="Arial" w:hAnsi="Arial" w:cs="Arial"/>
          <w:szCs w:val="24"/>
        </w:rPr>
        <w:fldChar w:fldCharType="end"/>
      </w:r>
    </w:p>
    <w:p w14:paraId="2EB856A7" w14:textId="77777777" w:rsidR="00E15B39" w:rsidRPr="00E15B39" w:rsidRDefault="00E15B39" w:rsidP="00E15B39">
      <w:pPr>
        <w:jc w:val="both"/>
        <w:rPr>
          <w:rFonts w:ascii="Arial" w:hAnsi="Arial" w:cs="Arial"/>
          <w:b/>
          <w:szCs w:val="24"/>
        </w:rPr>
      </w:pPr>
    </w:p>
    <w:p w14:paraId="70E10088" w14:textId="77777777" w:rsidR="00E15B39" w:rsidRPr="00E15B39" w:rsidRDefault="00E15B39" w:rsidP="00E15B39">
      <w:pPr>
        <w:jc w:val="both"/>
        <w:rPr>
          <w:rFonts w:ascii="Arial" w:hAnsi="Arial" w:cs="Arial"/>
          <w:b/>
          <w:szCs w:val="24"/>
        </w:rPr>
      </w:pPr>
      <w:r w:rsidRPr="00E15B39">
        <w:rPr>
          <w:rFonts w:ascii="Arial" w:hAnsi="Arial" w:cs="Arial"/>
          <w:b/>
          <w:szCs w:val="24"/>
        </w:rPr>
        <w:t>Legislation/Policy</w:t>
      </w:r>
    </w:p>
    <w:p w14:paraId="02DE66A2" w14:textId="77777777" w:rsidR="00E15B39" w:rsidRPr="00E15B39" w:rsidRDefault="00E15B39" w:rsidP="00E15B39">
      <w:pPr>
        <w:jc w:val="both"/>
        <w:rPr>
          <w:rFonts w:ascii="Arial" w:hAnsi="Arial" w:cs="Arial"/>
          <w:b/>
          <w:szCs w:val="24"/>
        </w:rPr>
      </w:pPr>
    </w:p>
    <w:p w14:paraId="291406D5"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i/>
          <w:iCs/>
          <w:szCs w:val="24"/>
          <w:lang w:eastAsia="en-GB"/>
        </w:rPr>
        <w:t xml:space="preserve">Sections 5.27, 5.29, 5.53, 5.54 and 6.4 of the Local Government Act 1995 </w:t>
      </w:r>
      <w:r w:rsidRPr="00E15B39">
        <w:rPr>
          <w:rFonts w:ascii="Arial" w:hAnsi="Arial" w:cs="Arial"/>
          <w:szCs w:val="24"/>
          <w:lang w:eastAsia="en-GB"/>
        </w:rPr>
        <w:t>respectively deal with the requirement for a General Meeting of Electors each financial year and the requirement for an Annual Financial Report.</w:t>
      </w:r>
    </w:p>
    <w:p w14:paraId="0056D2C8" w14:textId="77777777" w:rsidR="00E15B39" w:rsidRPr="00E15B39" w:rsidRDefault="00E15B39" w:rsidP="00E15B39">
      <w:pPr>
        <w:autoSpaceDE w:val="0"/>
        <w:autoSpaceDN w:val="0"/>
        <w:adjustRightInd w:val="0"/>
        <w:jc w:val="both"/>
        <w:rPr>
          <w:rFonts w:ascii="Arial" w:hAnsi="Arial" w:cs="Arial"/>
          <w:szCs w:val="24"/>
          <w:lang w:eastAsia="en-GB"/>
        </w:rPr>
      </w:pPr>
    </w:p>
    <w:p w14:paraId="1DE0EC05" w14:textId="77777777" w:rsidR="00E15B39" w:rsidRPr="00E15B39" w:rsidRDefault="00E15B39" w:rsidP="00E15B39">
      <w:pPr>
        <w:autoSpaceDE w:val="0"/>
        <w:autoSpaceDN w:val="0"/>
        <w:adjustRightInd w:val="0"/>
        <w:jc w:val="both"/>
        <w:rPr>
          <w:rFonts w:ascii="Arial" w:hAnsi="Arial" w:cs="Arial"/>
          <w:szCs w:val="24"/>
          <w:lang w:eastAsia="en-GB"/>
        </w:rPr>
      </w:pPr>
    </w:p>
    <w:p w14:paraId="58CB397C" w14:textId="77777777" w:rsidR="00E15B39" w:rsidRPr="00E15B39" w:rsidRDefault="00E15B39" w:rsidP="00E15B39">
      <w:pPr>
        <w:jc w:val="both"/>
        <w:rPr>
          <w:rFonts w:ascii="Arial" w:hAnsi="Arial" w:cs="Arial"/>
          <w:b/>
          <w:sz w:val="28"/>
          <w:szCs w:val="32"/>
          <w:lang w:val="en-US"/>
        </w:rPr>
      </w:pPr>
      <w:r w:rsidRPr="00E15B39">
        <w:rPr>
          <w:rFonts w:ascii="Arial" w:hAnsi="Arial" w:cs="Arial"/>
          <w:b/>
          <w:sz w:val="28"/>
          <w:szCs w:val="32"/>
          <w:lang w:val="en-US"/>
        </w:rPr>
        <w:t>Budget/Financial Implications</w:t>
      </w:r>
    </w:p>
    <w:p w14:paraId="07691EB8" w14:textId="77777777" w:rsidR="00E15B39" w:rsidRPr="00E15B39" w:rsidRDefault="00E15B39" w:rsidP="00E15B39">
      <w:pPr>
        <w:jc w:val="both"/>
        <w:rPr>
          <w:rFonts w:ascii="Arial" w:hAnsi="Arial" w:cs="Arial"/>
          <w:b/>
          <w:sz w:val="28"/>
          <w:szCs w:val="32"/>
          <w:lang w:val="en-US"/>
        </w:rPr>
      </w:pPr>
    </w:p>
    <w:p w14:paraId="66CC360F" w14:textId="77777777" w:rsidR="00E15B39" w:rsidRPr="00E15B39" w:rsidRDefault="00E15B39" w:rsidP="00CA1548">
      <w:pPr>
        <w:jc w:val="both"/>
        <w:rPr>
          <w:rFonts w:ascii="Arial" w:hAnsi="Arial" w:cs="Arial"/>
          <w:b/>
          <w:sz w:val="28"/>
          <w:szCs w:val="28"/>
          <w:lang w:val="en-US"/>
        </w:rPr>
      </w:pPr>
      <w:r w:rsidRPr="00E15B39">
        <w:rPr>
          <w:rFonts w:ascii="Arial" w:hAnsi="Arial" w:cs="Arial"/>
          <w:b/>
          <w:bCs/>
          <w:sz w:val="28"/>
          <w:szCs w:val="28"/>
          <w:lang w:val="en-US"/>
        </w:rPr>
        <w:t xml:space="preserve">2018/19 Highlights </w:t>
      </w:r>
    </w:p>
    <w:p w14:paraId="4342C6A6" w14:textId="77777777" w:rsidR="00E15B39" w:rsidRPr="00E15B39" w:rsidRDefault="00E15B39" w:rsidP="00CA1548">
      <w:pPr>
        <w:jc w:val="both"/>
        <w:rPr>
          <w:rFonts w:ascii="Arial" w:hAnsi="Arial" w:cs="Arial"/>
          <w:b/>
          <w:sz w:val="28"/>
          <w:szCs w:val="32"/>
          <w:lang w:val="en-US"/>
        </w:rPr>
      </w:pPr>
    </w:p>
    <w:p w14:paraId="73CBA90A" w14:textId="77777777" w:rsidR="00E15B39" w:rsidRPr="00E15B39" w:rsidRDefault="00E15B39" w:rsidP="00125C22">
      <w:pPr>
        <w:numPr>
          <w:ilvl w:val="0"/>
          <w:numId w:val="63"/>
        </w:numPr>
        <w:ind w:left="567" w:hanging="567"/>
        <w:jc w:val="both"/>
        <w:rPr>
          <w:rFonts w:ascii="Arial" w:hAnsi="Arial" w:cs="Arial"/>
          <w:szCs w:val="24"/>
          <w:lang w:eastAsia="en-AU"/>
        </w:rPr>
      </w:pPr>
      <w:r w:rsidRPr="00E15B39">
        <w:rPr>
          <w:rFonts w:ascii="Arial" w:hAnsi="Arial" w:cs="Arial"/>
          <w:szCs w:val="24"/>
          <w:lang w:eastAsia="en-AU"/>
        </w:rPr>
        <w:t xml:space="preserve">Local Planning Scheme No 3 was published in the Government Gazette on Tuesday, 30 April 2019 – a step that completes the approval process. </w:t>
      </w:r>
    </w:p>
    <w:p w14:paraId="6720E38F" w14:textId="77777777" w:rsidR="00E15B39" w:rsidRPr="00E15B39" w:rsidRDefault="00E15B39" w:rsidP="00CA1548">
      <w:pPr>
        <w:ind w:left="502"/>
        <w:jc w:val="both"/>
        <w:rPr>
          <w:rFonts w:ascii="Arial" w:hAnsi="Arial" w:cs="Arial"/>
          <w:szCs w:val="24"/>
          <w:lang w:eastAsia="en-AU"/>
        </w:rPr>
      </w:pPr>
    </w:p>
    <w:p w14:paraId="2E9CEE80" w14:textId="57A9538A" w:rsidR="00E15B39" w:rsidRPr="004E3F68" w:rsidRDefault="00E15B39" w:rsidP="00125C22">
      <w:pPr>
        <w:numPr>
          <w:ilvl w:val="0"/>
          <w:numId w:val="63"/>
        </w:numPr>
        <w:autoSpaceDE w:val="0"/>
        <w:autoSpaceDN w:val="0"/>
        <w:adjustRightInd w:val="0"/>
        <w:ind w:hanging="502"/>
        <w:jc w:val="both"/>
        <w:rPr>
          <w:rFonts w:ascii="Arial" w:hAnsi="Arial" w:cs="Arial"/>
          <w:szCs w:val="24"/>
          <w:lang w:eastAsia="en-GB"/>
        </w:rPr>
      </w:pPr>
      <w:r w:rsidRPr="004E3F68">
        <w:rPr>
          <w:rFonts w:ascii="Arial" w:hAnsi="Arial" w:cs="Arial"/>
          <w:szCs w:val="24"/>
          <w:lang w:eastAsia="en-AU"/>
        </w:rPr>
        <w:t>The City undertook more than 90 engagement projects in 2018/19</w:t>
      </w:r>
      <w:r w:rsidR="004E3F68" w:rsidRPr="004E3F68">
        <w:rPr>
          <w:rFonts w:ascii="Arial" w:hAnsi="Arial" w:cs="Arial"/>
          <w:szCs w:val="24"/>
          <w:lang w:eastAsia="en-AU"/>
        </w:rPr>
        <w:t xml:space="preserve"> </w:t>
      </w:r>
      <w:r w:rsidRPr="004E3F68">
        <w:rPr>
          <w:rFonts w:ascii="Arial" w:hAnsi="Arial" w:cs="Arial"/>
          <w:szCs w:val="24"/>
          <w:lang w:eastAsia="en-AU"/>
        </w:rPr>
        <w:t>and achieved a participant membership of approximately 2,300 people through its online engagement hub Your Voice Nedlands. Your Voice Nedlands continued to be a major resource for our ratepayers with 30,938 visits compared to 25,000 in the previous year.</w:t>
      </w:r>
    </w:p>
    <w:p w14:paraId="39F14E49" w14:textId="77777777" w:rsidR="00E15B39" w:rsidRPr="00E15B39" w:rsidRDefault="00E15B39" w:rsidP="00125C22">
      <w:pPr>
        <w:numPr>
          <w:ilvl w:val="0"/>
          <w:numId w:val="63"/>
        </w:numPr>
        <w:ind w:left="567" w:hanging="567"/>
        <w:jc w:val="both"/>
        <w:rPr>
          <w:rFonts w:ascii="Arial" w:hAnsi="Arial" w:cs="Arial"/>
          <w:szCs w:val="24"/>
          <w:lang w:eastAsia="en-GB"/>
        </w:rPr>
      </w:pPr>
      <w:r w:rsidRPr="00E15B39">
        <w:rPr>
          <w:rFonts w:ascii="Arial" w:hAnsi="Arial" w:cs="Arial"/>
          <w:szCs w:val="24"/>
          <w:lang w:eastAsia="en-GB"/>
        </w:rPr>
        <w:lastRenderedPageBreak/>
        <w:t>The City is leading the way with power-saving light emitting diode (LED) streetlight technology, being the first partnership between Local Government and Western Power to deliver the technology and program. Requiring less maintenance than traditional streetlights, the lights send messages when there is a fault, eliminating the need for physical inspections.</w:t>
      </w:r>
    </w:p>
    <w:p w14:paraId="7955083A" w14:textId="77777777" w:rsidR="00E15B39" w:rsidRPr="00E15B39" w:rsidRDefault="00E15B39" w:rsidP="00CA1548">
      <w:pPr>
        <w:ind w:left="720"/>
        <w:jc w:val="both"/>
        <w:rPr>
          <w:rFonts w:ascii="Arial" w:hAnsi="Arial" w:cs="Arial"/>
          <w:szCs w:val="24"/>
          <w:lang w:eastAsia="en-GB"/>
        </w:rPr>
      </w:pPr>
    </w:p>
    <w:p w14:paraId="4E29A4BC" w14:textId="77777777" w:rsidR="00E15B39" w:rsidRPr="00E15B39" w:rsidRDefault="00E15B39" w:rsidP="00125C22">
      <w:pPr>
        <w:numPr>
          <w:ilvl w:val="0"/>
          <w:numId w:val="63"/>
        </w:numPr>
        <w:ind w:left="567" w:hanging="567"/>
        <w:jc w:val="both"/>
        <w:rPr>
          <w:rFonts w:ascii="Arial" w:hAnsi="Arial" w:cs="Arial"/>
          <w:szCs w:val="24"/>
          <w:lang w:eastAsia="en-AU"/>
        </w:rPr>
      </w:pPr>
      <w:r w:rsidRPr="00E15B39">
        <w:rPr>
          <w:rFonts w:ascii="Arial" w:hAnsi="Arial" w:cs="Arial"/>
          <w:szCs w:val="24"/>
          <w:lang w:eastAsia="en-GB"/>
        </w:rPr>
        <w:t xml:space="preserve">The City successfully completed the installation of underground power in the West Hollywood under-budget and ahead of schedule, also projects in Alfred Road, Mt Claremont triangle and Alderbury Street. </w:t>
      </w:r>
    </w:p>
    <w:p w14:paraId="2EA1B051" w14:textId="77777777" w:rsidR="00E15B39" w:rsidRPr="00E15B39" w:rsidRDefault="00E15B39" w:rsidP="00CA1548">
      <w:pPr>
        <w:autoSpaceDE w:val="0"/>
        <w:autoSpaceDN w:val="0"/>
        <w:adjustRightInd w:val="0"/>
        <w:ind w:left="142"/>
        <w:jc w:val="both"/>
        <w:rPr>
          <w:rFonts w:ascii="Arial" w:hAnsi="Arial" w:cs="Arial"/>
          <w:szCs w:val="24"/>
          <w:lang w:eastAsia="en-GB"/>
        </w:rPr>
      </w:pPr>
    </w:p>
    <w:p w14:paraId="0BF5DC1C" w14:textId="77777777" w:rsidR="00E15B39" w:rsidRPr="00E15B39" w:rsidRDefault="00E15B39" w:rsidP="00125C22">
      <w:pPr>
        <w:numPr>
          <w:ilvl w:val="0"/>
          <w:numId w:val="63"/>
        </w:numPr>
        <w:ind w:left="567" w:hanging="567"/>
        <w:jc w:val="both"/>
        <w:rPr>
          <w:rFonts w:ascii="Arial" w:hAnsi="Arial" w:cs="Arial"/>
          <w:szCs w:val="24"/>
          <w:lang w:eastAsia="en-AU"/>
        </w:rPr>
      </w:pPr>
      <w:r w:rsidRPr="00E15B39">
        <w:rPr>
          <w:rFonts w:ascii="Arial" w:hAnsi="Arial" w:cs="Arial"/>
          <w:szCs w:val="24"/>
          <w:lang w:eastAsia="en-GB"/>
        </w:rPr>
        <w:t>3.2km of the City’s roads and 3,200m</w:t>
      </w:r>
      <w:r w:rsidRPr="00E15B39">
        <w:rPr>
          <w:rFonts w:ascii="Arial" w:hAnsi="Arial" w:cs="Arial"/>
          <w:szCs w:val="24"/>
          <w:lang w:eastAsia="en-AU"/>
        </w:rPr>
        <w:t>2 of footpath were renewed, with a further 417m2 of new footpaths constructed, along with improving 1 blackspot area.</w:t>
      </w:r>
    </w:p>
    <w:p w14:paraId="7209D8FD" w14:textId="77777777" w:rsidR="00E15B39" w:rsidRPr="00E15B39" w:rsidRDefault="00E15B39" w:rsidP="00CA1548">
      <w:pPr>
        <w:ind w:left="720"/>
        <w:jc w:val="both"/>
        <w:rPr>
          <w:rFonts w:ascii="Arial" w:hAnsi="Arial" w:cs="Arial"/>
          <w:szCs w:val="24"/>
          <w:lang w:eastAsia="en-AU"/>
        </w:rPr>
      </w:pPr>
    </w:p>
    <w:p w14:paraId="7ED6524D" w14:textId="77777777" w:rsidR="00E15B39" w:rsidRPr="00E15B39" w:rsidRDefault="00E15B39" w:rsidP="00125C22">
      <w:pPr>
        <w:numPr>
          <w:ilvl w:val="0"/>
          <w:numId w:val="63"/>
        </w:numPr>
        <w:ind w:left="567" w:hanging="567"/>
        <w:jc w:val="both"/>
        <w:rPr>
          <w:rFonts w:ascii="Arial" w:hAnsi="Arial" w:cs="Arial"/>
          <w:szCs w:val="24"/>
          <w:lang w:eastAsia="en-AU"/>
        </w:rPr>
      </w:pPr>
      <w:r w:rsidRPr="00E15B39">
        <w:rPr>
          <w:rFonts w:ascii="Arial" w:hAnsi="Arial" w:cs="Arial"/>
          <w:szCs w:val="24"/>
          <w:lang w:eastAsia="en-AU"/>
        </w:rPr>
        <w:t>Sustainability remained a key focus with over 547 street trees and</w:t>
      </w:r>
    </w:p>
    <w:p w14:paraId="7F203F7E" w14:textId="77777777" w:rsidR="00E15B39" w:rsidRPr="00E15B39" w:rsidRDefault="00E15B39" w:rsidP="00CA1548">
      <w:pPr>
        <w:autoSpaceDE w:val="0"/>
        <w:autoSpaceDN w:val="0"/>
        <w:adjustRightInd w:val="0"/>
        <w:ind w:left="502"/>
        <w:jc w:val="both"/>
        <w:rPr>
          <w:rFonts w:ascii="Arial" w:hAnsi="Arial" w:cs="Arial"/>
          <w:szCs w:val="24"/>
          <w:lang w:eastAsia="en-AU"/>
        </w:rPr>
      </w:pPr>
      <w:r w:rsidRPr="00E15B39">
        <w:rPr>
          <w:rFonts w:ascii="Arial" w:hAnsi="Arial" w:cs="Arial"/>
          <w:szCs w:val="24"/>
          <w:lang w:eastAsia="en-AU"/>
        </w:rPr>
        <w:t>23,000 native seedlings planted across the City.</w:t>
      </w:r>
    </w:p>
    <w:p w14:paraId="1330B7CB" w14:textId="77777777" w:rsidR="00E15B39" w:rsidRPr="00E15B39" w:rsidRDefault="00E15B39" w:rsidP="00CA1548">
      <w:pPr>
        <w:autoSpaceDE w:val="0"/>
        <w:autoSpaceDN w:val="0"/>
        <w:adjustRightInd w:val="0"/>
        <w:ind w:left="502"/>
        <w:jc w:val="both"/>
        <w:rPr>
          <w:rFonts w:ascii="Arial" w:hAnsi="Arial" w:cs="Arial"/>
          <w:szCs w:val="24"/>
          <w:lang w:eastAsia="en-AU"/>
        </w:rPr>
      </w:pPr>
    </w:p>
    <w:p w14:paraId="4F079354" w14:textId="77777777" w:rsidR="00E15B39" w:rsidRPr="00E15B39" w:rsidRDefault="00E15B39" w:rsidP="00125C22">
      <w:pPr>
        <w:numPr>
          <w:ilvl w:val="0"/>
          <w:numId w:val="63"/>
        </w:numPr>
        <w:ind w:left="567" w:hanging="567"/>
        <w:jc w:val="both"/>
        <w:rPr>
          <w:rFonts w:ascii="Arial" w:hAnsi="Arial" w:cs="Arial"/>
          <w:szCs w:val="24"/>
          <w:lang w:eastAsia="en-AU"/>
        </w:rPr>
      </w:pPr>
      <w:r w:rsidRPr="00E15B39">
        <w:rPr>
          <w:rFonts w:ascii="Arial" w:hAnsi="Arial" w:cs="Arial"/>
          <w:szCs w:val="24"/>
          <w:lang w:eastAsia="en-AU"/>
        </w:rPr>
        <w:t>The City completed a feasibility study report on potential introduction of a Food Organic Garden Organic (FOGO) services for the City’s residents including how to integrate a FOGO service using the current infrastructure.</w:t>
      </w:r>
    </w:p>
    <w:p w14:paraId="70ABDA46" w14:textId="77777777" w:rsidR="00E15B39" w:rsidRPr="00E15B39" w:rsidRDefault="00E15B39" w:rsidP="00CA1548">
      <w:pPr>
        <w:ind w:left="142"/>
        <w:jc w:val="both"/>
        <w:rPr>
          <w:rFonts w:ascii="Arial" w:hAnsi="Arial" w:cs="Arial"/>
          <w:szCs w:val="24"/>
          <w:lang w:eastAsia="en-AU"/>
        </w:rPr>
      </w:pPr>
    </w:p>
    <w:p w14:paraId="0BE1AAB1" w14:textId="77777777" w:rsidR="00E15B39" w:rsidRPr="00E15B39" w:rsidRDefault="00E15B39" w:rsidP="00125C22">
      <w:pPr>
        <w:numPr>
          <w:ilvl w:val="0"/>
          <w:numId w:val="63"/>
        </w:numPr>
        <w:ind w:left="567" w:hanging="567"/>
        <w:jc w:val="both"/>
        <w:rPr>
          <w:rFonts w:ascii="Arial" w:hAnsi="Arial" w:cs="Arial"/>
          <w:szCs w:val="24"/>
          <w:lang w:eastAsia="en-AU"/>
        </w:rPr>
      </w:pPr>
      <w:r w:rsidRPr="00E15B39">
        <w:rPr>
          <w:rFonts w:ascii="Arial" w:hAnsi="Arial" w:cs="Arial"/>
          <w:szCs w:val="24"/>
          <w:lang w:eastAsia="en-AU"/>
        </w:rPr>
        <w:t>The building projects undertaken during the year include:</w:t>
      </w:r>
    </w:p>
    <w:p w14:paraId="6B5DF422" w14:textId="77777777" w:rsidR="00E15B39" w:rsidRPr="00E15B39" w:rsidRDefault="00E15B39" w:rsidP="00CA1548">
      <w:pPr>
        <w:autoSpaceDE w:val="0"/>
        <w:autoSpaceDN w:val="0"/>
        <w:adjustRightInd w:val="0"/>
        <w:jc w:val="both"/>
        <w:rPr>
          <w:rFonts w:ascii="Arial" w:hAnsi="Arial" w:cs="Arial"/>
          <w:szCs w:val="24"/>
          <w:lang w:eastAsia="en-AU"/>
        </w:rPr>
      </w:pPr>
    </w:p>
    <w:p w14:paraId="0E6BA029" w14:textId="4035AB00" w:rsidR="00E15B39" w:rsidRPr="00E15B39" w:rsidRDefault="00E15B39" w:rsidP="00125C22">
      <w:pPr>
        <w:numPr>
          <w:ilvl w:val="1"/>
          <w:numId w:val="63"/>
        </w:numPr>
        <w:autoSpaceDE w:val="0"/>
        <w:autoSpaceDN w:val="0"/>
        <w:adjustRightInd w:val="0"/>
        <w:ind w:left="1134" w:hanging="567"/>
        <w:jc w:val="both"/>
        <w:rPr>
          <w:rFonts w:ascii="Arial" w:hAnsi="Arial" w:cs="Arial"/>
          <w:szCs w:val="24"/>
          <w:lang w:eastAsia="en-AU"/>
        </w:rPr>
      </w:pPr>
      <w:r w:rsidRPr="00E15B39">
        <w:rPr>
          <w:rFonts w:ascii="Arial" w:hAnsi="Arial" w:cs="Arial"/>
          <w:szCs w:val="24"/>
        </w:rPr>
        <w:t xml:space="preserve">Construction of changing places accessible toilet at </w:t>
      </w:r>
      <w:r w:rsidR="00DD3AAB" w:rsidRPr="00E15B39">
        <w:rPr>
          <w:rFonts w:ascii="Arial" w:hAnsi="Arial" w:cs="Arial"/>
          <w:szCs w:val="24"/>
        </w:rPr>
        <w:t xml:space="preserve">the </w:t>
      </w:r>
      <w:r w:rsidR="00DD3AAB" w:rsidRPr="00E15B39">
        <w:rPr>
          <w:rFonts w:ascii="Arial" w:hAnsi="Arial" w:cs="Arial"/>
          <w:szCs w:val="24"/>
          <w:lang w:eastAsia="en-AU"/>
        </w:rPr>
        <w:t>Jo</w:t>
      </w:r>
      <w:r w:rsidRPr="00E15B39">
        <w:rPr>
          <w:rFonts w:ascii="Arial" w:hAnsi="Arial" w:cs="Arial"/>
          <w:szCs w:val="24"/>
          <w:lang w:eastAsia="en-AU"/>
        </w:rPr>
        <w:t xml:space="preserve"> Wheatley All Abilities Play Space;  </w:t>
      </w:r>
    </w:p>
    <w:p w14:paraId="51EBF646" w14:textId="77777777" w:rsidR="00E15B39" w:rsidRPr="00E15B39" w:rsidRDefault="00E15B39" w:rsidP="00125C22">
      <w:pPr>
        <w:numPr>
          <w:ilvl w:val="1"/>
          <w:numId w:val="63"/>
        </w:numPr>
        <w:autoSpaceDE w:val="0"/>
        <w:autoSpaceDN w:val="0"/>
        <w:adjustRightInd w:val="0"/>
        <w:ind w:left="1134" w:hanging="567"/>
        <w:jc w:val="both"/>
        <w:rPr>
          <w:rFonts w:ascii="Arial" w:hAnsi="Arial" w:cs="Arial"/>
          <w:szCs w:val="24"/>
          <w:lang w:eastAsia="en-AU"/>
        </w:rPr>
      </w:pPr>
      <w:r w:rsidRPr="00E15B39">
        <w:rPr>
          <w:rFonts w:ascii="Arial" w:hAnsi="Arial" w:cs="Arial"/>
          <w:szCs w:val="24"/>
          <w:lang w:eastAsia="en-AU"/>
        </w:rPr>
        <w:t>College Park Community Centre – complete renovation to the building including asbestos removal;</w:t>
      </w:r>
    </w:p>
    <w:p w14:paraId="6453A9CE" w14:textId="77777777" w:rsidR="00E15B39" w:rsidRPr="00E15B39" w:rsidRDefault="00E15B39" w:rsidP="00125C22">
      <w:pPr>
        <w:numPr>
          <w:ilvl w:val="1"/>
          <w:numId w:val="63"/>
        </w:numPr>
        <w:autoSpaceDE w:val="0"/>
        <w:autoSpaceDN w:val="0"/>
        <w:adjustRightInd w:val="0"/>
        <w:ind w:left="1134" w:hanging="567"/>
        <w:jc w:val="both"/>
        <w:rPr>
          <w:rFonts w:ascii="Arial" w:hAnsi="Arial" w:cs="Arial"/>
          <w:szCs w:val="24"/>
          <w:lang w:eastAsia="en-AU"/>
        </w:rPr>
      </w:pPr>
      <w:r w:rsidRPr="00E15B39">
        <w:rPr>
          <w:rFonts w:ascii="Arial" w:hAnsi="Arial" w:cs="Arial"/>
          <w:szCs w:val="24"/>
          <w:lang w:eastAsia="en-AU"/>
        </w:rPr>
        <w:t xml:space="preserve">John XXIII Avenue – enhancements to improve operational efficiency and create resource sharing opportunities at the works depot; and </w:t>
      </w:r>
    </w:p>
    <w:p w14:paraId="78A61D86" w14:textId="77777777" w:rsidR="00E15B39" w:rsidRPr="00E15B39" w:rsidRDefault="00E15B39" w:rsidP="00125C22">
      <w:pPr>
        <w:numPr>
          <w:ilvl w:val="1"/>
          <w:numId w:val="63"/>
        </w:numPr>
        <w:autoSpaceDE w:val="0"/>
        <w:autoSpaceDN w:val="0"/>
        <w:adjustRightInd w:val="0"/>
        <w:ind w:left="1134" w:hanging="567"/>
        <w:jc w:val="both"/>
        <w:rPr>
          <w:rFonts w:ascii="Arial" w:hAnsi="Arial" w:cs="Arial"/>
          <w:szCs w:val="24"/>
          <w:lang w:eastAsia="en-AU"/>
        </w:rPr>
      </w:pPr>
      <w:r w:rsidRPr="00E15B39">
        <w:rPr>
          <w:rFonts w:ascii="Arial" w:hAnsi="Arial" w:cs="Arial"/>
          <w:szCs w:val="24"/>
          <w:lang w:eastAsia="en-AU"/>
        </w:rPr>
        <w:t>JC Smith Pavilion – replacement of the roof including removal of asbestos.</w:t>
      </w:r>
    </w:p>
    <w:p w14:paraId="17C787C8" w14:textId="77777777" w:rsidR="00E15B39" w:rsidRPr="00E15B39" w:rsidRDefault="00E15B39" w:rsidP="00CA1548">
      <w:pPr>
        <w:autoSpaceDE w:val="0"/>
        <w:autoSpaceDN w:val="0"/>
        <w:adjustRightInd w:val="0"/>
        <w:ind w:left="1440"/>
        <w:jc w:val="both"/>
        <w:rPr>
          <w:rFonts w:ascii="Arial" w:hAnsi="Arial" w:cs="Arial"/>
          <w:szCs w:val="24"/>
          <w:lang w:eastAsia="en-AU"/>
        </w:rPr>
      </w:pPr>
    </w:p>
    <w:p w14:paraId="5CB0BEEC" w14:textId="77777777" w:rsidR="00E15B39" w:rsidRPr="00E15B39" w:rsidRDefault="00E15B39" w:rsidP="00125C22">
      <w:pPr>
        <w:numPr>
          <w:ilvl w:val="0"/>
          <w:numId w:val="63"/>
        </w:numPr>
        <w:ind w:left="567" w:hanging="567"/>
        <w:jc w:val="both"/>
        <w:rPr>
          <w:rFonts w:ascii="Arial" w:hAnsi="Arial" w:cs="Arial"/>
          <w:szCs w:val="24"/>
          <w:lang w:eastAsia="en-AU"/>
        </w:rPr>
      </w:pPr>
      <w:r w:rsidRPr="00E15B39">
        <w:rPr>
          <w:rFonts w:ascii="Arial" w:hAnsi="Arial" w:cs="Arial"/>
          <w:szCs w:val="24"/>
          <w:lang w:eastAsia="en-AU"/>
        </w:rPr>
        <w:t>More than 8,400 people attended the City’s major community events,</w:t>
      </w:r>
    </w:p>
    <w:p w14:paraId="68773056" w14:textId="38932087" w:rsidR="00E15B39" w:rsidRDefault="00E15B39" w:rsidP="00CA1548">
      <w:pPr>
        <w:autoSpaceDE w:val="0"/>
        <w:autoSpaceDN w:val="0"/>
        <w:adjustRightInd w:val="0"/>
        <w:ind w:left="502"/>
        <w:jc w:val="both"/>
        <w:rPr>
          <w:rFonts w:ascii="Arial" w:hAnsi="Arial" w:cs="Arial"/>
          <w:szCs w:val="24"/>
          <w:lang w:eastAsia="en-AU"/>
        </w:rPr>
      </w:pPr>
      <w:r w:rsidRPr="00E15B39">
        <w:rPr>
          <w:rFonts w:ascii="Arial" w:hAnsi="Arial" w:cs="Arial"/>
          <w:szCs w:val="24"/>
          <w:lang w:eastAsia="en-AU"/>
        </w:rPr>
        <w:t>including four Summer Concerts in the Park, Party in the Park to celebrate the City’s 60</w:t>
      </w:r>
      <w:r w:rsidRPr="00E15B39">
        <w:rPr>
          <w:rFonts w:ascii="Arial" w:hAnsi="Arial" w:cs="Arial"/>
          <w:szCs w:val="24"/>
          <w:vertAlign w:val="superscript"/>
          <w:lang w:eastAsia="en-AU"/>
        </w:rPr>
        <w:t>th</w:t>
      </w:r>
      <w:r w:rsidRPr="00E15B39">
        <w:rPr>
          <w:rFonts w:ascii="Arial" w:hAnsi="Arial" w:cs="Arial"/>
          <w:szCs w:val="24"/>
          <w:lang w:eastAsia="en-AU"/>
        </w:rPr>
        <w:t xml:space="preserve"> Anniversary, two Nedlands Going Place Tour, Anzac Day ceremony, Remembrance Day Ceremony and three Citizenship Ceremonies.</w:t>
      </w:r>
    </w:p>
    <w:p w14:paraId="7F53A119" w14:textId="1869A02F" w:rsidR="00CA1548" w:rsidRDefault="00CA1548" w:rsidP="00CA1548">
      <w:pPr>
        <w:autoSpaceDE w:val="0"/>
        <w:autoSpaceDN w:val="0"/>
        <w:adjustRightInd w:val="0"/>
        <w:ind w:left="502"/>
        <w:jc w:val="both"/>
        <w:rPr>
          <w:rFonts w:ascii="Arial" w:hAnsi="Arial" w:cs="Arial"/>
          <w:szCs w:val="24"/>
          <w:lang w:eastAsia="en-AU"/>
        </w:rPr>
      </w:pPr>
    </w:p>
    <w:p w14:paraId="2732EBE4" w14:textId="679041DF" w:rsidR="00AC047E" w:rsidRDefault="00AC047E" w:rsidP="00CA1548">
      <w:pPr>
        <w:autoSpaceDE w:val="0"/>
        <w:autoSpaceDN w:val="0"/>
        <w:adjustRightInd w:val="0"/>
        <w:ind w:left="502"/>
        <w:jc w:val="both"/>
        <w:rPr>
          <w:rFonts w:ascii="Arial" w:hAnsi="Arial" w:cs="Arial"/>
          <w:szCs w:val="24"/>
          <w:lang w:eastAsia="en-AU"/>
        </w:rPr>
      </w:pPr>
    </w:p>
    <w:p w14:paraId="243C031F" w14:textId="2D508073" w:rsidR="00AC047E" w:rsidRDefault="00AC047E" w:rsidP="00CA1548">
      <w:pPr>
        <w:autoSpaceDE w:val="0"/>
        <w:autoSpaceDN w:val="0"/>
        <w:adjustRightInd w:val="0"/>
        <w:ind w:left="502"/>
        <w:jc w:val="both"/>
        <w:rPr>
          <w:rFonts w:ascii="Arial" w:hAnsi="Arial" w:cs="Arial"/>
          <w:szCs w:val="24"/>
          <w:lang w:eastAsia="en-AU"/>
        </w:rPr>
      </w:pPr>
    </w:p>
    <w:p w14:paraId="045C7A7F" w14:textId="25E9D73B" w:rsidR="00AC047E" w:rsidRDefault="00AC047E" w:rsidP="00CA1548">
      <w:pPr>
        <w:autoSpaceDE w:val="0"/>
        <w:autoSpaceDN w:val="0"/>
        <w:adjustRightInd w:val="0"/>
        <w:ind w:left="502"/>
        <w:jc w:val="both"/>
        <w:rPr>
          <w:rFonts w:ascii="Arial" w:hAnsi="Arial" w:cs="Arial"/>
          <w:szCs w:val="24"/>
          <w:lang w:eastAsia="en-AU"/>
        </w:rPr>
      </w:pPr>
    </w:p>
    <w:p w14:paraId="16F2C7B4" w14:textId="7AE412FD" w:rsidR="000E4ABB" w:rsidRDefault="000E4ABB" w:rsidP="00CA1548">
      <w:pPr>
        <w:autoSpaceDE w:val="0"/>
        <w:autoSpaceDN w:val="0"/>
        <w:adjustRightInd w:val="0"/>
        <w:ind w:left="502"/>
        <w:jc w:val="both"/>
        <w:rPr>
          <w:rFonts w:ascii="Arial" w:hAnsi="Arial" w:cs="Arial"/>
          <w:szCs w:val="24"/>
          <w:lang w:eastAsia="en-AU"/>
        </w:rPr>
      </w:pPr>
    </w:p>
    <w:p w14:paraId="1AB96282" w14:textId="5504CC99" w:rsidR="000E4ABB" w:rsidRDefault="000E4ABB" w:rsidP="00CA1548">
      <w:pPr>
        <w:autoSpaceDE w:val="0"/>
        <w:autoSpaceDN w:val="0"/>
        <w:adjustRightInd w:val="0"/>
        <w:ind w:left="502"/>
        <w:jc w:val="both"/>
        <w:rPr>
          <w:rFonts w:ascii="Arial" w:hAnsi="Arial" w:cs="Arial"/>
          <w:szCs w:val="24"/>
          <w:lang w:eastAsia="en-AU"/>
        </w:rPr>
      </w:pPr>
    </w:p>
    <w:p w14:paraId="3429EC57" w14:textId="475C8884" w:rsidR="000E4ABB" w:rsidRDefault="000E4ABB" w:rsidP="00CA1548">
      <w:pPr>
        <w:autoSpaceDE w:val="0"/>
        <w:autoSpaceDN w:val="0"/>
        <w:adjustRightInd w:val="0"/>
        <w:ind w:left="502"/>
        <w:jc w:val="both"/>
        <w:rPr>
          <w:rFonts w:ascii="Arial" w:hAnsi="Arial" w:cs="Arial"/>
          <w:szCs w:val="24"/>
          <w:lang w:eastAsia="en-AU"/>
        </w:rPr>
      </w:pPr>
    </w:p>
    <w:p w14:paraId="43EE11A9" w14:textId="77777777" w:rsidR="000E4ABB" w:rsidRDefault="000E4ABB" w:rsidP="00CA1548">
      <w:pPr>
        <w:autoSpaceDE w:val="0"/>
        <w:autoSpaceDN w:val="0"/>
        <w:adjustRightInd w:val="0"/>
        <w:ind w:left="502"/>
        <w:jc w:val="both"/>
        <w:rPr>
          <w:rFonts w:ascii="Arial" w:hAnsi="Arial" w:cs="Arial"/>
          <w:szCs w:val="24"/>
          <w:lang w:eastAsia="en-AU"/>
        </w:rPr>
      </w:pPr>
    </w:p>
    <w:p w14:paraId="644BEF82" w14:textId="50302E5C" w:rsidR="00AC047E" w:rsidRDefault="00AC047E" w:rsidP="00CA1548">
      <w:pPr>
        <w:autoSpaceDE w:val="0"/>
        <w:autoSpaceDN w:val="0"/>
        <w:adjustRightInd w:val="0"/>
        <w:ind w:left="502"/>
        <w:jc w:val="both"/>
        <w:rPr>
          <w:rFonts w:ascii="Arial" w:hAnsi="Arial" w:cs="Arial"/>
          <w:szCs w:val="24"/>
          <w:lang w:eastAsia="en-AU"/>
        </w:rPr>
      </w:pPr>
    </w:p>
    <w:p w14:paraId="636F5AFB" w14:textId="42024E0A" w:rsidR="00AC047E" w:rsidRDefault="00AC047E" w:rsidP="00CA1548">
      <w:pPr>
        <w:autoSpaceDE w:val="0"/>
        <w:autoSpaceDN w:val="0"/>
        <w:adjustRightInd w:val="0"/>
        <w:ind w:left="502"/>
        <w:jc w:val="both"/>
        <w:rPr>
          <w:rFonts w:ascii="Arial" w:hAnsi="Arial" w:cs="Arial"/>
          <w:szCs w:val="24"/>
          <w:lang w:eastAsia="en-AU"/>
        </w:rPr>
      </w:pPr>
    </w:p>
    <w:p w14:paraId="6D789CF6" w14:textId="472A8692" w:rsidR="00AC047E" w:rsidRDefault="00AC047E" w:rsidP="00CA1548">
      <w:pPr>
        <w:autoSpaceDE w:val="0"/>
        <w:autoSpaceDN w:val="0"/>
        <w:adjustRightInd w:val="0"/>
        <w:ind w:left="502"/>
        <w:jc w:val="both"/>
        <w:rPr>
          <w:rFonts w:ascii="Arial" w:hAnsi="Arial" w:cs="Arial"/>
          <w:szCs w:val="24"/>
          <w:lang w:eastAsia="en-AU"/>
        </w:rPr>
      </w:pPr>
    </w:p>
    <w:p w14:paraId="19CFAC8E" w14:textId="6BA1CEFE" w:rsidR="00E15B39" w:rsidRDefault="00E15B39" w:rsidP="00E15B39">
      <w:pPr>
        <w:spacing w:line="259" w:lineRule="auto"/>
        <w:jc w:val="center"/>
        <w:rPr>
          <w:rFonts w:ascii="Arial" w:hAnsi="Arial" w:cs="Arial"/>
          <w:b/>
          <w:bCs/>
          <w:sz w:val="28"/>
          <w:szCs w:val="28"/>
          <w:lang w:val="en-US"/>
        </w:rPr>
      </w:pPr>
      <w:r w:rsidRPr="00E15B39">
        <w:rPr>
          <w:rFonts w:ascii="Arial" w:hAnsi="Arial" w:cs="Arial"/>
          <w:b/>
          <w:bCs/>
          <w:sz w:val="28"/>
          <w:szCs w:val="28"/>
          <w:lang w:val="en-US"/>
        </w:rPr>
        <w:lastRenderedPageBreak/>
        <w:t>Snapshot of Financial Performance</w:t>
      </w:r>
    </w:p>
    <w:p w14:paraId="398EC908" w14:textId="77777777" w:rsidR="00CA1548" w:rsidRPr="00E15B39" w:rsidRDefault="00CA1548" w:rsidP="00E15B39">
      <w:pPr>
        <w:spacing w:line="259" w:lineRule="auto"/>
        <w:jc w:val="center"/>
        <w:rPr>
          <w:rFonts w:ascii="Arial" w:hAnsi="Arial" w:cs="Arial"/>
          <w:szCs w:val="24"/>
          <w:lang w:val="en-US"/>
        </w:rPr>
      </w:pPr>
    </w:p>
    <w:p w14:paraId="5E5AF58B" w14:textId="2C1B836C" w:rsidR="00E15B39" w:rsidRDefault="00E15B39" w:rsidP="00CA1548">
      <w:pPr>
        <w:jc w:val="center"/>
        <w:rPr>
          <w:rFonts w:ascii="Arial" w:hAnsi="Arial" w:cs="Arial"/>
          <w:b/>
          <w:sz w:val="28"/>
          <w:szCs w:val="32"/>
          <w:lang w:val="en-US"/>
        </w:rPr>
      </w:pPr>
      <w:r w:rsidRPr="00E15B39">
        <w:rPr>
          <w:noProof/>
        </w:rPr>
        <w:drawing>
          <wp:inline distT="0" distB="0" distL="0" distR="0" wp14:anchorId="2B07EB05" wp14:editId="2A329293">
            <wp:extent cx="5380815" cy="32227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481120" cy="3282869"/>
                    </a:xfrm>
                    <a:prstGeom prst="rect">
                      <a:avLst/>
                    </a:prstGeom>
                  </pic:spPr>
                </pic:pic>
              </a:graphicData>
            </a:graphic>
          </wp:inline>
        </w:drawing>
      </w:r>
    </w:p>
    <w:p w14:paraId="368D97FB" w14:textId="710C588A" w:rsidR="00AC047E" w:rsidRDefault="00AC047E" w:rsidP="00CA1548">
      <w:pPr>
        <w:jc w:val="center"/>
        <w:rPr>
          <w:rFonts w:ascii="Arial" w:hAnsi="Arial" w:cs="Arial"/>
          <w:b/>
          <w:sz w:val="28"/>
          <w:szCs w:val="32"/>
          <w:lang w:val="en-US"/>
        </w:rPr>
      </w:pPr>
    </w:p>
    <w:p w14:paraId="01AD969B" w14:textId="712DDBF4" w:rsidR="00AC047E" w:rsidRDefault="00AC047E" w:rsidP="00CA1548">
      <w:pPr>
        <w:jc w:val="center"/>
        <w:rPr>
          <w:rFonts w:ascii="Arial" w:hAnsi="Arial" w:cs="Arial"/>
          <w:b/>
          <w:sz w:val="28"/>
          <w:szCs w:val="32"/>
          <w:lang w:val="en-US"/>
        </w:rPr>
      </w:pPr>
    </w:p>
    <w:p w14:paraId="075C1595" w14:textId="77777777" w:rsidR="00AC047E" w:rsidRPr="00E15B39" w:rsidRDefault="00AC047E" w:rsidP="00CA1548">
      <w:pPr>
        <w:jc w:val="center"/>
        <w:rPr>
          <w:rFonts w:ascii="Arial" w:hAnsi="Arial" w:cs="Arial"/>
          <w:b/>
          <w:sz w:val="28"/>
          <w:szCs w:val="32"/>
          <w:lang w:val="en-US"/>
        </w:rPr>
      </w:pPr>
    </w:p>
    <w:p w14:paraId="59F6D996" w14:textId="77777777" w:rsidR="00E15B39" w:rsidRPr="00E15B39" w:rsidRDefault="00E15B39" w:rsidP="00E15B39">
      <w:pPr>
        <w:jc w:val="both"/>
        <w:rPr>
          <w:rFonts w:ascii="Arial" w:hAnsi="Arial" w:cs="Arial"/>
          <w:b/>
          <w:szCs w:val="32"/>
          <w:lang w:val="en-US"/>
        </w:rPr>
      </w:pPr>
      <w:r w:rsidRPr="00E15B39">
        <w:rPr>
          <w:noProof/>
        </w:rPr>
        <w:drawing>
          <wp:inline distT="0" distB="0" distL="0" distR="0" wp14:anchorId="666FA5A5" wp14:editId="5480C66A">
            <wp:extent cx="5393690" cy="35314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446737" cy="3566208"/>
                    </a:xfrm>
                    <a:prstGeom prst="rect">
                      <a:avLst/>
                    </a:prstGeom>
                  </pic:spPr>
                </pic:pic>
              </a:graphicData>
            </a:graphic>
          </wp:inline>
        </w:drawing>
      </w:r>
    </w:p>
    <w:p w14:paraId="6E063684" w14:textId="77777777" w:rsidR="00E15B39" w:rsidRPr="00E15B39" w:rsidRDefault="00E15B39" w:rsidP="00E15B39">
      <w:pPr>
        <w:jc w:val="both"/>
        <w:rPr>
          <w:rFonts w:ascii="Arial" w:hAnsi="Arial" w:cs="Arial"/>
          <w:b/>
          <w:szCs w:val="32"/>
          <w:lang w:val="en-US"/>
        </w:rPr>
      </w:pPr>
    </w:p>
    <w:p w14:paraId="40E70C07" w14:textId="77777777" w:rsidR="00E15B39" w:rsidRPr="00E15B39" w:rsidRDefault="00E15B39" w:rsidP="00CA1548">
      <w:pPr>
        <w:jc w:val="center"/>
        <w:rPr>
          <w:rFonts w:ascii="Arial" w:hAnsi="Arial" w:cs="Arial"/>
          <w:b/>
          <w:szCs w:val="32"/>
          <w:lang w:val="en-US"/>
        </w:rPr>
      </w:pPr>
      <w:r w:rsidRPr="00E15B39">
        <w:rPr>
          <w:noProof/>
        </w:rPr>
        <w:lastRenderedPageBreak/>
        <w:drawing>
          <wp:inline distT="0" distB="0" distL="0" distR="0" wp14:anchorId="06C29D48" wp14:editId="7431B818">
            <wp:extent cx="3819525" cy="9049407"/>
            <wp:effectExtent l="0" t="0" r="9525" b="18415"/>
            <wp:docPr id="5" name="Chart 5">
              <a:extLst xmlns:a="http://schemas.openxmlformats.org/drawingml/2006/main">
                <a:ext uri="{FF2B5EF4-FFF2-40B4-BE49-F238E27FC236}">
                  <a16:creationId xmlns:a16="http://schemas.microsoft.com/office/drawing/2014/main" id="{F18698AA-A666-457C-86AF-3F1416055B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4340ACC" w14:textId="77777777" w:rsidR="00E15B39" w:rsidRPr="00E15B39" w:rsidRDefault="00E15B39" w:rsidP="00E15B39">
      <w:pPr>
        <w:jc w:val="both"/>
        <w:rPr>
          <w:rFonts w:ascii="Arial" w:hAnsi="Arial" w:cs="Arial"/>
          <w:b/>
          <w:szCs w:val="32"/>
          <w:lang w:val="en-US"/>
        </w:rPr>
      </w:pPr>
      <w:r w:rsidRPr="00E15B39">
        <w:rPr>
          <w:rFonts w:ascii="Arial" w:hAnsi="Arial" w:cs="Arial"/>
          <w:b/>
          <w:szCs w:val="32"/>
          <w:lang w:val="en-US"/>
        </w:rPr>
        <w:lastRenderedPageBreak/>
        <w:t>Overview of 2018/19 Financial Performance</w:t>
      </w:r>
    </w:p>
    <w:p w14:paraId="4B8EF658" w14:textId="77777777" w:rsidR="00E15B39" w:rsidRPr="00E15B39" w:rsidRDefault="00E15B39" w:rsidP="00E15B39">
      <w:pPr>
        <w:jc w:val="both"/>
        <w:rPr>
          <w:rFonts w:ascii="Arial" w:hAnsi="Arial" w:cs="Arial"/>
          <w:b/>
          <w:szCs w:val="32"/>
          <w:lang w:val="en-US"/>
        </w:rPr>
      </w:pPr>
    </w:p>
    <w:p w14:paraId="468D7DB0" w14:textId="77777777" w:rsidR="00E15B39" w:rsidRPr="00E15B39" w:rsidRDefault="00E15B39" w:rsidP="00E15B39">
      <w:pPr>
        <w:autoSpaceDE w:val="0"/>
        <w:autoSpaceDN w:val="0"/>
        <w:adjustRightInd w:val="0"/>
        <w:jc w:val="both"/>
        <w:rPr>
          <w:rFonts w:ascii="Arial" w:hAnsi="Arial" w:cs="Arial"/>
          <w:color w:val="000000" w:themeColor="text1"/>
          <w:szCs w:val="24"/>
          <w:lang w:eastAsia="en-GB"/>
        </w:rPr>
      </w:pPr>
      <w:r w:rsidRPr="00E15B39">
        <w:rPr>
          <w:rFonts w:ascii="Arial" w:hAnsi="Arial" w:cs="Arial"/>
          <w:szCs w:val="24"/>
          <w:lang w:eastAsia="en-GB"/>
        </w:rPr>
        <w:t xml:space="preserve">The City completed the 2018/19 financial year with a surplus net result in the Statement of Comprehensive Income of $2,493,592 compared to the adopted budget deficit of $594,370. The Statement of Comprehensive Income includes all operating revenues and expenses, both cash and non-cash and grants &amp; contributions. In terms of setting its rates Council does not budget to raise rates to recover the non-cash costs of depreciation but does budget to generate </w:t>
      </w:r>
      <w:proofErr w:type="gramStart"/>
      <w:r w:rsidRPr="00E15B39">
        <w:rPr>
          <w:rFonts w:ascii="Arial" w:hAnsi="Arial" w:cs="Arial"/>
          <w:szCs w:val="24"/>
          <w:lang w:eastAsia="en-GB"/>
        </w:rPr>
        <w:t>sufficient</w:t>
      </w:r>
      <w:proofErr w:type="gramEnd"/>
      <w:r w:rsidRPr="00E15B39">
        <w:rPr>
          <w:rFonts w:ascii="Arial" w:hAnsi="Arial" w:cs="Arial"/>
          <w:szCs w:val="24"/>
          <w:lang w:eastAsia="en-GB"/>
        </w:rPr>
        <w:t xml:space="preserve"> operating revenue to fund its capital works program </w:t>
      </w:r>
      <w:r w:rsidRPr="00E15B39">
        <w:rPr>
          <w:rFonts w:ascii="Arial" w:hAnsi="Arial" w:cs="Arial"/>
          <w:color w:val="000000" w:themeColor="text1"/>
          <w:szCs w:val="24"/>
          <w:lang w:eastAsia="en-GB"/>
        </w:rPr>
        <w:t>and financing activities. Any shortfall is covered by borrowings and/or transfers from reserves.</w:t>
      </w:r>
    </w:p>
    <w:p w14:paraId="3D1B9C1C" w14:textId="77777777" w:rsidR="00E15B39" w:rsidRPr="00E15B39" w:rsidRDefault="00E15B39" w:rsidP="00E15B39">
      <w:pPr>
        <w:autoSpaceDE w:val="0"/>
        <w:autoSpaceDN w:val="0"/>
        <w:adjustRightInd w:val="0"/>
        <w:jc w:val="both"/>
        <w:rPr>
          <w:rFonts w:ascii="Arial" w:hAnsi="Arial" w:cs="Arial"/>
          <w:szCs w:val="24"/>
          <w:lang w:eastAsia="en-GB"/>
        </w:rPr>
      </w:pPr>
    </w:p>
    <w:p w14:paraId="6740A979" w14:textId="77777777" w:rsidR="00E15B39" w:rsidRPr="00E15B39" w:rsidRDefault="00E15B39" w:rsidP="00E15B39">
      <w:pPr>
        <w:autoSpaceDE w:val="0"/>
        <w:autoSpaceDN w:val="0"/>
        <w:adjustRightInd w:val="0"/>
        <w:jc w:val="both"/>
        <w:rPr>
          <w:rFonts w:ascii="Arial" w:hAnsi="Arial" w:cs="Arial"/>
          <w:lang w:eastAsia="en-GB"/>
        </w:rPr>
      </w:pPr>
      <w:r w:rsidRPr="00E15B39">
        <w:rPr>
          <w:rFonts w:ascii="Arial" w:hAnsi="Arial" w:cs="Arial"/>
          <w:lang w:eastAsia="en-GB"/>
        </w:rPr>
        <w:t xml:space="preserve">Key factors contributing to the variances by ‘Nature or Type’ between actual and adopted budget are provided in this report. </w:t>
      </w:r>
    </w:p>
    <w:p w14:paraId="36B275DA" w14:textId="77777777" w:rsidR="00E15B39" w:rsidRPr="00E15B39" w:rsidRDefault="00E15B39" w:rsidP="00CA1548">
      <w:pPr>
        <w:autoSpaceDE w:val="0"/>
        <w:autoSpaceDN w:val="0"/>
        <w:adjustRightInd w:val="0"/>
        <w:jc w:val="both"/>
        <w:rPr>
          <w:rFonts w:ascii="Arial" w:hAnsi="Arial" w:cs="Arial"/>
          <w:szCs w:val="24"/>
          <w:lang w:eastAsia="en-GB"/>
        </w:rPr>
      </w:pPr>
    </w:p>
    <w:p w14:paraId="775FFF70" w14:textId="77777777" w:rsidR="00E15B39" w:rsidRPr="00E15B39" w:rsidRDefault="00E15B39" w:rsidP="00CA1548">
      <w:pPr>
        <w:autoSpaceDE w:val="0"/>
        <w:autoSpaceDN w:val="0"/>
        <w:adjustRightInd w:val="0"/>
        <w:jc w:val="both"/>
        <w:rPr>
          <w:rFonts w:ascii="Arial" w:hAnsi="Arial" w:cs="Arial"/>
          <w:szCs w:val="24"/>
          <w:lang w:eastAsia="en-GB"/>
        </w:rPr>
      </w:pPr>
      <w:r w:rsidRPr="00E15B39">
        <w:rPr>
          <w:rFonts w:ascii="Arial" w:hAnsi="Arial" w:cs="Arial"/>
          <w:szCs w:val="24"/>
          <w:lang w:eastAsia="en-GB"/>
        </w:rPr>
        <w:t>The significant reasons for the variances are:</w:t>
      </w:r>
    </w:p>
    <w:p w14:paraId="38D76453" w14:textId="77777777" w:rsidR="00E15B39" w:rsidRPr="00E15B39" w:rsidRDefault="00E15B39" w:rsidP="00CA1548">
      <w:pPr>
        <w:autoSpaceDE w:val="0"/>
        <w:autoSpaceDN w:val="0"/>
        <w:adjustRightInd w:val="0"/>
        <w:jc w:val="both"/>
        <w:rPr>
          <w:rFonts w:ascii="Arial" w:hAnsi="Arial" w:cs="Arial"/>
          <w:szCs w:val="24"/>
          <w:lang w:eastAsia="en-GB"/>
        </w:rPr>
      </w:pPr>
    </w:p>
    <w:p w14:paraId="3A3088B6" w14:textId="77777777" w:rsidR="00E15B39" w:rsidRPr="00E15B39" w:rsidRDefault="00E15B39" w:rsidP="00125C22">
      <w:pPr>
        <w:numPr>
          <w:ilvl w:val="0"/>
          <w:numId w:val="58"/>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Operating revenue for the year was $36,900,467 compared to the budget of $33,607,060, which represents an increase of $3,293,407 (9.80%).</w:t>
      </w:r>
    </w:p>
    <w:p w14:paraId="72F98FAC" w14:textId="77777777" w:rsidR="00E15B39" w:rsidRPr="00E15B39" w:rsidRDefault="00E15B39" w:rsidP="00CA1548">
      <w:pPr>
        <w:autoSpaceDE w:val="0"/>
        <w:autoSpaceDN w:val="0"/>
        <w:adjustRightInd w:val="0"/>
        <w:ind w:left="709"/>
        <w:jc w:val="both"/>
        <w:rPr>
          <w:rFonts w:ascii="Arial" w:hAnsi="Arial" w:cs="Arial"/>
          <w:szCs w:val="24"/>
          <w:lang w:eastAsia="en-GB"/>
        </w:rPr>
      </w:pPr>
    </w:p>
    <w:p w14:paraId="6B09A65A" w14:textId="77777777" w:rsidR="00E15B39" w:rsidRPr="00E15B39" w:rsidRDefault="00E15B39" w:rsidP="00125C22">
      <w:pPr>
        <w:numPr>
          <w:ilvl w:val="0"/>
          <w:numId w:val="58"/>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Rates levied were $332,483 (1.44%) higher than budget due to increased revenue from interim rates.</w:t>
      </w:r>
    </w:p>
    <w:p w14:paraId="6C3FC80C" w14:textId="77777777" w:rsidR="00E15B39" w:rsidRPr="00E15B39" w:rsidRDefault="00E15B39" w:rsidP="00CA1548">
      <w:pPr>
        <w:jc w:val="both"/>
        <w:rPr>
          <w:rFonts w:ascii="Arial" w:hAnsi="Arial" w:cs="Arial"/>
          <w:szCs w:val="24"/>
        </w:rPr>
      </w:pPr>
    </w:p>
    <w:p w14:paraId="65EA7037" w14:textId="77777777" w:rsidR="00E15B39" w:rsidRPr="00E15B39" w:rsidRDefault="00E15B39" w:rsidP="00125C22">
      <w:pPr>
        <w:numPr>
          <w:ilvl w:val="0"/>
          <w:numId w:val="58"/>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 xml:space="preserve">Operating Grants &amp; Contributions received was $505,513 (31.18%) higher than budget. This was mainly due to the receipt of $555,076 operating grants for 2019/20 which was received in advance in this financial year and therefore recorded as income in 2018/19. </w:t>
      </w:r>
    </w:p>
    <w:p w14:paraId="6DDFD18F" w14:textId="77777777" w:rsidR="00E15B39" w:rsidRPr="00E15B39" w:rsidRDefault="00E15B39" w:rsidP="00CA1548">
      <w:pPr>
        <w:ind w:left="720"/>
        <w:jc w:val="both"/>
        <w:rPr>
          <w:rFonts w:ascii="Arial" w:hAnsi="Arial" w:cs="Arial"/>
          <w:szCs w:val="24"/>
          <w:lang w:eastAsia="en-GB"/>
        </w:rPr>
      </w:pPr>
    </w:p>
    <w:p w14:paraId="3E774426" w14:textId="77777777" w:rsidR="00E15B39" w:rsidRPr="00E15B39" w:rsidRDefault="00E15B39" w:rsidP="00125C22">
      <w:pPr>
        <w:numPr>
          <w:ilvl w:val="0"/>
          <w:numId w:val="58"/>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Fees and Charges raised were higher than budget by $441,836 (6.74%). The higher income was due to increased course fees, Point Resolute Child Care fees and Planning fees.</w:t>
      </w:r>
    </w:p>
    <w:p w14:paraId="007E408C" w14:textId="77777777" w:rsidR="00E15B39" w:rsidRPr="00E15B39" w:rsidRDefault="00E15B39" w:rsidP="00CA1548">
      <w:pPr>
        <w:ind w:left="720"/>
        <w:jc w:val="both"/>
        <w:rPr>
          <w:rFonts w:ascii="Arial" w:hAnsi="Arial" w:cs="Arial"/>
          <w:szCs w:val="24"/>
          <w:lang w:eastAsia="en-GB"/>
        </w:rPr>
      </w:pPr>
    </w:p>
    <w:p w14:paraId="067EED11" w14:textId="77777777" w:rsidR="00E15B39" w:rsidRPr="00E15B39" w:rsidRDefault="00E15B39" w:rsidP="00125C22">
      <w:pPr>
        <w:numPr>
          <w:ilvl w:val="0"/>
          <w:numId w:val="58"/>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Service charges for the Hollywood underground power project were higher than budget by $2,246,530 (193.68%) due to higher uptake of up-front payment and inclusion of revenue from future instalments receivable.</w:t>
      </w:r>
    </w:p>
    <w:p w14:paraId="4E594D1D" w14:textId="77777777" w:rsidR="00E15B39" w:rsidRPr="00E15B39" w:rsidRDefault="00E15B39" w:rsidP="00CA1548">
      <w:pPr>
        <w:autoSpaceDE w:val="0"/>
        <w:autoSpaceDN w:val="0"/>
        <w:adjustRightInd w:val="0"/>
        <w:ind w:left="709"/>
        <w:jc w:val="both"/>
        <w:rPr>
          <w:rFonts w:ascii="Arial" w:hAnsi="Arial" w:cs="Arial"/>
          <w:szCs w:val="24"/>
          <w:lang w:eastAsia="en-GB"/>
        </w:rPr>
      </w:pPr>
    </w:p>
    <w:p w14:paraId="52F02FC1" w14:textId="77777777" w:rsidR="00E15B39" w:rsidRPr="00E15B39" w:rsidRDefault="00E15B39" w:rsidP="00125C22">
      <w:pPr>
        <w:numPr>
          <w:ilvl w:val="0"/>
          <w:numId w:val="58"/>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Interest income from investments were higher by $65,924 (11.37%) than budget due to improved cashflow management during the year.</w:t>
      </w:r>
    </w:p>
    <w:p w14:paraId="6364CE03" w14:textId="77777777" w:rsidR="00E15B39" w:rsidRPr="00E15B39" w:rsidRDefault="00E15B39" w:rsidP="00CA1548">
      <w:pPr>
        <w:autoSpaceDE w:val="0"/>
        <w:autoSpaceDN w:val="0"/>
        <w:adjustRightInd w:val="0"/>
        <w:spacing w:line="259" w:lineRule="auto"/>
        <w:ind w:left="-11"/>
        <w:jc w:val="both"/>
        <w:rPr>
          <w:rFonts w:ascii="Arial" w:hAnsi="Arial" w:cs="Arial"/>
          <w:szCs w:val="24"/>
          <w:lang w:eastAsia="en-GB"/>
        </w:rPr>
      </w:pPr>
    </w:p>
    <w:p w14:paraId="2D402D32" w14:textId="756D5A8D" w:rsidR="00E15B39" w:rsidRPr="00E15B39" w:rsidRDefault="00E15B39" w:rsidP="00125C22">
      <w:pPr>
        <w:numPr>
          <w:ilvl w:val="0"/>
          <w:numId w:val="58"/>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 xml:space="preserve">Other Revenue was lower than the budget by $298,879 (53.21%). This was largely due to the certain WESROC Projects not undertaken and therefore less amounts were invoiced to the member </w:t>
      </w:r>
      <w:r w:rsidR="00D13BB3">
        <w:rPr>
          <w:rFonts w:ascii="Arial" w:hAnsi="Arial" w:cs="Arial"/>
          <w:szCs w:val="24"/>
          <w:lang w:eastAsia="en-GB"/>
        </w:rPr>
        <w:t>local government</w:t>
      </w:r>
      <w:r w:rsidRPr="00E15B39">
        <w:rPr>
          <w:rFonts w:ascii="Arial" w:hAnsi="Arial" w:cs="Arial"/>
          <w:szCs w:val="24"/>
          <w:lang w:eastAsia="en-GB"/>
        </w:rPr>
        <w:t xml:space="preserve">s in 2018/19 financial year. </w:t>
      </w:r>
    </w:p>
    <w:p w14:paraId="1212A46B" w14:textId="77777777" w:rsidR="00E15B39" w:rsidRPr="00E15B39" w:rsidRDefault="00E15B39" w:rsidP="00CA1548">
      <w:pPr>
        <w:spacing w:line="259" w:lineRule="auto"/>
        <w:ind w:left="-11"/>
        <w:jc w:val="both"/>
        <w:rPr>
          <w:rFonts w:ascii="Arial" w:hAnsi="Arial" w:cs="Arial"/>
          <w:lang w:eastAsia="en-GB"/>
        </w:rPr>
      </w:pPr>
    </w:p>
    <w:p w14:paraId="46A5490C" w14:textId="77777777" w:rsidR="00CA1548" w:rsidRDefault="00CA1548" w:rsidP="00CA1548">
      <w:pPr>
        <w:autoSpaceDE w:val="0"/>
        <w:autoSpaceDN w:val="0"/>
        <w:adjustRightInd w:val="0"/>
        <w:jc w:val="both"/>
        <w:rPr>
          <w:rFonts w:ascii="Arial" w:hAnsi="Arial" w:cs="Arial"/>
          <w:b/>
          <w:bCs/>
          <w:szCs w:val="24"/>
          <w:lang w:eastAsia="en-GB"/>
        </w:rPr>
      </w:pPr>
    </w:p>
    <w:p w14:paraId="13768107" w14:textId="77777777" w:rsidR="00CA1548" w:rsidRDefault="00CA1548" w:rsidP="00CA1548">
      <w:pPr>
        <w:autoSpaceDE w:val="0"/>
        <w:autoSpaceDN w:val="0"/>
        <w:adjustRightInd w:val="0"/>
        <w:jc w:val="both"/>
        <w:rPr>
          <w:rFonts w:ascii="Arial" w:hAnsi="Arial" w:cs="Arial"/>
          <w:b/>
          <w:bCs/>
          <w:szCs w:val="24"/>
          <w:lang w:eastAsia="en-GB"/>
        </w:rPr>
      </w:pPr>
    </w:p>
    <w:p w14:paraId="7F27CB39" w14:textId="77777777" w:rsidR="00CA1548" w:rsidRDefault="00CA1548" w:rsidP="00CA1548">
      <w:pPr>
        <w:autoSpaceDE w:val="0"/>
        <w:autoSpaceDN w:val="0"/>
        <w:adjustRightInd w:val="0"/>
        <w:jc w:val="both"/>
        <w:rPr>
          <w:rFonts w:ascii="Arial" w:hAnsi="Arial" w:cs="Arial"/>
          <w:b/>
          <w:bCs/>
          <w:szCs w:val="24"/>
          <w:lang w:eastAsia="en-GB"/>
        </w:rPr>
      </w:pPr>
    </w:p>
    <w:p w14:paraId="52682CB3" w14:textId="77777777" w:rsidR="00CA1548" w:rsidRDefault="00CA1548" w:rsidP="00CA1548">
      <w:pPr>
        <w:autoSpaceDE w:val="0"/>
        <w:autoSpaceDN w:val="0"/>
        <w:adjustRightInd w:val="0"/>
        <w:jc w:val="both"/>
        <w:rPr>
          <w:rFonts w:ascii="Arial" w:hAnsi="Arial" w:cs="Arial"/>
          <w:b/>
          <w:bCs/>
          <w:szCs w:val="24"/>
          <w:lang w:eastAsia="en-GB"/>
        </w:rPr>
      </w:pPr>
    </w:p>
    <w:p w14:paraId="4C4C3F7C" w14:textId="77777777" w:rsidR="00CA1548" w:rsidRDefault="00CA1548" w:rsidP="00CA1548">
      <w:pPr>
        <w:autoSpaceDE w:val="0"/>
        <w:autoSpaceDN w:val="0"/>
        <w:adjustRightInd w:val="0"/>
        <w:jc w:val="both"/>
        <w:rPr>
          <w:rFonts w:ascii="Arial" w:hAnsi="Arial" w:cs="Arial"/>
          <w:b/>
          <w:bCs/>
          <w:szCs w:val="24"/>
          <w:lang w:eastAsia="en-GB"/>
        </w:rPr>
      </w:pPr>
    </w:p>
    <w:p w14:paraId="530C3193" w14:textId="77777777" w:rsidR="00CA1548" w:rsidRDefault="00CA1548" w:rsidP="00CA1548">
      <w:pPr>
        <w:autoSpaceDE w:val="0"/>
        <w:autoSpaceDN w:val="0"/>
        <w:adjustRightInd w:val="0"/>
        <w:jc w:val="both"/>
        <w:rPr>
          <w:rFonts w:ascii="Arial" w:hAnsi="Arial" w:cs="Arial"/>
          <w:b/>
          <w:bCs/>
          <w:szCs w:val="24"/>
          <w:lang w:eastAsia="en-GB"/>
        </w:rPr>
      </w:pPr>
    </w:p>
    <w:p w14:paraId="695741A4" w14:textId="77777777" w:rsidR="00CA1548" w:rsidRDefault="00CA1548" w:rsidP="00CA1548">
      <w:pPr>
        <w:autoSpaceDE w:val="0"/>
        <w:autoSpaceDN w:val="0"/>
        <w:adjustRightInd w:val="0"/>
        <w:jc w:val="both"/>
        <w:rPr>
          <w:rFonts w:ascii="Arial" w:hAnsi="Arial" w:cs="Arial"/>
          <w:b/>
          <w:bCs/>
          <w:szCs w:val="24"/>
          <w:lang w:eastAsia="en-GB"/>
        </w:rPr>
      </w:pPr>
    </w:p>
    <w:p w14:paraId="703A5AC2" w14:textId="15D6B7D6" w:rsidR="00E15B39" w:rsidRPr="00E15B39" w:rsidRDefault="00E15B39" w:rsidP="00CA1548">
      <w:pPr>
        <w:autoSpaceDE w:val="0"/>
        <w:autoSpaceDN w:val="0"/>
        <w:adjustRightInd w:val="0"/>
        <w:jc w:val="both"/>
        <w:rPr>
          <w:rFonts w:ascii="Arial" w:hAnsi="Arial" w:cs="Arial"/>
          <w:b/>
          <w:bCs/>
          <w:szCs w:val="24"/>
          <w:lang w:eastAsia="en-GB"/>
        </w:rPr>
      </w:pPr>
      <w:r w:rsidRPr="00E15B39">
        <w:rPr>
          <w:rFonts w:ascii="Arial" w:hAnsi="Arial" w:cs="Arial"/>
          <w:b/>
          <w:bCs/>
          <w:szCs w:val="24"/>
          <w:lang w:eastAsia="en-GB"/>
        </w:rPr>
        <w:lastRenderedPageBreak/>
        <w:t>Operating Expenses</w:t>
      </w:r>
    </w:p>
    <w:p w14:paraId="09B8C608" w14:textId="77777777" w:rsidR="00E15B39" w:rsidRPr="00E15B39" w:rsidRDefault="00E15B39" w:rsidP="00CA1548">
      <w:pPr>
        <w:autoSpaceDE w:val="0"/>
        <w:autoSpaceDN w:val="0"/>
        <w:adjustRightInd w:val="0"/>
        <w:ind w:firstLine="720"/>
        <w:jc w:val="both"/>
        <w:rPr>
          <w:rFonts w:ascii="Arial" w:hAnsi="Arial" w:cs="Arial"/>
          <w:b/>
          <w:bCs/>
          <w:szCs w:val="24"/>
          <w:lang w:eastAsia="en-GB"/>
        </w:rPr>
      </w:pPr>
    </w:p>
    <w:p w14:paraId="1091D6A2" w14:textId="77777777" w:rsidR="00E15B39" w:rsidRPr="00E15B39" w:rsidRDefault="00E15B39" w:rsidP="00125C22">
      <w:pPr>
        <w:numPr>
          <w:ilvl w:val="0"/>
          <w:numId w:val="57"/>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Operating expenses for the year were $30,585,391 compared to the budget of $34,843,085, a decrease of $4,257,694 (12.22%).</w:t>
      </w:r>
    </w:p>
    <w:p w14:paraId="45E3C165" w14:textId="77777777" w:rsidR="00E15B39" w:rsidRPr="00E15B39" w:rsidRDefault="00E15B39" w:rsidP="00CA1548">
      <w:pPr>
        <w:autoSpaceDE w:val="0"/>
        <w:autoSpaceDN w:val="0"/>
        <w:adjustRightInd w:val="0"/>
        <w:jc w:val="both"/>
        <w:rPr>
          <w:rFonts w:ascii="Arial" w:hAnsi="Arial" w:cs="Arial"/>
          <w:szCs w:val="24"/>
          <w:lang w:eastAsia="en-GB"/>
        </w:rPr>
      </w:pPr>
      <w:r w:rsidRPr="00E15B39">
        <w:rPr>
          <w:rFonts w:ascii="Arial" w:hAnsi="Arial" w:cs="Arial"/>
          <w:szCs w:val="24"/>
          <w:lang w:eastAsia="en-GB"/>
        </w:rPr>
        <w:t xml:space="preserve"> </w:t>
      </w:r>
    </w:p>
    <w:p w14:paraId="4D7F108A" w14:textId="77777777" w:rsidR="00E15B39" w:rsidRPr="00E15B39" w:rsidRDefault="00E15B39" w:rsidP="00125C22">
      <w:pPr>
        <w:numPr>
          <w:ilvl w:val="0"/>
          <w:numId w:val="57"/>
        </w:numPr>
        <w:autoSpaceDE w:val="0"/>
        <w:autoSpaceDN w:val="0"/>
        <w:adjustRightInd w:val="0"/>
        <w:ind w:left="567" w:hanging="567"/>
        <w:jc w:val="both"/>
        <w:rPr>
          <w:rFonts w:ascii="Arial" w:hAnsi="Arial" w:cs="Arial"/>
          <w:lang w:eastAsia="en-GB"/>
        </w:rPr>
      </w:pPr>
      <w:r w:rsidRPr="00E15B39">
        <w:rPr>
          <w:rFonts w:ascii="Arial" w:hAnsi="Arial" w:cs="Arial"/>
          <w:lang w:eastAsia="en-GB"/>
        </w:rPr>
        <w:t>Employee costs was lower by $129,371 (0.96%) compared to the budget. This is mainly due to increased cost control measures by management and delay in replacing staff immediately upon resignation.</w:t>
      </w:r>
    </w:p>
    <w:p w14:paraId="1EAA5799" w14:textId="77777777" w:rsidR="00E15B39" w:rsidRPr="00E15B39" w:rsidRDefault="00E15B39" w:rsidP="00CA1548">
      <w:pPr>
        <w:autoSpaceDE w:val="0"/>
        <w:autoSpaceDN w:val="0"/>
        <w:adjustRightInd w:val="0"/>
        <w:jc w:val="both"/>
        <w:rPr>
          <w:rFonts w:ascii="Arial" w:hAnsi="Arial" w:cs="Arial"/>
          <w:szCs w:val="24"/>
          <w:lang w:eastAsia="en-GB"/>
        </w:rPr>
      </w:pPr>
    </w:p>
    <w:p w14:paraId="07EF5DC7" w14:textId="77777777" w:rsidR="00E15B39" w:rsidRPr="00E15B39" w:rsidRDefault="00E15B39" w:rsidP="00125C22">
      <w:pPr>
        <w:numPr>
          <w:ilvl w:val="0"/>
          <w:numId w:val="57"/>
        </w:numPr>
        <w:autoSpaceDE w:val="0"/>
        <w:autoSpaceDN w:val="0"/>
        <w:adjustRightInd w:val="0"/>
        <w:ind w:left="567" w:hanging="567"/>
        <w:jc w:val="both"/>
        <w:rPr>
          <w:rFonts w:ascii="Arial" w:hAnsi="Arial" w:cs="Arial"/>
          <w:lang w:eastAsia="en-GB"/>
        </w:rPr>
      </w:pPr>
      <w:r w:rsidRPr="00E15B39">
        <w:rPr>
          <w:rFonts w:ascii="Arial" w:hAnsi="Arial" w:cs="Arial"/>
          <w:lang w:eastAsia="en-GB"/>
        </w:rPr>
        <w:t xml:space="preserve">Materials and Contracts costs decreased by $1,374,360 (11.13%) compared to the budget. This is due to the deferment of some operating projects due to factors outside the City’s control and savings due to constant monitoring of expenses. The Hollywood underground power project cost was less than budgeted and Western Power subsequently refunded the City $750,906. </w:t>
      </w:r>
    </w:p>
    <w:p w14:paraId="04ED62EE" w14:textId="77777777" w:rsidR="00E15B39" w:rsidRPr="00E15B39" w:rsidRDefault="00E15B39" w:rsidP="00CA1548">
      <w:pPr>
        <w:autoSpaceDE w:val="0"/>
        <w:autoSpaceDN w:val="0"/>
        <w:adjustRightInd w:val="0"/>
        <w:ind w:left="-76"/>
        <w:jc w:val="both"/>
        <w:rPr>
          <w:rFonts w:ascii="Arial" w:hAnsi="Arial" w:cs="Arial"/>
          <w:szCs w:val="24"/>
          <w:lang w:eastAsia="en-GB"/>
        </w:rPr>
      </w:pPr>
    </w:p>
    <w:p w14:paraId="21F8EA74" w14:textId="77777777" w:rsidR="00E15B39" w:rsidRPr="00E15B39" w:rsidRDefault="00E15B39" w:rsidP="00125C22">
      <w:pPr>
        <w:numPr>
          <w:ilvl w:val="0"/>
          <w:numId w:val="57"/>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Interest charges was lower by $79,743 (21.05%) due to a higher uptake of up-front payments for the underground power project compared to instalments, thus reducing the borrowings to fund the project. Further due to a lower capital works completed the City did not require the budgeted borrowings of $1 million for capital works.</w:t>
      </w:r>
    </w:p>
    <w:p w14:paraId="65471B23" w14:textId="77777777" w:rsidR="00E15B39" w:rsidRPr="00E15B39" w:rsidRDefault="00E15B39" w:rsidP="00CA1548">
      <w:pPr>
        <w:ind w:left="720"/>
        <w:jc w:val="both"/>
        <w:rPr>
          <w:rFonts w:ascii="Arial" w:hAnsi="Arial" w:cs="Arial"/>
          <w:szCs w:val="24"/>
          <w:lang w:eastAsia="en-GB"/>
        </w:rPr>
      </w:pPr>
    </w:p>
    <w:p w14:paraId="73E8F3FD" w14:textId="09B8C165" w:rsidR="00E15B39" w:rsidRPr="00E15B39" w:rsidRDefault="00E15B39" w:rsidP="00125C22">
      <w:pPr>
        <w:numPr>
          <w:ilvl w:val="0"/>
          <w:numId w:val="57"/>
        </w:numPr>
        <w:autoSpaceDE w:val="0"/>
        <w:autoSpaceDN w:val="0"/>
        <w:adjustRightInd w:val="0"/>
        <w:ind w:left="567" w:hanging="567"/>
        <w:jc w:val="both"/>
        <w:rPr>
          <w:rFonts w:ascii="Arial" w:hAnsi="Arial" w:cs="Arial"/>
          <w:szCs w:val="24"/>
          <w:lang w:eastAsia="en-GB"/>
        </w:rPr>
      </w:pPr>
      <w:r w:rsidRPr="00E15B39">
        <w:rPr>
          <w:rFonts w:ascii="Arial" w:hAnsi="Arial" w:cs="Arial"/>
          <w:szCs w:val="24"/>
          <w:lang w:eastAsia="en-GB"/>
        </w:rPr>
        <w:t>Depreciation of non-current assets was lower by $2,692,265</w:t>
      </w:r>
      <w:r w:rsidR="004D3175">
        <w:rPr>
          <w:rFonts w:ascii="Arial" w:hAnsi="Arial" w:cs="Arial"/>
          <w:szCs w:val="24"/>
          <w:lang w:eastAsia="en-GB"/>
        </w:rPr>
        <w:t xml:space="preserve"> </w:t>
      </w:r>
      <w:r w:rsidR="00744797">
        <w:rPr>
          <w:rFonts w:ascii="Arial" w:hAnsi="Arial" w:cs="Arial"/>
          <w:szCs w:val="24"/>
          <w:lang w:eastAsia="en-GB"/>
        </w:rPr>
        <w:t xml:space="preserve">due to an infrastructure revaluation </w:t>
      </w:r>
      <w:r w:rsidRPr="00E15B39">
        <w:rPr>
          <w:rFonts w:ascii="Arial" w:hAnsi="Arial" w:cs="Arial"/>
          <w:szCs w:val="24"/>
          <w:lang w:eastAsia="en-GB"/>
        </w:rPr>
        <w:t>on 30</w:t>
      </w:r>
      <w:r w:rsidRPr="00E15B39">
        <w:rPr>
          <w:rFonts w:ascii="Arial" w:hAnsi="Arial" w:cs="Arial"/>
          <w:szCs w:val="24"/>
          <w:vertAlign w:val="superscript"/>
          <w:lang w:eastAsia="en-GB"/>
        </w:rPr>
        <w:t>th</w:t>
      </w:r>
      <w:r w:rsidRPr="00E15B39">
        <w:rPr>
          <w:rFonts w:ascii="Arial" w:hAnsi="Arial" w:cs="Arial"/>
          <w:szCs w:val="24"/>
          <w:lang w:eastAsia="en-GB"/>
        </w:rPr>
        <w:t xml:space="preserve"> June 2018</w:t>
      </w:r>
      <w:r w:rsidR="00CA5F4C">
        <w:rPr>
          <w:rFonts w:ascii="Arial" w:hAnsi="Arial" w:cs="Arial"/>
          <w:szCs w:val="24"/>
          <w:lang w:eastAsia="en-GB"/>
        </w:rPr>
        <w:t xml:space="preserve">, in accordance with </w:t>
      </w:r>
      <w:r w:rsidR="00AF7B5C">
        <w:rPr>
          <w:rFonts w:ascii="Arial" w:hAnsi="Arial" w:cs="Arial"/>
          <w:szCs w:val="24"/>
          <w:lang w:eastAsia="en-GB"/>
        </w:rPr>
        <w:t xml:space="preserve">Department of Local Government, </w:t>
      </w:r>
      <w:r w:rsidR="009915D5">
        <w:rPr>
          <w:rFonts w:ascii="Arial" w:hAnsi="Arial" w:cs="Arial"/>
          <w:szCs w:val="24"/>
          <w:lang w:eastAsia="en-GB"/>
        </w:rPr>
        <w:t xml:space="preserve">Sport and </w:t>
      </w:r>
      <w:r w:rsidR="00924696">
        <w:rPr>
          <w:rFonts w:ascii="Arial" w:hAnsi="Arial" w:cs="Arial"/>
          <w:szCs w:val="24"/>
          <w:lang w:eastAsia="en-GB"/>
        </w:rPr>
        <w:t>C</w:t>
      </w:r>
      <w:r w:rsidR="009915D5">
        <w:rPr>
          <w:rFonts w:ascii="Arial" w:hAnsi="Arial" w:cs="Arial"/>
          <w:szCs w:val="24"/>
          <w:lang w:eastAsia="en-GB"/>
        </w:rPr>
        <w:t xml:space="preserve">ultural Industries review timetable and </w:t>
      </w:r>
      <w:r w:rsidR="00A11A44">
        <w:rPr>
          <w:rFonts w:ascii="Arial" w:hAnsi="Arial" w:cs="Arial"/>
          <w:szCs w:val="24"/>
          <w:lang w:eastAsia="en-GB"/>
        </w:rPr>
        <w:t>standard accounting pract</w:t>
      </w:r>
      <w:r w:rsidR="00BA5F16">
        <w:rPr>
          <w:rFonts w:ascii="Arial" w:hAnsi="Arial" w:cs="Arial"/>
          <w:szCs w:val="24"/>
          <w:lang w:eastAsia="en-GB"/>
        </w:rPr>
        <w:t>ice</w:t>
      </w:r>
      <w:r w:rsidR="000F2064">
        <w:rPr>
          <w:rFonts w:ascii="Arial" w:hAnsi="Arial" w:cs="Arial"/>
          <w:szCs w:val="24"/>
          <w:lang w:eastAsia="en-GB"/>
        </w:rPr>
        <w:t xml:space="preserve">. </w:t>
      </w:r>
    </w:p>
    <w:p w14:paraId="4AE52ECA" w14:textId="77777777" w:rsidR="00E15B39" w:rsidRPr="00E15B39" w:rsidRDefault="00E15B39" w:rsidP="00CA1548">
      <w:pPr>
        <w:ind w:left="720"/>
        <w:jc w:val="both"/>
        <w:rPr>
          <w:rFonts w:ascii="Arial" w:hAnsi="Arial" w:cs="Arial"/>
          <w:szCs w:val="24"/>
          <w:lang w:eastAsia="en-GB"/>
        </w:rPr>
      </w:pPr>
    </w:p>
    <w:p w14:paraId="5540DB37" w14:textId="77777777" w:rsidR="00E15B39" w:rsidRPr="00E15B39" w:rsidRDefault="00E15B39" w:rsidP="00CA1548">
      <w:pPr>
        <w:autoSpaceDE w:val="0"/>
        <w:autoSpaceDN w:val="0"/>
        <w:adjustRightInd w:val="0"/>
        <w:jc w:val="both"/>
        <w:rPr>
          <w:rFonts w:ascii="Arial" w:hAnsi="Arial" w:cs="Arial"/>
          <w:b/>
          <w:bCs/>
          <w:szCs w:val="24"/>
          <w:lang w:eastAsia="en-GB"/>
        </w:rPr>
      </w:pPr>
      <w:r w:rsidRPr="00E15B39">
        <w:rPr>
          <w:rFonts w:ascii="Arial" w:hAnsi="Arial" w:cs="Arial"/>
          <w:b/>
          <w:bCs/>
          <w:szCs w:val="24"/>
          <w:lang w:eastAsia="en-GB"/>
        </w:rPr>
        <w:t>Capital Income</w:t>
      </w:r>
    </w:p>
    <w:p w14:paraId="3426B309" w14:textId="77777777" w:rsidR="00E15B39" w:rsidRPr="00E15B39" w:rsidRDefault="00E15B39" w:rsidP="00CA1548">
      <w:pPr>
        <w:autoSpaceDE w:val="0"/>
        <w:autoSpaceDN w:val="0"/>
        <w:adjustRightInd w:val="0"/>
        <w:jc w:val="both"/>
        <w:rPr>
          <w:rFonts w:ascii="Arial" w:hAnsi="Arial" w:cs="Arial"/>
          <w:szCs w:val="24"/>
          <w:lang w:eastAsia="en-GB"/>
        </w:rPr>
      </w:pPr>
    </w:p>
    <w:p w14:paraId="4BAF22E1" w14:textId="77777777" w:rsidR="00E15B39" w:rsidRPr="00E15B39" w:rsidRDefault="00E15B39" w:rsidP="00CA1548">
      <w:pPr>
        <w:autoSpaceDE w:val="0"/>
        <w:autoSpaceDN w:val="0"/>
        <w:adjustRightInd w:val="0"/>
        <w:jc w:val="both"/>
        <w:rPr>
          <w:rFonts w:ascii="Arial" w:hAnsi="Arial" w:cs="Arial"/>
          <w:szCs w:val="24"/>
          <w:lang w:eastAsia="en-GB"/>
        </w:rPr>
      </w:pPr>
      <w:r w:rsidRPr="00E15B39">
        <w:rPr>
          <w:rFonts w:ascii="Arial" w:hAnsi="Arial" w:cs="Arial"/>
          <w:szCs w:val="24"/>
          <w:lang w:eastAsia="en-GB"/>
        </w:rPr>
        <w:t>During the financial year, the City received lower non-operating grants, subsidies and contributions by $1,459,302 (37.94%) due to lower grants received for the following projects:</w:t>
      </w:r>
    </w:p>
    <w:p w14:paraId="18D9FDF0" w14:textId="77777777" w:rsidR="00E15B39" w:rsidRPr="00E15B39" w:rsidRDefault="00E15B39" w:rsidP="00CA1548">
      <w:pPr>
        <w:autoSpaceDE w:val="0"/>
        <w:autoSpaceDN w:val="0"/>
        <w:adjustRightInd w:val="0"/>
        <w:jc w:val="both"/>
        <w:rPr>
          <w:rFonts w:ascii="Arial" w:hAnsi="Arial" w:cs="Arial"/>
          <w:szCs w:val="24"/>
          <w:lang w:eastAsia="en-GB"/>
        </w:rPr>
      </w:pPr>
    </w:p>
    <w:p w14:paraId="7DEF9EC0" w14:textId="77777777" w:rsidR="00E15B39" w:rsidRPr="00E15B39" w:rsidRDefault="00E15B39" w:rsidP="00CA1548">
      <w:pPr>
        <w:tabs>
          <w:tab w:val="left" w:pos="5670"/>
        </w:tabs>
        <w:autoSpaceDE w:val="0"/>
        <w:autoSpaceDN w:val="0"/>
        <w:adjustRightInd w:val="0"/>
        <w:jc w:val="both"/>
        <w:rPr>
          <w:rFonts w:ascii="Arial" w:hAnsi="Arial" w:cs="Arial"/>
          <w:lang w:eastAsia="en-GB"/>
        </w:rPr>
      </w:pPr>
      <w:r w:rsidRPr="00E15B39">
        <w:rPr>
          <w:rFonts w:ascii="Arial" w:hAnsi="Arial" w:cs="Arial"/>
          <w:b/>
          <w:lang w:eastAsia="en-GB"/>
        </w:rPr>
        <w:t>Projects</w:t>
      </w:r>
      <w:r w:rsidRPr="00E15B39">
        <w:rPr>
          <w:rFonts w:ascii="Arial" w:hAnsi="Arial" w:cs="Arial"/>
          <w:b/>
          <w:szCs w:val="24"/>
          <w:lang w:eastAsia="en-GB"/>
        </w:rPr>
        <w:tab/>
        <w:t xml:space="preserve">   </w:t>
      </w:r>
      <w:proofErr w:type="gramStart"/>
      <w:r w:rsidRPr="00E15B39">
        <w:rPr>
          <w:rFonts w:ascii="Arial" w:hAnsi="Arial" w:cs="Arial"/>
          <w:b/>
          <w:szCs w:val="24"/>
          <w:lang w:eastAsia="en-GB"/>
        </w:rPr>
        <w:t xml:space="preserve"> </w:t>
      </w:r>
      <w:r w:rsidRPr="00E15B39">
        <w:rPr>
          <w:rFonts w:ascii="Arial" w:hAnsi="Arial" w:cs="Arial"/>
          <w:lang w:eastAsia="en-GB"/>
        </w:rPr>
        <w:t xml:space="preserve">  (</w:t>
      </w:r>
      <w:proofErr w:type="gramEnd"/>
      <w:r w:rsidRPr="00E15B39">
        <w:rPr>
          <w:rFonts w:ascii="Arial" w:hAnsi="Arial" w:cs="Arial"/>
          <w:lang w:eastAsia="en-GB"/>
        </w:rPr>
        <w:t>$)</w:t>
      </w:r>
    </w:p>
    <w:p w14:paraId="6CAA1F49" w14:textId="77777777" w:rsidR="00E15B39" w:rsidRPr="00E15B39" w:rsidRDefault="00E15B39" w:rsidP="00CA1548">
      <w:pPr>
        <w:tabs>
          <w:tab w:val="left" w:pos="5670"/>
        </w:tabs>
        <w:autoSpaceDE w:val="0"/>
        <w:autoSpaceDN w:val="0"/>
        <w:adjustRightInd w:val="0"/>
        <w:jc w:val="both"/>
        <w:rPr>
          <w:rFonts w:ascii="Arial" w:hAnsi="Arial" w:cs="Arial"/>
          <w:b/>
          <w:szCs w:val="24"/>
          <w:lang w:eastAsia="en-GB"/>
        </w:rPr>
      </w:pPr>
      <w:r w:rsidRPr="00E15B39">
        <w:rPr>
          <w:rFonts w:ascii="Arial" w:hAnsi="Arial" w:cs="Arial"/>
          <w:b/>
          <w:szCs w:val="24"/>
          <w:lang w:eastAsia="en-GB"/>
        </w:rPr>
        <w:t xml:space="preserve"> </w:t>
      </w:r>
    </w:p>
    <w:p w14:paraId="557F3751" w14:textId="77777777" w:rsidR="00E15B39" w:rsidRPr="00E15B39" w:rsidRDefault="00E15B39" w:rsidP="00CA1548">
      <w:pPr>
        <w:autoSpaceDE w:val="0"/>
        <w:autoSpaceDN w:val="0"/>
        <w:adjustRightInd w:val="0"/>
        <w:jc w:val="both"/>
        <w:rPr>
          <w:rFonts w:ascii="Arial" w:hAnsi="Arial" w:cs="Arial"/>
          <w:szCs w:val="24"/>
          <w:lang w:eastAsia="en-GB"/>
        </w:rPr>
      </w:pPr>
      <w:r w:rsidRPr="00E15B39">
        <w:rPr>
          <w:rFonts w:ascii="Arial" w:hAnsi="Arial" w:cs="Arial"/>
          <w:szCs w:val="24"/>
          <w:lang w:eastAsia="en-GB"/>
        </w:rPr>
        <w:t>Safe Active Street</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w:t>
      </w:r>
      <w:r w:rsidRPr="00E15B39">
        <w:rPr>
          <w:rFonts w:ascii="Arial" w:hAnsi="Arial" w:cs="Arial"/>
          <w:szCs w:val="24"/>
          <w:lang w:eastAsia="en-GB"/>
        </w:rPr>
        <w:tab/>
        <w:t xml:space="preserve"> 530,000</w:t>
      </w:r>
    </w:p>
    <w:p w14:paraId="0C7A0BC0"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Birdwood Parade</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172,000</w:t>
      </w:r>
    </w:p>
    <w:p w14:paraId="412178C0"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All Abilities Play Space</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168,000</w:t>
      </w:r>
    </w:p>
    <w:p w14:paraId="3C2239D6"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Various Parks Projects</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255,500</w:t>
      </w:r>
    </w:p>
    <w:p w14:paraId="0811A9A7" w14:textId="21B10066"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Various Footpath Re</w:t>
      </w:r>
      <w:r w:rsidR="00A45611">
        <w:rPr>
          <w:rFonts w:ascii="Arial" w:hAnsi="Arial" w:cs="Arial"/>
          <w:szCs w:val="24"/>
          <w:lang w:eastAsia="en-GB"/>
        </w:rPr>
        <w:t>ha</w:t>
      </w:r>
      <w:r w:rsidRPr="00E15B39">
        <w:rPr>
          <w:rFonts w:ascii="Arial" w:hAnsi="Arial" w:cs="Arial"/>
          <w:szCs w:val="24"/>
          <w:lang w:eastAsia="en-GB"/>
        </w:rPr>
        <w:t>b</w:t>
      </w:r>
      <w:r w:rsidR="00A45611">
        <w:rPr>
          <w:rFonts w:ascii="Arial" w:hAnsi="Arial" w:cs="Arial"/>
          <w:szCs w:val="24"/>
          <w:lang w:eastAsia="en-GB"/>
        </w:rPr>
        <w:t>i</w:t>
      </w:r>
      <w:r w:rsidRPr="00E15B39">
        <w:rPr>
          <w:rFonts w:ascii="Arial" w:hAnsi="Arial" w:cs="Arial"/>
          <w:szCs w:val="24"/>
          <w:lang w:eastAsia="en-GB"/>
        </w:rPr>
        <w:t>litation</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t xml:space="preserve"> 148,619</w:t>
      </w:r>
    </w:p>
    <w:p w14:paraId="28A61627" w14:textId="77777777" w:rsidR="00E15B39" w:rsidRPr="00E15B39" w:rsidRDefault="00E15B39" w:rsidP="00E15B39">
      <w:pPr>
        <w:autoSpaceDE w:val="0"/>
        <w:autoSpaceDN w:val="0"/>
        <w:adjustRightInd w:val="0"/>
        <w:jc w:val="both"/>
        <w:rPr>
          <w:rFonts w:ascii="Arial" w:hAnsi="Arial" w:cs="Arial"/>
          <w:szCs w:val="24"/>
          <w:lang w:eastAsia="en-GB"/>
        </w:rPr>
      </w:pPr>
    </w:p>
    <w:p w14:paraId="06ACAFA3" w14:textId="77777777" w:rsidR="00E15B39" w:rsidRPr="00E15B39" w:rsidRDefault="00E15B39" w:rsidP="00E15B39">
      <w:pPr>
        <w:autoSpaceDE w:val="0"/>
        <w:autoSpaceDN w:val="0"/>
        <w:adjustRightInd w:val="0"/>
        <w:jc w:val="both"/>
        <w:rPr>
          <w:rFonts w:ascii="Arial" w:hAnsi="Arial" w:cs="Arial"/>
          <w:b/>
          <w:bCs/>
          <w:szCs w:val="24"/>
          <w:lang w:eastAsia="en-GB"/>
        </w:rPr>
      </w:pPr>
      <w:r w:rsidRPr="00E15B39">
        <w:rPr>
          <w:rFonts w:ascii="Arial" w:hAnsi="Arial" w:cs="Arial"/>
          <w:b/>
          <w:bCs/>
          <w:szCs w:val="24"/>
          <w:lang w:eastAsia="en-GB"/>
        </w:rPr>
        <w:t>Capital Works</w:t>
      </w:r>
    </w:p>
    <w:p w14:paraId="29DAAF0C" w14:textId="77777777" w:rsidR="00E15B39" w:rsidRPr="00E15B39" w:rsidRDefault="00E15B39" w:rsidP="00E15B39">
      <w:pPr>
        <w:autoSpaceDE w:val="0"/>
        <w:autoSpaceDN w:val="0"/>
        <w:adjustRightInd w:val="0"/>
        <w:jc w:val="both"/>
        <w:rPr>
          <w:rFonts w:ascii="Arial" w:hAnsi="Arial" w:cs="Arial"/>
          <w:b/>
          <w:bCs/>
          <w:szCs w:val="24"/>
          <w:lang w:eastAsia="en-GB"/>
        </w:rPr>
      </w:pPr>
    </w:p>
    <w:p w14:paraId="457A26FE"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 xml:space="preserve">During the financial year the City spent $9,679,074 in carrying out its Capital Works program </w:t>
      </w:r>
      <w:bookmarkStart w:id="103" w:name="_Hlk495407317"/>
      <w:r w:rsidRPr="00E15B39">
        <w:rPr>
          <w:rFonts w:ascii="Arial" w:hAnsi="Arial" w:cs="Arial"/>
          <w:szCs w:val="24"/>
          <w:lang w:eastAsia="en-GB"/>
        </w:rPr>
        <w:t>of which $7,619,246 was spent on improving infrastructure assets – roads, footpaths, drainage, parks and gardens and $2,059,828 was spent on upgrading and renovating the City’s buildings and purchase of plant and equipment.</w:t>
      </w:r>
      <w:bookmarkEnd w:id="103"/>
    </w:p>
    <w:p w14:paraId="7A36AA9F" w14:textId="77777777" w:rsidR="00E15B39" w:rsidRPr="00E15B39" w:rsidRDefault="00E15B39" w:rsidP="00E15B39">
      <w:pPr>
        <w:autoSpaceDE w:val="0"/>
        <w:autoSpaceDN w:val="0"/>
        <w:adjustRightInd w:val="0"/>
        <w:jc w:val="both"/>
        <w:rPr>
          <w:rFonts w:ascii="Arial" w:hAnsi="Arial" w:cs="Arial"/>
          <w:szCs w:val="24"/>
          <w:lang w:eastAsia="en-GB"/>
        </w:rPr>
      </w:pPr>
    </w:p>
    <w:p w14:paraId="1E3C997D" w14:textId="39D06ED0"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lastRenderedPageBreak/>
        <w:t xml:space="preserve">The 2018/19 capital budget was $13,885,100, of which $11,316,100, was for improving infrastructure assets and $2,569,000 was for upgrading and renovating the City’s buildings and purchase of plant and equipment. </w:t>
      </w:r>
    </w:p>
    <w:p w14:paraId="15D9107A" w14:textId="77777777" w:rsidR="00E15B39" w:rsidRPr="00E15B39" w:rsidRDefault="00E15B39" w:rsidP="00E15B39">
      <w:pPr>
        <w:autoSpaceDE w:val="0"/>
        <w:autoSpaceDN w:val="0"/>
        <w:adjustRightInd w:val="0"/>
        <w:jc w:val="both"/>
        <w:rPr>
          <w:rFonts w:ascii="Arial" w:hAnsi="Arial" w:cs="Arial"/>
          <w:szCs w:val="24"/>
          <w:lang w:eastAsia="en-GB"/>
        </w:rPr>
      </w:pPr>
    </w:p>
    <w:p w14:paraId="7DA5F877" w14:textId="79D5C987" w:rsidR="00E15B39" w:rsidRPr="00E15B39" w:rsidRDefault="00E15B39" w:rsidP="00E15B39">
      <w:pPr>
        <w:autoSpaceDE w:val="0"/>
        <w:autoSpaceDN w:val="0"/>
        <w:adjustRightInd w:val="0"/>
        <w:jc w:val="both"/>
        <w:rPr>
          <w:rFonts w:ascii="Arial" w:hAnsi="Arial" w:cs="Arial"/>
          <w:lang w:eastAsia="en-GB"/>
        </w:rPr>
      </w:pPr>
      <w:r w:rsidRPr="00E15B39">
        <w:rPr>
          <w:rFonts w:ascii="Arial" w:hAnsi="Arial" w:cs="Arial"/>
          <w:lang w:eastAsia="en-GB"/>
        </w:rPr>
        <w:t>The following project w</w:t>
      </w:r>
      <w:r w:rsidR="00E5279D">
        <w:rPr>
          <w:rFonts w:ascii="Arial" w:hAnsi="Arial" w:cs="Arial"/>
          <w:lang w:eastAsia="en-GB"/>
        </w:rPr>
        <w:t>as</w:t>
      </w:r>
      <w:r w:rsidRPr="00E15B39">
        <w:rPr>
          <w:rFonts w:ascii="Arial" w:hAnsi="Arial" w:cs="Arial"/>
          <w:lang w:eastAsia="en-GB"/>
        </w:rPr>
        <w:t xml:space="preserve"> completed below budget due to improved project management leading to cost savings</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lang w:eastAsia="en-GB"/>
        </w:rPr>
        <w:t xml:space="preserve">   </w:t>
      </w:r>
    </w:p>
    <w:p w14:paraId="6339D634" w14:textId="77777777" w:rsidR="00E15B39" w:rsidRPr="00E15B39" w:rsidRDefault="00E15B39" w:rsidP="00E15B39">
      <w:pPr>
        <w:autoSpaceDE w:val="0"/>
        <w:autoSpaceDN w:val="0"/>
        <w:adjustRightInd w:val="0"/>
        <w:jc w:val="both"/>
        <w:rPr>
          <w:rFonts w:ascii="Arial" w:hAnsi="Arial" w:cs="Arial"/>
          <w:szCs w:val="24"/>
          <w:lang w:eastAsia="en-GB"/>
        </w:rPr>
      </w:pPr>
    </w:p>
    <w:p w14:paraId="3CDB752A" w14:textId="29753883" w:rsidR="00E15B39" w:rsidRPr="00E15B39" w:rsidRDefault="00E15B39" w:rsidP="00E15B39">
      <w:pPr>
        <w:tabs>
          <w:tab w:val="left" w:pos="5670"/>
        </w:tabs>
        <w:autoSpaceDE w:val="0"/>
        <w:autoSpaceDN w:val="0"/>
        <w:adjustRightInd w:val="0"/>
        <w:jc w:val="both"/>
        <w:rPr>
          <w:rFonts w:ascii="Arial" w:hAnsi="Arial" w:cs="Arial"/>
          <w:lang w:eastAsia="en-GB"/>
        </w:rPr>
      </w:pPr>
      <w:r w:rsidRPr="00E15B39">
        <w:rPr>
          <w:rFonts w:ascii="Arial" w:hAnsi="Arial" w:cs="Arial"/>
          <w:b/>
          <w:lang w:eastAsia="en-GB"/>
        </w:rPr>
        <w:t>Project</w:t>
      </w:r>
      <w:r w:rsidRPr="00E15B39">
        <w:rPr>
          <w:rFonts w:ascii="Arial" w:hAnsi="Arial" w:cs="Arial"/>
          <w:b/>
          <w:szCs w:val="24"/>
          <w:lang w:eastAsia="en-GB"/>
        </w:rPr>
        <w:tab/>
        <w:t xml:space="preserve">     </w:t>
      </w:r>
    </w:p>
    <w:p w14:paraId="4A2A91CA" w14:textId="77777777" w:rsidR="00E15B39" w:rsidRPr="00E15B39" w:rsidRDefault="00E15B39" w:rsidP="00E15B39">
      <w:pPr>
        <w:tabs>
          <w:tab w:val="left" w:pos="5670"/>
        </w:tabs>
        <w:autoSpaceDE w:val="0"/>
        <w:autoSpaceDN w:val="0"/>
        <w:adjustRightInd w:val="0"/>
        <w:jc w:val="both"/>
        <w:rPr>
          <w:rFonts w:ascii="Arial" w:hAnsi="Arial" w:cs="Arial"/>
          <w:b/>
          <w:szCs w:val="24"/>
          <w:lang w:eastAsia="en-GB"/>
        </w:rPr>
      </w:pPr>
      <w:r w:rsidRPr="00E15B39">
        <w:rPr>
          <w:rFonts w:ascii="Arial" w:hAnsi="Arial" w:cs="Arial"/>
          <w:b/>
          <w:szCs w:val="24"/>
          <w:lang w:eastAsia="en-GB"/>
        </w:rPr>
        <w:t xml:space="preserve"> </w:t>
      </w:r>
    </w:p>
    <w:p w14:paraId="5E27E1CD" w14:textId="631EE059"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All Abilities Play Space</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178,000</w:t>
      </w:r>
    </w:p>
    <w:p w14:paraId="3B0E5322" w14:textId="77777777" w:rsidR="00E15B39" w:rsidRPr="00E15B39" w:rsidRDefault="00E15B39" w:rsidP="00E15B39">
      <w:pPr>
        <w:autoSpaceDE w:val="0"/>
        <w:autoSpaceDN w:val="0"/>
        <w:adjustRightInd w:val="0"/>
        <w:jc w:val="both"/>
        <w:rPr>
          <w:rFonts w:ascii="Arial" w:hAnsi="Arial" w:cs="Arial"/>
          <w:szCs w:val="24"/>
          <w:lang w:eastAsia="en-GB"/>
        </w:rPr>
      </w:pPr>
    </w:p>
    <w:p w14:paraId="2F981B24"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The following projects were not carried out in 2018/19 due to change in external factors:</w:t>
      </w:r>
    </w:p>
    <w:p w14:paraId="7955FB1B" w14:textId="77777777" w:rsidR="00E15B39" w:rsidRPr="00E15B39" w:rsidRDefault="00E15B39" w:rsidP="00E15B39">
      <w:pPr>
        <w:autoSpaceDE w:val="0"/>
        <w:autoSpaceDN w:val="0"/>
        <w:adjustRightInd w:val="0"/>
        <w:jc w:val="both"/>
        <w:rPr>
          <w:rFonts w:ascii="Arial" w:hAnsi="Arial" w:cs="Arial"/>
          <w:szCs w:val="24"/>
          <w:lang w:eastAsia="en-GB"/>
        </w:rPr>
      </w:pPr>
    </w:p>
    <w:p w14:paraId="728F4280" w14:textId="4ECF83D4" w:rsidR="00E15B39" w:rsidRPr="00E15B39" w:rsidRDefault="00E15B39" w:rsidP="00E15B39">
      <w:pPr>
        <w:tabs>
          <w:tab w:val="left" w:pos="5670"/>
        </w:tabs>
        <w:autoSpaceDE w:val="0"/>
        <w:autoSpaceDN w:val="0"/>
        <w:adjustRightInd w:val="0"/>
        <w:jc w:val="both"/>
        <w:rPr>
          <w:rFonts w:ascii="Arial" w:hAnsi="Arial" w:cs="Arial"/>
          <w:lang w:eastAsia="en-GB"/>
        </w:rPr>
      </w:pPr>
      <w:r w:rsidRPr="00E15B39">
        <w:rPr>
          <w:rFonts w:ascii="Arial" w:hAnsi="Arial" w:cs="Arial"/>
          <w:b/>
          <w:lang w:eastAsia="en-GB"/>
        </w:rPr>
        <w:t>Projects</w:t>
      </w:r>
      <w:r w:rsidRPr="00E15B39">
        <w:rPr>
          <w:rFonts w:ascii="Arial" w:hAnsi="Arial" w:cs="Arial"/>
          <w:b/>
          <w:szCs w:val="24"/>
          <w:lang w:eastAsia="en-GB"/>
        </w:rPr>
        <w:tab/>
        <w:t xml:space="preserve">     </w:t>
      </w:r>
    </w:p>
    <w:p w14:paraId="7CF726E7" w14:textId="77777777" w:rsidR="00E15B39" w:rsidRPr="00E15B39" w:rsidRDefault="00E15B39" w:rsidP="00E15B39">
      <w:pPr>
        <w:autoSpaceDE w:val="0"/>
        <w:autoSpaceDN w:val="0"/>
        <w:adjustRightInd w:val="0"/>
        <w:jc w:val="both"/>
        <w:rPr>
          <w:rFonts w:ascii="Arial" w:hAnsi="Arial" w:cs="Arial"/>
          <w:szCs w:val="24"/>
          <w:lang w:eastAsia="en-GB"/>
        </w:rPr>
      </w:pPr>
    </w:p>
    <w:p w14:paraId="309C563E" w14:textId="644E3344"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Footpath Rehabilitation – Waratah Avenue</w:t>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414,900</w:t>
      </w:r>
    </w:p>
    <w:p w14:paraId="78A558C5" w14:textId="0D5546E5"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Hackett Hall Renovation</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210,000</w:t>
      </w:r>
    </w:p>
    <w:p w14:paraId="7A4B6C02" w14:textId="1B8D785D"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College Park Irrigation Upgrade</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432,480</w:t>
      </w:r>
    </w:p>
    <w:p w14:paraId="3A7B7F0A" w14:textId="1D4F51F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 xml:space="preserve">St John’s Wood </w:t>
      </w:r>
      <w:proofErr w:type="spellStart"/>
      <w:r w:rsidRPr="00E15B39">
        <w:rPr>
          <w:rFonts w:ascii="Arial" w:hAnsi="Arial" w:cs="Arial"/>
          <w:szCs w:val="24"/>
          <w:lang w:eastAsia="en-GB"/>
        </w:rPr>
        <w:t>Blv</w:t>
      </w:r>
      <w:proofErr w:type="spellEnd"/>
      <w:r w:rsidRPr="00E15B39">
        <w:rPr>
          <w:rFonts w:ascii="Arial" w:hAnsi="Arial" w:cs="Arial"/>
          <w:szCs w:val="24"/>
          <w:lang w:eastAsia="en-GB"/>
        </w:rPr>
        <w:t xml:space="preserve"> – Playground</w:t>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Pr="00E15B39">
        <w:rPr>
          <w:rFonts w:ascii="Arial" w:hAnsi="Arial" w:cs="Arial"/>
          <w:szCs w:val="24"/>
          <w:lang w:eastAsia="en-GB"/>
        </w:rPr>
        <w:tab/>
      </w:r>
      <w:r w:rsidR="00AF4DCA">
        <w:rPr>
          <w:rFonts w:ascii="Arial" w:hAnsi="Arial" w:cs="Arial"/>
          <w:szCs w:val="24"/>
          <w:lang w:eastAsia="en-GB"/>
        </w:rPr>
        <w:tab/>
        <w:t>$</w:t>
      </w:r>
      <w:r w:rsidRPr="00E15B39">
        <w:rPr>
          <w:rFonts w:ascii="Arial" w:hAnsi="Arial" w:cs="Arial"/>
          <w:szCs w:val="24"/>
          <w:lang w:eastAsia="en-GB"/>
        </w:rPr>
        <w:t>136,000</w:t>
      </w:r>
    </w:p>
    <w:p w14:paraId="2EC57548" w14:textId="77777777" w:rsidR="00E15B39" w:rsidRPr="00E15B39" w:rsidRDefault="00E15B39" w:rsidP="00E15B39">
      <w:pPr>
        <w:autoSpaceDE w:val="0"/>
        <w:autoSpaceDN w:val="0"/>
        <w:adjustRightInd w:val="0"/>
        <w:jc w:val="both"/>
        <w:rPr>
          <w:rFonts w:ascii="Arial" w:hAnsi="Arial" w:cs="Arial"/>
          <w:szCs w:val="24"/>
          <w:lang w:eastAsia="en-GB"/>
        </w:rPr>
      </w:pPr>
    </w:p>
    <w:p w14:paraId="68310C0B" w14:textId="77777777" w:rsidR="00E15B39" w:rsidRPr="00E15B39" w:rsidRDefault="00E15B39" w:rsidP="00E15B39">
      <w:pPr>
        <w:autoSpaceDE w:val="0"/>
        <w:autoSpaceDN w:val="0"/>
        <w:adjustRightInd w:val="0"/>
        <w:jc w:val="both"/>
        <w:rPr>
          <w:rFonts w:ascii="Arial" w:hAnsi="Arial" w:cs="Arial"/>
          <w:szCs w:val="24"/>
          <w:lang w:eastAsia="en-GB"/>
        </w:rPr>
      </w:pPr>
      <w:r w:rsidRPr="00E15B39">
        <w:rPr>
          <w:rFonts w:ascii="Arial" w:hAnsi="Arial" w:cs="Arial"/>
          <w:szCs w:val="24"/>
          <w:lang w:eastAsia="en-GB"/>
        </w:rPr>
        <w:t>Of the total funds expended on capital works, $2,386,090 were funded from grants and contributions and the balance of $7,292,984 was funded from operating surplus, transfers from reserves and sale of plant.</w:t>
      </w:r>
    </w:p>
    <w:p w14:paraId="3CA7E760" w14:textId="77777777" w:rsidR="00E15B39" w:rsidRPr="00E15B39" w:rsidRDefault="00E15B39" w:rsidP="00E15B39">
      <w:pPr>
        <w:autoSpaceDE w:val="0"/>
        <w:autoSpaceDN w:val="0"/>
        <w:adjustRightInd w:val="0"/>
        <w:jc w:val="both"/>
        <w:rPr>
          <w:rFonts w:ascii="Arial" w:hAnsi="Arial" w:cs="Arial"/>
          <w:szCs w:val="24"/>
          <w:lang w:eastAsia="en-GB"/>
        </w:rPr>
      </w:pPr>
    </w:p>
    <w:p w14:paraId="10641E80" w14:textId="77777777" w:rsidR="00E15B39" w:rsidRPr="00E15B39" w:rsidRDefault="00E15B39" w:rsidP="00E15B39">
      <w:pPr>
        <w:jc w:val="both"/>
        <w:rPr>
          <w:rFonts w:ascii="Arial" w:hAnsi="Arial" w:cs="Arial"/>
          <w:szCs w:val="24"/>
          <w:lang w:val="en-GB" w:eastAsia="en-GB"/>
        </w:rPr>
      </w:pPr>
      <w:r w:rsidRPr="00E15B39">
        <w:rPr>
          <w:rFonts w:ascii="Arial" w:hAnsi="Arial" w:cs="Arial"/>
          <w:szCs w:val="24"/>
          <w:lang w:val="en-GB" w:eastAsia="en-GB"/>
        </w:rPr>
        <w:t>The values of capital works completed in each of the past 5 years is shown in the following chart. It is to be noted that the major projects contributing to the  high value of capital works in 2017/18 was due to All Abilities Play Space, Road works at Birkdale Street, Browne Street, Shann Street, Brockway Road and Brockway/Brookdale, whilst in 2016/17 it was due to All Abilities Play Space, Allen Park Lower Pavilion Renovations and Road Rehabilitation works at Gallop Road, Boronia Avenue, Leon Road and Princess Road.</w:t>
      </w:r>
    </w:p>
    <w:p w14:paraId="6BF2D90F" w14:textId="77777777" w:rsidR="00E15B39" w:rsidRPr="00E15B39" w:rsidRDefault="00E15B39" w:rsidP="00E15B39">
      <w:pPr>
        <w:jc w:val="both"/>
        <w:rPr>
          <w:rFonts w:ascii="Arial" w:hAnsi="Arial" w:cs="Arial"/>
          <w:szCs w:val="24"/>
          <w:lang w:val="en-GB" w:eastAsia="en-GB"/>
        </w:rPr>
      </w:pPr>
    </w:p>
    <w:p w14:paraId="5E7DF601" w14:textId="77777777" w:rsidR="00E15B39" w:rsidRPr="00E15B39" w:rsidRDefault="00E15B39" w:rsidP="00E15B39">
      <w:pPr>
        <w:jc w:val="center"/>
        <w:rPr>
          <w:rFonts w:ascii="Arial" w:hAnsi="Arial" w:cs="Arial"/>
          <w:b/>
          <w:szCs w:val="24"/>
          <w:lang w:val="en-US"/>
        </w:rPr>
      </w:pPr>
      <w:r w:rsidRPr="00E15B39">
        <w:rPr>
          <w:rFonts w:ascii="Arial" w:hAnsi="Arial"/>
          <w:noProof/>
          <w:szCs w:val="24"/>
          <w:lang w:val="en-US"/>
        </w:rPr>
        <w:drawing>
          <wp:inline distT="0" distB="0" distL="0" distR="0" wp14:anchorId="0EAFA980" wp14:editId="2A1E0591">
            <wp:extent cx="5172710" cy="3048000"/>
            <wp:effectExtent l="0" t="0" r="8890" b="0"/>
            <wp:docPr id="39" name="Chart 39">
              <a:extLst xmlns:a="http://schemas.openxmlformats.org/drawingml/2006/main">
                <a:ext uri="{FF2B5EF4-FFF2-40B4-BE49-F238E27FC236}">
                  <a16:creationId xmlns:a16="http://schemas.microsoft.com/office/drawing/2014/main" id="{484AA9DA-C557-4554-99FF-8B2CD27D35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41A2819D" w14:textId="77777777" w:rsidR="00E15B39" w:rsidRPr="00E15B39" w:rsidRDefault="00E15B39" w:rsidP="00E15B39">
      <w:pPr>
        <w:autoSpaceDE w:val="0"/>
        <w:autoSpaceDN w:val="0"/>
        <w:adjustRightInd w:val="0"/>
        <w:jc w:val="both"/>
        <w:rPr>
          <w:rFonts w:ascii="Arial" w:hAnsi="Arial" w:cs="Arial"/>
          <w:b/>
          <w:szCs w:val="24"/>
        </w:rPr>
      </w:pPr>
      <w:r w:rsidRPr="00E15B39">
        <w:rPr>
          <w:rFonts w:ascii="Arial" w:hAnsi="Arial" w:cs="Arial"/>
          <w:b/>
          <w:szCs w:val="24"/>
        </w:rPr>
        <w:lastRenderedPageBreak/>
        <w:t>Cash and Cash Equivalents</w:t>
      </w:r>
    </w:p>
    <w:p w14:paraId="12534346" w14:textId="77777777" w:rsidR="00E15B39" w:rsidRPr="00E15B39" w:rsidRDefault="00E15B39" w:rsidP="00E15B39">
      <w:pPr>
        <w:autoSpaceDE w:val="0"/>
        <w:autoSpaceDN w:val="0"/>
        <w:adjustRightInd w:val="0"/>
        <w:jc w:val="both"/>
        <w:rPr>
          <w:rFonts w:ascii="Arial" w:hAnsi="Arial" w:cs="Arial"/>
          <w:b/>
          <w:szCs w:val="24"/>
        </w:rPr>
      </w:pPr>
    </w:p>
    <w:p w14:paraId="1F4882BD" w14:textId="77777777"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 xml:space="preserve">The cash and cash equivalent balance at 30 June 2019 was $8,170,423 compared to $5,097,698, an increase of $3,072,725 (60.28%). This is due to bonds and retention amount of $1,874,670 being accounted for as part of City’s restricted funds and Term Deposits increased by $2,296,460 due to change in classification of deposits placed for more than 90 days. </w:t>
      </w:r>
    </w:p>
    <w:p w14:paraId="3BCC49E1" w14:textId="77777777" w:rsidR="00E15B39" w:rsidRPr="00E15B39" w:rsidRDefault="00E15B39" w:rsidP="00E15B39">
      <w:pPr>
        <w:autoSpaceDE w:val="0"/>
        <w:autoSpaceDN w:val="0"/>
        <w:adjustRightInd w:val="0"/>
        <w:jc w:val="both"/>
        <w:rPr>
          <w:rFonts w:ascii="Arial" w:hAnsi="Arial" w:cs="Arial"/>
          <w:szCs w:val="24"/>
        </w:rPr>
      </w:pPr>
    </w:p>
    <w:p w14:paraId="273AFF93" w14:textId="77777777" w:rsidR="00E15B39" w:rsidRPr="00E15B39" w:rsidRDefault="00E15B39" w:rsidP="00E15B39">
      <w:pPr>
        <w:autoSpaceDE w:val="0"/>
        <w:autoSpaceDN w:val="0"/>
        <w:adjustRightInd w:val="0"/>
        <w:jc w:val="both"/>
        <w:rPr>
          <w:rFonts w:ascii="Arial" w:hAnsi="Arial" w:cs="Arial"/>
          <w:b/>
          <w:szCs w:val="24"/>
        </w:rPr>
      </w:pPr>
      <w:r w:rsidRPr="00E15B39">
        <w:rPr>
          <w:rFonts w:ascii="Arial" w:hAnsi="Arial" w:cs="Arial"/>
          <w:b/>
          <w:szCs w:val="24"/>
        </w:rPr>
        <w:t>Receivables</w:t>
      </w:r>
    </w:p>
    <w:p w14:paraId="1D6B8525" w14:textId="77777777" w:rsidR="00E15B39" w:rsidRPr="00E15B39" w:rsidRDefault="00E15B39" w:rsidP="00E15B39">
      <w:pPr>
        <w:autoSpaceDE w:val="0"/>
        <w:autoSpaceDN w:val="0"/>
        <w:adjustRightInd w:val="0"/>
        <w:jc w:val="both"/>
        <w:rPr>
          <w:rFonts w:ascii="Arial" w:hAnsi="Arial" w:cs="Arial"/>
          <w:b/>
          <w:szCs w:val="24"/>
        </w:rPr>
      </w:pPr>
    </w:p>
    <w:p w14:paraId="40DF8EA5" w14:textId="77777777" w:rsidR="00E15B39" w:rsidRPr="00E15B39" w:rsidRDefault="00E15B39" w:rsidP="00E15B39">
      <w:pPr>
        <w:autoSpaceDE w:val="0"/>
        <w:autoSpaceDN w:val="0"/>
        <w:adjustRightInd w:val="0"/>
        <w:jc w:val="both"/>
        <w:rPr>
          <w:rFonts w:ascii="Arial" w:hAnsi="Arial" w:cs="Arial"/>
        </w:rPr>
      </w:pPr>
      <w:r w:rsidRPr="00E15B39">
        <w:rPr>
          <w:rFonts w:ascii="Arial" w:hAnsi="Arial" w:cs="Arial"/>
        </w:rPr>
        <w:t>The increase in Receivables in 2018/19 of $2,208,421 compared to the previous year. This is mainly due to a refund receivable from Western Power of $750,509, service charges on instalments of $874,254 accounted for upfront in 2019 and increased GST receivable due to increase in trade payables. As a %, the rates outstanding compared to rates revenue for this financial year is 3.97% compared to 3.55% for the previous financial year, a slight increase due to interim rates being levied later in the financial year.</w:t>
      </w:r>
    </w:p>
    <w:p w14:paraId="5B701E3D" w14:textId="77777777" w:rsidR="00E15B39" w:rsidRPr="00E15B39" w:rsidRDefault="00E15B39" w:rsidP="00E15B39">
      <w:pPr>
        <w:autoSpaceDE w:val="0"/>
        <w:autoSpaceDN w:val="0"/>
        <w:adjustRightInd w:val="0"/>
        <w:jc w:val="both"/>
        <w:rPr>
          <w:rFonts w:ascii="Arial" w:hAnsi="Arial" w:cs="Arial"/>
          <w:szCs w:val="24"/>
        </w:rPr>
      </w:pPr>
    </w:p>
    <w:p w14:paraId="7745033E" w14:textId="77777777" w:rsidR="00E15B39" w:rsidRPr="00E15B39" w:rsidRDefault="00E15B39" w:rsidP="00E15B39">
      <w:pPr>
        <w:autoSpaceDE w:val="0"/>
        <w:autoSpaceDN w:val="0"/>
        <w:adjustRightInd w:val="0"/>
        <w:jc w:val="both"/>
        <w:rPr>
          <w:rFonts w:ascii="Arial" w:hAnsi="Arial" w:cs="Arial"/>
          <w:b/>
          <w:szCs w:val="24"/>
        </w:rPr>
      </w:pPr>
      <w:r w:rsidRPr="00E15B39">
        <w:rPr>
          <w:rFonts w:ascii="Arial" w:hAnsi="Arial" w:cs="Arial"/>
          <w:b/>
          <w:szCs w:val="24"/>
        </w:rPr>
        <w:t>Payables</w:t>
      </w:r>
    </w:p>
    <w:p w14:paraId="2D9A4FBF" w14:textId="77777777" w:rsidR="00E15B39" w:rsidRPr="00E15B39" w:rsidRDefault="00E15B39" w:rsidP="00E15B39">
      <w:pPr>
        <w:autoSpaceDE w:val="0"/>
        <w:autoSpaceDN w:val="0"/>
        <w:adjustRightInd w:val="0"/>
        <w:jc w:val="both"/>
        <w:rPr>
          <w:rFonts w:ascii="Arial" w:hAnsi="Arial" w:cs="Arial"/>
          <w:b/>
          <w:szCs w:val="24"/>
        </w:rPr>
      </w:pPr>
    </w:p>
    <w:p w14:paraId="13F20D5C" w14:textId="3EA048D4" w:rsidR="00E15B39" w:rsidRPr="00E15B39" w:rsidRDefault="00E15B39" w:rsidP="00E15B39">
      <w:pPr>
        <w:autoSpaceDE w:val="0"/>
        <w:autoSpaceDN w:val="0"/>
        <w:adjustRightInd w:val="0"/>
        <w:jc w:val="both"/>
        <w:rPr>
          <w:rFonts w:ascii="Arial" w:hAnsi="Arial" w:cs="Arial"/>
        </w:rPr>
      </w:pPr>
      <w:r w:rsidRPr="00E15B39">
        <w:rPr>
          <w:rFonts w:ascii="Arial" w:hAnsi="Arial" w:cs="Arial"/>
        </w:rPr>
        <w:t xml:space="preserve">The increase in payables of $2,695,742 was as a result of the change in the accounting treatment of bonds and deposits which in previous years were excluded from the financial statement but effective 2018/19 are being included in the financial statements. The amount of bonds and deposits held at year end was $1,874,670. Furthermore, large amounts of capital works were completed towards the end of financial year which resulted in an </w:t>
      </w:r>
      <w:r w:rsidR="000225DE" w:rsidRPr="00E15B39">
        <w:rPr>
          <w:rFonts w:ascii="Arial" w:hAnsi="Arial" w:cs="Arial"/>
        </w:rPr>
        <w:t>increased sundry creditor</w:t>
      </w:r>
      <w:r w:rsidRPr="00E15B39">
        <w:rPr>
          <w:rFonts w:ascii="Arial" w:hAnsi="Arial" w:cs="Arial"/>
        </w:rPr>
        <w:t xml:space="preserve"> of $520,178. $234,603 of the refund from Western Power was set aside as a liability as this amount is refundable to the affected owners.</w:t>
      </w:r>
    </w:p>
    <w:p w14:paraId="47F73406" w14:textId="77777777" w:rsidR="00E15B39" w:rsidRPr="00E15B39" w:rsidRDefault="00E15B39" w:rsidP="00E15B39">
      <w:pPr>
        <w:autoSpaceDE w:val="0"/>
        <w:autoSpaceDN w:val="0"/>
        <w:adjustRightInd w:val="0"/>
        <w:jc w:val="both"/>
        <w:rPr>
          <w:rFonts w:ascii="Arial" w:hAnsi="Arial" w:cs="Arial"/>
          <w:szCs w:val="24"/>
        </w:rPr>
      </w:pPr>
    </w:p>
    <w:p w14:paraId="7193AD75" w14:textId="77777777" w:rsidR="00E15B39" w:rsidRPr="00E15B39" w:rsidRDefault="00E15B39" w:rsidP="00E15B39">
      <w:pPr>
        <w:autoSpaceDE w:val="0"/>
        <w:autoSpaceDN w:val="0"/>
        <w:adjustRightInd w:val="0"/>
        <w:jc w:val="both"/>
        <w:rPr>
          <w:rFonts w:ascii="Arial" w:hAnsi="Arial" w:cs="Arial"/>
          <w:b/>
          <w:szCs w:val="24"/>
        </w:rPr>
      </w:pPr>
      <w:r w:rsidRPr="00E15B39">
        <w:rPr>
          <w:rFonts w:ascii="Arial" w:hAnsi="Arial" w:cs="Arial"/>
          <w:b/>
          <w:szCs w:val="24"/>
        </w:rPr>
        <w:t>Borrowings</w:t>
      </w:r>
    </w:p>
    <w:p w14:paraId="49725531" w14:textId="77777777" w:rsidR="00E15B39" w:rsidRPr="00E15B39" w:rsidRDefault="00E15B39" w:rsidP="00E15B39">
      <w:pPr>
        <w:autoSpaceDE w:val="0"/>
        <w:autoSpaceDN w:val="0"/>
        <w:adjustRightInd w:val="0"/>
        <w:jc w:val="both"/>
        <w:rPr>
          <w:rFonts w:ascii="Arial" w:hAnsi="Arial" w:cs="Arial"/>
          <w:b/>
          <w:szCs w:val="24"/>
        </w:rPr>
      </w:pPr>
    </w:p>
    <w:p w14:paraId="423B2406" w14:textId="77777777"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The City had additional long term borrowing of $806,734 for the underground power project. However, the City managed to finance all capital works without having to borrow the $1 million budgeted for that purpose. As at 30 June 2019, the City had total borrowings of $7,555,716 after principal repayment of $1,597,168 compared to 2017/18 total borrowings of $8,346,150.</w:t>
      </w:r>
    </w:p>
    <w:p w14:paraId="71E1D13E" w14:textId="77777777" w:rsidR="00E15B39" w:rsidRPr="00E15B39" w:rsidRDefault="00E15B39" w:rsidP="00E15B39">
      <w:pPr>
        <w:autoSpaceDE w:val="0"/>
        <w:autoSpaceDN w:val="0"/>
        <w:adjustRightInd w:val="0"/>
        <w:jc w:val="both"/>
        <w:rPr>
          <w:rFonts w:ascii="Arial" w:hAnsi="Arial" w:cs="Arial"/>
          <w:szCs w:val="24"/>
        </w:rPr>
      </w:pPr>
    </w:p>
    <w:p w14:paraId="7F253A45" w14:textId="78C50E0F"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 xml:space="preserve">The </w:t>
      </w:r>
      <w:r w:rsidR="009671A6" w:rsidRPr="00E15B39">
        <w:rPr>
          <w:rFonts w:ascii="Arial" w:hAnsi="Arial" w:cs="Arial"/>
          <w:szCs w:val="24"/>
        </w:rPr>
        <w:t>short-term</w:t>
      </w:r>
      <w:r w:rsidRPr="00E15B39">
        <w:rPr>
          <w:rFonts w:ascii="Arial" w:hAnsi="Arial" w:cs="Arial"/>
          <w:szCs w:val="24"/>
        </w:rPr>
        <w:t xml:space="preserve"> borrowings of $1,652,524 as at 30 June 2018 was fully repaid during 2018/19 financial year.</w:t>
      </w:r>
    </w:p>
    <w:p w14:paraId="523967EB" w14:textId="77777777" w:rsidR="00E15B39" w:rsidRPr="00E15B39" w:rsidRDefault="00E15B39" w:rsidP="00E15B39">
      <w:pPr>
        <w:autoSpaceDE w:val="0"/>
        <w:autoSpaceDN w:val="0"/>
        <w:adjustRightInd w:val="0"/>
        <w:jc w:val="both"/>
        <w:rPr>
          <w:rFonts w:ascii="Arial" w:hAnsi="Arial" w:cs="Arial"/>
          <w:szCs w:val="24"/>
        </w:rPr>
      </w:pPr>
    </w:p>
    <w:p w14:paraId="7F549023" w14:textId="77777777" w:rsidR="00E15B39" w:rsidRPr="00E15B39" w:rsidRDefault="00E15B39" w:rsidP="00E15B39">
      <w:pPr>
        <w:rPr>
          <w:rFonts w:ascii="Arial" w:hAnsi="Arial" w:cs="Arial"/>
          <w:szCs w:val="24"/>
        </w:rPr>
      </w:pPr>
      <w:r w:rsidRPr="00E15B39">
        <w:rPr>
          <w:rFonts w:ascii="Arial" w:hAnsi="Arial" w:cs="Arial"/>
          <w:b/>
          <w:szCs w:val="24"/>
        </w:rPr>
        <w:t>Financial Performance Indicators</w:t>
      </w:r>
    </w:p>
    <w:p w14:paraId="6A2A92E3" w14:textId="77777777" w:rsidR="00E15B39" w:rsidRPr="00E15B39" w:rsidRDefault="00E15B39" w:rsidP="00E15B39">
      <w:pPr>
        <w:autoSpaceDE w:val="0"/>
        <w:autoSpaceDN w:val="0"/>
        <w:adjustRightInd w:val="0"/>
        <w:jc w:val="both"/>
        <w:rPr>
          <w:rFonts w:ascii="Arial" w:hAnsi="Arial" w:cs="Arial"/>
          <w:b/>
          <w:szCs w:val="24"/>
        </w:rPr>
      </w:pPr>
    </w:p>
    <w:p w14:paraId="7E51F82F" w14:textId="77777777"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The Financial Ratios in Note 37 to the accounts give an overview of the financial performance of the City in 2018/19 compared with the previous two years. All the ratios except for the Asset Consumption ratio are within recommended standard benchmarks set by the Department of Local Government.</w:t>
      </w:r>
    </w:p>
    <w:p w14:paraId="29AB2E98" w14:textId="47026C4C" w:rsidR="00E15B39" w:rsidRDefault="00E15B39" w:rsidP="00E15B39">
      <w:pPr>
        <w:autoSpaceDE w:val="0"/>
        <w:autoSpaceDN w:val="0"/>
        <w:adjustRightInd w:val="0"/>
        <w:jc w:val="both"/>
        <w:rPr>
          <w:rFonts w:ascii="Arial" w:hAnsi="Arial" w:cs="Arial"/>
          <w:szCs w:val="24"/>
        </w:rPr>
      </w:pPr>
    </w:p>
    <w:p w14:paraId="43017B8C" w14:textId="2AED7ED4" w:rsidR="000E4ABB" w:rsidRDefault="000E4ABB" w:rsidP="00E15B39">
      <w:pPr>
        <w:autoSpaceDE w:val="0"/>
        <w:autoSpaceDN w:val="0"/>
        <w:adjustRightInd w:val="0"/>
        <w:jc w:val="both"/>
        <w:rPr>
          <w:rFonts w:ascii="Arial" w:hAnsi="Arial" w:cs="Arial"/>
          <w:szCs w:val="24"/>
        </w:rPr>
      </w:pPr>
    </w:p>
    <w:p w14:paraId="7427641A" w14:textId="26383887" w:rsidR="000E4ABB" w:rsidRDefault="000E4ABB" w:rsidP="00E15B39">
      <w:pPr>
        <w:autoSpaceDE w:val="0"/>
        <w:autoSpaceDN w:val="0"/>
        <w:adjustRightInd w:val="0"/>
        <w:jc w:val="both"/>
        <w:rPr>
          <w:rFonts w:ascii="Arial" w:hAnsi="Arial" w:cs="Arial"/>
          <w:szCs w:val="24"/>
        </w:rPr>
      </w:pPr>
    </w:p>
    <w:p w14:paraId="55DD48EA" w14:textId="77777777" w:rsidR="000E4ABB" w:rsidRPr="00E15B39" w:rsidRDefault="000E4ABB" w:rsidP="00E15B39">
      <w:pPr>
        <w:autoSpaceDE w:val="0"/>
        <w:autoSpaceDN w:val="0"/>
        <w:adjustRightInd w:val="0"/>
        <w:jc w:val="both"/>
        <w:rPr>
          <w:rFonts w:ascii="Arial" w:hAnsi="Arial" w:cs="Arial"/>
          <w:szCs w:val="24"/>
        </w:rPr>
      </w:pPr>
    </w:p>
    <w:p w14:paraId="27273917" w14:textId="77777777" w:rsidR="00E15B39" w:rsidRPr="00E15B39" w:rsidRDefault="00E15B39" w:rsidP="00E15B39">
      <w:pPr>
        <w:kinsoku w:val="0"/>
        <w:overflowPunct w:val="0"/>
        <w:autoSpaceDE w:val="0"/>
        <w:autoSpaceDN w:val="0"/>
        <w:adjustRightInd w:val="0"/>
        <w:spacing w:before="10"/>
        <w:rPr>
          <w:rFonts w:ascii="Arial" w:hAnsi="Arial" w:cs="Arial"/>
          <w:sz w:val="9"/>
          <w:szCs w:val="9"/>
        </w:rPr>
      </w:pPr>
    </w:p>
    <w:tbl>
      <w:tblPr>
        <w:tblW w:w="8393" w:type="dxa"/>
        <w:jc w:val="center"/>
        <w:tblLayout w:type="fixed"/>
        <w:tblCellMar>
          <w:left w:w="0" w:type="dxa"/>
          <w:right w:w="0" w:type="dxa"/>
        </w:tblCellMar>
        <w:tblLook w:val="0000" w:firstRow="0" w:lastRow="0" w:firstColumn="0" w:lastColumn="0" w:noHBand="0" w:noVBand="0"/>
      </w:tblPr>
      <w:tblGrid>
        <w:gridCol w:w="3274"/>
        <w:gridCol w:w="1212"/>
        <w:gridCol w:w="1315"/>
        <w:gridCol w:w="1315"/>
        <w:gridCol w:w="1277"/>
      </w:tblGrid>
      <w:tr w:rsidR="00E15B39" w:rsidRPr="00E15B39" w14:paraId="53C57AED" w14:textId="77777777" w:rsidTr="009671A6">
        <w:trPr>
          <w:trHeight w:hRule="exact" w:val="286"/>
          <w:jc w:val="center"/>
        </w:trPr>
        <w:tc>
          <w:tcPr>
            <w:tcW w:w="3274"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9BC2E6"/>
          </w:tcPr>
          <w:p w14:paraId="26C5DFDA" w14:textId="77777777" w:rsidR="00E15B39" w:rsidRPr="00E15B39" w:rsidRDefault="00E15B39" w:rsidP="00E15B39">
            <w:pPr>
              <w:kinsoku w:val="0"/>
              <w:overflowPunct w:val="0"/>
              <w:autoSpaceDE w:val="0"/>
              <w:autoSpaceDN w:val="0"/>
              <w:adjustRightInd w:val="0"/>
              <w:spacing w:line="271" w:lineRule="exact"/>
              <w:ind w:right="2"/>
              <w:jc w:val="center"/>
              <w:rPr>
                <w:szCs w:val="24"/>
              </w:rPr>
            </w:pPr>
            <w:r w:rsidRPr="00E15B39">
              <w:rPr>
                <w:rFonts w:ascii="Arial" w:hAnsi="Arial" w:cs="Arial"/>
                <w:b/>
                <w:bCs/>
                <w:spacing w:val="-1"/>
                <w:szCs w:val="24"/>
              </w:rPr>
              <w:lastRenderedPageBreak/>
              <w:t>Ratio</w:t>
            </w:r>
          </w:p>
        </w:tc>
        <w:tc>
          <w:tcPr>
            <w:tcW w:w="121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10298664" w14:textId="77777777" w:rsidR="00E15B39" w:rsidRPr="00E15B39" w:rsidRDefault="00E15B39" w:rsidP="00E15B39">
            <w:pPr>
              <w:kinsoku w:val="0"/>
              <w:overflowPunct w:val="0"/>
              <w:autoSpaceDE w:val="0"/>
              <w:autoSpaceDN w:val="0"/>
              <w:adjustRightInd w:val="0"/>
              <w:spacing w:line="271" w:lineRule="exact"/>
              <w:ind w:left="332"/>
              <w:jc w:val="center"/>
              <w:rPr>
                <w:b/>
                <w:szCs w:val="24"/>
              </w:rPr>
            </w:pPr>
            <w:r w:rsidRPr="00E15B39">
              <w:rPr>
                <w:rFonts w:ascii="Arial" w:hAnsi="Arial" w:cs="Arial"/>
                <w:b/>
                <w:bCs/>
                <w:spacing w:val="-1"/>
                <w:szCs w:val="24"/>
              </w:rPr>
              <w:t>Target</w:t>
            </w:r>
          </w:p>
        </w:tc>
        <w:tc>
          <w:tcPr>
            <w:tcW w:w="131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241555CA" w14:textId="77777777" w:rsidR="00E15B39" w:rsidRPr="00E15B39" w:rsidRDefault="00E15B39" w:rsidP="00E15B39">
            <w:pPr>
              <w:kinsoku w:val="0"/>
              <w:overflowPunct w:val="0"/>
              <w:autoSpaceDE w:val="0"/>
              <w:autoSpaceDN w:val="0"/>
              <w:adjustRightInd w:val="0"/>
              <w:spacing w:line="271" w:lineRule="exact"/>
              <w:ind w:left="315"/>
              <w:jc w:val="center"/>
              <w:rPr>
                <w:rFonts w:ascii="Arial" w:hAnsi="Arial" w:cs="Arial"/>
                <w:b/>
                <w:bCs/>
                <w:spacing w:val="-1"/>
                <w:szCs w:val="24"/>
              </w:rPr>
            </w:pPr>
            <w:r w:rsidRPr="00E15B39">
              <w:rPr>
                <w:rFonts w:ascii="Arial" w:hAnsi="Arial" w:cs="Arial"/>
                <w:b/>
                <w:bCs/>
                <w:spacing w:val="-1"/>
                <w:szCs w:val="24"/>
              </w:rPr>
              <w:t>2019</w:t>
            </w:r>
          </w:p>
        </w:tc>
        <w:tc>
          <w:tcPr>
            <w:tcW w:w="131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6188E758" w14:textId="77777777" w:rsidR="00E15B39" w:rsidRPr="00E15B39" w:rsidRDefault="00E15B39" w:rsidP="00E15B39">
            <w:pPr>
              <w:kinsoku w:val="0"/>
              <w:overflowPunct w:val="0"/>
              <w:autoSpaceDE w:val="0"/>
              <w:autoSpaceDN w:val="0"/>
              <w:adjustRightInd w:val="0"/>
              <w:spacing w:line="271" w:lineRule="exact"/>
              <w:ind w:left="315"/>
              <w:jc w:val="center"/>
              <w:rPr>
                <w:szCs w:val="24"/>
              </w:rPr>
            </w:pPr>
            <w:r w:rsidRPr="00E15B39">
              <w:rPr>
                <w:rFonts w:ascii="Arial" w:hAnsi="Arial" w:cs="Arial"/>
                <w:b/>
                <w:bCs/>
                <w:spacing w:val="-1"/>
                <w:szCs w:val="24"/>
              </w:rPr>
              <w:t>2018</w:t>
            </w:r>
          </w:p>
        </w:tc>
        <w:tc>
          <w:tcPr>
            <w:tcW w:w="127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9BC2E6"/>
          </w:tcPr>
          <w:p w14:paraId="5C200750" w14:textId="77777777" w:rsidR="00E15B39" w:rsidRPr="00E15B39" w:rsidRDefault="00E15B39" w:rsidP="00E15B39">
            <w:pPr>
              <w:kinsoku w:val="0"/>
              <w:overflowPunct w:val="0"/>
              <w:autoSpaceDE w:val="0"/>
              <w:autoSpaceDN w:val="0"/>
              <w:adjustRightInd w:val="0"/>
              <w:spacing w:line="271" w:lineRule="exact"/>
              <w:ind w:left="366"/>
              <w:jc w:val="center"/>
              <w:rPr>
                <w:szCs w:val="24"/>
              </w:rPr>
            </w:pPr>
            <w:r w:rsidRPr="00E15B39">
              <w:rPr>
                <w:rFonts w:ascii="Arial" w:hAnsi="Arial" w:cs="Arial"/>
                <w:b/>
                <w:bCs/>
                <w:spacing w:val="-1"/>
                <w:szCs w:val="24"/>
              </w:rPr>
              <w:t>2017</w:t>
            </w:r>
          </w:p>
        </w:tc>
      </w:tr>
      <w:tr w:rsidR="00E15B39" w:rsidRPr="00E15B39" w14:paraId="3FBB06EF" w14:textId="77777777" w:rsidTr="009671A6">
        <w:trPr>
          <w:trHeight w:hRule="exact" w:val="286"/>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A09C165" w14:textId="77777777" w:rsidR="00E15B39" w:rsidRPr="00E15B39" w:rsidRDefault="00E15B39" w:rsidP="00E15B39">
            <w:pPr>
              <w:kinsoku w:val="0"/>
              <w:overflowPunct w:val="0"/>
              <w:autoSpaceDE w:val="0"/>
              <w:autoSpaceDN w:val="0"/>
              <w:adjustRightInd w:val="0"/>
              <w:ind w:left="129"/>
              <w:rPr>
                <w:rFonts w:ascii="Arial" w:hAnsi="Arial" w:cs="Arial"/>
                <w:szCs w:val="24"/>
              </w:rPr>
            </w:pPr>
            <w:r w:rsidRPr="00E15B39">
              <w:rPr>
                <w:rFonts w:ascii="Arial" w:hAnsi="Arial" w:cs="Arial"/>
                <w:spacing w:val="-1"/>
                <w:szCs w:val="24"/>
              </w:rPr>
              <w:t>Liquidity</w:t>
            </w:r>
            <w:r w:rsidRPr="00E15B39">
              <w:rPr>
                <w:rFonts w:ascii="Arial" w:hAnsi="Arial" w:cs="Arial"/>
                <w:spacing w:val="-2"/>
                <w:szCs w:val="24"/>
              </w:rPr>
              <w:t xml:space="preserve"> </w:t>
            </w:r>
            <w:r w:rsidRPr="00E15B39">
              <w:rPr>
                <w:rFonts w:ascii="Arial" w:hAnsi="Arial" w:cs="Arial"/>
                <w:szCs w:val="24"/>
              </w:rPr>
              <w:t>-</w:t>
            </w:r>
            <w:r w:rsidRPr="00E15B39">
              <w:rPr>
                <w:rFonts w:ascii="Arial" w:hAnsi="Arial" w:cs="Arial"/>
                <w:spacing w:val="-1"/>
                <w:szCs w:val="24"/>
              </w:rPr>
              <w:t xml:space="preserve"> Current</w:t>
            </w:r>
            <w:r w:rsidRPr="00E15B39">
              <w:rPr>
                <w:rFonts w:ascii="Arial" w:hAnsi="Arial" w:cs="Arial"/>
                <w:szCs w:val="24"/>
              </w:rPr>
              <w:t xml:space="preserve"> </w:t>
            </w:r>
            <w:r w:rsidRPr="00E15B39">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1DBA"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bCs/>
                <w:spacing w:val="-1"/>
                <w:szCs w:val="24"/>
              </w:rPr>
              <w:t>&gt;1.00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A40D7"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0.98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62A88"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0.85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A869E"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1.31</w:t>
            </w:r>
          </w:p>
        </w:tc>
      </w:tr>
      <w:tr w:rsidR="00E15B39" w:rsidRPr="00E15B39" w14:paraId="49382A0F" w14:textId="77777777" w:rsidTr="009671A6">
        <w:trPr>
          <w:trHeight w:hRule="exact" w:val="564"/>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505C6C2" w14:textId="77777777" w:rsidR="00E15B39" w:rsidRPr="00E15B39" w:rsidRDefault="00E15B39" w:rsidP="00E15B39">
            <w:pPr>
              <w:kinsoku w:val="0"/>
              <w:overflowPunct w:val="0"/>
              <w:autoSpaceDE w:val="0"/>
              <w:autoSpaceDN w:val="0"/>
              <w:adjustRightInd w:val="0"/>
              <w:ind w:left="129" w:right="636"/>
              <w:rPr>
                <w:rFonts w:ascii="Arial" w:hAnsi="Arial" w:cs="Arial"/>
                <w:szCs w:val="24"/>
              </w:rPr>
            </w:pPr>
            <w:r w:rsidRPr="00E15B39">
              <w:rPr>
                <w:rFonts w:ascii="Arial" w:hAnsi="Arial" w:cs="Arial"/>
                <w:spacing w:val="-1"/>
                <w:szCs w:val="24"/>
              </w:rPr>
              <w:t>Debt</w:t>
            </w:r>
            <w:r w:rsidRPr="00E15B39">
              <w:rPr>
                <w:rFonts w:ascii="Arial" w:hAnsi="Arial" w:cs="Arial"/>
                <w:szCs w:val="24"/>
              </w:rPr>
              <w:t xml:space="preserve"> </w:t>
            </w:r>
            <w:r w:rsidRPr="00E15B39">
              <w:rPr>
                <w:rFonts w:ascii="Arial" w:hAnsi="Arial" w:cs="Arial"/>
                <w:spacing w:val="-1"/>
                <w:szCs w:val="24"/>
              </w:rPr>
              <w:t>Ratio</w:t>
            </w:r>
            <w:r w:rsidRPr="00E15B39">
              <w:rPr>
                <w:rFonts w:ascii="Arial" w:hAnsi="Arial" w:cs="Arial"/>
                <w:spacing w:val="1"/>
                <w:szCs w:val="24"/>
              </w:rPr>
              <w:t xml:space="preserve"> </w:t>
            </w:r>
            <w:r w:rsidRPr="00E15B39">
              <w:rPr>
                <w:rFonts w:ascii="Arial" w:hAnsi="Arial" w:cs="Arial"/>
                <w:szCs w:val="24"/>
              </w:rPr>
              <w:t>-</w:t>
            </w:r>
            <w:r w:rsidRPr="00E15B39">
              <w:rPr>
                <w:rFonts w:ascii="Arial" w:hAnsi="Arial" w:cs="Arial"/>
                <w:spacing w:val="-1"/>
                <w:szCs w:val="24"/>
              </w:rPr>
              <w:t xml:space="preserve"> Debt</w:t>
            </w:r>
            <w:r w:rsidRPr="00E15B39">
              <w:rPr>
                <w:rFonts w:ascii="Arial" w:hAnsi="Arial" w:cs="Arial"/>
                <w:szCs w:val="24"/>
              </w:rPr>
              <w:t xml:space="preserve"> </w:t>
            </w:r>
            <w:r w:rsidRPr="00E15B39">
              <w:rPr>
                <w:rFonts w:ascii="Arial" w:hAnsi="Arial" w:cs="Arial"/>
                <w:spacing w:val="-2"/>
                <w:szCs w:val="24"/>
              </w:rPr>
              <w:t>Service</w:t>
            </w:r>
            <w:r w:rsidRPr="00E15B39">
              <w:rPr>
                <w:rFonts w:ascii="Arial" w:hAnsi="Arial" w:cs="Arial"/>
                <w:spacing w:val="23"/>
                <w:szCs w:val="24"/>
              </w:rPr>
              <w:t xml:space="preserve"> </w:t>
            </w:r>
            <w:r w:rsidRPr="00E15B39">
              <w:rPr>
                <w:rFonts w:ascii="Arial" w:hAnsi="Arial" w:cs="Arial"/>
                <w:spacing w:val="-1"/>
                <w:szCs w:val="24"/>
              </w:rPr>
              <w:t>Cover 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6C257" w14:textId="77777777" w:rsidR="00E15B39" w:rsidRPr="00E15B39" w:rsidRDefault="00E15B39" w:rsidP="00E15B39">
            <w:pPr>
              <w:kinsoku w:val="0"/>
              <w:overflowPunct w:val="0"/>
              <w:autoSpaceDE w:val="0"/>
              <w:autoSpaceDN w:val="0"/>
              <w:adjustRightInd w:val="0"/>
              <w:jc w:val="center"/>
              <w:rPr>
                <w:rFonts w:ascii="Arial" w:hAnsi="Arial" w:cs="Arial"/>
                <w:sz w:val="23"/>
                <w:szCs w:val="23"/>
              </w:rPr>
            </w:pPr>
          </w:p>
          <w:p w14:paraId="1D7A507C"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bCs/>
                <w:spacing w:val="-1"/>
                <w:szCs w:val="24"/>
              </w:rPr>
              <w:t>&gt;2.00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6675"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3E5D864C"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5.61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5EBC0"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0961EBEF"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4F8BC"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2FE6EDA9"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6.44</w:t>
            </w:r>
          </w:p>
        </w:tc>
      </w:tr>
      <w:tr w:rsidR="00E15B39" w:rsidRPr="00E15B39" w14:paraId="53985323" w14:textId="77777777" w:rsidTr="009671A6">
        <w:trPr>
          <w:trHeight w:hRule="exact" w:val="562"/>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AB26E19" w14:textId="77777777" w:rsidR="00E15B39" w:rsidRPr="00E15B39" w:rsidRDefault="00E15B39" w:rsidP="00E15B39">
            <w:pPr>
              <w:kinsoku w:val="0"/>
              <w:overflowPunct w:val="0"/>
              <w:autoSpaceDE w:val="0"/>
              <w:autoSpaceDN w:val="0"/>
              <w:adjustRightInd w:val="0"/>
              <w:ind w:left="129" w:right="151"/>
              <w:rPr>
                <w:rFonts w:ascii="Arial" w:hAnsi="Arial" w:cs="Arial"/>
                <w:szCs w:val="24"/>
              </w:rPr>
            </w:pPr>
            <w:r w:rsidRPr="00E15B39">
              <w:rPr>
                <w:rFonts w:ascii="Arial" w:hAnsi="Arial" w:cs="Arial"/>
                <w:spacing w:val="-1"/>
                <w:szCs w:val="24"/>
              </w:rPr>
              <w:t>Coverage</w:t>
            </w:r>
            <w:r w:rsidRPr="00E15B39">
              <w:rPr>
                <w:rFonts w:ascii="Arial" w:hAnsi="Arial" w:cs="Arial"/>
                <w:spacing w:val="1"/>
                <w:szCs w:val="24"/>
              </w:rPr>
              <w:t xml:space="preserve"> </w:t>
            </w:r>
            <w:r w:rsidRPr="00E15B39">
              <w:rPr>
                <w:rFonts w:ascii="Arial" w:hAnsi="Arial" w:cs="Arial"/>
                <w:spacing w:val="-1"/>
                <w:szCs w:val="24"/>
              </w:rPr>
              <w:t>Ratio</w:t>
            </w:r>
            <w:r w:rsidRPr="00E15B39">
              <w:rPr>
                <w:rFonts w:ascii="Arial" w:hAnsi="Arial" w:cs="Arial"/>
                <w:spacing w:val="1"/>
                <w:szCs w:val="24"/>
              </w:rPr>
              <w:t xml:space="preserve"> </w:t>
            </w:r>
            <w:r w:rsidRPr="00E15B39">
              <w:rPr>
                <w:rFonts w:ascii="Arial" w:hAnsi="Arial" w:cs="Arial"/>
                <w:szCs w:val="24"/>
              </w:rPr>
              <w:t>-</w:t>
            </w:r>
            <w:r w:rsidRPr="00E15B39">
              <w:rPr>
                <w:rFonts w:ascii="Arial" w:hAnsi="Arial" w:cs="Arial"/>
                <w:spacing w:val="-1"/>
                <w:szCs w:val="24"/>
              </w:rPr>
              <w:t xml:space="preserve"> Own</w:t>
            </w:r>
            <w:r w:rsidRPr="00E15B39">
              <w:rPr>
                <w:rFonts w:ascii="Arial" w:hAnsi="Arial" w:cs="Arial"/>
                <w:spacing w:val="1"/>
                <w:szCs w:val="24"/>
              </w:rPr>
              <w:t xml:space="preserve"> </w:t>
            </w:r>
            <w:r w:rsidRPr="00E15B39">
              <w:rPr>
                <w:rFonts w:ascii="Arial" w:hAnsi="Arial" w:cs="Arial"/>
                <w:spacing w:val="-1"/>
                <w:szCs w:val="24"/>
              </w:rPr>
              <w:t>Source</w:t>
            </w:r>
            <w:r w:rsidRPr="00E15B39">
              <w:rPr>
                <w:rFonts w:ascii="Arial" w:hAnsi="Arial" w:cs="Arial"/>
                <w:spacing w:val="30"/>
                <w:szCs w:val="24"/>
              </w:rPr>
              <w:t xml:space="preserve"> </w:t>
            </w:r>
            <w:r w:rsidRPr="00E15B39">
              <w:rPr>
                <w:rFonts w:ascii="Arial" w:hAnsi="Arial" w:cs="Arial"/>
                <w:spacing w:val="-1"/>
                <w:szCs w:val="24"/>
              </w:rPr>
              <w:t>Revenue</w:t>
            </w:r>
            <w:r w:rsidRPr="00E15B39">
              <w:rPr>
                <w:rFonts w:ascii="Arial" w:hAnsi="Arial" w:cs="Arial"/>
                <w:spacing w:val="1"/>
                <w:szCs w:val="24"/>
              </w:rPr>
              <w:t xml:space="preserve"> </w:t>
            </w:r>
            <w:r w:rsidRPr="00E15B39">
              <w:rPr>
                <w:rFonts w:ascii="Arial" w:hAnsi="Arial" w:cs="Arial"/>
                <w:spacing w:val="-1"/>
                <w:szCs w:val="24"/>
              </w:rPr>
              <w:t>Coverage</w:t>
            </w:r>
            <w:r w:rsidRPr="00E15B39">
              <w:rPr>
                <w:rFonts w:ascii="Arial" w:hAnsi="Arial" w:cs="Arial"/>
                <w:spacing w:val="1"/>
                <w:szCs w:val="24"/>
              </w:rPr>
              <w:t xml:space="preserve"> </w:t>
            </w:r>
            <w:r w:rsidRPr="00E15B39">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67717" w14:textId="77777777" w:rsidR="00E15B39" w:rsidRPr="00E15B39" w:rsidRDefault="00E15B39" w:rsidP="00E15B39">
            <w:pPr>
              <w:kinsoku w:val="0"/>
              <w:overflowPunct w:val="0"/>
              <w:autoSpaceDE w:val="0"/>
              <w:autoSpaceDN w:val="0"/>
              <w:adjustRightInd w:val="0"/>
              <w:jc w:val="center"/>
              <w:rPr>
                <w:rFonts w:ascii="Arial" w:hAnsi="Arial" w:cs="Arial"/>
                <w:sz w:val="23"/>
                <w:szCs w:val="23"/>
              </w:rPr>
            </w:pPr>
          </w:p>
          <w:p w14:paraId="1683AE89" w14:textId="77777777" w:rsidR="00E15B39" w:rsidRPr="00E15B39" w:rsidRDefault="00E15B39" w:rsidP="00E15B39">
            <w:pPr>
              <w:kinsoku w:val="0"/>
              <w:overflowPunct w:val="0"/>
              <w:autoSpaceDE w:val="0"/>
              <w:autoSpaceDN w:val="0"/>
              <w:adjustRightInd w:val="0"/>
              <w:ind w:left="284"/>
              <w:rPr>
                <w:rFonts w:ascii="Arial" w:hAnsi="Arial" w:cs="Arial"/>
                <w:szCs w:val="24"/>
              </w:rPr>
            </w:pPr>
            <w:r w:rsidRPr="00E15B39">
              <w:rPr>
                <w:rFonts w:ascii="Arial" w:hAnsi="Arial" w:cs="Arial"/>
                <w:bCs/>
                <w:spacing w:val="-1"/>
                <w:szCs w:val="24"/>
              </w:rPr>
              <w:t>&gt;40%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B76F0" w14:textId="77777777" w:rsidR="00E15B39" w:rsidRPr="00E15B39" w:rsidRDefault="00E15B39" w:rsidP="00E15B39">
            <w:pPr>
              <w:kinsoku w:val="0"/>
              <w:overflowPunct w:val="0"/>
              <w:autoSpaceDE w:val="0"/>
              <w:autoSpaceDN w:val="0"/>
              <w:adjustRightInd w:val="0"/>
              <w:ind w:left="577"/>
              <w:rPr>
                <w:rFonts w:ascii="Arial" w:hAnsi="Arial" w:cs="Arial"/>
                <w:szCs w:val="24"/>
              </w:rPr>
            </w:pPr>
          </w:p>
          <w:p w14:paraId="1C9EC5BB" w14:textId="77777777" w:rsidR="00E15B39" w:rsidRPr="00E15B39" w:rsidRDefault="00E15B39" w:rsidP="00E15B39">
            <w:pPr>
              <w:kinsoku w:val="0"/>
              <w:overflowPunct w:val="0"/>
              <w:autoSpaceDE w:val="0"/>
              <w:autoSpaceDN w:val="0"/>
              <w:adjustRightInd w:val="0"/>
              <w:rPr>
                <w:rFonts w:ascii="Arial" w:hAnsi="Arial" w:cs="Arial"/>
                <w:szCs w:val="24"/>
              </w:rPr>
            </w:pPr>
            <w:r w:rsidRPr="00E15B39">
              <w:rPr>
                <w:rFonts w:ascii="Arial" w:hAnsi="Arial" w:cs="Arial"/>
                <w:szCs w:val="24"/>
              </w:rPr>
              <w:t xml:space="preserve">      114%</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46A08" w14:textId="77777777" w:rsidR="00E15B39" w:rsidRPr="00E15B39" w:rsidRDefault="00E15B39" w:rsidP="00E15B39">
            <w:pPr>
              <w:kinsoku w:val="0"/>
              <w:overflowPunct w:val="0"/>
              <w:autoSpaceDE w:val="0"/>
              <w:autoSpaceDN w:val="0"/>
              <w:adjustRightInd w:val="0"/>
              <w:ind w:left="577"/>
              <w:rPr>
                <w:rFonts w:ascii="Arial" w:hAnsi="Arial" w:cs="Arial"/>
                <w:szCs w:val="24"/>
              </w:rPr>
            </w:pPr>
          </w:p>
          <w:p w14:paraId="3434793E" w14:textId="77777777" w:rsidR="00E15B39" w:rsidRPr="00E15B39" w:rsidRDefault="00E15B39" w:rsidP="00E15B39">
            <w:pPr>
              <w:kinsoku w:val="0"/>
              <w:overflowPunct w:val="0"/>
              <w:autoSpaceDE w:val="0"/>
              <w:autoSpaceDN w:val="0"/>
              <w:adjustRightInd w:val="0"/>
              <w:ind w:left="577"/>
              <w:rPr>
                <w:rFonts w:ascii="Arial" w:hAnsi="Arial" w:cs="Arial"/>
                <w:szCs w:val="24"/>
              </w:rPr>
            </w:pPr>
            <w:r w:rsidRPr="00E15B39">
              <w:rPr>
                <w:rFonts w:ascii="Arial" w:hAnsi="Arial" w:cs="Arial"/>
                <w:szCs w:val="24"/>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C0C2C" w14:textId="77777777" w:rsidR="00E15B39" w:rsidRPr="00E15B39" w:rsidRDefault="00E15B39" w:rsidP="00E15B39">
            <w:pPr>
              <w:kinsoku w:val="0"/>
              <w:overflowPunct w:val="0"/>
              <w:autoSpaceDE w:val="0"/>
              <w:autoSpaceDN w:val="0"/>
              <w:adjustRightInd w:val="0"/>
              <w:ind w:left="349"/>
              <w:rPr>
                <w:rFonts w:ascii="Arial" w:hAnsi="Arial" w:cs="Arial"/>
                <w:szCs w:val="24"/>
              </w:rPr>
            </w:pPr>
          </w:p>
          <w:p w14:paraId="3B0BED38" w14:textId="77777777" w:rsidR="00E15B39" w:rsidRPr="00E15B39" w:rsidRDefault="00E15B39" w:rsidP="00E15B39">
            <w:pPr>
              <w:kinsoku w:val="0"/>
              <w:overflowPunct w:val="0"/>
              <w:autoSpaceDE w:val="0"/>
              <w:autoSpaceDN w:val="0"/>
              <w:adjustRightInd w:val="0"/>
              <w:ind w:left="349"/>
              <w:rPr>
                <w:rFonts w:ascii="Arial" w:hAnsi="Arial" w:cs="Arial"/>
                <w:szCs w:val="24"/>
              </w:rPr>
            </w:pPr>
            <w:r w:rsidRPr="00E15B39">
              <w:rPr>
                <w:rFonts w:ascii="Arial" w:hAnsi="Arial" w:cs="Arial"/>
                <w:szCs w:val="24"/>
              </w:rPr>
              <w:t>94%</w:t>
            </w:r>
          </w:p>
        </w:tc>
      </w:tr>
      <w:tr w:rsidR="00E15B39" w:rsidRPr="00E15B39" w14:paraId="58F3EF3F" w14:textId="77777777" w:rsidTr="009671A6">
        <w:trPr>
          <w:trHeight w:hRule="exact" w:val="562"/>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5BA3EBC" w14:textId="77777777" w:rsidR="00E15B39" w:rsidRPr="00E15B39" w:rsidRDefault="00E15B39" w:rsidP="00E15B39">
            <w:pPr>
              <w:kinsoku w:val="0"/>
              <w:overflowPunct w:val="0"/>
              <w:autoSpaceDE w:val="0"/>
              <w:autoSpaceDN w:val="0"/>
              <w:adjustRightInd w:val="0"/>
              <w:ind w:left="129" w:right="805"/>
              <w:rPr>
                <w:rFonts w:ascii="Arial" w:hAnsi="Arial" w:cs="Arial"/>
                <w:szCs w:val="24"/>
              </w:rPr>
            </w:pPr>
            <w:r w:rsidRPr="00E15B39">
              <w:rPr>
                <w:rFonts w:ascii="Arial" w:hAnsi="Arial" w:cs="Arial"/>
                <w:spacing w:val="-1"/>
                <w:szCs w:val="24"/>
              </w:rPr>
              <w:t>Financial</w:t>
            </w:r>
            <w:r w:rsidRPr="00E15B39">
              <w:rPr>
                <w:rFonts w:ascii="Arial" w:hAnsi="Arial" w:cs="Arial"/>
                <w:szCs w:val="24"/>
              </w:rPr>
              <w:t xml:space="preserve"> </w:t>
            </w:r>
            <w:r w:rsidRPr="00E15B39">
              <w:rPr>
                <w:rFonts w:ascii="Arial" w:hAnsi="Arial" w:cs="Arial"/>
                <w:spacing w:val="-1"/>
                <w:szCs w:val="24"/>
              </w:rPr>
              <w:t>Performance</w:t>
            </w:r>
            <w:r w:rsidRPr="00E15B39">
              <w:rPr>
                <w:rFonts w:ascii="Arial" w:hAnsi="Arial" w:cs="Arial"/>
                <w:spacing w:val="1"/>
                <w:szCs w:val="24"/>
              </w:rPr>
              <w:t xml:space="preserve"> </w:t>
            </w:r>
            <w:r w:rsidRPr="00E15B39">
              <w:rPr>
                <w:rFonts w:ascii="Arial" w:hAnsi="Arial" w:cs="Arial"/>
                <w:szCs w:val="24"/>
              </w:rPr>
              <w:t>-</w:t>
            </w:r>
            <w:r w:rsidRPr="00E15B39">
              <w:rPr>
                <w:rFonts w:ascii="Arial" w:hAnsi="Arial" w:cs="Arial"/>
                <w:spacing w:val="28"/>
                <w:szCs w:val="24"/>
              </w:rPr>
              <w:t xml:space="preserve"> </w:t>
            </w:r>
            <w:r w:rsidRPr="00E15B39">
              <w:rPr>
                <w:rFonts w:ascii="Arial" w:hAnsi="Arial" w:cs="Arial"/>
                <w:spacing w:val="-1"/>
                <w:szCs w:val="24"/>
              </w:rPr>
              <w:t>Operating Surplus</w:t>
            </w:r>
            <w:r w:rsidRPr="00E15B39">
              <w:rPr>
                <w:rFonts w:ascii="Arial" w:hAnsi="Arial" w:cs="Arial"/>
                <w:szCs w:val="24"/>
              </w:rPr>
              <w:t xml:space="preserve"> </w:t>
            </w:r>
            <w:r w:rsidRPr="00E15B39">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55DAF" w14:textId="77777777" w:rsidR="00E15B39" w:rsidRPr="00E15B39" w:rsidRDefault="00E15B39" w:rsidP="00E15B39">
            <w:pPr>
              <w:kinsoku w:val="0"/>
              <w:overflowPunct w:val="0"/>
              <w:autoSpaceDE w:val="0"/>
              <w:autoSpaceDN w:val="0"/>
              <w:adjustRightInd w:val="0"/>
              <w:rPr>
                <w:rFonts w:ascii="Arial" w:hAnsi="Arial" w:cs="Arial"/>
                <w:sz w:val="23"/>
                <w:szCs w:val="23"/>
              </w:rPr>
            </w:pPr>
          </w:p>
          <w:p w14:paraId="59E7BC91" w14:textId="77777777" w:rsidR="00E15B39" w:rsidRPr="00E15B39" w:rsidRDefault="00E15B39" w:rsidP="00E15B39">
            <w:pPr>
              <w:kinsoku w:val="0"/>
              <w:overflowPunct w:val="0"/>
              <w:autoSpaceDE w:val="0"/>
              <w:autoSpaceDN w:val="0"/>
              <w:adjustRightInd w:val="0"/>
              <w:ind w:left="337"/>
              <w:rPr>
                <w:rFonts w:ascii="Arial" w:hAnsi="Arial" w:cs="Arial"/>
                <w:szCs w:val="24"/>
              </w:rPr>
            </w:pPr>
            <w:r w:rsidRPr="00E15B39">
              <w:rPr>
                <w:rFonts w:ascii="Arial" w:hAnsi="Arial" w:cs="Arial"/>
                <w:bCs/>
                <w:spacing w:val="-1"/>
                <w:szCs w:val="24"/>
              </w:rPr>
              <w:t>&gt;1%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9F725" w14:textId="77777777" w:rsidR="00E15B39" w:rsidRPr="00E15B39" w:rsidRDefault="00E15B39" w:rsidP="00E15B39">
            <w:pPr>
              <w:kinsoku w:val="0"/>
              <w:overflowPunct w:val="0"/>
              <w:autoSpaceDE w:val="0"/>
              <w:autoSpaceDN w:val="0"/>
              <w:adjustRightInd w:val="0"/>
              <w:ind w:left="711"/>
              <w:jc w:val="center"/>
              <w:rPr>
                <w:rFonts w:ascii="Arial" w:hAnsi="Arial" w:cs="Arial"/>
                <w:szCs w:val="24"/>
              </w:rPr>
            </w:pPr>
          </w:p>
          <w:p w14:paraId="0CCB1292" w14:textId="77777777" w:rsidR="00E15B39" w:rsidRPr="00E15B39" w:rsidRDefault="00E15B39" w:rsidP="00E15B39">
            <w:pPr>
              <w:kinsoku w:val="0"/>
              <w:overflowPunct w:val="0"/>
              <w:autoSpaceDE w:val="0"/>
              <w:autoSpaceDN w:val="0"/>
              <w:adjustRightInd w:val="0"/>
              <w:rPr>
                <w:rFonts w:ascii="Arial" w:hAnsi="Arial" w:cs="Arial"/>
                <w:szCs w:val="24"/>
              </w:rPr>
            </w:pPr>
            <w:r w:rsidRPr="00E15B39">
              <w:rPr>
                <w:rFonts w:ascii="Arial" w:hAnsi="Arial" w:cs="Arial"/>
                <w:szCs w:val="24"/>
              </w:rPr>
              <w:t xml:space="preserve">        18%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4337E" w14:textId="77777777" w:rsidR="00E15B39" w:rsidRPr="00E15B39" w:rsidRDefault="00E15B39" w:rsidP="00E15B39">
            <w:pPr>
              <w:kinsoku w:val="0"/>
              <w:overflowPunct w:val="0"/>
              <w:autoSpaceDE w:val="0"/>
              <w:autoSpaceDN w:val="0"/>
              <w:adjustRightInd w:val="0"/>
              <w:rPr>
                <w:rFonts w:ascii="Arial" w:hAnsi="Arial" w:cs="Arial"/>
                <w:szCs w:val="24"/>
              </w:rPr>
            </w:pPr>
          </w:p>
          <w:p w14:paraId="01885B6B" w14:textId="77777777" w:rsidR="00E15B39" w:rsidRPr="00E15B39" w:rsidRDefault="00E15B39" w:rsidP="00E15B39">
            <w:pPr>
              <w:kinsoku w:val="0"/>
              <w:overflowPunct w:val="0"/>
              <w:autoSpaceDE w:val="0"/>
              <w:autoSpaceDN w:val="0"/>
              <w:adjustRightInd w:val="0"/>
              <w:rPr>
                <w:rFonts w:ascii="Arial" w:hAnsi="Arial" w:cs="Arial"/>
                <w:szCs w:val="24"/>
              </w:rPr>
            </w:pPr>
            <w:r w:rsidRPr="00E15B39">
              <w:rPr>
                <w:rFonts w:ascii="Arial" w:hAnsi="Arial" w:cs="Arial"/>
                <w:szCs w:val="24"/>
              </w:rPr>
              <w:t xml:space="preserve">       -12%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7C7E6" w14:textId="77777777" w:rsidR="00E15B39" w:rsidRPr="00E15B39" w:rsidRDefault="00E15B39" w:rsidP="00E15B39">
            <w:pPr>
              <w:kinsoku w:val="0"/>
              <w:overflowPunct w:val="0"/>
              <w:autoSpaceDE w:val="0"/>
              <w:autoSpaceDN w:val="0"/>
              <w:adjustRightInd w:val="0"/>
              <w:ind w:left="481"/>
              <w:rPr>
                <w:rFonts w:ascii="Arial" w:hAnsi="Arial" w:cs="Arial"/>
                <w:szCs w:val="24"/>
              </w:rPr>
            </w:pPr>
          </w:p>
          <w:p w14:paraId="7C2CACF3" w14:textId="77777777" w:rsidR="00E15B39" w:rsidRPr="00E15B39" w:rsidRDefault="00E15B39" w:rsidP="00E15B39">
            <w:pPr>
              <w:kinsoku w:val="0"/>
              <w:overflowPunct w:val="0"/>
              <w:autoSpaceDE w:val="0"/>
              <w:autoSpaceDN w:val="0"/>
              <w:adjustRightInd w:val="0"/>
              <w:ind w:left="481"/>
              <w:rPr>
                <w:rFonts w:ascii="Arial" w:hAnsi="Arial" w:cs="Arial"/>
                <w:szCs w:val="24"/>
              </w:rPr>
            </w:pPr>
            <w:r w:rsidRPr="00E15B39">
              <w:rPr>
                <w:rFonts w:ascii="Arial" w:hAnsi="Arial" w:cs="Arial"/>
                <w:szCs w:val="24"/>
              </w:rPr>
              <w:t>2%</w:t>
            </w:r>
          </w:p>
        </w:tc>
      </w:tr>
      <w:tr w:rsidR="00E15B39" w:rsidRPr="00E15B39" w14:paraId="52113EB0" w14:textId="77777777" w:rsidTr="009671A6">
        <w:trPr>
          <w:trHeight w:hRule="exact" w:val="595"/>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12E1F3A" w14:textId="77777777" w:rsidR="00E15B39" w:rsidRPr="00E15B39" w:rsidRDefault="00E15B39" w:rsidP="00E15B39">
            <w:pPr>
              <w:kinsoku w:val="0"/>
              <w:overflowPunct w:val="0"/>
              <w:autoSpaceDE w:val="0"/>
              <w:autoSpaceDN w:val="0"/>
              <w:adjustRightInd w:val="0"/>
              <w:ind w:left="129" w:right="392"/>
              <w:rPr>
                <w:rFonts w:ascii="Arial" w:hAnsi="Arial" w:cs="Arial"/>
                <w:szCs w:val="24"/>
              </w:rPr>
            </w:pPr>
            <w:r w:rsidRPr="00E15B39">
              <w:rPr>
                <w:rFonts w:ascii="Arial" w:hAnsi="Arial" w:cs="Arial"/>
                <w:szCs w:val="24"/>
              </w:rPr>
              <w:t xml:space="preserve">Asset </w:t>
            </w:r>
            <w:r w:rsidRPr="00E15B39">
              <w:rPr>
                <w:rFonts w:ascii="Arial" w:hAnsi="Arial" w:cs="Arial"/>
                <w:spacing w:val="-1"/>
                <w:szCs w:val="24"/>
              </w:rPr>
              <w:t>Management</w:t>
            </w:r>
            <w:r w:rsidRPr="00E15B39">
              <w:rPr>
                <w:rFonts w:ascii="Arial" w:hAnsi="Arial" w:cs="Arial"/>
                <w:szCs w:val="24"/>
              </w:rPr>
              <w:t xml:space="preserve"> </w:t>
            </w:r>
            <w:r w:rsidRPr="00E15B39">
              <w:rPr>
                <w:rFonts w:ascii="Arial" w:hAnsi="Arial" w:cs="Arial"/>
                <w:spacing w:val="-1"/>
                <w:szCs w:val="24"/>
              </w:rPr>
              <w:t>Ratios</w:t>
            </w:r>
            <w:r w:rsidRPr="00E15B39">
              <w:rPr>
                <w:rFonts w:ascii="Arial" w:hAnsi="Arial" w:cs="Arial"/>
                <w:szCs w:val="24"/>
              </w:rPr>
              <w:t xml:space="preserve"> -</w:t>
            </w:r>
            <w:r w:rsidRPr="00E15B39">
              <w:rPr>
                <w:rFonts w:ascii="Arial" w:hAnsi="Arial" w:cs="Arial"/>
                <w:spacing w:val="25"/>
                <w:szCs w:val="24"/>
              </w:rPr>
              <w:t xml:space="preserve"> </w:t>
            </w:r>
            <w:r w:rsidRPr="00E15B39">
              <w:rPr>
                <w:rFonts w:ascii="Arial" w:hAnsi="Arial" w:cs="Arial"/>
                <w:szCs w:val="24"/>
              </w:rPr>
              <w:t xml:space="preserve">Asset </w:t>
            </w:r>
            <w:r w:rsidRPr="00E15B39">
              <w:rPr>
                <w:rFonts w:ascii="Arial" w:hAnsi="Arial" w:cs="Arial"/>
                <w:spacing w:val="-1"/>
                <w:szCs w:val="24"/>
              </w:rPr>
              <w:t>Sustainability</w:t>
            </w:r>
            <w:r w:rsidRPr="00E15B39">
              <w:rPr>
                <w:rFonts w:ascii="Arial" w:hAnsi="Arial" w:cs="Arial"/>
                <w:spacing w:val="-2"/>
                <w:szCs w:val="24"/>
              </w:rPr>
              <w:t xml:space="preserve"> </w:t>
            </w:r>
            <w:r w:rsidRPr="00E15B39">
              <w:rPr>
                <w:rFonts w:ascii="Arial" w:hAnsi="Arial" w:cs="Arial"/>
                <w:spacing w:val="-1"/>
                <w:szCs w:val="24"/>
              </w:rPr>
              <w:t>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0B7A9"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5C427BBA" w14:textId="77777777" w:rsidR="00E15B39" w:rsidRPr="00E15B39" w:rsidRDefault="00E15B39" w:rsidP="00E15B39">
            <w:pPr>
              <w:kinsoku w:val="0"/>
              <w:overflowPunct w:val="0"/>
              <w:autoSpaceDE w:val="0"/>
              <w:autoSpaceDN w:val="0"/>
              <w:adjustRightInd w:val="0"/>
              <w:jc w:val="center"/>
              <w:rPr>
                <w:rFonts w:ascii="Arial" w:hAnsi="Arial" w:cs="Arial"/>
              </w:rPr>
            </w:pPr>
            <w:r w:rsidRPr="00E15B39">
              <w:rPr>
                <w:rFonts w:ascii="Arial" w:hAnsi="Arial" w:cs="Arial"/>
                <w:spacing w:val="-1"/>
              </w:rPr>
              <w:t>&gt;90-110%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6449"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4DC14865"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233%</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3188C" w14:textId="77777777" w:rsidR="00E15B39" w:rsidRPr="00E15B39" w:rsidRDefault="00E15B39" w:rsidP="00E15B39">
            <w:pPr>
              <w:kinsoku w:val="0"/>
              <w:overflowPunct w:val="0"/>
              <w:autoSpaceDE w:val="0"/>
              <w:autoSpaceDN w:val="0"/>
              <w:adjustRightInd w:val="0"/>
              <w:jc w:val="center"/>
              <w:rPr>
                <w:rFonts w:ascii="Arial" w:hAnsi="Arial" w:cs="Arial"/>
                <w:szCs w:val="24"/>
              </w:rPr>
            </w:pPr>
          </w:p>
          <w:p w14:paraId="10D15BC6" w14:textId="77777777" w:rsidR="00E15B39" w:rsidRPr="00E15B39" w:rsidRDefault="00E15B39" w:rsidP="00E15B39">
            <w:pPr>
              <w:kinsoku w:val="0"/>
              <w:overflowPunct w:val="0"/>
              <w:autoSpaceDE w:val="0"/>
              <w:autoSpaceDN w:val="0"/>
              <w:adjustRightInd w:val="0"/>
              <w:jc w:val="center"/>
              <w:rPr>
                <w:rFonts w:ascii="Arial" w:hAnsi="Arial" w:cs="Arial"/>
                <w:szCs w:val="24"/>
              </w:rPr>
            </w:pPr>
            <w:r w:rsidRPr="00E15B39">
              <w:rPr>
                <w:rFonts w:ascii="Arial" w:hAnsi="Arial" w:cs="Arial"/>
                <w:szCs w:val="24"/>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A7526" w14:textId="77777777" w:rsidR="00E15B39" w:rsidRPr="00E15B39" w:rsidRDefault="00E15B39" w:rsidP="00E15B39">
            <w:pPr>
              <w:kinsoku w:val="0"/>
              <w:overflowPunct w:val="0"/>
              <w:autoSpaceDE w:val="0"/>
              <w:autoSpaceDN w:val="0"/>
              <w:adjustRightInd w:val="0"/>
              <w:ind w:left="349"/>
              <w:rPr>
                <w:rFonts w:ascii="Arial" w:hAnsi="Arial" w:cs="Arial"/>
                <w:szCs w:val="24"/>
              </w:rPr>
            </w:pPr>
          </w:p>
          <w:p w14:paraId="6E2D11D0" w14:textId="77777777" w:rsidR="00E15B39" w:rsidRPr="00E15B39" w:rsidRDefault="00E15B39" w:rsidP="00E15B39">
            <w:pPr>
              <w:kinsoku w:val="0"/>
              <w:overflowPunct w:val="0"/>
              <w:autoSpaceDE w:val="0"/>
              <w:autoSpaceDN w:val="0"/>
              <w:adjustRightInd w:val="0"/>
              <w:ind w:left="349"/>
              <w:rPr>
                <w:rFonts w:ascii="Arial" w:hAnsi="Arial" w:cs="Arial"/>
                <w:szCs w:val="24"/>
              </w:rPr>
            </w:pPr>
            <w:r w:rsidRPr="00E15B39">
              <w:rPr>
                <w:rFonts w:ascii="Arial" w:hAnsi="Arial" w:cs="Arial"/>
                <w:szCs w:val="24"/>
              </w:rPr>
              <w:t>165%</w:t>
            </w:r>
          </w:p>
        </w:tc>
      </w:tr>
      <w:tr w:rsidR="00E15B39" w:rsidRPr="00E15B39" w14:paraId="1441A106" w14:textId="77777777" w:rsidTr="009671A6">
        <w:trPr>
          <w:trHeight w:hRule="exact" w:val="286"/>
          <w:jc w:val="center"/>
        </w:trPr>
        <w:tc>
          <w:tcPr>
            <w:tcW w:w="3274"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7A9ED5F4" w14:textId="77777777" w:rsidR="00E15B39" w:rsidRPr="00E15B39" w:rsidRDefault="00E15B39" w:rsidP="00E15B39">
            <w:pPr>
              <w:kinsoku w:val="0"/>
              <w:overflowPunct w:val="0"/>
              <w:autoSpaceDE w:val="0"/>
              <w:autoSpaceDN w:val="0"/>
              <w:adjustRightInd w:val="0"/>
              <w:spacing w:line="259" w:lineRule="auto"/>
              <w:ind w:left="129"/>
              <w:rPr>
                <w:rFonts w:ascii="Arial" w:hAnsi="Arial" w:cs="Arial"/>
              </w:rPr>
            </w:pPr>
            <w:r w:rsidRPr="00E15B39">
              <w:rPr>
                <w:rFonts w:ascii="Arial" w:hAnsi="Arial" w:cs="Arial"/>
                <w:szCs w:val="24"/>
              </w:rPr>
              <w:t xml:space="preserve">Asset </w:t>
            </w:r>
            <w:r w:rsidRPr="00E15B39">
              <w:rPr>
                <w:rFonts w:ascii="Arial" w:hAnsi="Arial" w:cs="Arial"/>
                <w:spacing w:val="-1"/>
                <w:szCs w:val="24"/>
              </w:rPr>
              <w:t>Consumption</w:t>
            </w:r>
            <w:r w:rsidRPr="00E15B39">
              <w:rPr>
                <w:rFonts w:ascii="Arial" w:hAnsi="Arial" w:cs="Arial"/>
                <w:spacing w:val="1"/>
                <w:szCs w:val="24"/>
              </w:rPr>
              <w:t xml:space="preserve"> </w:t>
            </w:r>
            <w:r w:rsidRPr="00E15B39">
              <w:rPr>
                <w:rFonts w:ascii="Arial" w:hAnsi="Arial" w:cs="Arial"/>
              </w:rPr>
              <w:t>Asset Consumption Ratio</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2E0AF" w14:textId="77777777" w:rsidR="00E15B39" w:rsidRPr="00E15B39" w:rsidRDefault="00E15B39" w:rsidP="00E15B39">
            <w:pPr>
              <w:kinsoku w:val="0"/>
              <w:overflowPunct w:val="0"/>
              <w:autoSpaceDE w:val="0"/>
              <w:autoSpaceDN w:val="0"/>
              <w:adjustRightInd w:val="0"/>
              <w:spacing w:line="259" w:lineRule="auto"/>
              <w:jc w:val="center"/>
              <w:rPr>
                <w:rFonts w:ascii="Arial" w:hAnsi="Arial" w:cs="Arial"/>
              </w:rPr>
            </w:pPr>
            <w:r w:rsidRPr="00E15B39">
              <w:rPr>
                <w:rFonts w:ascii="Arial" w:hAnsi="Arial" w:cs="Arial"/>
                <w:spacing w:val="-1"/>
              </w:rPr>
              <w:t>&gt;50</w:t>
            </w:r>
            <w:proofErr w:type="gramStart"/>
            <w:r w:rsidRPr="00E15B39">
              <w:rPr>
                <w:rFonts w:ascii="Arial" w:hAnsi="Arial" w:cs="Arial"/>
                <w:spacing w:val="-1"/>
              </w:rPr>
              <w:t>%  &gt;</w:t>
            </w:r>
            <w:proofErr w:type="gramEnd"/>
            <w:r w:rsidRPr="00E15B39">
              <w:rPr>
                <w:rFonts w:ascii="Arial" w:hAnsi="Arial" w:cs="Arial"/>
                <w:spacing w:val="-1"/>
              </w:rPr>
              <w:t>&gt;%</w:t>
            </w:r>
            <w:r w:rsidRPr="00E15B39">
              <w:rPr>
                <w:rFonts w:ascii="Arial" w:hAnsi="Arial" w:cs="Arial"/>
              </w:rPr>
              <w:t>&gt;50%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27AE8" w14:textId="77777777" w:rsidR="00E15B39" w:rsidRPr="00E15B39" w:rsidRDefault="00E15B39" w:rsidP="00E15B39">
            <w:pPr>
              <w:kinsoku w:val="0"/>
              <w:overflowPunct w:val="0"/>
              <w:autoSpaceDE w:val="0"/>
              <w:autoSpaceDN w:val="0"/>
              <w:adjustRightInd w:val="0"/>
              <w:ind w:left="236"/>
              <w:jc w:val="center"/>
              <w:rPr>
                <w:rFonts w:ascii="Arial" w:hAnsi="Arial" w:cs="Arial"/>
                <w:szCs w:val="24"/>
              </w:rPr>
            </w:pPr>
            <w:r w:rsidRPr="00E15B39">
              <w:rPr>
                <w:rFonts w:ascii="Arial" w:hAnsi="Arial" w:cs="Arial"/>
                <w:szCs w:val="24"/>
              </w:rPr>
              <w:t>58%</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EE3E" w14:textId="77777777" w:rsidR="00E15B39" w:rsidRPr="00E15B39" w:rsidRDefault="00E15B39" w:rsidP="00E15B39">
            <w:pPr>
              <w:kinsoku w:val="0"/>
              <w:overflowPunct w:val="0"/>
              <w:autoSpaceDE w:val="0"/>
              <w:autoSpaceDN w:val="0"/>
              <w:adjustRightInd w:val="0"/>
              <w:ind w:left="236"/>
              <w:jc w:val="center"/>
              <w:rPr>
                <w:rFonts w:ascii="Arial" w:hAnsi="Arial" w:cs="Arial"/>
                <w:szCs w:val="24"/>
              </w:rPr>
            </w:pPr>
            <w:r w:rsidRPr="00E15B39">
              <w:rPr>
                <w:rFonts w:ascii="Arial" w:hAnsi="Arial" w:cs="Arial"/>
                <w:szCs w:val="24"/>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DCA2B" w14:textId="77777777" w:rsidR="00E15B39" w:rsidRPr="00E15B39" w:rsidRDefault="00E15B39" w:rsidP="00E15B39">
            <w:pPr>
              <w:kinsoku w:val="0"/>
              <w:overflowPunct w:val="0"/>
              <w:autoSpaceDE w:val="0"/>
              <w:autoSpaceDN w:val="0"/>
              <w:adjustRightInd w:val="0"/>
              <w:ind w:left="349"/>
              <w:rPr>
                <w:rFonts w:ascii="Arial" w:hAnsi="Arial" w:cs="Arial"/>
                <w:szCs w:val="24"/>
              </w:rPr>
            </w:pPr>
            <w:r w:rsidRPr="00E15B39">
              <w:rPr>
                <w:rFonts w:ascii="Arial" w:hAnsi="Arial" w:cs="Arial"/>
                <w:szCs w:val="24"/>
              </w:rPr>
              <w:t>67%</w:t>
            </w:r>
          </w:p>
        </w:tc>
      </w:tr>
      <w:tr w:rsidR="00E15B39" w:rsidRPr="00E15B39" w14:paraId="369312E9" w14:textId="77777777" w:rsidTr="009671A6">
        <w:trPr>
          <w:trHeight w:hRule="exact" w:val="307"/>
          <w:jc w:val="center"/>
        </w:trPr>
        <w:tc>
          <w:tcPr>
            <w:tcW w:w="3274"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14:paraId="34CB2F02" w14:textId="77777777" w:rsidR="00E15B39" w:rsidRPr="00E15B39" w:rsidRDefault="00E15B39" w:rsidP="00E15B39">
            <w:pPr>
              <w:kinsoku w:val="0"/>
              <w:overflowPunct w:val="0"/>
              <w:autoSpaceDE w:val="0"/>
              <w:autoSpaceDN w:val="0"/>
              <w:adjustRightInd w:val="0"/>
              <w:ind w:left="129"/>
              <w:rPr>
                <w:rFonts w:ascii="Arial" w:hAnsi="Arial" w:cs="Arial"/>
                <w:szCs w:val="24"/>
              </w:rPr>
            </w:pPr>
            <w:r w:rsidRPr="00E15B39">
              <w:rPr>
                <w:rFonts w:ascii="Arial" w:hAnsi="Arial" w:cs="Arial"/>
                <w:szCs w:val="24"/>
              </w:rPr>
              <w:t xml:space="preserve">Asset </w:t>
            </w:r>
            <w:r w:rsidRPr="00E15B39">
              <w:rPr>
                <w:rFonts w:ascii="Arial" w:hAnsi="Arial" w:cs="Arial"/>
                <w:spacing w:val="-1"/>
                <w:szCs w:val="24"/>
              </w:rPr>
              <w:t>Renewal</w:t>
            </w:r>
            <w:r w:rsidRPr="00E15B39">
              <w:rPr>
                <w:rFonts w:ascii="Arial" w:hAnsi="Arial" w:cs="Arial"/>
                <w:szCs w:val="24"/>
              </w:rPr>
              <w:t xml:space="preserve"> </w:t>
            </w:r>
            <w:r w:rsidRPr="00E15B39">
              <w:rPr>
                <w:rFonts w:ascii="Arial" w:hAnsi="Arial" w:cs="Arial"/>
                <w:spacing w:val="-1"/>
                <w:szCs w:val="24"/>
              </w:rPr>
              <w:t>Funding Ratio</w:t>
            </w:r>
          </w:p>
        </w:tc>
        <w:tc>
          <w:tcPr>
            <w:tcW w:w="1212"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71D732AB" w14:textId="77777777" w:rsidR="00E15B39" w:rsidRPr="00E15B39" w:rsidRDefault="00E15B39" w:rsidP="00E15B39">
            <w:pPr>
              <w:kinsoku w:val="0"/>
              <w:overflowPunct w:val="0"/>
              <w:autoSpaceDE w:val="0"/>
              <w:autoSpaceDN w:val="0"/>
              <w:adjustRightInd w:val="0"/>
              <w:ind w:left="284"/>
              <w:rPr>
                <w:rFonts w:ascii="Arial" w:hAnsi="Arial" w:cs="Arial"/>
                <w:szCs w:val="24"/>
              </w:rPr>
            </w:pPr>
            <w:r w:rsidRPr="00E15B39">
              <w:rPr>
                <w:rFonts w:ascii="Arial" w:hAnsi="Arial" w:cs="Arial"/>
                <w:bCs/>
                <w:spacing w:val="-1"/>
                <w:szCs w:val="24"/>
              </w:rPr>
              <w:t>75-95%</w:t>
            </w:r>
          </w:p>
        </w:tc>
        <w:tc>
          <w:tcPr>
            <w:tcW w:w="131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67BFCD3E" w14:textId="77777777" w:rsidR="00E15B39" w:rsidRPr="00E15B39" w:rsidRDefault="00E15B39" w:rsidP="00E15B39">
            <w:pPr>
              <w:kinsoku w:val="0"/>
              <w:overflowPunct w:val="0"/>
              <w:autoSpaceDE w:val="0"/>
              <w:autoSpaceDN w:val="0"/>
              <w:adjustRightInd w:val="0"/>
              <w:ind w:left="370"/>
              <w:rPr>
                <w:rFonts w:ascii="Arial" w:hAnsi="Arial" w:cs="Arial"/>
                <w:szCs w:val="24"/>
              </w:rPr>
            </w:pPr>
            <w:r w:rsidRPr="00E15B39">
              <w:rPr>
                <w:rFonts w:ascii="Arial" w:hAnsi="Arial" w:cs="Arial"/>
                <w:szCs w:val="24"/>
              </w:rPr>
              <w:t xml:space="preserve">  92%</w:t>
            </w:r>
          </w:p>
        </w:tc>
        <w:tc>
          <w:tcPr>
            <w:tcW w:w="131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4431BEEE" w14:textId="77777777" w:rsidR="00E15B39" w:rsidRPr="00E15B39" w:rsidRDefault="00E15B39" w:rsidP="00E15B39">
            <w:pPr>
              <w:kinsoku w:val="0"/>
              <w:overflowPunct w:val="0"/>
              <w:autoSpaceDE w:val="0"/>
              <w:autoSpaceDN w:val="0"/>
              <w:adjustRightInd w:val="0"/>
              <w:ind w:left="370"/>
              <w:rPr>
                <w:rFonts w:ascii="Arial" w:hAnsi="Arial" w:cs="Arial"/>
                <w:szCs w:val="24"/>
              </w:rPr>
            </w:pPr>
            <w:r w:rsidRPr="00E15B39">
              <w:rPr>
                <w:rFonts w:ascii="Arial" w:hAnsi="Arial" w:cs="Arial"/>
                <w:szCs w:val="24"/>
              </w:rPr>
              <w:t xml:space="preserve">  86%</w:t>
            </w:r>
          </w:p>
        </w:tc>
        <w:tc>
          <w:tcPr>
            <w:tcW w:w="1277"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43769085" w14:textId="77777777" w:rsidR="00E15B39" w:rsidRPr="00E15B39" w:rsidRDefault="00E15B39" w:rsidP="00E15B39">
            <w:pPr>
              <w:kinsoku w:val="0"/>
              <w:overflowPunct w:val="0"/>
              <w:autoSpaceDE w:val="0"/>
              <w:autoSpaceDN w:val="0"/>
              <w:adjustRightInd w:val="0"/>
              <w:ind w:left="349"/>
              <w:rPr>
                <w:rFonts w:ascii="Arial" w:hAnsi="Arial" w:cs="Arial"/>
                <w:szCs w:val="24"/>
              </w:rPr>
            </w:pPr>
            <w:r w:rsidRPr="00E15B39">
              <w:rPr>
                <w:rFonts w:ascii="Arial" w:hAnsi="Arial" w:cs="Arial"/>
                <w:szCs w:val="24"/>
              </w:rPr>
              <w:t>88%</w:t>
            </w:r>
          </w:p>
        </w:tc>
      </w:tr>
    </w:tbl>
    <w:p w14:paraId="43495142" w14:textId="77777777" w:rsidR="00E15B39" w:rsidRPr="00E15B39" w:rsidRDefault="00E15B39" w:rsidP="00E15B39">
      <w:pPr>
        <w:autoSpaceDE w:val="0"/>
        <w:autoSpaceDN w:val="0"/>
        <w:adjustRightInd w:val="0"/>
        <w:jc w:val="both"/>
        <w:rPr>
          <w:rFonts w:ascii="Arial" w:hAnsi="Arial" w:cs="Arial"/>
          <w:szCs w:val="24"/>
        </w:rPr>
      </w:pPr>
    </w:p>
    <w:p w14:paraId="6EBF17EE" w14:textId="449F46EB"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The current ratio is slightly below the target of 1.00,</w:t>
      </w:r>
      <w:r w:rsidR="00EA1234">
        <w:rPr>
          <w:rFonts w:ascii="Arial" w:hAnsi="Arial" w:cs="Arial"/>
          <w:szCs w:val="24"/>
        </w:rPr>
        <w:t xml:space="preserve"> however indicates a </w:t>
      </w:r>
      <w:r w:rsidR="007F3464">
        <w:rPr>
          <w:rFonts w:ascii="Arial" w:hAnsi="Arial" w:cs="Arial"/>
          <w:szCs w:val="24"/>
        </w:rPr>
        <w:t xml:space="preserve">13% improvement from the </w:t>
      </w:r>
      <w:r w:rsidR="003722D5">
        <w:rPr>
          <w:rFonts w:ascii="Arial" w:hAnsi="Arial" w:cs="Arial"/>
          <w:szCs w:val="24"/>
        </w:rPr>
        <w:t>previous year</w:t>
      </w:r>
      <w:r w:rsidRPr="00E15B39">
        <w:rPr>
          <w:rFonts w:ascii="Arial" w:hAnsi="Arial" w:cs="Arial"/>
          <w:szCs w:val="24"/>
        </w:rPr>
        <w:t>.</w:t>
      </w:r>
    </w:p>
    <w:p w14:paraId="34060630" w14:textId="77777777" w:rsidR="00E15B39" w:rsidRPr="00E15B39" w:rsidRDefault="00E15B39" w:rsidP="00E15B39">
      <w:pPr>
        <w:autoSpaceDE w:val="0"/>
        <w:autoSpaceDN w:val="0"/>
        <w:adjustRightInd w:val="0"/>
        <w:jc w:val="both"/>
        <w:rPr>
          <w:rFonts w:ascii="Arial" w:hAnsi="Arial" w:cs="Arial"/>
          <w:szCs w:val="24"/>
        </w:rPr>
      </w:pPr>
    </w:p>
    <w:p w14:paraId="66283BAC" w14:textId="77777777" w:rsidR="00E15B39" w:rsidRPr="00E15B39" w:rsidRDefault="00E15B39" w:rsidP="00E15B39">
      <w:pPr>
        <w:autoSpaceDE w:val="0"/>
        <w:autoSpaceDN w:val="0"/>
        <w:adjustRightInd w:val="0"/>
        <w:jc w:val="both"/>
        <w:rPr>
          <w:rFonts w:ascii="Arial" w:hAnsi="Arial" w:cs="Arial"/>
          <w:b/>
          <w:bCs/>
          <w:szCs w:val="24"/>
        </w:rPr>
      </w:pPr>
      <w:r w:rsidRPr="00E15B39">
        <w:rPr>
          <w:rFonts w:ascii="Arial" w:hAnsi="Arial" w:cs="Arial"/>
          <w:b/>
          <w:bCs/>
          <w:szCs w:val="24"/>
        </w:rPr>
        <w:t>Audit Report</w:t>
      </w:r>
    </w:p>
    <w:p w14:paraId="30862654" w14:textId="77777777" w:rsidR="00E15B39" w:rsidRPr="00E15B39" w:rsidRDefault="00E15B39" w:rsidP="00E15B39">
      <w:pPr>
        <w:autoSpaceDE w:val="0"/>
        <w:autoSpaceDN w:val="0"/>
        <w:adjustRightInd w:val="0"/>
        <w:jc w:val="both"/>
        <w:rPr>
          <w:rFonts w:ascii="Arial" w:hAnsi="Arial" w:cs="Arial"/>
          <w:b/>
          <w:bCs/>
          <w:szCs w:val="24"/>
        </w:rPr>
      </w:pPr>
    </w:p>
    <w:p w14:paraId="25792D20" w14:textId="77777777" w:rsidR="00E15B39" w:rsidRPr="00E15B39" w:rsidRDefault="00E15B39" w:rsidP="00E15B39">
      <w:pPr>
        <w:autoSpaceDE w:val="0"/>
        <w:autoSpaceDN w:val="0"/>
        <w:adjustRightInd w:val="0"/>
        <w:jc w:val="both"/>
        <w:rPr>
          <w:rFonts w:ascii="Arial" w:hAnsi="Arial" w:cs="Arial"/>
          <w:szCs w:val="24"/>
        </w:rPr>
      </w:pPr>
      <w:r w:rsidRPr="00E15B39">
        <w:rPr>
          <w:rFonts w:ascii="Arial" w:hAnsi="Arial" w:cs="Arial"/>
          <w:szCs w:val="24"/>
        </w:rPr>
        <w:t>The Auditor General has completed the audit of the Annual Financial Statements in line with current Australian Standards and have stated that they will give an Unqualified Opinion following the meeting with the Audit and Risk Committee.</w:t>
      </w:r>
    </w:p>
    <w:p w14:paraId="34C4D87A" w14:textId="77777777" w:rsidR="00E15B39" w:rsidRPr="00E15B39" w:rsidRDefault="00E15B39" w:rsidP="00E15B39">
      <w:pPr>
        <w:autoSpaceDE w:val="0"/>
        <w:autoSpaceDN w:val="0"/>
        <w:adjustRightInd w:val="0"/>
        <w:jc w:val="both"/>
        <w:rPr>
          <w:rFonts w:ascii="Arial" w:hAnsi="Arial" w:cs="Arial"/>
          <w:szCs w:val="24"/>
        </w:rPr>
      </w:pPr>
    </w:p>
    <w:p w14:paraId="7EB18E78" w14:textId="77777777" w:rsidR="00E15B39" w:rsidRPr="00E15B39" w:rsidRDefault="00E15B39" w:rsidP="00E15B39">
      <w:pPr>
        <w:autoSpaceDE w:val="0"/>
        <w:autoSpaceDN w:val="0"/>
        <w:adjustRightInd w:val="0"/>
        <w:jc w:val="both"/>
        <w:rPr>
          <w:rFonts w:ascii="Arial" w:hAnsi="Arial" w:cs="Arial"/>
        </w:rPr>
      </w:pPr>
      <w:r w:rsidRPr="00E15B39">
        <w:rPr>
          <w:rFonts w:ascii="Arial" w:hAnsi="Arial" w:cs="Arial"/>
        </w:rPr>
        <w:t>The Auditor General has made the following comments in their Report on Other Legal and Regulatory Requirements:</w:t>
      </w:r>
    </w:p>
    <w:p w14:paraId="7CB37CBD" w14:textId="77777777" w:rsidR="00E15B39" w:rsidRPr="00E15B39" w:rsidRDefault="00E15B39" w:rsidP="00E15B39">
      <w:pPr>
        <w:autoSpaceDE w:val="0"/>
        <w:autoSpaceDN w:val="0"/>
        <w:adjustRightInd w:val="0"/>
        <w:jc w:val="both"/>
        <w:rPr>
          <w:rFonts w:ascii="Arial" w:hAnsi="Arial" w:cs="Arial"/>
        </w:rPr>
      </w:pPr>
    </w:p>
    <w:p w14:paraId="0CC55546" w14:textId="77777777" w:rsidR="00E15B39" w:rsidRPr="00E15B39" w:rsidRDefault="00E15B39" w:rsidP="00125C22">
      <w:pPr>
        <w:numPr>
          <w:ilvl w:val="0"/>
          <w:numId w:val="59"/>
        </w:numPr>
        <w:autoSpaceDE w:val="0"/>
        <w:autoSpaceDN w:val="0"/>
        <w:adjustRightInd w:val="0"/>
        <w:ind w:left="567" w:hanging="567"/>
        <w:jc w:val="both"/>
        <w:rPr>
          <w:rFonts w:ascii="Arial" w:hAnsi="Arial" w:cs="Arial"/>
        </w:rPr>
      </w:pPr>
      <w:r w:rsidRPr="00E15B39">
        <w:rPr>
          <w:rFonts w:ascii="Arial" w:hAnsi="Arial" w:cs="Arial"/>
          <w:szCs w:val="24"/>
        </w:rPr>
        <w:t xml:space="preserve">The following material matters indicating non-compliance with Part 6 of the </w:t>
      </w:r>
      <w:r w:rsidRPr="00E15B39">
        <w:rPr>
          <w:rFonts w:ascii="Arial" w:hAnsi="Arial" w:cs="Arial"/>
          <w:i/>
          <w:iCs/>
          <w:szCs w:val="24"/>
        </w:rPr>
        <w:t>Local Government Act 1995, the Local Government (Financial Management) Regulations 1996</w:t>
      </w:r>
      <w:r w:rsidRPr="00E15B39">
        <w:rPr>
          <w:rFonts w:ascii="Arial" w:hAnsi="Arial" w:cs="Arial"/>
          <w:szCs w:val="24"/>
        </w:rPr>
        <w:t xml:space="preserve"> or applicable financial controls of any other written law were identified </w:t>
      </w:r>
      <w:proofErr w:type="gramStart"/>
      <w:r w:rsidRPr="00E15B39">
        <w:rPr>
          <w:rFonts w:ascii="Arial" w:hAnsi="Arial" w:cs="Arial"/>
          <w:szCs w:val="24"/>
        </w:rPr>
        <w:t>during the course of</w:t>
      </w:r>
      <w:proofErr w:type="gramEnd"/>
      <w:r w:rsidRPr="00E15B39">
        <w:rPr>
          <w:rFonts w:ascii="Arial" w:hAnsi="Arial" w:cs="Arial"/>
          <w:szCs w:val="24"/>
        </w:rPr>
        <w:t xml:space="preserve"> my audit:</w:t>
      </w:r>
    </w:p>
    <w:p w14:paraId="09652697" w14:textId="77777777" w:rsidR="00E15B39" w:rsidRPr="00E15B39" w:rsidRDefault="00E15B39" w:rsidP="00E15B39">
      <w:pPr>
        <w:autoSpaceDE w:val="0"/>
        <w:autoSpaceDN w:val="0"/>
        <w:adjustRightInd w:val="0"/>
        <w:ind w:left="1080"/>
        <w:jc w:val="both"/>
        <w:rPr>
          <w:rFonts w:ascii="Arial" w:hAnsi="Arial" w:cs="Arial"/>
        </w:rPr>
      </w:pPr>
    </w:p>
    <w:p w14:paraId="08861F43" w14:textId="77777777" w:rsidR="00E15B39" w:rsidRPr="00E15B39" w:rsidRDefault="00E15B39" w:rsidP="00125C22">
      <w:pPr>
        <w:numPr>
          <w:ilvl w:val="0"/>
          <w:numId w:val="60"/>
        </w:numPr>
        <w:autoSpaceDE w:val="0"/>
        <w:autoSpaceDN w:val="0"/>
        <w:adjustRightInd w:val="0"/>
        <w:ind w:left="1134" w:hanging="567"/>
        <w:jc w:val="both"/>
        <w:rPr>
          <w:rFonts w:ascii="Arial" w:hAnsi="Arial" w:cs="Arial"/>
        </w:rPr>
      </w:pPr>
      <w:r w:rsidRPr="00E15B39">
        <w:rPr>
          <w:rFonts w:ascii="Arial" w:hAnsi="Arial" w:cs="Arial"/>
        </w:rPr>
        <w:t>The City has continued to procure goods and services from two suppliers after the contract expiry, without a valid extension.</w:t>
      </w:r>
    </w:p>
    <w:p w14:paraId="1C6A0DDB" w14:textId="77777777" w:rsidR="00E15B39" w:rsidRPr="00E15B39" w:rsidRDefault="00E15B39" w:rsidP="00125C22">
      <w:pPr>
        <w:numPr>
          <w:ilvl w:val="0"/>
          <w:numId w:val="60"/>
        </w:numPr>
        <w:autoSpaceDE w:val="0"/>
        <w:autoSpaceDN w:val="0"/>
        <w:adjustRightInd w:val="0"/>
        <w:ind w:left="1134" w:hanging="567"/>
        <w:jc w:val="both"/>
        <w:rPr>
          <w:rFonts w:ascii="Arial" w:hAnsi="Arial" w:cs="Arial"/>
        </w:rPr>
      </w:pPr>
      <w:r w:rsidRPr="00E15B39">
        <w:rPr>
          <w:rFonts w:ascii="Arial" w:hAnsi="Arial" w:cs="Arial"/>
        </w:rPr>
        <w:t>Although accounting journal entries are approved in a record-keeping system before being entered in the accounting system, there is no independent review of journals that have been input to the accounting system. This could result in unauthorised journals being posted in the accounting system without detection.</w:t>
      </w:r>
    </w:p>
    <w:p w14:paraId="2BA24D19" w14:textId="77777777" w:rsidR="00E15B39" w:rsidRPr="00E15B39" w:rsidRDefault="00E15B39" w:rsidP="00E15B39">
      <w:pPr>
        <w:autoSpaceDE w:val="0"/>
        <w:autoSpaceDN w:val="0"/>
        <w:adjustRightInd w:val="0"/>
        <w:jc w:val="both"/>
        <w:rPr>
          <w:rFonts w:ascii="Arial" w:hAnsi="Arial" w:cs="Arial"/>
        </w:rPr>
      </w:pPr>
    </w:p>
    <w:p w14:paraId="0C7476F3" w14:textId="77777777" w:rsidR="00E15B39" w:rsidRPr="00E15B39" w:rsidRDefault="00E15B39" w:rsidP="00E15B39">
      <w:pPr>
        <w:rPr>
          <w:rFonts w:ascii="Arial" w:hAnsi="Arial" w:cs="Arial"/>
          <w:szCs w:val="24"/>
        </w:rPr>
      </w:pPr>
      <w:r w:rsidRPr="00E15B39">
        <w:rPr>
          <w:rFonts w:ascii="Arial" w:hAnsi="Arial" w:cs="Arial"/>
          <w:szCs w:val="24"/>
        </w:rPr>
        <w:t>In relation to (a) above, further explanation is provided as follows:</w:t>
      </w:r>
    </w:p>
    <w:p w14:paraId="6B040AF6" w14:textId="77777777" w:rsidR="00E15B39" w:rsidRPr="00E15B39" w:rsidRDefault="00E15B39" w:rsidP="00E15B39">
      <w:pPr>
        <w:rPr>
          <w:rFonts w:ascii="Arial" w:hAnsi="Arial" w:cs="Arial"/>
          <w:szCs w:val="24"/>
        </w:rPr>
      </w:pPr>
    </w:p>
    <w:p w14:paraId="15257289" w14:textId="17020C2B" w:rsidR="00E15B39" w:rsidRPr="00E15B39" w:rsidRDefault="00E15B39" w:rsidP="00125C22">
      <w:pPr>
        <w:numPr>
          <w:ilvl w:val="0"/>
          <w:numId w:val="61"/>
        </w:numPr>
        <w:ind w:left="567" w:hanging="567"/>
        <w:jc w:val="both"/>
        <w:rPr>
          <w:rFonts w:ascii="Arial" w:hAnsi="Arial" w:cs="Arial"/>
          <w:szCs w:val="24"/>
        </w:rPr>
      </w:pPr>
      <w:r w:rsidRPr="00E15B39">
        <w:rPr>
          <w:rFonts w:ascii="Arial" w:hAnsi="Arial" w:cs="Arial"/>
          <w:szCs w:val="24"/>
        </w:rPr>
        <w:t>The City has continued to procure goods and services without a valid contract between 30</w:t>
      </w:r>
      <w:r w:rsidRPr="00E15B39">
        <w:rPr>
          <w:rFonts w:ascii="Arial" w:hAnsi="Arial" w:cs="Arial"/>
          <w:szCs w:val="24"/>
          <w:vertAlign w:val="superscript"/>
        </w:rPr>
        <w:t>th</w:t>
      </w:r>
      <w:r w:rsidRPr="00E15B39">
        <w:rPr>
          <w:rFonts w:ascii="Arial" w:hAnsi="Arial" w:cs="Arial"/>
          <w:szCs w:val="24"/>
        </w:rPr>
        <w:t xml:space="preserve"> June 2018 and 26</w:t>
      </w:r>
      <w:r w:rsidRPr="00E15B39">
        <w:rPr>
          <w:rFonts w:ascii="Arial" w:hAnsi="Arial" w:cs="Arial"/>
          <w:szCs w:val="24"/>
          <w:vertAlign w:val="superscript"/>
        </w:rPr>
        <w:t>th</w:t>
      </w:r>
      <w:r w:rsidRPr="00E15B39">
        <w:rPr>
          <w:rFonts w:ascii="Arial" w:hAnsi="Arial" w:cs="Arial"/>
          <w:szCs w:val="24"/>
        </w:rPr>
        <w:t xml:space="preserve"> February 2019.  The goods and services related to maintenance of natural areas and the supplier </w:t>
      </w:r>
      <w:r w:rsidR="008812FC" w:rsidRPr="00E15B39">
        <w:rPr>
          <w:rFonts w:ascii="Arial" w:hAnsi="Arial" w:cs="Arial"/>
          <w:szCs w:val="24"/>
        </w:rPr>
        <w:t>was formally</w:t>
      </w:r>
      <w:r w:rsidRPr="00E15B39">
        <w:rPr>
          <w:rFonts w:ascii="Arial" w:hAnsi="Arial" w:cs="Arial"/>
          <w:szCs w:val="24"/>
        </w:rPr>
        <w:t xml:space="preserve"> approved by Council on 26</w:t>
      </w:r>
      <w:r w:rsidRPr="00E15B39">
        <w:rPr>
          <w:rFonts w:ascii="Arial" w:hAnsi="Arial" w:cs="Arial"/>
          <w:szCs w:val="24"/>
          <w:vertAlign w:val="superscript"/>
        </w:rPr>
        <w:t>th</w:t>
      </w:r>
      <w:r w:rsidRPr="00E15B39">
        <w:rPr>
          <w:rFonts w:ascii="Arial" w:hAnsi="Arial" w:cs="Arial"/>
          <w:szCs w:val="24"/>
        </w:rPr>
        <w:t xml:space="preserve"> February 2019, with a value </w:t>
      </w:r>
      <w:r w:rsidR="00C55256" w:rsidRPr="00E15B39">
        <w:rPr>
          <w:rFonts w:ascii="Arial" w:hAnsi="Arial" w:cs="Arial"/>
          <w:szCs w:val="24"/>
        </w:rPr>
        <w:t>of $</w:t>
      </w:r>
      <w:r w:rsidRPr="00E15B39">
        <w:rPr>
          <w:rFonts w:ascii="Arial" w:hAnsi="Arial" w:cs="Arial"/>
          <w:szCs w:val="24"/>
        </w:rPr>
        <w:t>59,500</w:t>
      </w:r>
      <w:r w:rsidR="00C55256">
        <w:rPr>
          <w:rFonts w:ascii="Arial" w:hAnsi="Arial" w:cs="Arial"/>
          <w:szCs w:val="24"/>
        </w:rPr>
        <w:t>.</w:t>
      </w:r>
    </w:p>
    <w:p w14:paraId="58A7AC4A" w14:textId="254329DA" w:rsidR="00E15B39" w:rsidRDefault="00E15B39" w:rsidP="009671A6">
      <w:pPr>
        <w:ind w:left="567" w:hanging="567"/>
        <w:rPr>
          <w:rFonts w:ascii="Arial" w:hAnsi="Arial" w:cs="Arial"/>
          <w:szCs w:val="24"/>
        </w:rPr>
      </w:pPr>
    </w:p>
    <w:p w14:paraId="1CA958CE" w14:textId="77777777" w:rsidR="000E4ABB" w:rsidRPr="00E15B39" w:rsidRDefault="000E4ABB" w:rsidP="009671A6">
      <w:pPr>
        <w:ind w:left="567" w:hanging="567"/>
        <w:rPr>
          <w:rFonts w:ascii="Arial" w:hAnsi="Arial" w:cs="Arial"/>
          <w:szCs w:val="24"/>
        </w:rPr>
      </w:pPr>
    </w:p>
    <w:p w14:paraId="33896767" w14:textId="46D0E17F" w:rsidR="00E15B39" w:rsidRPr="00E15B39" w:rsidRDefault="00E15B39" w:rsidP="00125C22">
      <w:pPr>
        <w:numPr>
          <w:ilvl w:val="0"/>
          <w:numId w:val="61"/>
        </w:numPr>
        <w:ind w:left="567" w:hanging="567"/>
        <w:contextualSpacing/>
        <w:jc w:val="both"/>
        <w:rPr>
          <w:rFonts w:ascii="Arial" w:eastAsia="Calibri" w:hAnsi="Arial" w:cs="Arial"/>
          <w:b/>
          <w:szCs w:val="24"/>
        </w:rPr>
      </w:pPr>
      <w:r w:rsidRPr="00E15B39">
        <w:rPr>
          <w:rFonts w:ascii="Arial" w:hAnsi="Arial" w:cs="Arial"/>
          <w:szCs w:val="24"/>
        </w:rPr>
        <w:lastRenderedPageBreak/>
        <w:t>The second supply was with the City’s Insurance Broker for a value of $22,500 per annum.  This contract was extended at a formal contract renewal meeting with the supplier,</w:t>
      </w:r>
      <w:r w:rsidR="009671A6">
        <w:rPr>
          <w:rFonts w:ascii="Arial" w:hAnsi="Arial" w:cs="Arial"/>
          <w:szCs w:val="24"/>
        </w:rPr>
        <w:t xml:space="preserve"> </w:t>
      </w:r>
      <w:r w:rsidRPr="00E15B39">
        <w:rPr>
          <w:rFonts w:ascii="Arial" w:hAnsi="Arial" w:cs="Arial"/>
          <w:szCs w:val="24"/>
        </w:rPr>
        <w:t xml:space="preserve">- all terms and formalities were agreed by both parties at this meeting. </w:t>
      </w:r>
    </w:p>
    <w:p w14:paraId="3950B010" w14:textId="77777777" w:rsidR="00E15B39" w:rsidRPr="00E15B39" w:rsidRDefault="00E15B39" w:rsidP="008812FC">
      <w:pPr>
        <w:ind w:left="567"/>
        <w:contextualSpacing/>
        <w:jc w:val="both"/>
        <w:rPr>
          <w:rFonts w:ascii="Arial" w:eastAsia="Calibri" w:hAnsi="Arial" w:cs="Arial"/>
          <w:b/>
          <w:szCs w:val="24"/>
        </w:rPr>
      </w:pPr>
    </w:p>
    <w:p w14:paraId="677F20E3" w14:textId="77777777" w:rsidR="00E15B39" w:rsidRPr="00E15B39" w:rsidRDefault="00E15B39" w:rsidP="008812FC">
      <w:pPr>
        <w:jc w:val="both"/>
        <w:rPr>
          <w:rFonts w:ascii="Arial" w:hAnsi="Arial" w:cs="Arial"/>
          <w:szCs w:val="24"/>
        </w:rPr>
      </w:pPr>
      <w:r w:rsidRPr="00E15B39">
        <w:rPr>
          <w:rFonts w:ascii="Arial" w:hAnsi="Arial" w:cs="Arial"/>
          <w:szCs w:val="24"/>
        </w:rPr>
        <w:t>In relation to (b) above, the City has subsequently amended the journal entry process to include a check by an independent officer on the journal entered in the accounting system.</w:t>
      </w:r>
    </w:p>
    <w:p w14:paraId="131DA4D2" w14:textId="77777777" w:rsidR="00E15B39" w:rsidRPr="00E15B39" w:rsidRDefault="00E15B39" w:rsidP="00E15B39">
      <w:pPr>
        <w:rPr>
          <w:rFonts w:ascii="Arial" w:hAnsi="Arial" w:cs="Arial"/>
          <w:b/>
          <w:szCs w:val="24"/>
        </w:rPr>
      </w:pPr>
    </w:p>
    <w:p w14:paraId="7348C588" w14:textId="77777777" w:rsidR="00E15B39" w:rsidRPr="00E15B39" w:rsidRDefault="00E15B39" w:rsidP="00E15B39">
      <w:pPr>
        <w:rPr>
          <w:rFonts w:ascii="Arial" w:hAnsi="Arial" w:cs="Arial"/>
          <w:b/>
          <w:szCs w:val="24"/>
        </w:rPr>
      </w:pPr>
      <w:r w:rsidRPr="00E15B39">
        <w:rPr>
          <w:rFonts w:ascii="Arial" w:hAnsi="Arial" w:cs="Arial"/>
          <w:b/>
          <w:szCs w:val="24"/>
        </w:rPr>
        <w:t>Risk Management</w:t>
      </w:r>
    </w:p>
    <w:p w14:paraId="49CEE9EB" w14:textId="77777777" w:rsidR="00E15B39" w:rsidRPr="00E15B39" w:rsidRDefault="00E15B39" w:rsidP="00E15B39">
      <w:pPr>
        <w:jc w:val="both"/>
        <w:rPr>
          <w:rFonts w:ascii="Arial" w:hAnsi="Arial" w:cs="Arial"/>
          <w:b/>
          <w:szCs w:val="24"/>
        </w:rPr>
      </w:pPr>
    </w:p>
    <w:p w14:paraId="21F0AB6C" w14:textId="0E55F3DA" w:rsidR="00E15B39" w:rsidRDefault="00E15B39" w:rsidP="00E15B39">
      <w:pPr>
        <w:jc w:val="both"/>
        <w:rPr>
          <w:rFonts w:ascii="Arial" w:hAnsi="Arial" w:cs="Arial"/>
          <w:szCs w:val="24"/>
        </w:rPr>
      </w:pPr>
      <w:r w:rsidRPr="00E15B39">
        <w:rPr>
          <w:rFonts w:ascii="Arial" w:hAnsi="Arial" w:cs="Arial"/>
          <w:szCs w:val="24"/>
        </w:rPr>
        <w:t>Not applicable.</w:t>
      </w:r>
    </w:p>
    <w:p w14:paraId="1278B81B" w14:textId="3C0FE9D7" w:rsidR="00C940FD" w:rsidRDefault="00C940FD" w:rsidP="00E15B39">
      <w:pPr>
        <w:jc w:val="both"/>
        <w:rPr>
          <w:rFonts w:ascii="Arial" w:hAnsi="Arial" w:cs="Arial"/>
          <w:szCs w:val="24"/>
        </w:rPr>
      </w:pPr>
    </w:p>
    <w:p w14:paraId="498AB8E4" w14:textId="6ABA80DE" w:rsidR="005A7196" w:rsidRDefault="005A7196">
      <w:pPr>
        <w:rPr>
          <w:rFonts w:ascii="Arial" w:hAnsi="Arial" w:cs="Arial"/>
          <w:szCs w:val="24"/>
        </w:rPr>
      </w:pPr>
      <w:r>
        <w:rPr>
          <w:rFonts w:ascii="Arial" w:hAnsi="Arial" w:cs="Arial"/>
          <w:szCs w:val="24"/>
        </w:rPr>
        <w:br w:type="page"/>
      </w:r>
    </w:p>
    <w:p w14:paraId="53734E5A" w14:textId="2D910624" w:rsidR="005A7196" w:rsidRDefault="005A7196" w:rsidP="005A7196">
      <w:pPr>
        <w:pStyle w:val="Heading2"/>
        <w:numPr>
          <w:ilvl w:val="1"/>
          <w:numId w:val="9"/>
        </w:numPr>
        <w:spacing w:before="0" w:after="0"/>
        <w:ind w:left="0" w:hanging="851"/>
        <w:rPr>
          <w:rFonts w:ascii="Arial" w:hAnsi="Arial" w:cs="Arial"/>
          <w:sz w:val="24"/>
          <w:szCs w:val="24"/>
          <w:u w:val="none"/>
        </w:rPr>
      </w:pPr>
      <w:bookmarkStart w:id="104" w:name="_Toc26286174"/>
      <w:bookmarkStart w:id="105" w:name="_Hlk26284951"/>
      <w:r>
        <w:rPr>
          <w:rFonts w:ascii="Arial" w:hAnsi="Arial" w:cs="Arial"/>
          <w:sz w:val="24"/>
          <w:szCs w:val="24"/>
          <w:u w:val="none"/>
        </w:rPr>
        <w:lastRenderedPageBreak/>
        <w:t>Appointment of Community Member – Audit &amp; Risk Committee</w:t>
      </w:r>
      <w:bookmarkEnd w:id="104"/>
    </w:p>
    <w:bookmarkEnd w:id="105"/>
    <w:p w14:paraId="2FA55278" w14:textId="745992B1" w:rsidR="005A7196" w:rsidRDefault="005A7196" w:rsidP="005A7196"/>
    <w:tbl>
      <w:tblPr>
        <w:tblStyle w:val="TableGrid11"/>
        <w:tblW w:w="0" w:type="auto"/>
        <w:tblInd w:w="-5" w:type="dxa"/>
        <w:tblLook w:val="04A0" w:firstRow="1" w:lastRow="0" w:firstColumn="1" w:lastColumn="0" w:noHBand="0" w:noVBand="1"/>
      </w:tblPr>
      <w:tblGrid>
        <w:gridCol w:w="2280"/>
        <w:gridCol w:w="6028"/>
      </w:tblGrid>
      <w:tr w:rsidR="00FF183A" w:rsidRPr="00FF183A" w14:paraId="09605DCB" w14:textId="77777777" w:rsidTr="00FF183A">
        <w:tc>
          <w:tcPr>
            <w:tcW w:w="2280" w:type="dxa"/>
          </w:tcPr>
          <w:p w14:paraId="5BB7AFB2" w14:textId="77777777" w:rsidR="00FF183A" w:rsidRPr="00FF183A" w:rsidRDefault="00FF183A" w:rsidP="00FF183A">
            <w:pPr>
              <w:jc w:val="both"/>
              <w:rPr>
                <w:rFonts w:ascii="Arial" w:hAnsi="Arial" w:cs="Arial"/>
                <w:b/>
                <w:szCs w:val="24"/>
              </w:rPr>
            </w:pPr>
            <w:r w:rsidRPr="00FF183A">
              <w:rPr>
                <w:rFonts w:ascii="Arial" w:hAnsi="Arial" w:cs="Arial"/>
                <w:b/>
                <w:szCs w:val="24"/>
              </w:rPr>
              <w:t>Council</w:t>
            </w:r>
          </w:p>
        </w:tc>
        <w:tc>
          <w:tcPr>
            <w:tcW w:w="6028" w:type="dxa"/>
          </w:tcPr>
          <w:p w14:paraId="30DC2ABD" w14:textId="77777777" w:rsidR="00FF183A" w:rsidRPr="00FF183A" w:rsidRDefault="00FF183A" w:rsidP="00FF183A">
            <w:pPr>
              <w:jc w:val="both"/>
              <w:rPr>
                <w:rFonts w:ascii="Arial" w:hAnsi="Arial" w:cs="Arial"/>
                <w:szCs w:val="24"/>
              </w:rPr>
            </w:pPr>
            <w:r w:rsidRPr="00FF183A">
              <w:rPr>
                <w:rFonts w:ascii="Arial" w:hAnsi="Arial" w:cs="Arial"/>
                <w:szCs w:val="24"/>
              </w:rPr>
              <w:t>26 November 2019</w:t>
            </w:r>
          </w:p>
        </w:tc>
      </w:tr>
      <w:tr w:rsidR="00FF183A" w:rsidRPr="00FF183A" w14:paraId="0F6986E3" w14:textId="77777777" w:rsidTr="00FF183A">
        <w:tc>
          <w:tcPr>
            <w:tcW w:w="2280" w:type="dxa"/>
          </w:tcPr>
          <w:p w14:paraId="50FAF303" w14:textId="77777777" w:rsidR="00FF183A" w:rsidRPr="00FF183A" w:rsidRDefault="00FF183A" w:rsidP="00FF183A">
            <w:pPr>
              <w:jc w:val="both"/>
              <w:rPr>
                <w:rFonts w:ascii="Arial" w:hAnsi="Arial" w:cs="Arial"/>
                <w:b/>
                <w:szCs w:val="24"/>
              </w:rPr>
            </w:pPr>
            <w:r w:rsidRPr="00FF183A">
              <w:rPr>
                <w:rFonts w:ascii="Arial" w:hAnsi="Arial" w:cs="Arial"/>
                <w:b/>
                <w:szCs w:val="24"/>
              </w:rPr>
              <w:t>Applicant</w:t>
            </w:r>
          </w:p>
        </w:tc>
        <w:tc>
          <w:tcPr>
            <w:tcW w:w="6028" w:type="dxa"/>
          </w:tcPr>
          <w:p w14:paraId="464991C2" w14:textId="77777777" w:rsidR="00FF183A" w:rsidRPr="00FF183A" w:rsidRDefault="00FF183A" w:rsidP="00FF183A">
            <w:pPr>
              <w:jc w:val="both"/>
              <w:rPr>
                <w:rFonts w:ascii="Arial" w:hAnsi="Arial" w:cs="Arial"/>
                <w:szCs w:val="24"/>
              </w:rPr>
            </w:pPr>
            <w:r w:rsidRPr="00FF183A">
              <w:rPr>
                <w:rFonts w:ascii="Arial" w:hAnsi="Arial" w:cs="Arial"/>
                <w:szCs w:val="24"/>
              </w:rPr>
              <w:t>City of Nedlands</w:t>
            </w:r>
          </w:p>
        </w:tc>
      </w:tr>
      <w:tr w:rsidR="00FF183A" w:rsidRPr="00FF183A" w14:paraId="2172704E" w14:textId="77777777" w:rsidTr="00FF183A">
        <w:tc>
          <w:tcPr>
            <w:tcW w:w="2280" w:type="dxa"/>
          </w:tcPr>
          <w:p w14:paraId="5E6869E9" w14:textId="77777777" w:rsidR="00FF183A" w:rsidRPr="00FF183A" w:rsidRDefault="00FF183A" w:rsidP="00FF183A">
            <w:pPr>
              <w:jc w:val="both"/>
              <w:rPr>
                <w:rFonts w:ascii="Arial" w:hAnsi="Arial" w:cs="Arial"/>
                <w:b/>
                <w:szCs w:val="24"/>
              </w:rPr>
            </w:pPr>
            <w:r w:rsidRPr="00FF183A">
              <w:rPr>
                <w:rFonts w:ascii="Arial" w:hAnsi="Arial" w:cs="Arial"/>
                <w:b/>
                <w:szCs w:val="24"/>
              </w:rPr>
              <w:t>Employee Disclosure under section 5.70 Local Government Act</w:t>
            </w:r>
          </w:p>
        </w:tc>
        <w:tc>
          <w:tcPr>
            <w:tcW w:w="6028" w:type="dxa"/>
          </w:tcPr>
          <w:p w14:paraId="66B3F95E" w14:textId="77777777" w:rsidR="00FF183A" w:rsidRPr="00FF183A" w:rsidRDefault="00FF183A" w:rsidP="00FF183A">
            <w:pPr>
              <w:jc w:val="both"/>
              <w:rPr>
                <w:rFonts w:ascii="Arial" w:hAnsi="Arial" w:cs="Arial"/>
                <w:szCs w:val="24"/>
              </w:rPr>
            </w:pPr>
            <w:r w:rsidRPr="00FF183A">
              <w:rPr>
                <w:rFonts w:ascii="Arial" w:hAnsi="Arial" w:cs="Arial"/>
                <w:szCs w:val="24"/>
              </w:rPr>
              <w:t>Nil</w:t>
            </w:r>
          </w:p>
        </w:tc>
      </w:tr>
      <w:tr w:rsidR="00FF183A" w:rsidRPr="00FF183A" w14:paraId="66D92B28" w14:textId="77777777" w:rsidTr="00FF183A">
        <w:tc>
          <w:tcPr>
            <w:tcW w:w="2280" w:type="dxa"/>
          </w:tcPr>
          <w:p w14:paraId="3E4B1C0E" w14:textId="77777777" w:rsidR="00FF183A" w:rsidRPr="00FF183A" w:rsidRDefault="00FF183A" w:rsidP="00FF183A">
            <w:pPr>
              <w:jc w:val="both"/>
              <w:rPr>
                <w:rFonts w:ascii="Arial" w:hAnsi="Arial" w:cs="Arial"/>
                <w:b/>
                <w:szCs w:val="24"/>
              </w:rPr>
            </w:pPr>
            <w:r w:rsidRPr="00FF183A">
              <w:rPr>
                <w:rFonts w:ascii="Arial" w:hAnsi="Arial" w:cs="Arial"/>
                <w:b/>
                <w:szCs w:val="24"/>
              </w:rPr>
              <w:t>Director</w:t>
            </w:r>
          </w:p>
        </w:tc>
        <w:tc>
          <w:tcPr>
            <w:tcW w:w="6028" w:type="dxa"/>
          </w:tcPr>
          <w:p w14:paraId="62801602" w14:textId="77777777" w:rsidR="00FF183A" w:rsidRPr="00FF183A" w:rsidRDefault="00FF183A" w:rsidP="00FF183A">
            <w:pPr>
              <w:jc w:val="both"/>
              <w:rPr>
                <w:rFonts w:ascii="Arial" w:hAnsi="Arial" w:cs="Arial"/>
                <w:szCs w:val="24"/>
              </w:rPr>
            </w:pPr>
            <w:r w:rsidRPr="00FF183A">
              <w:rPr>
                <w:rFonts w:ascii="Arial" w:hAnsi="Arial" w:cs="Arial"/>
                <w:szCs w:val="24"/>
              </w:rPr>
              <w:t>Lorraine Driscoll – Director Corporate &amp; Strategy</w:t>
            </w:r>
          </w:p>
        </w:tc>
      </w:tr>
      <w:tr w:rsidR="00FF183A" w:rsidRPr="00FF183A" w14:paraId="0EBACC47" w14:textId="77777777" w:rsidTr="00FF183A">
        <w:tc>
          <w:tcPr>
            <w:tcW w:w="2280" w:type="dxa"/>
          </w:tcPr>
          <w:p w14:paraId="345994F8" w14:textId="77777777" w:rsidR="00FF183A" w:rsidRPr="00FF183A" w:rsidRDefault="00FF183A" w:rsidP="00FF183A">
            <w:pPr>
              <w:jc w:val="both"/>
              <w:rPr>
                <w:rFonts w:ascii="Arial" w:hAnsi="Arial" w:cs="Arial"/>
                <w:b/>
                <w:szCs w:val="24"/>
              </w:rPr>
            </w:pPr>
            <w:r w:rsidRPr="00FF183A">
              <w:rPr>
                <w:rFonts w:ascii="Arial" w:hAnsi="Arial" w:cs="Arial"/>
                <w:b/>
                <w:szCs w:val="24"/>
              </w:rPr>
              <w:t>CEO</w:t>
            </w:r>
          </w:p>
        </w:tc>
        <w:tc>
          <w:tcPr>
            <w:tcW w:w="6028" w:type="dxa"/>
          </w:tcPr>
          <w:p w14:paraId="6BB4B619" w14:textId="77777777" w:rsidR="00FF183A" w:rsidRPr="00FF183A" w:rsidRDefault="00FF183A" w:rsidP="00FF183A">
            <w:pPr>
              <w:jc w:val="both"/>
              <w:rPr>
                <w:rFonts w:ascii="Arial" w:hAnsi="Arial" w:cs="Arial"/>
                <w:szCs w:val="24"/>
              </w:rPr>
            </w:pPr>
            <w:r w:rsidRPr="00FF183A">
              <w:rPr>
                <w:rFonts w:ascii="Arial" w:hAnsi="Arial" w:cs="Arial"/>
                <w:szCs w:val="24"/>
              </w:rPr>
              <w:t>Mark Goodlet</w:t>
            </w:r>
          </w:p>
        </w:tc>
      </w:tr>
      <w:tr w:rsidR="00FF183A" w:rsidRPr="00FF183A" w14:paraId="7F3477FF" w14:textId="77777777" w:rsidTr="00FF183A">
        <w:tc>
          <w:tcPr>
            <w:tcW w:w="2280" w:type="dxa"/>
          </w:tcPr>
          <w:p w14:paraId="2F3B888D" w14:textId="77777777" w:rsidR="00FF183A" w:rsidRPr="00FF183A" w:rsidRDefault="00FF183A" w:rsidP="00FF183A">
            <w:pPr>
              <w:jc w:val="both"/>
              <w:rPr>
                <w:rFonts w:ascii="Arial" w:hAnsi="Arial" w:cs="Arial"/>
                <w:b/>
                <w:szCs w:val="24"/>
              </w:rPr>
            </w:pPr>
            <w:r w:rsidRPr="00FF183A">
              <w:rPr>
                <w:rFonts w:ascii="Arial" w:hAnsi="Arial" w:cs="Arial"/>
                <w:b/>
                <w:szCs w:val="24"/>
              </w:rPr>
              <w:t>Attachments</w:t>
            </w:r>
          </w:p>
        </w:tc>
        <w:tc>
          <w:tcPr>
            <w:tcW w:w="6028" w:type="dxa"/>
          </w:tcPr>
          <w:p w14:paraId="19F24B03" w14:textId="363736B2" w:rsidR="00FF183A" w:rsidRPr="00FF183A" w:rsidRDefault="00FF183A" w:rsidP="00125C22">
            <w:pPr>
              <w:numPr>
                <w:ilvl w:val="0"/>
                <w:numId w:val="66"/>
              </w:numPr>
              <w:ind w:left="447" w:hanging="447"/>
              <w:jc w:val="both"/>
              <w:rPr>
                <w:rFonts w:ascii="Arial" w:hAnsi="Arial" w:cs="Arial"/>
                <w:szCs w:val="24"/>
              </w:rPr>
            </w:pPr>
            <w:r w:rsidRPr="00FF183A">
              <w:rPr>
                <w:rFonts w:ascii="Arial" w:hAnsi="Arial" w:cs="Arial"/>
                <w:szCs w:val="24"/>
              </w:rPr>
              <w:t xml:space="preserve">Paul </w:t>
            </w:r>
            <w:proofErr w:type="spellStart"/>
            <w:r w:rsidRPr="00FF183A">
              <w:rPr>
                <w:rFonts w:ascii="Arial" w:hAnsi="Arial" w:cs="Arial"/>
                <w:szCs w:val="24"/>
              </w:rPr>
              <w:t>Setchell’s</w:t>
            </w:r>
            <w:proofErr w:type="spellEnd"/>
            <w:r w:rsidRPr="00FF183A">
              <w:rPr>
                <w:rFonts w:ascii="Arial" w:hAnsi="Arial" w:cs="Arial"/>
                <w:szCs w:val="24"/>
              </w:rPr>
              <w:t xml:space="preserve"> CV </w:t>
            </w:r>
            <w:r>
              <w:rPr>
                <w:rFonts w:ascii="Arial" w:hAnsi="Arial" w:cs="Arial"/>
                <w:szCs w:val="24"/>
              </w:rPr>
              <w:t xml:space="preserve">- </w:t>
            </w:r>
            <w:r w:rsidRPr="00FF183A">
              <w:rPr>
                <w:rFonts w:ascii="Arial" w:hAnsi="Arial" w:cs="Arial"/>
                <w:szCs w:val="24"/>
              </w:rPr>
              <w:t>C</w:t>
            </w:r>
            <w:r w:rsidR="00A70821">
              <w:rPr>
                <w:rFonts w:ascii="Arial" w:hAnsi="Arial" w:cs="Arial"/>
                <w:szCs w:val="24"/>
              </w:rPr>
              <w:t>onfidential</w:t>
            </w:r>
          </w:p>
        </w:tc>
      </w:tr>
    </w:tbl>
    <w:p w14:paraId="1AEC5D89" w14:textId="499F60F5" w:rsidR="00FF183A" w:rsidRDefault="00FF183A" w:rsidP="00FF183A">
      <w:pPr>
        <w:jc w:val="both"/>
        <w:rPr>
          <w:rFonts w:ascii="Arial" w:hAnsi="Arial" w:cs="Arial"/>
          <w:b/>
          <w:szCs w:val="32"/>
          <w:lang w:val="en-US"/>
        </w:rPr>
      </w:pPr>
    </w:p>
    <w:p w14:paraId="20F9E69F" w14:textId="1AC467FB" w:rsidR="009770C7" w:rsidRPr="006D752D" w:rsidRDefault="009770C7" w:rsidP="009770C7">
      <w:pPr>
        <w:jc w:val="both"/>
        <w:rPr>
          <w:rFonts w:ascii="Arial" w:hAnsi="Arial" w:cs="Arial"/>
          <w:b/>
          <w:szCs w:val="24"/>
        </w:rPr>
      </w:pPr>
      <w:r w:rsidRPr="006D752D">
        <w:rPr>
          <w:rFonts w:ascii="Arial" w:hAnsi="Arial" w:cs="Arial"/>
          <w:b/>
          <w:szCs w:val="24"/>
        </w:rPr>
        <w:t xml:space="preserve">Regulation 11(da) </w:t>
      </w:r>
      <w:r w:rsidR="000E4ABB">
        <w:rPr>
          <w:rFonts w:ascii="Arial" w:hAnsi="Arial" w:cs="Arial"/>
          <w:b/>
          <w:szCs w:val="24"/>
        </w:rPr>
        <w:t>–</w:t>
      </w:r>
      <w:r w:rsidRPr="006D752D">
        <w:rPr>
          <w:rFonts w:ascii="Arial" w:hAnsi="Arial" w:cs="Arial"/>
          <w:b/>
          <w:szCs w:val="24"/>
        </w:rPr>
        <w:t xml:space="preserve"> </w:t>
      </w:r>
      <w:r w:rsidR="000E4ABB">
        <w:rPr>
          <w:rFonts w:ascii="Arial" w:hAnsi="Arial" w:cs="Arial"/>
          <w:b/>
          <w:szCs w:val="24"/>
        </w:rPr>
        <w:t>Not Applicable – Recommendation Adopted</w:t>
      </w:r>
    </w:p>
    <w:p w14:paraId="2E113336" w14:textId="77777777" w:rsidR="009770C7" w:rsidRPr="006D752D" w:rsidRDefault="009770C7" w:rsidP="009770C7">
      <w:pPr>
        <w:jc w:val="both"/>
        <w:rPr>
          <w:rFonts w:ascii="Arial" w:hAnsi="Arial" w:cs="Arial"/>
          <w:szCs w:val="24"/>
        </w:rPr>
      </w:pPr>
    </w:p>
    <w:p w14:paraId="64E6631A" w14:textId="590BA18C" w:rsidR="009770C7" w:rsidRPr="006D752D" w:rsidRDefault="009770C7" w:rsidP="009770C7">
      <w:pPr>
        <w:jc w:val="both"/>
        <w:rPr>
          <w:rFonts w:ascii="Arial" w:hAnsi="Arial" w:cs="Arial"/>
          <w:szCs w:val="24"/>
        </w:rPr>
      </w:pPr>
      <w:r w:rsidRPr="006D752D">
        <w:rPr>
          <w:rFonts w:ascii="Arial" w:hAnsi="Arial" w:cs="Arial"/>
          <w:szCs w:val="24"/>
        </w:rPr>
        <w:t xml:space="preserve">Moved – Councillor </w:t>
      </w:r>
      <w:r w:rsidR="00902B6B">
        <w:rPr>
          <w:rFonts w:ascii="Arial" w:hAnsi="Arial" w:cs="Arial"/>
          <w:szCs w:val="24"/>
        </w:rPr>
        <w:t>Hodsdon</w:t>
      </w:r>
    </w:p>
    <w:p w14:paraId="7574B708" w14:textId="3EF61FC6" w:rsidR="009770C7" w:rsidRPr="006D752D" w:rsidRDefault="009770C7" w:rsidP="009770C7">
      <w:pPr>
        <w:jc w:val="both"/>
        <w:rPr>
          <w:rFonts w:ascii="Arial" w:hAnsi="Arial" w:cs="Arial"/>
          <w:szCs w:val="24"/>
        </w:rPr>
      </w:pPr>
      <w:r w:rsidRPr="006D752D">
        <w:rPr>
          <w:rFonts w:ascii="Arial" w:hAnsi="Arial" w:cs="Arial"/>
          <w:szCs w:val="24"/>
        </w:rPr>
        <w:t xml:space="preserve">Seconded – Councillor </w:t>
      </w:r>
      <w:r w:rsidR="00902B6B">
        <w:rPr>
          <w:rFonts w:ascii="Arial" w:hAnsi="Arial" w:cs="Arial"/>
          <w:szCs w:val="24"/>
        </w:rPr>
        <w:t>McManus</w:t>
      </w:r>
    </w:p>
    <w:p w14:paraId="199E9EE7" w14:textId="77777777" w:rsidR="009770C7" w:rsidRPr="006D752D" w:rsidRDefault="009770C7" w:rsidP="009770C7">
      <w:pPr>
        <w:jc w:val="both"/>
        <w:rPr>
          <w:rFonts w:ascii="Arial" w:hAnsi="Arial" w:cs="Arial"/>
          <w:szCs w:val="24"/>
        </w:rPr>
      </w:pPr>
    </w:p>
    <w:p w14:paraId="7542B418" w14:textId="77777777" w:rsidR="009770C7" w:rsidRPr="006D752D" w:rsidRDefault="009770C7" w:rsidP="009770C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B03F50E" w14:textId="77777777" w:rsidR="009770C7" w:rsidRPr="006D752D" w:rsidRDefault="009770C7" w:rsidP="009770C7">
      <w:pPr>
        <w:jc w:val="both"/>
        <w:rPr>
          <w:rFonts w:ascii="Arial" w:hAnsi="Arial" w:cs="Arial"/>
          <w:szCs w:val="24"/>
        </w:rPr>
      </w:pPr>
      <w:r w:rsidRPr="006D752D">
        <w:rPr>
          <w:rFonts w:ascii="Arial" w:hAnsi="Arial" w:cs="Arial"/>
          <w:szCs w:val="24"/>
        </w:rPr>
        <w:t>(Printed below for ease of reference)</w:t>
      </w:r>
    </w:p>
    <w:p w14:paraId="6B2AB6EE" w14:textId="77777777" w:rsidR="00A379F7" w:rsidRPr="006D752D" w:rsidRDefault="00A379F7"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01DCE924" w14:textId="64B0BC0A" w:rsidR="009770C7" w:rsidRPr="006D752D" w:rsidRDefault="009770C7" w:rsidP="009770C7">
      <w:pPr>
        <w:jc w:val="right"/>
        <w:rPr>
          <w:rFonts w:ascii="Arial" w:hAnsi="Arial" w:cs="Arial"/>
          <w:b/>
          <w:szCs w:val="24"/>
        </w:rPr>
      </w:pPr>
    </w:p>
    <w:p w14:paraId="73B424C0" w14:textId="7EBBC7C4" w:rsidR="00A70821" w:rsidRPr="00FF183A" w:rsidRDefault="000E4ABB" w:rsidP="00FF183A">
      <w:pPr>
        <w:jc w:val="both"/>
        <w:rPr>
          <w:rFonts w:ascii="Arial" w:hAnsi="Arial" w:cs="Arial"/>
          <w:b/>
          <w:szCs w:val="32"/>
          <w:lang w:val="en-US"/>
        </w:rPr>
      </w:pPr>
      <w:r>
        <w:rPr>
          <w:rFonts w:ascii="Arial" w:eastAsia="Calibri" w:hAnsi="Arial" w:cs="Arial"/>
          <w:b/>
          <w:noProof/>
          <w:szCs w:val="32"/>
          <w:lang w:val="en-US"/>
        </w:rPr>
        <mc:AlternateContent>
          <mc:Choice Requires="wps">
            <w:drawing>
              <wp:anchor distT="0" distB="0" distL="114300" distR="114300" simplePos="0" relativeHeight="251715584" behindDoc="1" locked="0" layoutInCell="1" allowOverlap="1" wp14:anchorId="3F15CD34" wp14:editId="04EB9F3F">
                <wp:simplePos x="0" y="0"/>
                <wp:positionH relativeFrom="margin">
                  <wp:align>left</wp:align>
                </wp:positionH>
                <wp:positionV relativeFrom="paragraph">
                  <wp:posOffset>172177</wp:posOffset>
                </wp:positionV>
                <wp:extent cx="5360035" cy="740228"/>
                <wp:effectExtent l="0" t="0" r="0" b="3175"/>
                <wp:wrapNone/>
                <wp:docPr id="32" name="Rectangle 32"/>
                <wp:cNvGraphicFramePr/>
                <a:graphic xmlns:a="http://schemas.openxmlformats.org/drawingml/2006/main">
                  <a:graphicData uri="http://schemas.microsoft.com/office/word/2010/wordprocessingShape">
                    <wps:wsp>
                      <wps:cNvSpPr/>
                      <wps:spPr>
                        <a:xfrm>
                          <a:off x="0" y="0"/>
                          <a:ext cx="5360035" cy="7402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9A71D" id="Rectangle 32" o:spid="_x0000_s1026" style="position:absolute;margin-left:0;margin-top:13.55pt;width:422.05pt;height:58.3pt;z-index:-251600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BQoAIAAKoFAAAOAAAAZHJzL2Uyb0RvYy54bWysVE1v2zAMvQ/YfxB0X+24SdsFdYqgRYcB&#10;3Vq0HXpWZCk2IImapMTJfv0oyXE/Vuww7CKLFPlIPpM8v9hpRbbC+Q5MTSdHJSXCcGg6s67pj8fr&#10;T2eU+MBMwxQYUdO98PRi8fHDeW/nooIWVCMcQRDj572taRuCnReF563QzB+BFQYfJTjNAopuXTSO&#10;9YiuVVGV5UnRg2usAy68R+1VfqSLhC+l4OFWSi8CUTXF3EI6XTpX8SwW52y+dsy2HR/SYP+QhWad&#10;waAj1BULjGxc9weU7rgDDzIccdAFSNlxkWrAaiblm2oeWmZFqgXJ8Xakyf8/WP59e+dI19T0uKLE&#10;MI3/6B5ZY2atBEEdEtRbP0e7B3vnBsnjNVa7k07HL9ZBdonU/Uiq2AXCUTk7PinL4xklHN9Op2VV&#10;nUXQ4tnbOh++CNAkXmrqMHzikm1vfMimB5MYzIPqmutOqSTERhGXypEtw1+8Wk+Sq9rob9Bk3ems&#10;LNOPxpCpr6J5SuAVkjIRz0BEzkGjpojF53LTLeyViHbK3AuJvGGBVYo4IuegjHNhQk7Gt6wRWR1T&#10;eT+XBBiRJcYfsQeA10UesHOWg310FanhR+fyb4ll59EjRQYTRmfdGXDvASisaoic7Q8kZWoiSyto&#10;9thVDvK4ecuvO/y1N8yHO+ZwvnAScWeEWzykgr6mMNwoacH9ek8f7bHt8ZWSHue1pv7nhjlBifpq&#10;cCA+T6bTOOBJmM5OKxTcy5fVyxez0ZeA/TLB7WR5ukb7oA5X6UA/4WpZxqj4xAzH2DXlwR2Ey5D3&#10;CC4nLpbLZIZDbVm4MQ+WR/DIamzdx90Tc3bo74CT8R0Os83mb9o820ZPA8tNANmlGXjmdeAbF0Jq&#10;4mF5xY3zUk5Wzyt28RsAAP//AwBQSwMEFAAGAAgAAAAhAHdKjwbdAAAABwEAAA8AAABkcnMvZG93&#10;bnJldi54bWxMj8FOwzAQRO9I/IO1SNyo0xKolcapChJw4dKWA0c33sZR43WI3TT8PcsJbrOa0czb&#10;cj35Tow4xDaQhvksA4FUB9tSo+Fj/3KnQMRkyJouEGr4xgjr6vqqNIUNF9riuEuN4BKKhdHgUuoL&#10;KWPt0Js4Cz0Se8cweJP4HBppB3Phct/JRZY9Sm9a4gVnenx2WJ92Z68hvj187mv1pU7N65Mandtu&#10;5LvT+vZm2qxAJJzSXxh+8RkdKmY6hDPZKDoN/EjSsFjOQbCr8pzFgWP5/RJkVcr//NUPAAAA//8D&#10;AFBLAQItABQABgAIAAAAIQC2gziS/gAAAOEBAAATAAAAAAAAAAAAAAAAAAAAAABbQ29udGVudF9U&#10;eXBlc10ueG1sUEsBAi0AFAAGAAgAAAAhADj9If/WAAAAlAEAAAsAAAAAAAAAAAAAAAAALwEAAF9y&#10;ZWxzLy5yZWxzUEsBAi0AFAAGAAgAAAAhAJbGkFCgAgAAqgUAAA4AAAAAAAAAAAAAAAAALgIAAGRy&#10;cy9lMm9Eb2MueG1sUEsBAi0AFAAGAAgAAAAhAHdKjwbdAAAABwEAAA8AAAAAAAAAAAAAAAAA+gQA&#10;AGRycy9kb3ducmV2LnhtbFBLBQYAAAAABAAEAPMAAAAEBgAAAAA=&#10;" fillcolor="#bfbfbf [2412]" stroked="f" strokeweight="2pt">
                <w10:wrap anchorx="margin"/>
              </v:rect>
            </w:pict>
          </mc:Fallback>
        </mc:AlternateContent>
      </w:r>
    </w:p>
    <w:p w14:paraId="1D4C1D0F" w14:textId="3370856F" w:rsidR="00FF183A" w:rsidRPr="00FF183A" w:rsidRDefault="000E4ABB" w:rsidP="00FF183A">
      <w:pPr>
        <w:jc w:val="both"/>
        <w:rPr>
          <w:rFonts w:ascii="Arial" w:hAnsi="Arial" w:cs="Arial"/>
          <w:b/>
          <w:sz w:val="28"/>
          <w:szCs w:val="32"/>
          <w:lang w:val="en-US"/>
        </w:rPr>
      </w:pPr>
      <w:bookmarkStart w:id="106" w:name="_Hlk26285007"/>
      <w:r>
        <w:rPr>
          <w:rFonts w:ascii="Arial" w:hAnsi="Arial" w:cs="Arial"/>
          <w:b/>
          <w:sz w:val="28"/>
          <w:szCs w:val="32"/>
          <w:lang w:val="en-US"/>
        </w:rPr>
        <w:t xml:space="preserve">Council Resolution / </w:t>
      </w:r>
      <w:r w:rsidR="00FF183A" w:rsidRPr="00FF183A">
        <w:rPr>
          <w:rFonts w:ascii="Arial" w:hAnsi="Arial" w:cs="Arial"/>
          <w:b/>
          <w:sz w:val="28"/>
          <w:szCs w:val="32"/>
          <w:lang w:val="en-US"/>
        </w:rPr>
        <w:t xml:space="preserve">Recommendation to </w:t>
      </w:r>
      <w:r w:rsidR="00902B6B">
        <w:rPr>
          <w:rFonts w:ascii="Arial" w:hAnsi="Arial" w:cs="Arial"/>
          <w:b/>
          <w:sz w:val="28"/>
          <w:szCs w:val="32"/>
          <w:lang w:val="en-US"/>
        </w:rPr>
        <w:t>Council</w:t>
      </w:r>
    </w:p>
    <w:p w14:paraId="0C03850F" w14:textId="77777777" w:rsidR="00FF183A" w:rsidRPr="00FF183A" w:rsidRDefault="00FF183A" w:rsidP="00FF183A">
      <w:pPr>
        <w:jc w:val="both"/>
        <w:rPr>
          <w:rFonts w:ascii="Arial" w:hAnsi="Arial" w:cs="Arial"/>
          <w:b/>
          <w:szCs w:val="32"/>
          <w:lang w:val="en-US"/>
        </w:rPr>
      </w:pPr>
    </w:p>
    <w:p w14:paraId="7E145904" w14:textId="5F3AE55D" w:rsidR="00FF183A" w:rsidRPr="00FF183A" w:rsidRDefault="00FF183A" w:rsidP="00FF183A">
      <w:pPr>
        <w:jc w:val="both"/>
        <w:rPr>
          <w:rFonts w:ascii="Arial" w:hAnsi="Arial" w:cs="Arial"/>
          <w:b/>
          <w:szCs w:val="24"/>
        </w:rPr>
      </w:pPr>
      <w:r w:rsidRPr="00FF183A">
        <w:rPr>
          <w:rFonts w:ascii="Arial" w:hAnsi="Arial" w:cs="Arial"/>
          <w:b/>
          <w:szCs w:val="32"/>
          <w:lang w:val="en-US"/>
        </w:rPr>
        <w:t xml:space="preserve">Council </w:t>
      </w:r>
      <w:r w:rsidRPr="00FF183A">
        <w:rPr>
          <w:rFonts w:ascii="Arial" w:hAnsi="Arial" w:cs="Arial"/>
          <w:b/>
          <w:szCs w:val="24"/>
        </w:rPr>
        <w:t>appoints Mr Paul Setchell as Community Member on the Audit &amp; Risk Committee</w:t>
      </w:r>
      <w:r w:rsidR="004D2FE3">
        <w:rPr>
          <w:rFonts w:ascii="Arial" w:hAnsi="Arial" w:cs="Arial"/>
          <w:b/>
          <w:szCs w:val="24"/>
        </w:rPr>
        <w:t>.</w:t>
      </w:r>
    </w:p>
    <w:bookmarkEnd w:id="106"/>
    <w:p w14:paraId="6DA7D85D" w14:textId="75CA3D63" w:rsidR="00FF183A" w:rsidRDefault="00FF183A" w:rsidP="00FF183A">
      <w:pPr>
        <w:jc w:val="both"/>
        <w:rPr>
          <w:rFonts w:ascii="Arial" w:hAnsi="Arial" w:cs="Arial"/>
          <w:i/>
          <w:szCs w:val="32"/>
          <w:lang w:val="en-US"/>
        </w:rPr>
      </w:pPr>
    </w:p>
    <w:p w14:paraId="6AA2029D" w14:textId="77777777" w:rsidR="009770C7" w:rsidRPr="00FF183A" w:rsidRDefault="009770C7" w:rsidP="00FF183A">
      <w:pPr>
        <w:jc w:val="both"/>
        <w:rPr>
          <w:rFonts w:ascii="Arial" w:hAnsi="Arial" w:cs="Arial"/>
          <w:i/>
          <w:szCs w:val="32"/>
          <w:lang w:val="en-US"/>
        </w:rPr>
      </w:pPr>
    </w:p>
    <w:p w14:paraId="2E0D25B4" w14:textId="77777777" w:rsidR="009770C7" w:rsidRPr="00FF183A" w:rsidRDefault="009770C7" w:rsidP="009770C7">
      <w:pPr>
        <w:jc w:val="both"/>
        <w:rPr>
          <w:rFonts w:ascii="Arial" w:hAnsi="Arial" w:cs="Arial"/>
          <w:b/>
          <w:sz w:val="28"/>
          <w:szCs w:val="32"/>
          <w:lang w:val="en-US"/>
        </w:rPr>
      </w:pPr>
      <w:r w:rsidRPr="00FF183A">
        <w:rPr>
          <w:rFonts w:ascii="Arial" w:hAnsi="Arial" w:cs="Arial"/>
          <w:b/>
          <w:sz w:val="28"/>
          <w:szCs w:val="32"/>
          <w:lang w:val="en-US"/>
        </w:rPr>
        <w:t>Executive Summary</w:t>
      </w:r>
    </w:p>
    <w:p w14:paraId="496C3039" w14:textId="77777777" w:rsidR="009770C7" w:rsidRPr="00FF183A" w:rsidRDefault="009770C7" w:rsidP="009770C7">
      <w:pPr>
        <w:jc w:val="both"/>
        <w:rPr>
          <w:rFonts w:ascii="Arial" w:hAnsi="Arial" w:cs="Arial"/>
          <w:b/>
          <w:szCs w:val="32"/>
          <w:lang w:val="en-US"/>
        </w:rPr>
      </w:pPr>
    </w:p>
    <w:p w14:paraId="5682DFA2" w14:textId="77777777" w:rsidR="009770C7" w:rsidRPr="00FF183A" w:rsidRDefault="009770C7" w:rsidP="009770C7">
      <w:pPr>
        <w:jc w:val="both"/>
        <w:rPr>
          <w:rFonts w:ascii="Arial" w:hAnsi="Arial" w:cs="Arial"/>
          <w:b/>
          <w:szCs w:val="32"/>
          <w:lang w:val="en-US"/>
        </w:rPr>
      </w:pPr>
      <w:r w:rsidRPr="00FF183A">
        <w:rPr>
          <w:rFonts w:ascii="Arial" w:hAnsi="Arial" w:cs="Arial"/>
          <w:szCs w:val="32"/>
          <w:lang w:val="en-US"/>
        </w:rPr>
        <w:t>The Purpose of this report is for Council to consider the appointing of a community member to the Audit &amp; Risk Committee as recommended by the Audit &amp; Risk Committee.</w:t>
      </w:r>
    </w:p>
    <w:p w14:paraId="5B244B37" w14:textId="77777777" w:rsidR="00FF183A" w:rsidRPr="00FF183A" w:rsidRDefault="00FF183A" w:rsidP="00FF183A">
      <w:pPr>
        <w:jc w:val="both"/>
        <w:rPr>
          <w:rFonts w:ascii="Arial" w:hAnsi="Arial" w:cs="Arial"/>
          <w:b/>
          <w:szCs w:val="32"/>
          <w:lang w:val="en-US"/>
        </w:rPr>
      </w:pPr>
    </w:p>
    <w:p w14:paraId="1A665852" w14:textId="77777777" w:rsidR="00FF183A" w:rsidRPr="00FF183A" w:rsidRDefault="00FF183A" w:rsidP="00FF183A">
      <w:pPr>
        <w:jc w:val="both"/>
        <w:rPr>
          <w:rFonts w:ascii="Arial" w:hAnsi="Arial" w:cs="Arial"/>
          <w:b/>
          <w:sz w:val="28"/>
          <w:szCs w:val="32"/>
          <w:lang w:val="en-US"/>
        </w:rPr>
      </w:pPr>
      <w:r w:rsidRPr="00FF183A">
        <w:rPr>
          <w:rFonts w:ascii="Arial" w:hAnsi="Arial" w:cs="Arial"/>
          <w:b/>
          <w:sz w:val="28"/>
          <w:szCs w:val="32"/>
          <w:lang w:val="en-US"/>
        </w:rPr>
        <w:t>Discussion/Overview</w:t>
      </w:r>
    </w:p>
    <w:p w14:paraId="6357055F" w14:textId="77777777" w:rsidR="00FF183A" w:rsidRPr="00FF183A" w:rsidRDefault="00FF183A" w:rsidP="00FF183A">
      <w:pPr>
        <w:jc w:val="both"/>
        <w:rPr>
          <w:rFonts w:ascii="Arial" w:hAnsi="Arial" w:cs="Arial"/>
          <w:szCs w:val="32"/>
          <w:lang w:val="en-US"/>
        </w:rPr>
      </w:pPr>
    </w:p>
    <w:p w14:paraId="1C760793" w14:textId="77777777" w:rsidR="00FF183A" w:rsidRPr="00FF183A" w:rsidRDefault="00FF183A" w:rsidP="00FF183A">
      <w:pPr>
        <w:jc w:val="both"/>
        <w:rPr>
          <w:rFonts w:ascii="Arial" w:hAnsi="Arial" w:cs="Arial"/>
          <w:b/>
          <w:szCs w:val="32"/>
          <w:lang w:val="en-US"/>
        </w:rPr>
      </w:pPr>
      <w:r w:rsidRPr="00FF183A">
        <w:rPr>
          <w:rFonts w:ascii="Arial" w:hAnsi="Arial" w:cs="Arial"/>
          <w:b/>
          <w:szCs w:val="32"/>
          <w:lang w:val="en-US"/>
        </w:rPr>
        <w:t>Background</w:t>
      </w:r>
    </w:p>
    <w:p w14:paraId="770D41C1" w14:textId="77777777" w:rsidR="00FF183A" w:rsidRPr="00FF183A" w:rsidRDefault="00FF183A" w:rsidP="00FF183A">
      <w:pPr>
        <w:jc w:val="both"/>
        <w:rPr>
          <w:rFonts w:ascii="Arial" w:hAnsi="Arial" w:cs="Arial"/>
          <w:szCs w:val="32"/>
          <w:lang w:val="en-US"/>
        </w:rPr>
      </w:pPr>
    </w:p>
    <w:p w14:paraId="52A08186" w14:textId="77777777" w:rsidR="00FF183A" w:rsidRPr="00FF183A" w:rsidRDefault="00FF183A" w:rsidP="00FF183A">
      <w:pPr>
        <w:jc w:val="both"/>
        <w:rPr>
          <w:rFonts w:ascii="Arial" w:hAnsi="Arial" w:cs="Arial"/>
          <w:szCs w:val="32"/>
          <w:lang w:val="en-US"/>
        </w:rPr>
      </w:pPr>
      <w:r w:rsidRPr="00FF183A">
        <w:rPr>
          <w:rFonts w:ascii="Arial" w:hAnsi="Arial" w:cs="Arial"/>
          <w:szCs w:val="32"/>
          <w:lang w:val="en-US"/>
        </w:rPr>
        <w:t>At the Ordinary Council Meeting of 24 October 2017, Council resolved to appoint up to two community members to the Audit &amp; Risk Committee. An advertisement calling for nominations to the Committee was advertised in the local press.</w:t>
      </w:r>
    </w:p>
    <w:p w14:paraId="7295C79F" w14:textId="77777777" w:rsidR="00FF183A" w:rsidRPr="00FF183A" w:rsidRDefault="00FF183A" w:rsidP="00FF183A">
      <w:pPr>
        <w:rPr>
          <w:rFonts w:ascii="Arial" w:hAnsi="Arial" w:cs="Arial"/>
          <w:b/>
          <w:szCs w:val="32"/>
          <w:lang w:val="en-US"/>
        </w:rPr>
      </w:pPr>
    </w:p>
    <w:p w14:paraId="771805B6" w14:textId="77777777" w:rsidR="00FF183A" w:rsidRPr="00FF183A" w:rsidRDefault="00FF183A" w:rsidP="00FF183A">
      <w:pPr>
        <w:jc w:val="both"/>
        <w:rPr>
          <w:rFonts w:ascii="Arial" w:hAnsi="Arial" w:cs="Arial"/>
          <w:b/>
          <w:szCs w:val="32"/>
          <w:lang w:val="en-US"/>
        </w:rPr>
      </w:pPr>
      <w:r w:rsidRPr="00FF183A">
        <w:rPr>
          <w:rFonts w:ascii="Arial" w:hAnsi="Arial" w:cs="Arial"/>
          <w:b/>
          <w:szCs w:val="32"/>
          <w:lang w:val="en-US"/>
        </w:rPr>
        <w:t>Discussion</w:t>
      </w:r>
    </w:p>
    <w:p w14:paraId="6FA00722" w14:textId="77777777" w:rsidR="00FF183A" w:rsidRPr="00FF183A" w:rsidRDefault="00FF183A" w:rsidP="00FF183A">
      <w:pPr>
        <w:jc w:val="both"/>
        <w:rPr>
          <w:rFonts w:ascii="Arial" w:hAnsi="Arial" w:cs="Arial"/>
          <w:szCs w:val="32"/>
          <w:lang w:val="en-US"/>
        </w:rPr>
      </w:pPr>
    </w:p>
    <w:p w14:paraId="693E9278" w14:textId="342573CB" w:rsidR="00FF183A" w:rsidRPr="00FF183A" w:rsidRDefault="00FF183A" w:rsidP="00FF183A">
      <w:pPr>
        <w:jc w:val="both"/>
        <w:rPr>
          <w:rFonts w:ascii="Arial" w:hAnsi="Arial" w:cs="Arial"/>
          <w:szCs w:val="32"/>
          <w:lang w:val="en-US"/>
        </w:rPr>
      </w:pPr>
      <w:r w:rsidRPr="00FF183A">
        <w:rPr>
          <w:rFonts w:ascii="Arial" w:hAnsi="Arial" w:cs="Arial"/>
          <w:szCs w:val="32"/>
          <w:lang w:val="en-US"/>
        </w:rPr>
        <w:t xml:space="preserve">In response to an advertisement in the local press, Administration received one expression of interest from Residents. </w:t>
      </w:r>
    </w:p>
    <w:p w14:paraId="2085EDD2" w14:textId="24D9B9E5" w:rsidR="00FF183A" w:rsidRDefault="00FF183A" w:rsidP="00FF183A">
      <w:pPr>
        <w:jc w:val="both"/>
        <w:rPr>
          <w:rFonts w:ascii="Arial" w:hAnsi="Arial" w:cs="Arial"/>
          <w:szCs w:val="32"/>
          <w:lang w:val="en-US"/>
        </w:rPr>
      </w:pPr>
    </w:p>
    <w:p w14:paraId="4FBD5491" w14:textId="77777777" w:rsidR="000E4ABB" w:rsidRPr="00FF183A" w:rsidRDefault="000E4ABB" w:rsidP="00FF183A">
      <w:pPr>
        <w:jc w:val="both"/>
        <w:rPr>
          <w:rFonts w:ascii="Arial" w:hAnsi="Arial" w:cs="Arial"/>
          <w:szCs w:val="32"/>
          <w:lang w:val="en-US"/>
        </w:rPr>
      </w:pPr>
    </w:p>
    <w:p w14:paraId="4D015E2A" w14:textId="77777777" w:rsidR="00FF183A" w:rsidRPr="00FF183A" w:rsidRDefault="00FF183A" w:rsidP="00FF183A">
      <w:pPr>
        <w:jc w:val="both"/>
        <w:rPr>
          <w:rFonts w:ascii="Arial" w:hAnsi="Arial" w:cs="Arial"/>
          <w:szCs w:val="32"/>
          <w:lang w:val="en-US"/>
        </w:rPr>
      </w:pPr>
      <w:r w:rsidRPr="00FF183A">
        <w:rPr>
          <w:rFonts w:ascii="Arial" w:hAnsi="Arial" w:cs="Arial"/>
          <w:szCs w:val="32"/>
          <w:lang w:val="en-US"/>
        </w:rPr>
        <w:lastRenderedPageBreak/>
        <w:t>The following nomination from residents is presented for consideration:</w:t>
      </w:r>
    </w:p>
    <w:p w14:paraId="48865909" w14:textId="77777777" w:rsidR="00FF183A" w:rsidRPr="00FF183A" w:rsidRDefault="00FF183A" w:rsidP="00FF183A">
      <w:pPr>
        <w:jc w:val="both"/>
        <w:rPr>
          <w:rFonts w:ascii="Arial" w:hAnsi="Arial" w:cs="Arial"/>
          <w:szCs w:val="32"/>
          <w:lang w:val="en-US"/>
        </w:rPr>
      </w:pPr>
    </w:p>
    <w:p w14:paraId="651277B3" w14:textId="77777777" w:rsidR="00FF183A" w:rsidRPr="00FF183A" w:rsidRDefault="00FF183A" w:rsidP="00125C22">
      <w:pPr>
        <w:numPr>
          <w:ilvl w:val="0"/>
          <w:numId w:val="64"/>
        </w:numPr>
        <w:ind w:left="426" w:hanging="426"/>
        <w:jc w:val="both"/>
        <w:rPr>
          <w:rFonts w:ascii="Arial" w:eastAsia="Calibri" w:hAnsi="Arial" w:cs="Arial"/>
          <w:szCs w:val="32"/>
          <w:lang w:val="en-US"/>
        </w:rPr>
      </w:pPr>
      <w:r w:rsidRPr="00FF183A">
        <w:rPr>
          <w:rFonts w:ascii="Arial" w:eastAsia="Calibri" w:hAnsi="Arial" w:cs="Arial"/>
          <w:szCs w:val="32"/>
          <w:lang w:val="en-US"/>
        </w:rPr>
        <w:t>Mr Paul Setchell.</w:t>
      </w:r>
    </w:p>
    <w:p w14:paraId="1086E82B" w14:textId="77777777" w:rsidR="00FF183A" w:rsidRPr="00FF183A" w:rsidRDefault="00FF183A" w:rsidP="00FF183A">
      <w:pPr>
        <w:jc w:val="both"/>
        <w:rPr>
          <w:rFonts w:ascii="Arial" w:hAnsi="Arial" w:cs="Arial"/>
          <w:szCs w:val="32"/>
          <w:lang w:val="en-US"/>
        </w:rPr>
      </w:pPr>
    </w:p>
    <w:p w14:paraId="228580CE" w14:textId="77777777" w:rsidR="00FF183A" w:rsidRPr="00FF183A" w:rsidRDefault="00FF183A" w:rsidP="00FF183A">
      <w:pPr>
        <w:jc w:val="both"/>
        <w:rPr>
          <w:rFonts w:ascii="Arial" w:hAnsi="Arial" w:cs="Arial"/>
          <w:szCs w:val="32"/>
          <w:lang w:val="en-US"/>
        </w:rPr>
      </w:pPr>
      <w:r w:rsidRPr="00FF183A">
        <w:rPr>
          <w:rFonts w:ascii="Arial" w:hAnsi="Arial" w:cs="Arial"/>
          <w:szCs w:val="32"/>
          <w:lang w:val="en-US"/>
        </w:rPr>
        <w:t xml:space="preserve">A copy of Mr </w:t>
      </w:r>
      <w:proofErr w:type="spellStart"/>
      <w:r w:rsidRPr="00FF183A">
        <w:rPr>
          <w:rFonts w:ascii="Arial" w:hAnsi="Arial" w:cs="Arial"/>
          <w:szCs w:val="32"/>
          <w:lang w:val="en-US"/>
        </w:rPr>
        <w:t>Setchell’s</w:t>
      </w:r>
      <w:proofErr w:type="spellEnd"/>
      <w:r w:rsidRPr="00FF183A">
        <w:rPr>
          <w:rFonts w:ascii="Arial" w:hAnsi="Arial" w:cs="Arial"/>
          <w:szCs w:val="32"/>
          <w:lang w:val="en-US"/>
        </w:rPr>
        <w:t xml:space="preserve"> CVs has been provided to Council Members under confidential cover.</w:t>
      </w:r>
    </w:p>
    <w:p w14:paraId="76AB27BD" w14:textId="717E12F9" w:rsidR="00FF183A" w:rsidRDefault="00FF183A" w:rsidP="00FF183A">
      <w:pPr>
        <w:jc w:val="both"/>
        <w:rPr>
          <w:rFonts w:ascii="Arial" w:hAnsi="Arial" w:cs="Arial"/>
          <w:szCs w:val="32"/>
          <w:lang w:val="en-US"/>
        </w:rPr>
      </w:pPr>
    </w:p>
    <w:p w14:paraId="1F2073C0" w14:textId="77777777" w:rsidR="00FF183A" w:rsidRPr="00FF183A" w:rsidRDefault="00FF183A" w:rsidP="00FF183A">
      <w:pPr>
        <w:jc w:val="both"/>
        <w:rPr>
          <w:rFonts w:ascii="Arial" w:hAnsi="Arial" w:cs="Arial"/>
          <w:b/>
          <w:szCs w:val="32"/>
          <w:lang w:val="en-US"/>
        </w:rPr>
      </w:pPr>
      <w:r w:rsidRPr="00FF183A">
        <w:rPr>
          <w:rFonts w:ascii="Arial" w:hAnsi="Arial" w:cs="Arial"/>
          <w:b/>
          <w:szCs w:val="32"/>
          <w:lang w:val="en-US"/>
        </w:rPr>
        <w:t>Legislative Requirement</w:t>
      </w:r>
    </w:p>
    <w:p w14:paraId="3B054A6B" w14:textId="77777777" w:rsidR="00FF183A" w:rsidRPr="00FF183A" w:rsidRDefault="00FF183A" w:rsidP="00FF183A">
      <w:pPr>
        <w:jc w:val="both"/>
        <w:rPr>
          <w:rFonts w:ascii="Arial" w:hAnsi="Arial" w:cs="Arial"/>
          <w:szCs w:val="32"/>
          <w:lang w:val="en-US"/>
        </w:rPr>
      </w:pPr>
    </w:p>
    <w:p w14:paraId="5504B127" w14:textId="77777777" w:rsidR="00FF183A" w:rsidRPr="00FF183A" w:rsidRDefault="00FF183A" w:rsidP="00FF183A">
      <w:pPr>
        <w:rPr>
          <w:rFonts w:ascii="Arial" w:hAnsi="Arial" w:cs="Arial"/>
          <w:szCs w:val="32"/>
          <w:lang w:val="en-US"/>
        </w:rPr>
      </w:pPr>
      <w:r w:rsidRPr="00FF183A">
        <w:rPr>
          <w:rFonts w:ascii="Arial" w:hAnsi="Arial" w:cs="Arial"/>
          <w:i/>
          <w:szCs w:val="32"/>
          <w:lang w:val="en-US"/>
        </w:rPr>
        <w:t>Local Government Act 1995</w:t>
      </w:r>
      <w:r w:rsidRPr="00FF183A">
        <w:rPr>
          <w:rFonts w:ascii="Arial" w:hAnsi="Arial" w:cs="Arial"/>
          <w:szCs w:val="32"/>
          <w:lang w:val="en-US"/>
        </w:rPr>
        <w:t xml:space="preserve"> sets out the requirements for the establishment of the Audit Committee and provides for community members.</w:t>
      </w:r>
    </w:p>
    <w:p w14:paraId="300D0D8B" w14:textId="77777777" w:rsidR="00FF183A" w:rsidRPr="00FF183A" w:rsidRDefault="00FF183A" w:rsidP="00FF183A">
      <w:pPr>
        <w:jc w:val="both"/>
        <w:rPr>
          <w:rFonts w:ascii="Arial" w:hAnsi="Arial" w:cs="Arial"/>
          <w:szCs w:val="32"/>
          <w:lang w:val="en-US"/>
        </w:rPr>
      </w:pPr>
    </w:p>
    <w:p w14:paraId="7FCD684E" w14:textId="77777777" w:rsidR="00FF183A" w:rsidRPr="00FF183A" w:rsidRDefault="00FF183A" w:rsidP="00FF183A">
      <w:pPr>
        <w:jc w:val="both"/>
        <w:rPr>
          <w:rFonts w:ascii="Arial" w:hAnsi="Arial" w:cs="Arial"/>
          <w:b/>
          <w:sz w:val="28"/>
          <w:szCs w:val="32"/>
          <w:lang w:val="en-US"/>
        </w:rPr>
      </w:pPr>
      <w:r w:rsidRPr="00FF183A">
        <w:rPr>
          <w:rFonts w:ascii="Arial" w:hAnsi="Arial" w:cs="Arial"/>
          <w:b/>
          <w:sz w:val="28"/>
          <w:szCs w:val="32"/>
          <w:lang w:val="en-US"/>
        </w:rPr>
        <w:t>Consultation</w:t>
      </w:r>
    </w:p>
    <w:p w14:paraId="06277E3D" w14:textId="77777777" w:rsidR="00FF183A" w:rsidRPr="00FF183A" w:rsidRDefault="00FF183A" w:rsidP="00FF183A">
      <w:pPr>
        <w:jc w:val="both"/>
        <w:rPr>
          <w:rFonts w:ascii="Arial" w:hAnsi="Arial" w:cs="Arial"/>
          <w:b/>
          <w:szCs w:val="32"/>
          <w:lang w:val="en-US"/>
        </w:rPr>
      </w:pPr>
    </w:p>
    <w:p w14:paraId="34228E0D" w14:textId="467F0FE7" w:rsidR="00FF183A" w:rsidRPr="00FF183A" w:rsidRDefault="00FF183A" w:rsidP="00FF183A">
      <w:pPr>
        <w:jc w:val="both"/>
        <w:rPr>
          <w:rFonts w:ascii="Arial" w:hAnsi="Arial" w:cs="Arial"/>
          <w:szCs w:val="32"/>
          <w:lang w:val="en-US"/>
        </w:rPr>
      </w:pPr>
      <w:r w:rsidRPr="00FF183A">
        <w:rPr>
          <w:rFonts w:ascii="Arial" w:hAnsi="Arial" w:cs="Arial"/>
          <w:szCs w:val="32"/>
          <w:lang w:val="en-US"/>
        </w:rPr>
        <w:t xml:space="preserve">The Audit and Risk Committee has been consulted prior to formal </w:t>
      </w:r>
      <w:r w:rsidR="007821E5">
        <w:rPr>
          <w:rFonts w:ascii="Arial" w:hAnsi="Arial" w:cs="Arial"/>
          <w:szCs w:val="32"/>
          <w:lang w:val="en-US"/>
        </w:rPr>
        <w:t>c</w:t>
      </w:r>
      <w:r w:rsidRPr="00FF183A">
        <w:rPr>
          <w:rFonts w:ascii="Arial" w:hAnsi="Arial" w:cs="Arial"/>
          <w:szCs w:val="32"/>
          <w:lang w:val="en-US"/>
        </w:rPr>
        <w:t>onsideration by Council</w:t>
      </w:r>
      <w:r w:rsidR="007821E5">
        <w:rPr>
          <w:rFonts w:ascii="Arial" w:hAnsi="Arial" w:cs="Arial"/>
          <w:szCs w:val="32"/>
          <w:lang w:val="en-US"/>
        </w:rPr>
        <w:t xml:space="preserve"> and now recommends that Mr Paul Setchell be appointed as the Community Member for the Audit &amp; Risk Committee</w:t>
      </w:r>
      <w:r w:rsidRPr="00FF183A">
        <w:rPr>
          <w:rFonts w:ascii="Arial" w:hAnsi="Arial" w:cs="Arial"/>
          <w:szCs w:val="32"/>
          <w:lang w:val="en-US"/>
        </w:rPr>
        <w:t>.</w:t>
      </w:r>
    </w:p>
    <w:p w14:paraId="2CB062CA" w14:textId="77777777" w:rsidR="00FF183A" w:rsidRPr="00FF183A" w:rsidRDefault="00FF183A" w:rsidP="00FF183A">
      <w:pPr>
        <w:jc w:val="both"/>
        <w:rPr>
          <w:rFonts w:ascii="Arial" w:hAnsi="Arial" w:cs="Arial"/>
          <w:szCs w:val="32"/>
          <w:lang w:val="en-US"/>
        </w:rPr>
      </w:pPr>
    </w:p>
    <w:p w14:paraId="05CA9F9A" w14:textId="77777777" w:rsidR="00FF183A" w:rsidRPr="00FF183A" w:rsidRDefault="00FF183A" w:rsidP="00FF183A">
      <w:pPr>
        <w:jc w:val="both"/>
        <w:rPr>
          <w:rFonts w:ascii="Arial" w:hAnsi="Arial" w:cs="Arial"/>
          <w:b/>
          <w:sz w:val="28"/>
          <w:szCs w:val="32"/>
          <w:lang w:val="en-US"/>
        </w:rPr>
      </w:pPr>
      <w:r w:rsidRPr="00FF183A">
        <w:rPr>
          <w:rFonts w:ascii="Arial" w:hAnsi="Arial" w:cs="Arial"/>
          <w:b/>
          <w:sz w:val="28"/>
          <w:szCs w:val="32"/>
          <w:lang w:val="en-US"/>
        </w:rPr>
        <w:t>Budget/Financial Implications</w:t>
      </w:r>
    </w:p>
    <w:p w14:paraId="49597D9C" w14:textId="77777777" w:rsidR="00FF183A" w:rsidRPr="00FF183A" w:rsidRDefault="00FF183A" w:rsidP="00FF183A">
      <w:pPr>
        <w:jc w:val="both"/>
        <w:rPr>
          <w:rFonts w:ascii="Arial" w:hAnsi="Arial" w:cs="Arial"/>
          <w:b/>
          <w:szCs w:val="32"/>
          <w:lang w:val="en-US"/>
        </w:rPr>
      </w:pPr>
    </w:p>
    <w:p w14:paraId="09349906" w14:textId="77777777" w:rsidR="00FF183A" w:rsidRPr="00FF183A" w:rsidRDefault="00FF183A" w:rsidP="00FF183A">
      <w:pPr>
        <w:jc w:val="both"/>
        <w:rPr>
          <w:rFonts w:ascii="Arial" w:hAnsi="Arial" w:cs="Arial"/>
          <w:szCs w:val="32"/>
          <w:lang w:val="en-US"/>
        </w:rPr>
      </w:pPr>
      <w:r w:rsidRPr="00FF183A">
        <w:rPr>
          <w:rFonts w:ascii="Arial" w:hAnsi="Arial" w:cs="Arial"/>
          <w:szCs w:val="32"/>
          <w:lang w:val="en-US"/>
        </w:rPr>
        <w:t>Not Applicable.</w:t>
      </w:r>
    </w:p>
    <w:p w14:paraId="41DF3C5E" w14:textId="77777777" w:rsidR="00FF183A" w:rsidRPr="00FF183A" w:rsidRDefault="00FF183A" w:rsidP="00FF183A">
      <w:pPr>
        <w:jc w:val="both"/>
        <w:rPr>
          <w:rFonts w:ascii="Arial" w:hAnsi="Arial" w:cs="Arial"/>
          <w:szCs w:val="24"/>
        </w:rPr>
      </w:pPr>
    </w:p>
    <w:p w14:paraId="2C1BBD0A" w14:textId="77777777" w:rsidR="00FF183A" w:rsidRPr="00FF183A" w:rsidRDefault="00FF183A" w:rsidP="00FF183A">
      <w:pPr>
        <w:numPr>
          <w:ilvl w:val="12"/>
          <w:numId w:val="0"/>
        </w:numPr>
        <w:tabs>
          <w:tab w:val="left" w:pos="1440"/>
          <w:tab w:val="left" w:pos="2410"/>
          <w:tab w:val="left" w:pos="2977"/>
          <w:tab w:val="right" w:pos="8335"/>
          <w:tab w:val="right" w:pos="8505"/>
        </w:tabs>
        <w:jc w:val="both"/>
        <w:rPr>
          <w:rFonts w:ascii="Arial" w:hAnsi="Arial" w:cs="Arial"/>
          <w:szCs w:val="24"/>
        </w:rPr>
      </w:pPr>
    </w:p>
    <w:p w14:paraId="3F2FE8C6" w14:textId="77777777" w:rsidR="00FF183A" w:rsidRPr="00FF183A" w:rsidRDefault="00FF183A" w:rsidP="00FF183A">
      <w:pPr>
        <w:rPr>
          <w:rFonts w:ascii="Arial" w:hAnsi="Arial" w:cs="Arial"/>
          <w:szCs w:val="24"/>
        </w:rPr>
      </w:pPr>
    </w:p>
    <w:p w14:paraId="2B5D8CFC" w14:textId="77777777" w:rsidR="005A7196" w:rsidRPr="005A7196" w:rsidRDefault="005A7196" w:rsidP="005A7196"/>
    <w:p w14:paraId="0FEEB3C5" w14:textId="77777777" w:rsidR="00C940FD" w:rsidRPr="00E15B39" w:rsidRDefault="00C940FD" w:rsidP="00E15B39">
      <w:pPr>
        <w:jc w:val="both"/>
        <w:rPr>
          <w:rFonts w:ascii="Arial" w:hAnsi="Arial" w:cs="Arial"/>
          <w:szCs w:val="24"/>
        </w:rPr>
      </w:pPr>
    </w:p>
    <w:p w14:paraId="28ED19EA" w14:textId="77777777" w:rsidR="00E15B39" w:rsidRPr="00E15B39" w:rsidRDefault="00E15B39" w:rsidP="00E15B39">
      <w:pPr>
        <w:rPr>
          <w:rFonts w:ascii="Arial" w:hAnsi="Arial" w:cs="Arial"/>
          <w:szCs w:val="32"/>
          <w:lang w:val="en-US"/>
        </w:rPr>
      </w:pPr>
    </w:p>
    <w:p w14:paraId="4B49C835" w14:textId="77777777" w:rsidR="00E15B39" w:rsidRPr="00E15B39" w:rsidRDefault="00E15B39" w:rsidP="00E15B39"/>
    <w:p w14:paraId="200BC0A4" w14:textId="4C12271E" w:rsidR="00012C59" w:rsidRPr="00403286" w:rsidRDefault="00B26BE4" w:rsidP="00CD3E2D">
      <w:pPr>
        <w:pStyle w:val="Heading1"/>
        <w:numPr>
          <w:ilvl w:val="0"/>
          <w:numId w:val="9"/>
        </w:numPr>
        <w:tabs>
          <w:tab w:val="left" w:pos="0"/>
        </w:tabs>
        <w:spacing w:before="0" w:after="0"/>
        <w:ind w:left="0" w:hanging="851"/>
        <w:rPr>
          <w:rFonts w:ascii="Arial" w:hAnsi="Arial" w:cs="Arial"/>
          <w:bCs/>
          <w:szCs w:val="24"/>
        </w:rPr>
      </w:pPr>
      <w:r w:rsidRPr="00967464">
        <w:br w:type="page"/>
      </w:r>
      <w:bookmarkStart w:id="107" w:name="_Toc26286175"/>
      <w:r w:rsidR="00012C59" w:rsidRPr="00403286">
        <w:rPr>
          <w:rFonts w:ascii="Arial" w:hAnsi="Arial" w:cs="Arial"/>
          <w:caps w:val="0"/>
          <w:sz w:val="24"/>
          <w:szCs w:val="24"/>
          <w:u w:val="none"/>
        </w:rPr>
        <w:lastRenderedPageBreak/>
        <w:t>Elected Members Notices of Motions of Which Previous Notice Has Been Given</w:t>
      </w:r>
      <w:bookmarkEnd w:id="101"/>
      <w:bookmarkEnd w:id="107"/>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B1" w14:textId="72B9458A" w:rsidR="00714DCA" w:rsidRDefault="00012C59" w:rsidP="00403286">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48ADA70F" w14:textId="77777777" w:rsidR="002D5621" w:rsidRPr="00403286" w:rsidRDefault="002D5621" w:rsidP="00403286">
      <w:pPr>
        <w:tabs>
          <w:tab w:val="left" w:pos="1440"/>
          <w:tab w:val="left" w:pos="2410"/>
          <w:tab w:val="left" w:pos="2977"/>
          <w:tab w:val="right" w:pos="8505"/>
        </w:tabs>
        <w:jc w:val="both"/>
        <w:rPr>
          <w:rFonts w:ascii="Arial" w:hAnsi="Arial" w:cs="Arial"/>
          <w:sz w:val="22"/>
          <w:szCs w:val="24"/>
        </w:rPr>
      </w:pPr>
    </w:p>
    <w:p w14:paraId="200BC0B2" w14:textId="29D07A55" w:rsidR="00714DCA" w:rsidRPr="002D5621" w:rsidRDefault="002D5621" w:rsidP="002D5621">
      <w:pPr>
        <w:pStyle w:val="Heading2"/>
        <w:numPr>
          <w:ilvl w:val="1"/>
          <w:numId w:val="9"/>
        </w:numPr>
        <w:spacing w:before="0" w:after="0"/>
        <w:ind w:left="0" w:hanging="851"/>
        <w:rPr>
          <w:rFonts w:ascii="Arial" w:hAnsi="Arial" w:cs="Arial"/>
          <w:sz w:val="24"/>
          <w:szCs w:val="24"/>
          <w:u w:val="none"/>
        </w:rPr>
      </w:pPr>
      <w:bookmarkStart w:id="108" w:name="_Toc26286176"/>
      <w:r>
        <w:rPr>
          <w:rFonts w:ascii="Arial" w:hAnsi="Arial" w:cs="Arial"/>
          <w:sz w:val="24"/>
          <w:szCs w:val="24"/>
          <w:u w:val="none"/>
        </w:rPr>
        <w:t xml:space="preserve">Councillor Mangano </w:t>
      </w:r>
      <w:r w:rsidR="008675D1">
        <w:rPr>
          <w:rFonts w:ascii="Arial" w:hAnsi="Arial" w:cs="Arial"/>
          <w:sz w:val="24"/>
          <w:szCs w:val="24"/>
          <w:u w:val="none"/>
        </w:rPr>
        <w:t>–</w:t>
      </w:r>
      <w:r>
        <w:rPr>
          <w:rFonts w:ascii="Arial" w:hAnsi="Arial" w:cs="Arial"/>
          <w:sz w:val="24"/>
          <w:szCs w:val="24"/>
          <w:u w:val="none"/>
        </w:rPr>
        <w:t xml:space="preserve"> </w:t>
      </w:r>
      <w:r w:rsidR="00D17FB4">
        <w:rPr>
          <w:rFonts w:ascii="Arial" w:hAnsi="Arial" w:cs="Arial"/>
          <w:sz w:val="24"/>
          <w:szCs w:val="24"/>
          <w:u w:val="none"/>
        </w:rPr>
        <w:t>Monthly Reporting of Staff Numbers</w:t>
      </w:r>
      <w:bookmarkEnd w:id="108"/>
    </w:p>
    <w:p w14:paraId="0A9120B2" w14:textId="77777777" w:rsidR="002D5621" w:rsidRDefault="002D5621" w:rsidP="00A61BC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B3" w14:textId="48EEC1E4" w:rsidR="00714DCA" w:rsidRDefault="00A61BC1" w:rsidP="00A61BC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On the 7</w:t>
      </w:r>
      <w:r w:rsidRPr="00A61BC1">
        <w:rPr>
          <w:rFonts w:ascii="Arial" w:hAnsi="Arial" w:cs="Arial"/>
          <w:szCs w:val="24"/>
          <w:vertAlign w:val="superscript"/>
        </w:rPr>
        <w:t>th</w:t>
      </w:r>
      <w:r>
        <w:rPr>
          <w:rFonts w:ascii="Arial" w:hAnsi="Arial" w:cs="Arial"/>
          <w:szCs w:val="24"/>
        </w:rPr>
        <w:t xml:space="preserve"> November 2019 Councillor Mangano gave notice of his intention to raise the following </w:t>
      </w:r>
      <w:r w:rsidR="00990D1A">
        <w:rPr>
          <w:rFonts w:ascii="Arial" w:hAnsi="Arial" w:cs="Arial"/>
          <w:szCs w:val="24"/>
        </w:rPr>
        <w:t>at this meeting:</w:t>
      </w:r>
    </w:p>
    <w:p w14:paraId="2C0D4E48" w14:textId="61F87D60" w:rsidR="00990D1A" w:rsidRDefault="00990D1A" w:rsidP="00A61BC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E46829D" w14:textId="63AC0C0D" w:rsidR="00315E1E" w:rsidRPr="006D752D" w:rsidRDefault="00A9437D" w:rsidP="00F11437">
      <w:pPr>
        <w:jc w:val="both"/>
        <w:rPr>
          <w:rFonts w:ascii="Arial" w:hAnsi="Arial" w:cs="Arial"/>
          <w:szCs w:val="24"/>
        </w:rPr>
      </w:pPr>
      <w:r>
        <w:rPr>
          <w:rFonts w:ascii="Arial" w:eastAsia="Calibri" w:hAnsi="Arial" w:cs="Arial"/>
          <w:b/>
          <w:noProof/>
          <w:szCs w:val="32"/>
          <w:lang w:val="en-US"/>
        </w:rPr>
        <mc:AlternateContent>
          <mc:Choice Requires="wps">
            <w:drawing>
              <wp:anchor distT="0" distB="0" distL="114300" distR="114300" simplePos="0" relativeHeight="251717632" behindDoc="1" locked="0" layoutInCell="1" allowOverlap="1" wp14:anchorId="65F4D113" wp14:editId="5A573047">
                <wp:simplePos x="0" y="0"/>
                <wp:positionH relativeFrom="margin">
                  <wp:align>left</wp:align>
                </wp:positionH>
                <wp:positionV relativeFrom="paragraph">
                  <wp:posOffset>4082</wp:posOffset>
                </wp:positionV>
                <wp:extent cx="5360035" cy="3410494"/>
                <wp:effectExtent l="0" t="0" r="0" b="0"/>
                <wp:wrapNone/>
                <wp:docPr id="34" name="Rectangle 34"/>
                <wp:cNvGraphicFramePr/>
                <a:graphic xmlns:a="http://schemas.openxmlformats.org/drawingml/2006/main">
                  <a:graphicData uri="http://schemas.microsoft.com/office/word/2010/wordprocessingShape">
                    <wps:wsp>
                      <wps:cNvSpPr/>
                      <wps:spPr>
                        <a:xfrm>
                          <a:off x="0" y="0"/>
                          <a:ext cx="5360035" cy="341049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B2412" id="Rectangle 34" o:spid="_x0000_s1026" style="position:absolute;margin-left:0;margin-top:.3pt;width:422.05pt;height:268.55pt;z-index:-251598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zCoQIAAKsFAAAOAAAAZHJzL2Uyb0RvYy54bWysVEtv2zAMvg/YfxB0X+28+gjqFEGLDgO6&#10;tmg79KzIUmxAEjVJiZP9+lGS4z5W7DDsIosU+ZH8TPL8YqcV2QrnWzAVHR2VlAjDoW7NuqI/nq6/&#10;nFLiAzM1U2BERffC04vF50/nnZ2LMTSgauEIghg/72xFmxDsvCg8b4Rm/gisMPgowWkWUHTronas&#10;Q3StinFZHhcduNo64MJ71F7lR7pI+FIKHu6k9CIQVVHMLaTTpXMVz2JxzuZrx2zT8j4N9g9ZaNYa&#10;DDpAXbHAyMa1f0DpljvwIMMRB12AlC0XqQasZlS+q+axYVakWpAcbwea/P+D5bfbe0fauqKTKSWG&#10;afxHD8gaM2slCOqQoM76Odo92nvXSx6vsdqddDp+sQ6yS6TuB1LFLhCOytnkuCwnM0o4vk2mo3J6&#10;llCLF3frfPgqQJN4qajD+IlMtr3xAUOi6cEkRvOg2vq6VSoJsVPEpXJky/Afr9aj5Ko2+jvUWXcy&#10;K8v0pxEnNVY0T6hvkJSJeAYicg4aNUWsPtebbmGvRLRT5kFIJA4rHKeIA3IOyjgXJuRkfMNqkdUx&#10;lY9zSYARWWL8AbsHeFvkATtn2dtHV5E6fnAu/5ZYdh48UmQwYXDWrQH3EYDCqvrI2f5AUqYmsrSC&#10;eo9t5SDPm7f8usVfe8N8uGcOBwxHEZdGuMNDKugqCv2Nkgbcr4/00R77Hl8p6XBgK+p/bpgTlKhv&#10;BifibDSdxglPwnR2MkbBvX5ZvX4xG30J2C8jXE+Wp2u0D+pwlQ70M+6WZYyKT8xwjF1RHtxBuAx5&#10;keB24mK5TGY41ZaFG/NoeQSPrMbWfdo9M2f7/g44GrdwGG42f9fm2TZ6GlhuAsg2zcALrz3fuBFS&#10;E/fbK66c13Kyetmxi98AAAD//wMAUEsDBBQABgAIAAAAIQDyKYfe3AAAAAUBAAAPAAAAZHJzL2Rv&#10;d25yZXYueG1sTI/NTsMwEITvSLyDtZW4UafQHytkUxUk4MKlLQeObryNo8brELtpeHvMqRxHM5r5&#10;pliPrhUD9aHxjDCbZiCIK28arhE+96/3CkSImo1uPRPCDwVYl7c3hc6Nv/CWhl2sRSrhkGsEG2OX&#10;SxkqS06Hqe+Ik3f0vdMxyb6WpteXVO5a+ZBlS+l0w2nB6o5eLFWn3dkhhPfF175S3+pUvz2rwdrt&#10;Rn5YxLvJuHkCEWmM1zD84Sd0KBPTwZ/ZBNEipCMRYQkieWo+n4E4ICweVyuQZSH/05e/AAAA//8D&#10;AFBLAQItABQABgAIAAAAIQC2gziS/gAAAOEBAAATAAAAAAAAAAAAAAAAAAAAAABbQ29udGVudF9U&#10;eXBlc10ueG1sUEsBAi0AFAAGAAgAAAAhADj9If/WAAAAlAEAAAsAAAAAAAAAAAAAAAAALwEAAF9y&#10;ZWxzLy5yZWxzUEsBAi0AFAAGAAgAAAAhACTRDMKhAgAAqwUAAA4AAAAAAAAAAAAAAAAALgIAAGRy&#10;cy9lMm9Eb2MueG1sUEsBAi0AFAAGAAgAAAAhAPIph97cAAAABQEAAA8AAAAAAAAAAAAAAAAA+wQA&#10;AGRycy9kb3ducmV2LnhtbFBLBQYAAAAABAAEAPMAAAAEBgAAAAA=&#10;" fillcolor="#bfbfbf [2412]" stroked="f" strokeweight="2pt">
                <w10:wrap anchorx="margin"/>
              </v:rect>
            </w:pict>
          </mc:Fallback>
        </mc:AlternateContent>
      </w:r>
      <w:r w:rsidR="00315E1E" w:rsidRPr="006D752D">
        <w:rPr>
          <w:rFonts w:ascii="Arial" w:hAnsi="Arial" w:cs="Arial"/>
          <w:szCs w:val="24"/>
        </w:rPr>
        <w:t xml:space="preserve">Moved – Councillor </w:t>
      </w:r>
      <w:r w:rsidR="00315E1E">
        <w:rPr>
          <w:rFonts w:ascii="Arial" w:hAnsi="Arial" w:cs="Arial"/>
          <w:szCs w:val="24"/>
        </w:rPr>
        <w:t>Mangano</w:t>
      </w:r>
    </w:p>
    <w:p w14:paraId="120D7ACF" w14:textId="20EEA973" w:rsidR="00315E1E" w:rsidRPr="006D752D" w:rsidRDefault="00315E1E" w:rsidP="00F11437">
      <w:pPr>
        <w:jc w:val="both"/>
        <w:rPr>
          <w:rFonts w:ascii="Arial" w:hAnsi="Arial" w:cs="Arial"/>
          <w:szCs w:val="24"/>
        </w:rPr>
      </w:pPr>
      <w:r w:rsidRPr="006D752D">
        <w:rPr>
          <w:rFonts w:ascii="Arial" w:hAnsi="Arial" w:cs="Arial"/>
          <w:szCs w:val="24"/>
        </w:rPr>
        <w:t xml:space="preserve">Seconded – Councillor </w:t>
      </w:r>
      <w:r w:rsidR="00497716">
        <w:rPr>
          <w:rFonts w:ascii="Arial" w:hAnsi="Arial" w:cs="Arial"/>
          <w:szCs w:val="24"/>
        </w:rPr>
        <w:t>Senathirajah</w:t>
      </w:r>
    </w:p>
    <w:p w14:paraId="2A2D0C66" w14:textId="30E53196" w:rsidR="00315E1E" w:rsidRPr="006D752D" w:rsidRDefault="00315E1E" w:rsidP="00F11437">
      <w:pPr>
        <w:jc w:val="both"/>
        <w:rPr>
          <w:rFonts w:ascii="Arial" w:hAnsi="Arial" w:cs="Arial"/>
          <w:szCs w:val="24"/>
        </w:rPr>
      </w:pPr>
    </w:p>
    <w:p w14:paraId="52423C71" w14:textId="0695BC94" w:rsidR="00475CF1" w:rsidRPr="00475CF1" w:rsidRDefault="00475CF1" w:rsidP="00475CF1">
      <w:pPr>
        <w:numPr>
          <w:ilvl w:val="12"/>
          <w:numId w:val="0"/>
        </w:numPr>
        <w:tabs>
          <w:tab w:val="left" w:pos="720"/>
          <w:tab w:val="left" w:pos="1440"/>
          <w:tab w:val="left" w:pos="2410"/>
          <w:tab w:val="left" w:pos="2977"/>
          <w:tab w:val="right" w:pos="8335"/>
          <w:tab w:val="right" w:pos="8505"/>
        </w:tabs>
        <w:jc w:val="both"/>
        <w:rPr>
          <w:rFonts w:ascii="Arial" w:hAnsi="Arial" w:cs="Arial"/>
          <w:b/>
          <w:bCs/>
          <w:szCs w:val="24"/>
        </w:rPr>
      </w:pPr>
      <w:r w:rsidRPr="00475CF1">
        <w:rPr>
          <w:rFonts w:ascii="Arial" w:hAnsi="Arial" w:cs="Arial"/>
          <w:b/>
          <w:bCs/>
          <w:szCs w:val="24"/>
        </w:rPr>
        <w:t>That the Chief Executive Officer report the following at each Council Meeting:</w:t>
      </w:r>
    </w:p>
    <w:p w14:paraId="5215939E" w14:textId="77777777" w:rsidR="00475CF1" w:rsidRPr="00475CF1" w:rsidRDefault="00475CF1" w:rsidP="00475CF1">
      <w:pPr>
        <w:numPr>
          <w:ilvl w:val="12"/>
          <w:numId w:val="0"/>
        </w:numPr>
        <w:tabs>
          <w:tab w:val="left" w:pos="720"/>
          <w:tab w:val="left" w:pos="1440"/>
          <w:tab w:val="left" w:pos="2410"/>
          <w:tab w:val="left" w:pos="2977"/>
          <w:tab w:val="right" w:pos="8335"/>
          <w:tab w:val="right" w:pos="8505"/>
        </w:tabs>
        <w:jc w:val="both"/>
        <w:rPr>
          <w:rFonts w:ascii="Arial" w:hAnsi="Arial" w:cs="Arial"/>
          <w:b/>
          <w:bCs/>
          <w:szCs w:val="24"/>
        </w:rPr>
      </w:pPr>
    </w:p>
    <w:p w14:paraId="5BC4810B" w14:textId="54C3264A" w:rsidR="00475CF1" w:rsidRPr="00497716" w:rsidRDefault="007D7C8C" w:rsidP="00497716">
      <w:pPr>
        <w:pStyle w:val="ListParagraph"/>
        <w:numPr>
          <w:ilvl w:val="0"/>
          <w:numId w:val="65"/>
        </w:numPr>
        <w:tabs>
          <w:tab w:val="left" w:pos="1440"/>
          <w:tab w:val="left" w:pos="2410"/>
          <w:tab w:val="left" w:pos="2977"/>
          <w:tab w:val="right" w:pos="8335"/>
          <w:tab w:val="right" w:pos="8505"/>
        </w:tabs>
        <w:spacing w:after="0"/>
        <w:ind w:left="567"/>
        <w:jc w:val="both"/>
        <w:rPr>
          <w:rFonts w:ascii="Arial" w:hAnsi="Arial" w:cs="Arial"/>
          <w:b/>
          <w:bCs/>
          <w:sz w:val="24"/>
          <w:szCs w:val="24"/>
        </w:rPr>
      </w:pPr>
      <w:r w:rsidRPr="00497716">
        <w:rPr>
          <w:rFonts w:ascii="Arial" w:hAnsi="Arial" w:cs="Arial"/>
          <w:b/>
          <w:bCs/>
          <w:sz w:val="24"/>
          <w:szCs w:val="24"/>
        </w:rPr>
        <w:t>t</w:t>
      </w:r>
      <w:r w:rsidR="00475CF1" w:rsidRPr="00497716">
        <w:rPr>
          <w:rFonts w:ascii="Arial" w:hAnsi="Arial" w:cs="Arial"/>
          <w:b/>
          <w:bCs/>
          <w:sz w:val="24"/>
          <w:szCs w:val="24"/>
        </w:rPr>
        <w:t>he number of employees (total of full-time</w:t>
      </w:r>
      <w:r w:rsidR="00205C82" w:rsidRPr="00497716">
        <w:rPr>
          <w:rFonts w:ascii="Arial" w:hAnsi="Arial" w:cs="Arial"/>
          <w:b/>
          <w:bCs/>
          <w:sz w:val="24"/>
          <w:szCs w:val="24"/>
        </w:rPr>
        <w:t xml:space="preserve">, </w:t>
      </w:r>
      <w:r w:rsidR="00475CF1" w:rsidRPr="00497716">
        <w:rPr>
          <w:rFonts w:ascii="Arial" w:hAnsi="Arial" w:cs="Arial"/>
          <w:b/>
          <w:bCs/>
          <w:sz w:val="24"/>
          <w:szCs w:val="24"/>
        </w:rPr>
        <w:t xml:space="preserve">part-time </w:t>
      </w:r>
      <w:r w:rsidR="00205C82" w:rsidRPr="00497716">
        <w:rPr>
          <w:rFonts w:ascii="Arial" w:hAnsi="Arial" w:cs="Arial"/>
          <w:b/>
          <w:bCs/>
          <w:sz w:val="24"/>
          <w:szCs w:val="24"/>
        </w:rPr>
        <w:t xml:space="preserve">and casual </w:t>
      </w:r>
      <w:r w:rsidR="00475CF1" w:rsidRPr="00497716">
        <w:rPr>
          <w:rFonts w:ascii="Arial" w:hAnsi="Arial" w:cs="Arial"/>
          <w:b/>
          <w:bCs/>
          <w:sz w:val="24"/>
          <w:szCs w:val="24"/>
        </w:rPr>
        <w:t xml:space="preserve">employees) as of the last day of the previous month; </w:t>
      </w:r>
    </w:p>
    <w:p w14:paraId="53765F57" w14:textId="77777777" w:rsidR="00475CF1" w:rsidRPr="00497716" w:rsidRDefault="00475CF1" w:rsidP="00497716">
      <w:pPr>
        <w:pStyle w:val="ListParagraph"/>
        <w:tabs>
          <w:tab w:val="left" w:pos="1440"/>
          <w:tab w:val="left" w:pos="2410"/>
          <w:tab w:val="left" w:pos="2977"/>
          <w:tab w:val="right" w:pos="8335"/>
          <w:tab w:val="right" w:pos="8505"/>
        </w:tabs>
        <w:spacing w:after="0"/>
        <w:ind w:left="567"/>
        <w:jc w:val="both"/>
        <w:rPr>
          <w:rFonts w:ascii="Arial" w:hAnsi="Arial" w:cs="Arial"/>
          <w:b/>
          <w:bCs/>
          <w:sz w:val="24"/>
          <w:szCs w:val="24"/>
        </w:rPr>
      </w:pPr>
    </w:p>
    <w:p w14:paraId="45628BEE" w14:textId="360CF98A" w:rsidR="00497716" w:rsidRPr="00497716" w:rsidRDefault="007D7C8C" w:rsidP="00497716">
      <w:pPr>
        <w:pStyle w:val="ListParagraph"/>
        <w:numPr>
          <w:ilvl w:val="0"/>
          <w:numId w:val="65"/>
        </w:numPr>
        <w:tabs>
          <w:tab w:val="left" w:pos="1440"/>
          <w:tab w:val="left" w:pos="2410"/>
          <w:tab w:val="left" w:pos="2977"/>
          <w:tab w:val="right" w:pos="8335"/>
          <w:tab w:val="right" w:pos="8505"/>
        </w:tabs>
        <w:spacing w:after="0"/>
        <w:ind w:left="567"/>
        <w:jc w:val="both"/>
        <w:rPr>
          <w:rFonts w:ascii="Arial" w:hAnsi="Arial" w:cs="Arial"/>
          <w:b/>
          <w:bCs/>
          <w:sz w:val="24"/>
          <w:szCs w:val="24"/>
        </w:rPr>
      </w:pPr>
      <w:r w:rsidRPr="00497716">
        <w:rPr>
          <w:rFonts w:ascii="Arial" w:hAnsi="Arial" w:cs="Arial"/>
          <w:b/>
          <w:bCs/>
          <w:sz w:val="24"/>
          <w:szCs w:val="24"/>
        </w:rPr>
        <w:t>t</w:t>
      </w:r>
      <w:r w:rsidR="00475CF1" w:rsidRPr="00497716">
        <w:rPr>
          <w:rFonts w:ascii="Arial" w:hAnsi="Arial" w:cs="Arial"/>
          <w:b/>
          <w:bCs/>
          <w:sz w:val="24"/>
          <w:szCs w:val="24"/>
        </w:rPr>
        <w:t>he number of contract staff</w:t>
      </w:r>
      <w:r w:rsidR="00FD332A" w:rsidRPr="00497716">
        <w:rPr>
          <w:rFonts w:ascii="Arial" w:hAnsi="Arial" w:cs="Arial"/>
          <w:b/>
          <w:bCs/>
          <w:sz w:val="24"/>
          <w:szCs w:val="24"/>
        </w:rPr>
        <w:t xml:space="preserve"> (temporary/agency staff)</w:t>
      </w:r>
      <w:r w:rsidR="00475CF1" w:rsidRPr="00497716">
        <w:rPr>
          <w:rFonts w:ascii="Arial" w:hAnsi="Arial" w:cs="Arial"/>
          <w:b/>
          <w:bCs/>
          <w:sz w:val="24"/>
          <w:szCs w:val="24"/>
        </w:rPr>
        <w:t xml:space="preserve"> as of the last day of the previous month; </w:t>
      </w:r>
    </w:p>
    <w:p w14:paraId="385DF170" w14:textId="77777777" w:rsidR="00497716" w:rsidRPr="00497716" w:rsidRDefault="00497716" w:rsidP="00497716">
      <w:pPr>
        <w:pStyle w:val="ListParagraph"/>
        <w:spacing w:after="0"/>
        <w:rPr>
          <w:rFonts w:ascii="Arial" w:hAnsi="Arial" w:cs="Arial"/>
          <w:b/>
          <w:bCs/>
          <w:sz w:val="24"/>
          <w:szCs w:val="24"/>
        </w:rPr>
      </w:pPr>
    </w:p>
    <w:p w14:paraId="0C493F40" w14:textId="2FF4A479" w:rsidR="00990D1A" w:rsidRPr="00497716" w:rsidRDefault="007D7C8C" w:rsidP="00497716">
      <w:pPr>
        <w:pStyle w:val="ListParagraph"/>
        <w:numPr>
          <w:ilvl w:val="0"/>
          <w:numId w:val="65"/>
        </w:numPr>
        <w:tabs>
          <w:tab w:val="left" w:pos="1440"/>
          <w:tab w:val="left" w:pos="2410"/>
          <w:tab w:val="left" w:pos="2977"/>
          <w:tab w:val="right" w:pos="8335"/>
          <w:tab w:val="right" w:pos="8505"/>
        </w:tabs>
        <w:spacing w:after="0"/>
        <w:ind w:left="567"/>
        <w:jc w:val="both"/>
        <w:rPr>
          <w:rFonts w:ascii="Arial" w:hAnsi="Arial" w:cs="Arial"/>
          <w:b/>
          <w:bCs/>
          <w:sz w:val="24"/>
          <w:szCs w:val="24"/>
        </w:rPr>
      </w:pPr>
      <w:r w:rsidRPr="00497716">
        <w:rPr>
          <w:rFonts w:ascii="Arial" w:hAnsi="Arial" w:cs="Arial"/>
          <w:b/>
          <w:bCs/>
          <w:sz w:val="24"/>
          <w:szCs w:val="24"/>
        </w:rPr>
        <w:t>t</w:t>
      </w:r>
      <w:r w:rsidR="00475CF1" w:rsidRPr="00497716">
        <w:rPr>
          <w:rFonts w:ascii="Arial" w:hAnsi="Arial" w:cs="Arial"/>
          <w:b/>
          <w:bCs/>
          <w:sz w:val="24"/>
          <w:szCs w:val="24"/>
        </w:rPr>
        <w:t>he FTE (Full Time Equivalent) count as of the last day of the previous month</w:t>
      </w:r>
      <w:r w:rsidR="00497716" w:rsidRPr="00497716">
        <w:rPr>
          <w:rFonts w:ascii="Arial" w:hAnsi="Arial" w:cs="Arial"/>
          <w:b/>
          <w:bCs/>
          <w:sz w:val="24"/>
          <w:szCs w:val="24"/>
        </w:rPr>
        <w:t>; and</w:t>
      </w:r>
    </w:p>
    <w:p w14:paraId="2C1156BA" w14:textId="77777777" w:rsidR="00497716" w:rsidRPr="00497716" w:rsidRDefault="00497716" w:rsidP="00497716">
      <w:pPr>
        <w:pStyle w:val="ListParagraph"/>
        <w:spacing w:after="0"/>
        <w:rPr>
          <w:rFonts w:ascii="Arial" w:hAnsi="Arial" w:cs="Arial"/>
          <w:b/>
          <w:bCs/>
          <w:sz w:val="24"/>
          <w:szCs w:val="24"/>
        </w:rPr>
      </w:pPr>
    </w:p>
    <w:p w14:paraId="7B42F3B8" w14:textId="2C9C034E" w:rsidR="00497716" w:rsidRDefault="00497716" w:rsidP="00497716">
      <w:pPr>
        <w:pStyle w:val="ListParagraph"/>
        <w:numPr>
          <w:ilvl w:val="0"/>
          <w:numId w:val="65"/>
        </w:numPr>
        <w:tabs>
          <w:tab w:val="left" w:pos="1440"/>
          <w:tab w:val="left" w:pos="2410"/>
          <w:tab w:val="left" w:pos="2977"/>
          <w:tab w:val="right" w:pos="8335"/>
          <w:tab w:val="right" w:pos="8505"/>
        </w:tabs>
        <w:spacing w:after="0"/>
        <w:ind w:left="567"/>
        <w:jc w:val="both"/>
        <w:rPr>
          <w:rFonts w:ascii="Arial" w:hAnsi="Arial" w:cs="Arial"/>
          <w:b/>
          <w:bCs/>
          <w:sz w:val="24"/>
          <w:szCs w:val="24"/>
        </w:rPr>
      </w:pPr>
      <w:r w:rsidRPr="00497716">
        <w:rPr>
          <w:rFonts w:ascii="Arial" w:hAnsi="Arial" w:cs="Arial"/>
          <w:b/>
          <w:bCs/>
          <w:sz w:val="24"/>
          <w:szCs w:val="24"/>
        </w:rPr>
        <w:t>the number of unfilled staff positions at the end of each month</w:t>
      </w:r>
      <w:r>
        <w:rPr>
          <w:rFonts w:ascii="Arial" w:hAnsi="Arial" w:cs="Arial"/>
          <w:b/>
          <w:bCs/>
          <w:sz w:val="24"/>
          <w:szCs w:val="24"/>
        </w:rPr>
        <w:t>.</w:t>
      </w:r>
    </w:p>
    <w:p w14:paraId="250EC97E" w14:textId="77777777" w:rsidR="00497716" w:rsidRDefault="00497716" w:rsidP="00315E1E">
      <w:pPr>
        <w:jc w:val="right"/>
        <w:rPr>
          <w:rFonts w:ascii="Arial" w:hAnsi="Arial" w:cs="Arial"/>
          <w:b/>
          <w:szCs w:val="24"/>
        </w:rPr>
      </w:pPr>
    </w:p>
    <w:p w14:paraId="1BB2951C" w14:textId="77777777" w:rsidR="00062F06" w:rsidRPr="006D752D" w:rsidRDefault="00062F06"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09D8B2A6" w14:textId="5A8AD8F8" w:rsidR="00315E1E" w:rsidRPr="006D752D" w:rsidRDefault="00315E1E" w:rsidP="00315E1E">
      <w:pPr>
        <w:jc w:val="right"/>
        <w:rPr>
          <w:rFonts w:ascii="Arial" w:hAnsi="Arial" w:cs="Arial"/>
          <w:b/>
          <w:szCs w:val="24"/>
        </w:rPr>
      </w:pPr>
    </w:p>
    <w:p w14:paraId="27744E4B" w14:textId="77777777" w:rsidR="00A9437D" w:rsidRDefault="00A9437D"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p>
    <w:p w14:paraId="76D6B747" w14:textId="44DB2DAE" w:rsidR="003427D4" w:rsidRPr="003427D4" w:rsidRDefault="003427D4"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r w:rsidRPr="003427D4">
        <w:rPr>
          <w:rFonts w:ascii="Arial" w:hAnsi="Arial" w:cs="Arial"/>
          <w:szCs w:val="24"/>
        </w:rPr>
        <w:t>Justification</w:t>
      </w:r>
    </w:p>
    <w:p w14:paraId="0DEC7CDB" w14:textId="447E9C33" w:rsidR="003427D4" w:rsidRPr="003427D4" w:rsidRDefault="003427D4"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p>
    <w:p w14:paraId="483B24AC" w14:textId="4A884DA6" w:rsidR="003427D4" w:rsidRDefault="0065043F" w:rsidP="00EF0D7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Employee</w:t>
      </w:r>
      <w:r w:rsidR="00485A51">
        <w:rPr>
          <w:rFonts w:ascii="Arial" w:hAnsi="Arial" w:cs="Arial"/>
          <w:szCs w:val="24"/>
        </w:rPr>
        <w:t xml:space="preserve"> and contract staff costs represent a significant amount of </w:t>
      </w:r>
      <w:r w:rsidR="00EF0D74">
        <w:rPr>
          <w:rFonts w:ascii="Arial" w:hAnsi="Arial" w:cs="Arial"/>
          <w:szCs w:val="24"/>
        </w:rPr>
        <w:t>Council’s budget</w:t>
      </w:r>
      <w:r w:rsidR="00E0027E">
        <w:rPr>
          <w:rFonts w:ascii="Arial" w:hAnsi="Arial" w:cs="Arial"/>
          <w:szCs w:val="24"/>
        </w:rPr>
        <w:t>. Employee and contract staff require accommodating</w:t>
      </w:r>
      <w:r w:rsidR="00A37840">
        <w:rPr>
          <w:rFonts w:ascii="Arial" w:hAnsi="Arial" w:cs="Arial"/>
          <w:szCs w:val="24"/>
        </w:rPr>
        <w:t xml:space="preserve"> vehicles and other costs in addition to salaries</w:t>
      </w:r>
      <w:r w:rsidR="00A03C87">
        <w:rPr>
          <w:rFonts w:ascii="Arial" w:hAnsi="Arial" w:cs="Arial"/>
          <w:szCs w:val="24"/>
        </w:rPr>
        <w:t xml:space="preserve">. Elected Members are entitled to be provided </w:t>
      </w:r>
      <w:r w:rsidR="007F30C5">
        <w:rPr>
          <w:rFonts w:ascii="Arial" w:hAnsi="Arial" w:cs="Arial"/>
          <w:szCs w:val="24"/>
        </w:rPr>
        <w:t>with any information pertaining to the performance</w:t>
      </w:r>
      <w:r w:rsidR="003D27F3">
        <w:rPr>
          <w:rFonts w:ascii="Arial" w:hAnsi="Arial" w:cs="Arial"/>
          <w:szCs w:val="24"/>
        </w:rPr>
        <w:t xml:space="preserve"> of their roles as per </w:t>
      </w:r>
      <w:r w:rsidR="0037409B">
        <w:rPr>
          <w:rFonts w:ascii="Arial" w:hAnsi="Arial" w:cs="Arial"/>
          <w:szCs w:val="24"/>
        </w:rPr>
        <w:t>s</w:t>
      </w:r>
      <w:r w:rsidR="003D27F3">
        <w:rPr>
          <w:rFonts w:ascii="Arial" w:hAnsi="Arial" w:cs="Arial"/>
          <w:szCs w:val="24"/>
        </w:rPr>
        <w:t>ection 5.92 of the Local G</w:t>
      </w:r>
      <w:r w:rsidR="0037409B">
        <w:rPr>
          <w:rFonts w:ascii="Arial" w:hAnsi="Arial" w:cs="Arial"/>
          <w:szCs w:val="24"/>
        </w:rPr>
        <w:t>o</w:t>
      </w:r>
      <w:r w:rsidR="003D27F3">
        <w:rPr>
          <w:rFonts w:ascii="Arial" w:hAnsi="Arial" w:cs="Arial"/>
          <w:szCs w:val="24"/>
        </w:rPr>
        <w:t>ver</w:t>
      </w:r>
      <w:r w:rsidR="0037409B">
        <w:rPr>
          <w:rFonts w:ascii="Arial" w:hAnsi="Arial" w:cs="Arial"/>
          <w:szCs w:val="24"/>
        </w:rPr>
        <w:t>nment Act 1995.</w:t>
      </w:r>
    </w:p>
    <w:p w14:paraId="6E6D7168" w14:textId="55002000" w:rsidR="00AF1C4E" w:rsidRDefault="00AF1C4E"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p>
    <w:p w14:paraId="3EB5885D" w14:textId="77777777" w:rsidR="00A9437D" w:rsidRDefault="00A9437D"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p>
    <w:p w14:paraId="39ADC766" w14:textId="54543D03" w:rsidR="003427D4" w:rsidRPr="003427D4" w:rsidRDefault="003427D4" w:rsidP="00475CF1">
      <w:pPr>
        <w:numPr>
          <w:ilvl w:val="12"/>
          <w:numId w:val="0"/>
        </w:numPr>
        <w:tabs>
          <w:tab w:val="left" w:pos="1440"/>
          <w:tab w:val="left" w:pos="2410"/>
          <w:tab w:val="left" w:pos="2977"/>
          <w:tab w:val="right" w:pos="8335"/>
          <w:tab w:val="right" w:pos="8505"/>
        </w:tabs>
        <w:ind w:left="567" w:hanging="567"/>
        <w:jc w:val="both"/>
        <w:rPr>
          <w:rFonts w:ascii="Arial" w:hAnsi="Arial" w:cs="Arial"/>
          <w:szCs w:val="24"/>
        </w:rPr>
      </w:pPr>
      <w:r w:rsidRPr="003427D4">
        <w:rPr>
          <w:rFonts w:ascii="Arial" w:hAnsi="Arial" w:cs="Arial"/>
          <w:szCs w:val="24"/>
        </w:rPr>
        <w:t>Administration Comment</w:t>
      </w:r>
    </w:p>
    <w:p w14:paraId="744843FD" w14:textId="77777777" w:rsidR="003429A3" w:rsidRDefault="003429A3">
      <w:pPr>
        <w:rPr>
          <w:rFonts w:ascii="Arial" w:hAnsi="Arial" w:cs="Arial"/>
          <w:caps/>
          <w:szCs w:val="24"/>
        </w:rPr>
      </w:pPr>
      <w:bookmarkStart w:id="109" w:name="_Toc267402117"/>
    </w:p>
    <w:p w14:paraId="7C2A4BD1" w14:textId="77777777" w:rsidR="003429A3" w:rsidRDefault="003429A3" w:rsidP="003429A3">
      <w:pPr>
        <w:jc w:val="both"/>
        <w:rPr>
          <w:rFonts w:ascii="Arial" w:hAnsi="Arial" w:cs="Arial"/>
          <w:szCs w:val="24"/>
        </w:rPr>
      </w:pPr>
      <w:r>
        <w:rPr>
          <w:rFonts w:ascii="Arial" w:hAnsi="Arial" w:cs="Arial"/>
          <w:szCs w:val="24"/>
        </w:rPr>
        <w:t xml:space="preserve">The requested information can be provided within the monthly Finance report.  </w:t>
      </w:r>
    </w:p>
    <w:p w14:paraId="767F18DF" w14:textId="41462ADD" w:rsidR="00AB3C81" w:rsidRDefault="003429A3" w:rsidP="003429A3">
      <w:pPr>
        <w:jc w:val="both"/>
        <w:rPr>
          <w:rFonts w:ascii="Arial" w:hAnsi="Arial" w:cs="Arial"/>
          <w:szCs w:val="24"/>
        </w:rPr>
      </w:pPr>
      <w:r>
        <w:rPr>
          <w:rFonts w:ascii="Arial" w:hAnsi="Arial" w:cs="Arial"/>
          <w:szCs w:val="24"/>
        </w:rPr>
        <w:lastRenderedPageBreak/>
        <w:t xml:space="preserve">End of month reconciliation of </w:t>
      </w:r>
      <w:r w:rsidR="00E86055">
        <w:rPr>
          <w:rFonts w:ascii="Arial" w:hAnsi="Arial" w:cs="Arial"/>
          <w:szCs w:val="24"/>
        </w:rPr>
        <w:t xml:space="preserve">head count </w:t>
      </w:r>
      <w:r>
        <w:rPr>
          <w:rFonts w:ascii="Arial" w:hAnsi="Arial" w:cs="Arial"/>
          <w:szCs w:val="24"/>
        </w:rPr>
        <w:t>staff numbers across the various employment categories (full time permanent</w:t>
      </w:r>
      <w:r w:rsidR="00C3797A">
        <w:rPr>
          <w:rFonts w:ascii="Arial" w:hAnsi="Arial" w:cs="Arial"/>
          <w:szCs w:val="24"/>
        </w:rPr>
        <w:t xml:space="preserve"> and </w:t>
      </w:r>
      <w:r>
        <w:rPr>
          <w:rFonts w:ascii="Arial" w:hAnsi="Arial" w:cs="Arial"/>
          <w:szCs w:val="24"/>
        </w:rPr>
        <w:t>contract, part time permanent</w:t>
      </w:r>
      <w:r w:rsidR="00C3797A">
        <w:rPr>
          <w:rFonts w:ascii="Arial" w:hAnsi="Arial" w:cs="Arial"/>
          <w:szCs w:val="24"/>
        </w:rPr>
        <w:t xml:space="preserve"> and </w:t>
      </w:r>
      <w:r>
        <w:rPr>
          <w:rFonts w:ascii="Arial" w:hAnsi="Arial" w:cs="Arial"/>
          <w:szCs w:val="24"/>
        </w:rPr>
        <w:t>contract, temporary</w:t>
      </w:r>
      <w:r w:rsidR="00433F02">
        <w:rPr>
          <w:rFonts w:ascii="Arial" w:hAnsi="Arial" w:cs="Arial"/>
          <w:szCs w:val="24"/>
        </w:rPr>
        <w:t xml:space="preserve"> agency</w:t>
      </w:r>
      <w:r>
        <w:rPr>
          <w:rFonts w:ascii="Arial" w:hAnsi="Arial" w:cs="Arial"/>
          <w:szCs w:val="24"/>
        </w:rPr>
        <w:t xml:space="preserve"> and casual)</w:t>
      </w:r>
      <w:r w:rsidR="00553F5E">
        <w:rPr>
          <w:rFonts w:ascii="Arial" w:hAnsi="Arial" w:cs="Arial"/>
          <w:szCs w:val="24"/>
        </w:rPr>
        <w:t>,</w:t>
      </w:r>
      <w:r>
        <w:rPr>
          <w:rFonts w:ascii="Arial" w:hAnsi="Arial" w:cs="Arial"/>
          <w:szCs w:val="24"/>
        </w:rPr>
        <w:t xml:space="preserve"> and entry of the data</w:t>
      </w:r>
      <w:r w:rsidR="00553F5E">
        <w:rPr>
          <w:rFonts w:ascii="Arial" w:hAnsi="Arial" w:cs="Arial"/>
          <w:szCs w:val="24"/>
        </w:rPr>
        <w:t>,</w:t>
      </w:r>
      <w:r>
        <w:rPr>
          <w:rFonts w:ascii="Arial" w:hAnsi="Arial" w:cs="Arial"/>
          <w:szCs w:val="24"/>
        </w:rPr>
        <w:t xml:space="preserve"> will cost $2,200 per year.</w:t>
      </w:r>
      <w:r w:rsidR="00125636">
        <w:rPr>
          <w:rFonts w:ascii="Arial" w:hAnsi="Arial" w:cs="Arial"/>
          <w:szCs w:val="24"/>
        </w:rPr>
        <w:t xml:space="preserve">  </w:t>
      </w:r>
    </w:p>
    <w:p w14:paraId="22C0A479" w14:textId="77777777" w:rsidR="00AB3C81" w:rsidRDefault="00AB3C81" w:rsidP="003429A3">
      <w:pPr>
        <w:jc w:val="both"/>
        <w:rPr>
          <w:rFonts w:ascii="Arial" w:hAnsi="Arial" w:cs="Arial"/>
          <w:szCs w:val="24"/>
        </w:rPr>
      </w:pPr>
    </w:p>
    <w:p w14:paraId="2D2FA9C6" w14:textId="29306842" w:rsidR="00242C9E" w:rsidRDefault="00125636" w:rsidP="00602E30">
      <w:pPr>
        <w:jc w:val="both"/>
        <w:rPr>
          <w:rFonts w:ascii="Arial" w:hAnsi="Arial" w:cs="Arial"/>
          <w:b/>
          <w:kern w:val="28"/>
          <w:szCs w:val="24"/>
        </w:rPr>
      </w:pPr>
      <w:r>
        <w:rPr>
          <w:rFonts w:ascii="Arial" w:hAnsi="Arial" w:cs="Arial"/>
          <w:szCs w:val="24"/>
        </w:rPr>
        <w:t xml:space="preserve">Council </w:t>
      </w:r>
      <w:r w:rsidR="00844CAF">
        <w:rPr>
          <w:rFonts w:ascii="Arial" w:hAnsi="Arial" w:cs="Arial"/>
          <w:szCs w:val="24"/>
        </w:rPr>
        <w:t xml:space="preserve">should consider the value of this information </w:t>
      </w:r>
      <w:r w:rsidR="005D1432">
        <w:rPr>
          <w:rFonts w:ascii="Arial" w:hAnsi="Arial" w:cs="Arial"/>
          <w:szCs w:val="24"/>
        </w:rPr>
        <w:t xml:space="preserve">for its decision-making.  </w:t>
      </w:r>
      <w:r w:rsidR="009A1D62">
        <w:rPr>
          <w:rFonts w:ascii="Arial" w:hAnsi="Arial" w:cs="Arial"/>
          <w:szCs w:val="24"/>
        </w:rPr>
        <w:t xml:space="preserve">Curtailing or dictating the terms under which staff are engaged will </w:t>
      </w:r>
      <w:r w:rsidR="00377D4C">
        <w:rPr>
          <w:rFonts w:ascii="Arial" w:hAnsi="Arial" w:cs="Arial"/>
          <w:szCs w:val="24"/>
        </w:rPr>
        <w:t>eliminate cost</w:t>
      </w:r>
      <w:r w:rsidR="0074118A">
        <w:rPr>
          <w:rFonts w:ascii="Arial" w:hAnsi="Arial" w:cs="Arial"/>
          <w:szCs w:val="24"/>
        </w:rPr>
        <w:t>-saving opportunities</w:t>
      </w:r>
      <w:r w:rsidR="008F70BC">
        <w:rPr>
          <w:rFonts w:ascii="Arial" w:hAnsi="Arial" w:cs="Arial"/>
          <w:szCs w:val="24"/>
        </w:rPr>
        <w:t xml:space="preserve"> which is a core consideration</w:t>
      </w:r>
      <w:r w:rsidR="00AC192F">
        <w:rPr>
          <w:rFonts w:ascii="Arial" w:hAnsi="Arial" w:cs="Arial"/>
          <w:szCs w:val="24"/>
        </w:rPr>
        <w:t xml:space="preserve"> for the organisation, </w:t>
      </w:r>
      <w:r w:rsidR="005855E6">
        <w:rPr>
          <w:rFonts w:ascii="Arial" w:hAnsi="Arial" w:cs="Arial"/>
          <w:szCs w:val="24"/>
        </w:rPr>
        <w:t xml:space="preserve">and </w:t>
      </w:r>
      <w:r w:rsidR="0043515B">
        <w:rPr>
          <w:rFonts w:ascii="Arial" w:hAnsi="Arial" w:cs="Arial"/>
          <w:szCs w:val="24"/>
        </w:rPr>
        <w:t xml:space="preserve">this </w:t>
      </w:r>
      <w:r w:rsidR="005855E6">
        <w:rPr>
          <w:rFonts w:ascii="Arial" w:hAnsi="Arial" w:cs="Arial"/>
          <w:szCs w:val="24"/>
        </w:rPr>
        <w:t xml:space="preserve">will </w:t>
      </w:r>
      <w:r w:rsidR="00DC0033">
        <w:rPr>
          <w:rFonts w:ascii="Arial" w:hAnsi="Arial" w:cs="Arial"/>
          <w:szCs w:val="24"/>
        </w:rPr>
        <w:t xml:space="preserve">force higher costs into other </w:t>
      </w:r>
      <w:r w:rsidR="00F4011B">
        <w:rPr>
          <w:rFonts w:ascii="Arial" w:hAnsi="Arial" w:cs="Arial"/>
          <w:szCs w:val="24"/>
        </w:rPr>
        <w:t>service delivery mechanisms such as consultants</w:t>
      </w:r>
      <w:r w:rsidR="00A91BF3">
        <w:rPr>
          <w:rFonts w:ascii="Arial" w:hAnsi="Arial" w:cs="Arial"/>
          <w:szCs w:val="24"/>
        </w:rPr>
        <w:t>.  This will lead to higher overall costs to the City.</w:t>
      </w:r>
      <w:r w:rsidR="00242C9E">
        <w:rPr>
          <w:rFonts w:ascii="Arial" w:hAnsi="Arial" w:cs="Arial"/>
          <w:caps/>
          <w:szCs w:val="24"/>
        </w:rPr>
        <w:br w:type="page"/>
      </w:r>
    </w:p>
    <w:p w14:paraId="200BC0B4" w14:textId="690CDAB8" w:rsidR="00714DCA" w:rsidRPr="006053A2" w:rsidRDefault="00714DCA"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10" w:name="_Toc26286177"/>
      <w:r w:rsidRPr="009E6115">
        <w:rPr>
          <w:rFonts w:ascii="Arial" w:hAnsi="Arial" w:cs="Arial"/>
          <w:caps w:val="0"/>
          <w:sz w:val="24"/>
          <w:szCs w:val="24"/>
          <w:u w:val="none"/>
        </w:rPr>
        <w:lastRenderedPageBreak/>
        <w:t xml:space="preserve">Elected </w:t>
      </w:r>
      <w:r w:rsidR="000B309E" w:rsidRPr="009E6115">
        <w:rPr>
          <w:rFonts w:ascii="Arial" w:hAnsi="Arial" w:cs="Arial"/>
          <w:caps w:val="0"/>
          <w:sz w:val="24"/>
          <w:szCs w:val="24"/>
          <w:u w:val="none"/>
        </w:rPr>
        <w:t>members notices of motion given at the meeting for consideration at the following ordinary meeting on</w:t>
      </w:r>
      <w:bookmarkEnd w:id="109"/>
      <w:r w:rsidR="00403286">
        <w:rPr>
          <w:rFonts w:ascii="Arial" w:hAnsi="Arial" w:cs="Arial"/>
          <w:caps w:val="0"/>
          <w:sz w:val="24"/>
          <w:szCs w:val="24"/>
          <w:u w:val="none"/>
        </w:rPr>
        <w:t xml:space="preserve"> 17 December</w:t>
      </w:r>
      <w:r w:rsidR="00504097">
        <w:rPr>
          <w:rFonts w:ascii="Arial" w:hAnsi="Arial" w:cs="Arial"/>
          <w:caps w:val="0"/>
          <w:sz w:val="24"/>
          <w:szCs w:val="24"/>
          <w:u w:val="none"/>
        </w:rPr>
        <w:t xml:space="preserve"> 2019</w:t>
      </w:r>
      <w:bookmarkEnd w:id="110"/>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77777777"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3C8C8CAD" w:rsidR="00714DCA" w:rsidRPr="009E6115"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504097">
        <w:rPr>
          <w:rFonts w:ascii="Arial" w:hAnsi="Arial" w:cs="Arial"/>
          <w:szCs w:val="24"/>
        </w:rPr>
        <w:t>November 2019</w:t>
      </w:r>
      <w:r w:rsidRPr="009E6115">
        <w:rPr>
          <w:rFonts w:ascii="Arial" w:hAnsi="Arial" w:cs="Arial"/>
          <w:szCs w:val="24"/>
        </w:rPr>
        <w:t xml:space="preserve"> to be tabled at this point in accordance with Clause 3.9(2) of Council’s Local Law Relating to Standing Orders.</w:t>
      </w:r>
    </w:p>
    <w:p w14:paraId="33B4C967" w14:textId="03A5204D" w:rsidR="002C3EF6" w:rsidRDefault="002C3EF6" w:rsidP="002C3EF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0D4E23E" w14:textId="177E0FA5" w:rsidR="002C3EF6" w:rsidRDefault="00E05A4F" w:rsidP="002C3EF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5A2AEB95" w14:textId="77777777" w:rsidR="00E05A4F" w:rsidRDefault="00E05A4F" w:rsidP="002C3EF6">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BA" w14:textId="77777777" w:rsidR="00A53BD3" w:rsidRPr="00180419" w:rsidRDefault="00A53BD3"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B" w14:textId="65D552DE" w:rsidR="00D05D60" w:rsidRPr="006053A2" w:rsidRDefault="00A53BD3"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11" w:name="_Toc26286178"/>
      <w:r w:rsidRPr="00180419">
        <w:rPr>
          <w:rFonts w:ascii="Arial" w:hAnsi="Arial" w:cs="Arial"/>
          <w:caps w:val="0"/>
          <w:sz w:val="24"/>
          <w:szCs w:val="24"/>
          <w:u w:val="none"/>
        </w:rPr>
        <w:t xml:space="preserve">Urgent Business Approved </w:t>
      </w:r>
      <w:r w:rsidR="0081383C">
        <w:rPr>
          <w:rFonts w:ascii="Arial" w:hAnsi="Arial" w:cs="Arial"/>
          <w:caps w:val="0"/>
          <w:sz w:val="24"/>
          <w:szCs w:val="24"/>
          <w:u w:val="none"/>
        </w:rPr>
        <w:t>b</w:t>
      </w:r>
      <w:r w:rsidRPr="00180419">
        <w:rPr>
          <w:rFonts w:ascii="Arial" w:hAnsi="Arial" w:cs="Arial"/>
          <w:caps w:val="0"/>
          <w:sz w:val="24"/>
          <w:szCs w:val="24"/>
          <w:u w:val="none"/>
        </w:rPr>
        <w:t xml:space="preserve">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111"/>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B2729C4" w14:textId="77777777" w:rsidR="004A6C5B" w:rsidRPr="006D73C3" w:rsidRDefault="004A6C5B" w:rsidP="004A6C5B">
      <w:pPr>
        <w:pStyle w:val="Heading2"/>
        <w:numPr>
          <w:ilvl w:val="1"/>
          <w:numId w:val="9"/>
        </w:numPr>
        <w:spacing w:before="0" w:after="0"/>
        <w:ind w:left="0" w:hanging="851"/>
        <w:rPr>
          <w:rFonts w:ascii="Arial" w:hAnsi="Arial" w:cs="Arial"/>
          <w:sz w:val="24"/>
          <w:szCs w:val="22"/>
          <w:u w:val="none"/>
        </w:rPr>
      </w:pPr>
      <w:bookmarkStart w:id="112" w:name="_Toc25595065"/>
      <w:bookmarkStart w:id="113" w:name="_Toc26286179"/>
      <w:bookmarkStart w:id="114" w:name="OLE_LINK10"/>
      <w:bookmarkStart w:id="115" w:name="OLE_LINK11"/>
      <w:r w:rsidRPr="006D73C3">
        <w:rPr>
          <w:rFonts w:ascii="Arial" w:hAnsi="Arial" w:cs="Arial"/>
          <w:sz w:val="24"/>
          <w:szCs w:val="22"/>
          <w:u w:val="none"/>
        </w:rPr>
        <w:t>Options for Council Governance of LPS3 Policy Framework</w:t>
      </w:r>
      <w:bookmarkEnd w:id="112"/>
      <w:bookmarkEnd w:id="113"/>
    </w:p>
    <w:p w14:paraId="787A0C0E" w14:textId="77777777" w:rsidR="004A6C5B" w:rsidRPr="006D73C3" w:rsidRDefault="004A6C5B" w:rsidP="004A6C5B">
      <w:pPr>
        <w:jc w:val="both"/>
        <w:rPr>
          <w:rFonts w:ascii="Arial" w:eastAsiaTheme="minorHAnsi" w:hAnsi="Arial" w:cs="Arial"/>
          <w:szCs w:val="24"/>
        </w:rPr>
      </w:pPr>
    </w:p>
    <w:tbl>
      <w:tblPr>
        <w:tblStyle w:val="TableGrid12"/>
        <w:tblW w:w="0" w:type="auto"/>
        <w:tblInd w:w="-5" w:type="dxa"/>
        <w:tblLook w:val="04A0" w:firstRow="1" w:lastRow="0" w:firstColumn="1" w:lastColumn="0" w:noHBand="0" w:noVBand="1"/>
      </w:tblPr>
      <w:tblGrid>
        <w:gridCol w:w="2618"/>
        <w:gridCol w:w="5690"/>
      </w:tblGrid>
      <w:tr w:rsidR="004A6C5B" w:rsidRPr="006D73C3" w14:paraId="4793F8F8" w14:textId="77777777" w:rsidTr="00F11437">
        <w:tc>
          <w:tcPr>
            <w:tcW w:w="2765" w:type="dxa"/>
          </w:tcPr>
          <w:p w14:paraId="7D2D7CB4" w14:textId="77777777" w:rsidR="004A6C5B" w:rsidRPr="006D73C3" w:rsidRDefault="004A6C5B" w:rsidP="00F11437">
            <w:pPr>
              <w:rPr>
                <w:rFonts w:ascii="Arial" w:hAnsi="Arial" w:cs="Arial"/>
                <w:b/>
                <w:szCs w:val="24"/>
              </w:rPr>
            </w:pPr>
            <w:r w:rsidRPr="006D73C3">
              <w:rPr>
                <w:rFonts w:ascii="Arial" w:hAnsi="Arial" w:cs="Arial"/>
                <w:b/>
                <w:szCs w:val="24"/>
              </w:rPr>
              <w:t>Council</w:t>
            </w:r>
          </w:p>
        </w:tc>
        <w:tc>
          <w:tcPr>
            <w:tcW w:w="6256" w:type="dxa"/>
          </w:tcPr>
          <w:p w14:paraId="5515FCE6" w14:textId="77777777" w:rsidR="004A6C5B" w:rsidRPr="006D73C3" w:rsidRDefault="004A6C5B" w:rsidP="00F11437">
            <w:pPr>
              <w:rPr>
                <w:rFonts w:ascii="Arial" w:hAnsi="Arial" w:cs="Arial"/>
                <w:szCs w:val="24"/>
              </w:rPr>
            </w:pPr>
            <w:r w:rsidRPr="006D73C3">
              <w:rPr>
                <w:rFonts w:ascii="Arial" w:hAnsi="Arial" w:cs="Arial"/>
                <w:szCs w:val="24"/>
              </w:rPr>
              <w:t>26 November 2019</w:t>
            </w:r>
          </w:p>
        </w:tc>
      </w:tr>
      <w:tr w:rsidR="004A6C5B" w:rsidRPr="006D73C3" w14:paraId="34F9C131" w14:textId="77777777" w:rsidTr="00F11437">
        <w:tc>
          <w:tcPr>
            <w:tcW w:w="2765" w:type="dxa"/>
          </w:tcPr>
          <w:p w14:paraId="12C30DC6" w14:textId="77777777" w:rsidR="004A6C5B" w:rsidRPr="006D73C3" w:rsidRDefault="004A6C5B" w:rsidP="00F11437">
            <w:pPr>
              <w:rPr>
                <w:rFonts w:ascii="Arial" w:hAnsi="Arial" w:cs="Arial"/>
                <w:b/>
                <w:szCs w:val="24"/>
              </w:rPr>
            </w:pPr>
            <w:r w:rsidRPr="006D73C3">
              <w:rPr>
                <w:rFonts w:ascii="Arial" w:hAnsi="Arial" w:cs="Arial"/>
                <w:b/>
                <w:szCs w:val="24"/>
              </w:rPr>
              <w:t>Applicant</w:t>
            </w:r>
          </w:p>
        </w:tc>
        <w:tc>
          <w:tcPr>
            <w:tcW w:w="6256" w:type="dxa"/>
          </w:tcPr>
          <w:p w14:paraId="5FF429F0" w14:textId="77777777" w:rsidR="004A6C5B" w:rsidRPr="006D73C3" w:rsidRDefault="004A6C5B" w:rsidP="00F11437">
            <w:pPr>
              <w:rPr>
                <w:rFonts w:ascii="Arial" w:hAnsi="Arial" w:cs="Arial"/>
                <w:szCs w:val="24"/>
              </w:rPr>
            </w:pPr>
            <w:r w:rsidRPr="006D73C3">
              <w:rPr>
                <w:rFonts w:ascii="Arial" w:hAnsi="Arial" w:cs="Arial"/>
                <w:szCs w:val="24"/>
              </w:rPr>
              <w:t xml:space="preserve">City of Nedlands </w:t>
            </w:r>
          </w:p>
        </w:tc>
      </w:tr>
      <w:tr w:rsidR="004A6C5B" w:rsidRPr="006D73C3" w14:paraId="3C72F019" w14:textId="77777777" w:rsidTr="00F11437">
        <w:tc>
          <w:tcPr>
            <w:tcW w:w="2765" w:type="dxa"/>
          </w:tcPr>
          <w:p w14:paraId="6C7548F1" w14:textId="77777777" w:rsidR="004A6C5B" w:rsidRPr="006D73C3" w:rsidRDefault="004A6C5B" w:rsidP="00F11437">
            <w:pPr>
              <w:rPr>
                <w:rFonts w:ascii="Arial" w:hAnsi="Arial" w:cs="Arial"/>
                <w:b/>
                <w:szCs w:val="24"/>
              </w:rPr>
            </w:pPr>
            <w:r w:rsidRPr="006D73C3">
              <w:rPr>
                <w:rFonts w:ascii="Arial" w:hAnsi="Arial" w:cs="Arial"/>
                <w:b/>
                <w:szCs w:val="24"/>
              </w:rPr>
              <w:t>Employee Disclosure under section 5.70 Local Government Act 1995</w:t>
            </w:r>
          </w:p>
        </w:tc>
        <w:tc>
          <w:tcPr>
            <w:tcW w:w="6256" w:type="dxa"/>
          </w:tcPr>
          <w:p w14:paraId="6A7C4514" w14:textId="77777777" w:rsidR="004A6C5B" w:rsidRPr="006D73C3" w:rsidRDefault="004A6C5B" w:rsidP="00F11437">
            <w:pPr>
              <w:spacing w:before="120" w:line="260" w:lineRule="atLeast"/>
              <w:rPr>
                <w:rFonts w:ascii="Arial" w:hAnsi="Arial" w:cs="Arial"/>
                <w:szCs w:val="24"/>
                <w:lang w:eastAsia="en-AU"/>
              </w:rPr>
            </w:pPr>
            <w:r w:rsidRPr="006D73C3">
              <w:rPr>
                <w:rFonts w:ascii="Arial" w:hAnsi="Arial" w:cs="Arial"/>
                <w:szCs w:val="24"/>
                <w:lang w:eastAsia="en-AU"/>
              </w:rPr>
              <w:t>Nil.</w:t>
            </w:r>
          </w:p>
        </w:tc>
      </w:tr>
      <w:tr w:rsidR="004A6C5B" w:rsidRPr="006D73C3" w14:paraId="0B6AF65A" w14:textId="77777777" w:rsidTr="00F11437">
        <w:tc>
          <w:tcPr>
            <w:tcW w:w="2765" w:type="dxa"/>
          </w:tcPr>
          <w:p w14:paraId="2071D523" w14:textId="77777777" w:rsidR="004A6C5B" w:rsidRPr="006D73C3" w:rsidRDefault="004A6C5B" w:rsidP="00F11437">
            <w:pPr>
              <w:rPr>
                <w:rFonts w:ascii="Arial" w:hAnsi="Arial" w:cs="Arial"/>
                <w:b/>
                <w:szCs w:val="24"/>
              </w:rPr>
            </w:pPr>
            <w:r w:rsidRPr="006D73C3">
              <w:rPr>
                <w:rFonts w:ascii="Arial" w:hAnsi="Arial" w:cs="Arial"/>
                <w:b/>
                <w:szCs w:val="24"/>
              </w:rPr>
              <w:t>Director</w:t>
            </w:r>
          </w:p>
        </w:tc>
        <w:tc>
          <w:tcPr>
            <w:tcW w:w="6256" w:type="dxa"/>
          </w:tcPr>
          <w:p w14:paraId="4A0A6253" w14:textId="77777777" w:rsidR="004A6C5B" w:rsidRPr="006D73C3" w:rsidRDefault="004A6C5B" w:rsidP="00F11437">
            <w:pPr>
              <w:rPr>
                <w:rFonts w:ascii="Arial" w:hAnsi="Arial" w:cs="Arial"/>
                <w:szCs w:val="24"/>
              </w:rPr>
            </w:pPr>
            <w:r w:rsidRPr="006D73C3">
              <w:rPr>
                <w:rFonts w:ascii="Arial" w:hAnsi="Arial" w:cs="Arial"/>
                <w:szCs w:val="24"/>
              </w:rPr>
              <w:t>Peter Mickleson</w:t>
            </w:r>
          </w:p>
        </w:tc>
      </w:tr>
      <w:tr w:rsidR="004A6C5B" w:rsidRPr="006D73C3" w14:paraId="0BC4E13E" w14:textId="77777777" w:rsidTr="00F11437">
        <w:tc>
          <w:tcPr>
            <w:tcW w:w="2765" w:type="dxa"/>
          </w:tcPr>
          <w:p w14:paraId="21799943" w14:textId="77777777" w:rsidR="004A6C5B" w:rsidRPr="006D73C3" w:rsidRDefault="004A6C5B" w:rsidP="00F11437">
            <w:pPr>
              <w:rPr>
                <w:rFonts w:ascii="Arial" w:hAnsi="Arial" w:cs="Arial"/>
                <w:b/>
                <w:szCs w:val="24"/>
              </w:rPr>
            </w:pPr>
            <w:r w:rsidRPr="006D73C3">
              <w:rPr>
                <w:rFonts w:ascii="Arial" w:hAnsi="Arial" w:cs="Arial"/>
                <w:b/>
                <w:szCs w:val="24"/>
              </w:rPr>
              <w:t>CEO</w:t>
            </w:r>
          </w:p>
        </w:tc>
        <w:tc>
          <w:tcPr>
            <w:tcW w:w="6256" w:type="dxa"/>
          </w:tcPr>
          <w:p w14:paraId="50F96C84" w14:textId="77777777" w:rsidR="004A6C5B" w:rsidRPr="006D73C3" w:rsidRDefault="004A6C5B" w:rsidP="00F11437">
            <w:pPr>
              <w:rPr>
                <w:rFonts w:ascii="Arial" w:hAnsi="Arial" w:cs="Arial"/>
                <w:szCs w:val="24"/>
              </w:rPr>
            </w:pPr>
            <w:r w:rsidRPr="006D73C3">
              <w:rPr>
                <w:rFonts w:ascii="Arial" w:hAnsi="Arial" w:cs="Arial"/>
                <w:szCs w:val="24"/>
              </w:rPr>
              <w:t>Mark Goodlet</w:t>
            </w:r>
          </w:p>
        </w:tc>
      </w:tr>
      <w:tr w:rsidR="004A6C5B" w:rsidRPr="006D73C3" w14:paraId="4910C167" w14:textId="77777777" w:rsidTr="00F11437">
        <w:tc>
          <w:tcPr>
            <w:tcW w:w="2765" w:type="dxa"/>
          </w:tcPr>
          <w:p w14:paraId="1B01C079" w14:textId="77777777" w:rsidR="004A6C5B" w:rsidRPr="006D73C3" w:rsidRDefault="004A6C5B" w:rsidP="00F11437">
            <w:pPr>
              <w:rPr>
                <w:rFonts w:ascii="Arial" w:hAnsi="Arial" w:cs="Arial"/>
                <w:b/>
                <w:szCs w:val="24"/>
              </w:rPr>
            </w:pPr>
            <w:r w:rsidRPr="006D73C3">
              <w:rPr>
                <w:rFonts w:ascii="Arial" w:hAnsi="Arial" w:cs="Arial"/>
                <w:b/>
                <w:szCs w:val="24"/>
              </w:rPr>
              <w:t>Attachments</w:t>
            </w:r>
          </w:p>
        </w:tc>
        <w:tc>
          <w:tcPr>
            <w:tcW w:w="6256" w:type="dxa"/>
          </w:tcPr>
          <w:p w14:paraId="2D41973C" w14:textId="77777777" w:rsidR="004A6C5B" w:rsidRPr="006D73C3" w:rsidRDefault="004A6C5B" w:rsidP="00125C22">
            <w:pPr>
              <w:numPr>
                <w:ilvl w:val="0"/>
                <w:numId w:val="72"/>
              </w:numPr>
              <w:ind w:left="401" w:hanging="438"/>
              <w:rPr>
                <w:rFonts w:ascii="Arial" w:hAnsi="Arial" w:cs="Arial"/>
                <w:szCs w:val="32"/>
                <w:lang w:val="en-US"/>
              </w:rPr>
            </w:pPr>
            <w:r w:rsidRPr="006D73C3">
              <w:rPr>
                <w:rFonts w:ascii="Arial" w:hAnsi="Arial" w:cs="Arial"/>
                <w:szCs w:val="32"/>
                <w:lang w:val="en-US"/>
              </w:rPr>
              <w:t>Terms of Reference - Planning and Infrastructure Committee</w:t>
            </w:r>
          </w:p>
          <w:p w14:paraId="485391E4" w14:textId="77777777" w:rsidR="004A6C5B" w:rsidRPr="006D73C3" w:rsidRDefault="004A6C5B" w:rsidP="00125C22">
            <w:pPr>
              <w:numPr>
                <w:ilvl w:val="0"/>
                <w:numId w:val="72"/>
              </w:numPr>
              <w:ind w:left="426" w:hanging="426"/>
              <w:rPr>
                <w:rFonts w:ascii="Arial" w:hAnsi="Arial" w:cs="Arial"/>
                <w:szCs w:val="32"/>
                <w:lang w:val="en-US"/>
              </w:rPr>
            </w:pPr>
            <w:r w:rsidRPr="006D73C3">
              <w:rPr>
                <w:rFonts w:ascii="Arial" w:hAnsi="Arial" w:cs="Arial"/>
                <w:szCs w:val="32"/>
                <w:lang w:val="en-US"/>
              </w:rPr>
              <w:t>Term of Reference - Community Advisory Group</w:t>
            </w:r>
          </w:p>
        </w:tc>
      </w:tr>
    </w:tbl>
    <w:p w14:paraId="22D863A3" w14:textId="77777777" w:rsidR="004A6C5B" w:rsidRPr="006D73C3" w:rsidRDefault="004A6C5B" w:rsidP="004A6C5B">
      <w:pPr>
        <w:jc w:val="both"/>
        <w:rPr>
          <w:rFonts w:ascii="Arial" w:eastAsiaTheme="minorHAnsi" w:hAnsi="Arial" w:cs="Arial"/>
          <w:b/>
          <w:szCs w:val="32"/>
          <w:lang w:val="en-US"/>
        </w:rPr>
      </w:pPr>
    </w:p>
    <w:p w14:paraId="6D412487" w14:textId="2B21AA18" w:rsidR="00125C22" w:rsidRPr="009C594D" w:rsidRDefault="00125C22" w:rsidP="00F11437">
      <w:pPr>
        <w:jc w:val="both"/>
        <w:rPr>
          <w:rFonts w:ascii="Arial" w:hAnsi="Arial" w:cs="Arial"/>
          <w:bCs/>
          <w:szCs w:val="24"/>
        </w:rPr>
      </w:pPr>
      <w:r w:rsidRPr="009C594D">
        <w:rPr>
          <w:rFonts w:ascii="Arial" w:hAnsi="Arial" w:cs="Arial"/>
          <w:bCs/>
          <w:szCs w:val="24"/>
        </w:rPr>
        <w:t xml:space="preserve">Moved – Councillor </w:t>
      </w:r>
      <w:r w:rsidR="00062F06" w:rsidRPr="009C594D">
        <w:rPr>
          <w:rFonts w:ascii="Arial" w:hAnsi="Arial" w:cs="Arial"/>
          <w:bCs/>
          <w:szCs w:val="24"/>
        </w:rPr>
        <w:t>Wetherall</w:t>
      </w:r>
    </w:p>
    <w:p w14:paraId="7723444D" w14:textId="4C985EB7" w:rsidR="00125C22" w:rsidRPr="009C594D" w:rsidRDefault="00125C22" w:rsidP="00F11437">
      <w:pPr>
        <w:jc w:val="both"/>
        <w:rPr>
          <w:rFonts w:ascii="Arial" w:hAnsi="Arial" w:cs="Arial"/>
          <w:bCs/>
          <w:szCs w:val="24"/>
        </w:rPr>
      </w:pPr>
      <w:r w:rsidRPr="009C594D">
        <w:rPr>
          <w:rFonts w:ascii="Arial" w:hAnsi="Arial" w:cs="Arial"/>
          <w:bCs/>
          <w:szCs w:val="24"/>
        </w:rPr>
        <w:t xml:space="preserve">Seconded – Councillor </w:t>
      </w:r>
      <w:r w:rsidR="00062F06" w:rsidRPr="009C594D">
        <w:rPr>
          <w:rFonts w:ascii="Arial" w:hAnsi="Arial" w:cs="Arial"/>
          <w:bCs/>
          <w:szCs w:val="24"/>
        </w:rPr>
        <w:t>Hodsdon</w:t>
      </w:r>
    </w:p>
    <w:p w14:paraId="1F004884" w14:textId="77777777" w:rsidR="00125C22" w:rsidRPr="009C594D" w:rsidRDefault="00125C22" w:rsidP="00F11437">
      <w:pPr>
        <w:jc w:val="both"/>
        <w:rPr>
          <w:rFonts w:ascii="Arial" w:hAnsi="Arial" w:cs="Arial"/>
          <w:bCs/>
          <w:szCs w:val="24"/>
        </w:rPr>
      </w:pPr>
    </w:p>
    <w:p w14:paraId="68EAC43F" w14:textId="36141AC2" w:rsidR="00125C22" w:rsidRPr="009C594D" w:rsidRDefault="00125C22" w:rsidP="00F11437">
      <w:pPr>
        <w:jc w:val="both"/>
        <w:rPr>
          <w:rFonts w:ascii="Arial" w:hAnsi="Arial" w:cs="Arial"/>
          <w:bCs/>
          <w:szCs w:val="24"/>
        </w:rPr>
      </w:pPr>
      <w:r w:rsidRPr="009C594D">
        <w:rPr>
          <w:rFonts w:ascii="Arial" w:hAnsi="Arial" w:cs="Arial"/>
          <w:bCs/>
          <w:szCs w:val="24"/>
        </w:rPr>
        <w:t>That the Recommendation to Council be adopted.</w:t>
      </w:r>
    </w:p>
    <w:p w14:paraId="11778BFE" w14:textId="7F5777DD" w:rsidR="00125C22" w:rsidRPr="009C594D" w:rsidRDefault="00125C22" w:rsidP="00F11437">
      <w:pPr>
        <w:jc w:val="both"/>
        <w:rPr>
          <w:rFonts w:ascii="Arial" w:hAnsi="Arial" w:cs="Arial"/>
          <w:bCs/>
          <w:szCs w:val="24"/>
        </w:rPr>
      </w:pPr>
      <w:r w:rsidRPr="009C594D">
        <w:rPr>
          <w:rFonts w:ascii="Arial" w:hAnsi="Arial" w:cs="Arial"/>
          <w:bCs/>
          <w:szCs w:val="24"/>
        </w:rPr>
        <w:t>(Printed below for ease of reference)</w:t>
      </w:r>
    </w:p>
    <w:p w14:paraId="599E5823" w14:textId="33C059E1" w:rsidR="0015663E" w:rsidRPr="009C594D" w:rsidRDefault="0015663E" w:rsidP="00F11437">
      <w:pPr>
        <w:jc w:val="both"/>
        <w:rPr>
          <w:rFonts w:ascii="Arial" w:hAnsi="Arial" w:cs="Arial"/>
          <w:bCs/>
          <w:szCs w:val="24"/>
        </w:rPr>
      </w:pPr>
    </w:p>
    <w:p w14:paraId="7544DCAF" w14:textId="77777777" w:rsidR="0015663E" w:rsidRPr="009C594D" w:rsidRDefault="0015663E" w:rsidP="00F11437">
      <w:pPr>
        <w:jc w:val="both"/>
        <w:rPr>
          <w:rFonts w:ascii="Arial" w:hAnsi="Arial" w:cs="Arial"/>
          <w:bCs/>
          <w:szCs w:val="24"/>
        </w:rPr>
      </w:pPr>
    </w:p>
    <w:p w14:paraId="0F8C86DC" w14:textId="0F7C8719" w:rsidR="0015663E" w:rsidRPr="009C594D" w:rsidRDefault="0015663E" w:rsidP="0015663E">
      <w:pPr>
        <w:ind w:left="-851"/>
        <w:jc w:val="both"/>
        <w:rPr>
          <w:rFonts w:ascii="Arial" w:hAnsi="Arial" w:cs="Arial"/>
          <w:bCs/>
          <w:szCs w:val="24"/>
        </w:rPr>
      </w:pPr>
      <w:r w:rsidRPr="009C594D">
        <w:rPr>
          <w:rFonts w:ascii="Arial" w:hAnsi="Arial" w:cs="Arial"/>
          <w:bCs/>
          <w:szCs w:val="24"/>
        </w:rPr>
        <w:t>Councillor Hassell left the room at 9.34 pm and returned at 9.36 pm.</w:t>
      </w:r>
    </w:p>
    <w:p w14:paraId="3757861A" w14:textId="6DD31E82" w:rsidR="0015663E" w:rsidRPr="009C594D" w:rsidRDefault="0015663E" w:rsidP="00F11437">
      <w:pPr>
        <w:jc w:val="both"/>
        <w:rPr>
          <w:rFonts w:ascii="Arial" w:hAnsi="Arial" w:cs="Arial"/>
          <w:bCs/>
          <w:szCs w:val="24"/>
        </w:rPr>
      </w:pPr>
    </w:p>
    <w:p w14:paraId="3242405A" w14:textId="0CB4099F" w:rsidR="00125C22" w:rsidRPr="009C594D" w:rsidRDefault="009C594D" w:rsidP="00F11437">
      <w:pPr>
        <w:jc w:val="right"/>
        <w:rPr>
          <w:rFonts w:ascii="Arial" w:hAnsi="Arial" w:cs="Arial"/>
          <w:bCs/>
          <w:szCs w:val="24"/>
        </w:rPr>
      </w:pPr>
      <w:r w:rsidRPr="009C594D">
        <w:rPr>
          <w:rFonts w:ascii="Arial" w:hAnsi="Arial" w:cs="Arial"/>
          <w:bCs/>
          <w:szCs w:val="24"/>
        </w:rPr>
        <w:t>Lost 5/7</w:t>
      </w:r>
    </w:p>
    <w:p w14:paraId="32AB9590" w14:textId="2A35A07D" w:rsidR="00125C22" w:rsidRPr="009C594D" w:rsidRDefault="00125C22" w:rsidP="00F11437">
      <w:pPr>
        <w:jc w:val="right"/>
        <w:rPr>
          <w:rFonts w:ascii="Arial" w:hAnsi="Arial" w:cs="Arial"/>
          <w:bCs/>
          <w:szCs w:val="24"/>
        </w:rPr>
      </w:pPr>
      <w:r w:rsidRPr="009C594D">
        <w:rPr>
          <w:rFonts w:ascii="Arial" w:hAnsi="Arial" w:cs="Arial"/>
          <w:bCs/>
          <w:szCs w:val="24"/>
        </w:rPr>
        <w:t>(Against:</w:t>
      </w:r>
      <w:r w:rsidR="009C594D" w:rsidRPr="009C594D">
        <w:rPr>
          <w:rFonts w:ascii="Arial" w:hAnsi="Arial" w:cs="Arial"/>
          <w:bCs/>
          <w:szCs w:val="24"/>
        </w:rPr>
        <w:t xml:space="preserve"> Mayor de Lacy </w:t>
      </w:r>
      <w:proofErr w:type="spellStart"/>
      <w:r w:rsidRPr="009C594D">
        <w:rPr>
          <w:rFonts w:ascii="Arial" w:hAnsi="Arial" w:cs="Arial"/>
          <w:bCs/>
          <w:szCs w:val="24"/>
        </w:rPr>
        <w:t>Crs</w:t>
      </w:r>
      <w:proofErr w:type="spellEnd"/>
      <w:r w:rsidRPr="009C594D">
        <w:rPr>
          <w:rFonts w:ascii="Arial" w:hAnsi="Arial" w:cs="Arial"/>
          <w:bCs/>
          <w:szCs w:val="24"/>
        </w:rPr>
        <w:t xml:space="preserve">. </w:t>
      </w:r>
      <w:r w:rsidR="009C594D" w:rsidRPr="009C594D">
        <w:rPr>
          <w:rFonts w:ascii="Arial" w:hAnsi="Arial" w:cs="Arial"/>
          <w:bCs/>
          <w:szCs w:val="24"/>
        </w:rPr>
        <w:t>Horley Smyth Bennett Hassell Coghlan &amp; Hay</w:t>
      </w:r>
      <w:r w:rsidRPr="009C594D">
        <w:rPr>
          <w:rFonts w:ascii="Arial" w:hAnsi="Arial" w:cs="Arial"/>
          <w:bCs/>
          <w:szCs w:val="24"/>
        </w:rPr>
        <w:t>)</w:t>
      </w:r>
    </w:p>
    <w:p w14:paraId="68DD50B3" w14:textId="77777777" w:rsidR="00DB145E" w:rsidRDefault="00DB145E" w:rsidP="007C253D">
      <w:pPr>
        <w:jc w:val="both"/>
        <w:rPr>
          <w:rFonts w:ascii="Arial" w:hAnsi="Arial" w:cs="Arial"/>
          <w:szCs w:val="24"/>
        </w:rPr>
      </w:pPr>
    </w:p>
    <w:p w14:paraId="4A9C4CA6" w14:textId="77777777" w:rsidR="00DB145E" w:rsidRDefault="00DB145E" w:rsidP="007C253D">
      <w:pPr>
        <w:jc w:val="both"/>
        <w:rPr>
          <w:rFonts w:ascii="Arial" w:hAnsi="Arial" w:cs="Arial"/>
          <w:szCs w:val="24"/>
        </w:rPr>
      </w:pPr>
    </w:p>
    <w:p w14:paraId="6EB931AD" w14:textId="0D6DDBF7" w:rsidR="009C594D" w:rsidRPr="006D752D" w:rsidRDefault="009C594D" w:rsidP="007C253D">
      <w:pPr>
        <w:jc w:val="both"/>
        <w:rPr>
          <w:rFonts w:ascii="Arial" w:hAnsi="Arial" w:cs="Arial"/>
          <w:szCs w:val="24"/>
        </w:rPr>
      </w:pPr>
      <w:r w:rsidRPr="006D752D">
        <w:rPr>
          <w:rFonts w:ascii="Arial" w:hAnsi="Arial" w:cs="Arial"/>
          <w:szCs w:val="24"/>
        </w:rPr>
        <w:lastRenderedPageBreak/>
        <w:t xml:space="preserve">Moved – </w:t>
      </w:r>
      <w:r>
        <w:rPr>
          <w:rFonts w:ascii="Arial" w:hAnsi="Arial" w:cs="Arial"/>
          <w:szCs w:val="24"/>
        </w:rPr>
        <w:t>Mayor de Lacy</w:t>
      </w:r>
    </w:p>
    <w:p w14:paraId="51B3A1C6" w14:textId="368BCB82" w:rsidR="009C594D" w:rsidRPr="006D752D" w:rsidRDefault="009C594D" w:rsidP="007C253D">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7352005E" w14:textId="697D299B" w:rsidR="009C594D" w:rsidRDefault="00DB145E" w:rsidP="007C253D">
      <w:pPr>
        <w:jc w:val="both"/>
        <w:rPr>
          <w:rFonts w:ascii="Arial" w:hAnsi="Arial" w:cs="Arial"/>
          <w:szCs w:val="24"/>
        </w:rPr>
      </w:pPr>
      <w:r>
        <w:rPr>
          <w:rFonts w:ascii="Arial" w:eastAsia="Calibri" w:hAnsi="Arial" w:cs="Arial"/>
          <w:b/>
          <w:noProof/>
          <w:szCs w:val="32"/>
          <w:lang w:val="en-US"/>
        </w:rPr>
        <mc:AlternateContent>
          <mc:Choice Requires="wps">
            <w:drawing>
              <wp:anchor distT="0" distB="0" distL="114300" distR="114300" simplePos="0" relativeHeight="251719680" behindDoc="1" locked="0" layoutInCell="1" allowOverlap="1" wp14:anchorId="4AF18A9E" wp14:editId="73C0C942">
                <wp:simplePos x="0" y="0"/>
                <wp:positionH relativeFrom="margin">
                  <wp:align>left</wp:align>
                </wp:positionH>
                <wp:positionV relativeFrom="paragraph">
                  <wp:posOffset>171027</wp:posOffset>
                </wp:positionV>
                <wp:extent cx="5360035" cy="1300480"/>
                <wp:effectExtent l="0" t="0" r="0" b="0"/>
                <wp:wrapNone/>
                <wp:docPr id="36" name="Rectangle 36"/>
                <wp:cNvGraphicFramePr/>
                <a:graphic xmlns:a="http://schemas.openxmlformats.org/drawingml/2006/main">
                  <a:graphicData uri="http://schemas.microsoft.com/office/word/2010/wordprocessingShape">
                    <wps:wsp>
                      <wps:cNvSpPr/>
                      <wps:spPr>
                        <a:xfrm>
                          <a:off x="0" y="0"/>
                          <a:ext cx="5360035" cy="13004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292AE" id="Rectangle 36" o:spid="_x0000_s1026" style="position:absolute;margin-left:0;margin-top:13.45pt;width:422.05pt;height:102.4pt;z-index:-251596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FsnwIAAKsFAAAOAAAAZHJzL2Uyb0RvYy54bWysVEtv2zAMvg/YfxB0X+28+gjqFEGLDgO6&#10;tmg79KzIUmJAEjVJiZP9+lGS7T5W7DDsIosU+ZH8TPL8Yq8V2QnnGzAVHR2VlAjDoW7MuqI/nq6/&#10;nFLiAzM1U2BERQ/C04vF50/nrZ2LMWxA1cIRBDF+3tqKbkKw86LwfCM080dghcFHCU6zgKJbF7Vj&#10;LaJrVYzL8rhowdXWARfeo/YqP9JFwpdS8HAnpReBqIpibiGdLp2reBaLczZfO2Y3De/SYP+QhWaN&#10;waAD1BULjGxd8weUbrgDDzIccdAFSNlwkWrAakblu2oeN8yKVAuS4+1Ak/9/sPx2d+9IU1d0ckyJ&#10;YRr/0QOyxsxaCYI6JKi1fo52j/bedZLHa6x2L52OX6yD7BOph4FUsQ+Eo3I2OS7LyYwSjm+jSVlO&#10;TxPtxYu7dT58FaBJvFTUYfxEJtvd+IAh0bQ3idE8qKa+bpRKQuwUcakc2TH8x6v1KLmqrf4Oddad&#10;zMqyD5kaK5on1DdIykQ8AxE5B42aIlaf6023cFAi2inzICQShxWOU8QBOQdlnAsTcjJ+w2qR1TGV&#10;j3NJgBFZYvwBuwN4W2SPnbPs7KOrSB0/OJd/Syw7Dx4pMpgwOOvGgPsIQGFVXeRs35OUqYksraA+&#10;YFs5yPPmLb9u8NfeMB/umcMBw1HEpRHu8JAK2opCd6NkA+7XR/poj32Pr5S0OLAV9T+3zAlK1DeD&#10;E3E2mk7jhCdhOjsZo+Bev6xev5itvgTslxGuJ8vTNdoH1V+lA/2Mu2UZo+ITMxxjV5QH1wuXIS8S&#10;3E5cLJfJDKfasnBjHi2P4JHV2LpP+2fmbNffAUfjFvrhZvN3bZ5to6eB5TaAbNIMvPDa8Y0bITVx&#10;t73iynktJ6uXHbv4DQAA//8DAFBLAwQUAAYACAAAACEAf0fwzd0AAAAHAQAADwAAAGRycy9kb3du&#10;cmV2LnhtbEyPwU7DMBBE70j8g7VI3KiTUooJcaqCBFx6acuBoxsvcdR4HWI3DX/PcoLjzoxm3par&#10;yXdixCG2gTTkswwEUh1sS42G9/3LjQIRkyFrukCo4RsjrKrLi9IUNpxpi+MuNYJLKBZGg0upL6SM&#10;tUNv4iz0SOx9hsGbxOfQSDuYM5f7Ts6zbCm9aYkXnOnx2WF93J28hvh297Gv1Zc6Nq9PanRuu5Yb&#10;p/X11bR+BJFwSn9h+MVndKiY6RBOZKPoNPAjScN8+QCCXbVY5CAOLNzm9yCrUv7nr34AAAD//wMA&#10;UEsBAi0AFAAGAAgAAAAhALaDOJL+AAAA4QEAABMAAAAAAAAAAAAAAAAAAAAAAFtDb250ZW50X1R5&#10;cGVzXS54bWxQSwECLQAUAAYACAAAACEAOP0h/9YAAACUAQAACwAAAAAAAAAAAAAAAAAvAQAAX3Jl&#10;bHMvLnJlbHNQSwECLQAUAAYACAAAACEA7a6xbJ8CAACrBQAADgAAAAAAAAAAAAAAAAAuAgAAZHJz&#10;L2Uyb0RvYy54bWxQSwECLQAUAAYACAAAACEAf0fwzd0AAAAHAQAADwAAAAAAAAAAAAAAAAD5BAAA&#10;ZHJzL2Rvd25yZXYueG1sUEsFBgAAAAAEAAQA8wAAAAMGAAAAAA==&#10;" fillcolor="#bfbfbf [2412]" stroked="f" strokeweight="2pt">
                <w10:wrap anchorx="margin"/>
              </v:rect>
            </w:pict>
          </mc:Fallback>
        </mc:AlternateContent>
      </w:r>
    </w:p>
    <w:p w14:paraId="408F6016" w14:textId="35CA4D38" w:rsidR="00DB145E" w:rsidRDefault="00DB145E" w:rsidP="007C253D">
      <w:pPr>
        <w:jc w:val="both"/>
        <w:rPr>
          <w:rFonts w:ascii="Arial" w:hAnsi="Arial" w:cs="Arial"/>
          <w:b/>
          <w:bCs/>
          <w:sz w:val="28"/>
          <w:szCs w:val="28"/>
        </w:rPr>
      </w:pPr>
      <w:r w:rsidRPr="00DB145E">
        <w:rPr>
          <w:rFonts w:ascii="Arial" w:hAnsi="Arial" w:cs="Arial"/>
          <w:b/>
          <w:szCs w:val="24"/>
        </w:rPr>
        <w:t xml:space="preserve">Regulation 11(da) </w:t>
      </w:r>
      <w:r>
        <w:rPr>
          <w:rFonts w:ascii="Arial" w:hAnsi="Arial" w:cs="Arial"/>
          <w:b/>
          <w:szCs w:val="24"/>
        </w:rPr>
        <w:t>–</w:t>
      </w:r>
      <w:r w:rsidRPr="00DB145E">
        <w:rPr>
          <w:rFonts w:ascii="Arial" w:hAnsi="Arial" w:cs="Arial"/>
          <w:b/>
          <w:szCs w:val="24"/>
        </w:rPr>
        <w:t xml:space="preserve"> </w:t>
      </w:r>
      <w:r>
        <w:rPr>
          <w:rFonts w:ascii="Arial" w:hAnsi="Arial" w:cs="Arial"/>
          <w:b/>
          <w:szCs w:val="24"/>
        </w:rPr>
        <w:t>Council felt that more time was needed to consider this report.</w:t>
      </w:r>
    </w:p>
    <w:p w14:paraId="7D514CB3" w14:textId="4469850C" w:rsidR="00DB145E" w:rsidRDefault="00DB145E" w:rsidP="007C253D">
      <w:pPr>
        <w:jc w:val="both"/>
        <w:rPr>
          <w:rFonts w:ascii="Arial" w:hAnsi="Arial" w:cs="Arial"/>
          <w:b/>
          <w:bCs/>
          <w:sz w:val="28"/>
          <w:szCs w:val="28"/>
        </w:rPr>
      </w:pPr>
    </w:p>
    <w:p w14:paraId="4D977178" w14:textId="5E9A88C0" w:rsidR="00A9437D" w:rsidRPr="00A9437D" w:rsidRDefault="00A9437D" w:rsidP="007C253D">
      <w:pPr>
        <w:jc w:val="both"/>
        <w:rPr>
          <w:rFonts w:ascii="Arial" w:hAnsi="Arial" w:cs="Arial"/>
          <w:b/>
          <w:bCs/>
          <w:sz w:val="28"/>
          <w:szCs w:val="28"/>
        </w:rPr>
      </w:pPr>
      <w:r w:rsidRPr="00A9437D">
        <w:rPr>
          <w:rFonts w:ascii="Arial" w:hAnsi="Arial" w:cs="Arial"/>
          <w:b/>
          <w:bCs/>
          <w:sz w:val="28"/>
          <w:szCs w:val="28"/>
        </w:rPr>
        <w:t>Council Resolution</w:t>
      </w:r>
    </w:p>
    <w:p w14:paraId="14A2FEAF" w14:textId="77777777" w:rsidR="00A9437D" w:rsidRPr="006D752D" w:rsidRDefault="00A9437D" w:rsidP="007C253D">
      <w:pPr>
        <w:jc w:val="both"/>
        <w:rPr>
          <w:rFonts w:ascii="Arial" w:hAnsi="Arial" w:cs="Arial"/>
          <w:szCs w:val="24"/>
        </w:rPr>
      </w:pPr>
    </w:p>
    <w:p w14:paraId="0E71EE34" w14:textId="6F6CCDB7" w:rsidR="009C594D" w:rsidRDefault="009C594D" w:rsidP="007C253D">
      <w:pPr>
        <w:jc w:val="both"/>
        <w:rPr>
          <w:rFonts w:ascii="Arial" w:hAnsi="Arial" w:cs="Arial"/>
          <w:b/>
          <w:szCs w:val="24"/>
        </w:rPr>
      </w:pPr>
      <w:r>
        <w:rPr>
          <w:rFonts w:ascii="Arial" w:hAnsi="Arial" w:cs="Arial"/>
          <w:b/>
          <w:szCs w:val="24"/>
        </w:rPr>
        <w:t>That Council defers this item to a December Councillor Briefing and brings the matter back to the February 2020 Council Meeting.</w:t>
      </w:r>
    </w:p>
    <w:p w14:paraId="3C1CDD84" w14:textId="77777777" w:rsidR="00FE1862" w:rsidRPr="006D752D" w:rsidRDefault="00FE1862" w:rsidP="007C253D">
      <w:pPr>
        <w:jc w:val="both"/>
        <w:rPr>
          <w:rFonts w:ascii="Arial" w:hAnsi="Arial" w:cs="Arial"/>
          <w:szCs w:val="24"/>
        </w:rPr>
      </w:pPr>
    </w:p>
    <w:p w14:paraId="21E11FE4" w14:textId="77777777" w:rsidR="00FE1862" w:rsidRPr="006D752D" w:rsidRDefault="00FE1862" w:rsidP="007C253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2FC1FF8B" w14:textId="20CAADE9" w:rsidR="009C594D" w:rsidRDefault="009C594D" w:rsidP="004A6C5B">
      <w:pPr>
        <w:jc w:val="both"/>
        <w:rPr>
          <w:rFonts w:ascii="Arial" w:eastAsiaTheme="minorHAnsi" w:hAnsi="Arial" w:cs="Arial"/>
          <w:b/>
          <w:sz w:val="28"/>
          <w:szCs w:val="28"/>
          <w:lang w:val="en-US"/>
        </w:rPr>
      </w:pPr>
    </w:p>
    <w:p w14:paraId="1A7E94CB" w14:textId="77777777" w:rsidR="00A9437D" w:rsidRDefault="00A9437D" w:rsidP="004A6C5B">
      <w:pPr>
        <w:jc w:val="both"/>
        <w:rPr>
          <w:rFonts w:ascii="Arial" w:eastAsiaTheme="minorHAnsi" w:hAnsi="Arial" w:cs="Arial"/>
          <w:b/>
          <w:sz w:val="28"/>
          <w:szCs w:val="28"/>
          <w:lang w:val="en-US"/>
        </w:rPr>
      </w:pPr>
    </w:p>
    <w:p w14:paraId="721E66ED" w14:textId="1B83F105" w:rsidR="004A6C5B" w:rsidRPr="009C594D" w:rsidRDefault="004A6C5B" w:rsidP="004A6C5B">
      <w:pPr>
        <w:jc w:val="both"/>
        <w:rPr>
          <w:rFonts w:ascii="Arial" w:eastAsiaTheme="minorHAnsi" w:hAnsi="Arial" w:cs="Arial"/>
          <w:bCs/>
          <w:sz w:val="28"/>
          <w:szCs w:val="28"/>
          <w:lang w:val="en-US"/>
        </w:rPr>
      </w:pPr>
      <w:r w:rsidRPr="009C594D">
        <w:rPr>
          <w:rFonts w:ascii="Arial" w:eastAsiaTheme="minorHAnsi" w:hAnsi="Arial" w:cs="Arial"/>
          <w:bCs/>
          <w:sz w:val="28"/>
          <w:szCs w:val="28"/>
          <w:lang w:val="en-US"/>
        </w:rPr>
        <w:t>Recommendation to Council</w:t>
      </w:r>
    </w:p>
    <w:p w14:paraId="135F79A7" w14:textId="77777777" w:rsidR="004A6C5B" w:rsidRPr="009C594D" w:rsidRDefault="004A6C5B" w:rsidP="004A6C5B">
      <w:pPr>
        <w:jc w:val="both"/>
        <w:rPr>
          <w:rFonts w:ascii="Arial" w:eastAsiaTheme="minorHAnsi" w:hAnsi="Arial" w:cs="Arial"/>
          <w:bCs/>
          <w:szCs w:val="24"/>
          <w:lang w:val="en-US"/>
        </w:rPr>
      </w:pPr>
    </w:p>
    <w:p w14:paraId="50CAB058" w14:textId="77777777" w:rsidR="004A6C5B" w:rsidRPr="009C594D" w:rsidRDefault="004A6C5B" w:rsidP="004A6C5B">
      <w:pPr>
        <w:jc w:val="both"/>
        <w:rPr>
          <w:rFonts w:ascii="Arial" w:eastAsiaTheme="minorHAnsi" w:hAnsi="Arial" w:cs="Arial"/>
          <w:bCs/>
          <w:szCs w:val="24"/>
          <w:lang w:val="en-US"/>
        </w:rPr>
      </w:pPr>
      <w:r w:rsidRPr="009C594D">
        <w:rPr>
          <w:rFonts w:ascii="Arial" w:eastAsiaTheme="minorHAnsi" w:hAnsi="Arial" w:cs="Arial"/>
          <w:bCs/>
          <w:szCs w:val="24"/>
          <w:lang w:val="en-US"/>
        </w:rPr>
        <w:t>Council determines that, for the time being, the most appropriate governance structure to deliver a policy framework for LPS3 is the current arrangement of the Committee of Council making recommendations to Council on all planning matters encountered by the City.</w:t>
      </w:r>
    </w:p>
    <w:p w14:paraId="0ADBEE0C" w14:textId="3C534BA9" w:rsidR="004A6C5B" w:rsidRDefault="004A6C5B" w:rsidP="004A6C5B">
      <w:pPr>
        <w:jc w:val="both"/>
        <w:rPr>
          <w:rFonts w:ascii="Arial" w:eastAsiaTheme="minorHAnsi" w:hAnsi="Arial" w:cs="Arial"/>
          <w:b/>
          <w:szCs w:val="24"/>
          <w:lang w:val="en-US"/>
        </w:rPr>
      </w:pPr>
    </w:p>
    <w:p w14:paraId="628A5B4C" w14:textId="77777777" w:rsidR="00125C22" w:rsidRPr="006D73C3" w:rsidRDefault="00125C22" w:rsidP="004A6C5B">
      <w:pPr>
        <w:jc w:val="both"/>
        <w:rPr>
          <w:rFonts w:ascii="Arial" w:eastAsiaTheme="minorHAnsi" w:hAnsi="Arial" w:cs="Arial"/>
          <w:b/>
          <w:szCs w:val="24"/>
          <w:lang w:val="en-US"/>
        </w:rPr>
      </w:pPr>
    </w:p>
    <w:p w14:paraId="58F84AB9" w14:textId="77777777" w:rsidR="00125C22" w:rsidRPr="006D73C3" w:rsidRDefault="00125C22" w:rsidP="00125C22">
      <w:pPr>
        <w:jc w:val="both"/>
        <w:rPr>
          <w:rFonts w:ascii="Arial" w:eastAsiaTheme="minorHAnsi" w:hAnsi="Arial" w:cs="Arial"/>
          <w:b/>
          <w:szCs w:val="24"/>
          <w:lang w:val="en-US"/>
        </w:rPr>
      </w:pPr>
      <w:r w:rsidRPr="006D73C3">
        <w:rPr>
          <w:rFonts w:ascii="Arial" w:eastAsiaTheme="minorHAnsi" w:hAnsi="Arial" w:cs="Arial"/>
          <w:b/>
          <w:szCs w:val="24"/>
          <w:lang w:val="en-US"/>
        </w:rPr>
        <w:t>Executive Summary</w:t>
      </w:r>
    </w:p>
    <w:p w14:paraId="48577D5D" w14:textId="77777777" w:rsidR="00125C22" w:rsidRPr="006D73C3" w:rsidRDefault="00125C22" w:rsidP="00125C22">
      <w:pPr>
        <w:jc w:val="both"/>
        <w:rPr>
          <w:rFonts w:ascii="Arial" w:eastAsiaTheme="minorHAnsi" w:hAnsi="Arial" w:cs="Arial"/>
          <w:b/>
          <w:szCs w:val="24"/>
          <w:lang w:val="en-US"/>
        </w:rPr>
      </w:pPr>
    </w:p>
    <w:p w14:paraId="5F7130AD" w14:textId="77777777" w:rsidR="00125C22" w:rsidRPr="006D73C3" w:rsidRDefault="00125C22" w:rsidP="00125C22">
      <w:pPr>
        <w:jc w:val="both"/>
        <w:rPr>
          <w:rFonts w:ascii="Arial" w:eastAsiaTheme="minorHAnsi" w:hAnsi="Arial" w:cs="Arial"/>
          <w:b/>
          <w:szCs w:val="24"/>
          <w:lang w:val="en-US"/>
        </w:rPr>
      </w:pPr>
      <w:r w:rsidRPr="006D73C3">
        <w:rPr>
          <w:rFonts w:ascii="Arial" w:eastAsiaTheme="minorHAnsi" w:hAnsi="Arial" w:cs="Arial"/>
          <w:bCs/>
          <w:szCs w:val="24"/>
          <w:lang w:val="en-US"/>
        </w:rPr>
        <w:t>Council asked for a report on the most appropriate governance structure to deliver the policy framework for LPS 3. In line with the key assumption that Council wants Precinct Plans completed as quickly as possible Administration have concluded that the most appropriate structure is the status quo (Committee consideration and Council decision). This governance structure will deliver Precinct Plans quickly and at least cost but may not meet other objectives of Council.</w:t>
      </w:r>
    </w:p>
    <w:p w14:paraId="3248002D" w14:textId="77777777" w:rsidR="004A6C5B" w:rsidRPr="006D73C3" w:rsidRDefault="004A6C5B" w:rsidP="004A6C5B">
      <w:pPr>
        <w:jc w:val="both"/>
        <w:rPr>
          <w:rFonts w:ascii="Arial" w:eastAsiaTheme="minorHAnsi" w:hAnsi="Arial" w:cs="Arial"/>
          <w:b/>
          <w:szCs w:val="24"/>
          <w:lang w:val="en-US"/>
        </w:rPr>
      </w:pPr>
    </w:p>
    <w:p w14:paraId="0F3B9292" w14:textId="77777777" w:rsidR="004A6C5B" w:rsidRPr="006D73C3" w:rsidRDefault="004A6C5B" w:rsidP="004A6C5B">
      <w:pPr>
        <w:jc w:val="both"/>
        <w:rPr>
          <w:rFonts w:ascii="Arial" w:eastAsiaTheme="minorHAnsi" w:hAnsi="Arial" w:cs="Arial"/>
          <w:b/>
          <w:szCs w:val="24"/>
          <w:lang w:val="en-US"/>
        </w:rPr>
      </w:pPr>
      <w:r w:rsidRPr="006D73C3">
        <w:rPr>
          <w:rFonts w:ascii="Arial" w:eastAsiaTheme="minorHAnsi" w:hAnsi="Arial" w:cs="Arial"/>
          <w:b/>
          <w:szCs w:val="24"/>
          <w:lang w:val="en-US"/>
        </w:rPr>
        <w:t>Overview</w:t>
      </w:r>
    </w:p>
    <w:p w14:paraId="7B72A4CE" w14:textId="77777777" w:rsidR="004A6C5B" w:rsidRPr="006D73C3" w:rsidRDefault="004A6C5B" w:rsidP="004A6C5B">
      <w:pPr>
        <w:jc w:val="both"/>
        <w:rPr>
          <w:rFonts w:ascii="Arial" w:eastAsiaTheme="minorHAnsi" w:hAnsi="Arial" w:cs="Arial"/>
          <w:szCs w:val="24"/>
          <w:lang w:val="en-US"/>
        </w:rPr>
      </w:pPr>
    </w:p>
    <w:p w14:paraId="782974C2"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What is the most appropriate governance structure to meet Council’s planning objectives for the City of Nedlands?</w:t>
      </w:r>
    </w:p>
    <w:p w14:paraId="6971357A" w14:textId="77777777" w:rsidR="004A6C5B" w:rsidRPr="006D73C3" w:rsidRDefault="004A6C5B" w:rsidP="004A6C5B">
      <w:pPr>
        <w:jc w:val="both"/>
        <w:rPr>
          <w:rFonts w:ascii="Arial" w:eastAsiaTheme="minorHAnsi" w:hAnsi="Arial" w:cs="Arial"/>
          <w:szCs w:val="24"/>
        </w:rPr>
      </w:pPr>
    </w:p>
    <w:p w14:paraId="371D8507"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Council should note that the existing planning framework for the City is made up of the:</w:t>
      </w:r>
    </w:p>
    <w:p w14:paraId="0285331D" w14:textId="77777777" w:rsidR="004A6C5B" w:rsidRPr="006D73C3" w:rsidRDefault="004A6C5B" w:rsidP="004A6C5B">
      <w:pPr>
        <w:jc w:val="both"/>
        <w:rPr>
          <w:rFonts w:ascii="Arial" w:eastAsiaTheme="minorHAnsi" w:hAnsi="Arial" w:cs="Arial"/>
          <w:szCs w:val="24"/>
        </w:rPr>
      </w:pPr>
    </w:p>
    <w:p w14:paraId="4B06A3A5" w14:textId="77777777" w:rsidR="004A6C5B" w:rsidRPr="006D73C3" w:rsidRDefault="004A6C5B" w:rsidP="00125C22">
      <w:pPr>
        <w:numPr>
          <w:ilvl w:val="0"/>
          <w:numId w:val="67"/>
        </w:numPr>
        <w:ind w:left="567" w:hanging="567"/>
        <w:jc w:val="both"/>
        <w:rPr>
          <w:rFonts w:ascii="Arial" w:eastAsiaTheme="minorHAnsi" w:hAnsi="Arial" w:cs="Arial"/>
          <w:szCs w:val="24"/>
        </w:rPr>
      </w:pPr>
      <w:r w:rsidRPr="006D73C3">
        <w:rPr>
          <w:rFonts w:ascii="Arial" w:eastAsiaTheme="minorHAnsi" w:hAnsi="Arial" w:cs="Arial"/>
          <w:szCs w:val="24"/>
        </w:rPr>
        <w:t>Local Planning Strategy;</w:t>
      </w:r>
    </w:p>
    <w:p w14:paraId="58C0CF0D" w14:textId="77777777" w:rsidR="004A6C5B" w:rsidRPr="006D73C3" w:rsidRDefault="004A6C5B" w:rsidP="00125C22">
      <w:pPr>
        <w:numPr>
          <w:ilvl w:val="0"/>
          <w:numId w:val="67"/>
        </w:numPr>
        <w:ind w:left="567" w:hanging="567"/>
        <w:jc w:val="both"/>
        <w:rPr>
          <w:rFonts w:ascii="Arial" w:eastAsiaTheme="minorHAnsi" w:hAnsi="Arial" w:cs="Arial"/>
          <w:szCs w:val="24"/>
        </w:rPr>
      </w:pPr>
      <w:r w:rsidRPr="006D73C3">
        <w:rPr>
          <w:rFonts w:ascii="Arial" w:eastAsiaTheme="minorHAnsi" w:hAnsi="Arial" w:cs="Arial"/>
          <w:szCs w:val="24"/>
        </w:rPr>
        <w:t>Local Planning Scheme No. 3 (LPS3);</w:t>
      </w:r>
    </w:p>
    <w:p w14:paraId="77D41BF5" w14:textId="77777777" w:rsidR="004A6C5B" w:rsidRPr="006D73C3" w:rsidRDefault="004A6C5B" w:rsidP="00125C22">
      <w:pPr>
        <w:numPr>
          <w:ilvl w:val="0"/>
          <w:numId w:val="67"/>
        </w:numPr>
        <w:ind w:left="567" w:hanging="567"/>
        <w:jc w:val="both"/>
        <w:rPr>
          <w:rFonts w:ascii="Arial" w:eastAsiaTheme="minorHAnsi" w:hAnsi="Arial" w:cs="Arial"/>
          <w:szCs w:val="24"/>
        </w:rPr>
      </w:pPr>
      <w:r w:rsidRPr="006D73C3">
        <w:rPr>
          <w:rFonts w:ascii="Arial" w:eastAsiaTheme="minorHAnsi" w:hAnsi="Arial" w:cs="Arial"/>
          <w:szCs w:val="24"/>
        </w:rPr>
        <w:t xml:space="preserve">State Planning Policy 7.3; </w:t>
      </w:r>
    </w:p>
    <w:p w14:paraId="1F4177F9" w14:textId="77777777" w:rsidR="004A6C5B" w:rsidRPr="006D73C3" w:rsidRDefault="004A6C5B" w:rsidP="00125C22">
      <w:pPr>
        <w:numPr>
          <w:ilvl w:val="0"/>
          <w:numId w:val="67"/>
        </w:numPr>
        <w:ind w:left="567" w:hanging="567"/>
        <w:jc w:val="both"/>
        <w:rPr>
          <w:rFonts w:ascii="Arial" w:eastAsiaTheme="minorHAnsi" w:hAnsi="Arial" w:cs="Arial"/>
          <w:szCs w:val="24"/>
        </w:rPr>
      </w:pPr>
      <w:r w:rsidRPr="006D73C3">
        <w:rPr>
          <w:rFonts w:ascii="Arial" w:eastAsiaTheme="minorHAnsi" w:hAnsi="Arial" w:cs="Arial"/>
          <w:szCs w:val="24"/>
        </w:rPr>
        <w:t>Residential Design Codes (R-Codes); and</w:t>
      </w:r>
    </w:p>
    <w:p w14:paraId="2DA44993" w14:textId="77777777" w:rsidR="004A6C5B" w:rsidRPr="006D73C3" w:rsidRDefault="004A6C5B" w:rsidP="00125C22">
      <w:pPr>
        <w:numPr>
          <w:ilvl w:val="0"/>
          <w:numId w:val="67"/>
        </w:numPr>
        <w:ind w:left="567" w:hanging="567"/>
        <w:jc w:val="both"/>
        <w:rPr>
          <w:rFonts w:ascii="Arial" w:eastAsiaTheme="minorHAnsi" w:hAnsi="Arial" w:cs="Arial"/>
          <w:szCs w:val="24"/>
        </w:rPr>
      </w:pPr>
      <w:r w:rsidRPr="006D73C3">
        <w:rPr>
          <w:rFonts w:ascii="Arial" w:eastAsiaTheme="minorHAnsi" w:hAnsi="Arial" w:cs="Arial"/>
          <w:szCs w:val="24"/>
        </w:rPr>
        <w:t>Local Planning Policies (LPP’s).</w:t>
      </w:r>
    </w:p>
    <w:p w14:paraId="12A75623" w14:textId="77777777" w:rsidR="004A6C5B" w:rsidRPr="006D73C3" w:rsidRDefault="004A6C5B" w:rsidP="004A6C5B">
      <w:pPr>
        <w:jc w:val="both"/>
        <w:rPr>
          <w:rFonts w:ascii="Arial" w:eastAsiaTheme="minorHAnsi" w:hAnsi="Arial" w:cs="Arial"/>
          <w:szCs w:val="24"/>
        </w:rPr>
      </w:pPr>
    </w:p>
    <w:p w14:paraId="0402926D" w14:textId="77777777" w:rsidR="00DB145E" w:rsidRDefault="00DB145E" w:rsidP="004A6C5B">
      <w:pPr>
        <w:jc w:val="both"/>
        <w:rPr>
          <w:rFonts w:ascii="Arial" w:eastAsiaTheme="minorHAnsi" w:hAnsi="Arial" w:cs="Arial"/>
          <w:szCs w:val="24"/>
        </w:rPr>
      </w:pPr>
    </w:p>
    <w:p w14:paraId="3FDA1964" w14:textId="77777777" w:rsidR="00DB145E" w:rsidRDefault="00DB145E" w:rsidP="004A6C5B">
      <w:pPr>
        <w:jc w:val="both"/>
        <w:rPr>
          <w:rFonts w:ascii="Arial" w:eastAsiaTheme="minorHAnsi" w:hAnsi="Arial" w:cs="Arial"/>
          <w:szCs w:val="24"/>
        </w:rPr>
      </w:pPr>
    </w:p>
    <w:p w14:paraId="6316E8C2" w14:textId="77777777" w:rsidR="00DB145E" w:rsidRDefault="00DB145E" w:rsidP="004A6C5B">
      <w:pPr>
        <w:jc w:val="both"/>
        <w:rPr>
          <w:rFonts w:ascii="Arial" w:eastAsiaTheme="minorHAnsi" w:hAnsi="Arial" w:cs="Arial"/>
          <w:szCs w:val="24"/>
        </w:rPr>
      </w:pPr>
    </w:p>
    <w:p w14:paraId="38A02600" w14:textId="00EC421B" w:rsidR="004A6C5B" w:rsidRDefault="004A6C5B" w:rsidP="004A6C5B">
      <w:pPr>
        <w:jc w:val="both"/>
        <w:rPr>
          <w:rFonts w:ascii="Arial" w:eastAsiaTheme="minorHAnsi" w:hAnsi="Arial" w:cs="Arial"/>
          <w:szCs w:val="24"/>
        </w:rPr>
      </w:pPr>
      <w:r w:rsidRPr="006D73C3">
        <w:rPr>
          <w:rFonts w:ascii="Arial" w:eastAsiaTheme="minorHAnsi" w:hAnsi="Arial" w:cs="Arial"/>
          <w:szCs w:val="24"/>
        </w:rPr>
        <w:lastRenderedPageBreak/>
        <w:t>The main policy work of the Council is focused on Precinct Plans for “up-coded” areas of the City and other LPP’s to ensure that an appropriate planning framework is in place to guide decision making on Development Applications by either Council, the Joint Development Assessment Panel (JDAP) or the State Administrative Tribunal (SAT).</w:t>
      </w:r>
    </w:p>
    <w:p w14:paraId="02B0C14E" w14:textId="77777777" w:rsidR="00DB145E" w:rsidRPr="006D73C3" w:rsidRDefault="00DB145E" w:rsidP="004A6C5B">
      <w:pPr>
        <w:jc w:val="both"/>
        <w:rPr>
          <w:rFonts w:ascii="Arial" w:eastAsiaTheme="minorHAnsi" w:hAnsi="Arial" w:cs="Arial"/>
          <w:szCs w:val="24"/>
        </w:rPr>
      </w:pPr>
    </w:p>
    <w:p w14:paraId="72DEAB0F" w14:textId="77777777" w:rsidR="004A6C5B" w:rsidRPr="006D73C3" w:rsidRDefault="004A6C5B" w:rsidP="004A6C5B">
      <w:pPr>
        <w:jc w:val="both"/>
        <w:rPr>
          <w:rFonts w:ascii="Arial" w:eastAsiaTheme="minorHAnsi" w:hAnsi="Arial" w:cs="Arial"/>
          <w:szCs w:val="24"/>
          <w:lang w:val="en-NZ"/>
        </w:rPr>
      </w:pPr>
      <w:r w:rsidRPr="006D73C3">
        <w:rPr>
          <w:rFonts w:ascii="Arial" w:eastAsiaTheme="minorHAnsi" w:hAnsi="Arial" w:cs="Arial"/>
          <w:szCs w:val="24"/>
          <w:lang w:val="en-NZ"/>
        </w:rPr>
        <w:t>Council will recall that approximately 7-8% of lots in the City have been up coded by the new scheme.  Those fringing residents near or adjacent to the up-coded lots are also potentially directly affected, while others may be impacted by the changing character of the City in these up-coded locations.  There are also a proportion of businesses and residents in the up-coded areas who welcome lot value increases and/or future increase in customer trade. </w:t>
      </w:r>
    </w:p>
    <w:p w14:paraId="63554F37"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lang w:val="en-NZ"/>
        </w:rPr>
        <w:t xml:space="preserve"> </w:t>
      </w:r>
    </w:p>
    <w:p w14:paraId="5ACCD90E" w14:textId="77777777" w:rsidR="004A6C5B" w:rsidRPr="006D73C3" w:rsidRDefault="004A6C5B" w:rsidP="004A6C5B">
      <w:pPr>
        <w:jc w:val="both"/>
        <w:rPr>
          <w:rFonts w:ascii="Arial" w:eastAsiaTheme="minorHAnsi" w:hAnsi="Arial" w:cs="Arial"/>
          <w:b/>
          <w:szCs w:val="24"/>
        </w:rPr>
      </w:pPr>
      <w:r w:rsidRPr="006D73C3">
        <w:rPr>
          <w:rFonts w:ascii="Arial" w:eastAsiaTheme="minorHAnsi" w:hAnsi="Arial" w:cs="Arial"/>
          <w:b/>
          <w:szCs w:val="24"/>
        </w:rPr>
        <w:t>Key Assumptions</w:t>
      </w:r>
    </w:p>
    <w:p w14:paraId="7FAFD363" w14:textId="77777777" w:rsidR="004A6C5B" w:rsidRPr="006D73C3" w:rsidRDefault="004A6C5B" w:rsidP="004A6C5B">
      <w:pPr>
        <w:jc w:val="both"/>
        <w:rPr>
          <w:rFonts w:ascii="Arial" w:eastAsiaTheme="minorHAnsi" w:hAnsi="Arial" w:cs="Arial"/>
          <w:b/>
          <w:szCs w:val="24"/>
        </w:rPr>
      </w:pPr>
    </w:p>
    <w:p w14:paraId="174D6CFC" w14:textId="77777777" w:rsidR="004A6C5B" w:rsidRPr="006D73C3" w:rsidRDefault="004A6C5B" w:rsidP="00125C22">
      <w:pPr>
        <w:numPr>
          <w:ilvl w:val="0"/>
          <w:numId w:val="68"/>
        </w:numPr>
        <w:ind w:left="567" w:hanging="567"/>
        <w:jc w:val="both"/>
        <w:rPr>
          <w:rFonts w:ascii="Arial" w:eastAsiaTheme="minorHAnsi" w:hAnsi="Arial" w:cs="Arial"/>
          <w:szCs w:val="24"/>
        </w:rPr>
      </w:pPr>
      <w:r w:rsidRPr="006D73C3">
        <w:rPr>
          <w:rFonts w:ascii="Arial" w:eastAsiaTheme="minorHAnsi" w:hAnsi="Arial" w:cs="Arial"/>
          <w:szCs w:val="24"/>
        </w:rPr>
        <w:t xml:space="preserve">That Precinct Plans are developed for up-coded areas of the City in the shortest time possible in accordance with the priority resolved and/or discussed by Council (currently Town Centre, Waratah Ave, Broadway, Transition Areas, remainder of Stirling Highway, Hampton, other) </w:t>
      </w:r>
    </w:p>
    <w:p w14:paraId="105AC84E" w14:textId="77777777" w:rsidR="004A6C5B" w:rsidRPr="006D73C3" w:rsidRDefault="004A6C5B" w:rsidP="004A6C5B">
      <w:pPr>
        <w:ind w:left="567"/>
        <w:jc w:val="both"/>
        <w:rPr>
          <w:rFonts w:ascii="Arial" w:eastAsiaTheme="minorHAnsi" w:hAnsi="Arial" w:cs="Arial"/>
          <w:szCs w:val="24"/>
        </w:rPr>
      </w:pPr>
    </w:p>
    <w:p w14:paraId="05C31A20" w14:textId="77777777" w:rsidR="004A6C5B" w:rsidRPr="006D73C3" w:rsidRDefault="004A6C5B" w:rsidP="00125C22">
      <w:pPr>
        <w:numPr>
          <w:ilvl w:val="0"/>
          <w:numId w:val="68"/>
        </w:numPr>
        <w:ind w:left="567" w:hanging="567"/>
        <w:jc w:val="both"/>
        <w:rPr>
          <w:rFonts w:ascii="Arial" w:eastAsiaTheme="minorHAnsi" w:hAnsi="Arial" w:cs="Arial"/>
          <w:szCs w:val="24"/>
        </w:rPr>
      </w:pPr>
      <w:r w:rsidRPr="006D73C3">
        <w:rPr>
          <w:rFonts w:ascii="Arial" w:eastAsiaTheme="minorHAnsi" w:hAnsi="Arial" w:cs="Arial"/>
          <w:szCs w:val="24"/>
        </w:rPr>
        <w:t>That Council is seen to be and acknowledged by the Community as taking a leadership role in addressing community concerns resulting from increased density allowed under LPS3. (Note this assumption is not addressed in this report).</w:t>
      </w:r>
    </w:p>
    <w:p w14:paraId="28CE0389" w14:textId="77777777" w:rsidR="004A6C5B" w:rsidRDefault="004A6C5B" w:rsidP="004A6C5B">
      <w:pPr>
        <w:jc w:val="both"/>
        <w:rPr>
          <w:rFonts w:ascii="Arial" w:eastAsiaTheme="minorHAnsi" w:hAnsi="Arial" w:cs="Arial"/>
          <w:szCs w:val="24"/>
        </w:rPr>
      </w:pPr>
    </w:p>
    <w:p w14:paraId="026A644F" w14:textId="77777777" w:rsidR="004A6C5B" w:rsidRPr="006D73C3" w:rsidRDefault="004A6C5B" w:rsidP="00125C22">
      <w:pPr>
        <w:numPr>
          <w:ilvl w:val="0"/>
          <w:numId w:val="68"/>
        </w:numPr>
        <w:ind w:left="567" w:hanging="567"/>
        <w:jc w:val="both"/>
        <w:rPr>
          <w:rFonts w:ascii="Arial" w:eastAsiaTheme="minorHAnsi" w:hAnsi="Arial" w:cs="Arial"/>
          <w:szCs w:val="24"/>
        </w:rPr>
      </w:pPr>
      <w:r w:rsidRPr="006D73C3">
        <w:rPr>
          <w:rFonts w:ascii="Arial" w:eastAsiaTheme="minorHAnsi" w:hAnsi="Arial" w:cs="Arial"/>
          <w:szCs w:val="24"/>
          <w:lang w:val="en-NZ"/>
        </w:rPr>
        <w:t>Precinct Planning cannot resolve all issues. “Character” is being addressed in the Precinct Plans (as Local Planning Policies) noting that the legislation has not yet been finalised but where the Council hopefully will shortly have jurisdiction and the ability to influence the outcomes.  Council has no ability to affect changes to the new Local Planning Scheme for matters such as height, which the Western Australian Planning Commission has indicated will not permit to be included in Precinct Plan policies.  Putting planning resources into this effort will waste City funds.</w:t>
      </w:r>
    </w:p>
    <w:p w14:paraId="4696CD64" w14:textId="77777777" w:rsidR="004A6C5B" w:rsidRPr="006D73C3" w:rsidRDefault="004A6C5B" w:rsidP="004A6C5B">
      <w:pPr>
        <w:jc w:val="both"/>
        <w:rPr>
          <w:rFonts w:ascii="Arial" w:eastAsiaTheme="minorHAnsi" w:hAnsi="Arial" w:cs="Arial"/>
          <w:szCs w:val="24"/>
        </w:rPr>
      </w:pPr>
    </w:p>
    <w:p w14:paraId="225252FE" w14:textId="77777777" w:rsidR="004A6C5B" w:rsidRDefault="004A6C5B" w:rsidP="00125C22">
      <w:pPr>
        <w:numPr>
          <w:ilvl w:val="0"/>
          <w:numId w:val="68"/>
        </w:numPr>
        <w:ind w:left="567" w:hanging="567"/>
        <w:jc w:val="both"/>
        <w:rPr>
          <w:rFonts w:ascii="Arial" w:eastAsiaTheme="minorHAnsi" w:hAnsi="Arial" w:cs="Arial"/>
          <w:szCs w:val="24"/>
        </w:rPr>
      </w:pPr>
      <w:r w:rsidRPr="006D73C3">
        <w:rPr>
          <w:rFonts w:ascii="Arial" w:eastAsiaTheme="minorHAnsi" w:hAnsi="Arial" w:cs="Arial"/>
          <w:szCs w:val="24"/>
        </w:rPr>
        <w:t>The normal Council decision making process for most ordinary items is a minimum of 7 weeks from report completion - where the Committee agenda aligns with the Council meeting agenda. This allows for the report to go through internal checking and Executive approval, inclusion on the Committee agenda and then Council agenda and minutes. Publishing of the minutes is usually the stage at which the decision is deemed to have been made.</w:t>
      </w:r>
    </w:p>
    <w:p w14:paraId="4B46A6B3" w14:textId="77777777" w:rsidR="004A6C5B" w:rsidRPr="006D73C3" w:rsidRDefault="004A6C5B" w:rsidP="004A6C5B">
      <w:pPr>
        <w:jc w:val="both"/>
        <w:rPr>
          <w:rFonts w:ascii="Arial" w:eastAsiaTheme="minorHAnsi" w:hAnsi="Arial" w:cs="Arial"/>
          <w:szCs w:val="24"/>
        </w:rPr>
      </w:pPr>
    </w:p>
    <w:p w14:paraId="7076055B"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 xml:space="preserve">These assumptions are based on Administration’s interpretation of what the Council wants. Council may wish to debate and change these assumptions however they have been used as a basis for the subsequent discussion, conclusion and recommendation. </w:t>
      </w:r>
    </w:p>
    <w:p w14:paraId="7AB85636" w14:textId="51F4895B" w:rsidR="004A6C5B" w:rsidRDefault="004A6C5B" w:rsidP="004A6C5B">
      <w:pPr>
        <w:jc w:val="both"/>
        <w:rPr>
          <w:rFonts w:ascii="Arial" w:eastAsiaTheme="minorHAnsi" w:hAnsi="Arial" w:cs="Arial"/>
          <w:szCs w:val="24"/>
        </w:rPr>
      </w:pPr>
    </w:p>
    <w:p w14:paraId="2D4639FE" w14:textId="7A2B8CE7" w:rsidR="00DB145E" w:rsidRDefault="00DB145E" w:rsidP="004A6C5B">
      <w:pPr>
        <w:jc w:val="both"/>
        <w:rPr>
          <w:rFonts w:ascii="Arial" w:eastAsiaTheme="minorHAnsi" w:hAnsi="Arial" w:cs="Arial"/>
          <w:szCs w:val="24"/>
        </w:rPr>
      </w:pPr>
    </w:p>
    <w:p w14:paraId="73C96CA1" w14:textId="77777777" w:rsidR="00DB145E" w:rsidRPr="006D73C3" w:rsidRDefault="00DB145E" w:rsidP="004A6C5B">
      <w:pPr>
        <w:jc w:val="both"/>
        <w:rPr>
          <w:rFonts w:ascii="Arial" w:eastAsiaTheme="minorHAnsi" w:hAnsi="Arial" w:cs="Arial"/>
          <w:szCs w:val="24"/>
        </w:rPr>
      </w:pPr>
    </w:p>
    <w:p w14:paraId="0CD05406" w14:textId="77777777" w:rsidR="004A6C5B" w:rsidRPr="006D73C3" w:rsidRDefault="004A6C5B" w:rsidP="004A6C5B">
      <w:pPr>
        <w:jc w:val="both"/>
        <w:rPr>
          <w:rFonts w:ascii="Arial" w:eastAsiaTheme="minorHAnsi" w:hAnsi="Arial" w:cs="Arial"/>
          <w:b/>
          <w:szCs w:val="24"/>
        </w:rPr>
      </w:pPr>
      <w:r w:rsidRPr="006D73C3">
        <w:rPr>
          <w:rFonts w:ascii="Arial" w:eastAsiaTheme="minorHAnsi" w:hAnsi="Arial" w:cs="Arial"/>
          <w:b/>
          <w:szCs w:val="24"/>
        </w:rPr>
        <w:lastRenderedPageBreak/>
        <w:t>Discussion</w:t>
      </w:r>
    </w:p>
    <w:p w14:paraId="2F342E24" w14:textId="77777777" w:rsidR="004A6C5B" w:rsidRPr="006D73C3" w:rsidRDefault="004A6C5B" w:rsidP="004A6C5B">
      <w:pPr>
        <w:jc w:val="both"/>
        <w:rPr>
          <w:rFonts w:ascii="Arial" w:eastAsiaTheme="minorHAnsi" w:hAnsi="Arial" w:cs="Arial"/>
          <w:b/>
          <w:szCs w:val="24"/>
        </w:rPr>
      </w:pPr>
    </w:p>
    <w:p w14:paraId="7FDAEB3F"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Three options for the Council governance structure have been identified below:</w:t>
      </w:r>
    </w:p>
    <w:p w14:paraId="0C7FDDBB" w14:textId="77777777" w:rsidR="004A6C5B" w:rsidRPr="006D73C3" w:rsidRDefault="004A6C5B" w:rsidP="004A6C5B">
      <w:pPr>
        <w:jc w:val="both"/>
        <w:rPr>
          <w:rFonts w:ascii="Arial" w:eastAsiaTheme="minorHAnsi" w:hAnsi="Arial" w:cs="Arial"/>
          <w:szCs w:val="24"/>
        </w:rPr>
      </w:pPr>
    </w:p>
    <w:p w14:paraId="2069FC91" w14:textId="77777777" w:rsidR="004A6C5B" w:rsidRPr="006D73C3" w:rsidRDefault="004A6C5B" w:rsidP="00125C22">
      <w:pPr>
        <w:numPr>
          <w:ilvl w:val="0"/>
          <w:numId w:val="71"/>
        </w:numPr>
        <w:ind w:left="567" w:hanging="567"/>
        <w:jc w:val="both"/>
        <w:rPr>
          <w:rFonts w:ascii="Arial" w:eastAsiaTheme="minorHAnsi" w:hAnsi="Arial" w:cs="Arial"/>
          <w:szCs w:val="24"/>
        </w:rPr>
      </w:pPr>
      <w:r w:rsidRPr="006D73C3">
        <w:rPr>
          <w:rFonts w:ascii="Arial" w:eastAsiaTheme="minorHAnsi" w:hAnsi="Arial" w:cs="Arial"/>
          <w:szCs w:val="24"/>
        </w:rPr>
        <w:t>Status quo (Council)</w:t>
      </w:r>
    </w:p>
    <w:p w14:paraId="1D0B11E8" w14:textId="77777777" w:rsidR="004A6C5B" w:rsidRPr="006D73C3" w:rsidRDefault="004A6C5B" w:rsidP="00125C22">
      <w:pPr>
        <w:numPr>
          <w:ilvl w:val="0"/>
          <w:numId w:val="71"/>
        </w:numPr>
        <w:ind w:left="567" w:hanging="567"/>
        <w:jc w:val="both"/>
        <w:rPr>
          <w:rFonts w:ascii="Arial" w:eastAsiaTheme="minorHAnsi" w:hAnsi="Arial" w:cs="Arial"/>
          <w:szCs w:val="24"/>
        </w:rPr>
      </w:pPr>
      <w:r w:rsidRPr="006D73C3">
        <w:rPr>
          <w:rFonts w:ascii="Arial" w:eastAsiaTheme="minorHAnsi" w:hAnsi="Arial" w:cs="Arial"/>
          <w:szCs w:val="24"/>
        </w:rPr>
        <w:t>Planning and Infrastructure Committee (name can be varied)</w:t>
      </w:r>
    </w:p>
    <w:p w14:paraId="4CBAB2D8" w14:textId="77777777" w:rsidR="004A6C5B" w:rsidRPr="006D73C3" w:rsidRDefault="004A6C5B" w:rsidP="00125C22">
      <w:pPr>
        <w:numPr>
          <w:ilvl w:val="0"/>
          <w:numId w:val="71"/>
        </w:numPr>
        <w:ind w:left="567" w:hanging="567"/>
        <w:jc w:val="both"/>
        <w:rPr>
          <w:rFonts w:ascii="Arial" w:eastAsiaTheme="minorHAnsi" w:hAnsi="Arial" w:cs="Arial"/>
          <w:szCs w:val="24"/>
        </w:rPr>
      </w:pPr>
      <w:r w:rsidRPr="006D73C3">
        <w:rPr>
          <w:rFonts w:ascii="Arial" w:eastAsiaTheme="minorHAnsi" w:hAnsi="Arial" w:cs="Arial"/>
          <w:szCs w:val="24"/>
        </w:rPr>
        <w:t>Community Advisory Group (name can be varied)</w:t>
      </w:r>
    </w:p>
    <w:p w14:paraId="316BDFD6" w14:textId="77777777" w:rsidR="004A6C5B" w:rsidRPr="006D73C3" w:rsidRDefault="004A6C5B" w:rsidP="004A6C5B">
      <w:pPr>
        <w:jc w:val="both"/>
        <w:rPr>
          <w:rFonts w:ascii="Arial" w:eastAsiaTheme="minorHAnsi" w:hAnsi="Arial" w:cs="Arial"/>
          <w:szCs w:val="24"/>
        </w:rPr>
      </w:pPr>
    </w:p>
    <w:p w14:paraId="1276E6A4" w14:textId="77777777" w:rsidR="004A6C5B" w:rsidRPr="006D73C3" w:rsidRDefault="004A6C5B" w:rsidP="00125C22">
      <w:pPr>
        <w:numPr>
          <w:ilvl w:val="0"/>
          <w:numId w:val="69"/>
        </w:numPr>
        <w:ind w:left="567" w:hanging="567"/>
        <w:jc w:val="both"/>
        <w:rPr>
          <w:rFonts w:ascii="Arial" w:eastAsiaTheme="minorHAnsi" w:hAnsi="Arial" w:cs="Arial"/>
          <w:b/>
          <w:bCs/>
          <w:szCs w:val="24"/>
        </w:rPr>
      </w:pPr>
      <w:r w:rsidRPr="006D73C3">
        <w:rPr>
          <w:rFonts w:ascii="Arial" w:eastAsiaTheme="minorHAnsi" w:hAnsi="Arial" w:cs="Arial"/>
          <w:b/>
          <w:bCs/>
          <w:szCs w:val="24"/>
        </w:rPr>
        <w:t xml:space="preserve">Status quo </w:t>
      </w:r>
    </w:p>
    <w:p w14:paraId="767AE982" w14:textId="77777777" w:rsidR="004A6C5B" w:rsidRPr="006D73C3" w:rsidRDefault="004A6C5B" w:rsidP="004A6C5B">
      <w:pPr>
        <w:jc w:val="both"/>
        <w:rPr>
          <w:rFonts w:ascii="Arial" w:eastAsiaTheme="minorHAnsi" w:hAnsi="Arial" w:cs="Arial"/>
          <w:szCs w:val="24"/>
        </w:rPr>
      </w:pPr>
    </w:p>
    <w:p w14:paraId="645D0873"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 xml:space="preserve">This is the default option and the governance structure that currently exists. This has the Council (or CEO under delegation) as the decision maker for development applications based on recommendations from the Committee of Council (noting that some decisions are required to be made by the JDAP or the SAT). This option has seen work on the Town Centre and Waratah Ave Precinct Plans progressing relatively quickly. For example, the stakeholder pre-consultation for the Town Centre occurred within 6 weeks including sourcing and engaging expert consultation advice, preparing the consultation plan and delivering a draft Precinct Plan to a formal meeting of Council for consideration. </w:t>
      </w:r>
    </w:p>
    <w:p w14:paraId="601A1717" w14:textId="77777777" w:rsidR="004A6C5B" w:rsidRPr="006D73C3" w:rsidRDefault="004A6C5B" w:rsidP="004A6C5B">
      <w:pPr>
        <w:jc w:val="both"/>
        <w:rPr>
          <w:rFonts w:ascii="Arial" w:eastAsiaTheme="minorHAnsi" w:hAnsi="Arial" w:cs="Arial"/>
          <w:szCs w:val="24"/>
          <w:lang w:val="en-NZ"/>
        </w:rPr>
      </w:pPr>
    </w:p>
    <w:p w14:paraId="63F4BC19"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lang w:val="en-NZ"/>
        </w:rPr>
        <w:t>In terms of community engagement each project undertaken, including Precinct Plans, involves the development of a community engagement plan tailored to the project and the community.  The City works within the IAP2 framework and Council’s policy. The City’s develops an engagement plan and engagement events against this framework and policy. Proposals are contextualised, scoped and the purpose of the engagement is identified. A detailed stakeholder analysis is undertaken to identify the stakeholders, their level of impact/potential impact from the project and their level of influence on the engagement events. The City provides information to create awareness and increase the level of understanding of the proposal along with assessing risks associated with community outrage/aggressive behaviour (including monitoring media). Engagement planning also addresses elements of the proposal which are fixed (e.g. legislative requirements) and those elements that the community can have an influence over.</w:t>
      </w:r>
    </w:p>
    <w:p w14:paraId="3EE0F6C1" w14:textId="77777777" w:rsidR="004A6C5B" w:rsidRPr="006D73C3" w:rsidRDefault="004A6C5B" w:rsidP="004A6C5B">
      <w:pPr>
        <w:jc w:val="both"/>
        <w:rPr>
          <w:rFonts w:ascii="Arial" w:eastAsiaTheme="minorHAnsi" w:hAnsi="Arial" w:cs="Arial"/>
          <w:szCs w:val="24"/>
          <w:lang w:val="en-NZ"/>
        </w:rPr>
      </w:pPr>
    </w:p>
    <w:p w14:paraId="576724A0" w14:textId="77777777" w:rsidR="004A6C5B" w:rsidRPr="006D73C3" w:rsidRDefault="004A6C5B" w:rsidP="004A6C5B">
      <w:pPr>
        <w:jc w:val="both"/>
        <w:rPr>
          <w:rFonts w:ascii="Arial" w:eastAsiaTheme="minorHAnsi" w:hAnsi="Arial" w:cs="Arial"/>
          <w:szCs w:val="24"/>
          <w:lang w:val="en-NZ"/>
        </w:rPr>
      </w:pPr>
      <w:r w:rsidRPr="006D73C3">
        <w:rPr>
          <w:rFonts w:ascii="Arial" w:eastAsiaTheme="minorHAnsi" w:hAnsi="Arial" w:cs="Arial"/>
          <w:szCs w:val="24"/>
          <w:lang w:val="en-NZ"/>
        </w:rPr>
        <w:t xml:space="preserve">The precinct planning has followed the above process where directly affected businesses, residents, property owners (stakeholders) were engaged with to contribute to the development of the draft plan. The next phase will be the broader community engagement on the draft plan and the key parts of the plan. This involves </w:t>
      </w:r>
      <w:proofErr w:type="gramStart"/>
      <w:r w:rsidRPr="006D73C3">
        <w:rPr>
          <w:rFonts w:ascii="Arial" w:eastAsiaTheme="minorHAnsi" w:hAnsi="Arial" w:cs="Arial"/>
          <w:szCs w:val="24"/>
          <w:lang w:val="en-NZ"/>
        </w:rPr>
        <w:t>a number of</w:t>
      </w:r>
      <w:proofErr w:type="gramEnd"/>
      <w:r w:rsidRPr="006D73C3">
        <w:rPr>
          <w:rFonts w:ascii="Arial" w:eastAsiaTheme="minorHAnsi" w:hAnsi="Arial" w:cs="Arial"/>
          <w:szCs w:val="24"/>
          <w:lang w:val="en-NZ"/>
        </w:rPr>
        <w:t xml:space="preserve"> events to encourage participation from a range of demographics and feedback will be received via a number of mechanisms, instead of the traditional written submission approach. </w:t>
      </w:r>
    </w:p>
    <w:p w14:paraId="2AF4F826" w14:textId="77777777" w:rsidR="004A6C5B" w:rsidRPr="006D73C3" w:rsidRDefault="004A6C5B" w:rsidP="004A6C5B">
      <w:pPr>
        <w:jc w:val="both"/>
        <w:rPr>
          <w:rFonts w:ascii="Arial" w:eastAsiaTheme="minorHAnsi" w:hAnsi="Arial" w:cs="Arial"/>
          <w:szCs w:val="24"/>
        </w:rPr>
      </w:pPr>
    </w:p>
    <w:p w14:paraId="12E0A479"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Feedback to date from the two pre-consultation exercises undertaken has been generally positive with many participants finding the exercise worthwhile in terms of a greater understanding of the process including timeframes, what can and cannot be achieved with Precinct Plans and having some input/influence into the development of the draft Precinct Plans to be presented to Council.</w:t>
      </w:r>
    </w:p>
    <w:p w14:paraId="4F126131" w14:textId="77777777" w:rsidR="004A6C5B" w:rsidRPr="006D73C3" w:rsidRDefault="004A6C5B" w:rsidP="004A6C5B">
      <w:pPr>
        <w:jc w:val="both"/>
        <w:rPr>
          <w:rFonts w:ascii="Arial" w:eastAsiaTheme="minorHAnsi" w:hAnsi="Arial" w:cs="Arial"/>
          <w:szCs w:val="24"/>
        </w:rPr>
      </w:pPr>
    </w:p>
    <w:p w14:paraId="0F27673A"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lastRenderedPageBreak/>
        <w:t xml:space="preserve">This option is the simplest and quickest method identified by staff for developing Precinct Plans in that Council determines </w:t>
      </w:r>
      <w:r w:rsidRPr="006D73C3">
        <w:rPr>
          <w:rFonts w:ascii="Arial" w:eastAsiaTheme="minorHAnsi" w:hAnsi="Arial" w:cs="Arial"/>
          <w:szCs w:val="24"/>
          <w:u w:val="single"/>
        </w:rPr>
        <w:t xml:space="preserve">what </w:t>
      </w:r>
      <w:r w:rsidRPr="006D73C3">
        <w:rPr>
          <w:rFonts w:ascii="Arial" w:eastAsiaTheme="minorHAnsi" w:hAnsi="Arial" w:cs="Arial"/>
          <w:szCs w:val="24"/>
        </w:rPr>
        <w:t xml:space="preserve">is required and the CEO uses whatever resources he has available to determine </w:t>
      </w:r>
      <w:r w:rsidRPr="006D73C3">
        <w:rPr>
          <w:rFonts w:ascii="Arial" w:eastAsiaTheme="minorHAnsi" w:hAnsi="Arial" w:cs="Arial"/>
          <w:szCs w:val="24"/>
          <w:u w:val="single"/>
        </w:rPr>
        <w:t xml:space="preserve">how </w:t>
      </w:r>
      <w:r w:rsidRPr="006D73C3">
        <w:rPr>
          <w:rFonts w:ascii="Arial" w:eastAsiaTheme="minorHAnsi" w:hAnsi="Arial" w:cs="Arial"/>
          <w:szCs w:val="24"/>
        </w:rPr>
        <w:t xml:space="preserve">the Precinct Plans are developed. As Council gets into more detail in specifying </w:t>
      </w:r>
      <w:r w:rsidRPr="006D73C3">
        <w:rPr>
          <w:rFonts w:ascii="Arial" w:eastAsiaTheme="minorHAnsi" w:hAnsi="Arial" w:cs="Arial"/>
          <w:i/>
          <w:szCs w:val="24"/>
        </w:rPr>
        <w:t xml:space="preserve">what </w:t>
      </w:r>
      <w:r w:rsidRPr="006D73C3">
        <w:rPr>
          <w:rFonts w:ascii="Arial" w:eastAsiaTheme="minorHAnsi" w:hAnsi="Arial" w:cs="Arial"/>
          <w:szCs w:val="24"/>
        </w:rPr>
        <w:t xml:space="preserve">and more particularly </w:t>
      </w:r>
      <w:r w:rsidRPr="006D73C3">
        <w:rPr>
          <w:rFonts w:ascii="Arial" w:eastAsiaTheme="minorHAnsi" w:hAnsi="Arial" w:cs="Arial"/>
          <w:i/>
          <w:szCs w:val="24"/>
        </w:rPr>
        <w:t xml:space="preserve">how </w:t>
      </w:r>
      <w:r w:rsidRPr="006D73C3">
        <w:rPr>
          <w:rFonts w:ascii="Arial" w:eastAsiaTheme="minorHAnsi" w:hAnsi="Arial" w:cs="Arial"/>
          <w:szCs w:val="24"/>
        </w:rPr>
        <w:t>the CEO should carry out some action the more likely it is that the process will take longer and use more resources all other things being equal.</w:t>
      </w:r>
    </w:p>
    <w:p w14:paraId="111EC3EB" w14:textId="7A7356E2" w:rsidR="00A9437D" w:rsidRPr="006D73C3" w:rsidRDefault="004051DB" w:rsidP="004A6C5B">
      <w:pPr>
        <w:jc w:val="both"/>
        <w:rPr>
          <w:rFonts w:ascii="Arial" w:eastAsiaTheme="minorHAnsi" w:hAnsi="Arial" w:cs="Arial"/>
          <w:szCs w:val="24"/>
        </w:rPr>
      </w:pPr>
      <w:r>
        <w:rPr>
          <w:rFonts w:ascii="Arial" w:eastAsiaTheme="minorHAnsi" w:hAnsi="Arial" w:cs="Arial"/>
          <w:szCs w:val="24"/>
        </w:rPr>
        <w:t>l</w:t>
      </w:r>
    </w:p>
    <w:p w14:paraId="739A8C76" w14:textId="77777777" w:rsidR="004A6C5B" w:rsidRPr="006D73C3" w:rsidRDefault="004A6C5B" w:rsidP="00125C22">
      <w:pPr>
        <w:numPr>
          <w:ilvl w:val="0"/>
          <w:numId w:val="69"/>
        </w:numPr>
        <w:ind w:left="567" w:hanging="567"/>
        <w:jc w:val="both"/>
        <w:rPr>
          <w:rFonts w:ascii="Arial" w:eastAsiaTheme="minorHAnsi" w:hAnsi="Arial" w:cs="Arial"/>
          <w:b/>
          <w:bCs/>
          <w:szCs w:val="24"/>
        </w:rPr>
      </w:pPr>
      <w:r w:rsidRPr="006D73C3">
        <w:rPr>
          <w:rFonts w:ascii="Arial" w:eastAsiaTheme="minorHAnsi" w:hAnsi="Arial" w:cs="Arial"/>
          <w:b/>
          <w:bCs/>
          <w:szCs w:val="24"/>
        </w:rPr>
        <w:t>Planning and Infrastructure Committee</w:t>
      </w:r>
    </w:p>
    <w:p w14:paraId="0B0B80E2" w14:textId="77777777" w:rsidR="004A6C5B" w:rsidRPr="006D73C3" w:rsidRDefault="004A6C5B" w:rsidP="004A6C5B">
      <w:pPr>
        <w:ind w:left="567"/>
        <w:jc w:val="both"/>
        <w:rPr>
          <w:rFonts w:ascii="Arial" w:eastAsiaTheme="minorHAnsi" w:hAnsi="Arial" w:cs="Arial"/>
          <w:b/>
          <w:bCs/>
          <w:szCs w:val="24"/>
        </w:rPr>
      </w:pPr>
    </w:p>
    <w:p w14:paraId="535C14E0"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This option would see a separate Committee of Council established to oversee and presumably “get more involved” in the development of Precinct Plans and other matters. This may include discussing options, helping to select expert advisors, approving consultation plans and who should be consulted etc. Some pros and cons of such a Committee are list below.</w:t>
      </w:r>
    </w:p>
    <w:p w14:paraId="0E99A6C0" w14:textId="77777777" w:rsidR="004A6C5B" w:rsidRPr="006D73C3" w:rsidRDefault="004A6C5B" w:rsidP="004A6C5B">
      <w:pPr>
        <w:jc w:val="both"/>
        <w:rPr>
          <w:rFonts w:ascii="Arial" w:eastAsiaTheme="minorHAnsi" w:hAnsi="Arial" w:cs="Arial"/>
          <w:szCs w:val="24"/>
        </w:rPr>
      </w:pPr>
    </w:p>
    <w:tbl>
      <w:tblPr>
        <w:tblStyle w:val="TableGrid12"/>
        <w:tblW w:w="0" w:type="auto"/>
        <w:tblLook w:val="04A0" w:firstRow="1" w:lastRow="0" w:firstColumn="1" w:lastColumn="0" w:noHBand="0" w:noVBand="1"/>
      </w:tblPr>
      <w:tblGrid>
        <w:gridCol w:w="4059"/>
        <w:gridCol w:w="4244"/>
      </w:tblGrid>
      <w:tr w:rsidR="004A6C5B" w:rsidRPr="006D73C3" w14:paraId="39B638C3" w14:textId="77777777" w:rsidTr="00F11437">
        <w:tc>
          <w:tcPr>
            <w:tcW w:w="4390" w:type="dxa"/>
            <w:shd w:val="clear" w:color="auto" w:fill="BFBFBF" w:themeFill="background1" w:themeFillShade="BF"/>
          </w:tcPr>
          <w:p w14:paraId="379ED144" w14:textId="77777777" w:rsidR="004A6C5B" w:rsidRPr="006D73C3" w:rsidRDefault="004A6C5B" w:rsidP="00F11437">
            <w:pPr>
              <w:jc w:val="center"/>
              <w:rPr>
                <w:rFonts w:ascii="Arial" w:hAnsi="Arial" w:cs="Arial"/>
                <w:b/>
                <w:bCs/>
                <w:szCs w:val="24"/>
                <w:lang w:val="en-NZ"/>
              </w:rPr>
            </w:pPr>
            <w:r w:rsidRPr="006D73C3">
              <w:rPr>
                <w:rFonts w:ascii="Arial" w:hAnsi="Arial" w:cs="Arial"/>
                <w:b/>
                <w:bCs/>
                <w:szCs w:val="24"/>
                <w:lang w:val="en-NZ"/>
              </w:rPr>
              <w:t>Pros</w:t>
            </w:r>
          </w:p>
        </w:tc>
        <w:tc>
          <w:tcPr>
            <w:tcW w:w="4626" w:type="dxa"/>
            <w:shd w:val="clear" w:color="auto" w:fill="BFBFBF" w:themeFill="background1" w:themeFillShade="BF"/>
          </w:tcPr>
          <w:p w14:paraId="62CEFC69" w14:textId="77777777" w:rsidR="004A6C5B" w:rsidRPr="006D73C3" w:rsidRDefault="004A6C5B" w:rsidP="00F11437">
            <w:pPr>
              <w:jc w:val="center"/>
              <w:rPr>
                <w:rFonts w:ascii="Arial" w:hAnsi="Arial" w:cs="Arial"/>
                <w:b/>
                <w:bCs/>
                <w:szCs w:val="24"/>
                <w:lang w:val="en-NZ"/>
              </w:rPr>
            </w:pPr>
            <w:r w:rsidRPr="006D73C3">
              <w:rPr>
                <w:rFonts w:ascii="Arial" w:hAnsi="Arial" w:cs="Arial"/>
                <w:b/>
                <w:bCs/>
                <w:szCs w:val="24"/>
                <w:lang w:val="en-NZ"/>
              </w:rPr>
              <w:t>Cons</w:t>
            </w:r>
          </w:p>
        </w:tc>
      </w:tr>
      <w:tr w:rsidR="004A6C5B" w:rsidRPr="006D73C3" w14:paraId="7E9C0329" w14:textId="77777777" w:rsidTr="00F11437">
        <w:tc>
          <w:tcPr>
            <w:tcW w:w="4390" w:type="dxa"/>
          </w:tcPr>
          <w:p w14:paraId="1EAC6AE8" w14:textId="77777777" w:rsidR="004A6C5B" w:rsidRPr="006D73C3" w:rsidRDefault="004A6C5B" w:rsidP="00F11437">
            <w:pPr>
              <w:rPr>
                <w:rFonts w:ascii="Arial" w:hAnsi="Arial" w:cs="Arial"/>
                <w:szCs w:val="24"/>
                <w:lang w:val="en-NZ"/>
              </w:rPr>
            </w:pPr>
            <w:r w:rsidRPr="006D73C3">
              <w:rPr>
                <w:rFonts w:ascii="Arial" w:hAnsi="Arial" w:cs="Arial"/>
                <w:szCs w:val="24"/>
                <w:lang w:val="en-NZ"/>
              </w:rPr>
              <w:t>Elected members with specialist technical knowledge/interest could consider issues prior to Council consideration and add value to subsequent Council deliberations.</w:t>
            </w:r>
          </w:p>
        </w:tc>
        <w:tc>
          <w:tcPr>
            <w:tcW w:w="4626" w:type="dxa"/>
          </w:tcPr>
          <w:p w14:paraId="578E067E" w14:textId="77777777" w:rsidR="004A6C5B" w:rsidRPr="006D73C3" w:rsidRDefault="004A6C5B" w:rsidP="00F11437">
            <w:pPr>
              <w:rPr>
                <w:rFonts w:ascii="Arial" w:hAnsi="Arial" w:cs="Arial"/>
                <w:szCs w:val="24"/>
                <w:lang w:val="en-NZ"/>
              </w:rPr>
            </w:pPr>
            <w:r w:rsidRPr="006D73C3">
              <w:rPr>
                <w:rFonts w:ascii="Arial" w:hAnsi="Arial" w:cs="Arial"/>
                <w:szCs w:val="24"/>
                <w:lang w:val="en-NZ"/>
              </w:rPr>
              <w:t>Elected members could consider information provided by professional staff/consultants at Tuesday workshops which allow for informal feedback that may shape draft documents.</w:t>
            </w:r>
          </w:p>
        </w:tc>
      </w:tr>
      <w:tr w:rsidR="004A6C5B" w:rsidRPr="006D73C3" w14:paraId="6ACC28AE" w14:textId="77777777" w:rsidTr="00F11437">
        <w:tc>
          <w:tcPr>
            <w:tcW w:w="4390" w:type="dxa"/>
          </w:tcPr>
          <w:p w14:paraId="4232319B" w14:textId="77777777" w:rsidR="004A6C5B" w:rsidRPr="006D73C3" w:rsidRDefault="004A6C5B" w:rsidP="00F11437">
            <w:pPr>
              <w:rPr>
                <w:rFonts w:ascii="Arial" w:hAnsi="Arial" w:cs="Arial"/>
                <w:szCs w:val="24"/>
                <w:lang w:val="en-NZ"/>
              </w:rPr>
            </w:pPr>
            <w:r w:rsidRPr="006D73C3">
              <w:rPr>
                <w:rFonts w:ascii="Arial" w:hAnsi="Arial" w:cs="Arial"/>
                <w:szCs w:val="24"/>
                <w:lang w:val="en-NZ"/>
              </w:rPr>
              <w:t>Could streamline subsequent Council deliberations by having matters considered by a Precinct Committee. i.e. some options could be debated and discarded before draft documents are produced.</w:t>
            </w:r>
          </w:p>
        </w:tc>
        <w:tc>
          <w:tcPr>
            <w:tcW w:w="4626" w:type="dxa"/>
          </w:tcPr>
          <w:p w14:paraId="1AA5EEF0" w14:textId="77777777" w:rsidR="004A6C5B" w:rsidRPr="006D73C3" w:rsidRDefault="004A6C5B" w:rsidP="00F11437">
            <w:pPr>
              <w:rPr>
                <w:rFonts w:ascii="Arial" w:hAnsi="Arial" w:cs="Arial"/>
                <w:szCs w:val="24"/>
                <w:lang w:val="en-NZ"/>
              </w:rPr>
            </w:pPr>
            <w:r w:rsidRPr="006D73C3">
              <w:rPr>
                <w:rFonts w:ascii="Arial" w:hAnsi="Arial" w:cs="Arial"/>
                <w:szCs w:val="24"/>
                <w:lang w:val="en-NZ"/>
              </w:rPr>
              <w:t>All of Council would need to acknowledge the work of the Committee and not attempt to re-litigate matters that had already been addressed.</w:t>
            </w:r>
          </w:p>
        </w:tc>
      </w:tr>
      <w:tr w:rsidR="004A6C5B" w:rsidRPr="006D73C3" w14:paraId="2AB5147D" w14:textId="77777777" w:rsidTr="00F11437">
        <w:tc>
          <w:tcPr>
            <w:tcW w:w="4390" w:type="dxa"/>
          </w:tcPr>
          <w:p w14:paraId="35417D98" w14:textId="77777777" w:rsidR="004A6C5B" w:rsidRPr="006D73C3" w:rsidRDefault="004A6C5B" w:rsidP="00F11437">
            <w:pPr>
              <w:rPr>
                <w:rFonts w:ascii="Arial" w:hAnsi="Arial" w:cs="Arial"/>
                <w:szCs w:val="24"/>
                <w:lang w:val="en-NZ"/>
              </w:rPr>
            </w:pPr>
            <w:proofErr w:type="gramStart"/>
            <w:r w:rsidRPr="006D73C3">
              <w:rPr>
                <w:rFonts w:ascii="Arial" w:hAnsi="Arial" w:cs="Arial"/>
                <w:szCs w:val="24"/>
                <w:lang w:val="en-NZ"/>
              </w:rPr>
              <w:t>A number of</w:t>
            </w:r>
            <w:proofErr w:type="gramEnd"/>
            <w:r w:rsidRPr="006D73C3">
              <w:rPr>
                <w:rFonts w:ascii="Arial" w:hAnsi="Arial" w:cs="Arial"/>
                <w:szCs w:val="24"/>
                <w:lang w:val="en-NZ"/>
              </w:rPr>
              <w:t xml:space="preserve"> Precinct Plans could be considered simultaneously thereby saving time.</w:t>
            </w:r>
          </w:p>
        </w:tc>
        <w:tc>
          <w:tcPr>
            <w:tcW w:w="4626" w:type="dxa"/>
          </w:tcPr>
          <w:p w14:paraId="2C7BF6BA" w14:textId="77777777" w:rsidR="004A6C5B" w:rsidRPr="006D73C3" w:rsidRDefault="004A6C5B" w:rsidP="00F11437">
            <w:pPr>
              <w:rPr>
                <w:rFonts w:ascii="Arial" w:hAnsi="Arial" w:cs="Arial"/>
                <w:szCs w:val="24"/>
                <w:lang w:val="en-NZ"/>
              </w:rPr>
            </w:pPr>
            <w:r w:rsidRPr="006D73C3">
              <w:rPr>
                <w:rFonts w:ascii="Arial" w:hAnsi="Arial" w:cs="Arial"/>
                <w:szCs w:val="24"/>
                <w:lang w:val="en-NZ"/>
              </w:rPr>
              <w:t>Only generic matters could be treated this way and any unique characteristics would still need to be addressed individually.</w:t>
            </w:r>
          </w:p>
        </w:tc>
      </w:tr>
      <w:tr w:rsidR="004A6C5B" w:rsidRPr="006D73C3" w14:paraId="5CEB80E4" w14:textId="77777777" w:rsidTr="00F11437">
        <w:tc>
          <w:tcPr>
            <w:tcW w:w="4390" w:type="dxa"/>
          </w:tcPr>
          <w:p w14:paraId="7FDFCDDB" w14:textId="77777777" w:rsidR="004A6C5B" w:rsidRPr="006D73C3" w:rsidRDefault="004A6C5B" w:rsidP="00F11437">
            <w:pPr>
              <w:rPr>
                <w:rFonts w:ascii="Arial" w:hAnsi="Arial" w:cs="Arial"/>
                <w:szCs w:val="24"/>
                <w:lang w:val="en-NZ"/>
              </w:rPr>
            </w:pPr>
            <w:r w:rsidRPr="006D73C3">
              <w:rPr>
                <w:rFonts w:ascii="Arial" w:hAnsi="Arial" w:cs="Arial"/>
                <w:szCs w:val="24"/>
                <w:lang w:val="en-NZ"/>
              </w:rPr>
              <w:t>Community may perceive that Council is placing a high importance on Precinct Planning by establishing such a Committee.</w:t>
            </w:r>
          </w:p>
        </w:tc>
        <w:tc>
          <w:tcPr>
            <w:tcW w:w="4626" w:type="dxa"/>
          </w:tcPr>
          <w:p w14:paraId="47E95194" w14:textId="77777777" w:rsidR="004A6C5B" w:rsidRPr="006D73C3" w:rsidRDefault="004A6C5B" w:rsidP="00F11437">
            <w:pPr>
              <w:rPr>
                <w:rFonts w:ascii="Arial" w:hAnsi="Arial" w:cs="Arial"/>
                <w:szCs w:val="24"/>
                <w:lang w:val="en-NZ"/>
              </w:rPr>
            </w:pPr>
            <w:r w:rsidRPr="006D73C3">
              <w:rPr>
                <w:rFonts w:ascii="Arial" w:hAnsi="Arial" w:cs="Arial"/>
                <w:szCs w:val="24"/>
                <w:lang w:val="en-NZ"/>
              </w:rPr>
              <w:t xml:space="preserve">Unless Committee are empowered to make binding recommendations (which they currently are not), the Committees work could </w:t>
            </w:r>
            <w:proofErr w:type="gramStart"/>
            <w:r w:rsidRPr="006D73C3">
              <w:rPr>
                <w:rFonts w:ascii="Arial" w:hAnsi="Arial" w:cs="Arial"/>
                <w:szCs w:val="24"/>
                <w:lang w:val="en-NZ"/>
              </w:rPr>
              <w:t>be seen as</w:t>
            </w:r>
            <w:proofErr w:type="gramEnd"/>
            <w:r w:rsidRPr="006D73C3">
              <w:rPr>
                <w:rFonts w:ascii="Arial" w:hAnsi="Arial" w:cs="Arial"/>
                <w:szCs w:val="24"/>
                <w:lang w:val="en-NZ"/>
              </w:rPr>
              <w:t xml:space="preserve"> a duplication of Council’s role.</w:t>
            </w:r>
          </w:p>
        </w:tc>
      </w:tr>
      <w:tr w:rsidR="004A6C5B" w:rsidRPr="006D73C3" w14:paraId="1683FBE2" w14:textId="77777777" w:rsidTr="00F11437">
        <w:tc>
          <w:tcPr>
            <w:tcW w:w="4390" w:type="dxa"/>
          </w:tcPr>
          <w:p w14:paraId="51BC9AC5" w14:textId="77777777" w:rsidR="004A6C5B" w:rsidRPr="006D73C3" w:rsidRDefault="004A6C5B" w:rsidP="00F11437">
            <w:pPr>
              <w:rPr>
                <w:rFonts w:ascii="Arial" w:hAnsi="Arial" w:cs="Arial"/>
                <w:szCs w:val="24"/>
                <w:lang w:val="en-NZ"/>
              </w:rPr>
            </w:pPr>
          </w:p>
        </w:tc>
        <w:tc>
          <w:tcPr>
            <w:tcW w:w="4626" w:type="dxa"/>
          </w:tcPr>
          <w:p w14:paraId="4B8A5FA4" w14:textId="77777777" w:rsidR="004A6C5B" w:rsidRPr="006D73C3" w:rsidRDefault="004A6C5B" w:rsidP="00F11437">
            <w:pPr>
              <w:rPr>
                <w:rFonts w:ascii="Arial" w:hAnsi="Arial" w:cs="Arial"/>
                <w:szCs w:val="24"/>
                <w:lang w:val="en-NZ"/>
              </w:rPr>
            </w:pPr>
            <w:r w:rsidRPr="006D73C3">
              <w:rPr>
                <w:rFonts w:ascii="Arial" w:hAnsi="Arial" w:cs="Arial"/>
                <w:szCs w:val="24"/>
                <w:lang w:val="en-NZ"/>
              </w:rPr>
              <w:t>Community may view Committee recommendations as the “Council’s” position when it may be subject to further consideration.</w:t>
            </w:r>
          </w:p>
        </w:tc>
      </w:tr>
      <w:tr w:rsidR="004A6C5B" w:rsidRPr="006D73C3" w14:paraId="7F6174B6" w14:textId="77777777" w:rsidTr="00F11437">
        <w:tc>
          <w:tcPr>
            <w:tcW w:w="4390" w:type="dxa"/>
          </w:tcPr>
          <w:p w14:paraId="6062D6C1" w14:textId="77777777" w:rsidR="004A6C5B" w:rsidRPr="006D73C3" w:rsidRDefault="004A6C5B" w:rsidP="00F11437">
            <w:pPr>
              <w:rPr>
                <w:rFonts w:ascii="Arial" w:hAnsi="Arial" w:cs="Arial"/>
                <w:szCs w:val="24"/>
                <w:lang w:val="en-NZ"/>
              </w:rPr>
            </w:pPr>
          </w:p>
        </w:tc>
        <w:tc>
          <w:tcPr>
            <w:tcW w:w="4626" w:type="dxa"/>
          </w:tcPr>
          <w:p w14:paraId="4AD59928" w14:textId="77777777" w:rsidR="004A6C5B" w:rsidRPr="006D73C3" w:rsidRDefault="004A6C5B" w:rsidP="00F11437">
            <w:pPr>
              <w:rPr>
                <w:rFonts w:ascii="Arial" w:hAnsi="Arial" w:cs="Arial"/>
                <w:szCs w:val="24"/>
                <w:lang w:val="en-NZ"/>
              </w:rPr>
            </w:pPr>
            <w:r w:rsidRPr="006D73C3">
              <w:rPr>
                <w:rFonts w:ascii="Arial" w:hAnsi="Arial" w:cs="Arial"/>
                <w:szCs w:val="24"/>
                <w:lang w:val="en-NZ"/>
              </w:rPr>
              <w:t>Depending on the make-up of the Committee (Elected members and/or members of the public) a “power” imbalance may exist whereby some members dominate others.</w:t>
            </w:r>
          </w:p>
        </w:tc>
      </w:tr>
      <w:tr w:rsidR="004A6C5B" w:rsidRPr="006D73C3" w14:paraId="4D0A4A54" w14:textId="77777777" w:rsidTr="00F11437">
        <w:tc>
          <w:tcPr>
            <w:tcW w:w="4390" w:type="dxa"/>
          </w:tcPr>
          <w:p w14:paraId="58C75A82" w14:textId="77777777" w:rsidR="004A6C5B" w:rsidRPr="006D73C3" w:rsidRDefault="004A6C5B" w:rsidP="00F11437">
            <w:pPr>
              <w:rPr>
                <w:rFonts w:ascii="Arial" w:hAnsi="Arial" w:cs="Arial"/>
                <w:szCs w:val="24"/>
                <w:lang w:val="en-NZ"/>
              </w:rPr>
            </w:pPr>
          </w:p>
        </w:tc>
        <w:tc>
          <w:tcPr>
            <w:tcW w:w="4626" w:type="dxa"/>
          </w:tcPr>
          <w:p w14:paraId="72E818BF" w14:textId="77777777" w:rsidR="004A6C5B" w:rsidRPr="006D73C3" w:rsidRDefault="004A6C5B" w:rsidP="00F11437">
            <w:pPr>
              <w:rPr>
                <w:rFonts w:ascii="Arial" w:hAnsi="Arial" w:cs="Arial"/>
                <w:szCs w:val="24"/>
                <w:lang w:val="en-NZ"/>
              </w:rPr>
            </w:pPr>
            <w:r w:rsidRPr="006D73C3">
              <w:rPr>
                <w:rFonts w:ascii="Arial" w:hAnsi="Arial" w:cs="Arial"/>
                <w:szCs w:val="24"/>
                <w:lang w:val="en-NZ"/>
              </w:rPr>
              <w:t xml:space="preserve">The Committees recommendation may be considered professional </w:t>
            </w:r>
            <w:r w:rsidRPr="006D73C3">
              <w:rPr>
                <w:rFonts w:ascii="Arial" w:hAnsi="Arial" w:cs="Arial"/>
                <w:szCs w:val="24"/>
                <w:lang w:val="en-NZ"/>
              </w:rPr>
              <w:lastRenderedPageBreak/>
              <w:t>technical advice, but members may not be technically qualified.</w:t>
            </w:r>
          </w:p>
        </w:tc>
      </w:tr>
      <w:tr w:rsidR="004A6C5B" w:rsidRPr="006D73C3" w14:paraId="460D4971" w14:textId="77777777" w:rsidTr="00A9437D">
        <w:tc>
          <w:tcPr>
            <w:tcW w:w="4390" w:type="dxa"/>
          </w:tcPr>
          <w:p w14:paraId="1ED24492" w14:textId="77777777" w:rsidR="004A6C5B" w:rsidRPr="006D73C3" w:rsidRDefault="004A6C5B" w:rsidP="00F11437">
            <w:pPr>
              <w:rPr>
                <w:rFonts w:ascii="Arial" w:hAnsi="Arial" w:cs="Arial"/>
                <w:szCs w:val="24"/>
                <w:lang w:val="en-NZ"/>
              </w:rPr>
            </w:pPr>
          </w:p>
        </w:tc>
        <w:tc>
          <w:tcPr>
            <w:tcW w:w="4626" w:type="dxa"/>
            <w:tcBorders>
              <w:bottom w:val="single" w:sz="4" w:space="0" w:color="auto"/>
            </w:tcBorders>
          </w:tcPr>
          <w:p w14:paraId="039D5688" w14:textId="77777777" w:rsidR="004A6C5B" w:rsidRPr="006D73C3" w:rsidRDefault="004A6C5B" w:rsidP="00F11437">
            <w:pPr>
              <w:rPr>
                <w:rFonts w:ascii="Arial" w:hAnsi="Arial" w:cs="Arial"/>
                <w:szCs w:val="24"/>
                <w:lang w:val="en-NZ"/>
              </w:rPr>
            </w:pPr>
            <w:r w:rsidRPr="006D73C3">
              <w:rPr>
                <w:rFonts w:ascii="Arial" w:hAnsi="Arial" w:cs="Arial"/>
                <w:szCs w:val="24"/>
                <w:lang w:val="en-NZ"/>
              </w:rPr>
              <w:t>Generally, any recommendations from the Committee will not have the benefit of feedback from the community as it would usually be “pre-consultation”.</w:t>
            </w:r>
          </w:p>
        </w:tc>
      </w:tr>
      <w:tr w:rsidR="004A6C5B" w:rsidRPr="006D73C3" w14:paraId="65E6F077" w14:textId="77777777" w:rsidTr="00A9437D">
        <w:tc>
          <w:tcPr>
            <w:tcW w:w="4390" w:type="dxa"/>
          </w:tcPr>
          <w:p w14:paraId="06C74A13" w14:textId="77777777" w:rsidR="004A6C5B" w:rsidRPr="006D73C3" w:rsidRDefault="004A6C5B" w:rsidP="00F11437">
            <w:pPr>
              <w:rPr>
                <w:rFonts w:ascii="Arial" w:hAnsi="Arial" w:cs="Arial"/>
                <w:szCs w:val="24"/>
                <w:lang w:val="en-NZ"/>
              </w:rPr>
            </w:pPr>
          </w:p>
        </w:tc>
        <w:tc>
          <w:tcPr>
            <w:tcW w:w="4626" w:type="dxa"/>
            <w:tcBorders>
              <w:bottom w:val="single" w:sz="4" w:space="0" w:color="auto"/>
            </w:tcBorders>
          </w:tcPr>
          <w:p w14:paraId="26715C19" w14:textId="77777777" w:rsidR="004A6C5B" w:rsidRPr="006D73C3" w:rsidRDefault="004A6C5B" w:rsidP="00F11437">
            <w:pPr>
              <w:rPr>
                <w:rFonts w:ascii="Arial" w:hAnsi="Arial" w:cs="Arial"/>
                <w:szCs w:val="24"/>
                <w:lang w:val="en-NZ"/>
              </w:rPr>
            </w:pPr>
            <w:r w:rsidRPr="006D73C3">
              <w:rPr>
                <w:rFonts w:ascii="Arial" w:hAnsi="Arial" w:cs="Arial"/>
                <w:szCs w:val="24"/>
                <w:lang w:val="en-NZ"/>
              </w:rPr>
              <w:t>Council and Committee meetings cycles will create delays in the Precinct Plan workflows that cumulatively will lead to long delays in the final Plan.</w:t>
            </w:r>
          </w:p>
        </w:tc>
      </w:tr>
    </w:tbl>
    <w:p w14:paraId="67A3E6B6" w14:textId="77777777" w:rsidR="004A6C5B" w:rsidRPr="006D73C3" w:rsidRDefault="004A6C5B" w:rsidP="004A6C5B">
      <w:pPr>
        <w:jc w:val="both"/>
        <w:rPr>
          <w:rFonts w:ascii="Arial" w:eastAsiaTheme="minorHAnsi" w:hAnsi="Arial" w:cs="Arial"/>
          <w:szCs w:val="24"/>
        </w:rPr>
      </w:pPr>
    </w:p>
    <w:p w14:paraId="15D6BA06"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As noted, because a Committee is a formal part of the Council governance processes the normal formality around process would apply such as developing a Terms of Reference, agendas being developed and circulated, notice of meetings given, formal procedures at meetings including the taking of minutes and decisions or recommendations being referred to Council for final approval. This Committee meeting cycle may or may not coincide with the Council meeting cycle risking additional delays.</w:t>
      </w:r>
    </w:p>
    <w:p w14:paraId="69AB2CDA" w14:textId="77777777" w:rsidR="004A6C5B" w:rsidRPr="006D73C3" w:rsidRDefault="004A6C5B" w:rsidP="004A6C5B">
      <w:pPr>
        <w:jc w:val="both"/>
        <w:rPr>
          <w:rFonts w:ascii="Arial" w:eastAsiaTheme="minorHAnsi" w:hAnsi="Arial" w:cs="Arial"/>
          <w:szCs w:val="24"/>
        </w:rPr>
      </w:pPr>
    </w:p>
    <w:p w14:paraId="66E49BA2" w14:textId="77777777" w:rsidR="004A6C5B" w:rsidRDefault="004A6C5B" w:rsidP="004A6C5B">
      <w:pPr>
        <w:jc w:val="both"/>
        <w:rPr>
          <w:rFonts w:ascii="Arial" w:eastAsiaTheme="minorHAnsi" w:hAnsi="Arial" w:cs="Arial"/>
          <w:szCs w:val="24"/>
        </w:rPr>
      </w:pPr>
      <w:r w:rsidRPr="006D73C3">
        <w:rPr>
          <w:rFonts w:ascii="Arial" w:eastAsiaTheme="minorHAnsi" w:hAnsi="Arial" w:cs="Arial"/>
          <w:szCs w:val="24"/>
        </w:rPr>
        <w:t xml:space="preserve">A possible draft Terms of Reference has been attached to this report as Attachment 1. </w:t>
      </w:r>
    </w:p>
    <w:p w14:paraId="6B337A07"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 xml:space="preserve"> </w:t>
      </w:r>
    </w:p>
    <w:p w14:paraId="30DD5920" w14:textId="77777777" w:rsidR="004A6C5B" w:rsidRPr="006D73C3" w:rsidRDefault="004A6C5B" w:rsidP="00125C22">
      <w:pPr>
        <w:numPr>
          <w:ilvl w:val="0"/>
          <w:numId w:val="69"/>
        </w:numPr>
        <w:ind w:left="567" w:hanging="567"/>
        <w:jc w:val="both"/>
        <w:rPr>
          <w:rFonts w:ascii="Arial" w:eastAsiaTheme="minorHAnsi" w:hAnsi="Arial" w:cs="Arial"/>
          <w:b/>
          <w:bCs/>
          <w:szCs w:val="24"/>
        </w:rPr>
      </w:pPr>
      <w:r w:rsidRPr="006D73C3">
        <w:rPr>
          <w:rFonts w:ascii="Arial" w:eastAsiaTheme="minorHAnsi" w:hAnsi="Arial" w:cs="Arial"/>
          <w:b/>
          <w:bCs/>
          <w:szCs w:val="24"/>
        </w:rPr>
        <w:t>Community Advisory Group (CAG)</w:t>
      </w:r>
    </w:p>
    <w:p w14:paraId="36B100C2" w14:textId="77777777" w:rsidR="004A6C5B" w:rsidRPr="006D73C3" w:rsidRDefault="004A6C5B" w:rsidP="004A6C5B">
      <w:pPr>
        <w:jc w:val="both"/>
        <w:rPr>
          <w:rFonts w:ascii="Arial" w:eastAsiaTheme="minorHAnsi" w:hAnsi="Arial" w:cs="Arial"/>
          <w:b/>
          <w:bCs/>
          <w:szCs w:val="24"/>
        </w:rPr>
      </w:pPr>
    </w:p>
    <w:p w14:paraId="3F76EE0A"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 xml:space="preserve">This is a governance structure where a significant proportion or </w:t>
      </w:r>
      <w:proofErr w:type="gramStart"/>
      <w:r w:rsidRPr="006D73C3">
        <w:rPr>
          <w:rFonts w:ascii="Arial" w:eastAsiaTheme="minorHAnsi" w:hAnsi="Arial" w:cs="Arial"/>
          <w:szCs w:val="24"/>
        </w:rPr>
        <w:t>all of</w:t>
      </w:r>
      <w:proofErr w:type="gramEnd"/>
      <w:r w:rsidRPr="006D73C3">
        <w:rPr>
          <w:rFonts w:ascii="Arial" w:eastAsiaTheme="minorHAnsi" w:hAnsi="Arial" w:cs="Arial"/>
          <w:szCs w:val="24"/>
        </w:rPr>
        <w:t xml:space="preserve"> the “Group” are non-elected representatives. The idea is to draw on the expertise and enthusiasm in the community and have these representatives make recommendations to Council on, in this case, Precinct Plans and other LPP’s that are being developed in the City. The make-up of the Group is critical in that a broad cross section of expert (or even life experience) individuals is represented and in this case that may be experts in, for example, planning, traffic, architecture, landscape, history of the area etc. </w:t>
      </w:r>
    </w:p>
    <w:p w14:paraId="5096CE1F" w14:textId="77777777" w:rsidR="004A6C5B" w:rsidRPr="006D73C3" w:rsidRDefault="004A6C5B" w:rsidP="004A6C5B">
      <w:pPr>
        <w:jc w:val="both"/>
        <w:rPr>
          <w:rFonts w:ascii="Arial" w:eastAsiaTheme="minorHAnsi" w:hAnsi="Arial" w:cs="Arial"/>
          <w:szCs w:val="24"/>
        </w:rPr>
      </w:pPr>
    </w:p>
    <w:p w14:paraId="446E68F5"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It is vitally important not to have the group “captured” by single issue advocates. Therefore, group membership by people who have no direct link with the location (i.e. landowners), while somewhat counter intuitive, may be desirable.</w:t>
      </w:r>
    </w:p>
    <w:p w14:paraId="5ABD55D8" w14:textId="77777777" w:rsidR="004A6C5B" w:rsidRPr="006D73C3" w:rsidRDefault="004A6C5B" w:rsidP="004A6C5B">
      <w:pPr>
        <w:jc w:val="both"/>
        <w:rPr>
          <w:rFonts w:ascii="Arial" w:eastAsiaTheme="minorHAnsi" w:hAnsi="Arial" w:cs="Arial"/>
          <w:szCs w:val="24"/>
        </w:rPr>
      </w:pPr>
    </w:p>
    <w:p w14:paraId="2C932D51"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Some pros and cons of CAG’s are listed below:</w:t>
      </w:r>
    </w:p>
    <w:p w14:paraId="253E3AD8" w14:textId="77777777" w:rsidR="004A6C5B" w:rsidRPr="006D73C3" w:rsidRDefault="004A6C5B" w:rsidP="004A6C5B">
      <w:pPr>
        <w:jc w:val="both"/>
        <w:rPr>
          <w:rFonts w:ascii="Arial" w:eastAsiaTheme="minorHAnsi" w:hAnsi="Arial" w:cs="Arial"/>
          <w:szCs w:val="24"/>
        </w:rPr>
      </w:pPr>
    </w:p>
    <w:tbl>
      <w:tblPr>
        <w:tblStyle w:val="TableGrid12"/>
        <w:tblW w:w="0" w:type="auto"/>
        <w:tblLook w:val="04A0" w:firstRow="1" w:lastRow="0" w:firstColumn="1" w:lastColumn="0" w:noHBand="0" w:noVBand="1"/>
      </w:tblPr>
      <w:tblGrid>
        <w:gridCol w:w="4175"/>
        <w:gridCol w:w="4128"/>
      </w:tblGrid>
      <w:tr w:rsidR="004A6C5B" w:rsidRPr="006D73C3" w14:paraId="56BB60B7" w14:textId="77777777" w:rsidTr="00F11437">
        <w:tc>
          <w:tcPr>
            <w:tcW w:w="4508" w:type="dxa"/>
            <w:shd w:val="clear" w:color="auto" w:fill="BFBFBF" w:themeFill="background1" w:themeFillShade="BF"/>
          </w:tcPr>
          <w:p w14:paraId="5F642FB5" w14:textId="77777777" w:rsidR="004A6C5B" w:rsidRPr="006D73C3" w:rsidRDefault="004A6C5B" w:rsidP="00F11437">
            <w:pPr>
              <w:jc w:val="center"/>
              <w:rPr>
                <w:rFonts w:ascii="Arial" w:hAnsi="Arial" w:cs="Arial"/>
                <w:b/>
                <w:bCs/>
                <w:szCs w:val="24"/>
                <w:lang w:val="en-NZ"/>
              </w:rPr>
            </w:pPr>
            <w:r w:rsidRPr="006D73C3">
              <w:rPr>
                <w:rFonts w:ascii="Arial" w:hAnsi="Arial" w:cs="Arial"/>
                <w:b/>
                <w:bCs/>
                <w:szCs w:val="24"/>
                <w:lang w:val="en-NZ"/>
              </w:rPr>
              <w:t>Pros</w:t>
            </w:r>
          </w:p>
        </w:tc>
        <w:tc>
          <w:tcPr>
            <w:tcW w:w="4508" w:type="dxa"/>
            <w:shd w:val="clear" w:color="auto" w:fill="BFBFBF" w:themeFill="background1" w:themeFillShade="BF"/>
          </w:tcPr>
          <w:p w14:paraId="21871849" w14:textId="77777777" w:rsidR="004A6C5B" w:rsidRPr="006D73C3" w:rsidRDefault="004A6C5B" w:rsidP="00F11437">
            <w:pPr>
              <w:jc w:val="center"/>
              <w:rPr>
                <w:rFonts w:ascii="Arial" w:hAnsi="Arial" w:cs="Arial"/>
                <w:b/>
                <w:bCs/>
                <w:szCs w:val="24"/>
                <w:lang w:val="en-NZ"/>
              </w:rPr>
            </w:pPr>
            <w:r w:rsidRPr="006D73C3">
              <w:rPr>
                <w:rFonts w:ascii="Arial" w:hAnsi="Arial" w:cs="Arial"/>
                <w:b/>
                <w:bCs/>
                <w:szCs w:val="24"/>
                <w:lang w:val="en-NZ"/>
              </w:rPr>
              <w:t>Cons</w:t>
            </w:r>
          </w:p>
        </w:tc>
      </w:tr>
      <w:tr w:rsidR="004A6C5B" w:rsidRPr="006D73C3" w14:paraId="7EA9FC5A" w14:textId="77777777" w:rsidTr="00F11437">
        <w:tc>
          <w:tcPr>
            <w:tcW w:w="4508" w:type="dxa"/>
          </w:tcPr>
          <w:p w14:paraId="6D7A2F29" w14:textId="77777777" w:rsidR="004A6C5B" w:rsidRPr="006D73C3" w:rsidRDefault="004A6C5B" w:rsidP="00F11437">
            <w:pPr>
              <w:rPr>
                <w:rFonts w:ascii="Arial" w:hAnsi="Arial" w:cs="Arial"/>
                <w:szCs w:val="24"/>
                <w:lang w:val="en-NZ"/>
              </w:rPr>
            </w:pPr>
            <w:r w:rsidRPr="006D73C3">
              <w:rPr>
                <w:rFonts w:ascii="Arial" w:hAnsi="Arial" w:cs="Arial"/>
                <w:szCs w:val="24"/>
                <w:lang w:val="en-NZ"/>
              </w:rPr>
              <w:t>Ability to tap into community expertise</w:t>
            </w:r>
          </w:p>
        </w:tc>
        <w:tc>
          <w:tcPr>
            <w:tcW w:w="4508" w:type="dxa"/>
          </w:tcPr>
          <w:p w14:paraId="03701A34" w14:textId="77777777" w:rsidR="004A6C5B" w:rsidRPr="006D73C3" w:rsidRDefault="004A6C5B" w:rsidP="00F11437">
            <w:pPr>
              <w:rPr>
                <w:rFonts w:ascii="Arial" w:hAnsi="Arial" w:cs="Arial"/>
                <w:szCs w:val="24"/>
                <w:lang w:val="en-NZ"/>
              </w:rPr>
            </w:pPr>
            <w:r w:rsidRPr="006D73C3">
              <w:rPr>
                <w:rFonts w:ascii="Arial" w:hAnsi="Arial" w:cs="Arial"/>
                <w:szCs w:val="24"/>
                <w:lang w:val="en-NZ"/>
              </w:rPr>
              <w:t>Group can be captured by single issue interests</w:t>
            </w:r>
          </w:p>
        </w:tc>
      </w:tr>
      <w:tr w:rsidR="004A6C5B" w:rsidRPr="006D73C3" w14:paraId="287A3D9F" w14:textId="77777777" w:rsidTr="00F11437">
        <w:tc>
          <w:tcPr>
            <w:tcW w:w="4508" w:type="dxa"/>
          </w:tcPr>
          <w:p w14:paraId="5A430320" w14:textId="77777777" w:rsidR="004A6C5B" w:rsidRPr="006D73C3" w:rsidRDefault="004A6C5B" w:rsidP="00F11437">
            <w:pPr>
              <w:rPr>
                <w:rFonts w:ascii="Arial" w:hAnsi="Arial" w:cs="Arial"/>
                <w:szCs w:val="24"/>
                <w:lang w:val="en-NZ"/>
              </w:rPr>
            </w:pPr>
            <w:r w:rsidRPr="006D73C3">
              <w:rPr>
                <w:rFonts w:ascii="Arial" w:hAnsi="Arial" w:cs="Arial"/>
                <w:szCs w:val="24"/>
                <w:lang w:val="en-NZ"/>
              </w:rPr>
              <w:t>Strong facilitator can bring out best in Group</w:t>
            </w:r>
          </w:p>
        </w:tc>
        <w:tc>
          <w:tcPr>
            <w:tcW w:w="4508" w:type="dxa"/>
          </w:tcPr>
          <w:p w14:paraId="57DBDB55" w14:textId="77777777" w:rsidR="004A6C5B" w:rsidRPr="006D73C3" w:rsidRDefault="004A6C5B" w:rsidP="00F11437">
            <w:pPr>
              <w:rPr>
                <w:rFonts w:ascii="Arial" w:hAnsi="Arial" w:cs="Arial"/>
                <w:szCs w:val="24"/>
                <w:lang w:val="en-NZ"/>
              </w:rPr>
            </w:pPr>
            <w:r w:rsidRPr="006D73C3">
              <w:rPr>
                <w:rFonts w:ascii="Arial" w:hAnsi="Arial" w:cs="Arial"/>
                <w:szCs w:val="24"/>
                <w:lang w:val="en-NZ"/>
              </w:rPr>
              <w:t>Funding of facilitator required</w:t>
            </w:r>
          </w:p>
        </w:tc>
      </w:tr>
      <w:tr w:rsidR="004A6C5B" w:rsidRPr="006D73C3" w14:paraId="60C7A8E0" w14:textId="77777777" w:rsidTr="00F11437">
        <w:tc>
          <w:tcPr>
            <w:tcW w:w="4508" w:type="dxa"/>
          </w:tcPr>
          <w:p w14:paraId="749ACC42" w14:textId="77777777" w:rsidR="004A6C5B" w:rsidRPr="006D73C3" w:rsidRDefault="004A6C5B" w:rsidP="00F11437">
            <w:pPr>
              <w:rPr>
                <w:rFonts w:ascii="Arial" w:hAnsi="Arial" w:cs="Arial"/>
                <w:szCs w:val="24"/>
                <w:lang w:val="en-NZ"/>
              </w:rPr>
            </w:pPr>
            <w:r w:rsidRPr="006D73C3">
              <w:rPr>
                <w:rFonts w:ascii="Arial" w:hAnsi="Arial" w:cs="Arial"/>
                <w:szCs w:val="24"/>
                <w:lang w:val="en-NZ"/>
              </w:rPr>
              <w:t>Community may feel they are more involved/engaged in the process</w:t>
            </w:r>
          </w:p>
        </w:tc>
        <w:tc>
          <w:tcPr>
            <w:tcW w:w="4508" w:type="dxa"/>
          </w:tcPr>
          <w:p w14:paraId="719AF576" w14:textId="77777777" w:rsidR="004A6C5B" w:rsidRPr="006D73C3" w:rsidRDefault="004A6C5B" w:rsidP="00F11437">
            <w:pPr>
              <w:rPr>
                <w:rFonts w:ascii="Arial" w:hAnsi="Arial" w:cs="Arial"/>
                <w:szCs w:val="24"/>
                <w:lang w:val="en-NZ"/>
              </w:rPr>
            </w:pPr>
            <w:r w:rsidRPr="006D73C3">
              <w:rPr>
                <w:rFonts w:ascii="Arial" w:hAnsi="Arial" w:cs="Arial"/>
                <w:szCs w:val="24"/>
                <w:lang w:val="en-NZ"/>
              </w:rPr>
              <w:t>May not get a broad representation of the community</w:t>
            </w:r>
          </w:p>
        </w:tc>
      </w:tr>
      <w:tr w:rsidR="004A6C5B" w:rsidRPr="006D73C3" w14:paraId="64201260" w14:textId="77777777" w:rsidTr="00F11437">
        <w:tc>
          <w:tcPr>
            <w:tcW w:w="4508" w:type="dxa"/>
          </w:tcPr>
          <w:p w14:paraId="66A680B3" w14:textId="77777777" w:rsidR="004A6C5B" w:rsidRPr="006D73C3" w:rsidRDefault="004A6C5B" w:rsidP="00F11437">
            <w:pPr>
              <w:rPr>
                <w:rFonts w:ascii="Arial" w:hAnsi="Arial" w:cs="Arial"/>
                <w:szCs w:val="24"/>
                <w:lang w:val="en-NZ"/>
              </w:rPr>
            </w:pPr>
            <w:r w:rsidRPr="006D73C3">
              <w:rPr>
                <w:rFonts w:ascii="Arial" w:hAnsi="Arial" w:cs="Arial"/>
                <w:szCs w:val="24"/>
                <w:lang w:val="en-NZ"/>
              </w:rPr>
              <w:t>Group may be able to influence the decision</w:t>
            </w:r>
          </w:p>
        </w:tc>
        <w:tc>
          <w:tcPr>
            <w:tcW w:w="4508" w:type="dxa"/>
          </w:tcPr>
          <w:p w14:paraId="1CA43F60" w14:textId="77777777" w:rsidR="004A6C5B" w:rsidRPr="006D73C3" w:rsidRDefault="004A6C5B" w:rsidP="00F11437">
            <w:pPr>
              <w:rPr>
                <w:rFonts w:ascii="Arial" w:hAnsi="Arial" w:cs="Arial"/>
                <w:szCs w:val="24"/>
                <w:lang w:val="en-NZ"/>
              </w:rPr>
            </w:pPr>
            <w:r w:rsidRPr="006D73C3">
              <w:rPr>
                <w:rFonts w:ascii="Arial" w:hAnsi="Arial" w:cs="Arial"/>
                <w:szCs w:val="24"/>
                <w:lang w:val="en-NZ"/>
              </w:rPr>
              <w:t>Will the feedback really influence the decision?</w:t>
            </w:r>
          </w:p>
        </w:tc>
      </w:tr>
      <w:tr w:rsidR="004A6C5B" w:rsidRPr="006D73C3" w14:paraId="505A0E15" w14:textId="77777777" w:rsidTr="00F11437">
        <w:tc>
          <w:tcPr>
            <w:tcW w:w="4508" w:type="dxa"/>
          </w:tcPr>
          <w:p w14:paraId="3D6DD82C" w14:textId="77777777" w:rsidR="004A6C5B" w:rsidRPr="006D73C3" w:rsidRDefault="004A6C5B" w:rsidP="00F11437">
            <w:pPr>
              <w:rPr>
                <w:rFonts w:ascii="Arial" w:hAnsi="Arial" w:cs="Arial"/>
                <w:szCs w:val="24"/>
                <w:lang w:val="en-NZ"/>
              </w:rPr>
            </w:pPr>
          </w:p>
        </w:tc>
        <w:tc>
          <w:tcPr>
            <w:tcW w:w="4508" w:type="dxa"/>
          </w:tcPr>
          <w:p w14:paraId="3A0AEE05" w14:textId="77777777" w:rsidR="004A6C5B" w:rsidRPr="006D73C3" w:rsidRDefault="004A6C5B" w:rsidP="00F11437">
            <w:pPr>
              <w:rPr>
                <w:rFonts w:ascii="Arial" w:hAnsi="Arial" w:cs="Arial"/>
                <w:szCs w:val="24"/>
                <w:lang w:val="en-NZ"/>
              </w:rPr>
            </w:pPr>
            <w:r w:rsidRPr="006D73C3">
              <w:rPr>
                <w:rFonts w:ascii="Arial" w:hAnsi="Arial" w:cs="Arial"/>
                <w:szCs w:val="24"/>
                <w:lang w:val="en-NZ"/>
              </w:rPr>
              <w:t>Information overload for the Group</w:t>
            </w:r>
          </w:p>
        </w:tc>
      </w:tr>
      <w:tr w:rsidR="004A6C5B" w:rsidRPr="006D73C3" w14:paraId="466035A0" w14:textId="77777777" w:rsidTr="00F11437">
        <w:tc>
          <w:tcPr>
            <w:tcW w:w="4508" w:type="dxa"/>
          </w:tcPr>
          <w:p w14:paraId="29DB146C" w14:textId="77777777" w:rsidR="004A6C5B" w:rsidRPr="006D73C3" w:rsidRDefault="004A6C5B" w:rsidP="00F11437">
            <w:pPr>
              <w:rPr>
                <w:rFonts w:ascii="Arial" w:hAnsi="Arial" w:cs="Arial"/>
                <w:szCs w:val="24"/>
                <w:lang w:val="en-NZ"/>
              </w:rPr>
            </w:pPr>
          </w:p>
        </w:tc>
        <w:tc>
          <w:tcPr>
            <w:tcW w:w="4508" w:type="dxa"/>
          </w:tcPr>
          <w:p w14:paraId="54AB3013" w14:textId="77777777" w:rsidR="004A6C5B" w:rsidRPr="006D73C3" w:rsidRDefault="004A6C5B" w:rsidP="00F11437">
            <w:pPr>
              <w:rPr>
                <w:rFonts w:ascii="Arial" w:hAnsi="Arial" w:cs="Arial"/>
                <w:szCs w:val="24"/>
                <w:lang w:val="en-NZ"/>
              </w:rPr>
            </w:pPr>
            <w:r w:rsidRPr="006D73C3">
              <w:rPr>
                <w:rFonts w:ascii="Arial" w:hAnsi="Arial" w:cs="Arial"/>
                <w:szCs w:val="24"/>
                <w:lang w:val="en-NZ"/>
              </w:rPr>
              <w:t>Bad behaviours can be disruptive to the functioning of the Group</w:t>
            </w:r>
          </w:p>
        </w:tc>
      </w:tr>
    </w:tbl>
    <w:p w14:paraId="73F6041A" w14:textId="77777777" w:rsidR="004A6C5B" w:rsidRPr="006D73C3" w:rsidRDefault="004A6C5B" w:rsidP="004A6C5B">
      <w:pPr>
        <w:jc w:val="both"/>
        <w:rPr>
          <w:rFonts w:ascii="Arial" w:eastAsiaTheme="minorHAnsi" w:hAnsi="Arial" w:cs="Arial"/>
          <w:szCs w:val="24"/>
        </w:rPr>
      </w:pPr>
    </w:p>
    <w:p w14:paraId="40085680"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Some of the key matters to be resolved with a CAG include:</w:t>
      </w:r>
    </w:p>
    <w:p w14:paraId="1AEB4C7C" w14:textId="77777777" w:rsidR="004A6C5B" w:rsidRPr="006D73C3" w:rsidRDefault="004A6C5B" w:rsidP="004A6C5B">
      <w:pPr>
        <w:jc w:val="both"/>
        <w:rPr>
          <w:rFonts w:ascii="Arial" w:eastAsiaTheme="minorHAnsi" w:hAnsi="Arial" w:cs="Arial"/>
          <w:szCs w:val="24"/>
        </w:rPr>
      </w:pPr>
    </w:p>
    <w:p w14:paraId="4FE1FEAC" w14:textId="77777777" w:rsidR="004A6C5B" w:rsidRPr="006D73C3" w:rsidRDefault="004A6C5B" w:rsidP="00125C22">
      <w:pPr>
        <w:numPr>
          <w:ilvl w:val="0"/>
          <w:numId w:val="70"/>
        </w:numPr>
        <w:ind w:left="567" w:hanging="567"/>
        <w:jc w:val="both"/>
        <w:rPr>
          <w:rFonts w:ascii="Arial" w:eastAsiaTheme="minorHAnsi" w:hAnsi="Arial" w:cs="Arial"/>
          <w:szCs w:val="24"/>
        </w:rPr>
      </w:pPr>
      <w:r w:rsidRPr="006D73C3">
        <w:rPr>
          <w:rFonts w:ascii="Arial" w:eastAsiaTheme="minorHAnsi" w:hAnsi="Arial" w:cs="Arial"/>
          <w:szCs w:val="24"/>
        </w:rPr>
        <w:t>Its’ role – Terms of Reference are required</w:t>
      </w:r>
    </w:p>
    <w:p w14:paraId="2BF3ED38" w14:textId="77777777" w:rsidR="004A6C5B" w:rsidRPr="006D73C3" w:rsidRDefault="004A6C5B" w:rsidP="00125C22">
      <w:pPr>
        <w:numPr>
          <w:ilvl w:val="0"/>
          <w:numId w:val="70"/>
        </w:numPr>
        <w:ind w:left="567" w:hanging="567"/>
        <w:jc w:val="both"/>
        <w:rPr>
          <w:rFonts w:ascii="Arial" w:eastAsiaTheme="minorHAnsi" w:hAnsi="Arial" w:cs="Arial"/>
          <w:szCs w:val="24"/>
        </w:rPr>
      </w:pPr>
      <w:r w:rsidRPr="006D73C3">
        <w:rPr>
          <w:rFonts w:ascii="Arial" w:eastAsiaTheme="minorHAnsi" w:hAnsi="Arial" w:cs="Arial"/>
          <w:szCs w:val="24"/>
        </w:rPr>
        <w:t>Membership – who should be represented?</w:t>
      </w:r>
    </w:p>
    <w:p w14:paraId="47E043ED" w14:textId="77777777" w:rsidR="004A6C5B" w:rsidRPr="006D73C3" w:rsidRDefault="004A6C5B" w:rsidP="00125C22">
      <w:pPr>
        <w:numPr>
          <w:ilvl w:val="0"/>
          <w:numId w:val="70"/>
        </w:numPr>
        <w:ind w:left="567" w:hanging="567"/>
        <w:jc w:val="both"/>
        <w:rPr>
          <w:rFonts w:ascii="Arial" w:eastAsiaTheme="minorHAnsi" w:hAnsi="Arial" w:cs="Arial"/>
          <w:szCs w:val="24"/>
        </w:rPr>
      </w:pPr>
      <w:r w:rsidRPr="006D73C3">
        <w:rPr>
          <w:rFonts w:ascii="Arial" w:eastAsiaTheme="minorHAnsi" w:hAnsi="Arial" w:cs="Arial"/>
          <w:szCs w:val="24"/>
        </w:rPr>
        <w:t>Meetings – how often and where?</w:t>
      </w:r>
    </w:p>
    <w:p w14:paraId="019AB8FD" w14:textId="77777777" w:rsidR="004A6C5B" w:rsidRPr="006D73C3" w:rsidRDefault="004A6C5B" w:rsidP="00125C22">
      <w:pPr>
        <w:numPr>
          <w:ilvl w:val="0"/>
          <w:numId w:val="70"/>
        </w:numPr>
        <w:ind w:left="567" w:hanging="567"/>
        <w:jc w:val="both"/>
        <w:rPr>
          <w:rFonts w:ascii="Arial" w:eastAsiaTheme="minorHAnsi" w:hAnsi="Arial" w:cs="Arial"/>
          <w:szCs w:val="24"/>
        </w:rPr>
      </w:pPr>
      <w:r w:rsidRPr="006D73C3">
        <w:rPr>
          <w:rFonts w:ascii="Arial" w:eastAsiaTheme="minorHAnsi" w:hAnsi="Arial" w:cs="Arial"/>
          <w:szCs w:val="24"/>
        </w:rPr>
        <w:t>Resourcing – facilitator, minute taker, meeting space?</w:t>
      </w:r>
    </w:p>
    <w:p w14:paraId="27B765E1" w14:textId="77777777" w:rsidR="004A6C5B" w:rsidRPr="006D73C3" w:rsidRDefault="004A6C5B" w:rsidP="00125C22">
      <w:pPr>
        <w:numPr>
          <w:ilvl w:val="0"/>
          <w:numId w:val="70"/>
        </w:numPr>
        <w:ind w:left="567" w:hanging="567"/>
        <w:jc w:val="both"/>
        <w:rPr>
          <w:rFonts w:ascii="Arial" w:eastAsiaTheme="minorHAnsi" w:hAnsi="Arial" w:cs="Arial"/>
          <w:szCs w:val="24"/>
        </w:rPr>
      </w:pPr>
      <w:r w:rsidRPr="006D73C3">
        <w:rPr>
          <w:rFonts w:ascii="Arial" w:eastAsiaTheme="minorHAnsi" w:hAnsi="Arial" w:cs="Arial"/>
          <w:szCs w:val="24"/>
        </w:rPr>
        <w:t xml:space="preserve">Effectiveness – what are they </w:t>
      </w:r>
      <w:proofErr w:type="gramStart"/>
      <w:r w:rsidRPr="006D73C3">
        <w:rPr>
          <w:rFonts w:ascii="Arial" w:eastAsiaTheme="minorHAnsi" w:hAnsi="Arial" w:cs="Arial"/>
          <w:szCs w:val="24"/>
        </w:rPr>
        <w:t>actually empowered</w:t>
      </w:r>
      <w:proofErr w:type="gramEnd"/>
      <w:r w:rsidRPr="006D73C3">
        <w:rPr>
          <w:rFonts w:ascii="Arial" w:eastAsiaTheme="minorHAnsi" w:hAnsi="Arial" w:cs="Arial"/>
          <w:szCs w:val="24"/>
        </w:rPr>
        <w:t xml:space="preserve"> to achieve?</w:t>
      </w:r>
    </w:p>
    <w:p w14:paraId="41CC2369" w14:textId="77777777" w:rsidR="004A6C5B" w:rsidRPr="006D73C3" w:rsidRDefault="004A6C5B" w:rsidP="004A6C5B">
      <w:pPr>
        <w:jc w:val="both"/>
        <w:rPr>
          <w:rFonts w:ascii="Arial" w:eastAsiaTheme="minorHAnsi" w:hAnsi="Arial" w:cs="Arial"/>
          <w:szCs w:val="24"/>
        </w:rPr>
      </w:pPr>
    </w:p>
    <w:p w14:paraId="4F773ABD"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A possible draft Terms of Reference for a CAG is attached as Attachment 2.</w:t>
      </w:r>
    </w:p>
    <w:p w14:paraId="2C1540AC" w14:textId="77777777" w:rsidR="004A6C5B" w:rsidRPr="006D73C3" w:rsidRDefault="004A6C5B" w:rsidP="004A6C5B">
      <w:pPr>
        <w:jc w:val="both"/>
        <w:rPr>
          <w:rFonts w:ascii="Arial" w:eastAsiaTheme="minorHAnsi" w:hAnsi="Arial" w:cs="Arial"/>
          <w:szCs w:val="24"/>
          <w:lang w:val="en-US"/>
        </w:rPr>
      </w:pPr>
    </w:p>
    <w:p w14:paraId="465EE26C" w14:textId="77777777" w:rsidR="004A6C5B" w:rsidRPr="006D73C3" w:rsidRDefault="004A6C5B" w:rsidP="004A6C5B">
      <w:pPr>
        <w:jc w:val="both"/>
        <w:rPr>
          <w:rFonts w:ascii="Arial" w:eastAsiaTheme="minorHAnsi" w:hAnsi="Arial" w:cs="Arial"/>
          <w:b/>
          <w:szCs w:val="24"/>
          <w:lang w:val="en-US"/>
        </w:rPr>
      </w:pPr>
      <w:r w:rsidRPr="006D73C3">
        <w:rPr>
          <w:rFonts w:ascii="Arial" w:eastAsiaTheme="minorHAnsi" w:hAnsi="Arial" w:cs="Arial"/>
          <w:b/>
          <w:szCs w:val="24"/>
          <w:lang w:val="en-US"/>
        </w:rPr>
        <w:t>Key Relevant Previous Council Decisions:</w:t>
      </w:r>
    </w:p>
    <w:p w14:paraId="41211E34" w14:textId="77777777" w:rsidR="004A6C5B" w:rsidRPr="006D73C3" w:rsidRDefault="004A6C5B" w:rsidP="004A6C5B">
      <w:pPr>
        <w:jc w:val="both"/>
        <w:rPr>
          <w:rFonts w:ascii="Arial" w:eastAsiaTheme="minorHAnsi" w:hAnsi="Arial" w:cs="Arial"/>
          <w:szCs w:val="24"/>
          <w:lang w:val="en-US"/>
        </w:rPr>
      </w:pPr>
    </w:p>
    <w:p w14:paraId="2E9089FB" w14:textId="77777777" w:rsidR="004A6C5B" w:rsidRPr="006D73C3" w:rsidRDefault="004A6C5B" w:rsidP="004A6C5B">
      <w:pPr>
        <w:jc w:val="both"/>
        <w:rPr>
          <w:rFonts w:ascii="Arial" w:eastAsiaTheme="minorHAnsi" w:hAnsi="Arial" w:cs="Arial"/>
          <w:szCs w:val="24"/>
          <w:lang w:val="en-US"/>
        </w:rPr>
      </w:pPr>
      <w:r w:rsidRPr="006D73C3">
        <w:rPr>
          <w:rFonts w:ascii="Arial" w:eastAsiaTheme="minorHAnsi" w:hAnsi="Arial" w:cs="Arial"/>
          <w:szCs w:val="24"/>
          <w:lang w:val="en-US"/>
        </w:rPr>
        <w:t>At the Special Council meeting of 5 November, the Council resolved as follows:</w:t>
      </w:r>
    </w:p>
    <w:p w14:paraId="7A0A3AE5" w14:textId="77777777" w:rsidR="004A6C5B" w:rsidRPr="006D73C3" w:rsidRDefault="004A6C5B" w:rsidP="004A6C5B">
      <w:pPr>
        <w:jc w:val="both"/>
        <w:rPr>
          <w:rFonts w:ascii="Arial" w:eastAsiaTheme="minorHAnsi" w:hAnsi="Arial" w:cs="Arial"/>
          <w:szCs w:val="24"/>
          <w:lang w:val="en-US"/>
        </w:rPr>
      </w:pPr>
    </w:p>
    <w:p w14:paraId="758265CA" w14:textId="77777777" w:rsidR="004A6C5B" w:rsidRPr="006D73C3" w:rsidRDefault="004A6C5B" w:rsidP="004A6C5B">
      <w:pPr>
        <w:jc w:val="both"/>
        <w:rPr>
          <w:rFonts w:ascii="Arial" w:eastAsiaTheme="minorHAnsi" w:hAnsi="Arial" w:cs="Arial"/>
          <w:szCs w:val="24"/>
          <w:lang w:val="en-US"/>
        </w:rPr>
      </w:pPr>
      <w:r w:rsidRPr="006D73C3">
        <w:rPr>
          <w:rFonts w:ascii="Arial" w:eastAsiaTheme="minorHAnsi" w:hAnsi="Arial" w:cs="Arial"/>
          <w:szCs w:val="24"/>
          <w:lang w:val="en-US"/>
        </w:rPr>
        <w:t>“Council Resolution</w:t>
      </w:r>
    </w:p>
    <w:p w14:paraId="2687E74D" w14:textId="77777777" w:rsidR="004A6C5B" w:rsidRPr="006D73C3" w:rsidRDefault="004A6C5B" w:rsidP="004A6C5B">
      <w:pPr>
        <w:jc w:val="both"/>
        <w:rPr>
          <w:rFonts w:ascii="Arial" w:eastAsiaTheme="minorHAnsi" w:hAnsi="Arial" w:cs="Arial"/>
          <w:szCs w:val="24"/>
          <w:lang w:val="en-US"/>
        </w:rPr>
      </w:pPr>
    </w:p>
    <w:p w14:paraId="46C1449F" w14:textId="77777777" w:rsidR="004A6C5B" w:rsidRPr="006D73C3" w:rsidRDefault="004A6C5B" w:rsidP="004A6C5B">
      <w:pPr>
        <w:jc w:val="both"/>
        <w:rPr>
          <w:rFonts w:ascii="Arial" w:eastAsiaTheme="minorHAnsi" w:hAnsi="Arial" w:cs="Arial"/>
          <w:szCs w:val="24"/>
          <w:lang w:val="en-US"/>
        </w:rPr>
      </w:pPr>
      <w:r w:rsidRPr="006D73C3">
        <w:rPr>
          <w:rFonts w:ascii="Arial" w:eastAsiaTheme="minorHAnsi" w:hAnsi="Arial" w:cs="Arial"/>
          <w:szCs w:val="24"/>
          <w:lang w:val="en-US"/>
        </w:rPr>
        <w:t>Council instructs the Chief Executive Officer to provide a report to Council in November 2019 as part of the Resourcing Plan to deliver a policy framework for LPS3, which considers options for appropriate Council governance (including a formal Committee, advisory group or other mechanisms), and proposed Terms of Reference.”</w:t>
      </w:r>
    </w:p>
    <w:p w14:paraId="7F7264D2" w14:textId="77777777" w:rsidR="004A6C5B" w:rsidRPr="006D73C3" w:rsidRDefault="004A6C5B" w:rsidP="004A6C5B">
      <w:pPr>
        <w:ind w:firstLine="426"/>
        <w:jc w:val="both"/>
        <w:rPr>
          <w:rFonts w:ascii="Arial" w:eastAsiaTheme="minorHAnsi" w:hAnsi="Arial" w:cs="Arial"/>
          <w:szCs w:val="24"/>
          <w:lang w:val="en-US"/>
        </w:rPr>
      </w:pPr>
    </w:p>
    <w:p w14:paraId="6292BD0E" w14:textId="77777777" w:rsidR="004A6C5B" w:rsidRPr="006D73C3" w:rsidRDefault="004A6C5B" w:rsidP="004A6C5B">
      <w:pPr>
        <w:jc w:val="both"/>
        <w:rPr>
          <w:rFonts w:ascii="Arial" w:eastAsiaTheme="minorHAnsi" w:hAnsi="Arial" w:cs="Arial"/>
          <w:b/>
          <w:szCs w:val="24"/>
          <w:lang w:val="en-US"/>
        </w:rPr>
      </w:pPr>
      <w:r w:rsidRPr="006D73C3">
        <w:rPr>
          <w:rFonts w:ascii="Arial" w:eastAsiaTheme="minorHAnsi" w:hAnsi="Arial" w:cs="Arial"/>
          <w:b/>
          <w:szCs w:val="24"/>
          <w:lang w:val="en-US"/>
        </w:rPr>
        <w:t>Consultation</w:t>
      </w:r>
    </w:p>
    <w:p w14:paraId="326BAA2A" w14:textId="77777777" w:rsidR="004A6C5B" w:rsidRPr="006D73C3" w:rsidRDefault="004A6C5B" w:rsidP="004A6C5B">
      <w:pPr>
        <w:jc w:val="both"/>
        <w:rPr>
          <w:rFonts w:ascii="Arial" w:eastAsiaTheme="minorHAnsi" w:hAnsi="Arial" w:cs="Arial"/>
          <w:b/>
          <w:szCs w:val="24"/>
          <w:lang w:val="en-US"/>
        </w:rPr>
      </w:pPr>
    </w:p>
    <w:p w14:paraId="676BCC32" w14:textId="77777777" w:rsidR="004A6C5B" w:rsidRPr="006D73C3" w:rsidRDefault="004A6C5B" w:rsidP="004A6C5B">
      <w:pPr>
        <w:jc w:val="both"/>
        <w:rPr>
          <w:rFonts w:ascii="Arial" w:eastAsiaTheme="minorHAnsi" w:hAnsi="Arial" w:cs="Arial"/>
          <w:bCs/>
          <w:szCs w:val="24"/>
          <w:lang w:val="en-US"/>
        </w:rPr>
      </w:pPr>
      <w:r w:rsidRPr="006D73C3">
        <w:rPr>
          <w:rFonts w:ascii="Arial" w:eastAsiaTheme="minorHAnsi" w:hAnsi="Arial" w:cs="Arial"/>
          <w:bCs/>
          <w:szCs w:val="24"/>
          <w:lang w:val="en-US"/>
        </w:rPr>
        <w:t>N/A</w:t>
      </w:r>
    </w:p>
    <w:p w14:paraId="2D858A2F" w14:textId="77777777" w:rsidR="004A6C5B" w:rsidRDefault="004A6C5B" w:rsidP="004A6C5B">
      <w:pPr>
        <w:jc w:val="both"/>
        <w:rPr>
          <w:rFonts w:ascii="Arial" w:eastAsiaTheme="minorHAnsi" w:hAnsi="Arial" w:cs="Arial"/>
          <w:bCs/>
          <w:szCs w:val="24"/>
          <w:lang w:val="en-US"/>
        </w:rPr>
      </w:pPr>
    </w:p>
    <w:p w14:paraId="757903B6" w14:textId="77777777" w:rsidR="004A6C5B" w:rsidRPr="006D73C3" w:rsidRDefault="004A6C5B" w:rsidP="004A6C5B">
      <w:pPr>
        <w:jc w:val="both"/>
        <w:rPr>
          <w:rFonts w:ascii="Arial" w:eastAsiaTheme="minorHAnsi" w:hAnsi="Arial" w:cs="Arial"/>
          <w:b/>
          <w:szCs w:val="24"/>
          <w:lang w:val="en-US"/>
        </w:rPr>
      </w:pPr>
      <w:r w:rsidRPr="006D73C3">
        <w:rPr>
          <w:rFonts w:ascii="Arial" w:eastAsiaTheme="minorHAnsi" w:hAnsi="Arial" w:cs="Arial"/>
          <w:b/>
          <w:szCs w:val="24"/>
          <w:lang w:val="en-US"/>
        </w:rPr>
        <w:t>Budget/Financial Implications</w:t>
      </w:r>
    </w:p>
    <w:p w14:paraId="3E904F9C" w14:textId="77777777" w:rsidR="004A6C5B" w:rsidRPr="006D73C3" w:rsidRDefault="004A6C5B" w:rsidP="004A6C5B">
      <w:pPr>
        <w:jc w:val="both"/>
        <w:rPr>
          <w:rFonts w:ascii="Arial" w:eastAsiaTheme="minorHAnsi" w:hAnsi="Arial" w:cs="Arial"/>
          <w:b/>
          <w:szCs w:val="24"/>
          <w:lang w:val="en-US"/>
        </w:rPr>
      </w:pPr>
    </w:p>
    <w:p w14:paraId="414ADC21" w14:textId="77777777" w:rsidR="004A6C5B" w:rsidRPr="006D73C3" w:rsidRDefault="004A6C5B" w:rsidP="004A6C5B">
      <w:pPr>
        <w:jc w:val="both"/>
        <w:rPr>
          <w:rFonts w:ascii="Arial" w:eastAsiaTheme="minorHAnsi" w:hAnsi="Arial" w:cs="Arial"/>
          <w:bCs/>
          <w:szCs w:val="24"/>
          <w:lang w:val="en-US"/>
        </w:rPr>
      </w:pPr>
      <w:r w:rsidRPr="006D73C3">
        <w:rPr>
          <w:rFonts w:ascii="Arial" w:eastAsiaTheme="minorHAnsi" w:hAnsi="Arial" w:cs="Arial"/>
          <w:bCs/>
          <w:szCs w:val="24"/>
          <w:lang w:val="en-US"/>
        </w:rPr>
        <w:t>Option 1 – no additional cost for this governance structure.</w:t>
      </w:r>
    </w:p>
    <w:p w14:paraId="6FEBAA43" w14:textId="77777777" w:rsidR="004A6C5B" w:rsidRPr="006D73C3" w:rsidRDefault="004A6C5B" w:rsidP="004A6C5B">
      <w:pPr>
        <w:jc w:val="both"/>
        <w:rPr>
          <w:rFonts w:ascii="Arial" w:eastAsiaTheme="minorHAnsi" w:hAnsi="Arial" w:cs="Arial"/>
          <w:bCs/>
          <w:szCs w:val="24"/>
          <w:lang w:val="en-US"/>
        </w:rPr>
      </w:pPr>
      <w:r w:rsidRPr="006D73C3">
        <w:rPr>
          <w:rFonts w:ascii="Arial" w:eastAsiaTheme="minorHAnsi" w:hAnsi="Arial" w:cs="Arial"/>
          <w:bCs/>
          <w:szCs w:val="24"/>
          <w:lang w:val="en-US"/>
        </w:rPr>
        <w:t xml:space="preserve">Option 2 – </w:t>
      </w:r>
      <w:r>
        <w:rPr>
          <w:rFonts w:ascii="Arial" w:eastAsiaTheme="minorHAnsi" w:hAnsi="Arial" w:cs="Arial"/>
          <w:bCs/>
          <w:szCs w:val="24"/>
          <w:lang w:val="en-US"/>
        </w:rPr>
        <w:t>t</w:t>
      </w:r>
      <w:r w:rsidRPr="006D73C3">
        <w:rPr>
          <w:rFonts w:ascii="Arial" w:eastAsiaTheme="minorHAnsi" w:hAnsi="Arial" w:cs="Arial"/>
          <w:bCs/>
          <w:szCs w:val="24"/>
          <w:lang w:val="en-US"/>
        </w:rPr>
        <w:t>he following are some indicative costs for the preparation of a Committee agenda assuming 3 reports per agenda. This is the additional governance cost per meeting.</w:t>
      </w:r>
    </w:p>
    <w:p w14:paraId="3EEFC919" w14:textId="77777777" w:rsidR="004A6C5B" w:rsidRPr="006D73C3" w:rsidRDefault="004A6C5B" w:rsidP="004A6C5B">
      <w:pPr>
        <w:jc w:val="both"/>
        <w:rPr>
          <w:rFonts w:ascii="Arial" w:eastAsiaTheme="minorHAnsi" w:hAnsi="Arial" w:cs="Arial"/>
          <w:bCs/>
          <w:szCs w:val="24"/>
          <w:lang w:val="en-US"/>
        </w:rPr>
      </w:pPr>
    </w:p>
    <w:tbl>
      <w:tblPr>
        <w:tblW w:w="8308" w:type="dxa"/>
        <w:tblInd w:w="-5" w:type="dxa"/>
        <w:tblCellMar>
          <w:left w:w="0" w:type="dxa"/>
          <w:right w:w="0" w:type="dxa"/>
        </w:tblCellMar>
        <w:tblLook w:val="04A0" w:firstRow="1" w:lastRow="0" w:firstColumn="1" w:lastColumn="0" w:noHBand="0" w:noVBand="1"/>
      </w:tblPr>
      <w:tblGrid>
        <w:gridCol w:w="3217"/>
        <w:gridCol w:w="752"/>
        <w:gridCol w:w="933"/>
        <w:gridCol w:w="1151"/>
        <w:gridCol w:w="1123"/>
        <w:gridCol w:w="1132"/>
      </w:tblGrid>
      <w:tr w:rsidR="004A6C5B" w:rsidRPr="006D73C3" w14:paraId="0A7E8781" w14:textId="77777777" w:rsidTr="00F11437">
        <w:trPr>
          <w:trHeight w:val="367"/>
        </w:trPr>
        <w:tc>
          <w:tcPr>
            <w:tcW w:w="3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10028832" w14:textId="77777777" w:rsidR="004A6C5B" w:rsidRPr="006D73C3" w:rsidRDefault="004A6C5B" w:rsidP="00F11437">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Activity</w:t>
            </w:r>
          </w:p>
        </w:tc>
        <w:tc>
          <w:tcPr>
            <w:tcW w:w="7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4C2F9DE9" w14:textId="77777777" w:rsidR="004A6C5B" w:rsidRPr="006D73C3" w:rsidRDefault="004A6C5B" w:rsidP="00F11437">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No.</w:t>
            </w:r>
          </w:p>
        </w:tc>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59C9D2E1" w14:textId="77777777" w:rsidR="004A6C5B" w:rsidRPr="006D73C3" w:rsidRDefault="004A6C5B" w:rsidP="00F11437">
            <w:pPr>
              <w:jc w:val="center"/>
              <w:rPr>
                <w:rFonts w:ascii="Arial" w:eastAsiaTheme="minorHAnsi" w:hAnsi="Arial" w:cs="Arial"/>
                <w:b/>
                <w:bCs/>
                <w:color w:val="000000"/>
                <w:szCs w:val="24"/>
                <w:lang w:val="en-GB" w:eastAsia="en-AU"/>
              </w:rPr>
            </w:pPr>
            <w:r>
              <w:rPr>
                <w:rFonts w:ascii="Arial" w:eastAsiaTheme="minorHAnsi" w:hAnsi="Arial" w:cs="Arial"/>
                <w:b/>
                <w:bCs/>
                <w:color w:val="000000"/>
                <w:szCs w:val="24"/>
                <w:lang w:val="en-GB" w:eastAsia="en-AU"/>
              </w:rPr>
              <w:t>Hours</w:t>
            </w:r>
          </w:p>
        </w:tc>
        <w:tc>
          <w:tcPr>
            <w:tcW w:w="1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2EABD669" w14:textId="77777777" w:rsidR="004A6C5B" w:rsidRPr="006D73C3" w:rsidRDefault="004A6C5B" w:rsidP="00F11437">
            <w:pPr>
              <w:jc w:val="center"/>
              <w:rPr>
                <w:rFonts w:ascii="Arial" w:eastAsiaTheme="minorHAnsi" w:hAnsi="Arial" w:cs="Arial"/>
                <w:b/>
                <w:bCs/>
                <w:color w:val="000000"/>
                <w:szCs w:val="24"/>
                <w:lang w:val="en-GB" w:eastAsia="en-AU"/>
              </w:rPr>
            </w:pPr>
            <w:r>
              <w:rPr>
                <w:rFonts w:ascii="Arial" w:eastAsiaTheme="minorHAnsi" w:hAnsi="Arial" w:cs="Arial"/>
                <w:b/>
                <w:bCs/>
                <w:color w:val="000000"/>
                <w:szCs w:val="24"/>
                <w:lang w:val="en-GB" w:eastAsia="en-AU"/>
              </w:rPr>
              <w:t xml:space="preserve">Hourly </w:t>
            </w:r>
            <w:r w:rsidRPr="006D73C3">
              <w:rPr>
                <w:rFonts w:ascii="Arial" w:eastAsiaTheme="minorHAnsi" w:hAnsi="Arial" w:cs="Arial"/>
                <w:b/>
                <w:bCs/>
                <w:color w:val="000000"/>
                <w:szCs w:val="24"/>
                <w:lang w:val="en-GB" w:eastAsia="en-AU"/>
              </w:rPr>
              <w:t>Rate</w:t>
            </w:r>
          </w:p>
        </w:tc>
        <w:tc>
          <w:tcPr>
            <w:tcW w:w="1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114D375D" w14:textId="77777777" w:rsidR="004A6C5B" w:rsidRPr="006D73C3" w:rsidRDefault="004A6C5B" w:rsidP="00F11437">
            <w:pPr>
              <w:jc w:val="center"/>
              <w:rPr>
                <w:rFonts w:ascii="Arial" w:eastAsiaTheme="minorHAnsi" w:hAnsi="Arial" w:cs="Arial"/>
                <w:b/>
                <w:bCs/>
                <w:color w:val="000000"/>
                <w:szCs w:val="24"/>
                <w:lang w:val="en-GB" w:eastAsia="en-AU"/>
              </w:rPr>
            </w:pPr>
            <w:r>
              <w:rPr>
                <w:rFonts w:ascii="Arial" w:eastAsiaTheme="minorHAnsi" w:hAnsi="Arial" w:cs="Arial"/>
                <w:b/>
                <w:bCs/>
                <w:color w:val="000000"/>
                <w:szCs w:val="24"/>
                <w:lang w:val="en-GB" w:eastAsia="en-AU"/>
              </w:rPr>
              <w:t>Total Hours</w:t>
            </w:r>
          </w:p>
        </w:tc>
        <w:tc>
          <w:tcPr>
            <w:tcW w:w="1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108" w:type="dxa"/>
              <w:bottom w:w="0" w:type="dxa"/>
              <w:right w:w="108" w:type="dxa"/>
            </w:tcMar>
            <w:vAlign w:val="bottom"/>
            <w:hideMark/>
          </w:tcPr>
          <w:p w14:paraId="5A51AD9F" w14:textId="77777777" w:rsidR="004A6C5B" w:rsidRPr="006D73C3" w:rsidRDefault="004A6C5B" w:rsidP="00F11437">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Amount</w:t>
            </w:r>
          </w:p>
        </w:tc>
      </w:tr>
      <w:tr w:rsidR="004A6C5B" w:rsidRPr="006D73C3" w14:paraId="3D9C98EF"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211211"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Report Preparation</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6BEE47B"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4FEF0B"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9240D9"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$100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CECC73"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45.6</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864F49"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$4,560</w:t>
            </w:r>
          </w:p>
        </w:tc>
      </w:tr>
      <w:tr w:rsidR="004A6C5B" w:rsidRPr="006D73C3" w14:paraId="02FE6DBC"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A3D481"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Report Proof, edit, finalize</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1C1DE0"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B2D904"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43C4299"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D3C0B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6</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963F12"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$480</w:t>
            </w:r>
          </w:p>
        </w:tc>
      </w:tr>
      <w:tr w:rsidR="004A6C5B" w:rsidRPr="006D73C3" w14:paraId="5637A956"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C470C1"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Report Approval</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268372"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8D630A"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1D3A12"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498A4C"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4B6392"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$450</w:t>
            </w:r>
          </w:p>
        </w:tc>
      </w:tr>
      <w:tr w:rsidR="004A6C5B" w:rsidRPr="006D73C3" w14:paraId="28EB32A1"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682528"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Agenda Preparation</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662C00"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8B2C5E1"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5E2653"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F112F8"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71A59C"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$160</w:t>
            </w:r>
          </w:p>
        </w:tc>
      </w:tr>
      <w:tr w:rsidR="004A6C5B" w:rsidRPr="006D73C3" w14:paraId="5EF957D8"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0225F9"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Public Notice</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77B959"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0E306D"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66475B4"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7044565" w14:textId="77777777" w:rsidR="004A6C5B" w:rsidRPr="006D73C3" w:rsidRDefault="004A6C5B" w:rsidP="00F11437">
            <w:pPr>
              <w:jc w:val="center"/>
              <w:rPr>
                <w:rFonts w:ascii="Arial" w:eastAsiaTheme="minorHAnsi" w:hAnsi="Arial" w:cs="Arial"/>
                <w:color w:val="000000"/>
                <w:szCs w:val="24"/>
                <w:lang w:val="en-GB" w:eastAsia="en-AU"/>
              </w:rPr>
            </w:pP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E706B6"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$180</w:t>
            </w:r>
          </w:p>
        </w:tc>
      </w:tr>
      <w:tr w:rsidR="004A6C5B" w:rsidRPr="006D73C3" w14:paraId="7F075759"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EABF09B"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Meeting Setup and dismantle</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3A3CC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63B8426"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449936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5A98C78"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7EC990"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r>
      <w:tr w:rsidR="004A6C5B" w:rsidRPr="006D73C3" w14:paraId="6BDCF171"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AF00D2"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Meeting Attendance Minute taker</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FBF4C22"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8D89802"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84C4EA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734DC4"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7B28E8"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$160</w:t>
            </w:r>
          </w:p>
        </w:tc>
      </w:tr>
      <w:tr w:rsidR="004A6C5B" w:rsidRPr="006D73C3" w14:paraId="20B244EA"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6277FDA"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lastRenderedPageBreak/>
              <w:t>Meeting Attendance Senior Officer</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609528"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46D389"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2DE47F"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$100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A398A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251C0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$200</w:t>
            </w:r>
          </w:p>
        </w:tc>
      </w:tr>
      <w:tr w:rsidR="004A6C5B" w:rsidRPr="006D73C3" w14:paraId="170E80E9"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0A9A59"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Meeting Attendance Report Officer</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D04444"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D7A8F7"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79D16A"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F63A67F"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2</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F751EB"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$300</w:t>
            </w:r>
          </w:p>
        </w:tc>
      </w:tr>
      <w:tr w:rsidR="004A6C5B" w:rsidRPr="006D73C3" w14:paraId="06478312"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742AA3"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Drafting Minutes</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946756"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4D29F5"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4F5C12"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8BDDA2"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C24115"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$80</w:t>
            </w:r>
          </w:p>
        </w:tc>
      </w:tr>
      <w:tr w:rsidR="004A6C5B" w:rsidRPr="006D73C3" w14:paraId="3F9A9561"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07C051C"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Minutes Approval</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DCC629"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AAD536"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0.5</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4C22E14"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86E92F7"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0.5</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08D9DD"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$75</w:t>
            </w:r>
          </w:p>
        </w:tc>
      </w:tr>
      <w:tr w:rsidR="004A6C5B" w:rsidRPr="006D73C3" w14:paraId="636C7AB4"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617684"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Minutes Distribution</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0C7C59"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00B265F"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0.5</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6CBBB4A"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$ 80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DCE93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0.5</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ECAB18"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$40</w:t>
            </w:r>
          </w:p>
        </w:tc>
      </w:tr>
      <w:tr w:rsidR="004A6C5B" w:rsidRPr="006D73C3" w14:paraId="43991976"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AC3411"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Minutes through Council</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564081"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F53D8C"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w:t>
            </w: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4715E6"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$100</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2003E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43802E"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$150</w:t>
            </w:r>
          </w:p>
        </w:tc>
      </w:tr>
      <w:tr w:rsidR="004A6C5B" w:rsidRPr="006D73C3" w14:paraId="680354E8" w14:textId="77777777" w:rsidTr="00F11437">
        <w:trPr>
          <w:trHeight w:val="300"/>
        </w:trPr>
        <w:tc>
          <w:tcPr>
            <w:tcW w:w="32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7298E9" w14:textId="77777777" w:rsidR="004A6C5B" w:rsidRPr="006D73C3" w:rsidRDefault="004A6C5B" w:rsidP="00F11437">
            <w:pP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w:t>
            </w:r>
          </w:p>
        </w:tc>
        <w:tc>
          <w:tcPr>
            <w:tcW w:w="7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6102B4" w14:textId="77777777" w:rsidR="004A6C5B" w:rsidRPr="006D73C3" w:rsidRDefault="004A6C5B" w:rsidP="00F11437">
            <w:pPr>
              <w:jc w:val="right"/>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 </w:t>
            </w:r>
          </w:p>
        </w:tc>
        <w:tc>
          <w:tcPr>
            <w:tcW w:w="9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AB187FC" w14:textId="77777777" w:rsidR="004A6C5B" w:rsidRPr="006D73C3" w:rsidRDefault="004A6C5B" w:rsidP="00F11437">
            <w:pPr>
              <w:jc w:val="center"/>
              <w:rPr>
                <w:rFonts w:ascii="Arial" w:eastAsiaTheme="minorHAnsi" w:hAnsi="Arial" w:cs="Arial"/>
                <w:color w:val="000000"/>
                <w:szCs w:val="24"/>
                <w:lang w:val="en-GB" w:eastAsia="en-AU"/>
              </w:rPr>
            </w:pPr>
          </w:p>
        </w:tc>
        <w:tc>
          <w:tcPr>
            <w:tcW w:w="11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7BAAB28" w14:textId="77777777" w:rsidR="004A6C5B" w:rsidRPr="006D73C3" w:rsidRDefault="004A6C5B" w:rsidP="00F11437">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Total</w:t>
            </w:r>
          </w:p>
        </w:tc>
        <w:tc>
          <w:tcPr>
            <w:tcW w:w="11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450ADA" w14:textId="77777777" w:rsidR="004A6C5B" w:rsidRPr="006D73C3" w:rsidRDefault="004A6C5B" w:rsidP="00F11437">
            <w:pPr>
              <w:jc w:val="center"/>
              <w:rPr>
                <w:rFonts w:ascii="Arial" w:eastAsiaTheme="minorHAnsi" w:hAnsi="Arial" w:cs="Arial"/>
                <w:color w:val="000000"/>
                <w:szCs w:val="24"/>
                <w:lang w:val="en-GB" w:eastAsia="en-AU"/>
              </w:rPr>
            </w:pPr>
            <w:r w:rsidRPr="006D73C3">
              <w:rPr>
                <w:rFonts w:ascii="Arial" w:eastAsiaTheme="minorHAnsi" w:hAnsi="Arial" w:cs="Arial"/>
                <w:color w:val="000000"/>
                <w:szCs w:val="24"/>
                <w:lang w:val="en-GB" w:eastAsia="en-AU"/>
              </w:rPr>
              <w:t>67.1</w:t>
            </w:r>
          </w:p>
        </w:tc>
        <w:tc>
          <w:tcPr>
            <w:tcW w:w="113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BE27A3" w14:textId="77777777" w:rsidR="004A6C5B" w:rsidRPr="006D73C3" w:rsidRDefault="004A6C5B" w:rsidP="00F11437">
            <w:pPr>
              <w:jc w:val="center"/>
              <w:rPr>
                <w:rFonts w:ascii="Arial" w:eastAsiaTheme="minorHAnsi" w:hAnsi="Arial" w:cs="Arial"/>
                <w:b/>
                <w:bCs/>
                <w:color w:val="000000"/>
                <w:szCs w:val="24"/>
                <w:lang w:val="en-GB" w:eastAsia="en-AU"/>
              </w:rPr>
            </w:pPr>
            <w:r w:rsidRPr="006D73C3">
              <w:rPr>
                <w:rFonts w:ascii="Arial" w:eastAsiaTheme="minorHAnsi" w:hAnsi="Arial" w:cs="Arial"/>
                <w:b/>
                <w:bCs/>
                <w:color w:val="000000"/>
                <w:szCs w:val="24"/>
                <w:lang w:val="en-GB" w:eastAsia="en-AU"/>
              </w:rPr>
              <w:t>$6,915</w:t>
            </w:r>
          </w:p>
        </w:tc>
      </w:tr>
    </w:tbl>
    <w:p w14:paraId="62DD2710" w14:textId="77777777" w:rsidR="004A6C5B" w:rsidRPr="006D73C3" w:rsidRDefault="004A6C5B" w:rsidP="004A6C5B">
      <w:pPr>
        <w:rPr>
          <w:rFonts w:ascii="Arial" w:eastAsiaTheme="minorHAnsi" w:hAnsi="Arial" w:cs="Arial"/>
          <w:szCs w:val="24"/>
          <w:lang w:val="en-GB"/>
        </w:rPr>
      </w:pPr>
    </w:p>
    <w:p w14:paraId="59308866" w14:textId="77777777" w:rsidR="004A6C5B" w:rsidRPr="006D73C3" w:rsidRDefault="004A6C5B" w:rsidP="004A6C5B">
      <w:pPr>
        <w:jc w:val="both"/>
        <w:rPr>
          <w:rFonts w:ascii="Arial" w:eastAsiaTheme="minorHAnsi" w:hAnsi="Arial" w:cs="Arial"/>
          <w:szCs w:val="24"/>
          <w:lang w:val="en-GB"/>
        </w:rPr>
      </w:pPr>
      <w:r w:rsidRPr="006D73C3">
        <w:rPr>
          <w:rFonts w:ascii="Arial" w:eastAsiaTheme="minorHAnsi" w:hAnsi="Arial" w:cs="Arial"/>
          <w:szCs w:val="24"/>
          <w:lang w:val="en-GB"/>
        </w:rPr>
        <w:t xml:space="preserve">Option 3 – Costs would be </w:t>
      </w:r>
      <w:proofErr w:type="gramStart"/>
      <w:r w:rsidRPr="006D73C3">
        <w:rPr>
          <w:rFonts w:ascii="Arial" w:eastAsiaTheme="minorHAnsi" w:hAnsi="Arial" w:cs="Arial"/>
          <w:szCs w:val="24"/>
          <w:lang w:val="en-GB"/>
        </w:rPr>
        <w:t>similar to</w:t>
      </w:r>
      <w:proofErr w:type="gramEnd"/>
      <w:r w:rsidRPr="006D73C3">
        <w:rPr>
          <w:rFonts w:ascii="Arial" w:eastAsiaTheme="minorHAnsi" w:hAnsi="Arial" w:cs="Arial"/>
          <w:szCs w:val="24"/>
          <w:lang w:val="en-GB"/>
        </w:rPr>
        <w:t xml:space="preserve"> option 2 in that reports would have to be prepared for the CAG to consider; however, additional costs would be facilitator and meeting venue costs. There is possibly a saving in meeting advertising costs if members of the public were excluded from the meetings.</w:t>
      </w:r>
    </w:p>
    <w:p w14:paraId="35ED8700" w14:textId="77777777" w:rsidR="004A6C5B" w:rsidRPr="006D73C3" w:rsidRDefault="004A6C5B" w:rsidP="004A6C5B">
      <w:pPr>
        <w:jc w:val="both"/>
        <w:rPr>
          <w:rFonts w:ascii="Arial" w:eastAsiaTheme="minorHAnsi" w:hAnsi="Arial" w:cs="Arial"/>
          <w:bCs/>
          <w:szCs w:val="24"/>
          <w:lang w:val="en-US"/>
        </w:rPr>
      </w:pPr>
    </w:p>
    <w:p w14:paraId="7460CB96" w14:textId="77777777" w:rsidR="004A6C5B" w:rsidRPr="006D73C3" w:rsidRDefault="004A6C5B" w:rsidP="004A6C5B">
      <w:pPr>
        <w:jc w:val="both"/>
        <w:rPr>
          <w:rFonts w:ascii="Arial" w:eastAsiaTheme="minorHAnsi" w:hAnsi="Arial" w:cs="Arial"/>
          <w:b/>
          <w:szCs w:val="24"/>
          <w:lang w:val="en-US"/>
        </w:rPr>
      </w:pPr>
      <w:r w:rsidRPr="006D73C3">
        <w:rPr>
          <w:rFonts w:ascii="Arial" w:eastAsiaTheme="minorHAnsi" w:hAnsi="Arial" w:cs="Arial"/>
          <w:b/>
          <w:szCs w:val="24"/>
          <w:lang w:val="en-US"/>
        </w:rPr>
        <w:t>Conclusion</w:t>
      </w:r>
    </w:p>
    <w:p w14:paraId="406F295C" w14:textId="77777777" w:rsidR="004A6C5B" w:rsidRPr="006D73C3" w:rsidRDefault="004A6C5B" w:rsidP="004A6C5B">
      <w:pPr>
        <w:jc w:val="both"/>
        <w:rPr>
          <w:rFonts w:ascii="Arial" w:eastAsiaTheme="minorHAnsi" w:hAnsi="Arial" w:cs="Arial"/>
          <w:b/>
          <w:szCs w:val="24"/>
          <w:lang w:val="en-US"/>
        </w:rPr>
      </w:pPr>
    </w:p>
    <w:p w14:paraId="03928F9C" w14:textId="77777777" w:rsidR="004A6C5B" w:rsidRPr="006D73C3" w:rsidRDefault="004A6C5B" w:rsidP="004A6C5B">
      <w:pPr>
        <w:jc w:val="both"/>
        <w:rPr>
          <w:rFonts w:ascii="Arial" w:eastAsiaTheme="minorHAnsi" w:hAnsi="Arial" w:cs="Arial"/>
          <w:szCs w:val="24"/>
        </w:rPr>
      </w:pPr>
      <w:r w:rsidRPr="006D73C3">
        <w:rPr>
          <w:rFonts w:ascii="Arial" w:eastAsiaTheme="minorHAnsi" w:hAnsi="Arial" w:cs="Arial"/>
          <w:szCs w:val="24"/>
        </w:rPr>
        <w:t>The most appropriate governance structure to meet assumption 1 is the status quo whereby Council determines what it wants the CEO to achieve and provides the necessary resources for this to happen. This is working well for the Precinct Planning done to date in that Council has determined what it wants and has provided the CEO with the necessary resources. The CEO has then used the skills and experience of staff and, where necessary, other experts to progress the desired outcome.</w:t>
      </w:r>
    </w:p>
    <w:p w14:paraId="289BF757" w14:textId="77777777" w:rsidR="004A6C5B" w:rsidRPr="006D73C3" w:rsidRDefault="004A6C5B" w:rsidP="004A6C5B">
      <w:pPr>
        <w:jc w:val="both"/>
        <w:rPr>
          <w:rFonts w:ascii="Arial" w:eastAsiaTheme="minorHAnsi" w:hAnsi="Arial" w:cs="Arial"/>
          <w:szCs w:val="24"/>
        </w:rPr>
      </w:pPr>
    </w:p>
    <w:p w14:paraId="200BC0BD" w14:textId="026C89C5" w:rsidR="00D05D60" w:rsidRPr="00180419" w:rsidRDefault="004A6C5B" w:rsidP="004A6C5B">
      <w:pPr>
        <w:numPr>
          <w:ilvl w:val="12"/>
          <w:numId w:val="0"/>
        </w:numPr>
        <w:tabs>
          <w:tab w:val="left" w:pos="1440"/>
          <w:tab w:val="left" w:pos="2410"/>
          <w:tab w:val="left" w:pos="2977"/>
          <w:tab w:val="right" w:pos="8335"/>
          <w:tab w:val="right" w:pos="8505"/>
        </w:tabs>
        <w:jc w:val="both"/>
        <w:rPr>
          <w:rFonts w:ascii="Arial" w:hAnsi="Arial" w:cs="Arial"/>
          <w:szCs w:val="24"/>
        </w:rPr>
      </w:pPr>
      <w:r w:rsidRPr="006D73C3">
        <w:rPr>
          <w:rFonts w:ascii="Arial" w:eastAsiaTheme="minorHAnsi" w:hAnsi="Arial" w:cs="Arial"/>
          <w:szCs w:val="24"/>
        </w:rPr>
        <w:t>This governance structure may not give effect to assumption 2 to the degree desired by Council and that is acknowledged. However, this report is not addressing that assumption and may be the subject of a further report to Council. In the meantime, plenty of thought and consideration is being given to that matter by the CEO and his senior staff who are investigating various options that could address assumption 2.</w:t>
      </w:r>
      <w:r>
        <w:rPr>
          <w:rFonts w:ascii="Arial" w:hAnsi="Arial" w:cs="Arial"/>
          <w:caps/>
          <w:szCs w:val="24"/>
        </w:rPr>
        <w:br w:type="page"/>
      </w:r>
    </w:p>
    <w:bookmarkEnd w:id="114"/>
    <w:bookmarkEnd w:id="115"/>
    <w:p w14:paraId="200BC0BE" w14:textId="76FD8EA4"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78561E2A" w14:textId="77777777" w:rsidR="00504097" w:rsidRDefault="00504097" w:rsidP="00765E9D">
      <w:pPr>
        <w:tabs>
          <w:tab w:val="left" w:pos="720"/>
          <w:tab w:val="left" w:pos="1440"/>
          <w:tab w:val="left" w:pos="2410"/>
          <w:tab w:val="left" w:pos="2977"/>
          <w:tab w:val="right" w:pos="8505"/>
        </w:tabs>
        <w:ind w:left="720"/>
        <w:jc w:val="both"/>
        <w:rPr>
          <w:rFonts w:ascii="Arial" w:hAnsi="Arial" w:cs="Arial"/>
          <w:szCs w:val="24"/>
        </w:rPr>
      </w:pPr>
    </w:p>
    <w:p w14:paraId="200BC0BF" w14:textId="77777777" w:rsidR="00D05D60" w:rsidRPr="006053A2" w:rsidRDefault="00A53BD3" w:rsidP="00CD3E2D">
      <w:pPr>
        <w:pStyle w:val="Heading1"/>
        <w:numPr>
          <w:ilvl w:val="0"/>
          <w:numId w:val="9"/>
        </w:numPr>
        <w:tabs>
          <w:tab w:val="left" w:pos="0"/>
        </w:tabs>
        <w:spacing w:before="0" w:after="0"/>
        <w:ind w:left="0" w:hanging="851"/>
        <w:rPr>
          <w:rFonts w:ascii="Arial" w:hAnsi="Arial" w:cs="Arial"/>
          <w:caps w:val="0"/>
          <w:sz w:val="24"/>
          <w:szCs w:val="24"/>
          <w:u w:val="none"/>
        </w:rPr>
      </w:pPr>
      <w:bookmarkStart w:id="116" w:name="_Toc26286180"/>
      <w:r w:rsidRPr="00180419">
        <w:rPr>
          <w:rFonts w:ascii="Arial" w:hAnsi="Arial" w:cs="Arial"/>
          <w:caps w:val="0"/>
          <w:sz w:val="24"/>
          <w:szCs w:val="24"/>
          <w:u w:val="none"/>
        </w:rPr>
        <w:t>Confidential Items</w:t>
      </w:r>
      <w:bookmarkEnd w:id="116"/>
    </w:p>
    <w:p w14:paraId="200BC0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C1" w14:textId="4A8D1D8C" w:rsidR="00D05D60" w:rsidRPr="00180419" w:rsidRDefault="00850E02"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00BC0C2" w14:textId="77777777" w:rsidR="00D05D60" w:rsidRDefault="00D05D60" w:rsidP="00765E9D">
      <w:pPr>
        <w:pStyle w:val="CouncilHeading"/>
        <w:ind w:left="720"/>
        <w:rPr>
          <w:rFonts w:ascii="Arial" w:hAnsi="Arial" w:cs="Arial"/>
          <w:szCs w:val="24"/>
          <w:u w:val="none"/>
        </w:rPr>
      </w:pPr>
    </w:p>
    <w:p w14:paraId="200BC0C3" w14:textId="77777777" w:rsidR="00465A04" w:rsidRPr="00180419" w:rsidRDefault="00465A04" w:rsidP="00765E9D">
      <w:pPr>
        <w:pStyle w:val="CouncilHeading"/>
        <w:ind w:left="720"/>
        <w:rPr>
          <w:rFonts w:ascii="Arial" w:hAnsi="Arial" w:cs="Arial"/>
          <w:szCs w:val="24"/>
          <w:u w:val="none"/>
        </w:rPr>
      </w:pPr>
    </w:p>
    <w:p w14:paraId="200BC0C4" w14:textId="77777777"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117" w:name="_Toc26286181"/>
      <w:r w:rsidRPr="00180419">
        <w:rPr>
          <w:rFonts w:ascii="Arial" w:hAnsi="Arial" w:cs="Arial"/>
          <w:caps w:val="0"/>
          <w:sz w:val="24"/>
          <w:szCs w:val="24"/>
          <w:u w:val="none"/>
        </w:rPr>
        <w:t>Declaration of Closure</w:t>
      </w:r>
      <w:bookmarkEnd w:id="117"/>
    </w:p>
    <w:p w14:paraId="200BC0C5" w14:textId="77777777" w:rsidR="00D05D60" w:rsidRPr="00180419" w:rsidRDefault="00D05D60" w:rsidP="006053A2">
      <w:pPr>
        <w:ind w:left="-567"/>
        <w:jc w:val="both"/>
        <w:rPr>
          <w:rFonts w:ascii="Arial" w:hAnsi="Arial" w:cs="Arial"/>
          <w:szCs w:val="24"/>
        </w:rPr>
      </w:pPr>
    </w:p>
    <w:p w14:paraId="200BC0C6" w14:textId="02724DF5" w:rsidR="00D05D60" w:rsidRPr="00180419" w:rsidRDefault="00D05D60" w:rsidP="006053A2">
      <w:pPr>
        <w:ind w:left="-851"/>
        <w:jc w:val="both"/>
        <w:rPr>
          <w:rFonts w:ascii="Arial" w:hAnsi="Arial" w:cs="Arial"/>
          <w:szCs w:val="24"/>
        </w:rPr>
      </w:pPr>
      <w:r w:rsidRPr="00180419">
        <w:rPr>
          <w:rFonts w:ascii="Arial" w:hAnsi="Arial" w:cs="Arial"/>
          <w:szCs w:val="24"/>
        </w:rPr>
        <w:t>There being no further business, the Presiding Member declare</w:t>
      </w:r>
      <w:r w:rsidR="00850E02">
        <w:rPr>
          <w:rFonts w:ascii="Arial" w:hAnsi="Arial" w:cs="Arial"/>
          <w:szCs w:val="24"/>
        </w:rPr>
        <w:t>d</w:t>
      </w:r>
      <w:r w:rsidRPr="00180419">
        <w:rPr>
          <w:rFonts w:ascii="Arial" w:hAnsi="Arial" w:cs="Arial"/>
          <w:szCs w:val="24"/>
        </w:rPr>
        <w:t xml:space="preserve"> the meeting closed</w:t>
      </w:r>
      <w:r w:rsidR="00850E02">
        <w:rPr>
          <w:rFonts w:ascii="Arial" w:hAnsi="Arial" w:cs="Arial"/>
          <w:szCs w:val="24"/>
        </w:rPr>
        <w:t xml:space="preserve"> at </w:t>
      </w:r>
      <w:r w:rsidR="00FE1862">
        <w:rPr>
          <w:rFonts w:ascii="Arial" w:hAnsi="Arial" w:cs="Arial"/>
          <w:szCs w:val="24"/>
        </w:rPr>
        <w:t>9.47</w:t>
      </w:r>
      <w:r w:rsidR="00850E02">
        <w:rPr>
          <w:rFonts w:ascii="Arial" w:hAnsi="Arial" w:cs="Arial"/>
          <w:szCs w:val="24"/>
        </w:rPr>
        <w:t xml:space="preserve"> pm</w:t>
      </w:r>
      <w:r w:rsidRPr="00180419">
        <w:rPr>
          <w:rFonts w:ascii="Arial" w:hAnsi="Arial" w:cs="Arial"/>
          <w:szCs w:val="24"/>
        </w:rPr>
        <w:t>.</w:t>
      </w:r>
    </w:p>
    <w:p w14:paraId="200BC0C7"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sectPr w:rsidR="00D05D60" w:rsidRPr="00180419" w:rsidSect="00162798">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1A2F5" w14:textId="77777777" w:rsidR="00BD55F2" w:rsidRDefault="00BD55F2" w:rsidP="00D05D60">
      <w:pPr>
        <w:pStyle w:val="TOC3"/>
      </w:pPr>
      <w:r>
        <w:separator/>
      </w:r>
    </w:p>
  </w:endnote>
  <w:endnote w:type="continuationSeparator" w:id="0">
    <w:p w14:paraId="5CF1AAE6" w14:textId="77777777" w:rsidR="00BD55F2" w:rsidRDefault="00BD55F2" w:rsidP="00D05D60">
      <w:pPr>
        <w:pStyle w:val="TOC3"/>
      </w:pPr>
      <w:r>
        <w:continuationSeparator/>
      </w:r>
    </w:p>
  </w:endnote>
  <w:endnote w:type="continuationNotice" w:id="1">
    <w:p w14:paraId="3B6A9D2D" w14:textId="77777777" w:rsidR="00BD55F2" w:rsidRDefault="00BD5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4" w14:textId="77777777" w:rsidR="00BD55F2" w:rsidRDefault="00BD5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BD55F2" w:rsidRDefault="00BD5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6" w14:textId="640CB18F" w:rsidR="00BD55F2" w:rsidRPr="00180419" w:rsidRDefault="00BD55F2">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BD55F2" w:rsidRPr="00180419" w:rsidRDefault="00BD55F2">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9" w14:textId="440C578E" w:rsidR="00BD55F2" w:rsidRPr="00180419" w:rsidRDefault="00BD55F2">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BD55F2" w:rsidRPr="00180419" w:rsidRDefault="00BD55F2">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D" w14:textId="77777777" w:rsidR="00BD55F2" w:rsidRDefault="00BD5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BD55F2" w:rsidRDefault="00BD55F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F" w14:textId="14AD7FAC" w:rsidR="00BD55F2" w:rsidRPr="00180419" w:rsidRDefault="00BD55F2">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BD55F2" w:rsidRPr="00180419" w:rsidRDefault="00BD55F2">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E1" w14:textId="3F629007" w:rsidR="00BD55F2" w:rsidRPr="00180419" w:rsidRDefault="00BD55F2">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BD55F2" w:rsidRPr="00180419" w:rsidRDefault="00BD55F2">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BFEA" w14:textId="77777777" w:rsidR="00BD55F2" w:rsidRDefault="00BD55F2" w:rsidP="00D05D60">
      <w:pPr>
        <w:pStyle w:val="TOC3"/>
      </w:pPr>
      <w:r>
        <w:separator/>
      </w:r>
    </w:p>
  </w:footnote>
  <w:footnote w:type="continuationSeparator" w:id="0">
    <w:p w14:paraId="1F76125A" w14:textId="77777777" w:rsidR="00BD55F2" w:rsidRDefault="00BD55F2" w:rsidP="00D05D60">
      <w:pPr>
        <w:pStyle w:val="TOC3"/>
      </w:pPr>
      <w:r>
        <w:continuationSeparator/>
      </w:r>
    </w:p>
  </w:footnote>
  <w:footnote w:type="continuationNotice" w:id="1">
    <w:p w14:paraId="25BA6461" w14:textId="77777777" w:rsidR="00BD55F2" w:rsidRDefault="00BD5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6F8" w14:textId="7F9484BA" w:rsidR="00BD55F2" w:rsidRDefault="00BD55F2">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B" w14:textId="1A331CE3" w:rsidR="00BD55F2" w:rsidRPr="00180419" w:rsidRDefault="00BD55F2" w:rsidP="00180419">
    <w:pPr>
      <w:pStyle w:val="Header"/>
      <w:jc w:val="right"/>
      <w:rPr>
        <w:rFonts w:ascii="Arial" w:hAnsi="Arial"/>
        <w:sz w:val="22"/>
      </w:rPr>
    </w:pPr>
    <w:r w:rsidRPr="00180419">
      <w:rPr>
        <w:rFonts w:ascii="Arial" w:hAnsi="Arial"/>
        <w:sz w:val="22"/>
      </w:rPr>
      <w:t xml:space="preserve">Council </w:t>
    </w:r>
    <w:r>
      <w:rPr>
        <w:rFonts w:ascii="Arial" w:hAnsi="Arial"/>
        <w:sz w:val="22"/>
        <w:shd w:val="clear" w:color="auto" w:fill="FFFFFF"/>
      </w:rPr>
      <w:t>Minutes</w:t>
    </w:r>
    <w:r w:rsidRPr="0006454A">
      <w:rPr>
        <w:rFonts w:ascii="Arial" w:hAnsi="Arial"/>
        <w:sz w:val="20"/>
        <w:shd w:val="clear" w:color="auto" w:fill="FFFFFF"/>
      </w:rPr>
      <w:t xml:space="preserve"> </w:t>
    </w:r>
    <w:r>
      <w:rPr>
        <w:rFonts w:ascii="Arial" w:hAnsi="Arial" w:cs="Arial"/>
        <w:sz w:val="22"/>
        <w:szCs w:val="24"/>
        <w:shd w:val="clear" w:color="auto" w:fill="FFFFFF"/>
      </w:rPr>
      <w:t>26 November</w:t>
    </w:r>
    <w:r w:rsidRPr="0006454A">
      <w:rPr>
        <w:rFonts w:ascii="Arial" w:hAnsi="Arial" w:cs="Arial"/>
        <w:sz w:val="22"/>
        <w:szCs w:val="24"/>
        <w:shd w:val="clear" w:color="auto" w:fill="FFFFFF"/>
      </w:rPr>
      <w:t xml:space="preserve"> 2019</w:t>
    </w:r>
  </w:p>
  <w:p w14:paraId="200BC0DC" w14:textId="77777777" w:rsidR="00BD55F2" w:rsidRDefault="00BD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EC" w14:textId="77777777" w:rsidR="00BD55F2" w:rsidRDefault="00BD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E68"/>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1B1030"/>
    <w:multiLevelType w:val="hybridMultilevel"/>
    <w:tmpl w:val="692895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D9772A"/>
    <w:multiLevelType w:val="hybridMultilevel"/>
    <w:tmpl w:val="D35AA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727581"/>
    <w:multiLevelType w:val="hybridMultilevel"/>
    <w:tmpl w:val="708C2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705EE"/>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E277F9"/>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F1286E"/>
    <w:multiLevelType w:val="hybridMultilevel"/>
    <w:tmpl w:val="BC405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F52608"/>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F93097"/>
    <w:multiLevelType w:val="hybridMultilevel"/>
    <w:tmpl w:val="7C52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A73139"/>
    <w:multiLevelType w:val="hybridMultilevel"/>
    <w:tmpl w:val="0F9A015C"/>
    <w:lvl w:ilvl="0" w:tplc="F54C0134">
      <w:start w:val="1"/>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840FDD"/>
    <w:multiLevelType w:val="hybridMultilevel"/>
    <w:tmpl w:val="404AC3A4"/>
    <w:lvl w:ilvl="0" w:tplc="0DE0ADFA">
      <w:start w:val="3"/>
      <w:numFmt w:val="decimal"/>
      <w:lvlText w:val="%1."/>
      <w:lvlJc w:val="left"/>
      <w:pPr>
        <w:ind w:left="720" w:hanging="360"/>
      </w:pPr>
      <w:rPr>
        <w:rFonts w:hint="default"/>
        <w:b/>
        <w:bCs/>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90192F"/>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5B7F2C"/>
    <w:multiLevelType w:val="hybridMultilevel"/>
    <w:tmpl w:val="1CE85CD2"/>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B064E8"/>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A05EF"/>
    <w:multiLevelType w:val="hybridMultilevel"/>
    <w:tmpl w:val="D74C195C"/>
    <w:lvl w:ilvl="0" w:tplc="2A1CD8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980F86"/>
    <w:multiLevelType w:val="hybridMultilevel"/>
    <w:tmpl w:val="8242BAAC"/>
    <w:lvl w:ilvl="0" w:tplc="DDCEA5AE">
      <w:start w:val="1"/>
      <w:numFmt w:val="decimal"/>
      <w:lvlText w:val="%1."/>
      <w:lvlJc w:val="left"/>
      <w:pPr>
        <w:ind w:left="720" w:hanging="360"/>
      </w:pPr>
      <w:rPr>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BE5203"/>
    <w:multiLevelType w:val="hybridMultilevel"/>
    <w:tmpl w:val="D35AA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3153A4"/>
    <w:multiLevelType w:val="hybridMultilevel"/>
    <w:tmpl w:val="02665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C45D5B"/>
    <w:multiLevelType w:val="hybridMultilevel"/>
    <w:tmpl w:val="8D02E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7116AA"/>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359D7705"/>
    <w:multiLevelType w:val="hybridMultilevel"/>
    <w:tmpl w:val="15D84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244A32"/>
    <w:multiLevelType w:val="hybridMultilevel"/>
    <w:tmpl w:val="38ACAE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7865541"/>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8695B8E"/>
    <w:multiLevelType w:val="hybridMultilevel"/>
    <w:tmpl w:val="2A648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1455CE"/>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7" w15:restartNumberingAfterBreak="0">
    <w:nsid w:val="3E03280B"/>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4C3C5D"/>
    <w:multiLevelType w:val="hybridMultilevel"/>
    <w:tmpl w:val="0AD02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6454B2"/>
    <w:multiLevelType w:val="hybridMultilevel"/>
    <w:tmpl w:val="FFE45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242334"/>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29C2880"/>
    <w:multiLevelType w:val="hybridMultilevel"/>
    <w:tmpl w:val="6C907322"/>
    <w:lvl w:ilvl="0" w:tplc="36C2183E">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2" w15:restartNumberingAfterBreak="0">
    <w:nsid w:val="49086F9C"/>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4" w15:restartNumberingAfterBreak="0">
    <w:nsid w:val="516B2B19"/>
    <w:multiLevelType w:val="hybridMultilevel"/>
    <w:tmpl w:val="3D5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894B4C"/>
    <w:multiLevelType w:val="hybridMultilevel"/>
    <w:tmpl w:val="D0700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3D37A7"/>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2DE42A6"/>
    <w:multiLevelType w:val="hybridMultilevel"/>
    <w:tmpl w:val="0AD02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93644E"/>
    <w:multiLevelType w:val="hybridMultilevel"/>
    <w:tmpl w:val="F356B22A"/>
    <w:lvl w:ilvl="0" w:tplc="23A49A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07605D"/>
    <w:multiLevelType w:val="hybridMultilevel"/>
    <w:tmpl w:val="2A648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41" w15:restartNumberingAfterBreak="0">
    <w:nsid w:val="5A7A3EDE"/>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B296CEA"/>
    <w:multiLevelType w:val="hybridMultilevel"/>
    <w:tmpl w:val="D74C195C"/>
    <w:lvl w:ilvl="0" w:tplc="2A1CD8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5F08A4"/>
    <w:multiLevelType w:val="hybridMultilevel"/>
    <w:tmpl w:val="DEDC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1D666F"/>
    <w:multiLevelType w:val="hybridMultilevel"/>
    <w:tmpl w:val="D74C195C"/>
    <w:lvl w:ilvl="0" w:tplc="2A1CD8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D6A72B9"/>
    <w:multiLevelType w:val="hybridMultilevel"/>
    <w:tmpl w:val="3D5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D8C104C"/>
    <w:multiLevelType w:val="hybridMultilevel"/>
    <w:tmpl w:val="CF161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DBE0AE4"/>
    <w:multiLevelType w:val="hybridMultilevel"/>
    <w:tmpl w:val="9EDE5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E51056D"/>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143286"/>
    <w:multiLevelType w:val="hybridMultilevel"/>
    <w:tmpl w:val="C92047DC"/>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0069BB"/>
    <w:multiLevelType w:val="hybridMultilevel"/>
    <w:tmpl w:val="92BEF44C"/>
    <w:lvl w:ilvl="0" w:tplc="6C7E9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26D3792"/>
    <w:multiLevelType w:val="hybridMultilevel"/>
    <w:tmpl w:val="E2C42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277440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3A86E69"/>
    <w:multiLevelType w:val="hybridMultilevel"/>
    <w:tmpl w:val="F446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C90609"/>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7C35FB1"/>
    <w:multiLevelType w:val="hybridMultilevel"/>
    <w:tmpl w:val="6172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83E523A"/>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8CE7AE0"/>
    <w:multiLevelType w:val="hybridMultilevel"/>
    <w:tmpl w:val="EB5A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855DCD"/>
    <w:multiLevelType w:val="hybridMultilevel"/>
    <w:tmpl w:val="0F2C9072"/>
    <w:lvl w:ilvl="0" w:tplc="7B70EFE6">
      <w:start w:val="1"/>
      <w:numFmt w:val="lowerLetter"/>
      <w:lvlText w:val="(%1)"/>
      <w:lvlJc w:val="left"/>
      <w:pPr>
        <w:ind w:left="1455" w:hanging="37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6AF205D0"/>
    <w:multiLevelType w:val="hybridMultilevel"/>
    <w:tmpl w:val="5A40BFF0"/>
    <w:lvl w:ilvl="0" w:tplc="0A1A05FE">
      <w:start w:val="1"/>
      <w:numFmt w:val="lowerLetter"/>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6CF41D31"/>
    <w:multiLevelType w:val="hybridMultilevel"/>
    <w:tmpl w:val="0FD8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1C65DE"/>
    <w:multiLevelType w:val="hybridMultilevel"/>
    <w:tmpl w:val="7318C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F2C2930"/>
    <w:multiLevelType w:val="hybridMultilevel"/>
    <w:tmpl w:val="C0FC1162"/>
    <w:lvl w:ilvl="0" w:tplc="31365430">
      <w:start w:val="1"/>
      <w:numFmt w:val="decimal"/>
      <w:lvlText w:val="%1."/>
      <w:lvlJc w:val="left"/>
      <w:pPr>
        <w:ind w:left="1080" w:hanging="360"/>
      </w:pPr>
      <w:rPr>
        <w:rFonts w:ascii="Arial" w:eastAsia="Calibr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71DB2E40"/>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C27A5"/>
    <w:multiLevelType w:val="hybridMultilevel"/>
    <w:tmpl w:val="C186E65A"/>
    <w:lvl w:ilvl="0" w:tplc="84BED61E">
      <w:start w:val="1"/>
      <w:numFmt w:val="decimal"/>
      <w:lvlText w:val="%1."/>
      <w:lvlJc w:val="left"/>
      <w:pPr>
        <w:ind w:left="720" w:hanging="360"/>
      </w:pPr>
      <w:rPr>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3E26828"/>
    <w:multiLevelType w:val="hybridMultilevel"/>
    <w:tmpl w:val="BEDC86FC"/>
    <w:lvl w:ilvl="0" w:tplc="95464342">
      <w:start w:val="2"/>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75965C5F"/>
    <w:multiLevelType w:val="hybridMultilevel"/>
    <w:tmpl w:val="84D43EC2"/>
    <w:lvl w:ilvl="0" w:tplc="66CC35C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59E7617"/>
    <w:multiLevelType w:val="hybridMultilevel"/>
    <w:tmpl w:val="BD48F170"/>
    <w:lvl w:ilvl="0" w:tplc="DD581360">
      <w:start w:val="1"/>
      <w:numFmt w:val="lowerLetter"/>
      <w:lvlText w:val="%1)"/>
      <w:lvlJc w:val="left"/>
      <w:pPr>
        <w:ind w:left="1080" w:hanging="360"/>
      </w:pPr>
      <w:rPr>
        <w:sz w:val="24"/>
        <w:szCs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1" w15:restartNumberingAfterBreak="0">
    <w:nsid w:val="75FF15C1"/>
    <w:multiLevelType w:val="hybridMultilevel"/>
    <w:tmpl w:val="C2D03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AE337FA"/>
    <w:multiLevelType w:val="hybridMultilevel"/>
    <w:tmpl w:val="8242BAAC"/>
    <w:lvl w:ilvl="0" w:tplc="DDCEA5AE">
      <w:start w:val="1"/>
      <w:numFmt w:val="decimal"/>
      <w:lvlText w:val="%1."/>
      <w:lvlJc w:val="left"/>
      <w:pPr>
        <w:ind w:left="720" w:hanging="360"/>
      </w:pPr>
      <w:rPr>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D127764"/>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4" w15:restartNumberingAfterBreak="0">
    <w:nsid w:val="7DC678E7"/>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F25717D"/>
    <w:multiLevelType w:val="hybridMultilevel"/>
    <w:tmpl w:val="1CE85CD2"/>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40"/>
  </w:num>
  <w:num w:numId="3">
    <w:abstractNumId w:val="20"/>
  </w:num>
  <w:num w:numId="4">
    <w:abstractNumId w:val="65"/>
  </w:num>
  <w:num w:numId="5">
    <w:abstractNumId w:val="2"/>
  </w:num>
  <w:num w:numId="6">
    <w:abstractNumId w:val="21"/>
  </w:num>
  <w:num w:numId="7">
    <w:abstractNumId w:val="3"/>
  </w:num>
  <w:num w:numId="8">
    <w:abstractNumId w:val="58"/>
  </w:num>
  <w:num w:numId="9">
    <w:abstractNumId w:val="73"/>
  </w:num>
  <w:num w:numId="10">
    <w:abstractNumId w:val="14"/>
  </w:num>
  <w:num w:numId="11">
    <w:abstractNumId w:val="16"/>
  </w:num>
  <w:num w:numId="12">
    <w:abstractNumId w:val="44"/>
  </w:num>
  <w:num w:numId="13">
    <w:abstractNumId w:val="42"/>
  </w:num>
  <w:num w:numId="14">
    <w:abstractNumId w:val="51"/>
  </w:num>
  <w:num w:numId="15">
    <w:abstractNumId w:val="7"/>
  </w:num>
  <w:num w:numId="16">
    <w:abstractNumId w:val="28"/>
  </w:num>
  <w:num w:numId="17">
    <w:abstractNumId w:val="12"/>
  </w:num>
  <w:num w:numId="18">
    <w:abstractNumId w:val="70"/>
  </w:num>
  <w:num w:numId="19">
    <w:abstractNumId w:val="37"/>
  </w:num>
  <w:num w:numId="20">
    <w:abstractNumId w:val="11"/>
  </w:num>
  <w:num w:numId="21">
    <w:abstractNumId w:val="75"/>
  </w:num>
  <w:num w:numId="22">
    <w:abstractNumId w:val="46"/>
  </w:num>
  <w:num w:numId="23">
    <w:abstractNumId w:val="39"/>
  </w:num>
  <w:num w:numId="24">
    <w:abstractNumId w:val="24"/>
  </w:num>
  <w:num w:numId="25">
    <w:abstractNumId w:val="54"/>
  </w:num>
  <w:num w:numId="26">
    <w:abstractNumId w:val="34"/>
  </w:num>
  <w:num w:numId="27">
    <w:abstractNumId w:val="45"/>
  </w:num>
  <w:num w:numId="28">
    <w:abstractNumId w:val="1"/>
  </w:num>
  <w:num w:numId="29">
    <w:abstractNumId w:val="22"/>
  </w:num>
  <w:num w:numId="30">
    <w:abstractNumId w:val="64"/>
  </w:num>
  <w:num w:numId="31">
    <w:abstractNumId w:val="72"/>
  </w:num>
  <w:num w:numId="32">
    <w:abstractNumId w:val="13"/>
  </w:num>
  <w:num w:numId="33">
    <w:abstractNumId w:val="74"/>
  </w:num>
  <w:num w:numId="34">
    <w:abstractNumId w:val="31"/>
  </w:num>
  <w:num w:numId="35">
    <w:abstractNumId w:val="67"/>
  </w:num>
  <w:num w:numId="36">
    <w:abstractNumId w:val="49"/>
  </w:num>
  <w:num w:numId="37">
    <w:abstractNumId w:val="8"/>
  </w:num>
  <w:num w:numId="38">
    <w:abstractNumId w:val="59"/>
  </w:num>
  <w:num w:numId="39">
    <w:abstractNumId w:val="55"/>
  </w:num>
  <w:num w:numId="40">
    <w:abstractNumId w:val="4"/>
  </w:num>
  <w:num w:numId="41">
    <w:abstractNumId w:val="38"/>
  </w:num>
  <w:num w:numId="42">
    <w:abstractNumId w:val="56"/>
  </w:num>
  <w:num w:numId="43">
    <w:abstractNumId w:val="57"/>
  </w:num>
  <w:num w:numId="44">
    <w:abstractNumId w:val="35"/>
  </w:num>
  <w:num w:numId="45">
    <w:abstractNumId w:val="19"/>
  </w:num>
  <w:num w:numId="46">
    <w:abstractNumId w:val="32"/>
  </w:num>
  <w:num w:numId="47">
    <w:abstractNumId w:val="41"/>
  </w:num>
  <w:num w:numId="48">
    <w:abstractNumId w:val="36"/>
  </w:num>
  <w:num w:numId="49">
    <w:abstractNumId w:val="30"/>
  </w:num>
  <w:num w:numId="50">
    <w:abstractNumId w:val="23"/>
  </w:num>
  <w:num w:numId="51">
    <w:abstractNumId w:val="61"/>
  </w:num>
  <w:num w:numId="52">
    <w:abstractNumId w:val="25"/>
  </w:num>
  <w:num w:numId="53">
    <w:abstractNumId w:val="0"/>
  </w:num>
  <w:num w:numId="54">
    <w:abstractNumId w:val="5"/>
  </w:num>
  <w:num w:numId="55">
    <w:abstractNumId w:val="27"/>
  </w:num>
  <w:num w:numId="56">
    <w:abstractNumId w:val="47"/>
  </w:num>
  <w:num w:numId="57">
    <w:abstractNumId w:val="18"/>
  </w:num>
  <w:num w:numId="58">
    <w:abstractNumId w:val="26"/>
  </w:num>
  <w:num w:numId="59">
    <w:abstractNumId w:val="52"/>
  </w:num>
  <w:num w:numId="60">
    <w:abstractNumId w:val="60"/>
  </w:num>
  <w:num w:numId="61">
    <w:abstractNumId w:val="43"/>
  </w:num>
  <w:num w:numId="62">
    <w:abstractNumId w:val="6"/>
  </w:num>
  <w:num w:numId="63">
    <w:abstractNumId w:val="50"/>
  </w:num>
  <w:num w:numId="64">
    <w:abstractNumId w:val="68"/>
  </w:num>
  <w:num w:numId="65">
    <w:abstractNumId w:val="69"/>
  </w:num>
  <w:num w:numId="66">
    <w:abstractNumId w:val="66"/>
  </w:num>
  <w:num w:numId="67">
    <w:abstractNumId w:val="62"/>
  </w:num>
  <w:num w:numId="68">
    <w:abstractNumId w:val="17"/>
  </w:num>
  <w:num w:numId="69">
    <w:abstractNumId w:val="71"/>
  </w:num>
  <w:num w:numId="70">
    <w:abstractNumId w:val="63"/>
  </w:num>
  <w:num w:numId="71">
    <w:abstractNumId w:val="9"/>
  </w:num>
  <w:num w:numId="72">
    <w:abstractNumId w:val="48"/>
  </w:num>
  <w:num w:numId="73">
    <w:abstractNumId w:val="29"/>
  </w:num>
  <w:num w:numId="74">
    <w:abstractNumId w:val="10"/>
  </w:num>
  <w:num w:numId="75">
    <w:abstractNumId w:val="15"/>
  </w:num>
  <w:num w:numId="76">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OBrUK0QjNnpMEUbYrlD0s7WF62DjQxz66SLhcgl4ziKmPkQh2y8Pp1jpYTTjkynniIo+uBpzHLaigqsfXX4EFw==" w:salt="QjANYL41g319/7z5uRict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2D80"/>
    <w:rsid w:val="00012C59"/>
    <w:rsid w:val="00013A69"/>
    <w:rsid w:val="00013F59"/>
    <w:rsid w:val="0001769C"/>
    <w:rsid w:val="000225DE"/>
    <w:rsid w:val="000229FF"/>
    <w:rsid w:val="00032784"/>
    <w:rsid w:val="000333C3"/>
    <w:rsid w:val="00040B16"/>
    <w:rsid w:val="0004239A"/>
    <w:rsid w:val="0005059D"/>
    <w:rsid w:val="00062F06"/>
    <w:rsid w:val="000641E7"/>
    <w:rsid w:val="0006454A"/>
    <w:rsid w:val="00066879"/>
    <w:rsid w:val="0006709D"/>
    <w:rsid w:val="00081687"/>
    <w:rsid w:val="00085B7F"/>
    <w:rsid w:val="00086DA2"/>
    <w:rsid w:val="000942A3"/>
    <w:rsid w:val="00094B9E"/>
    <w:rsid w:val="00096136"/>
    <w:rsid w:val="000A3381"/>
    <w:rsid w:val="000A3684"/>
    <w:rsid w:val="000A6386"/>
    <w:rsid w:val="000B309E"/>
    <w:rsid w:val="000C393D"/>
    <w:rsid w:val="000C3F10"/>
    <w:rsid w:val="000C42BE"/>
    <w:rsid w:val="000C66B2"/>
    <w:rsid w:val="000D0B5C"/>
    <w:rsid w:val="000D547F"/>
    <w:rsid w:val="000E0501"/>
    <w:rsid w:val="000E1ED3"/>
    <w:rsid w:val="000E4ABB"/>
    <w:rsid w:val="000F2064"/>
    <w:rsid w:val="000F3F51"/>
    <w:rsid w:val="000F4FC3"/>
    <w:rsid w:val="000F6FE8"/>
    <w:rsid w:val="00100EB4"/>
    <w:rsid w:val="0010192E"/>
    <w:rsid w:val="00102E61"/>
    <w:rsid w:val="001060E1"/>
    <w:rsid w:val="001126B8"/>
    <w:rsid w:val="00124B02"/>
    <w:rsid w:val="00125636"/>
    <w:rsid w:val="00125C22"/>
    <w:rsid w:val="00140FA0"/>
    <w:rsid w:val="00144B31"/>
    <w:rsid w:val="00145C17"/>
    <w:rsid w:val="00151DDF"/>
    <w:rsid w:val="00155D2E"/>
    <w:rsid w:val="0015663E"/>
    <w:rsid w:val="0016083B"/>
    <w:rsid w:val="00162798"/>
    <w:rsid w:val="00167610"/>
    <w:rsid w:val="00172013"/>
    <w:rsid w:val="00180419"/>
    <w:rsid w:val="00182CC1"/>
    <w:rsid w:val="00185636"/>
    <w:rsid w:val="00187917"/>
    <w:rsid w:val="001879F1"/>
    <w:rsid w:val="00187A81"/>
    <w:rsid w:val="0019043E"/>
    <w:rsid w:val="001915F5"/>
    <w:rsid w:val="00196EC8"/>
    <w:rsid w:val="001A18AB"/>
    <w:rsid w:val="001A2788"/>
    <w:rsid w:val="001A30E5"/>
    <w:rsid w:val="001B0C54"/>
    <w:rsid w:val="001B150C"/>
    <w:rsid w:val="001D427D"/>
    <w:rsid w:val="001E30A8"/>
    <w:rsid w:val="001F2A91"/>
    <w:rsid w:val="001F3028"/>
    <w:rsid w:val="001F506B"/>
    <w:rsid w:val="00205C82"/>
    <w:rsid w:val="002071F0"/>
    <w:rsid w:val="00210EE3"/>
    <w:rsid w:val="0022084A"/>
    <w:rsid w:val="002267C9"/>
    <w:rsid w:val="00227C3D"/>
    <w:rsid w:val="0023480C"/>
    <w:rsid w:val="002373B5"/>
    <w:rsid w:val="00242C9E"/>
    <w:rsid w:val="00244636"/>
    <w:rsid w:val="00251F9E"/>
    <w:rsid w:val="00252486"/>
    <w:rsid w:val="00253ADA"/>
    <w:rsid w:val="00257F09"/>
    <w:rsid w:val="00262FDA"/>
    <w:rsid w:val="00272054"/>
    <w:rsid w:val="00272134"/>
    <w:rsid w:val="00272A75"/>
    <w:rsid w:val="002914BC"/>
    <w:rsid w:val="002966D6"/>
    <w:rsid w:val="002B56B5"/>
    <w:rsid w:val="002C3EF6"/>
    <w:rsid w:val="002C707A"/>
    <w:rsid w:val="002C76A7"/>
    <w:rsid w:val="002D5621"/>
    <w:rsid w:val="002D66DA"/>
    <w:rsid w:val="002D7AE0"/>
    <w:rsid w:val="002E071A"/>
    <w:rsid w:val="002F4995"/>
    <w:rsid w:val="002F51D1"/>
    <w:rsid w:val="002F615D"/>
    <w:rsid w:val="002F74C3"/>
    <w:rsid w:val="003045E6"/>
    <w:rsid w:val="003047DB"/>
    <w:rsid w:val="00315E1E"/>
    <w:rsid w:val="0032242D"/>
    <w:rsid w:val="003252BB"/>
    <w:rsid w:val="003311C9"/>
    <w:rsid w:val="00332F9C"/>
    <w:rsid w:val="00334727"/>
    <w:rsid w:val="003348DB"/>
    <w:rsid w:val="003406BE"/>
    <w:rsid w:val="003427D4"/>
    <w:rsid w:val="003429A3"/>
    <w:rsid w:val="00346280"/>
    <w:rsid w:val="003462F0"/>
    <w:rsid w:val="003463AD"/>
    <w:rsid w:val="003471F0"/>
    <w:rsid w:val="00347A71"/>
    <w:rsid w:val="003509C3"/>
    <w:rsid w:val="00355804"/>
    <w:rsid w:val="00357118"/>
    <w:rsid w:val="003620B4"/>
    <w:rsid w:val="003722D5"/>
    <w:rsid w:val="0037343D"/>
    <w:rsid w:val="0037409B"/>
    <w:rsid w:val="00377D4C"/>
    <w:rsid w:val="003844B0"/>
    <w:rsid w:val="003868D9"/>
    <w:rsid w:val="00392264"/>
    <w:rsid w:val="00394434"/>
    <w:rsid w:val="003A1142"/>
    <w:rsid w:val="003B1682"/>
    <w:rsid w:val="003B1F21"/>
    <w:rsid w:val="003B41BD"/>
    <w:rsid w:val="003B6F29"/>
    <w:rsid w:val="003C352E"/>
    <w:rsid w:val="003D27F3"/>
    <w:rsid w:val="003D4DDC"/>
    <w:rsid w:val="003D70E2"/>
    <w:rsid w:val="003D7411"/>
    <w:rsid w:val="003E516E"/>
    <w:rsid w:val="003F254B"/>
    <w:rsid w:val="003F4684"/>
    <w:rsid w:val="003F7256"/>
    <w:rsid w:val="00403286"/>
    <w:rsid w:val="004051DB"/>
    <w:rsid w:val="00410602"/>
    <w:rsid w:val="00413011"/>
    <w:rsid w:val="0041442E"/>
    <w:rsid w:val="00414CEC"/>
    <w:rsid w:val="004179BF"/>
    <w:rsid w:val="004217BA"/>
    <w:rsid w:val="00432658"/>
    <w:rsid w:val="00432B25"/>
    <w:rsid w:val="00433F02"/>
    <w:rsid w:val="0043515B"/>
    <w:rsid w:val="0044714C"/>
    <w:rsid w:val="004527E4"/>
    <w:rsid w:val="00456DC4"/>
    <w:rsid w:val="00460227"/>
    <w:rsid w:val="00465A04"/>
    <w:rsid w:val="004675D5"/>
    <w:rsid w:val="0047197F"/>
    <w:rsid w:val="00474668"/>
    <w:rsid w:val="00475CF1"/>
    <w:rsid w:val="00477C38"/>
    <w:rsid w:val="00477CB3"/>
    <w:rsid w:val="00485A51"/>
    <w:rsid w:val="00487C17"/>
    <w:rsid w:val="00494DCA"/>
    <w:rsid w:val="00497716"/>
    <w:rsid w:val="004A1D2D"/>
    <w:rsid w:val="004A2540"/>
    <w:rsid w:val="004A5EB2"/>
    <w:rsid w:val="004A6C5B"/>
    <w:rsid w:val="004B3588"/>
    <w:rsid w:val="004C3D9B"/>
    <w:rsid w:val="004C5F20"/>
    <w:rsid w:val="004D01AF"/>
    <w:rsid w:val="004D1CE7"/>
    <w:rsid w:val="004D2FE3"/>
    <w:rsid w:val="004D3175"/>
    <w:rsid w:val="004D4709"/>
    <w:rsid w:val="004D58C4"/>
    <w:rsid w:val="004E3F68"/>
    <w:rsid w:val="004F3154"/>
    <w:rsid w:val="004F4099"/>
    <w:rsid w:val="004F635A"/>
    <w:rsid w:val="00500E1B"/>
    <w:rsid w:val="00504097"/>
    <w:rsid w:val="00506135"/>
    <w:rsid w:val="00511A1A"/>
    <w:rsid w:val="00516A8D"/>
    <w:rsid w:val="005244C5"/>
    <w:rsid w:val="005374EF"/>
    <w:rsid w:val="005508C0"/>
    <w:rsid w:val="00550A22"/>
    <w:rsid w:val="00551112"/>
    <w:rsid w:val="005513BB"/>
    <w:rsid w:val="005514DA"/>
    <w:rsid w:val="00553A59"/>
    <w:rsid w:val="00553F5E"/>
    <w:rsid w:val="0055577F"/>
    <w:rsid w:val="00555D17"/>
    <w:rsid w:val="00562866"/>
    <w:rsid w:val="0056646A"/>
    <w:rsid w:val="00570D96"/>
    <w:rsid w:val="00576207"/>
    <w:rsid w:val="00581E83"/>
    <w:rsid w:val="005835AA"/>
    <w:rsid w:val="005853BE"/>
    <w:rsid w:val="005855E6"/>
    <w:rsid w:val="0058576F"/>
    <w:rsid w:val="00586CEE"/>
    <w:rsid w:val="00595A9E"/>
    <w:rsid w:val="005A0EF5"/>
    <w:rsid w:val="005A31C7"/>
    <w:rsid w:val="005A5AE5"/>
    <w:rsid w:val="005A7196"/>
    <w:rsid w:val="005B6442"/>
    <w:rsid w:val="005B6BE0"/>
    <w:rsid w:val="005D1432"/>
    <w:rsid w:val="005D5427"/>
    <w:rsid w:val="005D730C"/>
    <w:rsid w:val="005E3221"/>
    <w:rsid w:val="005F0BFC"/>
    <w:rsid w:val="005F39D0"/>
    <w:rsid w:val="005F3FC5"/>
    <w:rsid w:val="005F44BF"/>
    <w:rsid w:val="005F752E"/>
    <w:rsid w:val="00600C54"/>
    <w:rsid w:val="00602E30"/>
    <w:rsid w:val="006053A2"/>
    <w:rsid w:val="0060663B"/>
    <w:rsid w:val="0061290B"/>
    <w:rsid w:val="00612CAB"/>
    <w:rsid w:val="006176FF"/>
    <w:rsid w:val="00622ADA"/>
    <w:rsid w:val="00623C03"/>
    <w:rsid w:val="006259E9"/>
    <w:rsid w:val="006272EC"/>
    <w:rsid w:val="006475AD"/>
    <w:rsid w:val="0065043F"/>
    <w:rsid w:val="00653225"/>
    <w:rsid w:val="006666FE"/>
    <w:rsid w:val="00667627"/>
    <w:rsid w:val="00677116"/>
    <w:rsid w:val="006778BC"/>
    <w:rsid w:val="00683A50"/>
    <w:rsid w:val="00687147"/>
    <w:rsid w:val="00687913"/>
    <w:rsid w:val="006906FB"/>
    <w:rsid w:val="00690EAE"/>
    <w:rsid w:val="0069679E"/>
    <w:rsid w:val="006A06A9"/>
    <w:rsid w:val="006D372F"/>
    <w:rsid w:val="006D71D9"/>
    <w:rsid w:val="006E1CB0"/>
    <w:rsid w:val="006E4109"/>
    <w:rsid w:val="006E7593"/>
    <w:rsid w:val="006F6850"/>
    <w:rsid w:val="0070410F"/>
    <w:rsid w:val="0071406B"/>
    <w:rsid w:val="00714DCA"/>
    <w:rsid w:val="0071568A"/>
    <w:rsid w:val="00715BF2"/>
    <w:rsid w:val="00730B79"/>
    <w:rsid w:val="007315F7"/>
    <w:rsid w:val="0074118A"/>
    <w:rsid w:val="00744797"/>
    <w:rsid w:val="007501E3"/>
    <w:rsid w:val="00751290"/>
    <w:rsid w:val="00752C09"/>
    <w:rsid w:val="00754674"/>
    <w:rsid w:val="007578AC"/>
    <w:rsid w:val="00761252"/>
    <w:rsid w:val="0076375E"/>
    <w:rsid w:val="00765E9D"/>
    <w:rsid w:val="007821E5"/>
    <w:rsid w:val="00782F7C"/>
    <w:rsid w:val="00785EBA"/>
    <w:rsid w:val="00786BAB"/>
    <w:rsid w:val="00786CCC"/>
    <w:rsid w:val="00791750"/>
    <w:rsid w:val="00796EEF"/>
    <w:rsid w:val="007A071C"/>
    <w:rsid w:val="007A5F60"/>
    <w:rsid w:val="007B1F63"/>
    <w:rsid w:val="007B2946"/>
    <w:rsid w:val="007B2AD2"/>
    <w:rsid w:val="007B4C9E"/>
    <w:rsid w:val="007C253D"/>
    <w:rsid w:val="007D13BD"/>
    <w:rsid w:val="007D162E"/>
    <w:rsid w:val="007D21ED"/>
    <w:rsid w:val="007D7C8C"/>
    <w:rsid w:val="007F2EA0"/>
    <w:rsid w:val="007F30C5"/>
    <w:rsid w:val="007F3464"/>
    <w:rsid w:val="007F3C7C"/>
    <w:rsid w:val="007F4E77"/>
    <w:rsid w:val="00807991"/>
    <w:rsid w:val="0081383C"/>
    <w:rsid w:val="0082300F"/>
    <w:rsid w:val="00824A84"/>
    <w:rsid w:val="008313F0"/>
    <w:rsid w:val="008326C6"/>
    <w:rsid w:val="008329CD"/>
    <w:rsid w:val="00840139"/>
    <w:rsid w:val="00844CAF"/>
    <w:rsid w:val="00850E02"/>
    <w:rsid w:val="008551BA"/>
    <w:rsid w:val="00855F55"/>
    <w:rsid w:val="00861E82"/>
    <w:rsid w:val="0086268C"/>
    <w:rsid w:val="008646CB"/>
    <w:rsid w:val="00864CC9"/>
    <w:rsid w:val="008675D1"/>
    <w:rsid w:val="008766D4"/>
    <w:rsid w:val="00880CB5"/>
    <w:rsid w:val="008812FC"/>
    <w:rsid w:val="0088248C"/>
    <w:rsid w:val="00887FA3"/>
    <w:rsid w:val="008902F6"/>
    <w:rsid w:val="00891F8C"/>
    <w:rsid w:val="00893809"/>
    <w:rsid w:val="008960F2"/>
    <w:rsid w:val="0089660D"/>
    <w:rsid w:val="008A301B"/>
    <w:rsid w:val="008A526B"/>
    <w:rsid w:val="008B055B"/>
    <w:rsid w:val="008B3407"/>
    <w:rsid w:val="008C1AEF"/>
    <w:rsid w:val="008C33F1"/>
    <w:rsid w:val="008D0CB4"/>
    <w:rsid w:val="008D183A"/>
    <w:rsid w:val="008D5B76"/>
    <w:rsid w:val="008E2E86"/>
    <w:rsid w:val="008E5A62"/>
    <w:rsid w:val="008E76C3"/>
    <w:rsid w:val="008F70BC"/>
    <w:rsid w:val="00901681"/>
    <w:rsid w:val="00902B6B"/>
    <w:rsid w:val="00920715"/>
    <w:rsid w:val="00924696"/>
    <w:rsid w:val="00927A88"/>
    <w:rsid w:val="009368F4"/>
    <w:rsid w:val="0094552E"/>
    <w:rsid w:val="009467B3"/>
    <w:rsid w:val="0095033D"/>
    <w:rsid w:val="009507BB"/>
    <w:rsid w:val="009527E2"/>
    <w:rsid w:val="009540F0"/>
    <w:rsid w:val="0096544A"/>
    <w:rsid w:val="009658B4"/>
    <w:rsid w:val="009671A6"/>
    <w:rsid w:val="00967464"/>
    <w:rsid w:val="00970405"/>
    <w:rsid w:val="00972E23"/>
    <w:rsid w:val="009754E4"/>
    <w:rsid w:val="009770C7"/>
    <w:rsid w:val="00977FCC"/>
    <w:rsid w:val="00980917"/>
    <w:rsid w:val="0098368E"/>
    <w:rsid w:val="00990D1A"/>
    <w:rsid w:val="009915D5"/>
    <w:rsid w:val="00996DF7"/>
    <w:rsid w:val="009A1D62"/>
    <w:rsid w:val="009B481D"/>
    <w:rsid w:val="009C46E1"/>
    <w:rsid w:val="009C594D"/>
    <w:rsid w:val="009C6158"/>
    <w:rsid w:val="009D57D5"/>
    <w:rsid w:val="009E2D4C"/>
    <w:rsid w:val="009E4FAB"/>
    <w:rsid w:val="009E5692"/>
    <w:rsid w:val="009F05B8"/>
    <w:rsid w:val="00A03C87"/>
    <w:rsid w:val="00A100A0"/>
    <w:rsid w:val="00A10F38"/>
    <w:rsid w:val="00A11A44"/>
    <w:rsid w:val="00A14733"/>
    <w:rsid w:val="00A20E78"/>
    <w:rsid w:val="00A24CF1"/>
    <w:rsid w:val="00A30205"/>
    <w:rsid w:val="00A3070C"/>
    <w:rsid w:val="00A37840"/>
    <w:rsid w:val="00A379F7"/>
    <w:rsid w:val="00A40292"/>
    <w:rsid w:val="00A408DB"/>
    <w:rsid w:val="00A42C9B"/>
    <w:rsid w:val="00A45611"/>
    <w:rsid w:val="00A4694B"/>
    <w:rsid w:val="00A53261"/>
    <w:rsid w:val="00A53BD3"/>
    <w:rsid w:val="00A57702"/>
    <w:rsid w:val="00A61BC1"/>
    <w:rsid w:val="00A64375"/>
    <w:rsid w:val="00A70821"/>
    <w:rsid w:val="00A74057"/>
    <w:rsid w:val="00A84170"/>
    <w:rsid w:val="00A91BF3"/>
    <w:rsid w:val="00A93F34"/>
    <w:rsid w:val="00A9437D"/>
    <w:rsid w:val="00AA1E61"/>
    <w:rsid w:val="00AB032C"/>
    <w:rsid w:val="00AB3084"/>
    <w:rsid w:val="00AB3C81"/>
    <w:rsid w:val="00AC047E"/>
    <w:rsid w:val="00AC102A"/>
    <w:rsid w:val="00AC192F"/>
    <w:rsid w:val="00AC5DFC"/>
    <w:rsid w:val="00AD1A48"/>
    <w:rsid w:val="00AD2EA1"/>
    <w:rsid w:val="00AD60F5"/>
    <w:rsid w:val="00AD6403"/>
    <w:rsid w:val="00AD6A0F"/>
    <w:rsid w:val="00AE2B1E"/>
    <w:rsid w:val="00AE420D"/>
    <w:rsid w:val="00AE4443"/>
    <w:rsid w:val="00AE59BD"/>
    <w:rsid w:val="00AF1C4E"/>
    <w:rsid w:val="00AF4DCA"/>
    <w:rsid w:val="00AF7B5C"/>
    <w:rsid w:val="00B00C1D"/>
    <w:rsid w:val="00B05AF3"/>
    <w:rsid w:val="00B1257B"/>
    <w:rsid w:val="00B12896"/>
    <w:rsid w:val="00B234C6"/>
    <w:rsid w:val="00B262BF"/>
    <w:rsid w:val="00B26BE4"/>
    <w:rsid w:val="00B31100"/>
    <w:rsid w:val="00B33CA9"/>
    <w:rsid w:val="00B35376"/>
    <w:rsid w:val="00B47128"/>
    <w:rsid w:val="00B47FCC"/>
    <w:rsid w:val="00B60CB0"/>
    <w:rsid w:val="00B6317E"/>
    <w:rsid w:val="00B67772"/>
    <w:rsid w:val="00B744AA"/>
    <w:rsid w:val="00B76255"/>
    <w:rsid w:val="00B8404B"/>
    <w:rsid w:val="00B86F8A"/>
    <w:rsid w:val="00B9282E"/>
    <w:rsid w:val="00B9712F"/>
    <w:rsid w:val="00BA5F16"/>
    <w:rsid w:val="00BB54A5"/>
    <w:rsid w:val="00BC0A69"/>
    <w:rsid w:val="00BC35A9"/>
    <w:rsid w:val="00BD067A"/>
    <w:rsid w:val="00BD2176"/>
    <w:rsid w:val="00BD32F2"/>
    <w:rsid w:val="00BD55F2"/>
    <w:rsid w:val="00BD6092"/>
    <w:rsid w:val="00BD613B"/>
    <w:rsid w:val="00BE35C6"/>
    <w:rsid w:val="00BE5B98"/>
    <w:rsid w:val="00C06047"/>
    <w:rsid w:val="00C13943"/>
    <w:rsid w:val="00C13FF4"/>
    <w:rsid w:val="00C338C1"/>
    <w:rsid w:val="00C34E6C"/>
    <w:rsid w:val="00C3797A"/>
    <w:rsid w:val="00C463D9"/>
    <w:rsid w:val="00C55256"/>
    <w:rsid w:val="00C6315F"/>
    <w:rsid w:val="00C66BB9"/>
    <w:rsid w:val="00C6706B"/>
    <w:rsid w:val="00C7340E"/>
    <w:rsid w:val="00C7367D"/>
    <w:rsid w:val="00C760AF"/>
    <w:rsid w:val="00C76D7E"/>
    <w:rsid w:val="00C8019B"/>
    <w:rsid w:val="00C8119D"/>
    <w:rsid w:val="00C85703"/>
    <w:rsid w:val="00C9322F"/>
    <w:rsid w:val="00C940FD"/>
    <w:rsid w:val="00CA1548"/>
    <w:rsid w:val="00CA5F4C"/>
    <w:rsid w:val="00CB01EB"/>
    <w:rsid w:val="00CB0772"/>
    <w:rsid w:val="00CB2762"/>
    <w:rsid w:val="00CD1955"/>
    <w:rsid w:val="00CD243D"/>
    <w:rsid w:val="00CD37C5"/>
    <w:rsid w:val="00CD3E2D"/>
    <w:rsid w:val="00CD6ADB"/>
    <w:rsid w:val="00CE0623"/>
    <w:rsid w:val="00CE5D45"/>
    <w:rsid w:val="00CE6215"/>
    <w:rsid w:val="00CE76CD"/>
    <w:rsid w:val="00D007B4"/>
    <w:rsid w:val="00D05D60"/>
    <w:rsid w:val="00D13BB3"/>
    <w:rsid w:val="00D15306"/>
    <w:rsid w:val="00D1672D"/>
    <w:rsid w:val="00D17FB4"/>
    <w:rsid w:val="00D245C0"/>
    <w:rsid w:val="00D25F72"/>
    <w:rsid w:val="00D32D2E"/>
    <w:rsid w:val="00D35195"/>
    <w:rsid w:val="00D40585"/>
    <w:rsid w:val="00D466B3"/>
    <w:rsid w:val="00D5002F"/>
    <w:rsid w:val="00D55976"/>
    <w:rsid w:val="00D56747"/>
    <w:rsid w:val="00D64DF0"/>
    <w:rsid w:val="00D80CEC"/>
    <w:rsid w:val="00D9092C"/>
    <w:rsid w:val="00D91BC2"/>
    <w:rsid w:val="00D9358D"/>
    <w:rsid w:val="00D93675"/>
    <w:rsid w:val="00DB145E"/>
    <w:rsid w:val="00DC0033"/>
    <w:rsid w:val="00DC3383"/>
    <w:rsid w:val="00DC5F9B"/>
    <w:rsid w:val="00DD3AAB"/>
    <w:rsid w:val="00DD49F9"/>
    <w:rsid w:val="00DD51F5"/>
    <w:rsid w:val="00DD70E6"/>
    <w:rsid w:val="00DE5B3C"/>
    <w:rsid w:val="00DF7510"/>
    <w:rsid w:val="00E0027E"/>
    <w:rsid w:val="00E03D55"/>
    <w:rsid w:val="00E05A4F"/>
    <w:rsid w:val="00E10041"/>
    <w:rsid w:val="00E15B39"/>
    <w:rsid w:val="00E165EA"/>
    <w:rsid w:val="00E17C7A"/>
    <w:rsid w:val="00E212BF"/>
    <w:rsid w:val="00E22735"/>
    <w:rsid w:val="00E44A9C"/>
    <w:rsid w:val="00E4513B"/>
    <w:rsid w:val="00E51B53"/>
    <w:rsid w:val="00E51C40"/>
    <w:rsid w:val="00E5279D"/>
    <w:rsid w:val="00E546C2"/>
    <w:rsid w:val="00E617C6"/>
    <w:rsid w:val="00E61F3F"/>
    <w:rsid w:val="00E62991"/>
    <w:rsid w:val="00E7045D"/>
    <w:rsid w:val="00E77B8E"/>
    <w:rsid w:val="00E77D02"/>
    <w:rsid w:val="00E822AC"/>
    <w:rsid w:val="00E82EED"/>
    <w:rsid w:val="00E86055"/>
    <w:rsid w:val="00E90ECD"/>
    <w:rsid w:val="00E930C6"/>
    <w:rsid w:val="00E9360C"/>
    <w:rsid w:val="00E967F2"/>
    <w:rsid w:val="00E9725E"/>
    <w:rsid w:val="00E9770E"/>
    <w:rsid w:val="00EA0718"/>
    <w:rsid w:val="00EA1234"/>
    <w:rsid w:val="00EB0B83"/>
    <w:rsid w:val="00EB396C"/>
    <w:rsid w:val="00EB79E5"/>
    <w:rsid w:val="00EC3894"/>
    <w:rsid w:val="00EC74FB"/>
    <w:rsid w:val="00ED05C9"/>
    <w:rsid w:val="00EE0845"/>
    <w:rsid w:val="00EF0D74"/>
    <w:rsid w:val="00EF3625"/>
    <w:rsid w:val="00F100D8"/>
    <w:rsid w:val="00F11437"/>
    <w:rsid w:val="00F11655"/>
    <w:rsid w:val="00F22DA9"/>
    <w:rsid w:val="00F24842"/>
    <w:rsid w:val="00F2515C"/>
    <w:rsid w:val="00F319CB"/>
    <w:rsid w:val="00F4011B"/>
    <w:rsid w:val="00F41BB7"/>
    <w:rsid w:val="00F41CE2"/>
    <w:rsid w:val="00F42F8F"/>
    <w:rsid w:val="00F47226"/>
    <w:rsid w:val="00F47401"/>
    <w:rsid w:val="00F514D2"/>
    <w:rsid w:val="00F547FF"/>
    <w:rsid w:val="00F57267"/>
    <w:rsid w:val="00F6186D"/>
    <w:rsid w:val="00F66E9A"/>
    <w:rsid w:val="00F76A6A"/>
    <w:rsid w:val="00F844FE"/>
    <w:rsid w:val="00F84817"/>
    <w:rsid w:val="00F853CA"/>
    <w:rsid w:val="00F90ED0"/>
    <w:rsid w:val="00F915A2"/>
    <w:rsid w:val="00FA2736"/>
    <w:rsid w:val="00FA5281"/>
    <w:rsid w:val="00FB28C8"/>
    <w:rsid w:val="00FB4EE1"/>
    <w:rsid w:val="00FD0E8E"/>
    <w:rsid w:val="00FD332A"/>
    <w:rsid w:val="00FD7DC3"/>
    <w:rsid w:val="00FE1862"/>
    <w:rsid w:val="00FE5471"/>
    <w:rsid w:val="00FF085D"/>
    <w:rsid w:val="00FF183A"/>
    <w:rsid w:val="00FF1887"/>
    <w:rsid w:val="00FF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Arial,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Arial Char,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462F0"/>
    <w:rPr>
      <w:rFonts w:ascii="Segoe UI" w:hAnsi="Segoe UI" w:cs="Segoe UI"/>
      <w:sz w:val="18"/>
      <w:szCs w:val="18"/>
    </w:rPr>
  </w:style>
  <w:style w:type="character" w:customStyle="1" w:styleId="BalloonTextChar">
    <w:name w:val="Balloon Text Char"/>
    <w:link w:val="BalloonText"/>
    <w:semiHidden/>
    <w:rsid w:val="003462F0"/>
    <w:rPr>
      <w:rFonts w:ascii="Segoe UI" w:hAnsi="Segoe UI" w:cs="Segoe UI"/>
      <w:sz w:val="18"/>
      <w:szCs w:val="18"/>
      <w:lang w:eastAsia="en-US"/>
    </w:rPr>
  </w:style>
  <w:style w:type="table" w:customStyle="1" w:styleId="TableGrid1">
    <w:name w:val="Table Grid1"/>
    <w:basedOn w:val="TableNormal"/>
    <w:next w:val="TableGrid"/>
    <w:uiPriority w:val="59"/>
    <w:rsid w:val="005508C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A0"/>
    <w:pPr>
      <w:spacing w:after="200" w:line="276" w:lineRule="auto"/>
      <w:ind w:left="720"/>
      <w:contextualSpacing/>
    </w:pPr>
    <w:rPr>
      <w:rFonts w:ascii="Calibri" w:eastAsia="Calibri" w:hAnsi="Calibri"/>
      <w:sz w:val="22"/>
      <w:szCs w:val="22"/>
      <w:lang w:val="en-GB"/>
    </w:rPr>
  </w:style>
  <w:style w:type="paragraph" w:customStyle="1" w:styleId="Subsection">
    <w:name w:val="Subsection"/>
    <w:rsid w:val="00140FA0"/>
    <w:pPr>
      <w:tabs>
        <w:tab w:val="right" w:pos="595"/>
        <w:tab w:val="left" w:pos="879"/>
      </w:tabs>
      <w:spacing w:before="160" w:line="260" w:lineRule="atLeast"/>
      <w:ind w:left="879" w:hanging="879"/>
    </w:pPr>
    <w:rPr>
      <w:sz w:val="24"/>
    </w:rPr>
  </w:style>
  <w:style w:type="paragraph" w:customStyle="1" w:styleId="paragraph">
    <w:name w:val="paragraph"/>
    <w:basedOn w:val="Normal"/>
    <w:rsid w:val="00140FA0"/>
    <w:pPr>
      <w:spacing w:before="100" w:beforeAutospacing="1" w:after="100" w:afterAutospacing="1"/>
    </w:pPr>
    <w:rPr>
      <w:szCs w:val="24"/>
      <w:lang w:eastAsia="en-AU"/>
    </w:rPr>
  </w:style>
  <w:style w:type="character" w:customStyle="1" w:styleId="normaltextrun">
    <w:name w:val="normaltextrun"/>
    <w:rsid w:val="00140FA0"/>
  </w:style>
  <w:style w:type="character" w:customStyle="1" w:styleId="eop">
    <w:name w:val="eop"/>
    <w:rsid w:val="00140FA0"/>
  </w:style>
  <w:style w:type="paragraph" w:styleId="CommentText">
    <w:name w:val="annotation text"/>
    <w:basedOn w:val="Normal"/>
    <w:link w:val="CommentTextChar"/>
    <w:uiPriority w:val="99"/>
    <w:semiHidden/>
    <w:unhideWhenUsed/>
    <w:rsid w:val="00140FA0"/>
    <w:pPr>
      <w:spacing w:after="200"/>
    </w:pPr>
    <w:rPr>
      <w:rFonts w:ascii="Calibri" w:eastAsia="Calibri" w:hAnsi="Calibri"/>
      <w:sz w:val="20"/>
      <w:lang w:val="en-GB"/>
    </w:rPr>
  </w:style>
  <w:style w:type="character" w:customStyle="1" w:styleId="CommentTextChar">
    <w:name w:val="Comment Text Char"/>
    <w:link w:val="CommentText"/>
    <w:uiPriority w:val="99"/>
    <w:semiHidden/>
    <w:rsid w:val="00140FA0"/>
    <w:rPr>
      <w:rFonts w:ascii="Calibri" w:eastAsia="Calibri" w:hAnsi="Calibri"/>
      <w:lang w:val="en-GB" w:eastAsia="en-US"/>
    </w:rPr>
  </w:style>
  <w:style w:type="character" w:customStyle="1" w:styleId="normaltextrun1">
    <w:name w:val="normaltextrun1"/>
    <w:rsid w:val="009B481D"/>
  </w:style>
  <w:style w:type="paragraph" w:styleId="TOCHeading">
    <w:name w:val="TOC Heading"/>
    <w:basedOn w:val="Heading1"/>
    <w:next w:val="Normal"/>
    <w:uiPriority w:val="39"/>
    <w:unhideWhenUsed/>
    <w:qFormat/>
    <w:rsid w:val="00EA0718"/>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 w:type="paragraph" w:customStyle="1" w:styleId="Indenta">
    <w:name w:val="Indent(a)"/>
    <w:rsid w:val="00196EC8"/>
    <w:pPr>
      <w:tabs>
        <w:tab w:val="right" w:pos="1332"/>
        <w:tab w:val="left" w:pos="1616"/>
      </w:tabs>
      <w:spacing w:before="80" w:line="260" w:lineRule="atLeast"/>
      <w:ind w:left="1616" w:hanging="1616"/>
    </w:pPr>
    <w:rPr>
      <w:sz w:val="24"/>
    </w:rPr>
  </w:style>
  <w:style w:type="paragraph" w:customStyle="1" w:styleId="Indenti">
    <w:name w:val="Indent(i)"/>
    <w:rsid w:val="00196EC8"/>
    <w:pPr>
      <w:tabs>
        <w:tab w:val="right" w:pos="2041"/>
        <w:tab w:val="left" w:pos="2325"/>
      </w:tabs>
      <w:spacing w:before="80" w:line="260" w:lineRule="atLeast"/>
      <w:ind w:left="2325" w:hanging="2325"/>
    </w:pPr>
    <w:rPr>
      <w:sz w:val="24"/>
    </w:rPr>
  </w:style>
  <w:style w:type="character" w:customStyle="1" w:styleId="CharSectno">
    <w:name w:val="CharSectno"/>
    <w:rsid w:val="00196EC8"/>
    <w:rPr>
      <w:noProof w:val="0"/>
    </w:rPr>
  </w:style>
  <w:style w:type="character" w:customStyle="1" w:styleId="CharDefText">
    <w:name w:val="CharDefText"/>
    <w:rsid w:val="00196EC8"/>
    <w:rPr>
      <w:b/>
      <w:bCs w:val="0"/>
      <w:i/>
      <w:iCs w:val="0"/>
    </w:rPr>
  </w:style>
  <w:style w:type="table" w:customStyle="1" w:styleId="TableGrid2">
    <w:name w:val="Table Grid2"/>
    <w:basedOn w:val="TableNormal"/>
    <w:next w:val="TableGrid"/>
    <w:uiPriority w:val="59"/>
    <w:rsid w:val="00C34E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7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6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4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24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ubsection">
    <w:name w:val="ySubsection"/>
    <w:basedOn w:val="Subsection"/>
    <w:rsid w:val="00432B25"/>
    <w:pPr>
      <w:spacing w:line="240" w:lineRule="auto"/>
    </w:pPr>
    <w:rPr>
      <w:sz w:val="22"/>
    </w:rPr>
  </w:style>
  <w:style w:type="character" w:customStyle="1" w:styleId="CharSClsNo">
    <w:name w:val="CharSClsNo"/>
    <w:rsid w:val="00432B25"/>
    <w:rPr>
      <w:sz w:val="22"/>
    </w:rPr>
  </w:style>
  <w:style w:type="paragraph" w:customStyle="1" w:styleId="yHeading5">
    <w:name w:val="yHeading 5"/>
    <w:basedOn w:val="Heading5"/>
    <w:rsid w:val="00432B25"/>
    <w:pPr>
      <w:keepLines/>
      <w:numPr>
        <w:ilvl w:val="0"/>
      </w:numPr>
      <w:tabs>
        <w:tab w:val="clear" w:pos="720"/>
        <w:tab w:val="clear" w:pos="1440"/>
        <w:tab w:val="clear" w:pos="2410"/>
        <w:tab w:val="clear" w:pos="2977"/>
        <w:tab w:val="clear" w:pos="8335"/>
        <w:tab w:val="clear" w:pos="8505"/>
        <w:tab w:val="left" w:pos="879"/>
      </w:tabs>
      <w:spacing w:before="220"/>
      <w:ind w:left="879" w:hanging="879"/>
      <w:jc w:val="left"/>
    </w:pPr>
    <w:rPr>
      <w:sz w:val="22"/>
      <w:u w:val="none"/>
      <w:lang w:eastAsia="en-AU"/>
    </w:rPr>
  </w:style>
  <w:style w:type="paragraph" w:customStyle="1" w:styleId="yFootnotesection">
    <w:name w:val="yFootnote(section)"/>
    <w:basedOn w:val="Normal"/>
    <w:rsid w:val="00432B25"/>
    <w:pPr>
      <w:keepLines/>
      <w:tabs>
        <w:tab w:val="left" w:pos="893"/>
      </w:tabs>
      <w:spacing w:before="120"/>
      <w:ind w:left="890" w:hanging="890"/>
    </w:pPr>
    <w:rPr>
      <w:i/>
      <w:snapToGrid w:val="0"/>
      <w:sz w:val="22"/>
      <w:lang w:eastAsia="en-AU"/>
    </w:rPr>
  </w:style>
  <w:style w:type="paragraph" w:customStyle="1" w:styleId="Default">
    <w:name w:val="Default"/>
    <w:rsid w:val="00B6317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0F6FE8"/>
    <w:rPr>
      <w:b/>
      <w:kern w:val="28"/>
      <w:sz w:val="28"/>
      <w:u w:val="single"/>
      <w:lang w:eastAsia="en-US"/>
    </w:rPr>
  </w:style>
  <w:style w:type="table" w:customStyle="1" w:styleId="TableGrid7">
    <w:name w:val="Table Grid7"/>
    <w:basedOn w:val="TableNormal"/>
    <w:next w:val="TableGrid"/>
    <w:uiPriority w:val="59"/>
    <w:rsid w:val="00AD60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D609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513B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15B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F18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10602"/>
    <w:rPr>
      <w:rFonts w:ascii="Arial" w:hAnsi="Arial"/>
      <w:szCs w:val="21"/>
      <w:lang w:eastAsia="en-AU"/>
    </w:rPr>
  </w:style>
  <w:style w:type="character" w:customStyle="1" w:styleId="PlainTextChar">
    <w:name w:val="Plain Text Char"/>
    <w:basedOn w:val="DefaultParagraphFont"/>
    <w:link w:val="PlainText"/>
    <w:uiPriority w:val="99"/>
    <w:semiHidden/>
    <w:rsid w:val="00410602"/>
    <w:rPr>
      <w:rFonts w:ascii="Arial" w:hAnsi="Arial"/>
      <w:sz w:val="24"/>
      <w:szCs w:val="21"/>
    </w:rPr>
  </w:style>
  <w:style w:type="table" w:customStyle="1" w:styleId="TableGrid12">
    <w:name w:val="Table Grid12"/>
    <w:basedOn w:val="TableNormal"/>
    <w:next w:val="TableGrid"/>
    <w:uiPriority w:val="59"/>
    <w:rsid w:val="004A6C5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0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7043">
      <w:bodyDiv w:val="1"/>
      <w:marLeft w:val="0"/>
      <w:marRight w:val="0"/>
      <w:marTop w:val="0"/>
      <w:marBottom w:val="0"/>
      <w:divBdr>
        <w:top w:val="none" w:sz="0" w:space="0" w:color="auto"/>
        <w:left w:val="none" w:sz="0" w:space="0" w:color="auto"/>
        <w:bottom w:val="none" w:sz="0" w:space="0" w:color="auto"/>
        <w:right w:val="none" w:sz="0" w:space="0" w:color="auto"/>
      </w:divBdr>
    </w:div>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417019049">
      <w:bodyDiv w:val="1"/>
      <w:marLeft w:val="0"/>
      <w:marRight w:val="0"/>
      <w:marTop w:val="0"/>
      <w:marBottom w:val="0"/>
      <w:divBdr>
        <w:top w:val="none" w:sz="0" w:space="0" w:color="auto"/>
        <w:left w:val="none" w:sz="0" w:space="0" w:color="auto"/>
        <w:bottom w:val="none" w:sz="0" w:space="0" w:color="auto"/>
        <w:right w:val="none" w:sz="0" w:space="0" w:color="auto"/>
      </w:divBdr>
    </w:div>
    <w:div w:id="427703568">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756174862">
      <w:bodyDiv w:val="1"/>
      <w:marLeft w:val="0"/>
      <w:marRight w:val="0"/>
      <w:marTop w:val="0"/>
      <w:marBottom w:val="0"/>
      <w:divBdr>
        <w:top w:val="none" w:sz="0" w:space="0" w:color="auto"/>
        <w:left w:val="none" w:sz="0" w:space="0" w:color="auto"/>
        <w:bottom w:val="none" w:sz="0" w:space="0" w:color="auto"/>
        <w:right w:val="none" w:sz="0" w:space="0" w:color="auto"/>
      </w:divBdr>
    </w:div>
    <w:div w:id="960191453">
      <w:bodyDiv w:val="1"/>
      <w:marLeft w:val="0"/>
      <w:marRight w:val="0"/>
      <w:marTop w:val="0"/>
      <w:marBottom w:val="0"/>
      <w:divBdr>
        <w:top w:val="none" w:sz="0" w:space="0" w:color="auto"/>
        <w:left w:val="none" w:sz="0" w:space="0" w:color="auto"/>
        <w:bottom w:val="none" w:sz="0" w:space="0" w:color="auto"/>
        <w:right w:val="none" w:sz="0" w:space="0" w:color="auto"/>
      </w:divBdr>
    </w:div>
    <w:div w:id="1174997877">
      <w:bodyDiv w:val="1"/>
      <w:marLeft w:val="0"/>
      <w:marRight w:val="0"/>
      <w:marTop w:val="0"/>
      <w:marBottom w:val="0"/>
      <w:divBdr>
        <w:top w:val="none" w:sz="0" w:space="0" w:color="auto"/>
        <w:left w:val="none" w:sz="0" w:space="0" w:color="auto"/>
        <w:bottom w:val="none" w:sz="0" w:space="0" w:color="auto"/>
        <w:right w:val="none" w:sz="0" w:space="0" w:color="auto"/>
      </w:divBdr>
    </w:div>
    <w:div w:id="1213925315">
      <w:bodyDiv w:val="1"/>
      <w:marLeft w:val="0"/>
      <w:marRight w:val="0"/>
      <w:marTop w:val="0"/>
      <w:marBottom w:val="0"/>
      <w:divBdr>
        <w:top w:val="none" w:sz="0" w:space="0" w:color="auto"/>
        <w:left w:val="none" w:sz="0" w:space="0" w:color="auto"/>
        <w:bottom w:val="none" w:sz="0" w:space="0" w:color="auto"/>
        <w:right w:val="none" w:sz="0" w:space="0" w:color="auto"/>
      </w:divBdr>
    </w:div>
    <w:div w:id="1450003356">
      <w:bodyDiv w:val="1"/>
      <w:marLeft w:val="0"/>
      <w:marRight w:val="0"/>
      <w:marTop w:val="0"/>
      <w:marBottom w:val="0"/>
      <w:divBdr>
        <w:top w:val="none" w:sz="0" w:space="0" w:color="auto"/>
        <w:left w:val="none" w:sz="0" w:space="0" w:color="auto"/>
        <w:bottom w:val="none" w:sz="0" w:space="0" w:color="auto"/>
        <w:right w:val="none" w:sz="0" w:space="0" w:color="auto"/>
      </w:divBdr>
    </w:div>
    <w:div w:id="1466238815">
      <w:bodyDiv w:val="1"/>
      <w:marLeft w:val="0"/>
      <w:marRight w:val="0"/>
      <w:marTop w:val="0"/>
      <w:marBottom w:val="0"/>
      <w:divBdr>
        <w:top w:val="none" w:sz="0" w:space="0" w:color="auto"/>
        <w:left w:val="none" w:sz="0" w:space="0" w:color="auto"/>
        <w:bottom w:val="none" w:sz="0" w:space="0" w:color="auto"/>
        <w:right w:val="none" w:sz="0" w:space="0" w:color="auto"/>
      </w:divBdr>
    </w:div>
    <w:div w:id="1559896846">
      <w:bodyDiv w:val="1"/>
      <w:marLeft w:val="0"/>
      <w:marRight w:val="0"/>
      <w:marTop w:val="0"/>
      <w:marBottom w:val="0"/>
      <w:divBdr>
        <w:top w:val="none" w:sz="0" w:space="0" w:color="auto"/>
        <w:left w:val="none" w:sz="0" w:space="0" w:color="auto"/>
        <w:bottom w:val="none" w:sz="0" w:space="0" w:color="auto"/>
        <w:right w:val="none" w:sz="0" w:space="0" w:color="auto"/>
      </w:divBdr>
    </w:div>
    <w:div w:id="19836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nedlands365.sharepoint.com/sites/compliance/governance/delegations_register/Forms/Active_Doc_Sets.aspx?RootFolder=/sites%2Fcompliance%2Fgovernance%2Fdelegations%5Fregister%2FBA52936%20%2D%20Demolition%20Permit%20%2D%20Dwelling&amp;View=%7B0388EA9D%2DE183%2D4EAB%2D860E%2D1E5EF37282C8%7D" TargetMode="External"/><Relationship Id="rId39" Type="http://schemas.openxmlformats.org/officeDocument/2006/relationships/hyperlink" Target="https://nedlands365.sharepoint.com/sites/compliance/governance/delegations_register/Forms/Active_Doc_Sets.aspx?RootFolder=/sites%2Fcompliance%2Fgovernance%2Fdelegations%5Fregister%2F%28APP%29%20%2D%20DA19%2D39618%20%2D%206%20Adelma%20Place%2C%20Dalkeith%20%2D%20Additions%20to%20Single%20House&amp;View=%7B0388EA9D%2DE183%2D4EAB%2D860E%2D1E5EF37282C8%7D" TargetMode="External"/><Relationship Id="rId21" Type="http://schemas.openxmlformats.org/officeDocument/2006/relationships/footer" Target="footer6.xml"/><Relationship Id="rId34" Type="http://schemas.openxmlformats.org/officeDocument/2006/relationships/hyperlink" Target="https://nedlands365.sharepoint.com/sites/compliance/governance/delegations_register/Forms/Active_Doc_Sets.aspx?RootFolder=/sites%2Fcompliance%2Fgovernance%2Fdelegations%5Fregister%2F3040898%20%2D%20Withdrawn%20Parking%20Infringement%20Notice%20%2D%20Other%20Compassionate%20Grounds&amp;View=%7B0388EA9D%2DE183%2D4EAB%2D860E%2D1E5EF37282C8%7D" TargetMode="External"/><Relationship Id="rId42" Type="http://schemas.openxmlformats.org/officeDocument/2006/relationships/hyperlink" Target="https://nedlands365.sharepoint.com/sites/compliance/governance/delegations_register/Forms/Active_Doc_Sets.aspx?RootFolder=/sites%2Fcompliance%2Fgovernance%2Fdelegations%5Fregister%2F%28APP%29%20%2D%20DA19%2D37944%20%2D%20108%20Stirling%20Highway%2C%20Nedlands%20%2D%20Signage&amp;View=%7B0388EA9D%2DE183%2D4EAB%2D860E%2D1E5EF37282C8%7D" TargetMode="External"/><Relationship Id="rId47" Type="http://schemas.openxmlformats.org/officeDocument/2006/relationships/hyperlink" Target="https://nedlands365.sharepoint.com/sites/compliance/governance/delegations_register/Forms/Active_Doc_Sets.aspx?RootFolder=/sites%2Fcompliance%2Fgovernance%2Fdelegations%5Fregister%2FBA52328%20%2D%20Certified%20Building%20Permit%20%2D%20Pool%2C%20Shoring%20%26%20Temporary%20Barrier&amp;View=%7B0388EA9D%2DE183%2D4EAB%2D860E%2D1E5EF37282C8%7D" TargetMode="External"/><Relationship Id="rId50" Type="http://schemas.openxmlformats.org/officeDocument/2006/relationships/hyperlink" Target="https://nedlands365.sharepoint.com/sites/compliance/governance/delegations_register/Forms/Active_Doc_Sets.aspx?RootFolder=/sites%2Fcompliance%2Fgovernance%2Fdelegations%5Fregister%2F%28APP%29%20%2D%20131%20Circe%20Circle%2C%20D%20%2D%20Single%20House&amp;View=%7B0388EA9D%2DE183%2D4EAB%2D860E%2D1E5EF37282C8%7D" TargetMode="External"/><Relationship Id="rId55" Type="http://schemas.openxmlformats.org/officeDocument/2006/relationships/hyperlink" Target="https://nedlands365.sharepoint.com/sites/compliance/governance/delegations_register/Forms/Active_Doc_Sets.aspx?RootFolder=/sites%2Fcompliance%2Fgovernance%2Fdelegations%5Fregister%2FBA52839%20%2D%20Uncertified%20Building%20Permit%20%2D%20Solar%20Panels&amp;View=%7B0388EA9D%2DE183%2D4EAB%2D860E%2D1E5EF37282C8%7D" TargetMode="External"/><Relationship Id="rId63" Type="http://schemas.openxmlformats.org/officeDocument/2006/relationships/hyperlink" Target="https://nedlands365.sharepoint.com/sites/compliance/governance/delegations_register/Forms/Active_Doc_Sets.aspx?RootFolder=/sites%2Fcompliance%2Fgovernance%2Fdelegations%5Fregister%2F3040945%20%2D%20Withdrawn%20Parking%20Infringement%20Notice%20%2D%20Other%20Compassionate%20Grounds&amp;View=%7B0388EA9D%2DE183%2D4EAB%2D860E%2D1E5EF37282C8%7D" TargetMode="External"/><Relationship Id="rId68" Type="http://schemas.openxmlformats.org/officeDocument/2006/relationships/chart" Target="charts/chart2.xml"/><Relationship Id="rId7" Type="http://schemas.openxmlformats.org/officeDocument/2006/relationships/styles" Target="styles.xml"/><Relationship Id="rId71"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nedlands365.sharepoint.com/sites/compliance/governance/delegations_register/Forms/Active_Doc_Sets.aspx?RootFolder=/sites%2Fcompliance%2Fgovernance%2Fdelegations%5Fregister%2FBA50472%20%2D%20Uncertified%20Building%20Permit%20%2D%20Pergola&amp;View=%7B0388EA9D%2DE183%2D4EAB%2D860E%2D1E5EF37282C8%7D" TargetMode="External"/><Relationship Id="rId11" Type="http://schemas.openxmlformats.org/officeDocument/2006/relationships/endnotes" Target="endnotes.xml"/><Relationship Id="rId24" Type="http://schemas.openxmlformats.org/officeDocument/2006/relationships/hyperlink" Target="https://nedlands365.sharepoint.com/sites/compliance/governance/delegations_register/Forms/Active_Doc_Sets.aspx?RootFolder=/sites%2Fcompliance%2Fgovernance%2Fdelegations%5Fregister%2FBA52262%20%2D%20Certified%20Building%20Permit%20%2D%20Pergola%2C%20Decking%20%26%20Re%2DAlignment%20of%20Pool%20Barrier&amp;View=%7B0388EA9D%2DE183%2D4EAB%2D860E%2D1E5EF37282C8%7D" TargetMode="External"/><Relationship Id="rId32" Type="http://schemas.openxmlformats.org/officeDocument/2006/relationships/hyperlink" Target="https://nedlands365.sharepoint.com/sites/compliance/governance/delegations_register/Forms/Active_Doc_Sets.aspx?RootFolder=/sites%2Fcompliance%2Fgovernance%2Fdelegations%5Fregister%2F%28APP%29%20%2D%20DA19%2D38045%20%2D%2065%20Birdwood%20Parade%2C%20Dalkeith%20%2D%20Amendments%20to%20DA16%2D322%20%28Retrospective%29&amp;View=%7B0388EA9D%2DE183%2D4EAB%2D860E%2D1E5EF37282C8%7D" TargetMode="External"/><Relationship Id="rId37" Type="http://schemas.openxmlformats.org/officeDocument/2006/relationships/hyperlink" Target="https://nedlands365.sharepoint.com/sites/compliance/governance/delegations_register/Forms/Active_Doc_Sets.aspx?RootFolder=/sites%2Fcompliance%2Fgovernance%2Fdelegations%5Fregister%2F3043181%20%2D%20Withdrawn%20Parking%20Infringement%20Notice%20%2D%20Other%20Compassionate%20Grounds&amp;View=%7B0388EA9D%2DE183%2D4EAB%2D860E%2D1E5EF37282C8%7D" TargetMode="External"/><Relationship Id="rId40" Type="http://schemas.openxmlformats.org/officeDocument/2006/relationships/hyperlink" Target="https://nedlands365.sharepoint.com/sites/compliance/governance/delegations_register/Forms/Active_Doc_Sets.aspx?RootFolder=/sites%2Fcompliance%2Fgovernance%2Fdelegations%5Fregister%2F%28APP%29%20%2D%20DA19%2D38832%20%2D%2047%20Strickland%20Street%2C%20Claremont%20%2D%20Outbuilding&amp;View=%7B0388EA9D%2DE183%2D4EAB%2D860E%2D1E5EF37282C8%7D" TargetMode="External"/><Relationship Id="rId45" Type="http://schemas.openxmlformats.org/officeDocument/2006/relationships/hyperlink" Target="https://nedlands365.sharepoint.com/sites/compliance/governance/delegations_register/Forms/Active_Doc_Sets.aspx?RootFolder=/sites%2Fcompliance%2Fgovernance%2Fdelegations%5Fregister%2FBA52277%20%2D%20Certified%20Building%20Permit%20%2D%20Alterations%20%26%20Additions&amp;View=%7B0388EA9D%2DE183%2D4EAB%2D860E%2D1E5EF37282C8%7D" TargetMode="External"/><Relationship Id="rId53" Type="http://schemas.openxmlformats.org/officeDocument/2006/relationships/hyperlink" Target="https://nedlands365.sharepoint.com/sites/compliance/governance/delegations_register/Forms/Active_Doc_Sets.aspx?RootFolder=/sites%2Fcompliance%2Fgovernance%2Fdelegations%5Fregister%2FBA53178%20%2D%20Certified%20Building%20Permit%20%2D%20Dwelling&amp;View=%7B0388EA9D%2DE183%2D4EAB%2D860E%2D1E5EF37282C8%7D" TargetMode="External"/><Relationship Id="rId58" Type="http://schemas.openxmlformats.org/officeDocument/2006/relationships/hyperlink" Target="https://nedlands365.sharepoint.com/sites/compliance/governance/delegations_register/Forms/Active_Doc_Sets.aspx?RootFolder=/sites%2Fcompliance%2Fgovernance%2Fdelegations%5Fregister%2F%28APP%29%20%2D%20DA19%2D39374%20%2D%2075%20Philip%20Road%2C%20Dalkeith%20%2D%20Amendment%20to%20DA19%2D35073%20Additions%20%28Gym%20%26%20Bathroom%29%20to%20Single%20House&amp;View=%7B0388EA9D%2DE183%2D4EAB%2D860E%2D1E5EF37282C8%7D" TargetMode="External"/><Relationship Id="rId66" Type="http://schemas.openxmlformats.org/officeDocument/2006/relationships/chart" Target="charts/chart1.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nedlands365.sharepoint.com/sites/compliance/governance/delegations_register/Forms/Active_Doc_Sets.aspx?RootFolder=/sites%2Fcompliance%2Fgovernance%2Fdelegations%5Fregister%2FBA47177%20%2D%20Uncertified%20Building%20Permit%20%2D%20Patio&amp;View=%7B0388EA9D%2DE183%2D4EAB%2D860E%2D1E5EF37282C8%7D" TargetMode="External"/><Relationship Id="rId28" Type="http://schemas.openxmlformats.org/officeDocument/2006/relationships/hyperlink" Target="https://nedlands365.sharepoint.com/sites/compliance/governance/delegations_register/Forms/Active_Doc_Sets.aspx?RootFolder=/sites%2Fcompliance%2Fgovernance%2Fdelegations%5Fregister%2FBA51906%20%2D%20Uncertified%20Building%20Permit%20%2D%20Patio&amp;View=%7B0388EA9D%2DE183%2D4EAB%2D860E%2D1E5EF37282C8%7D" TargetMode="External"/><Relationship Id="rId36" Type="http://schemas.openxmlformats.org/officeDocument/2006/relationships/hyperlink" Target="https://nedlands365.sharepoint.com/sites/compliance/governance/delegations_register/Forms/Active_Doc_Sets.aspx?RootFolder=/sites%2Fcompliance%2Fgovernance%2Fdelegations%5Fregister%2F3043201%20%26%203043202%20%2D%20Withdrawn%20parking%20infringment%20%2D%20Vehicle%20broken%20down&amp;View=%7B0388EA9D%2DE183%2D4EAB%2D860E%2D1E5EF37282C8%7D" TargetMode="External"/><Relationship Id="rId49" Type="http://schemas.openxmlformats.org/officeDocument/2006/relationships/hyperlink" Target="https://nedlands365.sharepoint.com/sites/compliance/governance/delegations_register/Forms/Active_Doc_Sets.aspx?RootFolder=/sites%2Fcompliance%2Fgovernance%2Fdelegations%5Fregister%2FBA52382%20%2D%20Demolition%20Permit%20%2D%20Dwelling&amp;View=%7B0388EA9D%2DE183%2D4EAB%2D860E%2D1E5EF37282C8%7D" TargetMode="External"/><Relationship Id="rId57" Type="http://schemas.openxmlformats.org/officeDocument/2006/relationships/hyperlink" Target="https://nedlands365.sharepoint.com/sites/compliance/governance/delegations_register/Forms/Active_Doc_Sets.aspx?RootFolder=/sites%2Fcompliance%2Fgovernance%2Fdelegations%5Fregister%2F%28APP%29%20%2D%20DA19%2D38062%20%2D%20155%20Princess%20Road%2C%20Nedlands%20%2D%20Single%20House&amp;View=%7B0388EA9D%2DE183%2D4EAB%2D860E%2D1E5EF37282C8%7D" TargetMode="External"/><Relationship Id="rId61" Type="http://schemas.openxmlformats.org/officeDocument/2006/relationships/hyperlink" Target="https://nedlands365.sharepoint.com/sites/compliance/governance/delegations_register/Forms/Active_Doc_Sets.aspx?RootFolder=/sites%2Fcompliance%2Fgovernance%2Fdelegations%5Fregister%2FBA52669%20%2D%20Uncertified%20Building%20Permit%20%2D%20Patio&amp;View=%7B0388EA9D%2DE183%2D4EAB%2D860E%2D1E5EF37282C8%7D"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nedlands365.sharepoint.com/sites/compliance/governance/delegations_register/Forms/Active_Doc_Sets.aspx?RootFolder=/sites%2Fcompliance%2Fgovernance%2Fdelegations%5Fregister%2F%28APP%29%20%2D%20DA19%2D37422%20%2D%2047%20Goldsmith%20Road%2C%20Dalkeith%20%2D%20Two%20Storey%20Single%20Dwelling&amp;View=%7B0388EA9D%2DE183%2D4EAB%2D860E%2D1E5EF37282C8%7D" TargetMode="External"/><Relationship Id="rId44" Type="http://schemas.openxmlformats.org/officeDocument/2006/relationships/hyperlink" Target="https://nedlands365.sharepoint.com/sites/compliance/governance/delegations_register/Forms/Active_Doc_Sets.aspx?RootFolder=/sites%2Fcompliance%2Fgovernance%2Fdelegations%5Fregister%2FBA52894%20%2D%20Certified%20Building%20Permit&amp;View=%7B0388EA9D%2DE183%2D4EAB%2D860E%2D1E5EF37282C8%7D" TargetMode="External"/><Relationship Id="rId52" Type="http://schemas.openxmlformats.org/officeDocument/2006/relationships/hyperlink" Target="https://nedlands365.sharepoint.com/sites/compliance/governance/delegations_register/Forms/Active_Doc_Sets.aspx?RootFolder=/sites%2Fcompliance%2Fgovernance%2Fdelegations%5Fregister%2FBA52872%20%2D%20Certified%20Building%20Permit%20%2D%20Amendment%20to%20BA49679&amp;View=%7B0388EA9D%2DE183%2D4EAB%2D860E%2D1E5EF37282C8%7D" TargetMode="External"/><Relationship Id="rId60" Type="http://schemas.openxmlformats.org/officeDocument/2006/relationships/hyperlink" Target="https://nedlands365.sharepoint.com/sites/compliance/governance/delegations_register/Forms/Active_Doc_Sets.aspx?RootFolder=/sites%2Fcompliance%2Fgovernance%2Fdelegations%5Fregister%2FBA52661%20%2D%20Verge%20Materials%20Permit%20%2D%2026%20Shann&amp;View=%7B0388EA9D%2DE183%2D4EAB%2D860E%2D1E5EF37282C8%7D" TargetMode="External"/><Relationship Id="rId65" Type="http://schemas.openxmlformats.org/officeDocument/2006/relationships/header" Target="header3.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nedlands365.sharepoint.com/sites/compliance/governance/delegations_register/Forms/Active_Doc_Sets.aspx?RootFolder=/sites%2Fcompliance%2Fgovernance%2Fdelegations%5Fregister%2FBA51644%20%2D%20Certified%20Building%20Permit%20%2D%20Earthworks%2C%20Footings%2C%20Swimming%20Pool%2C%20Boundary%20Fencing%20%26%20Retaining%20Walls&amp;View=%7B0388EA9D%2DE183%2D4EAB%2D860E%2D1E5EF37282C8%7D" TargetMode="External"/><Relationship Id="rId27" Type="http://schemas.openxmlformats.org/officeDocument/2006/relationships/hyperlink" Target="https://nedlands365.sharepoint.com/sites/compliance/governance/delegations_register/Forms/Active_Doc_Sets.aspx?RootFolder=/sites%2Fcompliance%2Fgovernance%2Fdelegations%5Fregister%2FBA52542%20%2D%20Certified%20Building%20Permit%20%2D%20Pool&amp;View=%7B0388EA9D%2DE183%2D4EAB%2D860E%2D1E5EF37282C8%7D" TargetMode="External"/><Relationship Id="rId30" Type="http://schemas.openxmlformats.org/officeDocument/2006/relationships/hyperlink" Target="https://nedlands365.sharepoint.com/sites/compliance/governance/delegations_register/Forms/Active_Doc_Sets.aspx?RootFolder=/sites%2Fcompliance%2Fgovernance%2Fdelegations%5Fregister%2FBA52226%20%2D%20Certified%20Building%20Permit%20%2D%20Solar%20Panels%20%28Amendment%20to%20BA49204%29&amp;View=%7B0388EA9D%2DE183%2D4EAB%2D860E%2D1E5EF37282C8%7D" TargetMode="External"/><Relationship Id="rId35" Type="http://schemas.openxmlformats.org/officeDocument/2006/relationships/hyperlink" Target="https://nedlands365.sharepoint.com/sites/compliance/governance/delegations_register/Forms/Active_Doc_Sets.aspx?RootFolder=/sites%2Fcompliance%2Fgovernance%2Fdelegations%5Fregister%2F3043160%20%2D%20Withdrawn%20Parking%20Infringement%20Other%20Compassionate%20Grounds&amp;View=%7B0388EA9D%2DE183%2D4EAB%2D860E%2D1E5EF37282C8%7D" TargetMode="External"/><Relationship Id="rId43" Type="http://schemas.openxmlformats.org/officeDocument/2006/relationships/hyperlink" Target="https://nedlands365.sharepoint.com/sites/compliance/governance/delegations_register/Forms/Active_Doc_Sets.aspx?RootFolder=/sites%2Fcompliance%2Fgovernance%2Fdelegations%5Fregister%2F%28APP%29%20%2D%20DA19%2D41026%20%2D%2019%20Napier%20Street%2C%20Nedlands%20%2D%20Additions%20to%20Single%20House%20%28Over%20Height%20Dividing%20Fence%20and%20Pool%20Fencing%29&amp;View=%7B0388EA9D%2DE183%2D4EAB%2D860E%2D1E5EF37282C8%7D" TargetMode="External"/><Relationship Id="rId48" Type="http://schemas.openxmlformats.org/officeDocument/2006/relationships/hyperlink" Target="https://nedlands365.sharepoint.com/sites/compliance/governance/delegations_register/Forms/Active_Doc_Sets.aspx?RootFolder=/sites%2Fcompliance%2Fgovernance%2Fdelegations%5Fregister%2FBA52631%20%2D%20Certified%20Building%20Permit%20%2D%20Dwelling%20%26%20Retaining%20Walls&amp;View=%7B0388EA9D%2DE183%2D4EAB%2D860E%2D1E5EF37282C8%7D" TargetMode="External"/><Relationship Id="rId56" Type="http://schemas.openxmlformats.org/officeDocument/2006/relationships/hyperlink" Target="https://nedlands365.sharepoint.com/sites/compliance/governance/delegations_register/Forms/Active_Doc_Sets.aspx?RootFolder=/sites%2Fcompliance%2Fgovernance%2Fdelegations%5Fregister%2FBA51976%20%2D%20Uncertified%20Building%20Permit%20%2D%20Vergolas&amp;View=%7B0388EA9D%2DE183%2D4EAB%2D860E%2D1E5EF37282C8%7D" TargetMode="External"/><Relationship Id="rId64" Type="http://schemas.openxmlformats.org/officeDocument/2006/relationships/hyperlink" Target="https://nedlands365.sharepoint.com/sites/compliance/governance/delegations_register/Forms/Active_Doc_Sets.aspx?RootFolder=/sites%2Fcompliance%2Fgovernance%2Fdelegations%5Fregister%2F3043138%20%2D%20Withdrawn%20Parking%20Infringement%20Notice%20%2D%20Other%20Compassionate%20Grounds&amp;View=%7B0388EA9D%2DE183%2D4EAB%2D860E%2D1E5EF37282C8%7D" TargetMode="External"/><Relationship Id="rId69" Type="http://schemas.openxmlformats.org/officeDocument/2006/relationships/image" Target="media/image3.png"/><Relationship Id="rId8" Type="http://schemas.openxmlformats.org/officeDocument/2006/relationships/settings" Target="settings.xml"/><Relationship Id="rId51" Type="http://schemas.openxmlformats.org/officeDocument/2006/relationships/hyperlink" Target="https://nedlands365.sharepoint.com/sites/compliance/governance/delegations_register/Forms/Active_Doc_Sets.aspx?RootFolder=/sites%2Fcompliance%2Fgovernance%2Fdelegations%5Fregister%2F%28APP%29%20%2D%20DA19%2D40755%20%2D%2040%20Doonan%2C%20Nedlands%20%2D%20Extension%20of%20Time&amp;View=%7B0388EA9D%2DE183%2D4EAB%2D860E%2D1E5EF37282C8%7D" TargetMode="External"/><Relationship Id="rId72" Type="http://schemas.openxmlformats.org/officeDocument/2006/relationships/chart" Target="charts/chart4.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claremont.wa.gov.au/Council/Committee-and-Council-Meetings" TargetMode="External"/><Relationship Id="rId25" Type="http://schemas.openxmlformats.org/officeDocument/2006/relationships/hyperlink" Target="https://nedlands365.sharepoint.com/sites/compliance/governance/delegations_register/Forms/Active_Doc_Sets.aspx?RootFolder=/sites%2Fcompliance%2Fgovernance%2Fdelegations%5Fregister%2FBA50447%20%2D%20Certified%20Building%20Permit%20%2D%20Patio&amp;View=%7B0388EA9D%2DE183%2D4EAB%2D860E%2D1E5EF37282C8%7D" TargetMode="External"/><Relationship Id="rId33" Type="http://schemas.openxmlformats.org/officeDocument/2006/relationships/hyperlink" Target="https://nedlands365.sharepoint.com/sites/compliance/governance/delegations_register/Forms/Active_Doc_Sets.aspx?RootFolder=/sites%2Fcompliance%2Fgovernance%2Fdelegations%5Fregister%2F%28APP%29%20%2D%20DA19%2D39939%20%2D%204%20Mayfair%20Street%2C%20Mt%20Claremont%20%2D%20Single%20House&amp;View=%7B0388EA9D%2DE183%2D4EAB%2D860E%2D1E5EF37282C8%7D" TargetMode="External"/><Relationship Id="rId38" Type="http://schemas.openxmlformats.org/officeDocument/2006/relationships/hyperlink" Target="https://nedlands365.sharepoint.com/sites/compliance/governance/delegations_register/Forms/Active_Doc_Sets.aspx?RootFolder=/sites%2Fcompliance%2Fgovernance%2Fdelegations%5Fregister%2F3041437%20%2D%20Withdrawn%20Parking%20Infringement%20Error%20made%20by%20Issuing%20Officer&amp;View=%7B0388EA9D%2DE183%2D4EAB%2D860E%2D1E5EF37282C8%7D" TargetMode="External"/><Relationship Id="rId46" Type="http://schemas.openxmlformats.org/officeDocument/2006/relationships/hyperlink" Target="https://nedlands365.sharepoint.com/sites/compliance/governance/delegations_register/Forms/Active_Doc_Sets.aspx?RootFolder=/sites%2Fcompliance%2Fgovernance%2Fdelegations%5Fregister%2F%28APP%29%20%2D%20DA19%2D39797%20%2D%2016%20Iris%20Avenue%2C%20Dalkeith%20%2D%20Amendment%20to%20DA17%2D337&amp;View=%7B0388EA9D%2DE183%2D4EAB%2D860E%2D1E5EF37282C8%7D" TargetMode="External"/><Relationship Id="rId59" Type="http://schemas.openxmlformats.org/officeDocument/2006/relationships/hyperlink" Target="https://nedlands365.sharepoint.com/sites/compliance/governance/delegations_register/Forms/Active_Doc_Sets.aspx?RootFolder=/sites%2Fcompliance%2Fgovernance%2Fdelegations%5Fregister%2F%28APP%29%20%2D%20DA19%2D37658%20%2D%2019%20Adderley%20Street%2C%20Mount%20Claremont%20%2D%20Two%20Grouped%20Dwellings&amp;View=%7B0388EA9D%2DE183%2D4EAB%2D860E%2D1E5EF37282C8%7D" TargetMode="External"/><Relationship Id="rId67" Type="http://schemas.openxmlformats.org/officeDocument/2006/relationships/image" Target="media/image2.jpeg"/><Relationship Id="rId20" Type="http://schemas.openxmlformats.org/officeDocument/2006/relationships/footer" Target="footer5.xml"/><Relationship Id="rId41" Type="http://schemas.openxmlformats.org/officeDocument/2006/relationships/hyperlink" Target="https://nedlands365.sharepoint.com/sites/compliance/governance/delegations_register/Forms/Active_Doc_Sets.aspx?RootFolder=/sites%2Fcompliance%2Fgovernance%2Fdelegations%5Fregister%2F%28APP%29%20%2D%20DA19%2D40254%20%2D%2035%20Webster%20Street%2C%20Nedlands%20%2D%20Carport&amp;View=%7B0388EA9D%2DE183%2D4EAB%2D860E%2D1E5EF37282C8%7D" TargetMode="External"/><Relationship Id="rId54" Type="http://schemas.openxmlformats.org/officeDocument/2006/relationships/hyperlink" Target="https://nedlands365.sharepoint.com/sites/compliance/governance/delegations_register/Forms/Active_Doc_Sets.aspx?RootFolder=/sites%2Fcompliance%2Fgovernance%2Fdelegations%5Fregister%2FBA53078%20%2D%20Certified%20Building%20Permit%20%2D%20Re%2Droof%20%28tiles%20to%20tin%29&amp;View=%7B0388EA9D%2DE183%2D4EAB%2D860E%2D1E5EF37282C8%7D" TargetMode="External"/><Relationship Id="rId62" Type="http://schemas.openxmlformats.org/officeDocument/2006/relationships/hyperlink" Target="https://nedlands365.sharepoint.com/sites/compliance/governance/delegations_register/Forms/Active_Doc_Sets.aspx?RootFolder=/sites%2Fcompliance%2Fgovernance%2Fdelegations%5Fregister%2F3041440%20%2D%20Withdrawn%20Parking%20Infringement%20Notice%20%2D%20Other%20Compassionate%20Grounds&amp;View=%7B0388EA9D%2DE183%2D4EAB%2D860E%2D1E5EF37282C8%7D" TargetMode="External"/><Relationship Id="rId7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edlands365.sharepoint.com/sites/corporate/finance_management/reporting/2019-2020%20Monthly%20Investments/Investment%20Register%20-%2004_Investment%20Report_Oct%20201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scrutton\AppData\Local\Microsoft\Windows\INetCache\Content.Outlook\A01U55DC\Book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a:t>Portfolio Diversity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99B2-4543-A84A-8FAD94D2159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99B2-4543-A84A-8FAD94D2159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99B2-4543-A84A-8FAD94D2159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99B2-4543-A84A-8FAD94D2159D}"/>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CrCopy!$B$66:$B$69</c:f>
              <c:strCache>
                <c:ptCount val="4"/>
                <c:pt idx="0">
                  <c:v>NAB</c:v>
                </c:pt>
                <c:pt idx="1">
                  <c:v>Westpac</c:v>
                </c:pt>
                <c:pt idx="2">
                  <c:v>ANZ</c:v>
                </c:pt>
                <c:pt idx="3">
                  <c:v>CBA</c:v>
                </c:pt>
              </c:strCache>
            </c:strRef>
          </c:cat>
          <c:val>
            <c:numRef>
              <c:f>CrCopy!$C$66:$C$69</c:f>
              <c:numCache>
                <c:formatCode>0.00%</c:formatCode>
                <c:ptCount val="4"/>
                <c:pt idx="0">
                  <c:v>0.2926226255708767</c:v>
                </c:pt>
                <c:pt idx="1">
                  <c:v>0.39364558383982606</c:v>
                </c:pt>
                <c:pt idx="2">
                  <c:v>9.9965221444305641E-2</c:v>
                </c:pt>
                <c:pt idx="3">
                  <c:v>0.21376656914499165</c:v>
                </c:pt>
              </c:numCache>
            </c:numRef>
          </c:val>
          <c:extLst>
            <c:ext xmlns:c16="http://schemas.microsoft.com/office/drawing/2014/chart" uri="{C3380CC4-5D6E-409C-BE32-E72D297353CC}">
              <c16:uniqueId val="{00000008-99B2-4543-A84A-8FAD94D2159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Outcome of Community Consultation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18-4E21-926B-5978512797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18-4E21-926B-5978512797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18-4E21-926B-5978512797E4}"/>
              </c:ext>
            </c:extLst>
          </c:dPt>
          <c:cat>
            <c:strRef>
              <c:f>Sheet1!$D$5:$D$7</c:f>
              <c:strCache>
                <c:ptCount val="3"/>
                <c:pt idx="0">
                  <c:v>Support</c:v>
                </c:pt>
                <c:pt idx="1">
                  <c:v>Conditional Support</c:v>
                </c:pt>
                <c:pt idx="2">
                  <c:v>Objections</c:v>
                </c:pt>
              </c:strCache>
            </c:strRef>
          </c:cat>
          <c:val>
            <c:numRef>
              <c:f>Sheet1!$E$5:$E$7</c:f>
              <c:numCache>
                <c:formatCode>General</c:formatCode>
                <c:ptCount val="3"/>
                <c:pt idx="0">
                  <c:v>2</c:v>
                </c:pt>
                <c:pt idx="1">
                  <c:v>1</c:v>
                </c:pt>
                <c:pt idx="2">
                  <c:v>12</c:v>
                </c:pt>
              </c:numCache>
            </c:numRef>
          </c:val>
          <c:extLst>
            <c:ext xmlns:c16="http://schemas.microsoft.com/office/drawing/2014/chart" uri="{C3380CC4-5D6E-409C-BE32-E72D297353CC}">
              <c16:uniqueId val="{00000006-8C18-4E21-926B-5978512797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AU"/>
              <a:t>How each $100 is spent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'$100'!$A$3</c:f>
              <c:strCache>
                <c:ptCount val="1"/>
                <c:pt idx="0">
                  <c:v>Ranger Services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30-4740-8B70-C88A69E844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'$100'!$B$3</c:f>
              <c:numCache>
                <c:formatCode>_("$"* #,##0_);_("$"* \(#,##0\);_("$"* "-"??_);_(@_)</c:formatCode>
                <c:ptCount val="1"/>
                <c:pt idx="0">
                  <c:v>2.1242108525221974</c:v>
                </c:pt>
              </c:numCache>
            </c:numRef>
          </c:val>
          <c:extLst>
            <c:ext xmlns:c16="http://schemas.microsoft.com/office/drawing/2014/chart" uri="{C3380CC4-5D6E-409C-BE32-E72D297353CC}">
              <c16:uniqueId val="{00000001-8830-4740-8B70-C88A69E8443A}"/>
            </c:ext>
          </c:extLst>
        </c:ser>
        <c:ser>
          <c:idx val="1"/>
          <c:order val="1"/>
          <c:tx>
            <c:strRef>
              <c:f>'$100'!$A$4</c:f>
              <c:strCache>
                <c:ptCount val="1"/>
                <c:pt idx="0">
                  <c:v>Aged Care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'$100'!$B$4</c:f>
              <c:numCache>
                <c:formatCode>_("$"* #,##0_);_("$"* \(#,##0\);_("$"* "-"??_);_(@_)</c:formatCode>
                <c:ptCount val="1"/>
                <c:pt idx="0">
                  <c:v>2.7328853773936799</c:v>
                </c:pt>
              </c:numCache>
            </c:numRef>
          </c:val>
          <c:extLst>
            <c:ext xmlns:c16="http://schemas.microsoft.com/office/drawing/2014/chart" uri="{C3380CC4-5D6E-409C-BE32-E72D297353CC}">
              <c16:uniqueId val="{00000002-8830-4740-8B70-C88A69E8443A}"/>
            </c:ext>
          </c:extLst>
        </c:ser>
        <c:ser>
          <c:idx val="2"/>
          <c:order val="2"/>
          <c:tx>
            <c:strRef>
              <c:f>'$100'!$A$5</c:f>
              <c:strCache>
                <c:ptCount val="1"/>
                <c:pt idx="0">
                  <c:v>Transfer to Reserves </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'$100'!$B$5</c:f>
              <c:numCache>
                <c:formatCode>_("$"* #,##0_);_("$"* \(#,##0\);_("$"* "-"??_);_(@_)</c:formatCode>
                <c:ptCount val="1"/>
                <c:pt idx="0">
                  <c:v>3.0490460336145957</c:v>
                </c:pt>
              </c:numCache>
            </c:numRef>
          </c:val>
          <c:extLst>
            <c:ext xmlns:c16="http://schemas.microsoft.com/office/drawing/2014/chart" uri="{C3380CC4-5D6E-409C-BE32-E72D297353CC}">
              <c16:uniqueId val="{00000003-8830-4740-8B70-C88A69E8443A}"/>
            </c:ext>
          </c:extLst>
        </c:ser>
        <c:ser>
          <c:idx val="3"/>
          <c:order val="3"/>
          <c:tx>
            <c:strRef>
              <c:f>'$100'!$A$6</c:f>
              <c:strCache>
                <c:ptCount val="1"/>
                <c:pt idx="0">
                  <c:v>Libraries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'$100'!$B$6</c:f>
              <c:numCache>
                <c:formatCode>_("$"* #,##0_);_("$"* \(#,##0\);_("$"* "-"??_);_(@_)</c:formatCode>
                <c:ptCount val="1"/>
                <c:pt idx="0">
                  <c:v>3.2616190205106927</c:v>
                </c:pt>
              </c:numCache>
            </c:numRef>
          </c:val>
          <c:extLst>
            <c:ext xmlns:c16="http://schemas.microsoft.com/office/drawing/2014/chart" uri="{C3380CC4-5D6E-409C-BE32-E72D297353CC}">
              <c16:uniqueId val="{00000004-8830-4740-8B70-C88A69E8443A}"/>
            </c:ext>
          </c:extLst>
        </c:ser>
        <c:ser>
          <c:idx val="4"/>
          <c:order val="4"/>
          <c:tx>
            <c:strRef>
              <c:f>'$100'!$A$7</c:f>
              <c:strCache>
                <c:ptCount val="1"/>
                <c:pt idx="0">
                  <c:v>Environmental Health</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'$100'!$B$7</c:f>
              <c:numCache>
                <c:formatCode>_("$"* #,##0_);_("$"* \(#,##0\);_("$"* "-"??_);_(@_)</c:formatCode>
                <c:ptCount val="1"/>
                <c:pt idx="0">
                  <c:v>3.4029386852339876</c:v>
                </c:pt>
              </c:numCache>
            </c:numRef>
          </c:val>
          <c:extLst>
            <c:ext xmlns:c16="http://schemas.microsoft.com/office/drawing/2014/chart" uri="{C3380CC4-5D6E-409C-BE32-E72D297353CC}">
              <c16:uniqueId val="{00000005-8830-4740-8B70-C88A69E8443A}"/>
            </c:ext>
          </c:extLst>
        </c:ser>
        <c:ser>
          <c:idx val="5"/>
          <c:order val="5"/>
          <c:tx>
            <c:strRef>
              <c:f>'$100'!$A$8</c:f>
              <c:strCache>
                <c:ptCount val="1"/>
                <c:pt idx="0">
                  <c:v>Repayment of borrowings </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'$100'!$B$8</c:f>
              <c:numCache>
                <c:formatCode>_("$"* #,##0_);_("$"* \(#,##0\);_("$"* "-"??_);_(@_)</c:formatCode>
                <c:ptCount val="1"/>
                <c:pt idx="0">
                  <c:v>3.7320985744522481</c:v>
                </c:pt>
              </c:numCache>
            </c:numRef>
          </c:val>
          <c:extLst>
            <c:ext xmlns:c16="http://schemas.microsoft.com/office/drawing/2014/chart" uri="{C3380CC4-5D6E-409C-BE32-E72D297353CC}">
              <c16:uniqueId val="{00000006-8830-4740-8B70-C88A69E8443A}"/>
            </c:ext>
          </c:extLst>
        </c:ser>
        <c:ser>
          <c:idx val="6"/>
          <c:order val="6"/>
          <c:tx>
            <c:strRef>
              <c:f>'$100'!$A$9</c:f>
              <c:strCache>
                <c:ptCount val="1"/>
                <c:pt idx="0">
                  <c:v>Community Facilities &amp; Support</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'$100'!$B$9</c:f>
              <c:numCache>
                <c:formatCode>_("$"* #,##0_);_("$"* \(#,##0\);_("$"* "-"??_);_(@_)</c:formatCode>
                <c:ptCount val="1"/>
                <c:pt idx="0">
                  <c:v>6.0523454312720073</c:v>
                </c:pt>
              </c:numCache>
            </c:numRef>
          </c:val>
          <c:extLst>
            <c:ext xmlns:c16="http://schemas.microsoft.com/office/drawing/2014/chart" uri="{C3380CC4-5D6E-409C-BE32-E72D297353CC}">
              <c16:uniqueId val="{00000007-8830-4740-8B70-C88A69E8443A}"/>
            </c:ext>
          </c:extLst>
        </c:ser>
        <c:ser>
          <c:idx val="7"/>
          <c:order val="7"/>
          <c:tx>
            <c:strRef>
              <c:f>'$100'!$A$10</c:f>
              <c:strCache>
                <c:ptCount val="1"/>
                <c:pt idx="0">
                  <c:v>Governance</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'$100'!$B$10</c:f>
              <c:numCache>
                <c:formatCode>_("$"* #,##0_);_("$"* \(#,##0\);_("$"* "-"??_);_(@_)</c:formatCode>
                <c:ptCount val="1"/>
                <c:pt idx="0">
                  <c:v>6.5288158483468948</c:v>
                </c:pt>
              </c:numCache>
            </c:numRef>
          </c:val>
          <c:extLst>
            <c:ext xmlns:c16="http://schemas.microsoft.com/office/drawing/2014/chart" uri="{C3380CC4-5D6E-409C-BE32-E72D297353CC}">
              <c16:uniqueId val="{00000008-8830-4740-8B70-C88A69E8443A}"/>
            </c:ext>
          </c:extLst>
        </c:ser>
        <c:ser>
          <c:idx val="8"/>
          <c:order val="8"/>
          <c:tx>
            <c:strRef>
              <c:f>'$100'!$A$11</c:f>
              <c:strCache>
                <c:ptCount val="1"/>
                <c:pt idx="0">
                  <c:v>Planning, Building &amp; Health</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'$100'!$B$11</c:f>
              <c:numCache>
                <c:formatCode>_("$"* #,##0_);_("$"* \(#,##0\);_("$"* "-"??_);_(@_)</c:formatCode>
                <c:ptCount val="1"/>
                <c:pt idx="0">
                  <c:v>8.4566105121455646</c:v>
                </c:pt>
              </c:numCache>
            </c:numRef>
          </c:val>
          <c:extLst>
            <c:ext xmlns:c16="http://schemas.microsoft.com/office/drawing/2014/chart" uri="{C3380CC4-5D6E-409C-BE32-E72D297353CC}">
              <c16:uniqueId val="{00000009-8830-4740-8B70-C88A69E8443A}"/>
            </c:ext>
          </c:extLst>
        </c:ser>
        <c:ser>
          <c:idx val="9"/>
          <c:order val="9"/>
          <c:tx>
            <c:strRef>
              <c:f>'$100'!$A$12</c:f>
              <c:strCache>
                <c:ptCount val="1"/>
                <c:pt idx="0">
                  <c:v>Sanitation</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'$100'!$B$12</c:f>
              <c:numCache>
                <c:formatCode>_("$"* #,##0_);_("$"* \(#,##0\);_("$"* "-"??_);_(@_)</c:formatCode>
                <c:ptCount val="1"/>
                <c:pt idx="0">
                  <c:v>10.041298712456683</c:v>
                </c:pt>
              </c:numCache>
            </c:numRef>
          </c:val>
          <c:extLst>
            <c:ext xmlns:c16="http://schemas.microsoft.com/office/drawing/2014/chart" uri="{C3380CC4-5D6E-409C-BE32-E72D297353CC}">
              <c16:uniqueId val="{0000000A-8830-4740-8B70-C88A69E8443A}"/>
            </c:ext>
          </c:extLst>
        </c:ser>
        <c:ser>
          <c:idx val="10"/>
          <c:order val="10"/>
          <c:tx>
            <c:strRef>
              <c:f>'$100'!$A$13</c:f>
              <c:strCache>
                <c:ptCount val="1"/>
                <c:pt idx="0">
                  <c:v>Infrastructure projects </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'$100'!$B$13</c:f>
              <c:numCache>
                <c:formatCode>_("$"* #,##0_);_("$"* \(#,##0\);_("$"* "-"??_);_(@_)</c:formatCode>
                <c:ptCount val="1"/>
                <c:pt idx="0">
                  <c:v>13.834675591028336</c:v>
                </c:pt>
              </c:numCache>
            </c:numRef>
          </c:val>
          <c:extLst>
            <c:ext xmlns:c16="http://schemas.microsoft.com/office/drawing/2014/chart" uri="{C3380CC4-5D6E-409C-BE32-E72D297353CC}">
              <c16:uniqueId val="{0000000B-8830-4740-8B70-C88A69E8443A}"/>
            </c:ext>
          </c:extLst>
        </c:ser>
        <c:ser>
          <c:idx val="11"/>
          <c:order val="11"/>
          <c:tx>
            <c:strRef>
              <c:f>'$100'!$A$14</c:f>
              <c:strCache>
                <c:ptCount val="1"/>
                <c:pt idx="0">
                  <c:v>Parks &amp; Sporting Grounds</c:v>
                </c:pt>
              </c:strCache>
            </c:strRef>
          </c:tx>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8830-4740-8B70-C88A69E844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'$100'!$B$14</c:f>
              <c:numCache>
                <c:formatCode>_("$"* #,##0_);_("$"* \(#,##0\);_("$"* "-"??_);_(@_)</c:formatCode>
                <c:ptCount val="1"/>
                <c:pt idx="0">
                  <c:v>16.265612582861646</c:v>
                </c:pt>
              </c:numCache>
            </c:numRef>
          </c:val>
          <c:extLst xmlns:c15="http://schemas.microsoft.com/office/drawing/2012/chart">
            <c:ext xmlns:c16="http://schemas.microsoft.com/office/drawing/2014/chart" uri="{C3380CC4-5D6E-409C-BE32-E72D297353CC}">
              <c16:uniqueId val="{0000000E-8830-4740-8B70-C88A69E8443A}"/>
            </c:ext>
          </c:extLst>
        </c:ser>
        <c:ser>
          <c:idx val="12"/>
          <c:order val="12"/>
          <c:tx>
            <c:strRef>
              <c:f>'$100'!$A$15</c:f>
              <c:strCache>
                <c:ptCount val="1"/>
                <c:pt idx="0">
                  <c:v>Roads, Footpaths &amp; Drains</c:v>
                </c:pt>
              </c:strCache>
            </c:strRef>
          </c:tx>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'$100'!$B$15</c:f>
              <c:numCache>
                <c:formatCode>_("$"* #,##0_);_("$"* \(#,##0\);_("$"* "-"??_);_(@_)</c:formatCode>
                <c:ptCount val="1"/>
                <c:pt idx="0">
                  <c:v>20.517842778161459</c:v>
                </c:pt>
              </c:numCache>
            </c:numRef>
          </c:val>
          <c:extLst>
            <c:ext xmlns:c16="http://schemas.microsoft.com/office/drawing/2014/chart" uri="{C3380CC4-5D6E-409C-BE32-E72D297353CC}">
              <c16:uniqueId val="{0000000F-8830-4740-8B70-C88A69E8443A}"/>
            </c:ext>
          </c:extLst>
        </c:ser>
        <c:dLbls>
          <c:showLegendKey val="0"/>
          <c:showVal val="0"/>
          <c:showCatName val="0"/>
          <c:showSerName val="0"/>
          <c:showPercent val="0"/>
          <c:showBubbleSize val="0"/>
        </c:dLbls>
        <c:gapWidth val="150"/>
        <c:overlap val="100"/>
        <c:axId val="1282025048"/>
        <c:axId val="1282028328"/>
        <c:extLst/>
      </c:barChart>
      <c:catAx>
        <c:axId val="1282025048"/>
        <c:scaling>
          <c:orientation val="minMax"/>
        </c:scaling>
        <c:delete val="1"/>
        <c:axPos val="b"/>
        <c:numFmt formatCode="General" sourceLinked="1"/>
        <c:majorTickMark val="none"/>
        <c:minorTickMark val="none"/>
        <c:tickLblPos val="nextTo"/>
        <c:crossAx val="1282028328"/>
        <c:crosses val="autoZero"/>
        <c:auto val="1"/>
        <c:lblAlgn val="ctr"/>
        <c:lblOffset val="100"/>
        <c:noMultiLvlLbl val="0"/>
      </c:catAx>
      <c:valAx>
        <c:axId val="1282028328"/>
        <c:scaling>
          <c:orientation val="minMax"/>
        </c:scaling>
        <c:delete val="1"/>
        <c:axPos val="l"/>
        <c:numFmt formatCode="0%" sourceLinked="1"/>
        <c:majorTickMark val="none"/>
        <c:minorTickMark val="none"/>
        <c:tickLblPos val="nextTo"/>
        <c:crossAx val="1282025048"/>
        <c:crosses val="autoZero"/>
        <c:crossBetween val="between"/>
      </c:valAx>
      <c:spPr>
        <a:noFill/>
        <a:ln>
          <a:noFill/>
        </a:ln>
        <a:effectLst/>
      </c:spPr>
    </c:plotArea>
    <c:legend>
      <c:legendPos val="r"/>
      <c:layout>
        <c:manualLayout>
          <c:xMode val="edge"/>
          <c:yMode val="edge"/>
          <c:x val="0.52596020149985179"/>
          <c:y val="5.8254319371168081E-2"/>
          <c:w val="0.34355027507116453"/>
          <c:h val="0.92381254039820193"/>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AU"/>
              <a:t>Capital Works Expenditure ($'m)</a:t>
            </a:r>
          </a:p>
        </c:rich>
      </c:tx>
      <c:overlay val="1"/>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Sheet1!$B$23:$B$27</c:f>
              <c:strCache>
                <c:ptCount val="5"/>
                <c:pt idx="0">
                  <c:v>2014/15</c:v>
                </c:pt>
                <c:pt idx="1">
                  <c:v>2015/16</c:v>
                </c:pt>
                <c:pt idx="2">
                  <c:v>2016/17</c:v>
                </c:pt>
                <c:pt idx="3">
                  <c:v>2017/18</c:v>
                </c:pt>
                <c:pt idx="4">
                  <c:v>2018/19</c:v>
                </c:pt>
              </c:strCache>
            </c:strRef>
          </c:cat>
          <c:val>
            <c:numRef>
              <c:f>Sheet1!$C$23:$C$27</c:f>
              <c:numCache>
                <c:formatCode>"$"#,##0.000;[Red]\-"$"#,##0.000</c:formatCode>
                <c:ptCount val="5"/>
                <c:pt idx="0">
                  <c:v>6.6529999999999996</c:v>
                </c:pt>
                <c:pt idx="1">
                  <c:v>9.3529999999999998</c:v>
                </c:pt>
                <c:pt idx="2">
                  <c:v>12.170999999999999</c:v>
                </c:pt>
                <c:pt idx="3">
                  <c:v>10.763999999999999</c:v>
                </c:pt>
                <c:pt idx="4">
                  <c:v>9.6790000000000003</c:v>
                </c:pt>
              </c:numCache>
            </c:numRef>
          </c:val>
          <c:extLst>
            <c:ext xmlns:c16="http://schemas.microsoft.com/office/drawing/2014/chart" uri="{C3380CC4-5D6E-409C-BE32-E72D297353CC}">
              <c16:uniqueId val="{00000000-8117-46DB-B64F-6D1D2D99F292}"/>
            </c:ext>
          </c:extLst>
        </c:ser>
        <c:dLbls>
          <c:dLblPos val="inEnd"/>
          <c:showLegendKey val="0"/>
          <c:showVal val="1"/>
          <c:showCatName val="0"/>
          <c:showSerName val="0"/>
          <c:showPercent val="0"/>
          <c:showBubbleSize val="0"/>
        </c:dLbls>
        <c:gapWidth val="41"/>
        <c:axId val="888757984"/>
        <c:axId val="888758312"/>
      </c:barChart>
      <c:catAx>
        <c:axId val="88875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888758312"/>
        <c:crosses val="autoZero"/>
        <c:auto val="1"/>
        <c:lblAlgn val="ctr"/>
        <c:lblOffset val="100"/>
        <c:noMultiLvlLbl val="0"/>
      </c:catAx>
      <c:valAx>
        <c:axId val="888758312"/>
        <c:scaling>
          <c:orientation val="minMax"/>
        </c:scaling>
        <c:delete val="1"/>
        <c:axPos val="l"/>
        <c:numFmt formatCode="&quot;$&quot;#,##0.000;[Red]\-&quot;$&quot;#,##0.000" sourceLinked="1"/>
        <c:majorTickMark val="none"/>
        <c:minorTickMark val="none"/>
        <c:tickLblPos val="nextTo"/>
        <c:crossAx val="88875798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ORGN-317801165-5622</_dlc_DocId>
    <_dlc_DocIdUrl xmlns="02b462e0-950b-4d18-8f56-efe6ec8fd98e">
      <Url>https://nedlands365.sharepoint.com/sites/organisation/council/_layouts/15/DocIdRedir.aspx?ID=ORGN-317801165-5622</Url>
      <Description>ORGN-317801165-5622</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2.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3.xml><?xml version="1.0" encoding="utf-8"?>
<ds:datastoreItem xmlns:ds="http://schemas.openxmlformats.org/officeDocument/2006/customXml" ds:itemID="{CE5B84BF-77AC-4C3C-B298-F6D86CC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8D3E4-89BF-49D8-A228-F8F339558EC2}">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2b462e0-950b-4d18-8f56-efe6ec8fd98e"/>
    <ds:schemaRef ds:uri="http://schemas.microsoft.com/sharepoint/v3"/>
    <ds:schemaRef ds:uri="b3dba301-5620-44c7-a8fe-21bd50c42e00"/>
    <ds:schemaRef ds:uri="http://purl.org/dc/terms/"/>
    <ds:schemaRef ds:uri="82dc8473-40ba-4f11-b935-f34260e482de"/>
    <ds:schemaRef ds:uri="a4569545-3f5c-4d76-b5ef-e21c01e673e6"/>
    <ds:schemaRef ds:uri="http://schemas.microsoft.com/office/2006/documentManagement/types"/>
    <ds:schemaRef ds:uri="7dce4f99-cff1-4fd8-801c-290f26aab7b1"/>
    <ds:schemaRef ds:uri="http://www.w3.org/XML/1998/namespace"/>
    <ds:schemaRef ds:uri="http://purl.org/dc/dcmitype/"/>
  </ds:schemaRefs>
</ds:datastoreItem>
</file>

<file path=customXml/itemProps5.xml><?xml version="1.0" encoding="utf-8"?>
<ds:datastoreItem xmlns:ds="http://schemas.openxmlformats.org/officeDocument/2006/customXml" ds:itemID="{BDE0826A-4746-4CD3-A665-F392A16D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336BE13A</Template>
  <TotalTime>11</TotalTime>
  <Pages>92</Pages>
  <Words>19957</Words>
  <Characters>131069</Characters>
  <Application>Microsoft Office Word</Application>
  <DocSecurity>8</DocSecurity>
  <Lines>5698</Lines>
  <Paragraphs>2849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3</cp:revision>
  <cp:lastPrinted>2019-12-03T09:21:00Z</cp:lastPrinted>
  <dcterms:created xsi:type="dcterms:W3CDTF">2019-12-06T01:42:00Z</dcterms:created>
  <dcterms:modified xsi:type="dcterms:W3CDTF">2019-12-06T01:42:00Z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1a4b0294-e87f-4883-8cac-8154682dc5c4</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AuthorIds_UIVersion_14">
    <vt:lpwstr>72</vt:lpwstr>
  </property>
  <property fmtid="{D5CDD505-2E9C-101B-9397-08002B2CF9AE}" pid="12" name="AuthorIds_UIVersion_15">
    <vt:lpwstr>72</vt:lpwstr>
  </property>
  <property fmtid="{D5CDD505-2E9C-101B-9397-08002B2CF9AE}" pid="13" name="AuthorIds_UIVersion_16">
    <vt:lpwstr>72</vt:lpwstr>
  </property>
  <property fmtid="{D5CDD505-2E9C-101B-9397-08002B2CF9AE}" pid="14" name="AuthorIds_UIVersion_17">
    <vt:lpwstr>72</vt:lpwstr>
  </property>
</Properties>
</file>