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5939DB" w14:textId="7ABC2462" w:rsidR="00730155" w:rsidRPr="00026AD5" w:rsidRDefault="00730155" w:rsidP="00C46974">
      <w:pPr>
        <w:rPr>
          <w:rFonts w:cs="Arial"/>
        </w:rPr>
      </w:pPr>
      <w:bookmarkStart w:id="0" w:name="_Hlk64807143"/>
      <w:bookmarkEnd w:id="0"/>
      <w:r>
        <w:rPr>
          <w:noProof/>
        </w:rPr>
        <w:drawing>
          <wp:inline distT="0" distB="0" distL="0" distR="0" wp14:anchorId="28B406F1" wp14:editId="2D24E48C">
            <wp:extent cx="5210174" cy="1914525"/>
            <wp:effectExtent l="0" t="0" r="9525" b="9525"/>
            <wp:docPr id="1" name="Picture 1" descr="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210174" cy="1914525"/>
                    </a:xfrm>
                    <a:prstGeom prst="rect">
                      <a:avLst/>
                    </a:prstGeom>
                  </pic:spPr>
                </pic:pic>
              </a:graphicData>
            </a:graphic>
          </wp:inline>
        </w:drawing>
      </w:r>
    </w:p>
    <w:p w14:paraId="4E0D742E" w14:textId="77777777" w:rsidR="00730155" w:rsidRPr="00026AD5" w:rsidRDefault="00730155" w:rsidP="00730155">
      <w:pPr>
        <w:pStyle w:val="Title"/>
        <w:jc w:val="left"/>
        <w:rPr>
          <w:rFonts w:cs="Arial"/>
          <w:sz w:val="56"/>
          <w:szCs w:val="160"/>
          <w:u w:val="none"/>
          <w:lang w:eastAsia="en-GB"/>
        </w:rPr>
      </w:pPr>
      <w:r w:rsidRPr="00026AD5">
        <w:rPr>
          <w:rFonts w:cs="Arial"/>
          <w:sz w:val="56"/>
          <w:szCs w:val="160"/>
          <w:u w:val="none"/>
          <w:lang w:eastAsia="en-GB"/>
        </w:rPr>
        <w:t>Planning and Development Reports</w:t>
      </w:r>
    </w:p>
    <w:p w14:paraId="752EE40C" w14:textId="1B456EE7" w:rsidR="00730155" w:rsidRDefault="00730155" w:rsidP="00730155">
      <w:pPr>
        <w:pStyle w:val="Title"/>
        <w:tabs>
          <w:tab w:val="left" w:pos="1350"/>
        </w:tabs>
        <w:jc w:val="both"/>
        <w:rPr>
          <w:rFonts w:cs="Arial"/>
          <w:b w:val="0"/>
          <w:szCs w:val="24"/>
          <w:u w:val="none"/>
        </w:rPr>
      </w:pPr>
    </w:p>
    <w:p w14:paraId="51BC5435" w14:textId="77777777" w:rsidR="004E51E3" w:rsidRPr="00026AD5" w:rsidRDefault="004E51E3" w:rsidP="00730155">
      <w:pPr>
        <w:pStyle w:val="Title"/>
        <w:tabs>
          <w:tab w:val="left" w:pos="1350"/>
        </w:tabs>
        <w:jc w:val="both"/>
        <w:rPr>
          <w:rFonts w:cs="Arial"/>
          <w:b w:val="0"/>
          <w:szCs w:val="24"/>
          <w:u w:val="none"/>
        </w:rPr>
      </w:pPr>
    </w:p>
    <w:p w14:paraId="22EF8A4F" w14:textId="0D6C9A86" w:rsidR="00730155" w:rsidRPr="00026AD5" w:rsidRDefault="00730155" w:rsidP="00EA0678">
      <w:pPr>
        <w:pStyle w:val="Title"/>
        <w:spacing w:line="276" w:lineRule="auto"/>
        <w:jc w:val="both"/>
        <w:rPr>
          <w:rFonts w:cs="Arial"/>
          <w:sz w:val="28"/>
          <w:szCs w:val="160"/>
          <w:u w:val="none"/>
          <w:lang w:eastAsia="en-GB"/>
        </w:rPr>
      </w:pPr>
      <w:r w:rsidRPr="00026AD5">
        <w:rPr>
          <w:rFonts w:cs="Arial"/>
          <w:sz w:val="28"/>
          <w:szCs w:val="160"/>
          <w:u w:val="none"/>
          <w:lang w:eastAsia="en-GB"/>
        </w:rPr>
        <w:t>Commi</w:t>
      </w:r>
      <w:r w:rsidR="009E40EA" w:rsidRPr="00026AD5">
        <w:rPr>
          <w:rFonts w:cs="Arial"/>
          <w:sz w:val="28"/>
          <w:szCs w:val="160"/>
          <w:u w:val="none"/>
          <w:lang w:eastAsia="en-GB"/>
        </w:rPr>
        <w:t>ttee Consideration –</w:t>
      </w:r>
      <w:r w:rsidR="00D07CC4" w:rsidRPr="00026AD5">
        <w:rPr>
          <w:rFonts w:cs="Arial"/>
          <w:sz w:val="28"/>
          <w:szCs w:val="160"/>
          <w:u w:val="none"/>
          <w:lang w:eastAsia="en-GB"/>
        </w:rPr>
        <w:t xml:space="preserve"> </w:t>
      </w:r>
      <w:r w:rsidR="00B42974">
        <w:rPr>
          <w:rFonts w:cs="Arial"/>
          <w:sz w:val="28"/>
          <w:szCs w:val="160"/>
          <w:u w:val="none"/>
          <w:lang w:eastAsia="en-GB"/>
        </w:rPr>
        <w:t>13 April</w:t>
      </w:r>
      <w:r w:rsidR="00667922">
        <w:rPr>
          <w:rFonts w:cs="Arial"/>
          <w:sz w:val="28"/>
          <w:szCs w:val="160"/>
          <w:u w:val="none"/>
          <w:lang w:eastAsia="en-GB"/>
        </w:rPr>
        <w:t xml:space="preserve"> 2021</w:t>
      </w:r>
    </w:p>
    <w:p w14:paraId="689095A1" w14:textId="00183330" w:rsidR="00667922" w:rsidRPr="00026AD5" w:rsidRDefault="00730155" w:rsidP="00667922">
      <w:pPr>
        <w:pStyle w:val="Title"/>
        <w:spacing w:line="276" w:lineRule="auto"/>
        <w:jc w:val="both"/>
        <w:rPr>
          <w:rFonts w:cs="Arial"/>
          <w:sz w:val="28"/>
          <w:szCs w:val="160"/>
          <w:u w:val="none"/>
          <w:lang w:eastAsia="en-GB"/>
        </w:rPr>
      </w:pPr>
      <w:r w:rsidRPr="00026AD5">
        <w:rPr>
          <w:rFonts w:cs="Arial"/>
          <w:sz w:val="28"/>
          <w:szCs w:val="160"/>
          <w:u w:val="none"/>
          <w:lang w:eastAsia="en-GB"/>
        </w:rPr>
        <w:t>C</w:t>
      </w:r>
      <w:r w:rsidR="009E40EA" w:rsidRPr="00026AD5">
        <w:rPr>
          <w:rFonts w:cs="Arial"/>
          <w:sz w:val="28"/>
          <w:szCs w:val="160"/>
          <w:u w:val="none"/>
          <w:lang w:eastAsia="en-GB"/>
        </w:rPr>
        <w:t>ouncil Resolution –</w:t>
      </w:r>
      <w:r w:rsidR="00A15808" w:rsidRPr="00026AD5">
        <w:rPr>
          <w:rFonts w:cs="Arial"/>
          <w:sz w:val="28"/>
          <w:szCs w:val="160"/>
          <w:u w:val="none"/>
          <w:lang w:eastAsia="en-GB"/>
        </w:rPr>
        <w:t xml:space="preserve"> </w:t>
      </w:r>
      <w:r w:rsidR="00667922">
        <w:rPr>
          <w:rFonts w:cs="Arial"/>
          <w:sz w:val="28"/>
          <w:szCs w:val="160"/>
          <w:u w:val="none"/>
          <w:lang w:eastAsia="en-GB"/>
        </w:rPr>
        <w:t>2</w:t>
      </w:r>
      <w:r w:rsidR="00B42974">
        <w:rPr>
          <w:rFonts w:cs="Arial"/>
          <w:sz w:val="28"/>
          <w:szCs w:val="160"/>
          <w:u w:val="none"/>
          <w:lang w:eastAsia="en-GB"/>
        </w:rPr>
        <w:t xml:space="preserve">7 April </w:t>
      </w:r>
      <w:r w:rsidR="00667922">
        <w:rPr>
          <w:rFonts w:cs="Arial"/>
          <w:sz w:val="28"/>
          <w:szCs w:val="160"/>
          <w:u w:val="none"/>
          <w:lang w:eastAsia="en-GB"/>
        </w:rPr>
        <w:t>2021</w:t>
      </w:r>
    </w:p>
    <w:p w14:paraId="327FD3E4" w14:textId="192BC124" w:rsidR="004E51E3" w:rsidRDefault="004E51E3" w:rsidP="00667922">
      <w:pPr>
        <w:pStyle w:val="Title"/>
        <w:spacing w:line="276" w:lineRule="auto"/>
        <w:jc w:val="both"/>
        <w:rPr>
          <w:rFonts w:cs="Arial"/>
          <w:szCs w:val="160"/>
          <w:u w:val="none"/>
          <w:lang w:eastAsia="en-GB"/>
        </w:rPr>
      </w:pPr>
    </w:p>
    <w:p w14:paraId="3E9D2E70" w14:textId="77777777" w:rsidR="00873B56" w:rsidRPr="00026AD5" w:rsidRDefault="00873B56" w:rsidP="00667922">
      <w:pPr>
        <w:pStyle w:val="Title"/>
        <w:spacing w:line="276" w:lineRule="auto"/>
        <w:jc w:val="both"/>
        <w:rPr>
          <w:rFonts w:cs="Arial"/>
          <w:szCs w:val="160"/>
          <w:u w:val="none"/>
          <w:lang w:eastAsia="en-GB"/>
        </w:rPr>
      </w:pPr>
    </w:p>
    <w:sdt>
      <w:sdtPr>
        <w:rPr>
          <w:rFonts w:ascii="Arial" w:eastAsia="Calibri" w:hAnsi="Arial" w:cs="Arial"/>
          <w:bCs/>
          <w:noProof/>
          <w:color w:val="auto"/>
          <w:sz w:val="22"/>
          <w:szCs w:val="22"/>
          <w:lang w:val="en-AU" w:eastAsia="en-AU"/>
        </w:rPr>
        <w:id w:val="981282396"/>
        <w:docPartObj>
          <w:docPartGallery w:val="Table of Contents"/>
          <w:docPartUnique/>
        </w:docPartObj>
      </w:sdtPr>
      <w:sdtEndPr>
        <w:rPr>
          <w:rFonts w:eastAsia="Times New Roman"/>
          <w:sz w:val="24"/>
          <w:szCs w:val="20"/>
        </w:rPr>
      </w:sdtEndPr>
      <w:sdtContent>
        <w:p w14:paraId="3F8F1813" w14:textId="318397C9" w:rsidR="00EC0A99" w:rsidRDefault="00EC0A99" w:rsidP="00D35B5C">
          <w:pPr>
            <w:pStyle w:val="TOCHeading"/>
            <w:rPr>
              <w:rFonts w:ascii="Arial" w:hAnsi="Arial" w:cs="Arial"/>
              <w:color w:val="auto"/>
            </w:rPr>
          </w:pPr>
          <w:r w:rsidRPr="00AA0752">
            <w:rPr>
              <w:rFonts w:ascii="Arial" w:hAnsi="Arial" w:cs="Arial"/>
              <w:color w:val="auto"/>
            </w:rPr>
            <w:t>Table of Contents</w:t>
          </w:r>
        </w:p>
        <w:p w14:paraId="2062C03B" w14:textId="77777777" w:rsidR="00D8653D" w:rsidRPr="00D8653D" w:rsidRDefault="00D8653D" w:rsidP="00D8653D">
          <w:pPr>
            <w:rPr>
              <w:lang w:val="en-US"/>
            </w:rPr>
          </w:pPr>
        </w:p>
        <w:p w14:paraId="6F9B69D7" w14:textId="77777777" w:rsidR="00EC0A99" w:rsidRPr="00026AD5" w:rsidRDefault="00EC0A99" w:rsidP="00497210">
          <w:pPr>
            <w:ind w:right="119"/>
            <w:rPr>
              <w:rFonts w:cs="Arial"/>
              <w:szCs w:val="24"/>
              <w:lang w:val="en-US"/>
            </w:rPr>
          </w:pPr>
        </w:p>
        <w:p w14:paraId="38384E3F" w14:textId="77777777" w:rsidR="00EC0A99" w:rsidRPr="00026AD5" w:rsidRDefault="00EC0A99" w:rsidP="0068015F">
          <w:pPr>
            <w:tabs>
              <w:tab w:val="left" w:pos="7088"/>
            </w:tabs>
            <w:ind w:left="567" w:right="-306"/>
            <w:rPr>
              <w:rFonts w:cs="Arial"/>
              <w:szCs w:val="24"/>
              <w:lang w:val="en-US"/>
            </w:rPr>
          </w:pPr>
          <w:r w:rsidRPr="00026AD5">
            <w:rPr>
              <w:rFonts w:cs="Arial"/>
              <w:szCs w:val="24"/>
              <w:lang w:val="en-US"/>
            </w:rPr>
            <w:t>Item No.</w:t>
          </w:r>
          <w:r w:rsidRPr="00026AD5">
            <w:rPr>
              <w:rFonts w:cs="Arial"/>
              <w:szCs w:val="24"/>
              <w:lang w:val="en-US"/>
            </w:rPr>
            <w:tab/>
          </w:r>
          <w:r w:rsidR="00134152" w:rsidRPr="00026AD5">
            <w:rPr>
              <w:rFonts w:cs="Arial"/>
              <w:szCs w:val="24"/>
              <w:lang w:val="en-US"/>
            </w:rPr>
            <w:tab/>
            <w:t xml:space="preserve">  </w:t>
          </w:r>
          <w:r w:rsidR="009A4EC4" w:rsidRPr="00026AD5">
            <w:rPr>
              <w:rFonts w:cs="Arial"/>
              <w:szCs w:val="24"/>
              <w:lang w:val="en-US"/>
            </w:rPr>
            <w:t xml:space="preserve">   </w:t>
          </w:r>
          <w:r w:rsidRPr="00026AD5">
            <w:rPr>
              <w:rFonts w:cs="Arial"/>
              <w:szCs w:val="24"/>
              <w:lang w:val="en-US"/>
            </w:rPr>
            <w:t>Page</w:t>
          </w:r>
          <w:r w:rsidR="0068015F" w:rsidRPr="00026AD5">
            <w:rPr>
              <w:rFonts w:cs="Arial"/>
              <w:szCs w:val="24"/>
              <w:lang w:val="en-US"/>
            </w:rPr>
            <w:t xml:space="preserve"> </w:t>
          </w:r>
          <w:r w:rsidRPr="00026AD5">
            <w:rPr>
              <w:rFonts w:cs="Arial"/>
              <w:szCs w:val="24"/>
              <w:lang w:val="en-US"/>
            </w:rPr>
            <w:t>No.</w:t>
          </w:r>
        </w:p>
        <w:p w14:paraId="631EAB83" w14:textId="77777777" w:rsidR="00EC0A99" w:rsidRPr="009D3476" w:rsidRDefault="00EC0A99" w:rsidP="003A3435">
          <w:pPr>
            <w:pStyle w:val="TOC1"/>
          </w:pPr>
        </w:p>
        <w:p w14:paraId="5B44D464" w14:textId="27B18A84" w:rsidR="009D3476" w:rsidRPr="009D3476" w:rsidRDefault="00EC0A99">
          <w:pPr>
            <w:pStyle w:val="TOC1"/>
            <w:rPr>
              <w:rFonts w:asciiTheme="minorHAnsi" w:eastAsiaTheme="minorEastAsia" w:hAnsiTheme="minorHAnsi" w:cstheme="minorBidi"/>
              <w:sz w:val="22"/>
              <w:szCs w:val="22"/>
            </w:rPr>
          </w:pPr>
          <w:r w:rsidRPr="009D3476">
            <w:rPr>
              <w:szCs w:val="24"/>
            </w:rPr>
            <w:fldChar w:fldCharType="begin"/>
          </w:r>
          <w:r w:rsidRPr="009D3476">
            <w:rPr>
              <w:szCs w:val="24"/>
            </w:rPr>
            <w:instrText xml:space="preserve"> TOC \o "1-3" \h \z \u </w:instrText>
          </w:r>
          <w:r w:rsidRPr="009D3476">
            <w:rPr>
              <w:szCs w:val="24"/>
            </w:rPr>
            <w:fldChar w:fldCharType="separate"/>
          </w:r>
          <w:hyperlink w:anchor="_Toc68170760" w:history="1">
            <w:r w:rsidR="009D3476" w:rsidRPr="009D3476">
              <w:rPr>
                <w:rStyle w:val="Hyperlink"/>
              </w:rPr>
              <w:t>PD11.21</w:t>
            </w:r>
            <w:r w:rsidR="009D3476" w:rsidRPr="009D3476">
              <w:rPr>
                <w:webHidden/>
              </w:rPr>
              <w:tab/>
            </w:r>
          </w:hyperlink>
          <w:hyperlink w:anchor="_Toc68170761" w:history="1">
            <w:r w:rsidR="009D3476" w:rsidRPr="009D3476">
              <w:rPr>
                <w:rStyle w:val="Hyperlink"/>
              </w:rPr>
              <w:t xml:space="preserve">No. 23 Lynton Street, Swanbourne - Residential – Single </w:t>
            </w:r>
            <w:r w:rsidR="009D3476">
              <w:rPr>
                <w:rStyle w:val="Hyperlink"/>
              </w:rPr>
              <w:t xml:space="preserve"> </w:t>
            </w:r>
            <w:r w:rsidR="009D3476" w:rsidRPr="009D3476">
              <w:rPr>
                <w:rStyle w:val="Hyperlink"/>
              </w:rPr>
              <w:t>House</w:t>
            </w:r>
            <w:r w:rsidR="009D3476" w:rsidRPr="009D3476">
              <w:rPr>
                <w:webHidden/>
              </w:rPr>
              <w:tab/>
            </w:r>
            <w:r w:rsidR="009D3476" w:rsidRPr="009D3476">
              <w:rPr>
                <w:webHidden/>
              </w:rPr>
              <w:fldChar w:fldCharType="begin"/>
            </w:r>
            <w:r w:rsidR="009D3476" w:rsidRPr="009D3476">
              <w:rPr>
                <w:webHidden/>
              </w:rPr>
              <w:instrText xml:space="preserve"> PAGEREF _Toc68170761 \h </w:instrText>
            </w:r>
            <w:r w:rsidR="009D3476" w:rsidRPr="009D3476">
              <w:rPr>
                <w:webHidden/>
              </w:rPr>
            </w:r>
            <w:r w:rsidR="009D3476" w:rsidRPr="009D3476">
              <w:rPr>
                <w:webHidden/>
              </w:rPr>
              <w:fldChar w:fldCharType="separate"/>
            </w:r>
            <w:r w:rsidR="008E4B76">
              <w:rPr>
                <w:webHidden/>
              </w:rPr>
              <w:t>2</w:t>
            </w:r>
            <w:r w:rsidR="009D3476" w:rsidRPr="009D3476">
              <w:rPr>
                <w:webHidden/>
              </w:rPr>
              <w:fldChar w:fldCharType="end"/>
            </w:r>
          </w:hyperlink>
        </w:p>
        <w:p w14:paraId="3BA4F3BE" w14:textId="50C6AF25" w:rsidR="009D3476" w:rsidRPr="009D3476" w:rsidRDefault="000B53C5">
          <w:pPr>
            <w:pStyle w:val="TOC1"/>
            <w:rPr>
              <w:rFonts w:asciiTheme="minorHAnsi" w:eastAsiaTheme="minorEastAsia" w:hAnsiTheme="minorHAnsi" w:cstheme="minorBidi"/>
              <w:sz w:val="22"/>
              <w:szCs w:val="22"/>
            </w:rPr>
          </w:pPr>
          <w:hyperlink w:anchor="_Toc68170762" w:history="1">
            <w:r w:rsidR="009D3476" w:rsidRPr="009D3476">
              <w:rPr>
                <w:rStyle w:val="Hyperlink"/>
              </w:rPr>
              <w:t>PD12.21</w:t>
            </w:r>
            <w:r w:rsidR="009D3476" w:rsidRPr="009D3476">
              <w:rPr>
                <w:webHidden/>
              </w:rPr>
              <w:tab/>
            </w:r>
          </w:hyperlink>
          <w:hyperlink w:anchor="_Toc68170763" w:history="1">
            <w:r w:rsidR="009D3476" w:rsidRPr="009D3476">
              <w:rPr>
                <w:rStyle w:val="Hyperlink"/>
              </w:rPr>
              <w:t xml:space="preserve">No. 78 Waratah Avenue, Dalkeith - Amendments to </w:t>
            </w:r>
            <w:r w:rsidR="009D3476">
              <w:rPr>
                <w:rStyle w:val="Hyperlink"/>
              </w:rPr>
              <w:t xml:space="preserve">      </w:t>
            </w:r>
            <w:r w:rsidR="009D3476" w:rsidRPr="009D3476">
              <w:rPr>
                <w:rStyle w:val="Hyperlink"/>
              </w:rPr>
              <w:t>approved plans for 5 Grouped Dwellings</w:t>
            </w:r>
            <w:r w:rsidR="009D3476" w:rsidRPr="009D3476">
              <w:rPr>
                <w:webHidden/>
              </w:rPr>
              <w:tab/>
            </w:r>
            <w:r w:rsidR="009D3476" w:rsidRPr="009D3476">
              <w:rPr>
                <w:webHidden/>
              </w:rPr>
              <w:fldChar w:fldCharType="begin"/>
            </w:r>
            <w:r w:rsidR="009D3476" w:rsidRPr="009D3476">
              <w:rPr>
                <w:webHidden/>
              </w:rPr>
              <w:instrText xml:space="preserve"> PAGEREF _Toc68170763 \h </w:instrText>
            </w:r>
            <w:r w:rsidR="009D3476" w:rsidRPr="009D3476">
              <w:rPr>
                <w:webHidden/>
              </w:rPr>
            </w:r>
            <w:r w:rsidR="009D3476" w:rsidRPr="009D3476">
              <w:rPr>
                <w:webHidden/>
              </w:rPr>
              <w:fldChar w:fldCharType="separate"/>
            </w:r>
            <w:r w:rsidR="008E4B76">
              <w:rPr>
                <w:webHidden/>
              </w:rPr>
              <w:t>12</w:t>
            </w:r>
            <w:r w:rsidR="009D3476" w:rsidRPr="009D3476">
              <w:rPr>
                <w:webHidden/>
              </w:rPr>
              <w:fldChar w:fldCharType="end"/>
            </w:r>
          </w:hyperlink>
        </w:p>
        <w:p w14:paraId="0291989E" w14:textId="4EC3BB2A" w:rsidR="009D3476" w:rsidRPr="009D3476" w:rsidRDefault="000B53C5">
          <w:pPr>
            <w:pStyle w:val="TOC1"/>
            <w:rPr>
              <w:rFonts w:asciiTheme="minorHAnsi" w:eastAsiaTheme="minorEastAsia" w:hAnsiTheme="minorHAnsi" w:cstheme="minorBidi"/>
              <w:sz w:val="22"/>
              <w:szCs w:val="22"/>
            </w:rPr>
          </w:pPr>
          <w:hyperlink w:anchor="_Toc68170764" w:history="1">
            <w:r w:rsidR="009D3476" w:rsidRPr="009D3476">
              <w:rPr>
                <w:rStyle w:val="Hyperlink"/>
              </w:rPr>
              <w:t>PD13.21</w:t>
            </w:r>
            <w:r w:rsidR="009D3476" w:rsidRPr="009D3476">
              <w:rPr>
                <w:webHidden/>
              </w:rPr>
              <w:tab/>
            </w:r>
          </w:hyperlink>
          <w:hyperlink w:anchor="_Toc68170765" w:history="1">
            <w:r w:rsidR="009D3476" w:rsidRPr="009D3476">
              <w:rPr>
                <w:rStyle w:val="Hyperlink"/>
              </w:rPr>
              <w:t>No. 17 Doonan Road, Nedlands – Residential - 5 Single Houses</w:t>
            </w:r>
            <w:r w:rsidR="009D3476" w:rsidRPr="009D3476">
              <w:rPr>
                <w:webHidden/>
              </w:rPr>
              <w:tab/>
            </w:r>
            <w:r w:rsidR="009D3476" w:rsidRPr="009D3476">
              <w:rPr>
                <w:webHidden/>
              </w:rPr>
              <w:fldChar w:fldCharType="begin"/>
            </w:r>
            <w:r w:rsidR="009D3476" w:rsidRPr="009D3476">
              <w:rPr>
                <w:webHidden/>
              </w:rPr>
              <w:instrText xml:space="preserve"> PAGEREF _Toc68170765 \h </w:instrText>
            </w:r>
            <w:r w:rsidR="009D3476" w:rsidRPr="009D3476">
              <w:rPr>
                <w:webHidden/>
              </w:rPr>
            </w:r>
            <w:r w:rsidR="009D3476" w:rsidRPr="009D3476">
              <w:rPr>
                <w:webHidden/>
              </w:rPr>
              <w:fldChar w:fldCharType="separate"/>
            </w:r>
            <w:r w:rsidR="008E4B76">
              <w:rPr>
                <w:webHidden/>
              </w:rPr>
              <w:t>20</w:t>
            </w:r>
            <w:r w:rsidR="009D3476" w:rsidRPr="009D3476">
              <w:rPr>
                <w:webHidden/>
              </w:rPr>
              <w:fldChar w:fldCharType="end"/>
            </w:r>
          </w:hyperlink>
        </w:p>
        <w:p w14:paraId="48FF4619" w14:textId="267F7AB5" w:rsidR="009D3476" w:rsidRPr="009D3476" w:rsidRDefault="000B53C5">
          <w:pPr>
            <w:pStyle w:val="TOC1"/>
            <w:rPr>
              <w:rFonts w:asciiTheme="minorHAnsi" w:eastAsiaTheme="minorEastAsia" w:hAnsiTheme="minorHAnsi" w:cstheme="minorBidi"/>
              <w:sz w:val="22"/>
              <w:szCs w:val="22"/>
            </w:rPr>
          </w:pPr>
          <w:hyperlink w:anchor="_Toc68170766" w:history="1">
            <w:r w:rsidR="009D3476" w:rsidRPr="009D3476">
              <w:rPr>
                <w:rStyle w:val="Hyperlink"/>
              </w:rPr>
              <w:t>PD14.21</w:t>
            </w:r>
            <w:r w:rsidR="009D3476" w:rsidRPr="009D3476">
              <w:rPr>
                <w:webHidden/>
              </w:rPr>
              <w:tab/>
            </w:r>
          </w:hyperlink>
          <w:hyperlink w:anchor="_Toc68170767" w:history="1">
            <w:r w:rsidR="009D3476" w:rsidRPr="009D3476">
              <w:rPr>
                <w:rStyle w:val="Hyperlink"/>
              </w:rPr>
              <w:t xml:space="preserve">Proposed Amendments to the Local Planning Policy – </w:t>
            </w:r>
            <w:r w:rsidR="009D3476">
              <w:rPr>
                <w:rStyle w:val="Hyperlink"/>
              </w:rPr>
              <w:t xml:space="preserve">   </w:t>
            </w:r>
            <w:r w:rsidR="009D3476" w:rsidRPr="009D3476">
              <w:rPr>
                <w:rStyle w:val="Hyperlink"/>
              </w:rPr>
              <w:t>Exempt Development</w:t>
            </w:r>
            <w:r w:rsidR="009D3476" w:rsidRPr="009D3476">
              <w:rPr>
                <w:webHidden/>
              </w:rPr>
              <w:tab/>
            </w:r>
            <w:r w:rsidR="009D3476" w:rsidRPr="009D3476">
              <w:rPr>
                <w:webHidden/>
              </w:rPr>
              <w:fldChar w:fldCharType="begin"/>
            </w:r>
            <w:r w:rsidR="009D3476" w:rsidRPr="009D3476">
              <w:rPr>
                <w:webHidden/>
              </w:rPr>
              <w:instrText xml:space="preserve"> PAGEREF _Toc68170767 \h </w:instrText>
            </w:r>
            <w:r w:rsidR="009D3476" w:rsidRPr="009D3476">
              <w:rPr>
                <w:webHidden/>
              </w:rPr>
            </w:r>
            <w:r w:rsidR="009D3476" w:rsidRPr="009D3476">
              <w:rPr>
                <w:webHidden/>
              </w:rPr>
              <w:fldChar w:fldCharType="separate"/>
            </w:r>
            <w:r w:rsidR="008E4B76">
              <w:rPr>
                <w:webHidden/>
              </w:rPr>
              <w:t>38</w:t>
            </w:r>
            <w:r w:rsidR="009D3476" w:rsidRPr="009D3476">
              <w:rPr>
                <w:webHidden/>
              </w:rPr>
              <w:fldChar w:fldCharType="end"/>
            </w:r>
          </w:hyperlink>
        </w:p>
        <w:p w14:paraId="68F4711E" w14:textId="604AF588" w:rsidR="009D3476" w:rsidRPr="009D3476" w:rsidRDefault="000B53C5">
          <w:pPr>
            <w:pStyle w:val="TOC1"/>
            <w:rPr>
              <w:rFonts w:asciiTheme="minorHAnsi" w:eastAsiaTheme="minorEastAsia" w:hAnsiTheme="minorHAnsi" w:cstheme="minorBidi"/>
              <w:sz w:val="22"/>
              <w:szCs w:val="22"/>
            </w:rPr>
          </w:pPr>
          <w:hyperlink w:anchor="_Toc68170768" w:history="1">
            <w:r w:rsidR="009D3476" w:rsidRPr="009D3476">
              <w:rPr>
                <w:rStyle w:val="Hyperlink"/>
              </w:rPr>
              <w:t>PD15.21</w:t>
            </w:r>
            <w:r w:rsidR="009D3476" w:rsidRPr="009D3476">
              <w:rPr>
                <w:webHidden/>
              </w:rPr>
              <w:tab/>
            </w:r>
          </w:hyperlink>
          <w:hyperlink w:anchor="_Toc68170769" w:history="1">
            <w:r w:rsidR="009D3476" w:rsidRPr="009D3476">
              <w:rPr>
                <w:rStyle w:val="Hyperlink"/>
              </w:rPr>
              <w:t xml:space="preserve">Consideration of Legal Advice – Possibility of Challenge </w:t>
            </w:r>
            <w:r w:rsidR="00A92AF3">
              <w:rPr>
                <w:rStyle w:val="Hyperlink"/>
              </w:rPr>
              <w:t xml:space="preserve">         </w:t>
            </w:r>
            <w:r w:rsidR="009D3476" w:rsidRPr="009D3476">
              <w:rPr>
                <w:rStyle w:val="Hyperlink"/>
              </w:rPr>
              <w:t>to JDAP Decision on 97-105 Stirling Highway, Nedlands</w:t>
            </w:r>
            <w:r w:rsidR="009D3476" w:rsidRPr="009D3476">
              <w:rPr>
                <w:webHidden/>
              </w:rPr>
              <w:tab/>
            </w:r>
            <w:r w:rsidR="009D3476" w:rsidRPr="009D3476">
              <w:rPr>
                <w:webHidden/>
              </w:rPr>
              <w:fldChar w:fldCharType="begin"/>
            </w:r>
            <w:r w:rsidR="009D3476" w:rsidRPr="009D3476">
              <w:rPr>
                <w:webHidden/>
              </w:rPr>
              <w:instrText xml:space="preserve"> PAGEREF _Toc68170769 \h </w:instrText>
            </w:r>
            <w:r w:rsidR="009D3476" w:rsidRPr="009D3476">
              <w:rPr>
                <w:webHidden/>
              </w:rPr>
            </w:r>
            <w:r w:rsidR="009D3476" w:rsidRPr="009D3476">
              <w:rPr>
                <w:webHidden/>
              </w:rPr>
              <w:fldChar w:fldCharType="separate"/>
            </w:r>
            <w:r w:rsidR="008E4B76">
              <w:rPr>
                <w:webHidden/>
              </w:rPr>
              <w:t>41</w:t>
            </w:r>
            <w:r w:rsidR="009D3476" w:rsidRPr="009D3476">
              <w:rPr>
                <w:webHidden/>
              </w:rPr>
              <w:fldChar w:fldCharType="end"/>
            </w:r>
          </w:hyperlink>
        </w:p>
        <w:p w14:paraId="44653216" w14:textId="04A483CA" w:rsidR="00D83E24" w:rsidRPr="009C1DF1" w:rsidRDefault="00EC0A99" w:rsidP="0096785B">
          <w:pPr>
            <w:pStyle w:val="TOC1"/>
            <w:ind w:left="0" w:firstLine="0"/>
            <w:rPr>
              <w:szCs w:val="24"/>
            </w:rPr>
          </w:pPr>
          <w:r w:rsidRPr="009D3476">
            <w:rPr>
              <w:szCs w:val="24"/>
            </w:rPr>
            <w:fldChar w:fldCharType="end"/>
          </w:r>
        </w:p>
      </w:sdtContent>
    </w:sdt>
    <w:p w14:paraId="0E53BF36" w14:textId="24B823C0" w:rsidR="004E51E3" w:rsidRDefault="004E51E3" w:rsidP="004E51E3">
      <w:pPr>
        <w:tabs>
          <w:tab w:val="left" w:pos="6840"/>
        </w:tabs>
        <w:spacing w:after="160" w:line="259" w:lineRule="auto"/>
        <w:contextualSpacing w:val="0"/>
        <w:rPr>
          <w:rFonts w:cs="Arial"/>
          <w:b/>
          <w:sz w:val="36"/>
          <w:szCs w:val="36"/>
        </w:rPr>
      </w:pPr>
      <w:r>
        <w:rPr>
          <w:rFonts w:cs="Arial"/>
          <w:b/>
          <w:sz w:val="36"/>
          <w:szCs w:val="36"/>
        </w:rPr>
        <w:tab/>
      </w:r>
    </w:p>
    <w:p w14:paraId="5BD68C7C" w14:textId="77777777" w:rsidR="00F477CA" w:rsidRDefault="004E51E3">
      <w:pPr>
        <w:spacing w:after="160" w:line="259" w:lineRule="auto"/>
        <w:contextualSpacing w:val="0"/>
        <w:rPr>
          <w:rFonts w:cs="Arial"/>
          <w:b/>
          <w:sz w:val="36"/>
          <w:szCs w:val="36"/>
        </w:rPr>
      </w:pPr>
      <w:r>
        <w:rPr>
          <w:rFonts w:cs="Arial"/>
          <w:b/>
          <w:sz w:val="36"/>
          <w:szCs w:val="36"/>
        </w:rPr>
        <w:br w:type="page"/>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6804"/>
      </w:tblGrid>
      <w:tr w:rsidR="00C05833" w14:paraId="06B59EE4" w14:textId="77777777" w:rsidTr="001016DF">
        <w:tc>
          <w:tcPr>
            <w:tcW w:w="2014" w:type="dxa"/>
            <w:tcBorders>
              <w:top w:val="single" w:sz="4" w:space="0" w:color="auto"/>
              <w:left w:val="single" w:sz="4" w:space="0" w:color="auto"/>
              <w:bottom w:val="single" w:sz="4" w:space="0" w:color="auto"/>
              <w:right w:val="nil"/>
            </w:tcBorders>
            <w:hideMark/>
          </w:tcPr>
          <w:p w14:paraId="023C7839" w14:textId="27770194" w:rsidR="00C05833" w:rsidRDefault="00C05833" w:rsidP="00C05833">
            <w:pPr>
              <w:keepNext/>
              <w:keepLines/>
              <w:jc w:val="both"/>
              <w:outlineLvl w:val="0"/>
              <w:rPr>
                <w:rFonts w:eastAsia="Times New Roman" w:cs="Arial"/>
                <w:b/>
                <w:bCs/>
                <w:color w:val="000000" w:themeColor="text1"/>
                <w:sz w:val="28"/>
                <w:szCs w:val="28"/>
              </w:rPr>
            </w:pPr>
            <w:bookmarkStart w:id="1" w:name="_Toc457898748"/>
            <w:bookmarkStart w:id="2" w:name="_Toc68170760"/>
            <w:r>
              <w:rPr>
                <w:rFonts w:eastAsia="Times New Roman" w:cs="Arial"/>
                <w:b/>
                <w:bCs/>
                <w:color w:val="000000" w:themeColor="text1"/>
                <w:sz w:val="28"/>
                <w:szCs w:val="28"/>
              </w:rPr>
              <w:lastRenderedPageBreak/>
              <w:t>PD11.</w:t>
            </w:r>
            <w:bookmarkEnd w:id="1"/>
            <w:r>
              <w:rPr>
                <w:rFonts w:eastAsia="Times New Roman" w:cs="Arial"/>
                <w:b/>
                <w:bCs/>
                <w:color w:val="000000" w:themeColor="text1"/>
                <w:sz w:val="28"/>
                <w:szCs w:val="28"/>
              </w:rPr>
              <w:t>21</w:t>
            </w:r>
            <w:bookmarkEnd w:id="2"/>
          </w:p>
        </w:tc>
        <w:tc>
          <w:tcPr>
            <w:tcW w:w="6804" w:type="dxa"/>
            <w:tcBorders>
              <w:top w:val="single" w:sz="4" w:space="0" w:color="auto"/>
              <w:left w:val="nil"/>
              <w:bottom w:val="single" w:sz="4" w:space="0" w:color="auto"/>
              <w:right w:val="single" w:sz="4" w:space="0" w:color="auto"/>
            </w:tcBorders>
          </w:tcPr>
          <w:p w14:paraId="64DCD3C8" w14:textId="474B2D90" w:rsidR="00C05833" w:rsidRDefault="00BE47F8" w:rsidP="00C05833">
            <w:pPr>
              <w:keepNext/>
              <w:keepLines/>
              <w:jc w:val="both"/>
              <w:outlineLvl w:val="0"/>
              <w:rPr>
                <w:rFonts w:eastAsia="Times New Roman" w:cs="Arial"/>
                <w:b/>
                <w:bCs/>
                <w:color w:val="000000" w:themeColor="text1"/>
                <w:sz w:val="28"/>
                <w:szCs w:val="28"/>
              </w:rPr>
            </w:pPr>
            <w:bookmarkStart w:id="3" w:name="_Toc68170761"/>
            <w:r>
              <w:rPr>
                <w:rFonts w:eastAsia="Times New Roman" w:cs="Arial"/>
                <w:b/>
                <w:bCs/>
                <w:color w:val="000000" w:themeColor="text1"/>
                <w:sz w:val="28"/>
                <w:szCs w:val="32"/>
              </w:rPr>
              <w:t xml:space="preserve">No. 23 Lynton Street, Swanbourne </w:t>
            </w:r>
            <w:r w:rsidR="00620B84">
              <w:rPr>
                <w:rFonts w:eastAsia="Times New Roman" w:cs="Arial"/>
                <w:b/>
                <w:bCs/>
                <w:color w:val="000000" w:themeColor="text1"/>
                <w:sz w:val="28"/>
                <w:szCs w:val="32"/>
              </w:rPr>
              <w:t xml:space="preserve">- </w:t>
            </w:r>
            <w:r w:rsidR="00C05833">
              <w:rPr>
                <w:rFonts w:eastAsia="Times New Roman" w:cs="Arial"/>
                <w:b/>
                <w:bCs/>
                <w:color w:val="000000" w:themeColor="text1"/>
                <w:sz w:val="28"/>
                <w:szCs w:val="32"/>
              </w:rPr>
              <w:t>Residential – Single House</w:t>
            </w:r>
            <w:bookmarkEnd w:id="3"/>
          </w:p>
        </w:tc>
      </w:tr>
      <w:tr w:rsidR="00C05833" w14:paraId="2C779454" w14:textId="77777777" w:rsidTr="00F477CA">
        <w:tc>
          <w:tcPr>
            <w:tcW w:w="8818" w:type="dxa"/>
            <w:gridSpan w:val="2"/>
            <w:tcBorders>
              <w:top w:val="single" w:sz="4" w:space="0" w:color="auto"/>
              <w:left w:val="nil"/>
              <w:bottom w:val="single" w:sz="4" w:space="0" w:color="auto"/>
              <w:right w:val="nil"/>
            </w:tcBorders>
          </w:tcPr>
          <w:p w14:paraId="009D4548" w14:textId="77777777" w:rsidR="00C05833" w:rsidRDefault="00C05833" w:rsidP="00C05833">
            <w:pPr>
              <w:jc w:val="both"/>
              <w:rPr>
                <w:rFonts w:cs="Arial"/>
                <w:color w:val="000000" w:themeColor="text1"/>
                <w:highlight w:val="yellow"/>
              </w:rPr>
            </w:pPr>
          </w:p>
        </w:tc>
      </w:tr>
      <w:tr w:rsidR="00C05833" w14:paraId="3FD8A053" w14:textId="77777777" w:rsidTr="001016DF">
        <w:tc>
          <w:tcPr>
            <w:tcW w:w="2014" w:type="dxa"/>
            <w:tcBorders>
              <w:top w:val="single" w:sz="4" w:space="0" w:color="auto"/>
              <w:left w:val="single" w:sz="4" w:space="0" w:color="auto"/>
              <w:bottom w:val="single" w:sz="4" w:space="0" w:color="auto"/>
              <w:right w:val="single" w:sz="4" w:space="0" w:color="auto"/>
            </w:tcBorders>
            <w:hideMark/>
          </w:tcPr>
          <w:p w14:paraId="028224B3" w14:textId="77777777" w:rsidR="00C05833" w:rsidRDefault="00C05833" w:rsidP="00C05833">
            <w:pPr>
              <w:jc w:val="both"/>
              <w:rPr>
                <w:rFonts w:cs="Arial"/>
                <w:b/>
                <w:color w:val="000000" w:themeColor="text1"/>
                <w:szCs w:val="24"/>
              </w:rPr>
            </w:pPr>
            <w:r>
              <w:rPr>
                <w:rFonts w:cs="Arial"/>
                <w:b/>
                <w:color w:val="000000" w:themeColor="text1"/>
                <w:szCs w:val="24"/>
              </w:rPr>
              <w:t>Committee</w:t>
            </w:r>
          </w:p>
        </w:tc>
        <w:tc>
          <w:tcPr>
            <w:tcW w:w="6804" w:type="dxa"/>
            <w:tcBorders>
              <w:top w:val="single" w:sz="4" w:space="0" w:color="auto"/>
              <w:left w:val="single" w:sz="4" w:space="0" w:color="auto"/>
              <w:bottom w:val="single" w:sz="4" w:space="0" w:color="auto"/>
              <w:right w:val="single" w:sz="4" w:space="0" w:color="auto"/>
            </w:tcBorders>
          </w:tcPr>
          <w:p w14:paraId="55C69F43" w14:textId="7FAAD96B" w:rsidR="00C05833" w:rsidRDefault="00C05833" w:rsidP="00C05833">
            <w:pPr>
              <w:jc w:val="both"/>
              <w:rPr>
                <w:rFonts w:cs="Arial"/>
                <w:iCs/>
                <w:color w:val="000000" w:themeColor="text1"/>
                <w:szCs w:val="24"/>
              </w:rPr>
            </w:pPr>
            <w:r w:rsidRPr="000F7BF5">
              <w:rPr>
                <w:rFonts w:cs="Arial"/>
                <w:iCs/>
                <w:color w:val="000000" w:themeColor="text1"/>
                <w:szCs w:val="24"/>
              </w:rPr>
              <w:t>13 April 2021</w:t>
            </w:r>
          </w:p>
        </w:tc>
      </w:tr>
      <w:tr w:rsidR="00C05833" w14:paraId="64758C95" w14:textId="77777777" w:rsidTr="001016DF">
        <w:tc>
          <w:tcPr>
            <w:tcW w:w="2014" w:type="dxa"/>
            <w:tcBorders>
              <w:top w:val="single" w:sz="4" w:space="0" w:color="auto"/>
              <w:left w:val="single" w:sz="4" w:space="0" w:color="auto"/>
              <w:bottom w:val="single" w:sz="4" w:space="0" w:color="auto"/>
              <w:right w:val="single" w:sz="4" w:space="0" w:color="auto"/>
            </w:tcBorders>
            <w:hideMark/>
          </w:tcPr>
          <w:p w14:paraId="748B742E" w14:textId="77777777" w:rsidR="00C05833" w:rsidRDefault="00C05833" w:rsidP="00C05833">
            <w:pPr>
              <w:jc w:val="both"/>
              <w:rPr>
                <w:rFonts w:cs="Arial"/>
                <w:b/>
                <w:color w:val="000000" w:themeColor="text1"/>
                <w:szCs w:val="24"/>
              </w:rPr>
            </w:pPr>
            <w:r>
              <w:rPr>
                <w:rFonts w:cs="Arial"/>
                <w:b/>
                <w:color w:val="000000" w:themeColor="text1"/>
                <w:szCs w:val="24"/>
              </w:rPr>
              <w:t>Council</w:t>
            </w:r>
          </w:p>
        </w:tc>
        <w:tc>
          <w:tcPr>
            <w:tcW w:w="6804" w:type="dxa"/>
            <w:tcBorders>
              <w:top w:val="single" w:sz="4" w:space="0" w:color="auto"/>
              <w:left w:val="single" w:sz="4" w:space="0" w:color="auto"/>
              <w:bottom w:val="single" w:sz="4" w:space="0" w:color="auto"/>
              <w:right w:val="single" w:sz="4" w:space="0" w:color="auto"/>
            </w:tcBorders>
          </w:tcPr>
          <w:p w14:paraId="24F4F55C" w14:textId="5863DED2" w:rsidR="00C05833" w:rsidRDefault="00C05833" w:rsidP="00C05833">
            <w:pPr>
              <w:jc w:val="both"/>
              <w:rPr>
                <w:rFonts w:cs="Arial"/>
                <w:iCs/>
                <w:color w:val="000000" w:themeColor="text1"/>
                <w:szCs w:val="24"/>
              </w:rPr>
            </w:pPr>
            <w:r w:rsidRPr="000F7BF5">
              <w:rPr>
                <w:rFonts w:cs="Arial"/>
                <w:iCs/>
                <w:color w:val="000000" w:themeColor="text1"/>
                <w:szCs w:val="24"/>
              </w:rPr>
              <w:t>27 April 2021</w:t>
            </w:r>
          </w:p>
        </w:tc>
      </w:tr>
      <w:tr w:rsidR="00C05833" w14:paraId="29D3C8D6" w14:textId="77777777" w:rsidTr="001016DF">
        <w:tc>
          <w:tcPr>
            <w:tcW w:w="2014" w:type="dxa"/>
            <w:tcBorders>
              <w:top w:val="single" w:sz="4" w:space="0" w:color="auto"/>
              <w:left w:val="single" w:sz="4" w:space="0" w:color="auto"/>
              <w:bottom w:val="single" w:sz="4" w:space="0" w:color="auto"/>
              <w:right w:val="single" w:sz="4" w:space="0" w:color="auto"/>
            </w:tcBorders>
            <w:hideMark/>
          </w:tcPr>
          <w:p w14:paraId="0C9F18E2" w14:textId="77777777" w:rsidR="00C05833" w:rsidRDefault="00C05833" w:rsidP="00C05833">
            <w:pPr>
              <w:jc w:val="both"/>
              <w:rPr>
                <w:rFonts w:cs="Arial"/>
                <w:b/>
                <w:color w:val="000000" w:themeColor="text1"/>
                <w:szCs w:val="24"/>
              </w:rPr>
            </w:pPr>
            <w:r>
              <w:rPr>
                <w:rFonts w:cs="Arial"/>
                <w:b/>
                <w:color w:val="000000" w:themeColor="text1"/>
                <w:szCs w:val="24"/>
              </w:rPr>
              <w:t>Applicant</w:t>
            </w:r>
          </w:p>
        </w:tc>
        <w:tc>
          <w:tcPr>
            <w:tcW w:w="6804" w:type="dxa"/>
            <w:tcBorders>
              <w:top w:val="single" w:sz="4" w:space="0" w:color="auto"/>
              <w:left w:val="single" w:sz="4" w:space="0" w:color="auto"/>
              <w:bottom w:val="single" w:sz="4" w:space="0" w:color="auto"/>
              <w:right w:val="single" w:sz="4" w:space="0" w:color="auto"/>
            </w:tcBorders>
          </w:tcPr>
          <w:p w14:paraId="4E8A4707" w14:textId="0A680F5C" w:rsidR="00C05833" w:rsidRDefault="00C05833" w:rsidP="00C05833">
            <w:pPr>
              <w:jc w:val="both"/>
              <w:rPr>
                <w:rFonts w:cs="Arial"/>
                <w:iCs/>
                <w:color w:val="000000" w:themeColor="text1"/>
                <w:szCs w:val="24"/>
              </w:rPr>
            </w:pPr>
            <w:r w:rsidRPr="000F7BF5">
              <w:rPr>
                <w:rFonts w:cs="Arial"/>
                <w:iCs/>
                <w:color w:val="000000" w:themeColor="text1"/>
                <w:szCs w:val="24"/>
              </w:rPr>
              <w:t>CF Town Planning &amp; Development</w:t>
            </w:r>
          </w:p>
        </w:tc>
      </w:tr>
      <w:tr w:rsidR="00C05833" w14:paraId="5DF851FB" w14:textId="77777777" w:rsidTr="001016DF">
        <w:tc>
          <w:tcPr>
            <w:tcW w:w="2014" w:type="dxa"/>
            <w:tcBorders>
              <w:top w:val="single" w:sz="4" w:space="0" w:color="auto"/>
              <w:left w:val="single" w:sz="4" w:space="0" w:color="auto"/>
              <w:bottom w:val="single" w:sz="4" w:space="0" w:color="auto"/>
              <w:right w:val="single" w:sz="4" w:space="0" w:color="auto"/>
            </w:tcBorders>
            <w:hideMark/>
          </w:tcPr>
          <w:p w14:paraId="3CCC85CC" w14:textId="77777777" w:rsidR="00C05833" w:rsidRDefault="00C05833" w:rsidP="00C05833">
            <w:pPr>
              <w:jc w:val="both"/>
              <w:rPr>
                <w:rFonts w:cs="Arial"/>
                <w:b/>
                <w:color w:val="000000" w:themeColor="text1"/>
                <w:szCs w:val="24"/>
              </w:rPr>
            </w:pPr>
            <w:r>
              <w:rPr>
                <w:rFonts w:cs="Arial"/>
                <w:b/>
                <w:color w:val="000000" w:themeColor="text1"/>
                <w:szCs w:val="24"/>
              </w:rPr>
              <w:t>Landowner</w:t>
            </w:r>
          </w:p>
        </w:tc>
        <w:tc>
          <w:tcPr>
            <w:tcW w:w="6804" w:type="dxa"/>
            <w:tcBorders>
              <w:top w:val="single" w:sz="4" w:space="0" w:color="auto"/>
              <w:left w:val="single" w:sz="4" w:space="0" w:color="auto"/>
              <w:bottom w:val="single" w:sz="4" w:space="0" w:color="auto"/>
              <w:right w:val="single" w:sz="4" w:space="0" w:color="auto"/>
            </w:tcBorders>
          </w:tcPr>
          <w:p w14:paraId="0D35A49A" w14:textId="5521F391" w:rsidR="00C05833" w:rsidRDefault="00C05833" w:rsidP="00C05833">
            <w:pPr>
              <w:jc w:val="both"/>
              <w:rPr>
                <w:rFonts w:cs="Arial"/>
                <w:color w:val="000000" w:themeColor="text1"/>
                <w:szCs w:val="24"/>
              </w:rPr>
            </w:pPr>
            <w:r w:rsidRPr="000F7BF5">
              <w:rPr>
                <w:rFonts w:cs="Arial"/>
                <w:color w:val="000000" w:themeColor="text1"/>
                <w:szCs w:val="24"/>
              </w:rPr>
              <w:t>Vanessa Reside</w:t>
            </w:r>
          </w:p>
        </w:tc>
      </w:tr>
      <w:tr w:rsidR="00C05833" w14:paraId="7DE7EB28" w14:textId="77777777" w:rsidTr="001016DF">
        <w:tc>
          <w:tcPr>
            <w:tcW w:w="2014" w:type="dxa"/>
            <w:tcBorders>
              <w:top w:val="single" w:sz="4" w:space="0" w:color="auto"/>
              <w:left w:val="single" w:sz="4" w:space="0" w:color="auto"/>
              <w:bottom w:val="single" w:sz="4" w:space="0" w:color="auto"/>
              <w:right w:val="single" w:sz="4" w:space="0" w:color="auto"/>
            </w:tcBorders>
            <w:hideMark/>
          </w:tcPr>
          <w:p w14:paraId="1A6DE034" w14:textId="77777777" w:rsidR="00C05833" w:rsidRDefault="00C05833" w:rsidP="00C05833">
            <w:pPr>
              <w:jc w:val="both"/>
              <w:rPr>
                <w:rFonts w:cs="Arial"/>
                <w:b/>
                <w:color w:val="000000" w:themeColor="text1"/>
                <w:szCs w:val="24"/>
              </w:rPr>
            </w:pPr>
            <w:r>
              <w:rPr>
                <w:rFonts w:cs="Arial"/>
                <w:b/>
                <w:color w:val="000000" w:themeColor="text1"/>
                <w:szCs w:val="24"/>
              </w:rPr>
              <w:t>Director</w:t>
            </w:r>
          </w:p>
        </w:tc>
        <w:tc>
          <w:tcPr>
            <w:tcW w:w="6804" w:type="dxa"/>
            <w:tcBorders>
              <w:top w:val="single" w:sz="4" w:space="0" w:color="auto"/>
              <w:left w:val="single" w:sz="4" w:space="0" w:color="auto"/>
              <w:bottom w:val="single" w:sz="4" w:space="0" w:color="auto"/>
              <w:right w:val="single" w:sz="4" w:space="0" w:color="auto"/>
            </w:tcBorders>
            <w:vAlign w:val="center"/>
          </w:tcPr>
          <w:p w14:paraId="043EF273" w14:textId="4F8B62AE" w:rsidR="00C05833" w:rsidRDefault="00C05833" w:rsidP="00C05833">
            <w:pPr>
              <w:jc w:val="both"/>
              <w:rPr>
                <w:rFonts w:cs="Arial"/>
                <w:color w:val="000000" w:themeColor="text1"/>
                <w:szCs w:val="24"/>
              </w:rPr>
            </w:pPr>
            <w:r w:rsidRPr="000F7BF5">
              <w:rPr>
                <w:rFonts w:cs="Arial"/>
                <w:color w:val="000000" w:themeColor="text1"/>
                <w:szCs w:val="24"/>
              </w:rPr>
              <w:t>Tony Free –</w:t>
            </w:r>
            <w:r>
              <w:rPr>
                <w:rFonts w:cs="Arial"/>
                <w:color w:val="000000" w:themeColor="text1"/>
                <w:szCs w:val="24"/>
              </w:rPr>
              <w:t xml:space="preserve"> </w:t>
            </w:r>
            <w:r w:rsidRPr="000F7BF5">
              <w:rPr>
                <w:rFonts w:cs="Arial"/>
                <w:color w:val="000000" w:themeColor="text1"/>
                <w:szCs w:val="24"/>
              </w:rPr>
              <w:t xml:space="preserve">Director Planning &amp; Development </w:t>
            </w:r>
          </w:p>
        </w:tc>
      </w:tr>
      <w:tr w:rsidR="00C05833" w14:paraId="1F88C258" w14:textId="77777777" w:rsidTr="00FD2395">
        <w:tc>
          <w:tcPr>
            <w:tcW w:w="2014" w:type="dxa"/>
            <w:tcBorders>
              <w:top w:val="single" w:sz="4" w:space="0" w:color="auto"/>
              <w:left w:val="single" w:sz="4" w:space="0" w:color="auto"/>
              <w:bottom w:val="single" w:sz="4" w:space="0" w:color="auto"/>
              <w:right w:val="single" w:sz="4" w:space="0" w:color="auto"/>
            </w:tcBorders>
            <w:hideMark/>
          </w:tcPr>
          <w:p w14:paraId="45356560" w14:textId="77777777" w:rsidR="00C05833" w:rsidRDefault="00C05833" w:rsidP="00C05833">
            <w:pPr>
              <w:jc w:val="both"/>
              <w:rPr>
                <w:rStyle w:val="eop"/>
                <w:rFonts w:eastAsiaTheme="minorHAnsi"/>
              </w:rPr>
            </w:pPr>
            <w:r>
              <w:rPr>
                <w:rFonts w:eastAsia="Arial" w:cs="Arial"/>
                <w:b/>
                <w:bCs/>
                <w:color w:val="000000" w:themeColor="text1"/>
                <w:szCs w:val="24"/>
              </w:rPr>
              <w:t>Employee Disclosure under section 5.70 Local Government Act 1995 and section 10 of the City of Nedlands Code of Conduct for Impartiality.</w:t>
            </w:r>
          </w:p>
        </w:tc>
        <w:tc>
          <w:tcPr>
            <w:tcW w:w="6804" w:type="dxa"/>
            <w:tcBorders>
              <w:top w:val="single" w:sz="4" w:space="0" w:color="auto"/>
              <w:left w:val="single" w:sz="4" w:space="0" w:color="auto"/>
              <w:bottom w:val="single" w:sz="4" w:space="0" w:color="auto"/>
              <w:right w:val="single" w:sz="4" w:space="0" w:color="auto"/>
            </w:tcBorders>
            <w:vAlign w:val="center"/>
          </w:tcPr>
          <w:p w14:paraId="51AAFB1A" w14:textId="77777777" w:rsidR="00C05833" w:rsidRPr="000F7BF5" w:rsidRDefault="00C05833" w:rsidP="00C05833">
            <w:pPr>
              <w:jc w:val="both"/>
              <w:rPr>
                <w:rFonts w:cs="Arial"/>
                <w:color w:val="000000" w:themeColor="text1"/>
                <w:szCs w:val="24"/>
              </w:rPr>
            </w:pPr>
            <w:r w:rsidRPr="000F7BF5">
              <w:rPr>
                <w:rFonts w:cs="Arial"/>
                <w:color w:val="000000" w:themeColor="text1"/>
                <w:szCs w:val="24"/>
              </w:rPr>
              <w:t xml:space="preserve">The author, reviewers and authoriser of this report declare they have no financial or impartiality interest with this matter. </w:t>
            </w:r>
          </w:p>
          <w:p w14:paraId="276FF508" w14:textId="77777777" w:rsidR="00C05833" w:rsidRPr="000F7BF5" w:rsidRDefault="00C05833" w:rsidP="00C05833">
            <w:pPr>
              <w:jc w:val="both"/>
              <w:rPr>
                <w:rFonts w:cs="Arial"/>
                <w:color w:val="000000" w:themeColor="text1"/>
                <w:szCs w:val="24"/>
              </w:rPr>
            </w:pPr>
          </w:p>
          <w:p w14:paraId="0D17EC8E" w14:textId="77777777" w:rsidR="00C05833" w:rsidRPr="000F7BF5" w:rsidRDefault="00C05833" w:rsidP="00C05833">
            <w:pPr>
              <w:jc w:val="both"/>
              <w:rPr>
                <w:rFonts w:cs="Arial"/>
                <w:color w:val="000000" w:themeColor="text1"/>
                <w:szCs w:val="24"/>
              </w:rPr>
            </w:pPr>
            <w:r w:rsidRPr="000F7BF5">
              <w:rPr>
                <w:rFonts w:cs="Arial"/>
                <w:color w:val="000000" w:themeColor="text1"/>
                <w:szCs w:val="24"/>
              </w:rPr>
              <w:t xml:space="preserve">There is no financial or personal relationship between City staff and the proponents or their consultants. </w:t>
            </w:r>
          </w:p>
          <w:p w14:paraId="69DAC359" w14:textId="77777777" w:rsidR="00C05833" w:rsidRPr="000F7BF5" w:rsidRDefault="00C05833" w:rsidP="00C05833">
            <w:pPr>
              <w:jc w:val="both"/>
              <w:rPr>
                <w:rFonts w:cs="Arial"/>
                <w:color w:val="000000" w:themeColor="text1"/>
                <w:szCs w:val="24"/>
              </w:rPr>
            </w:pPr>
          </w:p>
          <w:p w14:paraId="71C14BE0" w14:textId="08851D47" w:rsidR="00C05833" w:rsidRDefault="00C05833" w:rsidP="00C05833">
            <w:pPr>
              <w:jc w:val="both"/>
              <w:rPr>
                <w:rFonts w:cs="Arial"/>
                <w:color w:val="000000" w:themeColor="text1"/>
                <w:szCs w:val="24"/>
              </w:rPr>
            </w:pPr>
            <w:r w:rsidRPr="000F7BF5">
              <w:rPr>
                <w:rFonts w:cs="Arial"/>
                <w:color w:val="000000" w:themeColor="text1"/>
                <w:szCs w:val="24"/>
              </w:rPr>
              <w:t>Whilst parties may be known to each other professionally, this relationship is consistent with the limitations placed on such relationships by the Codes of Conduct of the City and the Planning Institute of Australia.</w:t>
            </w:r>
          </w:p>
        </w:tc>
      </w:tr>
      <w:tr w:rsidR="00C05833" w14:paraId="258B4C43" w14:textId="77777777" w:rsidTr="001016DF">
        <w:tc>
          <w:tcPr>
            <w:tcW w:w="2014" w:type="dxa"/>
            <w:tcBorders>
              <w:top w:val="single" w:sz="4" w:space="0" w:color="auto"/>
              <w:left w:val="single" w:sz="4" w:space="0" w:color="auto"/>
              <w:bottom w:val="single" w:sz="4" w:space="0" w:color="auto"/>
              <w:right w:val="single" w:sz="4" w:space="0" w:color="auto"/>
            </w:tcBorders>
          </w:tcPr>
          <w:p w14:paraId="5C946815" w14:textId="77777777" w:rsidR="00C05833" w:rsidRDefault="00C05833" w:rsidP="00C05833">
            <w:pPr>
              <w:jc w:val="both"/>
              <w:rPr>
                <w:rFonts w:cs="Arial"/>
                <w:b/>
                <w:color w:val="000000" w:themeColor="text1"/>
                <w:szCs w:val="24"/>
              </w:rPr>
            </w:pPr>
            <w:r>
              <w:rPr>
                <w:rFonts w:cs="Arial"/>
                <w:b/>
                <w:color w:val="000000" w:themeColor="text1"/>
                <w:szCs w:val="24"/>
              </w:rPr>
              <w:t>Report Type</w:t>
            </w:r>
          </w:p>
          <w:p w14:paraId="4469DDB9" w14:textId="77777777" w:rsidR="00C05833" w:rsidRDefault="00C05833" w:rsidP="00C05833">
            <w:pPr>
              <w:jc w:val="both"/>
              <w:rPr>
                <w:rFonts w:cs="Arial"/>
                <w:b/>
                <w:color w:val="000000" w:themeColor="text1"/>
                <w:szCs w:val="24"/>
              </w:rPr>
            </w:pPr>
          </w:p>
          <w:p w14:paraId="2C6BD1DB" w14:textId="77777777" w:rsidR="00C05833" w:rsidRDefault="00C05833" w:rsidP="00C05833">
            <w:pPr>
              <w:jc w:val="both"/>
              <w:rPr>
                <w:rFonts w:cs="Arial"/>
                <w:b/>
                <w:color w:val="000000" w:themeColor="text1"/>
                <w:szCs w:val="24"/>
              </w:rPr>
            </w:pPr>
          </w:p>
          <w:p w14:paraId="3F5E9B9F" w14:textId="77777777" w:rsidR="00C05833" w:rsidRDefault="00C05833" w:rsidP="00C05833">
            <w:pPr>
              <w:jc w:val="both"/>
              <w:rPr>
                <w:rFonts w:eastAsiaTheme="minorHAnsi" w:cs="Arial"/>
                <w:color w:val="000000" w:themeColor="text1"/>
                <w:szCs w:val="24"/>
              </w:rPr>
            </w:pPr>
            <w:r>
              <w:rPr>
                <w:rFonts w:cs="Arial"/>
                <w:color w:val="000000" w:themeColor="text1"/>
                <w:szCs w:val="24"/>
              </w:rPr>
              <w:t>Quasi-Judicial</w:t>
            </w:r>
          </w:p>
        </w:tc>
        <w:tc>
          <w:tcPr>
            <w:tcW w:w="6804" w:type="dxa"/>
            <w:tcBorders>
              <w:top w:val="single" w:sz="4" w:space="0" w:color="auto"/>
              <w:left w:val="single" w:sz="4" w:space="0" w:color="auto"/>
              <w:bottom w:val="single" w:sz="4" w:space="0" w:color="auto"/>
              <w:right w:val="single" w:sz="4" w:space="0" w:color="auto"/>
            </w:tcBorders>
            <w:vAlign w:val="center"/>
          </w:tcPr>
          <w:p w14:paraId="2B84ED2B" w14:textId="75C0EE81" w:rsidR="00C05833" w:rsidRDefault="00C05833" w:rsidP="00C05833">
            <w:pPr>
              <w:autoSpaceDE w:val="0"/>
              <w:autoSpaceDN w:val="0"/>
              <w:adjustRightInd w:val="0"/>
              <w:jc w:val="both"/>
              <w:rPr>
                <w:rFonts w:cs="Arial"/>
                <w:iCs/>
                <w:color w:val="000000" w:themeColor="text1"/>
                <w:szCs w:val="24"/>
              </w:rPr>
            </w:pPr>
            <w:r w:rsidRPr="000F7BF5">
              <w:rPr>
                <w:rFonts w:cs="Arial"/>
                <w:iCs/>
                <w:color w:val="000000" w:themeColor="text1"/>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C05833" w14:paraId="245B3090" w14:textId="77777777" w:rsidTr="001016DF">
        <w:tc>
          <w:tcPr>
            <w:tcW w:w="2014" w:type="dxa"/>
            <w:tcBorders>
              <w:top w:val="single" w:sz="4" w:space="0" w:color="auto"/>
              <w:left w:val="single" w:sz="4" w:space="0" w:color="auto"/>
              <w:bottom w:val="single" w:sz="4" w:space="0" w:color="auto"/>
              <w:right w:val="single" w:sz="4" w:space="0" w:color="auto"/>
            </w:tcBorders>
            <w:hideMark/>
          </w:tcPr>
          <w:p w14:paraId="6BF95E4F" w14:textId="77777777" w:rsidR="00C05833" w:rsidRDefault="00C05833" w:rsidP="00C05833">
            <w:pPr>
              <w:jc w:val="both"/>
              <w:rPr>
                <w:rFonts w:cs="Arial"/>
                <w:b/>
                <w:color w:val="000000" w:themeColor="text1"/>
                <w:szCs w:val="24"/>
              </w:rPr>
            </w:pPr>
            <w:r>
              <w:rPr>
                <w:rFonts w:cs="Arial"/>
                <w:b/>
                <w:color w:val="000000" w:themeColor="text1"/>
                <w:szCs w:val="24"/>
              </w:rPr>
              <w:t>Reference</w:t>
            </w:r>
          </w:p>
        </w:tc>
        <w:tc>
          <w:tcPr>
            <w:tcW w:w="6804" w:type="dxa"/>
            <w:tcBorders>
              <w:top w:val="single" w:sz="4" w:space="0" w:color="auto"/>
              <w:left w:val="single" w:sz="4" w:space="0" w:color="auto"/>
              <w:bottom w:val="single" w:sz="4" w:space="0" w:color="auto"/>
              <w:right w:val="single" w:sz="4" w:space="0" w:color="auto"/>
            </w:tcBorders>
          </w:tcPr>
          <w:p w14:paraId="58A3F0D6" w14:textId="058AB02C" w:rsidR="00C05833" w:rsidRDefault="00C05833" w:rsidP="00C05833">
            <w:pPr>
              <w:jc w:val="both"/>
              <w:rPr>
                <w:rFonts w:cs="Arial"/>
                <w:iCs/>
                <w:color w:val="000000" w:themeColor="text1"/>
                <w:szCs w:val="24"/>
              </w:rPr>
            </w:pPr>
            <w:r w:rsidRPr="000F7BF5">
              <w:rPr>
                <w:rFonts w:cs="Arial"/>
                <w:iCs/>
                <w:color w:val="000000" w:themeColor="text1"/>
                <w:szCs w:val="24"/>
              </w:rPr>
              <w:t>DA20/56128</w:t>
            </w:r>
          </w:p>
        </w:tc>
      </w:tr>
      <w:tr w:rsidR="00C05833" w14:paraId="0CC7E64A" w14:textId="77777777" w:rsidTr="001016DF">
        <w:tc>
          <w:tcPr>
            <w:tcW w:w="2014" w:type="dxa"/>
            <w:tcBorders>
              <w:top w:val="single" w:sz="4" w:space="0" w:color="auto"/>
              <w:left w:val="single" w:sz="4" w:space="0" w:color="auto"/>
              <w:bottom w:val="single" w:sz="4" w:space="0" w:color="auto"/>
              <w:right w:val="single" w:sz="4" w:space="0" w:color="auto"/>
            </w:tcBorders>
            <w:hideMark/>
          </w:tcPr>
          <w:p w14:paraId="5962D097" w14:textId="77777777" w:rsidR="00C05833" w:rsidRDefault="00C05833" w:rsidP="00C05833">
            <w:pPr>
              <w:jc w:val="both"/>
              <w:rPr>
                <w:rFonts w:cs="Arial"/>
                <w:b/>
                <w:color w:val="000000" w:themeColor="text1"/>
                <w:szCs w:val="24"/>
              </w:rPr>
            </w:pPr>
            <w:r>
              <w:rPr>
                <w:rFonts w:cs="Arial"/>
                <w:b/>
                <w:color w:val="000000" w:themeColor="text1"/>
                <w:szCs w:val="24"/>
              </w:rPr>
              <w:t>Previous Item</w:t>
            </w:r>
          </w:p>
        </w:tc>
        <w:tc>
          <w:tcPr>
            <w:tcW w:w="6804" w:type="dxa"/>
            <w:tcBorders>
              <w:top w:val="single" w:sz="4" w:space="0" w:color="auto"/>
              <w:left w:val="single" w:sz="4" w:space="0" w:color="auto"/>
              <w:bottom w:val="single" w:sz="4" w:space="0" w:color="auto"/>
              <w:right w:val="single" w:sz="4" w:space="0" w:color="auto"/>
            </w:tcBorders>
          </w:tcPr>
          <w:p w14:paraId="3EE90740" w14:textId="34952B47" w:rsidR="00C05833" w:rsidRDefault="00C05833" w:rsidP="00C05833">
            <w:pPr>
              <w:jc w:val="both"/>
              <w:rPr>
                <w:rFonts w:cs="Arial"/>
                <w:iCs/>
                <w:color w:val="000000" w:themeColor="text1"/>
                <w:szCs w:val="24"/>
              </w:rPr>
            </w:pPr>
            <w:r w:rsidRPr="000F7BF5">
              <w:rPr>
                <w:rFonts w:cs="Arial"/>
                <w:iCs/>
                <w:color w:val="000000" w:themeColor="text1"/>
                <w:szCs w:val="24"/>
              </w:rPr>
              <w:t>Nil</w:t>
            </w:r>
          </w:p>
        </w:tc>
      </w:tr>
      <w:tr w:rsidR="00C05833" w14:paraId="6E3CF531" w14:textId="77777777" w:rsidTr="001016DF">
        <w:tc>
          <w:tcPr>
            <w:tcW w:w="2014" w:type="dxa"/>
            <w:tcBorders>
              <w:top w:val="single" w:sz="4" w:space="0" w:color="auto"/>
              <w:left w:val="single" w:sz="4" w:space="0" w:color="auto"/>
              <w:bottom w:val="single" w:sz="4" w:space="0" w:color="auto"/>
              <w:right w:val="single" w:sz="4" w:space="0" w:color="auto"/>
            </w:tcBorders>
            <w:hideMark/>
          </w:tcPr>
          <w:p w14:paraId="6BDA55A9" w14:textId="77777777" w:rsidR="00C05833" w:rsidRDefault="00C05833" w:rsidP="00C05833">
            <w:pPr>
              <w:jc w:val="both"/>
              <w:rPr>
                <w:rFonts w:cs="Arial"/>
                <w:b/>
                <w:color w:val="000000" w:themeColor="text1"/>
                <w:szCs w:val="24"/>
              </w:rPr>
            </w:pPr>
            <w:r>
              <w:rPr>
                <w:rFonts w:cs="Arial"/>
                <w:b/>
                <w:color w:val="000000" w:themeColor="text1"/>
                <w:szCs w:val="24"/>
              </w:rPr>
              <w:t>Delegation</w:t>
            </w:r>
          </w:p>
        </w:tc>
        <w:tc>
          <w:tcPr>
            <w:tcW w:w="6804" w:type="dxa"/>
            <w:tcBorders>
              <w:top w:val="single" w:sz="4" w:space="0" w:color="auto"/>
              <w:left w:val="single" w:sz="4" w:space="0" w:color="auto"/>
              <w:bottom w:val="single" w:sz="4" w:space="0" w:color="auto"/>
              <w:right w:val="single" w:sz="4" w:space="0" w:color="auto"/>
            </w:tcBorders>
          </w:tcPr>
          <w:p w14:paraId="321517C0" w14:textId="59AA0B79" w:rsidR="00C05833" w:rsidRDefault="00C05833" w:rsidP="00C05833">
            <w:pPr>
              <w:jc w:val="both"/>
              <w:rPr>
                <w:rFonts w:eastAsiaTheme="minorHAnsi" w:cs="Arial"/>
                <w:iCs/>
                <w:color w:val="000000" w:themeColor="text1"/>
                <w:szCs w:val="24"/>
              </w:rPr>
            </w:pPr>
            <w:r w:rsidRPr="000F7BF5">
              <w:rPr>
                <w:rFonts w:cs="Arial"/>
                <w:iCs/>
                <w:color w:val="000000" w:themeColor="text1"/>
                <w:szCs w:val="24"/>
              </w:rPr>
              <w:t>In accordance with the City’s Instrument of Delegation, Council is required to determine the application due to an objection being received.</w:t>
            </w:r>
          </w:p>
        </w:tc>
      </w:tr>
      <w:tr w:rsidR="00C05833" w14:paraId="074EA5F1" w14:textId="77777777" w:rsidTr="001016DF">
        <w:tc>
          <w:tcPr>
            <w:tcW w:w="2014" w:type="dxa"/>
            <w:tcBorders>
              <w:top w:val="single" w:sz="4" w:space="0" w:color="auto"/>
              <w:left w:val="single" w:sz="4" w:space="0" w:color="auto"/>
              <w:bottom w:val="single" w:sz="4" w:space="0" w:color="auto"/>
              <w:right w:val="single" w:sz="4" w:space="0" w:color="auto"/>
            </w:tcBorders>
            <w:vAlign w:val="center"/>
            <w:hideMark/>
          </w:tcPr>
          <w:p w14:paraId="33974DD7" w14:textId="77777777" w:rsidR="00C05833" w:rsidRDefault="00C05833" w:rsidP="00C05833">
            <w:pPr>
              <w:rPr>
                <w:rFonts w:cs="Arial"/>
                <w:b/>
                <w:color w:val="000000" w:themeColor="text1"/>
                <w:szCs w:val="24"/>
              </w:rPr>
            </w:pPr>
            <w:r>
              <w:rPr>
                <w:rFonts w:cs="Arial"/>
                <w:b/>
                <w:color w:val="000000" w:themeColor="text1"/>
                <w:szCs w:val="24"/>
              </w:rPr>
              <w:t>Attachments</w:t>
            </w:r>
          </w:p>
        </w:tc>
        <w:tc>
          <w:tcPr>
            <w:tcW w:w="6804" w:type="dxa"/>
            <w:tcBorders>
              <w:top w:val="single" w:sz="4" w:space="0" w:color="auto"/>
              <w:left w:val="single" w:sz="4" w:space="0" w:color="auto"/>
              <w:bottom w:val="single" w:sz="4" w:space="0" w:color="auto"/>
              <w:right w:val="single" w:sz="4" w:space="0" w:color="auto"/>
            </w:tcBorders>
            <w:vAlign w:val="center"/>
          </w:tcPr>
          <w:p w14:paraId="6E9FE630" w14:textId="6B870223" w:rsidR="00C05833" w:rsidRDefault="00C05833" w:rsidP="00671FBC">
            <w:pPr>
              <w:numPr>
                <w:ilvl w:val="0"/>
                <w:numId w:val="14"/>
              </w:numPr>
              <w:ind w:left="464" w:hanging="464"/>
              <w:rPr>
                <w:rFonts w:cs="Arial"/>
                <w:color w:val="000000" w:themeColor="text1"/>
                <w:szCs w:val="24"/>
              </w:rPr>
            </w:pPr>
            <w:r w:rsidRPr="000F7BF5">
              <w:rPr>
                <w:rFonts w:cs="Arial"/>
                <w:color w:val="000000" w:themeColor="text1"/>
                <w:szCs w:val="24"/>
              </w:rPr>
              <w:t>Applicant’s Justification Report</w:t>
            </w:r>
          </w:p>
        </w:tc>
      </w:tr>
      <w:tr w:rsidR="00C05833" w14:paraId="51CA7FF9" w14:textId="77777777" w:rsidTr="004C50C3">
        <w:trPr>
          <w:trHeight w:val="852"/>
        </w:trPr>
        <w:tc>
          <w:tcPr>
            <w:tcW w:w="2014" w:type="dxa"/>
            <w:tcBorders>
              <w:top w:val="single" w:sz="4" w:space="0" w:color="auto"/>
              <w:left w:val="single" w:sz="4" w:space="0" w:color="auto"/>
              <w:bottom w:val="single" w:sz="4" w:space="0" w:color="auto"/>
              <w:right w:val="single" w:sz="4" w:space="0" w:color="auto"/>
            </w:tcBorders>
            <w:vAlign w:val="center"/>
            <w:hideMark/>
          </w:tcPr>
          <w:p w14:paraId="6F40D49B" w14:textId="77777777" w:rsidR="00C05833" w:rsidRDefault="00C05833" w:rsidP="00C05833">
            <w:pPr>
              <w:rPr>
                <w:rFonts w:cs="Arial"/>
                <w:b/>
                <w:color w:val="000000" w:themeColor="text1"/>
                <w:szCs w:val="24"/>
              </w:rPr>
            </w:pPr>
            <w:r>
              <w:rPr>
                <w:rFonts w:cs="Arial"/>
                <w:b/>
                <w:color w:val="000000" w:themeColor="text1"/>
                <w:szCs w:val="24"/>
              </w:rPr>
              <w:t>Confidential Attachments</w:t>
            </w:r>
          </w:p>
        </w:tc>
        <w:tc>
          <w:tcPr>
            <w:tcW w:w="6804" w:type="dxa"/>
            <w:tcBorders>
              <w:top w:val="single" w:sz="4" w:space="0" w:color="auto"/>
              <w:left w:val="single" w:sz="4" w:space="0" w:color="auto"/>
              <w:bottom w:val="single" w:sz="4" w:space="0" w:color="auto"/>
              <w:right w:val="single" w:sz="4" w:space="0" w:color="auto"/>
            </w:tcBorders>
            <w:vAlign w:val="center"/>
          </w:tcPr>
          <w:p w14:paraId="3B209C55" w14:textId="77777777" w:rsidR="00C05833" w:rsidRPr="000F7BF5" w:rsidRDefault="00C05833" w:rsidP="00671FBC">
            <w:pPr>
              <w:numPr>
                <w:ilvl w:val="0"/>
                <w:numId w:val="21"/>
              </w:numPr>
              <w:ind w:left="464" w:hanging="464"/>
              <w:rPr>
                <w:rFonts w:cs="Arial"/>
                <w:color w:val="000000" w:themeColor="text1"/>
                <w:szCs w:val="24"/>
              </w:rPr>
            </w:pPr>
            <w:bookmarkStart w:id="4" w:name="_Hlk67913285"/>
            <w:r w:rsidRPr="000F7BF5">
              <w:rPr>
                <w:rFonts w:cs="Arial"/>
                <w:color w:val="000000" w:themeColor="text1"/>
                <w:szCs w:val="24"/>
              </w:rPr>
              <w:t xml:space="preserve">Plans </w:t>
            </w:r>
          </w:p>
          <w:p w14:paraId="6D1A3574" w14:textId="77777777" w:rsidR="00C05833" w:rsidRPr="000F7BF5" w:rsidRDefault="00C05833" w:rsidP="00671FBC">
            <w:pPr>
              <w:numPr>
                <w:ilvl w:val="0"/>
                <w:numId w:val="21"/>
              </w:numPr>
              <w:ind w:left="464" w:hanging="464"/>
              <w:rPr>
                <w:rFonts w:cs="Arial"/>
                <w:color w:val="000000" w:themeColor="text1"/>
                <w:szCs w:val="24"/>
              </w:rPr>
            </w:pPr>
            <w:r w:rsidRPr="000F7BF5">
              <w:rPr>
                <w:rFonts w:cs="Arial"/>
                <w:color w:val="000000" w:themeColor="text1"/>
                <w:szCs w:val="24"/>
              </w:rPr>
              <w:t>Submissions</w:t>
            </w:r>
          </w:p>
          <w:p w14:paraId="21819569" w14:textId="77777777" w:rsidR="00C05833" w:rsidRDefault="00C05833" w:rsidP="00671FBC">
            <w:pPr>
              <w:numPr>
                <w:ilvl w:val="0"/>
                <w:numId w:val="21"/>
              </w:numPr>
              <w:ind w:left="464" w:hanging="464"/>
              <w:rPr>
                <w:rFonts w:cs="Arial"/>
                <w:color w:val="000000" w:themeColor="text1"/>
                <w:szCs w:val="24"/>
              </w:rPr>
            </w:pPr>
            <w:r w:rsidRPr="000F7BF5">
              <w:rPr>
                <w:rFonts w:cs="Arial"/>
                <w:color w:val="000000" w:themeColor="text1"/>
                <w:szCs w:val="24"/>
              </w:rPr>
              <w:t>Assessment</w:t>
            </w:r>
          </w:p>
          <w:p w14:paraId="3C382AB0" w14:textId="034D90C6" w:rsidR="00C05833" w:rsidRDefault="00C05833" w:rsidP="00671FBC">
            <w:pPr>
              <w:numPr>
                <w:ilvl w:val="0"/>
                <w:numId w:val="21"/>
              </w:numPr>
              <w:ind w:left="464" w:hanging="464"/>
              <w:rPr>
                <w:rFonts w:cs="Arial"/>
                <w:color w:val="000000" w:themeColor="text1"/>
                <w:szCs w:val="24"/>
              </w:rPr>
            </w:pPr>
            <w:r>
              <w:rPr>
                <w:rFonts w:cs="Arial"/>
                <w:color w:val="000000" w:themeColor="text1"/>
                <w:szCs w:val="24"/>
              </w:rPr>
              <w:t>Site photos</w:t>
            </w:r>
            <w:bookmarkEnd w:id="4"/>
          </w:p>
        </w:tc>
      </w:tr>
    </w:tbl>
    <w:p w14:paraId="609C4BB9" w14:textId="77777777" w:rsidR="00F477CA" w:rsidRDefault="00F477CA" w:rsidP="00F477CA">
      <w:pPr>
        <w:jc w:val="both"/>
        <w:rPr>
          <w:rFonts w:eastAsiaTheme="minorHAnsi" w:cs="Arial"/>
          <w:iCs/>
          <w:color w:val="000000" w:themeColor="text1"/>
          <w:szCs w:val="32"/>
        </w:rPr>
      </w:pPr>
    </w:p>
    <w:p w14:paraId="6711D0FF" w14:textId="77777777" w:rsidR="00F477CA" w:rsidRDefault="00F477CA" w:rsidP="00671FBC">
      <w:pPr>
        <w:pStyle w:val="ListParagraph"/>
        <w:numPr>
          <w:ilvl w:val="0"/>
          <w:numId w:val="15"/>
        </w:numPr>
        <w:ind w:left="709" w:hanging="709"/>
        <w:jc w:val="both"/>
        <w:rPr>
          <w:rFonts w:cs="Arial"/>
          <w:b/>
          <w:color w:val="000000" w:themeColor="text1"/>
          <w:sz w:val="28"/>
          <w:szCs w:val="28"/>
        </w:rPr>
      </w:pPr>
      <w:r>
        <w:rPr>
          <w:rFonts w:cs="Arial"/>
          <w:b/>
          <w:color w:val="000000" w:themeColor="text1"/>
          <w:sz w:val="28"/>
          <w:szCs w:val="28"/>
        </w:rPr>
        <w:t>Executive Summary</w:t>
      </w:r>
    </w:p>
    <w:p w14:paraId="318BA9D8" w14:textId="5AC10179" w:rsidR="00F477CA" w:rsidRDefault="00F477CA" w:rsidP="00F477CA">
      <w:pPr>
        <w:jc w:val="both"/>
        <w:rPr>
          <w:rFonts w:cs="Arial"/>
          <w:color w:val="000000" w:themeColor="text1"/>
          <w:szCs w:val="32"/>
        </w:rPr>
      </w:pPr>
    </w:p>
    <w:p w14:paraId="0CB61EA1" w14:textId="77777777" w:rsidR="00C05833" w:rsidRDefault="00C05833" w:rsidP="00C05833">
      <w:pPr>
        <w:jc w:val="both"/>
        <w:rPr>
          <w:rFonts w:cs="Arial"/>
          <w:iCs/>
          <w:color w:val="000000" w:themeColor="text1"/>
          <w:szCs w:val="24"/>
        </w:rPr>
      </w:pPr>
      <w:bookmarkStart w:id="5" w:name="_Hlk66452835"/>
      <w:r w:rsidRPr="007C0F03">
        <w:rPr>
          <w:rFonts w:cs="Arial"/>
          <w:iCs/>
          <w:color w:val="000000" w:themeColor="text1"/>
          <w:szCs w:val="24"/>
        </w:rPr>
        <w:t xml:space="preserve">The purpose of this report is for Council to determine a Development Application received on </w:t>
      </w:r>
      <w:r>
        <w:rPr>
          <w:rFonts w:cs="Arial"/>
          <w:iCs/>
          <w:color w:val="000000" w:themeColor="text1"/>
          <w:szCs w:val="24"/>
        </w:rPr>
        <w:t>26 October 2020</w:t>
      </w:r>
      <w:r w:rsidRPr="007C0F03">
        <w:rPr>
          <w:rFonts w:cs="Arial"/>
          <w:iCs/>
          <w:color w:val="000000" w:themeColor="text1"/>
          <w:szCs w:val="24"/>
        </w:rPr>
        <w:t xml:space="preserve">, </w:t>
      </w:r>
      <w:r>
        <w:rPr>
          <w:rFonts w:cs="Arial"/>
          <w:iCs/>
          <w:color w:val="000000" w:themeColor="text1"/>
          <w:szCs w:val="24"/>
        </w:rPr>
        <w:t>for a Single House at No. 23 Lynton Street, Swanbourne (the subject site).</w:t>
      </w:r>
    </w:p>
    <w:p w14:paraId="41C1C774" w14:textId="77777777" w:rsidR="00C05833" w:rsidRDefault="00C05833" w:rsidP="00C05833">
      <w:pPr>
        <w:jc w:val="both"/>
        <w:rPr>
          <w:rFonts w:cs="Arial"/>
          <w:iCs/>
          <w:color w:val="000000" w:themeColor="text1"/>
          <w:szCs w:val="24"/>
        </w:rPr>
      </w:pPr>
    </w:p>
    <w:p w14:paraId="420D7320" w14:textId="77777777" w:rsidR="00C05833" w:rsidRDefault="00C05833" w:rsidP="00C05833">
      <w:pPr>
        <w:jc w:val="both"/>
        <w:rPr>
          <w:rFonts w:cs="Arial"/>
          <w:iCs/>
          <w:color w:val="000000" w:themeColor="text1"/>
          <w:szCs w:val="24"/>
        </w:rPr>
      </w:pPr>
      <w:r w:rsidRPr="007C0F03">
        <w:rPr>
          <w:rFonts w:cs="Arial"/>
          <w:iCs/>
          <w:color w:val="000000" w:themeColor="text1"/>
          <w:szCs w:val="24"/>
        </w:rPr>
        <w:t xml:space="preserve">The application was advertised to </w:t>
      </w:r>
      <w:r>
        <w:rPr>
          <w:rFonts w:cs="Arial"/>
          <w:iCs/>
          <w:color w:val="000000" w:themeColor="text1"/>
          <w:szCs w:val="24"/>
        </w:rPr>
        <w:t>adjoining landowners and occupiers</w:t>
      </w:r>
      <w:r w:rsidRPr="007C0F03">
        <w:rPr>
          <w:rFonts w:cs="Arial"/>
          <w:iCs/>
          <w:color w:val="000000" w:themeColor="text1"/>
          <w:szCs w:val="24"/>
        </w:rPr>
        <w:t xml:space="preserve"> in accordance with the City of Nedlands Local Planning Policy</w:t>
      </w:r>
      <w:r>
        <w:rPr>
          <w:rFonts w:cs="Arial"/>
          <w:iCs/>
          <w:color w:val="000000" w:themeColor="text1"/>
          <w:szCs w:val="24"/>
        </w:rPr>
        <w:t xml:space="preserve"> (LPP)</w:t>
      </w:r>
      <w:r w:rsidRPr="007C0F03">
        <w:rPr>
          <w:rFonts w:cs="Arial"/>
          <w:iCs/>
          <w:color w:val="000000" w:themeColor="text1"/>
          <w:szCs w:val="24"/>
        </w:rPr>
        <w:t xml:space="preserve"> – Consultation of Planning Proposals</w:t>
      </w:r>
      <w:r>
        <w:rPr>
          <w:rFonts w:cs="Arial"/>
          <w:iCs/>
          <w:color w:val="000000" w:themeColor="text1"/>
          <w:szCs w:val="24"/>
        </w:rPr>
        <w:t xml:space="preserve"> and one objection was</w:t>
      </w:r>
      <w:r w:rsidRPr="007C0F03">
        <w:rPr>
          <w:rFonts w:cs="Arial"/>
          <w:iCs/>
          <w:color w:val="000000" w:themeColor="text1"/>
          <w:szCs w:val="24"/>
        </w:rPr>
        <w:t xml:space="preserve"> received</w:t>
      </w:r>
      <w:r>
        <w:rPr>
          <w:rFonts w:cs="Arial"/>
          <w:iCs/>
          <w:color w:val="000000" w:themeColor="text1"/>
          <w:szCs w:val="24"/>
        </w:rPr>
        <w:t xml:space="preserve"> from an adjoining property</w:t>
      </w:r>
      <w:r w:rsidRPr="007C0F03">
        <w:rPr>
          <w:rFonts w:cs="Arial"/>
          <w:iCs/>
          <w:color w:val="000000" w:themeColor="text1"/>
          <w:szCs w:val="24"/>
        </w:rPr>
        <w:t xml:space="preserve">. </w:t>
      </w:r>
      <w:r>
        <w:rPr>
          <w:rFonts w:cs="Arial"/>
          <w:iCs/>
          <w:color w:val="000000" w:themeColor="text1"/>
          <w:szCs w:val="24"/>
        </w:rPr>
        <w:t>As an objection has been received, this application is presented to Council for determination.</w:t>
      </w:r>
    </w:p>
    <w:p w14:paraId="19065F21" w14:textId="77777777" w:rsidR="00C05833" w:rsidRDefault="00C05833" w:rsidP="00C05833">
      <w:pPr>
        <w:jc w:val="both"/>
        <w:rPr>
          <w:rFonts w:cs="Arial"/>
          <w:iCs/>
          <w:color w:val="000000" w:themeColor="text1"/>
          <w:szCs w:val="24"/>
        </w:rPr>
      </w:pPr>
    </w:p>
    <w:p w14:paraId="247C39ED" w14:textId="77777777" w:rsidR="00C05833" w:rsidRPr="00844172" w:rsidRDefault="00C05833" w:rsidP="00C05833">
      <w:pPr>
        <w:jc w:val="both"/>
        <w:rPr>
          <w:rFonts w:cs="Arial"/>
          <w:color w:val="000000" w:themeColor="text1"/>
          <w:szCs w:val="24"/>
          <w:highlight w:val="yellow"/>
        </w:rPr>
      </w:pPr>
      <w:r w:rsidRPr="42F66259">
        <w:rPr>
          <w:rFonts w:cs="Arial"/>
          <w:color w:val="000000" w:themeColor="text1"/>
          <w:szCs w:val="24"/>
        </w:rPr>
        <w:t>It is recommended that the application be approved by Council as it is considered to satisfy the design principles of the Residential Design Codes (R-Codes) Volume 1 and is unlikely to have a significant adverse impact on the local amenity and character.</w:t>
      </w:r>
    </w:p>
    <w:bookmarkEnd w:id="5"/>
    <w:p w14:paraId="070F8DD6" w14:textId="77777777" w:rsidR="00C05833" w:rsidRPr="00CC5FD4" w:rsidRDefault="00C05833" w:rsidP="00C05833">
      <w:pPr>
        <w:jc w:val="both"/>
        <w:rPr>
          <w:rFonts w:cs="Arial"/>
          <w:b/>
          <w:color w:val="000000" w:themeColor="text1"/>
          <w:sz w:val="28"/>
          <w:szCs w:val="28"/>
        </w:rPr>
      </w:pPr>
      <w:r w:rsidRPr="00CC5FD4">
        <w:rPr>
          <w:rFonts w:cs="Arial"/>
          <w:b/>
          <w:color w:val="000000" w:themeColor="text1"/>
          <w:sz w:val="28"/>
          <w:szCs w:val="28"/>
        </w:rPr>
        <w:lastRenderedPageBreak/>
        <w:t>Recommendation to Committee</w:t>
      </w:r>
    </w:p>
    <w:p w14:paraId="7AC0FD2A" w14:textId="77777777" w:rsidR="00C05833" w:rsidRPr="00C321E7" w:rsidRDefault="00C05833" w:rsidP="004F609E">
      <w:pPr>
        <w:jc w:val="both"/>
        <w:rPr>
          <w:rFonts w:cs="Arial"/>
          <w:color w:val="000000" w:themeColor="text1"/>
          <w:szCs w:val="24"/>
        </w:rPr>
      </w:pPr>
    </w:p>
    <w:p w14:paraId="58BD3DD3" w14:textId="77777777" w:rsidR="00C05833" w:rsidRPr="00A30A3A" w:rsidRDefault="00C05833" w:rsidP="004F609E">
      <w:pPr>
        <w:jc w:val="both"/>
        <w:rPr>
          <w:rFonts w:cs="Arial"/>
          <w:b/>
          <w:bCs/>
          <w:szCs w:val="24"/>
        </w:rPr>
      </w:pPr>
      <w:r>
        <w:rPr>
          <w:rFonts w:cs="Arial"/>
          <w:b/>
          <w:color w:val="000000" w:themeColor="text1"/>
          <w:szCs w:val="24"/>
        </w:rPr>
        <w:t xml:space="preserve">In accordance with Clause 68(2)(a) of the Deemed Provisions of the </w:t>
      </w:r>
      <w:r w:rsidRPr="00423AEA">
        <w:rPr>
          <w:rFonts w:cs="Arial"/>
          <w:b/>
          <w:i/>
          <w:iCs/>
          <w:color w:val="000000" w:themeColor="text1"/>
          <w:szCs w:val="24"/>
        </w:rPr>
        <w:t>Planning and Development (Local Planning Schemes) Regulations 2015</w:t>
      </w:r>
      <w:r>
        <w:rPr>
          <w:rFonts w:cs="Arial"/>
          <w:b/>
          <w:i/>
          <w:iCs/>
          <w:color w:val="000000" w:themeColor="text1"/>
          <w:szCs w:val="24"/>
        </w:rPr>
        <w:t>,</w:t>
      </w:r>
      <w:r>
        <w:rPr>
          <w:rFonts w:cs="Arial"/>
          <w:b/>
          <w:color w:val="000000" w:themeColor="text1"/>
          <w:szCs w:val="24"/>
        </w:rPr>
        <w:t xml:space="preserve"> </w:t>
      </w:r>
      <w:r w:rsidRPr="00A30A3A">
        <w:rPr>
          <w:rFonts w:cs="Arial"/>
          <w:b/>
          <w:bCs/>
          <w:szCs w:val="24"/>
        </w:rPr>
        <w:t xml:space="preserve">Council approves </w:t>
      </w:r>
      <w:r w:rsidRPr="001511A6">
        <w:rPr>
          <w:rFonts w:cs="Arial"/>
          <w:b/>
          <w:bCs/>
          <w:szCs w:val="24"/>
        </w:rPr>
        <w:t xml:space="preserve">the development application received on 26 October 2020 </w:t>
      </w:r>
      <w:r>
        <w:rPr>
          <w:rFonts w:cs="Arial"/>
          <w:b/>
          <w:bCs/>
          <w:szCs w:val="24"/>
        </w:rPr>
        <w:t xml:space="preserve">in accordance </w:t>
      </w:r>
      <w:r w:rsidRPr="001511A6">
        <w:rPr>
          <w:rFonts w:cs="Arial"/>
          <w:b/>
          <w:bCs/>
          <w:szCs w:val="24"/>
        </w:rPr>
        <w:t>with plans date stamped 12 February 2021 for</w:t>
      </w:r>
      <w:r w:rsidRPr="00A30A3A">
        <w:rPr>
          <w:rFonts w:cs="Arial"/>
          <w:b/>
          <w:bCs/>
          <w:szCs w:val="24"/>
        </w:rPr>
        <w:t xml:space="preserve"> </w:t>
      </w:r>
      <w:r>
        <w:rPr>
          <w:rFonts w:cs="Arial"/>
          <w:b/>
          <w:bCs/>
          <w:szCs w:val="24"/>
        </w:rPr>
        <w:t xml:space="preserve">a </w:t>
      </w:r>
      <w:r w:rsidRPr="00A30A3A">
        <w:rPr>
          <w:rFonts w:cs="Arial"/>
          <w:b/>
          <w:bCs/>
          <w:szCs w:val="24"/>
        </w:rPr>
        <w:t xml:space="preserve">Single House at Lot </w:t>
      </w:r>
      <w:r>
        <w:rPr>
          <w:rFonts w:cs="Arial"/>
          <w:b/>
          <w:bCs/>
          <w:szCs w:val="24"/>
        </w:rPr>
        <w:t>12</w:t>
      </w:r>
      <w:r w:rsidRPr="00A30A3A">
        <w:rPr>
          <w:rFonts w:cs="Arial"/>
          <w:b/>
          <w:bCs/>
          <w:szCs w:val="24"/>
        </w:rPr>
        <w:t xml:space="preserve"> (No. </w:t>
      </w:r>
      <w:r>
        <w:rPr>
          <w:rFonts w:cs="Arial"/>
          <w:b/>
          <w:bCs/>
          <w:szCs w:val="24"/>
        </w:rPr>
        <w:t>23</w:t>
      </w:r>
      <w:r w:rsidRPr="00A30A3A">
        <w:rPr>
          <w:rFonts w:cs="Arial"/>
          <w:b/>
          <w:bCs/>
          <w:szCs w:val="24"/>
        </w:rPr>
        <w:t xml:space="preserve">) </w:t>
      </w:r>
      <w:r>
        <w:rPr>
          <w:rFonts w:cs="Arial"/>
          <w:b/>
          <w:bCs/>
          <w:szCs w:val="24"/>
        </w:rPr>
        <w:t>Lynton Street, Swanbourne</w:t>
      </w:r>
      <w:r w:rsidRPr="00A30A3A">
        <w:rPr>
          <w:rFonts w:cs="Arial"/>
          <w:b/>
          <w:bCs/>
          <w:szCs w:val="24"/>
        </w:rPr>
        <w:t>, subject to the following conditions:</w:t>
      </w:r>
    </w:p>
    <w:p w14:paraId="6EF9B45F" w14:textId="77777777" w:rsidR="00C05833" w:rsidRPr="00C321E7" w:rsidRDefault="00C05833" w:rsidP="004F609E">
      <w:pPr>
        <w:jc w:val="both"/>
        <w:rPr>
          <w:rFonts w:cs="Arial"/>
          <w:color w:val="000000" w:themeColor="text1"/>
          <w:szCs w:val="24"/>
        </w:rPr>
      </w:pPr>
    </w:p>
    <w:p w14:paraId="7C898FDA" w14:textId="133C61AB" w:rsidR="00C05833" w:rsidRPr="00831231" w:rsidRDefault="00C05833" w:rsidP="00671FBC">
      <w:pPr>
        <w:pStyle w:val="paragraph"/>
        <w:numPr>
          <w:ilvl w:val="0"/>
          <w:numId w:val="24"/>
        </w:numPr>
        <w:ind w:left="567" w:hanging="567"/>
        <w:jc w:val="both"/>
        <w:textAlignment w:val="baseline"/>
        <w:rPr>
          <w:rFonts w:ascii="Arial" w:hAnsi="Arial" w:cs="Arial"/>
          <w:b/>
          <w:bCs/>
        </w:rPr>
      </w:pPr>
      <w:r w:rsidRPr="00831231">
        <w:rPr>
          <w:rStyle w:val="normaltextrun"/>
          <w:rFonts w:ascii="Arial" w:hAnsi="Arial" w:cs="Arial"/>
          <w:b/>
          <w:bCs/>
        </w:rPr>
        <w:t>The development shall </w:t>
      </w:r>
      <w:r w:rsidRPr="00831231">
        <w:rPr>
          <w:rStyle w:val="advancedproofingissue"/>
          <w:rFonts w:ascii="Arial" w:eastAsiaTheme="minorEastAsia" w:hAnsi="Arial" w:cs="Arial"/>
          <w:b/>
          <w:bCs/>
        </w:rPr>
        <w:t>at all times</w:t>
      </w:r>
      <w:r w:rsidRPr="00831231">
        <w:rPr>
          <w:rStyle w:val="normaltextrun"/>
          <w:rFonts w:ascii="Arial" w:hAnsi="Arial" w:cs="Arial"/>
          <w:b/>
          <w:bCs/>
        </w:rPr>
        <w:t> comply with the application and the approved plans, subject to any modifications required as a consequence of any condition(s) of this approval.</w:t>
      </w:r>
    </w:p>
    <w:p w14:paraId="44609B67" w14:textId="15F6E004" w:rsidR="00C05833" w:rsidRPr="00831231" w:rsidRDefault="00C05833" w:rsidP="004F609E">
      <w:pPr>
        <w:pStyle w:val="paragraph"/>
        <w:ind w:left="567" w:hanging="567"/>
        <w:jc w:val="both"/>
        <w:textAlignment w:val="baseline"/>
        <w:rPr>
          <w:rFonts w:ascii="Arial" w:hAnsi="Arial" w:cs="Arial"/>
          <w:b/>
          <w:bCs/>
        </w:rPr>
      </w:pPr>
      <w:r w:rsidRPr="00831231">
        <w:rPr>
          <w:rStyle w:val="normaltextrun"/>
          <w:rFonts w:ascii="Arial" w:hAnsi="Arial" w:cs="Arial"/>
          <w:b/>
          <w:bCs/>
        </w:rPr>
        <w:t> </w:t>
      </w:r>
    </w:p>
    <w:p w14:paraId="493685F9" w14:textId="434C9197" w:rsidR="00C05833" w:rsidRPr="00831231" w:rsidRDefault="00C05833" w:rsidP="00671FBC">
      <w:pPr>
        <w:pStyle w:val="paragraph"/>
        <w:numPr>
          <w:ilvl w:val="0"/>
          <w:numId w:val="25"/>
        </w:numPr>
        <w:ind w:left="567" w:hanging="567"/>
        <w:jc w:val="both"/>
        <w:textAlignment w:val="baseline"/>
        <w:rPr>
          <w:rFonts w:ascii="Arial" w:hAnsi="Arial" w:cs="Arial"/>
          <w:b/>
          <w:bCs/>
        </w:rPr>
      </w:pPr>
      <w:r w:rsidRPr="00831231">
        <w:rPr>
          <w:rStyle w:val="normaltextrun"/>
          <w:rFonts w:ascii="Arial" w:hAnsi="Arial" w:cs="Arial"/>
          <w:b/>
          <w:bCs/>
        </w:rPr>
        <w:t>This development approval </w:t>
      </w:r>
      <w:r w:rsidRPr="00831231">
        <w:rPr>
          <w:rStyle w:val="normaltextrun"/>
          <w:rFonts w:ascii="Arial" w:hAnsi="Arial" w:cs="Arial"/>
          <w:b/>
          <w:bCs/>
          <w:color w:val="000000"/>
        </w:rPr>
        <w:t>only pertains to a Residential – Single House as indicated on the determination plans.</w:t>
      </w:r>
    </w:p>
    <w:p w14:paraId="4BBE8D34" w14:textId="09B23DBB" w:rsidR="00C05833" w:rsidRPr="00831231" w:rsidRDefault="00C05833" w:rsidP="004F609E">
      <w:pPr>
        <w:pStyle w:val="paragraph"/>
        <w:ind w:left="567" w:hanging="567"/>
        <w:jc w:val="both"/>
        <w:textAlignment w:val="baseline"/>
        <w:rPr>
          <w:rFonts w:ascii="Arial" w:hAnsi="Arial" w:cs="Arial"/>
          <w:b/>
          <w:bCs/>
        </w:rPr>
      </w:pPr>
      <w:r w:rsidRPr="00831231">
        <w:rPr>
          <w:rStyle w:val="normaltextrun"/>
          <w:rFonts w:ascii="Arial" w:hAnsi="Arial" w:cs="Arial"/>
          <w:b/>
          <w:bCs/>
        </w:rPr>
        <w:t> </w:t>
      </w:r>
    </w:p>
    <w:p w14:paraId="683BE55F" w14:textId="77777777" w:rsidR="00C05833" w:rsidRPr="00831231" w:rsidRDefault="00C05833" w:rsidP="00671FBC">
      <w:pPr>
        <w:pStyle w:val="paragraph"/>
        <w:numPr>
          <w:ilvl w:val="0"/>
          <w:numId w:val="26"/>
        </w:numPr>
        <w:ind w:left="567" w:hanging="567"/>
        <w:jc w:val="both"/>
        <w:textAlignment w:val="baseline"/>
        <w:rPr>
          <w:rStyle w:val="normaltextrun"/>
          <w:rFonts w:ascii="Arial" w:hAnsi="Arial" w:cs="Arial"/>
          <w:b/>
          <w:bCs/>
        </w:rPr>
      </w:pPr>
      <w:r w:rsidRPr="00831231">
        <w:rPr>
          <w:rStyle w:val="normaltextrun"/>
          <w:rFonts w:ascii="Arial" w:hAnsi="Arial" w:cs="Arial"/>
          <w:b/>
          <w:bCs/>
        </w:rPr>
        <w:t xml:space="preserve">All footings and structures to retaining walls, </w:t>
      </w:r>
      <w:proofErr w:type="gramStart"/>
      <w:r w:rsidRPr="00831231">
        <w:rPr>
          <w:rStyle w:val="normaltextrun"/>
          <w:rFonts w:ascii="Arial" w:hAnsi="Arial" w:cs="Arial"/>
          <w:b/>
          <w:bCs/>
        </w:rPr>
        <w:t>fences</w:t>
      </w:r>
      <w:proofErr w:type="gramEnd"/>
      <w:r w:rsidRPr="00831231">
        <w:rPr>
          <w:rStyle w:val="normaltextrun"/>
          <w:rFonts w:ascii="Arial" w:hAnsi="Arial" w:cs="Arial"/>
          <w:b/>
          <w:bCs/>
        </w:rPr>
        <w:t xml:space="preserve"> and parapet walls, shall be constructed wholly inside the site boundaries of the property’s Certificate of Title. </w:t>
      </w:r>
    </w:p>
    <w:p w14:paraId="5CDB536A" w14:textId="77777777" w:rsidR="00C05833" w:rsidRPr="00831231" w:rsidRDefault="00C05833" w:rsidP="004F609E">
      <w:pPr>
        <w:pStyle w:val="paragraph"/>
        <w:ind w:left="567"/>
        <w:jc w:val="both"/>
        <w:textAlignment w:val="baseline"/>
        <w:rPr>
          <w:rStyle w:val="normaltextrun"/>
          <w:rFonts w:ascii="Arial" w:hAnsi="Arial" w:cs="Arial"/>
          <w:b/>
          <w:bCs/>
        </w:rPr>
      </w:pPr>
    </w:p>
    <w:p w14:paraId="651BE48B" w14:textId="0394C0E2" w:rsidR="00C05833" w:rsidRPr="00831231" w:rsidRDefault="00C05833" w:rsidP="00671FBC">
      <w:pPr>
        <w:pStyle w:val="paragraph"/>
        <w:numPr>
          <w:ilvl w:val="0"/>
          <w:numId w:val="27"/>
        </w:numPr>
        <w:ind w:left="567" w:hanging="567"/>
        <w:jc w:val="both"/>
        <w:textAlignment w:val="baseline"/>
        <w:rPr>
          <w:rFonts w:ascii="Arial" w:hAnsi="Arial" w:cs="Arial"/>
          <w:b/>
          <w:bCs/>
        </w:rPr>
      </w:pPr>
      <w:r w:rsidRPr="00831231">
        <w:rPr>
          <w:rStyle w:val="normaltextrun"/>
          <w:rFonts w:ascii="Arial" w:hAnsi="Arial" w:cs="Arial"/>
          <w:b/>
          <w:bCs/>
        </w:rPr>
        <w:t xml:space="preserve">Prior to occupation of the development, all major </w:t>
      </w:r>
      <w:proofErr w:type="gramStart"/>
      <w:r w:rsidRPr="00831231">
        <w:rPr>
          <w:rStyle w:val="normaltextrun"/>
          <w:rFonts w:ascii="Arial" w:hAnsi="Arial" w:cs="Arial"/>
          <w:b/>
          <w:bCs/>
        </w:rPr>
        <w:t>openings</w:t>
      </w:r>
      <w:proofErr w:type="gramEnd"/>
      <w:r w:rsidRPr="00831231">
        <w:rPr>
          <w:rStyle w:val="normaltextrun"/>
          <w:rFonts w:ascii="Arial" w:hAnsi="Arial" w:cs="Arial"/>
          <w:b/>
          <w:bCs/>
        </w:rPr>
        <w:t xml:space="preserve"> and unenclosed outdoor active habitable spaces, which have a floor level of more than 0.5m above natural ground level and overlook any part of any other residential property behind its street setback line shall be setback, in direct line of sight within the cone of vision from the lot boundary, a minimum distance as prescribed in C1.1 of Clause 5.4.1 – Visual Privacy of the Residential Design Codes. Alternatively, the major openings and unenclosed outdoor active habitable spaces are screened in accordance with the Residential Design Codes by either;</w:t>
      </w:r>
    </w:p>
    <w:p w14:paraId="7A1B9CEE" w14:textId="77777777" w:rsidR="00C05833" w:rsidRPr="00831231" w:rsidRDefault="00C05833" w:rsidP="004F609E">
      <w:pPr>
        <w:pStyle w:val="paragraph"/>
        <w:ind w:left="567" w:hanging="567"/>
        <w:jc w:val="both"/>
        <w:textAlignment w:val="baseline"/>
        <w:rPr>
          <w:rFonts w:ascii="Arial" w:hAnsi="Arial" w:cs="Arial"/>
          <w:b/>
          <w:bCs/>
        </w:rPr>
      </w:pPr>
      <w:r w:rsidRPr="00831231">
        <w:rPr>
          <w:rStyle w:val="eop"/>
          <w:rFonts w:ascii="Arial" w:eastAsia="Calibri" w:hAnsi="Arial" w:cs="Arial"/>
          <w:b/>
          <w:bCs/>
        </w:rPr>
        <w:t> </w:t>
      </w:r>
    </w:p>
    <w:p w14:paraId="10606102" w14:textId="2953DBF5" w:rsidR="00C05833" w:rsidRPr="00831231" w:rsidRDefault="00C05833" w:rsidP="0082033C">
      <w:pPr>
        <w:pStyle w:val="paragraph"/>
        <w:numPr>
          <w:ilvl w:val="0"/>
          <w:numId w:val="37"/>
        </w:numPr>
        <w:ind w:left="1134" w:hanging="567"/>
        <w:jc w:val="both"/>
        <w:textAlignment w:val="baseline"/>
        <w:rPr>
          <w:rFonts w:ascii="Arial" w:hAnsi="Arial" w:cs="Arial"/>
          <w:b/>
          <w:bCs/>
        </w:rPr>
      </w:pPr>
      <w:r w:rsidRPr="00831231">
        <w:rPr>
          <w:rStyle w:val="normaltextrun"/>
          <w:rFonts w:ascii="Arial" w:hAnsi="Arial" w:cs="Arial"/>
          <w:b/>
          <w:bCs/>
          <w:lang w:val="en-US"/>
        </w:rPr>
        <w:t>fixed obscured glazing or translucent glass to a height of 1.60 </w:t>
      </w:r>
      <w:r w:rsidRPr="00831231">
        <w:rPr>
          <w:rStyle w:val="spellingerror"/>
          <w:rFonts w:ascii="Arial" w:hAnsi="Arial" w:cs="Arial"/>
          <w:b/>
          <w:bCs/>
        </w:rPr>
        <w:t>metres</w:t>
      </w:r>
      <w:r w:rsidRPr="00831231">
        <w:rPr>
          <w:rStyle w:val="normaltextrun"/>
          <w:rFonts w:ascii="Arial" w:hAnsi="Arial" w:cs="Arial"/>
          <w:b/>
          <w:bCs/>
          <w:lang w:val="en-US"/>
        </w:rPr>
        <w:t> above finished floor level, or</w:t>
      </w:r>
    </w:p>
    <w:p w14:paraId="5C7637A8" w14:textId="52E0BE46" w:rsidR="00C05833" w:rsidRPr="00831231" w:rsidRDefault="00C05833" w:rsidP="0082033C">
      <w:pPr>
        <w:pStyle w:val="paragraph"/>
        <w:numPr>
          <w:ilvl w:val="0"/>
          <w:numId w:val="37"/>
        </w:numPr>
        <w:ind w:left="1134" w:hanging="567"/>
        <w:jc w:val="both"/>
        <w:textAlignment w:val="baseline"/>
        <w:rPr>
          <w:rFonts w:ascii="Arial" w:hAnsi="Arial" w:cs="Arial"/>
          <w:b/>
          <w:bCs/>
        </w:rPr>
      </w:pPr>
      <w:r w:rsidRPr="00831231">
        <w:rPr>
          <w:rStyle w:val="normaltextrun"/>
          <w:rFonts w:ascii="Arial" w:hAnsi="Arial" w:cs="Arial"/>
          <w:b/>
          <w:bCs/>
          <w:lang w:val="en-US"/>
        </w:rPr>
        <w:t>Timber screens, external blinds, window hoods and shutters to a height of 1.6m above finished floor level that are at least 75% obscure.</w:t>
      </w:r>
    </w:p>
    <w:p w14:paraId="3E420F22" w14:textId="6437604F" w:rsidR="00C05833" w:rsidRPr="00831231" w:rsidRDefault="00C05833" w:rsidP="0082033C">
      <w:pPr>
        <w:pStyle w:val="paragraph"/>
        <w:numPr>
          <w:ilvl w:val="0"/>
          <w:numId w:val="37"/>
        </w:numPr>
        <w:ind w:left="1134" w:hanging="567"/>
        <w:jc w:val="both"/>
        <w:textAlignment w:val="baseline"/>
        <w:rPr>
          <w:rFonts w:ascii="Arial" w:hAnsi="Arial" w:cs="Arial"/>
          <w:b/>
          <w:bCs/>
        </w:rPr>
      </w:pPr>
      <w:r w:rsidRPr="00831231">
        <w:rPr>
          <w:rStyle w:val="normaltextrun"/>
          <w:rFonts w:ascii="Arial" w:hAnsi="Arial" w:cs="Arial"/>
          <w:b/>
          <w:bCs/>
          <w:lang w:val="en-US"/>
        </w:rPr>
        <w:t>a minimum sill height of 1.60 </w:t>
      </w:r>
      <w:r w:rsidRPr="00831231">
        <w:rPr>
          <w:rStyle w:val="spellingerror"/>
          <w:rFonts w:ascii="Arial" w:hAnsi="Arial" w:cs="Arial"/>
          <w:b/>
          <w:bCs/>
        </w:rPr>
        <w:t>metres</w:t>
      </w:r>
      <w:r w:rsidRPr="00831231">
        <w:rPr>
          <w:rStyle w:val="normaltextrun"/>
          <w:rFonts w:ascii="Arial" w:hAnsi="Arial" w:cs="Arial"/>
          <w:b/>
          <w:bCs/>
          <w:lang w:val="en-US"/>
        </w:rPr>
        <w:t> as determined from the internal floor level, or</w:t>
      </w:r>
    </w:p>
    <w:p w14:paraId="074B62CC" w14:textId="67DB5421" w:rsidR="00C05833" w:rsidRPr="00831231" w:rsidRDefault="00C05833" w:rsidP="0082033C">
      <w:pPr>
        <w:pStyle w:val="paragraph"/>
        <w:numPr>
          <w:ilvl w:val="0"/>
          <w:numId w:val="37"/>
        </w:numPr>
        <w:ind w:left="1134" w:hanging="567"/>
        <w:jc w:val="both"/>
        <w:textAlignment w:val="baseline"/>
        <w:rPr>
          <w:rFonts w:ascii="Arial" w:hAnsi="Arial" w:cs="Arial"/>
          <w:b/>
          <w:bCs/>
        </w:rPr>
      </w:pPr>
      <w:r w:rsidRPr="00831231">
        <w:rPr>
          <w:rStyle w:val="normaltextrun"/>
          <w:rFonts w:ascii="Arial" w:hAnsi="Arial" w:cs="Arial"/>
          <w:b/>
          <w:bCs/>
          <w:lang w:val="en-US"/>
        </w:rPr>
        <w:t>an alternative method of screening approved by the City of Nedlands.</w:t>
      </w:r>
    </w:p>
    <w:p w14:paraId="7219DE9C" w14:textId="745EF5B6" w:rsidR="00C05833" w:rsidRPr="00831231" w:rsidRDefault="00C05833" w:rsidP="004F609E">
      <w:pPr>
        <w:pStyle w:val="paragraph"/>
        <w:jc w:val="both"/>
        <w:textAlignment w:val="baseline"/>
        <w:rPr>
          <w:rFonts w:ascii="Arial" w:hAnsi="Arial" w:cs="Arial"/>
          <w:b/>
          <w:bCs/>
        </w:rPr>
      </w:pPr>
    </w:p>
    <w:p w14:paraId="657DF0D8" w14:textId="77777777" w:rsidR="00C05833" w:rsidRPr="00831231" w:rsidRDefault="00C05833" w:rsidP="004F609E">
      <w:pPr>
        <w:pStyle w:val="paragraph"/>
        <w:ind w:left="567"/>
        <w:textAlignment w:val="baseline"/>
        <w:rPr>
          <w:rFonts w:ascii="Arial" w:hAnsi="Arial" w:cs="Arial"/>
          <w:b/>
          <w:bCs/>
        </w:rPr>
      </w:pPr>
      <w:r w:rsidRPr="00831231">
        <w:rPr>
          <w:rStyle w:val="normaltextrun"/>
          <w:rFonts w:ascii="Arial" w:hAnsi="Arial" w:cs="Arial"/>
          <w:b/>
          <w:bCs/>
          <w:lang w:val="en-US"/>
        </w:rPr>
        <w:t>The required screening shall be thereafter maintained to the satisfaction of the City of Nedlands.</w:t>
      </w:r>
      <w:r w:rsidRPr="00831231">
        <w:rPr>
          <w:rStyle w:val="normaltextrun"/>
          <w:rFonts w:ascii="Arial" w:hAnsi="Arial" w:cs="Arial"/>
          <w:b/>
          <w:bCs/>
        </w:rPr>
        <w:t> </w:t>
      </w:r>
      <w:r w:rsidRPr="00831231">
        <w:rPr>
          <w:rStyle w:val="eop"/>
          <w:rFonts w:ascii="Arial" w:eastAsia="Calibri" w:hAnsi="Arial" w:cs="Arial"/>
          <w:b/>
          <w:bCs/>
        </w:rPr>
        <w:t> </w:t>
      </w:r>
    </w:p>
    <w:p w14:paraId="2B8D7725" w14:textId="77777777" w:rsidR="00C05833" w:rsidRPr="00831231" w:rsidRDefault="00C05833" w:rsidP="004F609E">
      <w:pPr>
        <w:pStyle w:val="paragraph"/>
        <w:jc w:val="both"/>
        <w:textAlignment w:val="baseline"/>
        <w:rPr>
          <w:rStyle w:val="normaltextrun"/>
          <w:rFonts w:ascii="Arial" w:hAnsi="Arial" w:cs="Arial"/>
          <w:b/>
          <w:bCs/>
        </w:rPr>
      </w:pPr>
    </w:p>
    <w:p w14:paraId="6D2096C3" w14:textId="7C9436D4" w:rsidR="00C05833" w:rsidRDefault="00C05833" w:rsidP="00671FBC">
      <w:pPr>
        <w:pStyle w:val="paragraph"/>
        <w:numPr>
          <w:ilvl w:val="0"/>
          <w:numId w:val="36"/>
        </w:numPr>
        <w:tabs>
          <w:tab w:val="clear" w:pos="720"/>
        </w:tabs>
        <w:ind w:left="567" w:hanging="567"/>
        <w:jc w:val="both"/>
        <w:textAlignment w:val="baseline"/>
        <w:rPr>
          <w:rStyle w:val="normaltextrun"/>
          <w:rFonts w:ascii="Arial" w:hAnsi="Arial" w:cs="Arial"/>
          <w:b/>
          <w:bCs/>
        </w:rPr>
      </w:pPr>
      <w:r w:rsidRPr="00D32A67">
        <w:rPr>
          <w:rStyle w:val="normaltextrun"/>
          <w:rFonts w:ascii="Arial" w:hAnsi="Arial" w:cs="Arial"/>
          <w:b/>
          <w:bCs/>
        </w:rPr>
        <w:t>Prior to occupation of the development the finish of the parapet wall is to be finished externally to the same standard as the rest of the development in:</w:t>
      </w:r>
    </w:p>
    <w:p w14:paraId="5D086D8E" w14:textId="77777777" w:rsidR="00C05833" w:rsidRPr="00D32A67" w:rsidRDefault="00C05833" w:rsidP="004F609E">
      <w:pPr>
        <w:pStyle w:val="paragraph"/>
        <w:ind w:left="567"/>
        <w:jc w:val="both"/>
        <w:textAlignment w:val="baseline"/>
        <w:rPr>
          <w:rStyle w:val="normaltextrun"/>
          <w:rFonts w:ascii="Arial" w:hAnsi="Arial" w:cs="Arial"/>
          <w:b/>
          <w:bCs/>
        </w:rPr>
      </w:pPr>
    </w:p>
    <w:p w14:paraId="1644AC41" w14:textId="77777777" w:rsidR="00C05833" w:rsidRPr="00D32A67" w:rsidRDefault="00C05833" w:rsidP="00671FBC">
      <w:pPr>
        <w:pStyle w:val="paragraph"/>
        <w:numPr>
          <w:ilvl w:val="0"/>
          <w:numId w:val="35"/>
        </w:numPr>
        <w:ind w:left="993" w:hanging="426"/>
        <w:jc w:val="both"/>
        <w:textAlignment w:val="baseline"/>
        <w:rPr>
          <w:rStyle w:val="normaltextrun"/>
          <w:rFonts w:ascii="Arial" w:hAnsi="Arial" w:cs="Arial"/>
          <w:b/>
          <w:bCs/>
        </w:rPr>
      </w:pPr>
      <w:r w:rsidRPr="00D32A67">
        <w:rPr>
          <w:rStyle w:val="normaltextrun"/>
          <w:rFonts w:ascii="Arial" w:hAnsi="Arial" w:cs="Arial"/>
          <w:b/>
          <w:bCs/>
        </w:rPr>
        <w:t>Face brick,</w:t>
      </w:r>
    </w:p>
    <w:p w14:paraId="6391055D" w14:textId="77777777" w:rsidR="00C05833" w:rsidRPr="00D32A67" w:rsidRDefault="00C05833" w:rsidP="00671FBC">
      <w:pPr>
        <w:pStyle w:val="paragraph"/>
        <w:numPr>
          <w:ilvl w:val="0"/>
          <w:numId w:val="35"/>
        </w:numPr>
        <w:ind w:left="993" w:hanging="426"/>
        <w:jc w:val="both"/>
        <w:textAlignment w:val="baseline"/>
        <w:rPr>
          <w:rStyle w:val="normaltextrun"/>
          <w:rFonts w:ascii="Arial" w:hAnsi="Arial" w:cs="Arial"/>
          <w:b/>
          <w:bCs/>
        </w:rPr>
      </w:pPr>
      <w:r w:rsidRPr="00D32A67">
        <w:rPr>
          <w:rStyle w:val="normaltextrun"/>
          <w:rFonts w:ascii="Arial" w:hAnsi="Arial" w:cs="Arial"/>
          <w:b/>
          <w:bCs/>
        </w:rPr>
        <w:t>Painted render,</w:t>
      </w:r>
    </w:p>
    <w:p w14:paraId="4D87B320" w14:textId="77777777" w:rsidR="00C05833" w:rsidRPr="00D32A67" w:rsidRDefault="00C05833" w:rsidP="00671FBC">
      <w:pPr>
        <w:pStyle w:val="paragraph"/>
        <w:numPr>
          <w:ilvl w:val="0"/>
          <w:numId w:val="35"/>
        </w:numPr>
        <w:ind w:left="993" w:hanging="426"/>
        <w:jc w:val="both"/>
        <w:textAlignment w:val="baseline"/>
        <w:rPr>
          <w:rStyle w:val="normaltextrun"/>
          <w:rFonts w:ascii="Arial" w:hAnsi="Arial" w:cs="Arial"/>
          <w:b/>
          <w:bCs/>
        </w:rPr>
      </w:pPr>
      <w:r w:rsidRPr="00D32A67">
        <w:rPr>
          <w:rStyle w:val="normaltextrun"/>
          <w:rFonts w:ascii="Arial" w:hAnsi="Arial" w:cs="Arial"/>
          <w:b/>
          <w:bCs/>
        </w:rPr>
        <w:t>Painted brickwork; or</w:t>
      </w:r>
    </w:p>
    <w:p w14:paraId="69EFB381" w14:textId="710B7A97" w:rsidR="00C05833" w:rsidRDefault="00C05833" w:rsidP="00671FBC">
      <w:pPr>
        <w:pStyle w:val="paragraph"/>
        <w:numPr>
          <w:ilvl w:val="0"/>
          <w:numId w:val="35"/>
        </w:numPr>
        <w:ind w:left="993" w:hanging="426"/>
        <w:jc w:val="both"/>
        <w:textAlignment w:val="baseline"/>
        <w:rPr>
          <w:rStyle w:val="normaltextrun"/>
          <w:rFonts w:ascii="Arial" w:hAnsi="Arial" w:cs="Arial"/>
          <w:b/>
          <w:bCs/>
        </w:rPr>
      </w:pPr>
      <w:r w:rsidRPr="00D32A67">
        <w:rPr>
          <w:rStyle w:val="normaltextrun"/>
          <w:rFonts w:ascii="Arial" w:hAnsi="Arial" w:cs="Arial"/>
          <w:b/>
          <w:bCs/>
        </w:rPr>
        <w:t xml:space="preserve">Other clean material as specified on the approved </w:t>
      </w:r>
      <w:proofErr w:type="gramStart"/>
      <w:r w:rsidRPr="00D32A67">
        <w:rPr>
          <w:rStyle w:val="normaltextrun"/>
          <w:rFonts w:ascii="Arial" w:hAnsi="Arial" w:cs="Arial"/>
          <w:b/>
          <w:bCs/>
        </w:rPr>
        <w:t>plans,</w:t>
      </w:r>
      <w:r w:rsidR="004F609E">
        <w:rPr>
          <w:rStyle w:val="normaltextrun"/>
          <w:rFonts w:ascii="Arial" w:hAnsi="Arial" w:cs="Arial"/>
          <w:b/>
          <w:bCs/>
        </w:rPr>
        <w:t xml:space="preserve"> </w:t>
      </w:r>
      <w:r w:rsidRPr="00D32A67">
        <w:rPr>
          <w:rStyle w:val="normaltextrun"/>
          <w:rFonts w:ascii="Arial" w:hAnsi="Arial" w:cs="Arial"/>
          <w:b/>
          <w:bCs/>
        </w:rPr>
        <w:t>and</w:t>
      </w:r>
      <w:proofErr w:type="gramEnd"/>
      <w:r w:rsidRPr="00D32A67">
        <w:rPr>
          <w:rStyle w:val="normaltextrun"/>
          <w:rFonts w:ascii="Arial" w:hAnsi="Arial" w:cs="Arial"/>
          <w:b/>
          <w:bCs/>
        </w:rPr>
        <w:t xml:space="preserve"> maintained thereafter to the satisfaction of the City of Nedlands</w:t>
      </w:r>
      <w:r>
        <w:rPr>
          <w:rStyle w:val="normaltextrun"/>
          <w:rFonts w:ascii="Arial" w:hAnsi="Arial" w:cs="Arial"/>
          <w:b/>
          <w:bCs/>
        </w:rPr>
        <w:t>.</w:t>
      </w:r>
    </w:p>
    <w:p w14:paraId="2BC656BF" w14:textId="77777777" w:rsidR="00C05833" w:rsidRPr="00D32A67" w:rsidRDefault="00C05833" w:rsidP="004F609E">
      <w:pPr>
        <w:pStyle w:val="paragraph"/>
        <w:ind w:left="720"/>
        <w:jc w:val="both"/>
        <w:textAlignment w:val="baseline"/>
        <w:rPr>
          <w:rStyle w:val="normaltextrun"/>
          <w:rFonts w:ascii="Arial" w:hAnsi="Arial" w:cs="Arial"/>
          <w:b/>
          <w:bCs/>
        </w:rPr>
      </w:pPr>
    </w:p>
    <w:p w14:paraId="72FAB307" w14:textId="77777777" w:rsidR="00C05833" w:rsidRPr="00AF4A02" w:rsidRDefault="00C05833" w:rsidP="00671FBC">
      <w:pPr>
        <w:pStyle w:val="paragraph"/>
        <w:numPr>
          <w:ilvl w:val="0"/>
          <w:numId w:val="36"/>
        </w:numPr>
        <w:tabs>
          <w:tab w:val="clear" w:pos="720"/>
        </w:tabs>
        <w:ind w:left="567" w:hanging="567"/>
        <w:jc w:val="both"/>
        <w:textAlignment w:val="baseline"/>
        <w:rPr>
          <w:rStyle w:val="normaltextrun"/>
          <w:rFonts w:ascii="Arial" w:hAnsi="Arial" w:cs="Arial"/>
          <w:b/>
          <w:bCs/>
        </w:rPr>
      </w:pPr>
      <w:r>
        <w:rPr>
          <w:rStyle w:val="normaltextrun"/>
          <w:rFonts w:ascii="Arial" w:hAnsi="Arial" w:cs="Arial"/>
          <w:b/>
          <w:bCs/>
        </w:rPr>
        <w:t xml:space="preserve">All </w:t>
      </w:r>
      <w:r w:rsidRPr="00AF4A02">
        <w:rPr>
          <w:rStyle w:val="normaltextrun"/>
          <w:rFonts w:ascii="Arial" w:hAnsi="Arial" w:cs="Arial"/>
          <w:b/>
          <w:bCs/>
        </w:rPr>
        <w:t xml:space="preserve">stormwater from the development, which includes permeable and non-permeable areas shall be contained onsite. </w:t>
      </w:r>
    </w:p>
    <w:p w14:paraId="16B304FD" w14:textId="77777777" w:rsidR="00C05833" w:rsidRPr="002412F7" w:rsidRDefault="00C05833" w:rsidP="004F609E">
      <w:pPr>
        <w:pStyle w:val="paragraph"/>
        <w:ind w:left="567" w:hanging="567"/>
        <w:jc w:val="both"/>
        <w:textAlignment w:val="baseline"/>
        <w:rPr>
          <w:rStyle w:val="normaltextrun"/>
          <w:rFonts w:ascii="Arial" w:hAnsi="Arial" w:cs="Arial"/>
          <w:b/>
          <w:bCs/>
        </w:rPr>
      </w:pPr>
    </w:p>
    <w:p w14:paraId="6CD311AF" w14:textId="0FFAA4C9" w:rsidR="00C05833" w:rsidRDefault="00C05833" w:rsidP="00671FBC">
      <w:pPr>
        <w:pStyle w:val="paragraph"/>
        <w:numPr>
          <w:ilvl w:val="0"/>
          <w:numId w:val="36"/>
        </w:numPr>
        <w:ind w:left="567" w:hanging="567"/>
        <w:jc w:val="both"/>
        <w:textAlignment w:val="baseline"/>
        <w:rPr>
          <w:rStyle w:val="normaltextrun"/>
          <w:rFonts w:ascii="Arial" w:hAnsi="Arial" w:cs="Arial"/>
          <w:b/>
          <w:bCs/>
        </w:rPr>
      </w:pPr>
      <w:r w:rsidRPr="00831231">
        <w:rPr>
          <w:rStyle w:val="normaltextrun"/>
          <w:rFonts w:ascii="Arial" w:hAnsi="Arial" w:cs="Arial"/>
          <w:b/>
          <w:bCs/>
        </w:rPr>
        <w:t>Prior to occupation of the development, all external fixtures including, but not limited to TV and radio antennae, satellite dishes, plumbing vents and pipes, solar panels, air conditioners and hot water systems shall be integrated into the design of the building and not be visible from the primary street to the satisfaction of the City of Nedlands. </w:t>
      </w:r>
    </w:p>
    <w:p w14:paraId="785A541E" w14:textId="77777777" w:rsidR="00C05833" w:rsidRPr="002412F7" w:rsidRDefault="00C05833" w:rsidP="004F609E">
      <w:pPr>
        <w:pStyle w:val="paragraph"/>
        <w:ind w:left="567" w:hanging="567"/>
        <w:jc w:val="both"/>
        <w:textAlignment w:val="baseline"/>
        <w:rPr>
          <w:rStyle w:val="normaltextrun"/>
          <w:rFonts w:ascii="Arial" w:hAnsi="Arial" w:cs="Arial"/>
          <w:b/>
          <w:bCs/>
        </w:rPr>
      </w:pPr>
    </w:p>
    <w:p w14:paraId="3C59F251" w14:textId="0A209AD1" w:rsidR="00C05833" w:rsidRDefault="00C05833" w:rsidP="00671FBC">
      <w:pPr>
        <w:pStyle w:val="paragraph"/>
        <w:numPr>
          <w:ilvl w:val="0"/>
          <w:numId w:val="36"/>
        </w:numPr>
        <w:ind w:left="567" w:hanging="567"/>
        <w:jc w:val="both"/>
        <w:textAlignment w:val="baseline"/>
        <w:rPr>
          <w:rStyle w:val="normaltextrun"/>
          <w:rFonts w:ascii="Arial" w:hAnsi="Arial" w:cs="Arial"/>
          <w:b/>
          <w:bCs/>
        </w:rPr>
      </w:pPr>
      <w:r w:rsidRPr="00831231">
        <w:rPr>
          <w:rStyle w:val="normaltextrun"/>
          <w:rFonts w:ascii="Arial" w:hAnsi="Arial" w:cs="Arial"/>
          <w:b/>
          <w:bCs/>
        </w:rPr>
        <w:t>Prior to occupation of the development, all air-conditioning plant, satellite dishes, antennae and any other</w:t>
      </w:r>
      <w:r w:rsidR="004F609E">
        <w:rPr>
          <w:rStyle w:val="normaltextrun"/>
          <w:rFonts w:ascii="Arial" w:hAnsi="Arial" w:cs="Arial"/>
          <w:b/>
          <w:bCs/>
        </w:rPr>
        <w:t xml:space="preserve"> </w:t>
      </w:r>
      <w:r w:rsidRPr="00831231">
        <w:rPr>
          <w:rStyle w:val="normaltextrun"/>
          <w:rFonts w:ascii="Arial" w:hAnsi="Arial" w:cs="Arial"/>
          <w:b/>
          <w:bCs/>
        </w:rPr>
        <w:t>plant and equipment to the roof of the building shall be located or screened so as not to be highly visible from beyond the boundaries of the development site to the satisfaction of the City</w:t>
      </w:r>
      <w:r w:rsidR="004F609E">
        <w:rPr>
          <w:rStyle w:val="normaltextrun"/>
          <w:rFonts w:ascii="Arial" w:hAnsi="Arial" w:cs="Arial"/>
          <w:b/>
          <w:bCs/>
        </w:rPr>
        <w:t xml:space="preserve"> </w:t>
      </w:r>
      <w:r w:rsidRPr="00831231">
        <w:rPr>
          <w:rStyle w:val="normaltextrun"/>
          <w:rFonts w:ascii="Arial" w:hAnsi="Arial" w:cs="Arial"/>
          <w:b/>
          <w:bCs/>
        </w:rPr>
        <w:t>of Nedlands.</w:t>
      </w:r>
    </w:p>
    <w:p w14:paraId="61B1EB29" w14:textId="77777777" w:rsidR="00C05833" w:rsidRPr="002412F7" w:rsidRDefault="00C05833" w:rsidP="004F609E">
      <w:pPr>
        <w:pStyle w:val="paragraph"/>
        <w:ind w:left="567" w:hanging="567"/>
        <w:jc w:val="both"/>
        <w:textAlignment w:val="baseline"/>
        <w:rPr>
          <w:rFonts w:ascii="Arial" w:hAnsi="Arial" w:cs="Arial"/>
          <w:b/>
          <w:bCs/>
        </w:rPr>
      </w:pPr>
    </w:p>
    <w:p w14:paraId="019766A7" w14:textId="14679EF6" w:rsidR="00C05833" w:rsidRPr="00F4242C" w:rsidRDefault="00C05833" w:rsidP="00671FBC">
      <w:pPr>
        <w:pStyle w:val="paragraph"/>
        <w:numPr>
          <w:ilvl w:val="0"/>
          <w:numId w:val="36"/>
        </w:numPr>
        <w:ind w:left="567" w:hanging="567"/>
        <w:jc w:val="both"/>
        <w:textAlignment w:val="baseline"/>
        <w:rPr>
          <w:rFonts w:ascii="Arial" w:hAnsi="Arial" w:cs="Arial"/>
          <w:b/>
          <w:bCs/>
        </w:rPr>
      </w:pPr>
      <w:r w:rsidRPr="00831231">
        <w:rPr>
          <w:rFonts w:ascii="Arial" w:hAnsi="Arial" w:cs="Arial"/>
          <w:b/>
          <w:bCs/>
          <w:lang w:val="en-US"/>
        </w:rPr>
        <w:t>Retaining walls, fences or other structures are to be truncated or reduced to no higher than 0.75m within 1.5m of where the wall, fences,</w:t>
      </w:r>
      <w:r w:rsidR="004F609E">
        <w:rPr>
          <w:rFonts w:ascii="Arial" w:hAnsi="Arial" w:cs="Arial"/>
          <w:b/>
          <w:bCs/>
          <w:lang w:val="en-US"/>
        </w:rPr>
        <w:t xml:space="preserve"> </w:t>
      </w:r>
      <w:r w:rsidRPr="00831231">
        <w:rPr>
          <w:rFonts w:ascii="Arial" w:hAnsi="Arial" w:cs="Arial"/>
          <w:b/>
          <w:bCs/>
          <w:lang w:val="en-US"/>
        </w:rPr>
        <w:t>other structures</w:t>
      </w:r>
      <w:r w:rsidR="004F609E">
        <w:rPr>
          <w:rFonts w:ascii="Arial" w:hAnsi="Arial" w:cs="Arial"/>
          <w:b/>
          <w:bCs/>
          <w:lang w:val="en-US"/>
        </w:rPr>
        <w:t xml:space="preserve"> </w:t>
      </w:r>
      <w:r w:rsidRPr="00831231">
        <w:rPr>
          <w:rFonts w:ascii="Arial" w:hAnsi="Arial" w:cs="Arial"/>
          <w:b/>
          <w:bCs/>
          <w:lang w:val="en-US"/>
        </w:rPr>
        <w:t>adjoining</w:t>
      </w:r>
      <w:r w:rsidR="004F609E">
        <w:rPr>
          <w:rFonts w:ascii="Arial" w:hAnsi="Arial" w:cs="Arial"/>
          <w:b/>
          <w:bCs/>
          <w:lang w:val="en-US"/>
        </w:rPr>
        <w:t xml:space="preserve"> </w:t>
      </w:r>
      <w:r w:rsidRPr="00831231">
        <w:rPr>
          <w:rFonts w:ascii="Arial" w:hAnsi="Arial" w:cs="Arial"/>
          <w:b/>
          <w:bCs/>
          <w:lang w:val="en-US"/>
        </w:rPr>
        <w:t>vehicle access points where a driveway meets a public street to the satisfaction of the City of Nedlands.</w:t>
      </w:r>
    </w:p>
    <w:p w14:paraId="2849D795" w14:textId="47B3D301" w:rsidR="00C05833" w:rsidRDefault="00C05833" w:rsidP="00C05833">
      <w:pPr>
        <w:jc w:val="both"/>
        <w:rPr>
          <w:rFonts w:cs="Arial"/>
          <w:color w:val="000000" w:themeColor="text1"/>
          <w:szCs w:val="24"/>
        </w:rPr>
      </w:pPr>
    </w:p>
    <w:p w14:paraId="58B29FEF" w14:textId="77777777" w:rsidR="00476067" w:rsidRPr="00C321E7" w:rsidRDefault="00476067" w:rsidP="00C05833">
      <w:pPr>
        <w:jc w:val="both"/>
        <w:rPr>
          <w:rFonts w:cs="Arial"/>
          <w:color w:val="000000" w:themeColor="text1"/>
          <w:szCs w:val="24"/>
        </w:rPr>
      </w:pPr>
    </w:p>
    <w:p w14:paraId="33E02A79" w14:textId="77777777" w:rsidR="00C05833" w:rsidRPr="00C321E7" w:rsidRDefault="00C05833" w:rsidP="00671FBC">
      <w:pPr>
        <w:pStyle w:val="ListParagraph"/>
        <w:numPr>
          <w:ilvl w:val="0"/>
          <w:numId w:val="22"/>
        </w:numPr>
        <w:ind w:left="709" w:hanging="709"/>
        <w:jc w:val="both"/>
        <w:rPr>
          <w:rFonts w:cs="Arial"/>
          <w:b/>
          <w:color w:val="000000" w:themeColor="text1"/>
          <w:sz w:val="28"/>
          <w:szCs w:val="28"/>
        </w:rPr>
      </w:pPr>
      <w:r w:rsidRPr="00C321E7">
        <w:rPr>
          <w:rFonts w:cs="Arial"/>
          <w:b/>
          <w:color w:val="000000" w:themeColor="text1"/>
          <w:sz w:val="28"/>
          <w:szCs w:val="28"/>
        </w:rPr>
        <w:t>Background</w:t>
      </w:r>
    </w:p>
    <w:p w14:paraId="39CA43E7" w14:textId="77777777" w:rsidR="00C05833" w:rsidRPr="00C321E7" w:rsidRDefault="00C05833" w:rsidP="00C05833">
      <w:pPr>
        <w:jc w:val="both"/>
        <w:rPr>
          <w:rFonts w:cs="Arial"/>
          <w:color w:val="000000" w:themeColor="text1"/>
        </w:rPr>
      </w:pPr>
    </w:p>
    <w:p w14:paraId="1F9BD23E" w14:textId="77777777" w:rsidR="00C05833" w:rsidRPr="00C321E7" w:rsidRDefault="00C05833" w:rsidP="00C05833">
      <w:pPr>
        <w:ind w:left="567" w:hanging="567"/>
        <w:jc w:val="both"/>
        <w:rPr>
          <w:rFonts w:cs="Arial"/>
          <w:b/>
          <w:color w:val="000000" w:themeColor="text1"/>
        </w:rPr>
      </w:pPr>
      <w:r>
        <w:rPr>
          <w:rFonts w:cs="Arial"/>
          <w:b/>
          <w:color w:val="000000" w:themeColor="text1"/>
        </w:rPr>
        <w:t>2</w:t>
      </w:r>
      <w:r w:rsidRPr="00C321E7">
        <w:rPr>
          <w:rFonts w:cs="Arial"/>
          <w:b/>
          <w:color w:val="000000" w:themeColor="text1"/>
        </w:rPr>
        <w:t>.1</w:t>
      </w:r>
      <w:r w:rsidRPr="00C321E7">
        <w:rPr>
          <w:rFonts w:cs="Arial"/>
          <w:b/>
          <w:color w:val="000000" w:themeColor="text1"/>
        </w:rPr>
        <w:tab/>
        <w:t>Land Details</w:t>
      </w:r>
    </w:p>
    <w:p w14:paraId="37DD6419" w14:textId="77777777" w:rsidR="00C05833" w:rsidRPr="00C321E7" w:rsidRDefault="00C05833" w:rsidP="00C05833">
      <w:pPr>
        <w:jc w:val="both"/>
        <w:rPr>
          <w:rFonts w:cs="Arial"/>
          <w:color w:val="000000" w:themeColor="text1"/>
        </w:rPr>
      </w:pPr>
    </w:p>
    <w:tbl>
      <w:tblPr>
        <w:tblStyle w:val="TableGrid"/>
        <w:tblW w:w="0" w:type="auto"/>
        <w:tblInd w:w="108" w:type="dxa"/>
        <w:tblLook w:val="04A0" w:firstRow="1" w:lastRow="0" w:firstColumn="1" w:lastColumn="0" w:noHBand="0" w:noVBand="1"/>
      </w:tblPr>
      <w:tblGrid>
        <w:gridCol w:w="4507"/>
        <w:gridCol w:w="4282"/>
      </w:tblGrid>
      <w:tr w:rsidR="00C05833" w:rsidRPr="00C321E7" w14:paraId="7A891FA2" w14:textId="77777777" w:rsidTr="00476067">
        <w:tc>
          <w:tcPr>
            <w:tcW w:w="4565" w:type="dxa"/>
            <w:vAlign w:val="center"/>
          </w:tcPr>
          <w:p w14:paraId="4355E92D" w14:textId="77777777" w:rsidR="00C05833" w:rsidRPr="004800B5" w:rsidRDefault="00C05833" w:rsidP="00476067">
            <w:pPr>
              <w:spacing w:line="276" w:lineRule="auto"/>
              <w:rPr>
                <w:rFonts w:cs="Arial"/>
                <w:b/>
                <w:color w:val="000000" w:themeColor="text1"/>
                <w:szCs w:val="24"/>
                <w:lang w:val="en-AU"/>
              </w:rPr>
            </w:pPr>
            <w:bookmarkStart w:id="6" w:name="_Hlk66453076"/>
            <w:r w:rsidRPr="004800B5">
              <w:rPr>
                <w:rFonts w:cs="Arial"/>
                <w:b/>
                <w:color w:val="000000" w:themeColor="text1"/>
                <w:szCs w:val="24"/>
                <w:lang w:val="en-AU"/>
              </w:rPr>
              <w:t>Metropolitan Region Scheme Zone</w:t>
            </w:r>
          </w:p>
        </w:tc>
        <w:tc>
          <w:tcPr>
            <w:tcW w:w="4343" w:type="dxa"/>
            <w:vAlign w:val="center"/>
          </w:tcPr>
          <w:p w14:paraId="51DF31DF" w14:textId="77777777" w:rsidR="00C05833" w:rsidRPr="004800B5" w:rsidRDefault="00C05833" w:rsidP="00476067">
            <w:pPr>
              <w:spacing w:line="276" w:lineRule="auto"/>
              <w:rPr>
                <w:rFonts w:cs="Arial"/>
                <w:color w:val="000000" w:themeColor="text1"/>
                <w:szCs w:val="24"/>
                <w:lang w:val="en-AU"/>
              </w:rPr>
            </w:pPr>
            <w:r w:rsidRPr="004800B5">
              <w:rPr>
                <w:rFonts w:cs="Arial"/>
                <w:color w:val="000000" w:themeColor="text1"/>
                <w:szCs w:val="24"/>
                <w:lang w:val="en-AU"/>
              </w:rPr>
              <w:t>Urban</w:t>
            </w:r>
          </w:p>
        </w:tc>
      </w:tr>
      <w:tr w:rsidR="00C05833" w:rsidRPr="00C321E7" w14:paraId="1E5A49FC" w14:textId="77777777" w:rsidTr="00476067">
        <w:tc>
          <w:tcPr>
            <w:tcW w:w="4565" w:type="dxa"/>
            <w:vAlign w:val="center"/>
          </w:tcPr>
          <w:p w14:paraId="798F9211" w14:textId="77777777" w:rsidR="00C05833" w:rsidRPr="004800B5" w:rsidRDefault="00C05833" w:rsidP="00476067">
            <w:pPr>
              <w:rPr>
                <w:rFonts w:cs="Arial"/>
                <w:b/>
                <w:color w:val="000000" w:themeColor="text1"/>
                <w:szCs w:val="24"/>
                <w:lang w:val="en-AU"/>
              </w:rPr>
            </w:pPr>
            <w:r w:rsidRPr="004800B5">
              <w:rPr>
                <w:rFonts w:cs="Arial"/>
                <w:b/>
                <w:color w:val="000000" w:themeColor="text1"/>
                <w:szCs w:val="24"/>
                <w:lang w:val="en-AU"/>
              </w:rPr>
              <w:t>Local Planning Scheme Zone</w:t>
            </w:r>
          </w:p>
        </w:tc>
        <w:tc>
          <w:tcPr>
            <w:tcW w:w="4343" w:type="dxa"/>
            <w:vAlign w:val="center"/>
          </w:tcPr>
          <w:p w14:paraId="13E39F13" w14:textId="77777777" w:rsidR="00C05833" w:rsidRPr="004800B5" w:rsidRDefault="00C05833" w:rsidP="00476067">
            <w:pPr>
              <w:rPr>
                <w:rFonts w:cs="Arial"/>
                <w:color w:val="000000" w:themeColor="text1"/>
                <w:szCs w:val="24"/>
                <w:lang w:val="en-AU"/>
              </w:rPr>
            </w:pPr>
            <w:r w:rsidRPr="004800B5">
              <w:rPr>
                <w:rFonts w:cs="Arial"/>
                <w:color w:val="000000" w:themeColor="text1"/>
                <w:szCs w:val="24"/>
                <w:lang w:val="en-AU"/>
              </w:rPr>
              <w:t xml:space="preserve">Residential </w:t>
            </w:r>
          </w:p>
        </w:tc>
      </w:tr>
      <w:tr w:rsidR="00C05833" w:rsidRPr="00C321E7" w14:paraId="077101E6" w14:textId="77777777" w:rsidTr="00476067">
        <w:tc>
          <w:tcPr>
            <w:tcW w:w="4565" w:type="dxa"/>
            <w:vAlign w:val="center"/>
          </w:tcPr>
          <w:p w14:paraId="08D5173A" w14:textId="77777777" w:rsidR="00C05833" w:rsidRPr="004800B5" w:rsidRDefault="00C05833" w:rsidP="00476067">
            <w:pPr>
              <w:rPr>
                <w:rFonts w:cs="Arial"/>
                <w:b/>
                <w:color w:val="000000" w:themeColor="text1"/>
                <w:szCs w:val="24"/>
                <w:lang w:val="en-AU"/>
              </w:rPr>
            </w:pPr>
            <w:r w:rsidRPr="004800B5">
              <w:rPr>
                <w:rFonts w:cs="Arial"/>
                <w:b/>
                <w:color w:val="000000" w:themeColor="text1"/>
                <w:szCs w:val="24"/>
                <w:lang w:val="en-AU"/>
              </w:rPr>
              <w:t>R-Code</w:t>
            </w:r>
          </w:p>
        </w:tc>
        <w:tc>
          <w:tcPr>
            <w:tcW w:w="4343" w:type="dxa"/>
            <w:vAlign w:val="center"/>
          </w:tcPr>
          <w:p w14:paraId="71E8B4E7" w14:textId="77777777" w:rsidR="00C05833" w:rsidRPr="004800B5" w:rsidRDefault="00C05833" w:rsidP="00476067">
            <w:pPr>
              <w:rPr>
                <w:rFonts w:cs="Arial"/>
                <w:color w:val="000000" w:themeColor="text1"/>
                <w:szCs w:val="24"/>
                <w:lang w:val="en-AU"/>
              </w:rPr>
            </w:pPr>
            <w:r w:rsidRPr="004800B5">
              <w:rPr>
                <w:rFonts w:cs="Arial"/>
                <w:color w:val="000000" w:themeColor="text1"/>
                <w:szCs w:val="24"/>
                <w:lang w:val="en-AU"/>
              </w:rPr>
              <w:t>R15</w:t>
            </w:r>
          </w:p>
        </w:tc>
      </w:tr>
      <w:tr w:rsidR="00C05833" w:rsidRPr="00C321E7" w14:paraId="6EB28D98" w14:textId="77777777" w:rsidTr="00476067">
        <w:tc>
          <w:tcPr>
            <w:tcW w:w="4565" w:type="dxa"/>
            <w:vAlign w:val="center"/>
          </w:tcPr>
          <w:p w14:paraId="15629153" w14:textId="77777777" w:rsidR="00C05833" w:rsidRPr="004800B5" w:rsidRDefault="00C05833" w:rsidP="00476067">
            <w:pPr>
              <w:spacing w:line="276" w:lineRule="auto"/>
              <w:rPr>
                <w:rFonts w:cs="Arial"/>
                <w:b/>
                <w:color w:val="000000" w:themeColor="text1"/>
                <w:szCs w:val="24"/>
                <w:lang w:val="en-AU"/>
              </w:rPr>
            </w:pPr>
            <w:r w:rsidRPr="004800B5">
              <w:rPr>
                <w:rFonts w:cs="Arial"/>
                <w:b/>
                <w:color w:val="000000" w:themeColor="text1"/>
                <w:szCs w:val="24"/>
                <w:lang w:val="en-AU"/>
              </w:rPr>
              <w:t>Land area</w:t>
            </w:r>
          </w:p>
        </w:tc>
        <w:tc>
          <w:tcPr>
            <w:tcW w:w="4343" w:type="dxa"/>
            <w:vAlign w:val="center"/>
          </w:tcPr>
          <w:p w14:paraId="016DDC8C" w14:textId="77777777" w:rsidR="00C05833" w:rsidRPr="004800B5" w:rsidRDefault="00C05833" w:rsidP="00476067">
            <w:pPr>
              <w:spacing w:line="276" w:lineRule="auto"/>
              <w:rPr>
                <w:rFonts w:cs="Arial"/>
                <w:color w:val="000000" w:themeColor="text1"/>
                <w:szCs w:val="24"/>
                <w:lang w:val="en-AU"/>
              </w:rPr>
            </w:pPr>
            <w:r w:rsidRPr="004800B5">
              <w:rPr>
                <w:rFonts w:cs="Arial"/>
                <w:color w:val="000000" w:themeColor="text1"/>
                <w:szCs w:val="24"/>
                <w:lang w:val="en-AU"/>
              </w:rPr>
              <w:t>531m</w:t>
            </w:r>
            <w:r w:rsidRPr="004800B5">
              <w:rPr>
                <w:rFonts w:cs="Arial"/>
                <w:color w:val="000000" w:themeColor="text1"/>
                <w:szCs w:val="24"/>
                <w:vertAlign w:val="superscript"/>
                <w:lang w:val="en-AU"/>
              </w:rPr>
              <w:t>2</w:t>
            </w:r>
          </w:p>
        </w:tc>
      </w:tr>
      <w:tr w:rsidR="00C05833" w:rsidRPr="00C321E7" w14:paraId="162CD8E5" w14:textId="77777777" w:rsidTr="00476067">
        <w:tc>
          <w:tcPr>
            <w:tcW w:w="4565" w:type="dxa"/>
            <w:vAlign w:val="center"/>
          </w:tcPr>
          <w:p w14:paraId="52EEFCE6" w14:textId="77777777" w:rsidR="00C05833" w:rsidRPr="004800B5" w:rsidRDefault="00C05833" w:rsidP="00476067">
            <w:pPr>
              <w:rPr>
                <w:rFonts w:cs="Arial"/>
                <w:b/>
                <w:color w:val="000000" w:themeColor="text1"/>
                <w:szCs w:val="24"/>
                <w:lang w:val="en-AU"/>
              </w:rPr>
            </w:pPr>
            <w:r w:rsidRPr="004800B5">
              <w:rPr>
                <w:rFonts w:cs="Arial"/>
                <w:b/>
                <w:color w:val="000000" w:themeColor="text1"/>
                <w:szCs w:val="24"/>
                <w:lang w:val="en-AU"/>
              </w:rPr>
              <w:t>Additional Use</w:t>
            </w:r>
          </w:p>
        </w:tc>
        <w:tc>
          <w:tcPr>
            <w:tcW w:w="4343" w:type="dxa"/>
            <w:vAlign w:val="center"/>
          </w:tcPr>
          <w:p w14:paraId="3568F286" w14:textId="77777777" w:rsidR="00C05833" w:rsidRPr="004800B5" w:rsidRDefault="00C05833" w:rsidP="00476067">
            <w:pPr>
              <w:rPr>
                <w:rFonts w:cs="Arial"/>
                <w:color w:val="000000" w:themeColor="text1"/>
                <w:szCs w:val="24"/>
                <w:lang w:val="en-AU"/>
              </w:rPr>
            </w:pPr>
            <w:r w:rsidRPr="004800B5">
              <w:rPr>
                <w:rFonts w:cs="Arial"/>
                <w:color w:val="000000" w:themeColor="text1"/>
                <w:szCs w:val="24"/>
                <w:lang w:val="en-AU"/>
              </w:rPr>
              <w:t>No</w:t>
            </w:r>
          </w:p>
        </w:tc>
      </w:tr>
      <w:tr w:rsidR="00C05833" w:rsidRPr="00C321E7" w14:paraId="1051EF37" w14:textId="77777777" w:rsidTr="00476067">
        <w:tc>
          <w:tcPr>
            <w:tcW w:w="4565" w:type="dxa"/>
            <w:vAlign w:val="center"/>
          </w:tcPr>
          <w:p w14:paraId="51899757" w14:textId="77777777" w:rsidR="00C05833" w:rsidRPr="004800B5" w:rsidRDefault="00C05833" w:rsidP="00476067">
            <w:pPr>
              <w:rPr>
                <w:rFonts w:cs="Arial"/>
                <w:b/>
                <w:color w:val="000000" w:themeColor="text1"/>
                <w:szCs w:val="24"/>
                <w:lang w:val="en-AU"/>
              </w:rPr>
            </w:pPr>
            <w:r w:rsidRPr="004800B5">
              <w:rPr>
                <w:rFonts w:cs="Arial"/>
                <w:b/>
                <w:color w:val="000000" w:themeColor="text1"/>
                <w:szCs w:val="24"/>
                <w:lang w:val="en-AU"/>
              </w:rPr>
              <w:t>Special Use</w:t>
            </w:r>
          </w:p>
        </w:tc>
        <w:tc>
          <w:tcPr>
            <w:tcW w:w="4343" w:type="dxa"/>
            <w:vAlign w:val="center"/>
          </w:tcPr>
          <w:p w14:paraId="267FCFC1" w14:textId="77777777" w:rsidR="00C05833" w:rsidRPr="004800B5" w:rsidRDefault="00C05833" w:rsidP="00476067">
            <w:pPr>
              <w:rPr>
                <w:rFonts w:cs="Arial"/>
                <w:color w:val="000000" w:themeColor="text1"/>
                <w:szCs w:val="24"/>
                <w:lang w:val="en-AU"/>
              </w:rPr>
            </w:pPr>
            <w:r w:rsidRPr="004800B5">
              <w:rPr>
                <w:rFonts w:cs="Arial"/>
                <w:color w:val="000000" w:themeColor="text1"/>
                <w:szCs w:val="24"/>
                <w:lang w:val="en-AU"/>
              </w:rPr>
              <w:t>No</w:t>
            </w:r>
          </w:p>
        </w:tc>
      </w:tr>
      <w:tr w:rsidR="00C05833" w:rsidRPr="00C321E7" w14:paraId="26A0FE02" w14:textId="77777777" w:rsidTr="00476067">
        <w:tc>
          <w:tcPr>
            <w:tcW w:w="4565" w:type="dxa"/>
            <w:vAlign w:val="center"/>
          </w:tcPr>
          <w:p w14:paraId="3252CB20" w14:textId="77777777" w:rsidR="00C05833" w:rsidRPr="004800B5" w:rsidRDefault="00C05833" w:rsidP="00476067">
            <w:pPr>
              <w:rPr>
                <w:rFonts w:cs="Arial"/>
                <w:b/>
                <w:color w:val="000000" w:themeColor="text1"/>
                <w:szCs w:val="24"/>
                <w:lang w:val="en-AU"/>
              </w:rPr>
            </w:pPr>
            <w:r w:rsidRPr="004800B5">
              <w:rPr>
                <w:rFonts w:cs="Arial"/>
                <w:b/>
                <w:color w:val="000000" w:themeColor="text1"/>
                <w:szCs w:val="24"/>
                <w:lang w:val="en-AU"/>
              </w:rPr>
              <w:t>Local Development Plan</w:t>
            </w:r>
          </w:p>
        </w:tc>
        <w:tc>
          <w:tcPr>
            <w:tcW w:w="4343" w:type="dxa"/>
            <w:vAlign w:val="center"/>
          </w:tcPr>
          <w:p w14:paraId="2D4762AB" w14:textId="77777777" w:rsidR="00C05833" w:rsidRPr="004800B5" w:rsidRDefault="00C05833" w:rsidP="00476067">
            <w:pPr>
              <w:rPr>
                <w:rFonts w:cs="Arial"/>
                <w:color w:val="000000" w:themeColor="text1"/>
                <w:szCs w:val="24"/>
                <w:lang w:val="en-AU"/>
              </w:rPr>
            </w:pPr>
            <w:r w:rsidRPr="004800B5">
              <w:rPr>
                <w:rFonts w:cs="Arial"/>
                <w:color w:val="000000" w:themeColor="text1"/>
                <w:szCs w:val="24"/>
                <w:lang w:val="en-AU"/>
              </w:rPr>
              <w:t>No</w:t>
            </w:r>
          </w:p>
        </w:tc>
      </w:tr>
      <w:tr w:rsidR="00C05833" w:rsidRPr="00C321E7" w14:paraId="245503FF" w14:textId="77777777" w:rsidTr="00476067">
        <w:tc>
          <w:tcPr>
            <w:tcW w:w="4565" w:type="dxa"/>
            <w:vAlign w:val="center"/>
          </w:tcPr>
          <w:p w14:paraId="093D5BEF" w14:textId="77777777" w:rsidR="00C05833" w:rsidRPr="004800B5" w:rsidRDefault="00C05833" w:rsidP="00476067">
            <w:pPr>
              <w:rPr>
                <w:rFonts w:cs="Arial"/>
                <w:b/>
                <w:color w:val="000000" w:themeColor="text1"/>
                <w:szCs w:val="24"/>
                <w:lang w:val="en-AU"/>
              </w:rPr>
            </w:pPr>
            <w:r w:rsidRPr="004800B5">
              <w:rPr>
                <w:rFonts w:cs="Arial"/>
                <w:b/>
                <w:color w:val="000000" w:themeColor="text1"/>
                <w:szCs w:val="24"/>
                <w:lang w:val="en-AU"/>
              </w:rPr>
              <w:t>Structure Plan</w:t>
            </w:r>
          </w:p>
        </w:tc>
        <w:tc>
          <w:tcPr>
            <w:tcW w:w="4343" w:type="dxa"/>
            <w:vAlign w:val="center"/>
          </w:tcPr>
          <w:p w14:paraId="11FCA510" w14:textId="77777777" w:rsidR="00C05833" w:rsidRPr="004800B5" w:rsidRDefault="00C05833" w:rsidP="00476067">
            <w:pPr>
              <w:rPr>
                <w:rFonts w:cs="Arial"/>
                <w:color w:val="000000" w:themeColor="text1"/>
                <w:szCs w:val="24"/>
                <w:lang w:val="en-AU"/>
              </w:rPr>
            </w:pPr>
            <w:r w:rsidRPr="004800B5">
              <w:rPr>
                <w:rFonts w:cs="Arial"/>
                <w:color w:val="000000" w:themeColor="text1"/>
                <w:szCs w:val="24"/>
                <w:lang w:val="en-AU"/>
              </w:rPr>
              <w:t>No</w:t>
            </w:r>
          </w:p>
        </w:tc>
      </w:tr>
      <w:tr w:rsidR="00C05833" w:rsidRPr="00C321E7" w14:paraId="3261AFFD" w14:textId="77777777" w:rsidTr="00476067">
        <w:tc>
          <w:tcPr>
            <w:tcW w:w="4565" w:type="dxa"/>
            <w:vAlign w:val="center"/>
          </w:tcPr>
          <w:p w14:paraId="6C87156A" w14:textId="77777777" w:rsidR="00C05833" w:rsidRPr="004800B5" w:rsidRDefault="00C05833" w:rsidP="00476067">
            <w:pPr>
              <w:rPr>
                <w:rFonts w:cs="Arial"/>
                <w:b/>
                <w:color w:val="000000" w:themeColor="text1"/>
                <w:szCs w:val="24"/>
                <w:lang w:val="en-AU"/>
              </w:rPr>
            </w:pPr>
            <w:r w:rsidRPr="004800B5">
              <w:rPr>
                <w:rFonts w:cs="Arial"/>
                <w:b/>
                <w:color w:val="000000" w:themeColor="text1"/>
                <w:szCs w:val="24"/>
                <w:lang w:val="en-AU"/>
              </w:rPr>
              <w:t>Land Use</w:t>
            </w:r>
          </w:p>
        </w:tc>
        <w:tc>
          <w:tcPr>
            <w:tcW w:w="4343" w:type="dxa"/>
            <w:vAlign w:val="center"/>
          </w:tcPr>
          <w:p w14:paraId="154D842A" w14:textId="77777777" w:rsidR="00C05833" w:rsidRPr="004800B5" w:rsidRDefault="00C05833" w:rsidP="00476067">
            <w:pPr>
              <w:rPr>
                <w:rFonts w:cs="Arial"/>
                <w:color w:val="000000" w:themeColor="text1"/>
                <w:szCs w:val="24"/>
                <w:lang w:val="en-AU"/>
              </w:rPr>
            </w:pPr>
            <w:r w:rsidRPr="004800B5">
              <w:rPr>
                <w:rFonts w:cs="Arial"/>
                <w:color w:val="000000" w:themeColor="text1"/>
                <w:szCs w:val="24"/>
                <w:lang w:val="en-AU"/>
              </w:rPr>
              <w:t>Existing – Residential use for a Single House</w:t>
            </w:r>
          </w:p>
          <w:p w14:paraId="59D3EE16" w14:textId="77777777" w:rsidR="00C05833" w:rsidRPr="004800B5" w:rsidRDefault="00C05833" w:rsidP="00476067">
            <w:pPr>
              <w:rPr>
                <w:rFonts w:cs="Arial"/>
                <w:color w:val="000000" w:themeColor="text1"/>
                <w:szCs w:val="24"/>
                <w:lang w:val="en-AU"/>
              </w:rPr>
            </w:pPr>
            <w:r w:rsidRPr="004800B5">
              <w:rPr>
                <w:rFonts w:cs="Arial"/>
                <w:color w:val="000000" w:themeColor="text1"/>
                <w:szCs w:val="24"/>
                <w:lang w:val="en-AU"/>
              </w:rPr>
              <w:t>Proposed – Residential use for a Single House</w:t>
            </w:r>
          </w:p>
        </w:tc>
      </w:tr>
      <w:tr w:rsidR="00C05833" w:rsidRPr="00C321E7" w14:paraId="7792F54D" w14:textId="77777777" w:rsidTr="00476067">
        <w:tc>
          <w:tcPr>
            <w:tcW w:w="4565" w:type="dxa"/>
            <w:vAlign w:val="center"/>
          </w:tcPr>
          <w:p w14:paraId="68A94943" w14:textId="77777777" w:rsidR="00C05833" w:rsidRPr="004800B5" w:rsidRDefault="00C05833" w:rsidP="00476067">
            <w:pPr>
              <w:rPr>
                <w:rFonts w:cs="Arial"/>
                <w:b/>
                <w:color w:val="000000" w:themeColor="text1"/>
                <w:szCs w:val="24"/>
                <w:lang w:val="en-AU"/>
              </w:rPr>
            </w:pPr>
            <w:r w:rsidRPr="004800B5">
              <w:rPr>
                <w:rFonts w:cs="Arial"/>
                <w:b/>
                <w:color w:val="000000" w:themeColor="text1"/>
                <w:szCs w:val="24"/>
                <w:lang w:val="en-AU"/>
              </w:rPr>
              <w:t>Use Class</w:t>
            </w:r>
          </w:p>
        </w:tc>
        <w:tc>
          <w:tcPr>
            <w:tcW w:w="4343" w:type="dxa"/>
            <w:vAlign w:val="center"/>
          </w:tcPr>
          <w:p w14:paraId="416C6CB3" w14:textId="77777777" w:rsidR="00C05833" w:rsidRPr="004800B5" w:rsidRDefault="00C05833" w:rsidP="00476067">
            <w:pPr>
              <w:rPr>
                <w:rFonts w:cs="Arial"/>
                <w:color w:val="000000" w:themeColor="text1"/>
                <w:szCs w:val="24"/>
                <w:highlight w:val="yellow"/>
                <w:lang w:val="en-AU"/>
              </w:rPr>
            </w:pPr>
            <w:r w:rsidRPr="004800B5">
              <w:rPr>
                <w:rFonts w:cs="Arial"/>
                <w:color w:val="000000" w:themeColor="text1"/>
                <w:szCs w:val="24"/>
                <w:lang w:val="en-AU"/>
              </w:rPr>
              <w:t>Permitted (P)</w:t>
            </w:r>
          </w:p>
        </w:tc>
      </w:tr>
      <w:bookmarkEnd w:id="6"/>
    </w:tbl>
    <w:p w14:paraId="5BD988DA" w14:textId="77777777" w:rsidR="00C05833" w:rsidRPr="00844172" w:rsidRDefault="00C05833" w:rsidP="00C05833">
      <w:pPr>
        <w:jc w:val="both"/>
        <w:rPr>
          <w:rFonts w:cs="Arial"/>
          <w:color w:val="000000" w:themeColor="text1"/>
          <w:szCs w:val="28"/>
        </w:rPr>
      </w:pPr>
    </w:p>
    <w:p w14:paraId="5AA9194E" w14:textId="77777777" w:rsidR="00476067" w:rsidRDefault="00476067">
      <w:pPr>
        <w:spacing w:after="160" w:line="259" w:lineRule="auto"/>
        <w:contextualSpacing w:val="0"/>
        <w:rPr>
          <w:rFonts w:cs="Arial"/>
          <w:b/>
          <w:color w:val="000000" w:themeColor="text1"/>
          <w:szCs w:val="28"/>
        </w:rPr>
      </w:pPr>
      <w:r>
        <w:rPr>
          <w:rFonts w:cs="Arial"/>
          <w:b/>
          <w:color w:val="000000" w:themeColor="text1"/>
          <w:szCs w:val="28"/>
        </w:rPr>
        <w:br w:type="page"/>
      </w:r>
    </w:p>
    <w:p w14:paraId="6C6F3998" w14:textId="57AE741B" w:rsidR="00C05833" w:rsidRPr="00844172" w:rsidRDefault="00C05833" w:rsidP="00C05833">
      <w:pPr>
        <w:ind w:left="567" w:hanging="567"/>
        <w:jc w:val="both"/>
        <w:rPr>
          <w:rFonts w:cs="Arial"/>
          <w:b/>
          <w:color w:val="000000" w:themeColor="text1"/>
          <w:szCs w:val="28"/>
        </w:rPr>
      </w:pPr>
      <w:r>
        <w:rPr>
          <w:rFonts w:cs="Arial"/>
          <w:b/>
          <w:color w:val="000000" w:themeColor="text1"/>
          <w:szCs w:val="28"/>
        </w:rPr>
        <w:lastRenderedPageBreak/>
        <w:t>2</w:t>
      </w:r>
      <w:r w:rsidRPr="00844172">
        <w:rPr>
          <w:rFonts w:cs="Arial"/>
          <w:b/>
          <w:color w:val="000000" w:themeColor="text1"/>
          <w:szCs w:val="28"/>
        </w:rPr>
        <w:t>.2</w:t>
      </w:r>
      <w:r w:rsidRPr="00844172">
        <w:rPr>
          <w:rFonts w:cs="Arial"/>
          <w:b/>
          <w:color w:val="000000" w:themeColor="text1"/>
          <w:szCs w:val="28"/>
        </w:rPr>
        <w:tab/>
        <w:t>Locality Plan</w:t>
      </w:r>
    </w:p>
    <w:p w14:paraId="02016533" w14:textId="77777777" w:rsidR="00C05833" w:rsidRDefault="00C05833" w:rsidP="00C05833">
      <w:pPr>
        <w:jc w:val="both"/>
        <w:rPr>
          <w:rFonts w:cs="Arial"/>
          <w:color w:val="000000" w:themeColor="text1"/>
          <w:szCs w:val="28"/>
        </w:rPr>
      </w:pPr>
    </w:p>
    <w:p w14:paraId="0A93F513" w14:textId="77777777" w:rsidR="00C05833" w:rsidRDefault="00C05833" w:rsidP="00C05833">
      <w:pPr>
        <w:jc w:val="both"/>
        <w:rPr>
          <w:rFonts w:cs="Arial"/>
          <w:color w:val="000000" w:themeColor="text1"/>
          <w:szCs w:val="24"/>
        </w:rPr>
      </w:pPr>
      <w:bookmarkStart w:id="7" w:name="_Hlk66453095"/>
      <w:r w:rsidRPr="6FF1A1ED">
        <w:rPr>
          <w:rFonts w:cs="Arial"/>
          <w:color w:val="000000" w:themeColor="text1"/>
          <w:szCs w:val="24"/>
        </w:rPr>
        <w:t xml:space="preserve">The subject property is located in </w:t>
      </w:r>
      <w:r>
        <w:rPr>
          <w:rFonts w:cs="Arial"/>
          <w:color w:val="000000" w:themeColor="text1"/>
          <w:szCs w:val="24"/>
        </w:rPr>
        <w:t>Swanbourne</w:t>
      </w:r>
      <w:r w:rsidRPr="6FF1A1ED">
        <w:rPr>
          <w:rFonts w:cs="Arial"/>
          <w:color w:val="000000" w:themeColor="text1"/>
          <w:szCs w:val="24"/>
        </w:rPr>
        <w:t xml:space="preserve">, within the City of Nedlands. As shown in the map below, the subject property </w:t>
      </w:r>
      <w:r>
        <w:rPr>
          <w:rFonts w:cs="Arial"/>
          <w:color w:val="000000" w:themeColor="text1"/>
          <w:szCs w:val="24"/>
        </w:rPr>
        <w:t>has a density code of</w:t>
      </w:r>
      <w:r w:rsidRPr="6FF1A1ED">
        <w:rPr>
          <w:rFonts w:cs="Arial"/>
          <w:color w:val="000000" w:themeColor="text1"/>
          <w:szCs w:val="24"/>
        </w:rPr>
        <w:t xml:space="preserve"> R</w:t>
      </w:r>
      <w:r>
        <w:rPr>
          <w:rFonts w:cs="Arial"/>
          <w:color w:val="000000" w:themeColor="text1"/>
          <w:szCs w:val="24"/>
        </w:rPr>
        <w:t>15</w:t>
      </w:r>
      <w:r w:rsidRPr="6FF1A1ED">
        <w:rPr>
          <w:rFonts w:cs="Arial"/>
          <w:color w:val="000000" w:themeColor="text1"/>
          <w:szCs w:val="24"/>
        </w:rPr>
        <w:t>.</w:t>
      </w:r>
    </w:p>
    <w:p w14:paraId="692D9F70" w14:textId="77777777" w:rsidR="00C05833" w:rsidRDefault="00C05833" w:rsidP="00C05833">
      <w:pPr>
        <w:jc w:val="both"/>
        <w:rPr>
          <w:rFonts w:cs="Arial"/>
          <w:color w:val="000000" w:themeColor="text1"/>
          <w:szCs w:val="28"/>
        </w:rPr>
      </w:pPr>
    </w:p>
    <w:p w14:paraId="164A6BBD" w14:textId="77777777" w:rsidR="00C05833" w:rsidRDefault="00C05833" w:rsidP="00C05833">
      <w:pPr>
        <w:jc w:val="both"/>
        <w:rPr>
          <w:rFonts w:cs="Arial"/>
          <w:color w:val="000000" w:themeColor="text1"/>
          <w:szCs w:val="28"/>
        </w:rPr>
      </w:pPr>
      <w:r>
        <w:rPr>
          <w:noProof/>
        </w:rPr>
        <w:drawing>
          <wp:inline distT="0" distB="0" distL="0" distR="0" wp14:anchorId="7AAF36C4" wp14:editId="2ED4F95C">
            <wp:extent cx="5897273" cy="3122762"/>
            <wp:effectExtent l="0" t="0" r="825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8878" t="-283" r="10166" b="13079"/>
                    <a:stretch/>
                  </pic:blipFill>
                  <pic:spPr bwMode="auto">
                    <a:xfrm>
                      <a:off x="0" y="0"/>
                      <a:ext cx="5957400" cy="3154601"/>
                    </a:xfrm>
                    <a:prstGeom prst="rect">
                      <a:avLst/>
                    </a:prstGeom>
                    <a:noFill/>
                    <a:ln>
                      <a:noFill/>
                    </a:ln>
                    <a:extLst>
                      <a:ext uri="{53640926-AAD7-44D8-BBD7-CCE9431645EC}">
                        <a14:shadowObscured xmlns:a14="http://schemas.microsoft.com/office/drawing/2010/main"/>
                      </a:ext>
                    </a:extLst>
                  </pic:spPr>
                </pic:pic>
              </a:graphicData>
            </a:graphic>
          </wp:inline>
        </w:drawing>
      </w:r>
    </w:p>
    <w:p w14:paraId="4013F6F8" w14:textId="77777777" w:rsidR="00C05833" w:rsidRDefault="00C05833" w:rsidP="00C05833">
      <w:pPr>
        <w:jc w:val="both"/>
        <w:rPr>
          <w:rFonts w:cs="Arial"/>
          <w:color w:val="000000" w:themeColor="text1"/>
          <w:szCs w:val="28"/>
        </w:rPr>
      </w:pPr>
    </w:p>
    <w:p w14:paraId="58F6629B" w14:textId="77777777" w:rsidR="00C05833" w:rsidRDefault="00C05833" w:rsidP="00C05833">
      <w:pPr>
        <w:jc w:val="both"/>
        <w:rPr>
          <w:rFonts w:cs="Arial"/>
          <w:color w:val="000000" w:themeColor="text1"/>
          <w:szCs w:val="24"/>
        </w:rPr>
      </w:pPr>
      <w:r w:rsidRPr="1DE0173A">
        <w:rPr>
          <w:rFonts w:cs="Arial"/>
          <w:color w:val="000000" w:themeColor="text1"/>
          <w:szCs w:val="24"/>
        </w:rPr>
        <w:t xml:space="preserve">The property is a regular lot, with </w:t>
      </w:r>
      <w:r>
        <w:rPr>
          <w:rFonts w:cs="Arial"/>
          <w:color w:val="000000" w:themeColor="text1"/>
          <w:szCs w:val="24"/>
        </w:rPr>
        <w:t>a</w:t>
      </w:r>
      <w:r w:rsidRPr="1DE0173A">
        <w:rPr>
          <w:rFonts w:cs="Arial"/>
          <w:color w:val="000000" w:themeColor="text1"/>
          <w:szCs w:val="24"/>
        </w:rPr>
        <w:t xml:space="preserve"> north – south orientation. To the south is the primary street – Lynton Street. The property is bound by residential properties to the northern, </w:t>
      </w:r>
      <w:proofErr w:type="gramStart"/>
      <w:r w:rsidRPr="1DE0173A">
        <w:rPr>
          <w:rFonts w:cs="Arial"/>
          <w:color w:val="000000" w:themeColor="text1"/>
          <w:szCs w:val="24"/>
        </w:rPr>
        <w:t>eastern</w:t>
      </w:r>
      <w:proofErr w:type="gramEnd"/>
      <w:r w:rsidRPr="1DE0173A">
        <w:rPr>
          <w:rFonts w:cs="Arial"/>
          <w:color w:val="000000" w:themeColor="text1"/>
          <w:szCs w:val="24"/>
        </w:rPr>
        <w:t xml:space="preserve"> and western boundaries. </w:t>
      </w:r>
    </w:p>
    <w:p w14:paraId="7F31BE54" w14:textId="77777777" w:rsidR="00C05833" w:rsidRDefault="00C05833" w:rsidP="00C05833">
      <w:pPr>
        <w:jc w:val="both"/>
        <w:rPr>
          <w:rFonts w:cs="Arial"/>
          <w:color w:val="000000" w:themeColor="text1"/>
          <w:szCs w:val="28"/>
        </w:rPr>
      </w:pPr>
    </w:p>
    <w:p w14:paraId="325F9D8B" w14:textId="77777777" w:rsidR="00C05833" w:rsidRDefault="00C05833" w:rsidP="00C05833">
      <w:pPr>
        <w:jc w:val="both"/>
        <w:rPr>
          <w:rFonts w:cs="Arial"/>
          <w:color w:val="000000" w:themeColor="text1"/>
          <w:szCs w:val="28"/>
        </w:rPr>
      </w:pPr>
      <w:r>
        <w:rPr>
          <w:rFonts w:cs="Arial"/>
          <w:color w:val="000000" w:themeColor="text1"/>
          <w:szCs w:val="28"/>
        </w:rPr>
        <w:t xml:space="preserve">The subject site slopes down approximately 1 metre from east to west, with the eastern portion of the lot being situated higher than the western portion of the lot. </w:t>
      </w:r>
    </w:p>
    <w:p w14:paraId="192BAF3F" w14:textId="77777777" w:rsidR="00C05833" w:rsidRDefault="00C05833" w:rsidP="00C05833">
      <w:pPr>
        <w:jc w:val="both"/>
        <w:rPr>
          <w:rFonts w:cs="Arial"/>
          <w:color w:val="000000" w:themeColor="text1"/>
          <w:szCs w:val="28"/>
        </w:rPr>
      </w:pPr>
    </w:p>
    <w:p w14:paraId="3BEEBDE2" w14:textId="77777777" w:rsidR="00C05833" w:rsidRDefault="00C05833" w:rsidP="00C05833">
      <w:pPr>
        <w:jc w:val="both"/>
        <w:rPr>
          <w:rFonts w:cs="Arial"/>
          <w:color w:val="000000" w:themeColor="text1"/>
          <w:szCs w:val="24"/>
        </w:rPr>
      </w:pPr>
      <w:r w:rsidRPr="6FF1A1ED">
        <w:rPr>
          <w:rFonts w:cs="Arial"/>
          <w:color w:val="000000" w:themeColor="text1"/>
          <w:szCs w:val="24"/>
        </w:rPr>
        <w:t xml:space="preserve">The subject site currently </w:t>
      </w:r>
      <w:r>
        <w:rPr>
          <w:rFonts w:cs="Arial"/>
          <w:color w:val="000000" w:themeColor="text1"/>
          <w:szCs w:val="24"/>
        </w:rPr>
        <w:t>is developed with a</w:t>
      </w:r>
      <w:r w:rsidRPr="6FF1A1ED">
        <w:rPr>
          <w:rFonts w:cs="Arial"/>
          <w:color w:val="000000" w:themeColor="text1"/>
          <w:szCs w:val="24"/>
        </w:rPr>
        <w:t xml:space="preserve"> single storey Single House</w:t>
      </w:r>
      <w:r>
        <w:rPr>
          <w:rFonts w:cs="Arial"/>
          <w:color w:val="000000" w:themeColor="text1"/>
          <w:szCs w:val="24"/>
        </w:rPr>
        <w:t>.</w:t>
      </w:r>
      <w:r w:rsidRPr="6FF1A1ED">
        <w:rPr>
          <w:rFonts w:cs="Arial"/>
          <w:color w:val="000000" w:themeColor="text1"/>
          <w:szCs w:val="24"/>
        </w:rPr>
        <w:t xml:space="preserve"> </w:t>
      </w:r>
    </w:p>
    <w:p w14:paraId="50F75134" w14:textId="77777777" w:rsidR="00C05833" w:rsidRDefault="00C05833" w:rsidP="00C05833">
      <w:pPr>
        <w:jc w:val="both"/>
        <w:rPr>
          <w:rFonts w:cs="Arial"/>
          <w:color w:val="000000" w:themeColor="text1"/>
          <w:szCs w:val="24"/>
        </w:rPr>
      </w:pPr>
    </w:p>
    <w:p w14:paraId="3AF32A62" w14:textId="77777777" w:rsidR="00C05833" w:rsidRPr="00C841C4" w:rsidRDefault="00C05833" w:rsidP="00C05833">
      <w:pPr>
        <w:jc w:val="both"/>
        <w:rPr>
          <w:rFonts w:cs="Arial"/>
          <w:color w:val="000000" w:themeColor="text1"/>
          <w:szCs w:val="24"/>
        </w:rPr>
      </w:pPr>
      <w:r>
        <w:rPr>
          <w:rFonts w:cs="Arial"/>
          <w:color w:val="000000" w:themeColor="text1"/>
          <w:szCs w:val="24"/>
        </w:rPr>
        <w:t>The subject site is also an undersized lot for the R15 density code. The minimum lot area required under the R-Codes (Volume 1) for an R15 coded lot is 580m</w:t>
      </w:r>
      <w:r>
        <w:rPr>
          <w:rFonts w:cs="Arial"/>
          <w:color w:val="000000" w:themeColor="text1"/>
          <w:szCs w:val="24"/>
          <w:vertAlign w:val="superscript"/>
        </w:rPr>
        <w:t>2</w:t>
      </w:r>
      <w:r>
        <w:rPr>
          <w:rFonts w:cs="Arial"/>
          <w:color w:val="000000" w:themeColor="text1"/>
          <w:szCs w:val="24"/>
        </w:rPr>
        <w:t xml:space="preserve"> and the subject property has a total area of 531m</w:t>
      </w:r>
      <w:r>
        <w:rPr>
          <w:rFonts w:cs="Arial"/>
          <w:color w:val="000000" w:themeColor="text1"/>
          <w:szCs w:val="24"/>
          <w:vertAlign w:val="superscript"/>
        </w:rPr>
        <w:t>2</w:t>
      </w:r>
      <w:r>
        <w:rPr>
          <w:rFonts w:cs="Arial"/>
          <w:color w:val="000000" w:themeColor="text1"/>
          <w:szCs w:val="24"/>
        </w:rPr>
        <w:t>. This is the prevailing lot size in the immediate vicinity of the site, with lot creation having occurred prior to planning controls being in place.</w:t>
      </w:r>
    </w:p>
    <w:bookmarkEnd w:id="7"/>
    <w:p w14:paraId="1DADBA0F" w14:textId="0E7BA368" w:rsidR="00C05833" w:rsidRPr="004F609E" w:rsidRDefault="00C05833" w:rsidP="00C05833">
      <w:pPr>
        <w:jc w:val="both"/>
        <w:rPr>
          <w:rFonts w:cs="Arial"/>
          <w:b/>
          <w:iCs/>
          <w:color w:val="000000" w:themeColor="text1"/>
          <w:sz w:val="22"/>
          <w:szCs w:val="24"/>
        </w:rPr>
      </w:pPr>
    </w:p>
    <w:p w14:paraId="38388ECB" w14:textId="77777777" w:rsidR="004F609E" w:rsidRPr="004F609E" w:rsidRDefault="004F609E" w:rsidP="00C05833">
      <w:pPr>
        <w:jc w:val="both"/>
        <w:rPr>
          <w:rFonts w:cs="Arial"/>
          <w:b/>
          <w:iCs/>
          <w:color w:val="000000" w:themeColor="text1"/>
          <w:sz w:val="22"/>
          <w:szCs w:val="24"/>
        </w:rPr>
      </w:pPr>
    </w:p>
    <w:p w14:paraId="2CC79DBA" w14:textId="77777777" w:rsidR="00C05833" w:rsidRPr="00844172" w:rsidRDefault="00C05833" w:rsidP="00671FBC">
      <w:pPr>
        <w:pStyle w:val="ListParagraph"/>
        <w:numPr>
          <w:ilvl w:val="0"/>
          <w:numId w:val="22"/>
        </w:numPr>
        <w:ind w:left="709" w:hanging="709"/>
        <w:jc w:val="both"/>
        <w:rPr>
          <w:rFonts w:cs="Arial"/>
          <w:b/>
          <w:iCs/>
          <w:color w:val="000000" w:themeColor="text1"/>
          <w:szCs w:val="24"/>
        </w:rPr>
      </w:pPr>
      <w:r w:rsidRPr="00844172">
        <w:rPr>
          <w:rFonts w:cs="Arial"/>
          <w:b/>
          <w:iCs/>
          <w:color w:val="000000" w:themeColor="text1"/>
          <w:sz w:val="28"/>
          <w:szCs w:val="32"/>
        </w:rPr>
        <w:t>Application Details</w:t>
      </w:r>
    </w:p>
    <w:p w14:paraId="00FABEF8" w14:textId="77777777" w:rsidR="00C05833" w:rsidRPr="00844172" w:rsidRDefault="00C05833" w:rsidP="00C05833">
      <w:pPr>
        <w:jc w:val="both"/>
        <w:rPr>
          <w:rFonts w:cs="Arial"/>
          <w:iCs/>
          <w:color w:val="000000" w:themeColor="text1"/>
          <w:szCs w:val="24"/>
        </w:rPr>
      </w:pPr>
    </w:p>
    <w:p w14:paraId="2E7CCDC4" w14:textId="77777777" w:rsidR="00C05833" w:rsidRDefault="00C05833" w:rsidP="00C05833">
      <w:pPr>
        <w:jc w:val="both"/>
        <w:rPr>
          <w:rFonts w:cs="Arial"/>
          <w:iCs/>
          <w:color w:val="000000" w:themeColor="text1"/>
          <w:szCs w:val="24"/>
        </w:rPr>
      </w:pPr>
      <w:r w:rsidRPr="00844172">
        <w:rPr>
          <w:rFonts w:cs="Arial"/>
          <w:iCs/>
          <w:color w:val="000000" w:themeColor="text1"/>
          <w:szCs w:val="24"/>
        </w:rPr>
        <w:t xml:space="preserve">The applicant seeks development approval </w:t>
      </w:r>
      <w:r>
        <w:rPr>
          <w:rFonts w:cs="Arial"/>
          <w:iCs/>
          <w:color w:val="000000" w:themeColor="text1"/>
          <w:szCs w:val="24"/>
        </w:rPr>
        <w:t>for a Single House, details of which are as follows:</w:t>
      </w:r>
    </w:p>
    <w:p w14:paraId="61B6144D" w14:textId="77777777" w:rsidR="004F609E" w:rsidRPr="004F609E" w:rsidRDefault="004F609E" w:rsidP="00C05833">
      <w:pPr>
        <w:jc w:val="both"/>
        <w:rPr>
          <w:rFonts w:cs="Arial"/>
          <w:iCs/>
          <w:color w:val="000000" w:themeColor="text1"/>
          <w:sz w:val="22"/>
        </w:rPr>
      </w:pPr>
    </w:p>
    <w:p w14:paraId="04EEAF5A" w14:textId="3D7C397C" w:rsidR="00C05833" w:rsidRDefault="00C05833" w:rsidP="00C05833">
      <w:pPr>
        <w:jc w:val="both"/>
        <w:rPr>
          <w:rFonts w:cs="Arial"/>
          <w:iCs/>
          <w:color w:val="000000" w:themeColor="text1"/>
          <w:szCs w:val="24"/>
        </w:rPr>
      </w:pPr>
      <w:r>
        <w:rPr>
          <w:rFonts w:cs="Arial"/>
          <w:iCs/>
          <w:color w:val="000000" w:themeColor="text1"/>
          <w:szCs w:val="24"/>
        </w:rPr>
        <w:t>Ground Floor:</w:t>
      </w:r>
    </w:p>
    <w:p w14:paraId="53C9B1D3" w14:textId="77777777" w:rsidR="00C05833" w:rsidRPr="00F43B73" w:rsidRDefault="00C05833" w:rsidP="00671FBC">
      <w:pPr>
        <w:pStyle w:val="ListParagraph"/>
        <w:numPr>
          <w:ilvl w:val="0"/>
          <w:numId w:val="34"/>
        </w:numPr>
        <w:jc w:val="both"/>
        <w:rPr>
          <w:rFonts w:cs="Arial"/>
          <w:iCs/>
          <w:color w:val="000000" w:themeColor="text1"/>
          <w:szCs w:val="28"/>
        </w:rPr>
      </w:pPr>
      <w:r w:rsidRPr="00F43B73">
        <w:rPr>
          <w:rFonts w:cs="Arial"/>
          <w:iCs/>
          <w:color w:val="000000" w:themeColor="text1"/>
          <w:szCs w:val="28"/>
        </w:rPr>
        <w:t>Double garage, Kitchen, Living, Dining, Scullery, Laundry, Master Ensuite, Study, Alfresco</w:t>
      </w:r>
    </w:p>
    <w:p w14:paraId="7BB7CE98" w14:textId="77777777" w:rsidR="00C05833" w:rsidRPr="004F609E" w:rsidRDefault="00C05833" w:rsidP="00C05833">
      <w:pPr>
        <w:jc w:val="both"/>
        <w:rPr>
          <w:rFonts w:cs="Arial"/>
          <w:iCs/>
          <w:color w:val="000000" w:themeColor="text1"/>
          <w:sz w:val="22"/>
          <w:szCs w:val="24"/>
        </w:rPr>
      </w:pPr>
    </w:p>
    <w:p w14:paraId="557D84C5" w14:textId="77777777" w:rsidR="00C05833" w:rsidRDefault="00C05833" w:rsidP="00C05833">
      <w:pPr>
        <w:jc w:val="both"/>
        <w:rPr>
          <w:rFonts w:cs="Arial"/>
          <w:iCs/>
          <w:color w:val="000000" w:themeColor="text1"/>
          <w:szCs w:val="28"/>
        </w:rPr>
      </w:pPr>
      <w:r>
        <w:rPr>
          <w:rFonts w:cs="Arial"/>
          <w:iCs/>
          <w:color w:val="000000" w:themeColor="text1"/>
          <w:szCs w:val="28"/>
        </w:rPr>
        <w:t>Upper Floor:</w:t>
      </w:r>
    </w:p>
    <w:p w14:paraId="4B5B549B" w14:textId="77777777" w:rsidR="00C05833" w:rsidRDefault="00C05833" w:rsidP="00671FBC">
      <w:pPr>
        <w:pStyle w:val="ListParagraph"/>
        <w:numPr>
          <w:ilvl w:val="0"/>
          <w:numId w:val="33"/>
        </w:numPr>
        <w:jc w:val="both"/>
        <w:rPr>
          <w:rFonts w:cs="Arial"/>
          <w:iCs/>
          <w:color w:val="000000" w:themeColor="text1"/>
          <w:szCs w:val="28"/>
        </w:rPr>
      </w:pPr>
      <w:r>
        <w:rPr>
          <w:rFonts w:cs="Arial"/>
          <w:iCs/>
          <w:color w:val="000000" w:themeColor="text1"/>
          <w:szCs w:val="28"/>
        </w:rPr>
        <w:t>Bedroom 2, Bedroom 3, Bedroom 4, Bathroom, Playroom, Balcony</w:t>
      </w:r>
    </w:p>
    <w:p w14:paraId="09C98C63" w14:textId="77777777" w:rsidR="00C05833" w:rsidRPr="004F609E" w:rsidRDefault="00C05833" w:rsidP="00C05833">
      <w:pPr>
        <w:pStyle w:val="ListParagraph"/>
        <w:contextualSpacing w:val="0"/>
        <w:jc w:val="both"/>
        <w:rPr>
          <w:rFonts w:cs="Arial"/>
          <w:iCs/>
          <w:color w:val="000000" w:themeColor="text1"/>
          <w:sz w:val="22"/>
          <w:szCs w:val="24"/>
        </w:rPr>
      </w:pPr>
    </w:p>
    <w:p w14:paraId="141B6FC9" w14:textId="77777777" w:rsidR="00C05833" w:rsidRDefault="00C05833" w:rsidP="00C05833">
      <w:pPr>
        <w:jc w:val="both"/>
        <w:rPr>
          <w:rFonts w:cs="Arial"/>
          <w:color w:val="000000" w:themeColor="text1"/>
          <w:szCs w:val="28"/>
        </w:rPr>
      </w:pPr>
      <w:r w:rsidRPr="001511A6">
        <w:rPr>
          <w:rFonts w:cs="Arial"/>
          <w:color w:val="000000" w:themeColor="text1"/>
          <w:szCs w:val="28"/>
        </w:rPr>
        <w:t>In support of the development application the applicant has provided a Justification Report, which is provided as Attachment 1.</w:t>
      </w:r>
    </w:p>
    <w:p w14:paraId="326C5599" w14:textId="77777777" w:rsidR="00C05833" w:rsidRPr="00844172" w:rsidRDefault="00C05833" w:rsidP="00671FBC">
      <w:pPr>
        <w:pStyle w:val="ListParagraph"/>
        <w:numPr>
          <w:ilvl w:val="0"/>
          <w:numId w:val="22"/>
        </w:numPr>
        <w:ind w:left="709" w:hanging="709"/>
        <w:jc w:val="both"/>
        <w:rPr>
          <w:rFonts w:cs="Arial"/>
          <w:b/>
          <w:color w:val="000000" w:themeColor="text1"/>
          <w:sz w:val="28"/>
          <w:szCs w:val="28"/>
        </w:rPr>
      </w:pPr>
      <w:r w:rsidRPr="00844172">
        <w:rPr>
          <w:rFonts w:cs="Arial"/>
          <w:b/>
          <w:color w:val="000000" w:themeColor="text1"/>
          <w:sz w:val="28"/>
          <w:szCs w:val="32"/>
        </w:rPr>
        <w:lastRenderedPageBreak/>
        <w:t>Consultation</w:t>
      </w:r>
    </w:p>
    <w:p w14:paraId="011CA5CD" w14:textId="77777777" w:rsidR="00C05833" w:rsidRPr="00C321E7" w:rsidRDefault="00C05833" w:rsidP="00C05833">
      <w:pPr>
        <w:jc w:val="both"/>
        <w:rPr>
          <w:rFonts w:cs="Arial"/>
          <w:color w:val="000000" w:themeColor="text1"/>
          <w:szCs w:val="24"/>
        </w:rPr>
      </w:pPr>
    </w:p>
    <w:p w14:paraId="43116D6F" w14:textId="77777777" w:rsidR="00C05833" w:rsidRPr="006B4087" w:rsidRDefault="00C05833" w:rsidP="00C05833">
      <w:pPr>
        <w:jc w:val="both"/>
        <w:rPr>
          <w:rFonts w:cs="Arial"/>
          <w:szCs w:val="24"/>
        </w:rPr>
      </w:pPr>
      <w:r>
        <w:rPr>
          <w:rFonts w:cs="Arial"/>
          <w:color w:val="000000" w:themeColor="text1"/>
          <w:szCs w:val="24"/>
        </w:rPr>
        <w:t xml:space="preserve">The application was </w:t>
      </w:r>
      <w:r w:rsidRPr="00C321E7">
        <w:rPr>
          <w:rFonts w:cs="Arial"/>
          <w:color w:val="000000" w:themeColor="text1"/>
          <w:szCs w:val="24"/>
        </w:rPr>
        <w:t xml:space="preserve">advertised in accordance with </w:t>
      </w:r>
      <w:r>
        <w:rPr>
          <w:rFonts w:cs="Arial"/>
          <w:color w:val="000000" w:themeColor="text1"/>
          <w:szCs w:val="24"/>
        </w:rPr>
        <w:t xml:space="preserve">the </w:t>
      </w:r>
      <w:r w:rsidRPr="00C321E7">
        <w:rPr>
          <w:rFonts w:cs="Arial"/>
          <w:color w:val="000000" w:themeColor="text1"/>
          <w:szCs w:val="24"/>
        </w:rPr>
        <w:t>C</w:t>
      </w:r>
      <w:r>
        <w:rPr>
          <w:rFonts w:cs="Arial"/>
          <w:color w:val="000000" w:themeColor="text1"/>
          <w:szCs w:val="24"/>
        </w:rPr>
        <w:t>ity</w:t>
      </w:r>
      <w:r w:rsidRPr="00C321E7">
        <w:rPr>
          <w:rFonts w:cs="Arial"/>
          <w:color w:val="000000" w:themeColor="text1"/>
          <w:szCs w:val="24"/>
        </w:rPr>
        <w:t xml:space="preserve">’s </w:t>
      </w:r>
      <w:r>
        <w:rPr>
          <w:rFonts w:cs="Arial"/>
          <w:color w:val="000000" w:themeColor="text1"/>
          <w:szCs w:val="24"/>
        </w:rPr>
        <w:t xml:space="preserve">Local Planning Policy - </w:t>
      </w:r>
      <w:r w:rsidRPr="00C321E7">
        <w:rPr>
          <w:rFonts w:cs="Arial"/>
          <w:color w:val="000000" w:themeColor="text1"/>
          <w:szCs w:val="24"/>
        </w:rPr>
        <w:t>Consultation</w:t>
      </w:r>
      <w:r>
        <w:rPr>
          <w:rFonts w:cs="Arial"/>
          <w:color w:val="000000" w:themeColor="text1"/>
          <w:szCs w:val="24"/>
        </w:rPr>
        <w:t xml:space="preserve"> of Planning Proposals to six adjoining owners and occupiers</w:t>
      </w:r>
      <w:r w:rsidRPr="006B4087">
        <w:rPr>
          <w:rFonts w:cs="Arial"/>
          <w:szCs w:val="24"/>
        </w:rPr>
        <w:t xml:space="preserve"> to seek </w:t>
      </w:r>
      <w:r>
        <w:rPr>
          <w:rFonts w:cs="Arial"/>
          <w:szCs w:val="24"/>
        </w:rPr>
        <w:t>comments on the aspects of the development where the applicant is seeking discretion to be applied</w:t>
      </w:r>
      <w:r w:rsidRPr="006B4087">
        <w:rPr>
          <w:rFonts w:cs="Arial"/>
          <w:szCs w:val="24"/>
        </w:rPr>
        <w:t xml:space="preserve"> under the Design Principles of the R-Codes for the following clauses:</w:t>
      </w:r>
    </w:p>
    <w:p w14:paraId="0EA00B81" w14:textId="77777777" w:rsidR="00C05833" w:rsidRDefault="00C05833" w:rsidP="00671FBC">
      <w:pPr>
        <w:pStyle w:val="ListParagraph"/>
        <w:numPr>
          <w:ilvl w:val="0"/>
          <w:numId w:val="32"/>
        </w:numPr>
        <w:jc w:val="both"/>
        <w:rPr>
          <w:rFonts w:cs="Arial"/>
          <w:color w:val="000000" w:themeColor="text1"/>
          <w:szCs w:val="24"/>
        </w:rPr>
      </w:pPr>
      <w:r>
        <w:rPr>
          <w:rFonts w:cs="Arial"/>
          <w:color w:val="000000" w:themeColor="text1"/>
          <w:szCs w:val="24"/>
        </w:rPr>
        <w:t>Clause 5.1.2 – Street Setbacks</w:t>
      </w:r>
    </w:p>
    <w:p w14:paraId="2CE5FA14" w14:textId="77777777" w:rsidR="00C05833" w:rsidRDefault="00C05833" w:rsidP="00671FBC">
      <w:pPr>
        <w:pStyle w:val="ListParagraph"/>
        <w:numPr>
          <w:ilvl w:val="0"/>
          <w:numId w:val="32"/>
        </w:numPr>
        <w:jc w:val="both"/>
        <w:rPr>
          <w:rFonts w:cs="Arial"/>
          <w:color w:val="000000" w:themeColor="text1"/>
          <w:szCs w:val="24"/>
        </w:rPr>
      </w:pPr>
      <w:r>
        <w:rPr>
          <w:rFonts w:cs="Arial"/>
          <w:color w:val="000000" w:themeColor="text1"/>
          <w:szCs w:val="24"/>
        </w:rPr>
        <w:t>Clause 5.1.3 – Lot Boundary Setbacks</w:t>
      </w:r>
    </w:p>
    <w:p w14:paraId="0DB79D2C" w14:textId="77777777" w:rsidR="00C05833" w:rsidRDefault="00C05833" w:rsidP="00671FBC">
      <w:pPr>
        <w:pStyle w:val="ListParagraph"/>
        <w:numPr>
          <w:ilvl w:val="0"/>
          <w:numId w:val="32"/>
        </w:numPr>
        <w:jc w:val="both"/>
        <w:rPr>
          <w:rFonts w:cs="Arial"/>
          <w:color w:val="000000" w:themeColor="text1"/>
          <w:szCs w:val="24"/>
        </w:rPr>
      </w:pPr>
      <w:r>
        <w:rPr>
          <w:rFonts w:cs="Arial"/>
          <w:color w:val="000000" w:themeColor="text1"/>
          <w:szCs w:val="24"/>
        </w:rPr>
        <w:t>Cause 5.2.1 – Setbacks of Garages and Carports</w:t>
      </w:r>
    </w:p>
    <w:p w14:paraId="58155489" w14:textId="77777777" w:rsidR="00C05833" w:rsidRDefault="00C05833" w:rsidP="00671FBC">
      <w:pPr>
        <w:pStyle w:val="ListParagraph"/>
        <w:numPr>
          <w:ilvl w:val="0"/>
          <w:numId w:val="32"/>
        </w:numPr>
        <w:jc w:val="both"/>
        <w:rPr>
          <w:rFonts w:cs="Arial"/>
          <w:color w:val="000000" w:themeColor="text1"/>
          <w:szCs w:val="24"/>
        </w:rPr>
      </w:pPr>
      <w:r>
        <w:rPr>
          <w:rFonts w:cs="Arial"/>
          <w:color w:val="000000" w:themeColor="text1"/>
          <w:szCs w:val="24"/>
        </w:rPr>
        <w:t>Clause 5.3.8 – Retaining Walls</w:t>
      </w:r>
    </w:p>
    <w:p w14:paraId="4558E469" w14:textId="77777777" w:rsidR="00C05833" w:rsidRDefault="00C05833" w:rsidP="00C05833">
      <w:pPr>
        <w:jc w:val="both"/>
        <w:rPr>
          <w:rFonts w:cs="Arial"/>
          <w:color w:val="000000" w:themeColor="text1"/>
          <w:szCs w:val="24"/>
        </w:rPr>
      </w:pPr>
    </w:p>
    <w:p w14:paraId="7E3F6569" w14:textId="77777777" w:rsidR="00C05833" w:rsidRPr="00C321E7" w:rsidRDefault="00C05833" w:rsidP="00C05833">
      <w:pPr>
        <w:jc w:val="both"/>
        <w:rPr>
          <w:rFonts w:cs="Arial"/>
          <w:color w:val="000000" w:themeColor="text1"/>
          <w:szCs w:val="24"/>
        </w:rPr>
      </w:pPr>
      <w:r>
        <w:rPr>
          <w:rFonts w:cs="Arial"/>
          <w:color w:val="000000" w:themeColor="text1"/>
          <w:szCs w:val="24"/>
        </w:rPr>
        <w:t xml:space="preserve">One (1) objection was received from an adjoining property. </w:t>
      </w:r>
      <w:r w:rsidRPr="006E4251">
        <w:rPr>
          <w:rFonts w:cs="Arial"/>
          <w:color w:val="000000" w:themeColor="text1"/>
          <w:szCs w:val="24"/>
        </w:rPr>
        <w:t xml:space="preserve">The following </w:t>
      </w:r>
      <w:r>
        <w:rPr>
          <w:rFonts w:cs="Arial"/>
          <w:color w:val="000000" w:themeColor="text1"/>
          <w:szCs w:val="24"/>
        </w:rPr>
        <w:t xml:space="preserve">table </w:t>
      </w:r>
      <w:r w:rsidRPr="006E4251">
        <w:rPr>
          <w:rFonts w:cs="Arial"/>
          <w:color w:val="000000" w:themeColor="text1"/>
          <w:szCs w:val="24"/>
        </w:rPr>
        <w:t>is a summary of the concerns/comments raised and the City’s response and action taken in relation to each issue</w:t>
      </w:r>
      <w:r>
        <w:rPr>
          <w:rFonts w:cs="Arial"/>
          <w:color w:val="000000" w:themeColor="text1"/>
          <w:szCs w:val="24"/>
        </w:rPr>
        <w:t xml:space="preserve">: </w:t>
      </w:r>
    </w:p>
    <w:p w14:paraId="6122621B" w14:textId="77777777" w:rsidR="00C05833" w:rsidRPr="00C321E7" w:rsidRDefault="00C05833" w:rsidP="00C05833">
      <w:pPr>
        <w:jc w:val="both"/>
        <w:rPr>
          <w:rFonts w:cs="Arial"/>
          <w:color w:val="000000" w:themeColor="text1"/>
          <w:szCs w:val="24"/>
        </w:rPr>
      </w:pPr>
    </w:p>
    <w:tbl>
      <w:tblPr>
        <w:tblStyle w:val="TableGrid"/>
        <w:tblW w:w="8926" w:type="dxa"/>
        <w:tblLook w:val="04A0" w:firstRow="1" w:lastRow="0" w:firstColumn="1" w:lastColumn="0" w:noHBand="0" w:noVBand="1"/>
      </w:tblPr>
      <w:tblGrid>
        <w:gridCol w:w="2972"/>
        <w:gridCol w:w="4111"/>
        <w:gridCol w:w="1843"/>
      </w:tblGrid>
      <w:tr w:rsidR="00C05833" w:rsidRPr="00476067" w14:paraId="181C8237" w14:textId="77777777" w:rsidTr="00476067">
        <w:tc>
          <w:tcPr>
            <w:tcW w:w="2972" w:type="dxa"/>
            <w:shd w:val="clear" w:color="auto" w:fill="D9D9D9" w:themeFill="background1" w:themeFillShade="D9"/>
          </w:tcPr>
          <w:p w14:paraId="7F1A9479" w14:textId="77777777" w:rsidR="00C05833" w:rsidRPr="00476067" w:rsidRDefault="00C05833" w:rsidP="00476067">
            <w:pPr>
              <w:jc w:val="center"/>
              <w:rPr>
                <w:rFonts w:cs="Arial"/>
                <w:b/>
                <w:color w:val="000000" w:themeColor="text1"/>
                <w:sz w:val="22"/>
                <w:lang w:val="en-AU"/>
              </w:rPr>
            </w:pPr>
            <w:r w:rsidRPr="00476067">
              <w:rPr>
                <w:rFonts w:cs="Arial"/>
                <w:b/>
                <w:color w:val="000000" w:themeColor="text1"/>
                <w:sz w:val="22"/>
                <w:lang w:val="en-AU"/>
              </w:rPr>
              <w:t>Submission</w:t>
            </w:r>
          </w:p>
        </w:tc>
        <w:tc>
          <w:tcPr>
            <w:tcW w:w="4111" w:type="dxa"/>
            <w:shd w:val="clear" w:color="auto" w:fill="D9D9D9" w:themeFill="background1" w:themeFillShade="D9"/>
          </w:tcPr>
          <w:p w14:paraId="39BEF106" w14:textId="77777777" w:rsidR="00C05833" w:rsidRPr="00476067" w:rsidRDefault="00C05833" w:rsidP="00476067">
            <w:pPr>
              <w:jc w:val="center"/>
              <w:rPr>
                <w:rFonts w:cs="Arial"/>
                <w:b/>
                <w:color w:val="000000" w:themeColor="text1"/>
                <w:sz w:val="22"/>
                <w:lang w:val="en-AU"/>
              </w:rPr>
            </w:pPr>
            <w:r w:rsidRPr="00476067">
              <w:rPr>
                <w:rFonts w:cs="Arial"/>
                <w:b/>
                <w:color w:val="000000" w:themeColor="text1"/>
                <w:sz w:val="22"/>
                <w:lang w:val="en-AU"/>
              </w:rPr>
              <w:t>Officer Response</w:t>
            </w:r>
          </w:p>
        </w:tc>
        <w:tc>
          <w:tcPr>
            <w:tcW w:w="1843" w:type="dxa"/>
            <w:shd w:val="clear" w:color="auto" w:fill="D9D9D9" w:themeFill="background1" w:themeFillShade="D9"/>
          </w:tcPr>
          <w:p w14:paraId="6D3151D0" w14:textId="77777777" w:rsidR="00C05833" w:rsidRPr="00476067" w:rsidRDefault="00C05833" w:rsidP="00476067">
            <w:pPr>
              <w:jc w:val="center"/>
              <w:rPr>
                <w:rFonts w:cs="Arial"/>
                <w:b/>
                <w:color w:val="000000" w:themeColor="text1"/>
                <w:sz w:val="22"/>
                <w:lang w:val="en-AU"/>
              </w:rPr>
            </w:pPr>
            <w:r w:rsidRPr="00476067">
              <w:rPr>
                <w:rFonts w:cs="Arial"/>
                <w:b/>
                <w:color w:val="000000" w:themeColor="text1"/>
                <w:sz w:val="22"/>
                <w:lang w:val="en-AU"/>
              </w:rPr>
              <w:t>Action Taken</w:t>
            </w:r>
          </w:p>
        </w:tc>
      </w:tr>
      <w:tr w:rsidR="00C05833" w:rsidRPr="00476067" w14:paraId="29F7CAB6" w14:textId="77777777" w:rsidTr="00476067">
        <w:tc>
          <w:tcPr>
            <w:tcW w:w="2972" w:type="dxa"/>
          </w:tcPr>
          <w:p w14:paraId="18BC2FF4" w14:textId="77777777" w:rsidR="00C05833" w:rsidRPr="00476067" w:rsidRDefault="00C05833" w:rsidP="00476067">
            <w:pPr>
              <w:jc w:val="both"/>
              <w:rPr>
                <w:rFonts w:cs="Arial"/>
                <w:color w:val="000000" w:themeColor="text1"/>
                <w:sz w:val="22"/>
                <w:lang w:val="en-AU"/>
              </w:rPr>
            </w:pPr>
            <w:r w:rsidRPr="00476067">
              <w:rPr>
                <w:rFonts w:cs="Arial"/>
                <w:color w:val="000000" w:themeColor="text1"/>
                <w:sz w:val="22"/>
                <w:lang w:val="en-AU"/>
              </w:rPr>
              <w:t xml:space="preserve">The wall height of over 3m relative to the adjoining property, will have a detrimental impact on the light, </w:t>
            </w:r>
            <w:proofErr w:type="gramStart"/>
            <w:r w:rsidRPr="00476067">
              <w:rPr>
                <w:rFonts w:cs="Arial"/>
                <w:color w:val="000000" w:themeColor="text1"/>
                <w:sz w:val="22"/>
                <w:lang w:val="en-AU"/>
              </w:rPr>
              <w:t>ventilation</w:t>
            </w:r>
            <w:proofErr w:type="gramEnd"/>
            <w:r w:rsidRPr="00476067">
              <w:rPr>
                <w:rFonts w:cs="Arial"/>
                <w:color w:val="000000" w:themeColor="text1"/>
                <w:sz w:val="22"/>
                <w:lang w:val="en-AU"/>
              </w:rPr>
              <w:t xml:space="preserve"> and amenity of the property. Even though the wall height has been reduced from the original proposal, it is not acceptable and should not be supported.</w:t>
            </w:r>
          </w:p>
        </w:tc>
        <w:tc>
          <w:tcPr>
            <w:tcW w:w="4111" w:type="dxa"/>
          </w:tcPr>
          <w:p w14:paraId="0688716C" w14:textId="77777777" w:rsidR="00C05833" w:rsidRPr="00476067" w:rsidRDefault="00C05833" w:rsidP="00476067">
            <w:pPr>
              <w:jc w:val="both"/>
              <w:rPr>
                <w:rStyle w:val="normaltextrun"/>
                <w:rFonts w:cs="Arial"/>
                <w:color w:val="000000"/>
                <w:sz w:val="22"/>
                <w:shd w:val="clear" w:color="auto" w:fill="FFFFFF"/>
              </w:rPr>
            </w:pPr>
            <w:r w:rsidRPr="00476067">
              <w:rPr>
                <w:rStyle w:val="normaltextrun"/>
                <w:rFonts w:cs="Arial"/>
                <w:color w:val="000000"/>
                <w:sz w:val="22"/>
                <w:shd w:val="clear" w:color="auto" w:fill="FFFFFF"/>
              </w:rPr>
              <w:t xml:space="preserve">The applicant has amended their plans. The original plans showed a boundary wall height of 4.1m from the top of the wall to the natural ground level (NGL) at the boundary. To address the neighbour concerns, the applicant amended their plans to provide a height of 3.44m at NGL. This amendment to the plans did not address the concerns of the adjoining landowner. Therefore, this application is presented to Council for determination. </w:t>
            </w:r>
            <w:r w:rsidRPr="00476067">
              <w:rPr>
                <w:rStyle w:val="normaltextrun"/>
                <w:rFonts w:cs="Arial"/>
                <w:color w:val="000000"/>
                <w:sz w:val="22"/>
                <w:shd w:val="clear" w:color="auto" w:fill="FFFFFF"/>
              </w:rPr>
              <w:br/>
            </w:r>
          </w:p>
          <w:p w14:paraId="3B73DE2D" w14:textId="01A8F346" w:rsidR="00C05833" w:rsidRPr="00476067" w:rsidRDefault="00C05833" w:rsidP="00476067">
            <w:pPr>
              <w:jc w:val="both"/>
              <w:rPr>
                <w:rFonts w:cs="Arial"/>
                <w:color w:val="000000" w:themeColor="text1"/>
                <w:sz w:val="22"/>
                <w:lang w:val="en-AU"/>
              </w:rPr>
            </w:pPr>
            <w:r w:rsidRPr="00476067">
              <w:rPr>
                <w:rStyle w:val="normaltextrun"/>
                <w:rFonts w:cs="Arial"/>
                <w:color w:val="000000"/>
                <w:sz w:val="22"/>
                <w:shd w:val="clear" w:color="auto" w:fill="FFFFFF"/>
              </w:rPr>
              <w:t xml:space="preserve">A detailed Design </w:t>
            </w:r>
            <w:proofErr w:type="gramStart"/>
            <w:r w:rsidRPr="00476067">
              <w:rPr>
                <w:rStyle w:val="normaltextrun"/>
                <w:rFonts w:cs="Arial"/>
                <w:color w:val="000000"/>
                <w:sz w:val="22"/>
                <w:shd w:val="clear" w:color="auto" w:fill="FFFFFF"/>
              </w:rPr>
              <w:t>Principle</w:t>
            </w:r>
            <w:proofErr w:type="gramEnd"/>
            <w:r w:rsidRPr="00476067">
              <w:rPr>
                <w:rStyle w:val="normaltextrun"/>
                <w:rFonts w:cs="Arial"/>
                <w:color w:val="000000"/>
                <w:sz w:val="22"/>
                <w:shd w:val="clear" w:color="auto" w:fill="FFFFFF"/>
              </w:rPr>
              <w:t xml:space="preserve"> assessment for Clause 5.1.3 – Lot Boundary Setbacks is provided a</w:t>
            </w:r>
            <w:r w:rsidRPr="00476067">
              <w:rPr>
                <w:rStyle w:val="normaltextrun"/>
                <w:color w:val="000000"/>
                <w:sz w:val="22"/>
                <w:shd w:val="clear" w:color="auto" w:fill="FFFFFF"/>
              </w:rPr>
              <w:t>t</w:t>
            </w:r>
            <w:r w:rsidRPr="00476067">
              <w:rPr>
                <w:rStyle w:val="normaltextrun"/>
                <w:rFonts w:cs="Arial"/>
                <w:color w:val="000000"/>
                <w:sz w:val="22"/>
                <w:shd w:val="clear" w:color="auto" w:fill="FFFFFF"/>
              </w:rPr>
              <w:t xml:space="preserve"> Section</w:t>
            </w:r>
            <w:r w:rsidR="004F609E">
              <w:rPr>
                <w:rStyle w:val="normaltextrun"/>
                <w:rFonts w:cs="Arial"/>
                <w:color w:val="000000"/>
                <w:sz w:val="22"/>
                <w:shd w:val="clear" w:color="auto" w:fill="FFFFFF"/>
              </w:rPr>
              <w:t xml:space="preserve"> </w:t>
            </w:r>
            <w:r w:rsidRPr="00476067">
              <w:rPr>
                <w:rStyle w:val="normaltextrun"/>
                <w:rFonts w:cs="Arial"/>
                <w:color w:val="000000"/>
                <w:sz w:val="22"/>
                <w:shd w:val="clear" w:color="auto" w:fill="FFFFFF"/>
              </w:rPr>
              <w:t>5.2.1 of this Council Report.</w:t>
            </w:r>
          </w:p>
        </w:tc>
        <w:tc>
          <w:tcPr>
            <w:tcW w:w="1843" w:type="dxa"/>
          </w:tcPr>
          <w:p w14:paraId="3642565C" w14:textId="4EDCC8E7" w:rsidR="00C05833" w:rsidRPr="004F609E" w:rsidRDefault="00C05833" w:rsidP="00476067">
            <w:pPr>
              <w:jc w:val="both"/>
              <w:rPr>
                <w:rFonts w:cs="Arial"/>
                <w:color w:val="000000"/>
                <w:sz w:val="22"/>
                <w:shd w:val="clear" w:color="auto" w:fill="FFFFFF"/>
              </w:rPr>
            </w:pPr>
            <w:r w:rsidRPr="00476067">
              <w:rPr>
                <w:rStyle w:val="normaltextrun"/>
                <w:rFonts w:cs="Arial"/>
                <w:color w:val="000000"/>
                <w:sz w:val="22"/>
                <w:shd w:val="clear" w:color="auto" w:fill="FFFFFF"/>
              </w:rPr>
              <w:t xml:space="preserve">Design </w:t>
            </w:r>
            <w:proofErr w:type="gramStart"/>
            <w:r w:rsidRPr="00476067">
              <w:rPr>
                <w:rStyle w:val="normaltextrun"/>
                <w:rFonts w:cs="Arial"/>
                <w:color w:val="000000"/>
                <w:sz w:val="22"/>
                <w:shd w:val="clear" w:color="auto" w:fill="FFFFFF"/>
              </w:rPr>
              <w:t>Principle</w:t>
            </w:r>
            <w:proofErr w:type="gramEnd"/>
            <w:r w:rsidRPr="00476067">
              <w:rPr>
                <w:rStyle w:val="normaltextrun"/>
                <w:rFonts w:cs="Arial"/>
                <w:color w:val="000000"/>
                <w:sz w:val="22"/>
                <w:shd w:val="clear" w:color="auto" w:fill="FFFFFF"/>
              </w:rPr>
              <w:t xml:space="preserve"> assessment provided under Section 5.2.1.</w:t>
            </w:r>
            <w:r w:rsidRPr="00476067">
              <w:rPr>
                <w:rStyle w:val="eop"/>
                <w:rFonts w:cs="Arial"/>
                <w:color w:val="000000"/>
                <w:sz w:val="22"/>
                <w:shd w:val="clear" w:color="auto" w:fill="FFFFFF"/>
              </w:rPr>
              <w:t> </w:t>
            </w:r>
          </w:p>
        </w:tc>
      </w:tr>
      <w:tr w:rsidR="00C05833" w:rsidRPr="00476067" w14:paraId="3F922032" w14:textId="77777777" w:rsidTr="00476067">
        <w:tc>
          <w:tcPr>
            <w:tcW w:w="2972" w:type="dxa"/>
          </w:tcPr>
          <w:p w14:paraId="01F56065" w14:textId="4989859E" w:rsidR="00C05833" w:rsidRPr="00476067" w:rsidRDefault="00C05833" w:rsidP="00476067">
            <w:pPr>
              <w:jc w:val="both"/>
              <w:rPr>
                <w:rFonts w:cs="Arial"/>
                <w:color w:val="000000" w:themeColor="text1"/>
                <w:sz w:val="22"/>
                <w:lang w:val="en-AU"/>
              </w:rPr>
            </w:pPr>
            <w:r w:rsidRPr="00476067">
              <w:rPr>
                <w:rFonts w:cs="Arial"/>
                <w:color w:val="000000" w:themeColor="text1"/>
                <w:sz w:val="22"/>
                <w:lang w:val="en-AU"/>
              </w:rPr>
              <w:t>Council should uphold the scheme and assess the application with the design principles assessment.</w:t>
            </w:r>
          </w:p>
        </w:tc>
        <w:tc>
          <w:tcPr>
            <w:tcW w:w="4111" w:type="dxa"/>
          </w:tcPr>
          <w:p w14:paraId="3D7FACE0" w14:textId="77777777" w:rsidR="00C05833" w:rsidRPr="00476067" w:rsidRDefault="00C05833" w:rsidP="00476067">
            <w:pPr>
              <w:jc w:val="both"/>
              <w:rPr>
                <w:rFonts w:cs="Arial"/>
                <w:color w:val="000000" w:themeColor="text1"/>
                <w:sz w:val="22"/>
                <w:lang w:val="en-AU"/>
              </w:rPr>
            </w:pPr>
            <w:r w:rsidRPr="00476067">
              <w:rPr>
                <w:rFonts w:cs="Arial"/>
                <w:color w:val="000000" w:themeColor="text1"/>
                <w:sz w:val="22"/>
                <w:lang w:val="en-AU"/>
              </w:rPr>
              <w:t>As above.</w:t>
            </w:r>
          </w:p>
        </w:tc>
        <w:tc>
          <w:tcPr>
            <w:tcW w:w="1843" w:type="dxa"/>
          </w:tcPr>
          <w:p w14:paraId="6617F154" w14:textId="77777777" w:rsidR="00C05833" w:rsidRPr="00476067" w:rsidRDefault="00C05833" w:rsidP="00476067">
            <w:pPr>
              <w:jc w:val="both"/>
              <w:textAlignment w:val="baseline"/>
              <w:rPr>
                <w:rFonts w:eastAsia="Times New Roman" w:cs="Arial"/>
                <w:sz w:val="22"/>
                <w:lang w:val="en-AU" w:eastAsia="en-AU"/>
              </w:rPr>
            </w:pPr>
            <w:r w:rsidRPr="00476067">
              <w:rPr>
                <w:rFonts w:cs="Arial"/>
                <w:color w:val="000000" w:themeColor="text1"/>
                <w:sz w:val="22"/>
                <w:lang w:val="en-AU"/>
              </w:rPr>
              <w:t>As above</w:t>
            </w:r>
          </w:p>
        </w:tc>
      </w:tr>
      <w:tr w:rsidR="00C05833" w:rsidRPr="00476067" w14:paraId="33E6BDF5" w14:textId="77777777" w:rsidTr="00476067">
        <w:tc>
          <w:tcPr>
            <w:tcW w:w="2972" w:type="dxa"/>
          </w:tcPr>
          <w:p w14:paraId="63EA0198" w14:textId="77777777" w:rsidR="00C05833" w:rsidRPr="00476067" w:rsidRDefault="00C05833" w:rsidP="00476067">
            <w:pPr>
              <w:jc w:val="both"/>
              <w:rPr>
                <w:rFonts w:cs="Arial"/>
                <w:color w:val="000000" w:themeColor="text1"/>
                <w:sz w:val="22"/>
                <w:lang w:val="en-AU"/>
              </w:rPr>
            </w:pPr>
            <w:r w:rsidRPr="00476067">
              <w:rPr>
                <w:rFonts w:cs="Arial"/>
                <w:color w:val="000000" w:themeColor="text1"/>
                <w:sz w:val="22"/>
                <w:lang w:val="en-AU"/>
              </w:rPr>
              <w:t>Advised applicant to re-work the plans so that the parapet wall of the garage is moved to the opposite lot boundary.</w:t>
            </w:r>
          </w:p>
        </w:tc>
        <w:tc>
          <w:tcPr>
            <w:tcW w:w="4111" w:type="dxa"/>
          </w:tcPr>
          <w:p w14:paraId="234BFF7C" w14:textId="77777777" w:rsidR="00C05833" w:rsidRPr="00476067" w:rsidRDefault="00C05833" w:rsidP="00476067">
            <w:pPr>
              <w:jc w:val="both"/>
              <w:textAlignment w:val="baseline"/>
              <w:rPr>
                <w:rFonts w:eastAsia="Times New Roman" w:cs="Arial"/>
                <w:color w:val="000000"/>
                <w:sz w:val="22"/>
                <w:lang w:val="en-AU" w:eastAsia="en-AU"/>
              </w:rPr>
            </w:pPr>
            <w:r w:rsidRPr="00476067">
              <w:rPr>
                <w:rFonts w:eastAsia="Times New Roman" w:cs="Arial"/>
                <w:color w:val="000000"/>
                <w:sz w:val="22"/>
                <w:lang w:val="en-AU" w:eastAsia="en-AU"/>
              </w:rPr>
              <w:t>Applicant would like Council to consider the revised plans received by the City on 12/02/2021 and proceed with the application process.</w:t>
            </w:r>
          </w:p>
        </w:tc>
        <w:tc>
          <w:tcPr>
            <w:tcW w:w="1843" w:type="dxa"/>
          </w:tcPr>
          <w:p w14:paraId="3E2BDDBF" w14:textId="3D06F474" w:rsidR="00C05833" w:rsidRPr="004F609E" w:rsidRDefault="00C05833" w:rsidP="00476067">
            <w:pPr>
              <w:jc w:val="both"/>
              <w:textAlignment w:val="baseline"/>
              <w:rPr>
                <w:rFonts w:eastAsia="Times New Roman" w:cs="Arial"/>
                <w:sz w:val="22"/>
                <w:lang w:val="en-AU" w:eastAsia="en-AU"/>
              </w:rPr>
            </w:pPr>
            <w:r w:rsidRPr="00476067">
              <w:rPr>
                <w:rFonts w:eastAsia="Times New Roman" w:cs="Arial"/>
                <w:color w:val="000000"/>
                <w:sz w:val="22"/>
                <w:lang w:val="en-AU" w:eastAsia="en-AU"/>
              </w:rPr>
              <w:t>No action required.</w:t>
            </w:r>
          </w:p>
        </w:tc>
      </w:tr>
    </w:tbl>
    <w:p w14:paraId="3612241D" w14:textId="77777777" w:rsidR="00C05833" w:rsidRPr="00C321E7" w:rsidRDefault="00C05833" w:rsidP="00C05833">
      <w:pPr>
        <w:jc w:val="both"/>
        <w:rPr>
          <w:rFonts w:cs="Arial"/>
          <w:color w:val="000000" w:themeColor="text1"/>
          <w:szCs w:val="24"/>
        </w:rPr>
      </w:pPr>
    </w:p>
    <w:p w14:paraId="71004AA4" w14:textId="77777777" w:rsidR="00C05833" w:rsidRDefault="00C05833" w:rsidP="00C05833">
      <w:pPr>
        <w:jc w:val="both"/>
        <w:rPr>
          <w:rFonts w:cs="Arial"/>
          <w:i/>
          <w:color w:val="000000" w:themeColor="text1"/>
          <w:szCs w:val="24"/>
        </w:rPr>
      </w:pPr>
      <w:r w:rsidRPr="00C321E7">
        <w:rPr>
          <w:rFonts w:cs="Arial"/>
          <w:i/>
          <w:color w:val="000000" w:themeColor="text1"/>
          <w:szCs w:val="24"/>
        </w:rPr>
        <w:t>Note: A full copy of all relevant consultation feedback received by the City has been given to the Councillors prior to the Council meeting</w:t>
      </w:r>
      <w:r>
        <w:rPr>
          <w:rFonts w:cs="Arial"/>
          <w:i/>
          <w:color w:val="000000" w:themeColor="text1"/>
          <w:szCs w:val="24"/>
        </w:rPr>
        <w:t xml:space="preserve">. </w:t>
      </w:r>
    </w:p>
    <w:p w14:paraId="333C7B2D" w14:textId="6C8D408B" w:rsidR="00C05833" w:rsidRDefault="00C05833" w:rsidP="00C05833">
      <w:pPr>
        <w:jc w:val="both"/>
        <w:rPr>
          <w:rFonts w:cs="Arial"/>
          <w:color w:val="000000" w:themeColor="text1"/>
          <w:szCs w:val="24"/>
        </w:rPr>
      </w:pPr>
    </w:p>
    <w:p w14:paraId="01F1F921" w14:textId="77777777" w:rsidR="00DB09F0" w:rsidRPr="00C321E7" w:rsidRDefault="00DB09F0" w:rsidP="00C05833">
      <w:pPr>
        <w:jc w:val="both"/>
        <w:rPr>
          <w:rFonts w:cs="Arial"/>
          <w:color w:val="000000" w:themeColor="text1"/>
          <w:szCs w:val="24"/>
        </w:rPr>
      </w:pPr>
    </w:p>
    <w:p w14:paraId="324E4218" w14:textId="77777777" w:rsidR="00C05833" w:rsidRPr="00844172" w:rsidRDefault="00C05833" w:rsidP="00671FBC">
      <w:pPr>
        <w:pStyle w:val="ListParagraph"/>
        <w:numPr>
          <w:ilvl w:val="0"/>
          <w:numId w:val="22"/>
        </w:numPr>
        <w:ind w:left="709" w:hanging="709"/>
        <w:jc w:val="both"/>
        <w:rPr>
          <w:rFonts w:cs="Arial"/>
          <w:b/>
          <w:color w:val="000000" w:themeColor="text1"/>
          <w:sz w:val="28"/>
          <w:szCs w:val="28"/>
        </w:rPr>
      </w:pPr>
      <w:r w:rsidRPr="00C321E7">
        <w:rPr>
          <w:rFonts w:cs="Arial"/>
          <w:b/>
          <w:color w:val="000000" w:themeColor="text1"/>
          <w:sz w:val="28"/>
          <w:szCs w:val="28"/>
        </w:rPr>
        <w:t>Assessment of Sta</w:t>
      </w:r>
      <w:r w:rsidRPr="00844172">
        <w:rPr>
          <w:rFonts w:cs="Arial"/>
          <w:b/>
          <w:color w:val="000000" w:themeColor="text1"/>
          <w:sz w:val="28"/>
          <w:szCs w:val="28"/>
        </w:rPr>
        <w:t>tutory Provisions</w:t>
      </w:r>
    </w:p>
    <w:p w14:paraId="7F4A56E6" w14:textId="77777777" w:rsidR="00C05833" w:rsidRDefault="00C05833" w:rsidP="00C05833">
      <w:pPr>
        <w:jc w:val="both"/>
        <w:rPr>
          <w:rFonts w:cs="Arial"/>
          <w:color w:val="000000" w:themeColor="text1"/>
          <w:szCs w:val="24"/>
        </w:rPr>
      </w:pPr>
    </w:p>
    <w:p w14:paraId="61F4C0FF" w14:textId="77777777" w:rsidR="00C05833" w:rsidRPr="00844172" w:rsidRDefault="00C05833" w:rsidP="00C05833">
      <w:pPr>
        <w:ind w:left="567" w:hanging="567"/>
        <w:jc w:val="both"/>
        <w:rPr>
          <w:rFonts w:cs="Arial"/>
          <w:b/>
          <w:color w:val="000000" w:themeColor="text1"/>
          <w:szCs w:val="24"/>
          <w:lang w:eastAsia="en-AU"/>
        </w:rPr>
      </w:pPr>
      <w:r>
        <w:rPr>
          <w:rFonts w:cs="Arial"/>
          <w:b/>
          <w:color w:val="000000" w:themeColor="text1"/>
          <w:szCs w:val="24"/>
          <w:lang w:eastAsia="en-AU"/>
        </w:rPr>
        <w:t>5</w:t>
      </w:r>
      <w:r w:rsidRPr="00844172">
        <w:rPr>
          <w:rFonts w:cs="Arial"/>
          <w:b/>
          <w:color w:val="000000" w:themeColor="text1"/>
          <w:szCs w:val="24"/>
          <w:lang w:eastAsia="en-AU"/>
        </w:rPr>
        <w:t>.1</w:t>
      </w:r>
      <w:r w:rsidRPr="00844172">
        <w:rPr>
          <w:rFonts w:cs="Arial"/>
          <w:b/>
          <w:color w:val="000000" w:themeColor="text1"/>
          <w:szCs w:val="24"/>
          <w:lang w:eastAsia="en-AU"/>
        </w:rPr>
        <w:tab/>
        <w:t>Planning and Development (Local Planning Schemes) Regulations 2015</w:t>
      </w:r>
    </w:p>
    <w:p w14:paraId="059CD1D4" w14:textId="77777777" w:rsidR="00C05833" w:rsidRPr="00844172" w:rsidRDefault="00C05833" w:rsidP="00C05833">
      <w:pPr>
        <w:jc w:val="both"/>
        <w:rPr>
          <w:rFonts w:cs="Arial"/>
          <w:b/>
          <w:color w:val="000000" w:themeColor="text1"/>
          <w:szCs w:val="24"/>
        </w:rPr>
      </w:pPr>
    </w:p>
    <w:p w14:paraId="6C2A67A9" w14:textId="77777777" w:rsidR="00C05833" w:rsidRPr="00C321E7" w:rsidRDefault="00C05833" w:rsidP="00C05833">
      <w:pPr>
        <w:jc w:val="both"/>
        <w:rPr>
          <w:rFonts w:cs="Arial"/>
          <w:color w:val="000000" w:themeColor="text1"/>
          <w:szCs w:val="24"/>
        </w:rPr>
      </w:pPr>
      <w:r>
        <w:rPr>
          <w:rFonts w:cs="Arial"/>
          <w:color w:val="000000" w:themeColor="text1"/>
          <w:szCs w:val="24"/>
        </w:rPr>
        <w:t>Clause 67(2) of the Deemed Provisions</w:t>
      </w:r>
      <w:r w:rsidRPr="00C321E7">
        <w:rPr>
          <w:rFonts w:cs="Arial"/>
          <w:color w:val="000000" w:themeColor="text1"/>
          <w:szCs w:val="24"/>
        </w:rPr>
        <w:t xml:space="preserve"> stipulates those matters that are required to be given due regard to the extent relevant to the application.</w:t>
      </w:r>
      <w:r>
        <w:rPr>
          <w:rFonts w:cs="Arial"/>
          <w:color w:val="000000" w:themeColor="text1"/>
          <w:szCs w:val="24"/>
        </w:rPr>
        <w:t xml:space="preserve"> </w:t>
      </w:r>
      <w:r w:rsidRPr="00C321E7">
        <w:rPr>
          <w:rFonts w:cs="Arial"/>
          <w:color w:val="000000" w:themeColor="text1"/>
          <w:szCs w:val="24"/>
        </w:rPr>
        <w:t xml:space="preserve">Where relevant, these matters are discussed in the </w:t>
      </w:r>
      <w:r>
        <w:rPr>
          <w:rFonts w:cs="Arial"/>
          <w:color w:val="000000" w:themeColor="text1"/>
          <w:szCs w:val="24"/>
        </w:rPr>
        <w:t>report.</w:t>
      </w:r>
    </w:p>
    <w:p w14:paraId="31D7C0B2" w14:textId="77777777" w:rsidR="00C05833" w:rsidRPr="00C321E7" w:rsidRDefault="00C05833" w:rsidP="00C05833">
      <w:pPr>
        <w:jc w:val="both"/>
        <w:rPr>
          <w:rFonts w:cs="Arial"/>
          <w:color w:val="000000" w:themeColor="text1"/>
          <w:szCs w:val="24"/>
        </w:rPr>
      </w:pPr>
    </w:p>
    <w:p w14:paraId="3D0841B5" w14:textId="77777777" w:rsidR="00C05833" w:rsidRPr="00844172" w:rsidRDefault="00C05833" w:rsidP="00C05833">
      <w:pPr>
        <w:jc w:val="both"/>
        <w:rPr>
          <w:rFonts w:cs="Arial"/>
          <w:color w:val="000000" w:themeColor="text1"/>
          <w:szCs w:val="24"/>
        </w:rPr>
      </w:pPr>
      <w:r w:rsidRPr="00C321E7">
        <w:rPr>
          <w:rFonts w:cs="Arial"/>
          <w:color w:val="000000" w:themeColor="text1"/>
          <w:szCs w:val="24"/>
        </w:rPr>
        <w:lastRenderedPageBreak/>
        <w:t>In accordance with provisions (m) and (n) of the Regulations clause 67</w:t>
      </w:r>
      <w:r>
        <w:rPr>
          <w:rFonts w:cs="Arial"/>
          <w:color w:val="000000" w:themeColor="text1"/>
          <w:szCs w:val="24"/>
        </w:rPr>
        <w:t>(2)</w:t>
      </w:r>
      <w:r w:rsidRPr="00C321E7">
        <w:rPr>
          <w:rFonts w:cs="Arial"/>
          <w:color w:val="000000" w:themeColor="text1"/>
          <w:szCs w:val="24"/>
        </w:rPr>
        <w:t>, due regard is to be given to the likely effect of the proposed development’s height, scale, bulk and appearance, and</w:t>
      </w:r>
      <w:r w:rsidRPr="00844172">
        <w:rPr>
          <w:rFonts w:cs="Arial"/>
          <w:color w:val="000000" w:themeColor="text1"/>
          <w:szCs w:val="24"/>
        </w:rPr>
        <w:t xml:space="preserve"> the potential impact it will have on the amenity</w:t>
      </w:r>
      <w:r>
        <w:rPr>
          <w:rFonts w:cs="Arial"/>
          <w:color w:val="000000" w:themeColor="text1"/>
          <w:szCs w:val="24"/>
        </w:rPr>
        <w:t xml:space="preserve"> of the locality</w:t>
      </w:r>
      <w:r w:rsidRPr="00844172">
        <w:rPr>
          <w:rFonts w:cs="Arial"/>
          <w:color w:val="000000" w:themeColor="text1"/>
          <w:szCs w:val="24"/>
        </w:rPr>
        <w:t>.</w:t>
      </w:r>
    </w:p>
    <w:p w14:paraId="00CD9CD1" w14:textId="77777777" w:rsidR="00C05833" w:rsidRDefault="00C05833" w:rsidP="00C05833">
      <w:pPr>
        <w:jc w:val="both"/>
        <w:rPr>
          <w:rFonts w:cs="Arial"/>
          <w:color w:val="000000" w:themeColor="text1"/>
          <w:szCs w:val="24"/>
        </w:rPr>
      </w:pPr>
    </w:p>
    <w:p w14:paraId="6B05AC27" w14:textId="071419B1" w:rsidR="00C05833" w:rsidRPr="00844172" w:rsidRDefault="00C05833" w:rsidP="00C05833">
      <w:pPr>
        <w:ind w:left="567" w:hanging="567"/>
        <w:jc w:val="both"/>
        <w:rPr>
          <w:rFonts w:cs="Arial"/>
          <w:b/>
          <w:color w:val="000000" w:themeColor="text1"/>
          <w:szCs w:val="24"/>
        </w:rPr>
      </w:pPr>
      <w:r>
        <w:rPr>
          <w:rFonts w:cs="Arial"/>
          <w:b/>
          <w:color w:val="000000" w:themeColor="text1"/>
          <w:szCs w:val="24"/>
        </w:rPr>
        <w:t>5</w:t>
      </w:r>
      <w:r w:rsidRPr="00844172">
        <w:rPr>
          <w:rFonts w:cs="Arial"/>
          <w:b/>
          <w:color w:val="000000" w:themeColor="text1"/>
          <w:szCs w:val="24"/>
        </w:rPr>
        <w:t>.</w:t>
      </w:r>
      <w:r>
        <w:rPr>
          <w:rFonts w:cs="Arial"/>
          <w:b/>
          <w:color w:val="000000" w:themeColor="text1"/>
          <w:szCs w:val="24"/>
        </w:rPr>
        <w:t>2</w:t>
      </w:r>
      <w:r w:rsidRPr="00844172">
        <w:rPr>
          <w:rFonts w:cs="Arial"/>
          <w:b/>
          <w:color w:val="000000" w:themeColor="text1"/>
          <w:szCs w:val="24"/>
        </w:rPr>
        <w:tab/>
        <w:t>Policy/</w:t>
      </w:r>
      <w:r w:rsidR="004F609E">
        <w:rPr>
          <w:rFonts w:cs="Arial"/>
          <w:b/>
          <w:color w:val="000000" w:themeColor="text1"/>
          <w:szCs w:val="24"/>
        </w:rPr>
        <w:t xml:space="preserve"> </w:t>
      </w:r>
      <w:r w:rsidRPr="00844172">
        <w:rPr>
          <w:rFonts w:cs="Arial"/>
          <w:b/>
          <w:color w:val="000000" w:themeColor="text1"/>
          <w:szCs w:val="24"/>
        </w:rPr>
        <w:t>Local Development Plan Consideration</w:t>
      </w:r>
    </w:p>
    <w:p w14:paraId="53AA5725" w14:textId="77777777" w:rsidR="00C05833" w:rsidRPr="00844172" w:rsidRDefault="00C05833" w:rsidP="00C05833">
      <w:pPr>
        <w:jc w:val="both"/>
        <w:rPr>
          <w:rFonts w:cs="Arial"/>
          <w:b/>
          <w:color w:val="000000" w:themeColor="text1"/>
          <w:szCs w:val="24"/>
        </w:rPr>
      </w:pPr>
    </w:p>
    <w:p w14:paraId="48DDF8F0" w14:textId="77777777" w:rsidR="00C05833" w:rsidRPr="00844172" w:rsidRDefault="00C05833" w:rsidP="00C05833">
      <w:pPr>
        <w:jc w:val="both"/>
        <w:rPr>
          <w:rFonts w:cs="Arial"/>
          <w:b/>
          <w:color w:val="000000" w:themeColor="text1"/>
          <w:szCs w:val="24"/>
        </w:rPr>
      </w:pPr>
      <w:r>
        <w:rPr>
          <w:rFonts w:cs="Arial"/>
          <w:b/>
          <w:color w:val="000000" w:themeColor="text1"/>
          <w:szCs w:val="24"/>
        </w:rPr>
        <w:t>5</w:t>
      </w:r>
      <w:r w:rsidRPr="00844172">
        <w:rPr>
          <w:rFonts w:cs="Arial"/>
          <w:b/>
          <w:color w:val="000000" w:themeColor="text1"/>
          <w:szCs w:val="24"/>
        </w:rPr>
        <w:t>.</w:t>
      </w:r>
      <w:r>
        <w:rPr>
          <w:rFonts w:cs="Arial"/>
          <w:b/>
          <w:color w:val="000000" w:themeColor="text1"/>
          <w:szCs w:val="24"/>
        </w:rPr>
        <w:t>2</w:t>
      </w:r>
      <w:r w:rsidRPr="00844172">
        <w:rPr>
          <w:rFonts w:cs="Arial"/>
          <w:b/>
          <w:color w:val="000000" w:themeColor="text1"/>
          <w:szCs w:val="24"/>
        </w:rPr>
        <w:t>.1</w:t>
      </w:r>
      <w:r w:rsidRPr="00844172">
        <w:rPr>
          <w:rFonts w:cs="Arial"/>
          <w:b/>
          <w:color w:val="000000" w:themeColor="text1"/>
          <w:szCs w:val="24"/>
        </w:rPr>
        <w:tab/>
        <w:t>Residential Design Codes – Volume 1 (State Planning Policy 7.3)</w:t>
      </w:r>
    </w:p>
    <w:p w14:paraId="06A3E881" w14:textId="77777777" w:rsidR="00C05833" w:rsidRPr="00844172" w:rsidRDefault="00C05833" w:rsidP="00C05833">
      <w:pPr>
        <w:jc w:val="both"/>
        <w:rPr>
          <w:rFonts w:cs="Arial"/>
          <w:color w:val="000000" w:themeColor="text1"/>
          <w:szCs w:val="24"/>
        </w:rPr>
      </w:pPr>
    </w:p>
    <w:p w14:paraId="591B641E" w14:textId="77777777" w:rsidR="00C05833" w:rsidRDefault="00C05833" w:rsidP="00C05833">
      <w:pPr>
        <w:jc w:val="both"/>
        <w:rPr>
          <w:rFonts w:cs="Arial"/>
          <w:szCs w:val="24"/>
        </w:rPr>
      </w:pPr>
      <w:r w:rsidRPr="005140A1">
        <w:rPr>
          <w:rFonts w:cs="Arial"/>
          <w:szCs w:val="24"/>
        </w:rPr>
        <w:t xml:space="preserve">State Planning Policy 7.3 (Volume 1) of the Residential Design Codes (R-Codes) apply to single and grouped dwellings. The application is seeking an assessment under the Design Principles for the R-Codes for street setbacks, lot boundary setbacks, </w:t>
      </w:r>
      <w:r>
        <w:rPr>
          <w:rFonts w:cs="Arial"/>
          <w:szCs w:val="24"/>
        </w:rPr>
        <w:t xml:space="preserve">garage setback and retaining walls </w:t>
      </w:r>
      <w:r w:rsidRPr="005140A1">
        <w:rPr>
          <w:rFonts w:cs="Arial"/>
          <w:szCs w:val="24"/>
        </w:rPr>
        <w:t>as addressed in the below tables.</w:t>
      </w:r>
    </w:p>
    <w:p w14:paraId="0ADCC924" w14:textId="77777777" w:rsidR="00C05833" w:rsidRPr="0045020F" w:rsidRDefault="00C05833" w:rsidP="00C05833">
      <w:pPr>
        <w:jc w:val="both"/>
        <w:rPr>
          <w:rFonts w:cs="Arial"/>
          <w:color w:val="000000" w:themeColor="text1"/>
          <w:szCs w:val="24"/>
        </w:rPr>
      </w:pPr>
    </w:p>
    <w:p w14:paraId="531D0F51" w14:textId="77777777" w:rsidR="00C05833" w:rsidRPr="0045020F" w:rsidRDefault="00C05833" w:rsidP="00C05833">
      <w:pPr>
        <w:jc w:val="both"/>
        <w:rPr>
          <w:rFonts w:cs="Arial"/>
          <w:color w:val="000000" w:themeColor="text1"/>
          <w:szCs w:val="24"/>
        </w:rPr>
      </w:pPr>
      <w:r w:rsidRPr="0045020F">
        <w:rPr>
          <w:rFonts w:cs="Arial"/>
          <w:color w:val="000000" w:themeColor="text1"/>
          <w:szCs w:val="24"/>
        </w:rPr>
        <w:t xml:space="preserve">Clause 5.1.2 – Street Setbacks </w:t>
      </w:r>
    </w:p>
    <w:p w14:paraId="1CE17AD5" w14:textId="77777777" w:rsidR="00C05833" w:rsidRPr="00226981" w:rsidRDefault="00C05833" w:rsidP="00C05833">
      <w:pPr>
        <w:jc w:val="both"/>
        <w:rPr>
          <w:rFonts w:cs="Arial"/>
          <w:b/>
          <w:bCs/>
          <w:color w:val="000000" w:themeColor="text1"/>
          <w:szCs w:val="24"/>
        </w:rPr>
      </w:pPr>
    </w:p>
    <w:tbl>
      <w:tblPr>
        <w:tblStyle w:val="TableGrid"/>
        <w:tblW w:w="0" w:type="auto"/>
        <w:tblLook w:val="04A0" w:firstRow="1" w:lastRow="0" w:firstColumn="1" w:lastColumn="0" w:noHBand="0" w:noVBand="1"/>
      </w:tblPr>
      <w:tblGrid>
        <w:gridCol w:w="8897"/>
      </w:tblGrid>
      <w:tr w:rsidR="00C05833" w:rsidRPr="00476067" w14:paraId="463C38D9" w14:textId="77777777" w:rsidTr="00476067">
        <w:tc>
          <w:tcPr>
            <w:tcW w:w="9016" w:type="dxa"/>
            <w:shd w:val="clear" w:color="auto" w:fill="D9D9D9" w:themeFill="background1" w:themeFillShade="D9"/>
          </w:tcPr>
          <w:p w14:paraId="11320025" w14:textId="77777777" w:rsidR="00C05833" w:rsidRPr="00476067" w:rsidRDefault="00C05833" w:rsidP="00476067">
            <w:pPr>
              <w:autoSpaceDE w:val="0"/>
              <w:autoSpaceDN w:val="0"/>
              <w:adjustRightInd w:val="0"/>
              <w:jc w:val="center"/>
              <w:rPr>
                <w:rFonts w:cs="Arial"/>
                <w:b/>
                <w:color w:val="000000" w:themeColor="text1"/>
                <w:sz w:val="22"/>
                <w:lang w:val="en-AU" w:eastAsia="en-AU"/>
              </w:rPr>
            </w:pPr>
            <w:r w:rsidRPr="00476067">
              <w:rPr>
                <w:rFonts w:cs="Arial"/>
                <w:b/>
                <w:color w:val="000000" w:themeColor="text1"/>
                <w:sz w:val="22"/>
                <w:lang w:val="en-AU" w:eastAsia="en-AU"/>
              </w:rPr>
              <w:t>Design Principles</w:t>
            </w:r>
          </w:p>
        </w:tc>
      </w:tr>
      <w:tr w:rsidR="00C05833" w:rsidRPr="00476067" w14:paraId="2E46E21A" w14:textId="77777777" w:rsidTr="00476067">
        <w:tc>
          <w:tcPr>
            <w:tcW w:w="9016" w:type="dxa"/>
          </w:tcPr>
          <w:p w14:paraId="0F5DB986" w14:textId="77777777" w:rsidR="00C05833" w:rsidRPr="00476067" w:rsidRDefault="00C05833" w:rsidP="00476067">
            <w:pPr>
              <w:jc w:val="both"/>
              <w:rPr>
                <w:rFonts w:cs="Arial"/>
                <w:color w:val="000000" w:themeColor="text1"/>
                <w:sz w:val="22"/>
                <w:lang w:val="en-AU"/>
              </w:rPr>
            </w:pPr>
            <w:r w:rsidRPr="00476067">
              <w:rPr>
                <w:rFonts w:cs="Arial"/>
                <w:color w:val="000000" w:themeColor="text1"/>
                <w:sz w:val="22"/>
                <w:lang w:val="en-AU"/>
              </w:rPr>
              <w:t xml:space="preserve">The application seeks assessment under the design principles which are as follows: </w:t>
            </w:r>
          </w:p>
          <w:p w14:paraId="19A2F13F" w14:textId="77777777" w:rsidR="00C05833" w:rsidRPr="00476067" w:rsidRDefault="00C05833" w:rsidP="00476067">
            <w:pPr>
              <w:autoSpaceDE w:val="0"/>
              <w:autoSpaceDN w:val="0"/>
              <w:adjustRightInd w:val="0"/>
              <w:jc w:val="both"/>
              <w:rPr>
                <w:rFonts w:cs="Arial"/>
                <w:color w:val="000000" w:themeColor="text1"/>
                <w:sz w:val="22"/>
                <w:lang w:val="en-AU" w:eastAsia="en-AU"/>
              </w:rPr>
            </w:pPr>
          </w:p>
          <w:p w14:paraId="1B0DADC5" w14:textId="578A350D" w:rsidR="00C05833" w:rsidRPr="00476067" w:rsidRDefault="00C05833" w:rsidP="00476067">
            <w:pPr>
              <w:autoSpaceDE w:val="0"/>
              <w:autoSpaceDN w:val="0"/>
              <w:adjustRightInd w:val="0"/>
              <w:jc w:val="both"/>
              <w:rPr>
                <w:rFonts w:cs="Arial"/>
                <w:i/>
                <w:color w:val="000000" w:themeColor="text1"/>
                <w:sz w:val="22"/>
                <w:lang w:val="en-AU" w:eastAsia="en-AU"/>
              </w:rPr>
            </w:pPr>
            <w:r w:rsidRPr="00476067">
              <w:rPr>
                <w:rFonts w:cs="Arial"/>
                <w:i/>
                <w:color w:val="000000" w:themeColor="text1"/>
                <w:sz w:val="22"/>
                <w:lang w:val="en-AU" w:eastAsia="en-AU"/>
              </w:rPr>
              <w:t>“P2.1</w:t>
            </w:r>
            <w:r w:rsidR="004F609E">
              <w:rPr>
                <w:rFonts w:cs="Arial"/>
                <w:i/>
                <w:color w:val="000000" w:themeColor="text1"/>
                <w:sz w:val="22"/>
                <w:lang w:val="en-AU" w:eastAsia="en-AU"/>
              </w:rPr>
              <w:tab/>
            </w:r>
            <w:r w:rsidRPr="00476067">
              <w:rPr>
                <w:rFonts w:cs="Arial"/>
                <w:i/>
                <w:color w:val="000000" w:themeColor="text1"/>
                <w:sz w:val="22"/>
                <w:lang w:val="en-AU" w:eastAsia="en-AU"/>
              </w:rPr>
              <w:t>Buildings set back from street boundaries an appropriate distance to ensure they:</w:t>
            </w:r>
          </w:p>
          <w:p w14:paraId="76D014A9" w14:textId="77777777" w:rsidR="00C05833" w:rsidRPr="00476067" w:rsidRDefault="00C05833" w:rsidP="00671FBC">
            <w:pPr>
              <w:pStyle w:val="ListParagraph"/>
              <w:numPr>
                <w:ilvl w:val="0"/>
                <w:numId w:val="23"/>
              </w:numPr>
              <w:autoSpaceDE w:val="0"/>
              <w:autoSpaceDN w:val="0"/>
              <w:adjustRightInd w:val="0"/>
              <w:jc w:val="both"/>
              <w:rPr>
                <w:rFonts w:cs="Arial"/>
                <w:i/>
                <w:color w:val="000000" w:themeColor="text1"/>
                <w:sz w:val="22"/>
                <w:lang w:val="en-AU" w:eastAsia="en-AU"/>
              </w:rPr>
            </w:pPr>
            <w:r w:rsidRPr="00476067">
              <w:rPr>
                <w:rFonts w:cs="Arial"/>
                <w:i/>
                <w:color w:val="000000" w:themeColor="text1"/>
                <w:sz w:val="22"/>
                <w:lang w:val="en-AU" w:eastAsia="en-AU"/>
              </w:rPr>
              <w:t>contribute to, and are consistent with, an established streetscape;</w:t>
            </w:r>
          </w:p>
          <w:p w14:paraId="27B59D25" w14:textId="77777777" w:rsidR="00C05833" w:rsidRPr="00476067" w:rsidRDefault="00C05833" w:rsidP="00671FBC">
            <w:pPr>
              <w:pStyle w:val="ListParagraph"/>
              <w:numPr>
                <w:ilvl w:val="0"/>
                <w:numId w:val="23"/>
              </w:numPr>
              <w:autoSpaceDE w:val="0"/>
              <w:autoSpaceDN w:val="0"/>
              <w:adjustRightInd w:val="0"/>
              <w:jc w:val="both"/>
              <w:rPr>
                <w:rFonts w:cs="Arial"/>
                <w:i/>
                <w:color w:val="000000" w:themeColor="text1"/>
                <w:sz w:val="22"/>
                <w:lang w:val="en-AU" w:eastAsia="en-AU"/>
              </w:rPr>
            </w:pPr>
            <w:r w:rsidRPr="00476067">
              <w:rPr>
                <w:rFonts w:cs="Arial"/>
                <w:i/>
                <w:color w:val="000000" w:themeColor="text1"/>
                <w:sz w:val="22"/>
                <w:lang w:val="en-AU" w:eastAsia="en-AU"/>
              </w:rPr>
              <w:t>provide adequate privacy and open space for dwellings;</w:t>
            </w:r>
          </w:p>
          <w:p w14:paraId="7D5A50C1" w14:textId="77777777" w:rsidR="00C05833" w:rsidRPr="00476067" w:rsidRDefault="00C05833" w:rsidP="00671FBC">
            <w:pPr>
              <w:pStyle w:val="ListParagraph"/>
              <w:numPr>
                <w:ilvl w:val="0"/>
                <w:numId w:val="23"/>
              </w:numPr>
              <w:autoSpaceDE w:val="0"/>
              <w:autoSpaceDN w:val="0"/>
              <w:adjustRightInd w:val="0"/>
              <w:jc w:val="both"/>
              <w:rPr>
                <w:rFonts w:cs="Arial"/>
                <w:i/>
                <w:color w:val="000000" w:themeColor="text1"/>
                <w:sz w:val="22"/>
                <w:lang w:val="en-AU" w:eastAsia="en-AU"/>
              </w:rPr>
            </w:pPr>
            <w:r w:rsidRPr="00476067">
              <w:rPr>
                <w:rFonts w:cs="Arial"/>
                <w:i/>
                <w:color w:val="000000" w:themeColor="text1"/>
                <w:sz w:val="22"/>
                <w:lang w:val="en-AU" w:eastAsia="en-AU"/>
              </w:rPr>
              <w:t xml:space="preserve">accommodate site planning requirements such as parking, </w:t>
            </w:r>
            <w:proofErr w:type="gramStart"/>
            <w:r w:rsidRPr="00476067">
              <w:rPr>
                <w:rFonts w:cs="Arial"/>
                <w:i/>
                <w:color w:val="000000" w:themeColor="text1"/>
                <w:sz w:val="22"/>
                <w:lang w:val="en-AU" w:eastAsia="en-AU"/>
              </w:rPr>
              <w:t>landscape</w:t>
            </w:r>
            <w:proofErr w:type="gramEnd"/>
            <w:r w:rsidRPr="00476067">
              <w:rPr>
                <w:rFonts w:cs="Arial"/>
                <w:i/>
                <w:color w:val="000000" w:themeColor="text1"/>
                <w:sz w:val="22"/>
                <w:lang w:val="en-AU" w:eastAsia="en-AU"/>
              </w:rPr>
              <w:t xml:space="preserve"> and utilities; and</w:t>
            </w:r>
          </w:p>
          <w:p w14:paraId="0CD904C9" w14:textId="77777777" w:rsidR="00C05833" w:rsidRPr="00476067" w:rsidRDefault="00C05833" w:rsidP="00671FBC">
            <w:pPr>
              <w:pStyle w:val="ListParagraph"/>
              <w:numPr>
                <w:ilvl w:val="0"/>
                <w:numId w:val="23"/>
              </w:numPr>
              <w:autoSpaceDE w:val="0"/>
              <w:autoSpaceDN w:val="0"/>
              <w:adjustRightInd w:val="0"/>
              <w:jc w:val="both"/>
              <w:rPr>
                <w:rFonts w:cs="Arial"/>
                <w:i/>
                <w:color w:val="000000" w:themeColor="text1"/>
                <w:sz w:val="22"/>
                <w:lang w:val="en-AU" w:eastAsia="en-AU"/>
              </w:rPr>
            </w:pPr>
            <w:r w:rsidRPr="00476067">
              <w:rPr>
                <w:rFonts w:cs="Arial"/>
                <w:i/>
                <w:color w:val="000000" w:themeColor="text1"/>
                <w:sz w:val="22"/>
                <w:lang w:val="en-AU" w:eastAsia="en-AU"/>
              </w:rPr>
              <w:t>allow safety clearances for easements for essential service corridors.</w:t>
            </w:r>
          </w:p>
          <w:p w14:paraId="7C99527B" w14:textId="77777777" w:rsidR="00C05833" w:rsidRPr="00476067" w:rsidRDefault="00C05833" w:rsidP="00476067">
            <w:pPr>
              <w:autoSpaceDE w:val="0"/>
              <w:autoSpaceDN w:val="0"/>
              <w:adjustRightInd w:val="0"/>
              <w:jc w:val="both"/>
              <w:rPr>
                <w:rFonts w:cs="Arial"/>
                <w:i/>
                <w:color w:val="000000" w:themeColor="text1"/>
                <w:sz w:val="22"/>
                <w:lang w:val="en-AU" w:eastAsia="en-AU"/>
              </w:rPr>
            </w:pPr>
          </w:p>
          <w:p w14:paraId="20FE331E" w14:textId="70E52530" w:rsidR="00C05833" w:rsidRPr="00476067" w:rsidRDefault="00C05833" w:rsidP="00476067">
            <w:pPr>
              <w:autoSpaceDE w:val="0"/>
              <w:autoSpaceDN w:val="0"/>
              <w:adjustRightInd w:val="0"/>
              <w:jc w:val="both"/>
              <w:rPr>
                <w:rFonts w:cs="Arial"/>
                <w:i/>
                <w:color w:val="000000" w:themeColor="text1"/>
                <w:sz w:val="22"/>
                <w:lang w:val="en-AU" w:eastAsia="en-AU"/>
              </w:rPr>
            </w:pPr>
            <w:r w:rsidRPr="00476067">
              <w:rPr>
                <w:rFonts w:cs="Arial"/>
                <w:i/>
                <w:color w:val="000000" w:themeColor="text1"/>
                <w:sz w:val="22"/>
                <w:lang w:val="en-AU" w:eastAsia="en-AU"/>
              </w:rPr>
              <w:t>P2.2</w:t>
            </w:r>
            <w:r w:rsidR="004F609E">
              <w:rPr>
                <w:rFonts w:cs="Arial"/>
                <w:i/>
                <w:color w:val="000000" w:themeColor="text1"/>
                <w:sz w:val="22"/>
                <w:lang w:val="en-AU" w:eastAsia="en-AU"/>
              </w:rPr>
              <w:tab/>
            </w:r>
            <w:proofErr w:type="gramStart"/>
            <w:r w:rsidRPr="00476067">
              <w:rPr>
                <w:rFonts w:cs="Arial"/>
                <w:i/>
                <w:color w:val="000000" w:themeColor="text1"/>
                <w:sz w:val="22"/>
                <w:lang w:val="en-AU" w:eastAsia="en-AU"/>
              </w:rPr>
              <w:t>Buildings</w:t>
            </w:r>
            <w:proofErr w:type="gramEnd"/>
            <w:r w:rsidRPr="00476067">
              <w:rPr>
                <w:rFonts w:cs="Arial"/>
                <w:i/>
                <w:color w:val="000000" w:themeColor="text1"/>
                <w:sz w:val="22"/>
                <w:lang w:val="en-AU" w:eastAsia="en-AU"/>
              </w:rPr>
              <w:t xml:space="preserve"> mass and form that:</w:t>
            </w:r>
          </w:p>
          <w:p w14:paraId="52FBD83E" w14:textId="77777777" w:rsidR="00C05833" w:rsidRPr="00476067" w:rsidRDefault="00C05833" w:rsidP="00671FBC">
            <w:pPr>
              <w:pStyle w:val="ListParagraph"/>
              <w:numPr>
                <w:ilvl w:val="0"/>
                <w:numId w:val="23"/>
              </w:numPr>
              <w:autoSpaceDE w:val="0"/>
              <w:autoSpaceDN w:val="0"/>
              <w:adjustRightInd w:val="0"/>
              <w:jc w:val="both"/>
              <w:rPr>
                <w:rFonts w:cs="Arial"/>
                <w:i/>
                <w:color w:val="000000" w:themeColor="text1"/>
                <w:sz w:val="22"/>
                <w:lang w:val="en-AU" w:eastAsia="en-AU"/>
              </w:rPr>
            </w:pPr>
            <w:r w:rsidRPr="00476067">
              <w:rPr>
                <w:rFonts w:cs="Arial"/>
                <w:i/>
                <w:color w:val="000000" w:themeColor="text1"/>
                <w:sz w:val="22"/>
                <w:lang w:val="en-AU" w:eastAsia="en-AU"/>
              </w:rPr>
              <w:t>uses design features to affect the size and scale of the building;</w:t>
            </w:r>
          </w:p>
          <w:p w14:paraId="22A3B444" w14:textId="77777777" w:rsidR="00C05833" w:rsidRPr="00476067" w:rsidRDefault="00C05833" w:rsidP="00671FBC">
            <w:pPr>
              <w:pStyle w:val="ListParagraph"/>
              <w:numPr>
                <w:ilvl w:val="0"/>
                <w:numId w:val="23"/>
              </w:numPr>
              <w:autoSpaceDE w:val="0"/>
              <w:autoSpaceDN w:val="0"/>
              <w:adjustRightInd w:val="0"/>
              <w:jc w:val="both"/>
              <w:rPr>
                <w:rFonts w:cs="Arial"/>
                <w:i/>
                <w:color w:val="000000" w:themeColor="text1"/>
                <w:sz w:val="22"/>
                <w:lang w:val="en-AU" w:eastAsia="en-AU"/>
              </w:rPr>
            </w:pPr>
            <w:r w:rsidRPr="00476067">
              <w:rPr>
                <w:rFonts w:cs="Arial"/>
                <w:i/>
                <w:color w:val="000000" w:themeColor="text1"/>
                <w:sz w:val="22"/>
                <w:lang w:val="en-AU" w:eastAsia="en-AU"/>
              </w:rPr>
              <w:t>uses appropriate minor projections that do not detract from the character of the streetscape;</w:t>
            </w:r>
          </w:p>
          <w:p w14:paraId="7D476433" w14:textId="77777777" w:rsidR="00C05833" w:rsidRPr="00476067" w:rsidRDefault="00C05833" w:rsidP="00671FBC">
            <w:pPr>
              <w:pStyle w:val="ListParagraph"/>
              <w:numPr>
                <w:ilvl w:val="0"/>
                <w:numId w:val="23"/>
              </w:numPr>
              <w:autoSpaceDE w:val="0"/>
              <w:autoSpaceDN w:val="0"/>
              <w:adjustRightInd w:val="0"/>
              <w:jc w:val="both"/>
              <w:rPr>
                <w:rFonts w:cs="Arial"/>
                <w:i/>
                <w:color w:val="000000" w:themeColor="text1"/>
                <w:sz w:val="22"/>
                <w:lang w:val="en-AU" w:eastAsia="en-AU"/>
              </w:rPr>
            </w:pPr>
            <w:r w:rsidRPr="00476067">
              <w:rPr>
                <w:rFonts w:cs="Arial"/>
                <w:i/>
                <w:color w:val="000000" w:themeColor="text1"/>
                <w:sz w:val="22"/>
                <w:lang w:val="en-AU" w:eastAsia="en-AU"/>
              </w:rPr>
              <w:t>minimises the proportion of the façade at ground level taken up by building services, vehicle entries and parking supply, blank walls, servicing infrastructure access and meters and the like; and</w:t>
            </w:r>
          </w:p>
          <w:p w14:paraId="36DBEE04" w14:textId="77777777" w:rsidR="00C05833" w:rsidRPr="00476067" w:rsidRDefault="00C05833" w:rsidP="00671FBC">
            <w:pPr>
              <w:pStyle w:val="ListParagraph"/>
              <w:numPr>
                <w:ilvl w:val="0"/>
                <w:numId w:val="23"/>
              </w:numPr>
              <w:autoSpaceDE w:val="0"/>
              <w:autoSpaceDN w:val="0"/>
              <w:adjustRightInd w:val="0"/>
              <w:jc w:val="both"/>
              <w:rPr>
                <w:rFonts w:cs="Arial"/>
                <w:color w:val="000000" w:themeColor="text1"/>
                <w:sz w:val="22"/>
                <w:lang w:val="en-AU" w:eastAsia="en-AU"/>
              </w:rPr>
            </w:pPr>
            <w:r w:rsidRPr="00476067">
              <w:rPr>
                <w:rFonts w:cs="Arial"/>
                <w:i/>
                <w:color w:val="000000" w:themeColor="text1"/>
                <w:sz w:val="22"/>
                <w:lang w:val="en-AU" w:eastAsia="en-AU"/>
              </w:rPr>
              <w:t>positively contributes to the prevailing or future development context and streetscape as outlined in the local planning framework.”</w:t>
            </w:r>
          </w:p>
        </w:tc>
      </w:tr>
      <w:tr w:rsidR="00C05833" w:rsidRPr="00476067" w14:paraId="314B6242" w14:textId="77777777" w:rsidTr="00476067">
        <w:tc>
          <w:tcPr>
            <w:tcW w:w="9016" w:type="dxa"/>
            <w:shd w:val="clear" w:color="auto" w:fill="D9D9D9" w:themeFill="background1" w:themeFillShade="D9"/>
          </w:tcPr>
          <w:p w14:paraId="705CC055" w14:textId="77777777" w:rsidR="00C05833" w:rsidRPr="00476067" w:rsidRDefault="00C05833" w:rsidP="00476067">
            <w:pPr>
              <w:autoSpaceDE w:val="0"/>
              <w:autoSpaceDN w:val="0"/>
              <w:adjustRightInd w:val="0"/>
              <w:jc w:val="center"/>
              <w:rPr>
                <w:rFonts w:cs="Arial"/>
                <w:b/>
                <w:color w:val="000000" w:themeColor="text1"/>
                <w:sz w:val="22"/>
                <w:lang w:val="en-AU" w:eastAsia="en-AU"/>
              </w:rPr>
            </w:pPr>
            <w:r w:rsidRPr="00476067">
              <w:rPr>
                <w:rFonts w:cs="Arial"/>
                <w:b/>
                <w:color w:val="000000" w:themeColor="text1"/>
                <w:sz w:val="22"/>
                <w:lang w:val="en-AU" w:eastAsia="en-AU"/>
              </w:rPr>
              <w:t>Deemed-to-Comply Requirement</w:t>
            </w:r>
          </w:p>
        </w:tc>
      </w:tr>
      <w:tr w:rsidR="00C05833" w:rsidRPr="00476067" w14:paraId="2C3C5650" w14:textId="77777777" w:rsidTr="00476067">
        <w:trPr>
          <w:trHeight w:val="353"/>
        </w:trPr>
        <w:tc>
          <w:tcPr>
            <w:tcW w:w="9016" w:type="dxa"/>
          </w:tcPr>
          <w:p w14:paraId="4AA80E60" w14:textId="0416A9B3" w:rsidR="00C05833" w:rsidRPr="00476067" w:rsidRDefault="00C05833" w:rsidP="00476067">
            <w:pPr>
              <w:autoSpaceDE w:val="0"/>
              <w:autoSpaceDN w:val="0"/>
              <w:adjustRightInd w:val="0"/>
              <w:jc w:val="both"/>
              <w:rPr>
                <w:rFonts w:cs="Arial"/>
                <w:color w:val="000000" w:themeColor="text1"/>
                <w:sz w:val="22"/>
                <w:lang w:val="en-AU"/>
              </w:rPr>
            </w:pPr>
            <w:r w:rsidRPr="00476067">
              <w:rPr>
                <w:rFonts w:cs="Arial"/>
                <w:color w:val="000000" w:themeColor="text1"/>
                <w:sz w:val="22"/>
                <w:lang w:val="en-AU"/>
              </w:rPr>
              <w:t>The deemed to comply setback to the Primary Street – Lynton Street is 9m.</w:t>
            </w:r>
          </w:p>
        </w:tc>
      </w:tr>
      <w:tr w:rsidR="00C05833" w:rsidRPr="00476067" w14:paraId="10FF7450" w14:textId="77777777" w:rsidTr="00476067">
        <w:trPr>
          <w:trHeight w:val="70"/>
        </w:trPr>
        <w:tc>
          <w:tcPr>
            <w:tcW w:w="9016" w:type="dxa"/>
            <w:shd w:val="clear" w:color="auto" w:fill="D9D9D9" w:themeFill="background1" w:themeFillShade="D9"/>
          </w:tcPr>
          <w:p w14:paraId="21C801F2" w14:textId="77777777" w:rsidR="00C05833" w:rsidRPr="00476067" w:rsidRDefault="00C05833" w:rsidP="00476067">
            <w:pPr>
              <w:jc w:val="center"/>
              <w:rPr>
                <w:rFonts w:cs="Arial"/>
                <w:i/>
                <w:color w:val="000000" w:themeColor="text1"/>
                <w:sz w:val="22"/>
                <w:highlight w:val="yellow"/>
                <w:lang w:val="en-AU"/>
              </w:rPr>
            </w:pPr>
            <w:r w:rsidRPr="00476067">
              <w:rPr>
                <w:rFonts w:cs="Arial"/>
                <w:b/>
                <w:color w:val="000000" w:themeColor="text1"/>
                <w:sz w:val="22"/>
                <w:lang w:val="en-AU" w:eastAsia="en-AU"/>
              </w:rPr>
              <w:t>Proposed</w:t>
            </w:r>
          </w:p>
        </w:tc>
      </w:tr>
      <w:tr w:rsidR="00C05833" w:rsidRPr="00476067" w14:paraId="608177EE" w14:textId="77777777" w:rsidTr="00476067">
        <w:trPr>
          <w:trHeight w:val="293"/>
        </w:trPr>
        <w:tc>
          <w:tcPr>
            <w:tcW w:w="9016" w:type="dxa"/>
          </w:tcPr>
          <w:p w14:paraId="1B63D8D1" w14:textId="7478EB6D" w:rsidR="00C05833" w:rsidRPr="00476067" w:rsidRDefault="00C05833" w:rsidP="00476067">
            <w:pPr>
              <w:autoSpaceDE w:val="0"/>
              <w:autoSpaceDN w:val="0"/>
              <w:adjustRightInd w:val="0"/>
              <w:jc w:val="both"/>
              <w:rPr>
                <w:rFonts w:cs="Arial"/>
                <w:color w:val="000000" w:themeColor="text1"/>
                <w:sz w:val="22"/>
                <w:lang w:val="en-AU" w:eastAsia="en-AU"/>
              </w:rPr>
            </w:pPr>
            <w:r w:rsidRPr="00476067">
              <w:rPr>
                <w:rFonts w:cs="Arial"/>
                <w:color w:val="000000" w:themeColor="text1"/>
                <w:sz w:val="22"/>
                <w:lang w:val="en-AU" w:eastAsia="en-AU"/>
              </w:rPr>
              <w:t xml:space="preserve">The ground floor and upper floor propose a 6m setback to the Primary Street – Lynton Street. </w:t>
            </w:r>
          </w:p>
        </w:tc>
      </w:tr>
      <w:tr w:rsidR="00C05833" w:rsidRPr="00476067" w14:paraId="55D9DBBA" w14:textId="77777777" w:rsidTr="00476067">
        <w:tc>
          <w:tcPr>
            <w:tcW w:w="9016" w:type="dxa"/>
            <w:shd w:val="clear" w:color="auto" w:fill="D9D9D9" w:themeFill="background1" w:themeFillShade="D9"/>
          </w:tcPr>
          <w:p w14:paraId="61E2D387" w14:textId="77777777" w:rsidR="00C05833" w:rsidRPr="00476067" w:rsidRDefault="00C05833" w:rsidP="00476067">
            <w:pPr>
              <w:autoSpaceDE w:val="0"/>
              <w:autoSpaceDN w:val="0"/>
              <w:adjustRightInd w:val="0"/>
              <w:jc w:val="center"/>
              <w:rPr>
                <w:rFonts w:cs="Arial"/>
                <w:b/>
                <w:color w:val="000000" w:themeColor="text1"/>
                <w:sz w:val="22"/>
                <w:lang w:val="en-AU" w:eastAsia="en-AU"/>
              </w:rPr>
            </w:pPr>
            <w:r w:rsidRPr="00476067">
              <w:rPr>
                <w:rFonts w:cs="Arial"/>
                <w:b/>
                <w:color w:val="000000" w:themeColor="text1"/>
                <w:sz w:val="22"/>
                <w:lang w:val="en-AU" w:eastAsia="en-AU"/>
              </w:rPr>
              <w:t>Administration Assessment</w:t>
            </w:r>
          </w:p>
        </w:tc>
      </w:tr>
      <w:tr w:rsidR="00C05833" w:rsidRPr="00476067" w14:paraId="36DD92A5" w14:textId="77777777" w:rsidTr="00476067">
        <w:tc>
          <w:tcPr>
            <w:tcW w:w="9016" w:type="dxa"/>
          </w:tcPr>
          <w:p w14:paraId="21CF47D0" w14:textId="77777777" w:rsidR="00C05833" w:rsidRPr="00476067" w:rsidRDefault="00C05833" w:rsidP="00476067">
            <w:pPr>
              <w:autoSpaceDE w:val="0"/>
              <w:autoSpaceDN w:val="0"/>
              <w:adjustRightInd w:val="0"/>
              <w:jc w:val="both"/>
              <w:rPr>
                <w:rFonts w:cs="Arial"/>
                <w:color w:val="000000" w:themeColor="text1"/>
                <w:sz w:val="22"/>
                <w:lang w:val="en-AU" w:eastAsia="en-AU"/>
              </w:rPr>
            </w:pPr>
            <w:r w:rsidRPr="00476067">
              <w:rPr>
                <w:rFonts w:cs="Arial"/>
                <w:color w:val="000000" w:themeColor="text1"/>
                <w:sz w:val="22"/>
                <w:lang w:val="en-AU" w:eastAsia="en-AU"/>
              </w:rPr>
              <w:t>The application meets the Design Principles for the reasons outlined below.</w:t>
            </w:r>
          </w:p>
          <w:p w14:paraId="2802B6DA" w14:textId="77777777" w:rsidR="00C05833" w:rsidRPr="00476067" w:rsidRDefault="00C05833" w:rsidP="00476067">
            <w:pPr>
              <w:autoSpaceDE w:val="0"/>
              <w:autoSpaceDN w:val="0"/>
              <w:adjustRightInd w:val="0"/>
              <w:jc w:val="both"/>
              <w:rPr>
                <w:rFonts w:cs="Arial"/>
                <w:color w:val="000000" w:themeColor="text1"/>
                <w:sz w:val="22"/>
                <w:lang w:val="en-AU" w:eastAsia="en-AU"/>
              </w:rPr>
            </w:pPr>
          </w:p>
          <w:p w14:paraId="0B2D9D32" w14:textId="242FB160" w:rsidR="00C05833" w:rsidRPr="00476067" w:rsidRDefault="00C05833" w:rsidP="00671FBC">
            <w:pPr>
              <w:pStyle w:val="ListParagraph"/>
              <w:numPr>
                <w:ilvl w:val="0"/>
                <w:numId w:val="28"/>
              </w:numPr>
              <w:ind w:left="596" w:hanging="425"/>
              <w:jc w:val="both"/>
              <w:rPr>
                <w:rFonts w:cs="Arial"/>
                <w:sz w:val="22"/>
                <w:lang w:val="en-AU"/>
              </w:rPr>
            </w:pPr>
            <w:r w:rsidRPr="00476067">
              <w:rPr>
                <w:rFonts w:cs="Arial"/>
                <w:sz w:val="22"/>
                <w:lang w:val="en-AU"/>
              </w:rPr>
              <w:t xml:space="preserve">Clause 4.11 of the City’s Residential Development Local Planning Policy provides for the consideration of a reduced primary street setback in low density areas. This allows for a reduced setback where at least 50% of the dwellings on one side of a street block have a setback of less than 9m. Where this is the case, the average setback of the street block can be used to determine the minimum primary street setback. This calculation excludes carports and minor </w:t>
            </w:r>
            <w:r w:rsidR="00DB09F0" w:rsidRPr="00476067">
              <w:rPr>
                <w:rFonts w:cs="Arial"/>
                <w:sz w:val="22"/>
                <w:lang w:val="en-AU"/>
              </w:rPr>
              <w:t>projections.</w:t>
            </w:r>
          </w:p>
          <w:p w14:paraId="6FF42C07" w14:textId="77777777" w:rsidR="00C05833" w:rsidRPr="00476067" w:rsidRDefault="00C05833" w:rsidP="00476067">
            <w:pPr>
              <w:pStyle w:val="ListParagraph"/>
              <w:spacing w:after="160" w:line="259" w:lineRule="auto"/>
              <w:ind w:left="596" w:hanging="425"/>
              <w:jc w:val="both"/>
              <w:rPr>
                <w:rFonts w:cs="Arial"/>
                <w:sz w:val="22"/>
              </w:rPr>
            </w:pPr>
          </w:p>
          <w:p w14:paraId="0549F079" w14:textId="77777777" w:rsidR="00C05833" w:rsidRPr="00476067" w:rsidRDefault="00C05833" w:rsidP="00671FBC">
            <w:pPr>
              <w:pStyle w:val="ListParagraph"/>
              <w:numPr>
                <w:ilvl w:val="0"/>
                <w:numId w:val="28"/>
              </w:numPr>
              <w:ind w:left="596" w:hanging="425"/>
              <w:jc w:val="both"/>
              <w:rPr>
                <w:rFonts w:cs="Arial"/>
                <w:sz w:val="22"/>
              </w:rPr>
            </w:pPr>
            <w:r w:rsidRPr="00476067">
              <w:rPr>
                <w:rFonts w:cs="Arial"/>
                <w:sz w:val="22"/>
              </w:rPr>
              <w:t>On Lynton Street, between the intersecting streets of Jameson St to the West and Greenville St to the East, the average setback on one side of the street (along the northern side where 23 Lynton is located) is 6.2m. Along the northern side of Lynton Street, the setbacks vary from 7.5m, 6.5m, 6m, 6.5m, 11m, 4.0m, 2.3m and 6.5m from west to east. Please refer to the Site Photos of the streetscape contained as Confidential Attachment 4 of this report.</w:t>
            </w:r>
          </w:p>
          <w:p w14:paraId="009B030A" w14:textId="77777777" w:rsidR="00C05833" w:rsidRPr="00476067" w:rsidRDefault="00C05833" w:rsidP="00476067">
            <w:pPr>
              <w:ind w:left="596" w:hanging="425"/>
              <w:jc w:val="both"/>
              <w:rPr>
                <w:rFonts w:cs="Arial"/>
                <w:sz w:val="22"/>
              </w:rPr>
            </w:pPr>
          </w:p>
          <w:p w14:paraId="55D04922" w14:textId="77777777" w:rsidR="00C05833" w:rsidRPr="00476067" w:rsidRDefault="00C05833" w:rsidP="00671FBC">
            <w:pPr>
              <w:pStyle w:val="ListParagraph"/>
              <w:numPr>
                <w:ilvl w:val="0"/>
                <w:numId w:val="28"/>
              </w:numPr>
              <w:ind w:left="596" w:hanging="425"/>
              <w:jc w:val="both"/>
              <w:rPr>
                <w:rFonts w:cs="Arial"/>
                <w:sz w:val="22"/>
              </w:rPr>
            </w:pPr>
            <w:r w:rsidRPr="00476067">
              <w:rPr>
                <w:rFonts w:cs="Arial"/>
                <w:sz w:val="22"/>
              </w:rPr>
              <w:t>Between the intersecting streets of Jameson St and Greenville St, 75% of all the dwellings on Lynton Street are located forward of the 9m setback, representing a large proportion of the existing streetscape of Lynton Street.</w:t>
            </w:r>
          </w:p>
          <w:p w14:paraId="32928787" w14:textId="77777777" w:rsidR="00C05833" w:rsidRPr="00476067" w:rsidRDefault="00C05833" w:rsidP="00476067">
            <w:pPr>
              <w:ind w:left="596" w:hanging="425"/>
              <w:jc w:val="both"/>
              <w:rPr>
                <w:rFonts w:cs="Arial"/>
                <w:sz w:val="22"/>
              </w:rPr>
            </w:pPr>
          </w:p>
          <w:p w14:paraId="3A6613BF" w14:textId="77777777" w:rsidR="00C05833" w:rsidRPr="00476067" w:rsidRDefault="00C05833" w:rsidP="00671FBC">
            <w:pPr>
              <w:pStyle w:val="ListParagraph"/>
              <w:numPr>
                <w:ilvl w:val="0"/>
                <w:numId w:val="28"/>
              </w:numPr>
              <w:autoSpaceDE w:val="0"/>
              <w:autoSpaceDN w:val="0"/>
              <w:adjustRightInd w:val="0"/>
              <w:ind w:left="596" w:hanging="425"/>
              <w:jc w:val="both"/>
              <w:rPr>
                <w:rFonts w:cs="Arial"/>
                <w:bCs/>
                <w:sz w:val="22"/>
              </w:rPr>
            </w:pPr>
            <w:r w:rsidRPr="00476067">
              <w:rPr>
                <w:rFonts w:cs="Arial"/>
                <w:bCs/>
                <w:sz w:val="22"/>
              </w:rPr>
              <w:t xml:space="preserve">This application proposes a minimum setback of 6.0m which is in keeping with the average street setback of Lynton Street. The development </w:t>
            </w:r>
            <w:proofErr w:type="gramStart"/>
            <w:r w:rsidRPr="00476067">
              <w:rPr>
                <w:rFonts w:cs="Arial"/>
                <w:bCs/>
                <w:sz w:val="22"/>
              </w:rPr>
              <w:t>is considered to be</w:t>
            </w:r>
            <w:proofErr w:type="gramEnd"/>
            <w:r w:rsidRPr="00476067">
              <w:rPr>
                <w:rFonts w:cs="Arial"/>
                <w:bCs/>
                <w:sz w:val="22"/>
              </w:rPr>
              <w:t xml:space="preserve"> consistent with the established streetscape and contributes to the existing streetscape of the locality.</w:t>
            </w:r>
          </w:p>
          <w:p w14:paraId="791047B9" w14:textId="77777777" w:rsidR="00C05833" w:rsidRPr="00476067" w:rsidRDefault="00C05833" w:rsidP="00476067">
            <w:pPr>
              <w:autoSpaceDE w:val="0"/>
              <w:autoSpaceDN w:val="0"/>
              <w:adjustRightInd w:val="0"/>
              <w:ind w:left="596" w:hanging="425"/>
              <w:jc w:val="both"/>
              <w:rPr>
                <w:rFonts w:cs="Arial"/>
                <w:bCs/>
                <w:sz w:val="22"/>
              </w:rPr>
            </w:pPr>
          </w:p>
          <w:p w14:paraId="009C6D09" w14:textId="77777777" w:rsidR="00C05833" w:rsidRPr="00476067" w:rsidRDefault="00C05833" w:rsidP="00671FBC">
            <w:pPr>
              <w:pStyle w:val="ListParagraph"/>
              <w:numPr>
                <w:ilvl w:val="0"/>
                <w:numId w:val="28"/>
              </w:numPr>
              <w:ind w:left="596" w:hanging="425"/>
              <w:jc w:val="both"/>
              <w:rPr>
                <w:rFonts w:cs="Arial"/>
                <w:bCs/>
                <w:sz w:val="22"/>
              </w:rPr>
            </w:pPr>
            <w:r w:rsidRPr="00476067">
              <w:rPr>
                <w:rFonts w:cs="Arial"/>
                <w:bCs/>
                <w:sz w:val="22"/>
              </w:rPr>
              <w:t>Even with the reduced street setback and an undersized lot for the R15 density code, the development still provides for adequate privacy and compliant open space.</w:t>
            </w:r>
          </w:p>
          <w:p w14:paraId="0C0FAA3F" w14:textId="77777777" w:rsidR="00C05833" w:rsidRPr="00476067" w:rsidRDefault="00C05833" w:rsidP="00476067">
            <w:pPr>
              <w:ind w:left="596" w:hanging="425"/>
              <w:jc w:val="both"/>
              <w:rPr>
                <w:rFonts w:cs="Arial"/>
                <w:bCs/>
                <w:sz w:val="22"/>
              </w:rPr>
            </w:pPr>
          </w:p>
          <w:p w14:paraId="5002DA4D" w14:textId="77777777" w:rsidR="00C05833" w:rsidRPr="00476067" w:rsidRDefault="00C05833" w:rsidP="00671FBC">
            <w:pPr>
              <w:pStyle w:val="ListParagraph"/>
              <w:numPr>
                <w:ilvl w:val="0"/>
                <w:numId w:val="28"/>
              </w:numPr>
              <w:ind w:left="596" w:hanging="425"/>
              <w:jc w:val="both"/>
              <w:rPr>
                <w:rFonts w:cs="Arial"/>
                <w:bCs/>
                <w:sz w:val="22"/>
              </w:rPr>
            </w:pPr>
            <w:r w:rsidRPr="00476067">
              <w:rPr>
                <w:rFonts w:cs="Arial"/>
                <w:bCs/>
                <w:sz w:val="22"/>
              </w:rPr>
              <w:t>The design of the development still provides sufficient space to accommodate site planning requirements such as parking and landscaping, whilst allowing for sufficient safety clearances.</w:t>
            </w:r>
          </w:p>
          <w:p w14:paraId="187D8FC8" w14:textId="77777777" w:rsidR="00C05833" w:rsidRPr="00476067" w:rsidRDefault="00C05833" w:rsidP="00476067">
            <w:pPr>
              <w:ind w:left="596" w:hanging="425"/>
              <w:jc w:val="both"/>
              <w:rPr>
                <w:rFonts w:cs="Arial"/>
                <w:bCs/>
                <w:sz w:val="22"/>
              </w:rPr>
            </w:pPr>
          </w:p>
          <w:p w14:paraId="2401B8AF" w14:textId="77777777" w:rsidR="00C05833" w:rsidRPr="00476067" w:rsidRDefault="00C05833" w:rsidP="00671FBC">
            <w:pPr>
              <w:pStyle w:val="ListParagraph"/>
              <w:numPr>
                <w:ilvl w:val="0"/>
                <w:numId w:val="28"/>
              </w:numPr>
              <w:ind w:left="596" w:hanging="425"/>
              <w:jc w:val="both"/>
              <w:rPr>
                <w:rFonts w:cs="Arial"/>
                <w:bCs/>
                <w:sz w:val="22"/>
              </w:rPr>
            </w:pPr>
            <w:r w:rsidRPr="00476067">
              <w:rPr>
                <w:rFonts w:cs="Arial"/>
                <w:bCs/>
                <w:sz w:val="22"/>
              </w:rPr>
              <w:t xml:space="preserve">The </w:t>
            </w:r>
            <w:proofErr w:type="gramStart"/>
            <w:r w:rsidRPr="00476067">
              <w:rPr>
                <w:rFonts w:cs="Arial"/>
                <w:bCs/>
                <w:sz w:val="22"/>
              </w:rPr>
              <w:t>two storey</w:t>
            </w:r>
            <w:proofErr w:type="gramEnd"/>
            <w:r w:rsidRPr="00476067">
              <w:rPr>
                <w:rFonts w:cs="Arial"/>
                <w:bCs/>
                <w:sz w:val="22"/>
              </w:rPr>
              <w:t xml:space="preserve"> design of the dwelling provides visual interest and minimises the scale of the building through articulations and the use of various textures and materials.</w:t>
            </w:r>
          </w:p>
          <w:p w14:paraId="7116E0EC" w14:textId="77777777" w:rsidR="00C05833" w:rsidRPr="00476067" w:rsidRDefault="00C05833" w:rsidP="00476067">
            <w:pPr>
              <w:ind w:left="596" w:hanging="425"/>
              <w:jc w:val="both"/>
              <w:rPr>
                <w:rFonts w:cs="Arial"/>
                <w:bCs/>
                <w:sz w:val="22"/>
              </w:rPr>
            </w:pPr>
          </w:p>
          <w:p w14:paraId="15BFA54A" w14:textId="77777777" w:rsidR="00C05833" w:rsidRPr="00476067" w:rsidRDefault="00C05833" w:rsidP="00671FBC">
            <w:pPr>
              <w:pStyle w:val="ListParagraph"/>
              <w:numPr>
                <w:ilvl w:val="0"/>
                <w:numId w:val="28"/>
              </w:numPr>
              <w:ind w:left="596" w:hanging="425"/>
              <w:jc w:val="both"/>
              <w:rPr>
                <w:rFonts w:cs="Arial"/>
                <w:bCs/>
                <w:sz w:val="22"/>
              </w:rPr>
            </w:pPr>
            <w:r w:rsidRPr="00476067">
              <w:rPr>
                <w:rFonts w:cs="Arial"/>
                <w:bCs/>
                <w:sz w:val="22"/>
              </w:rPr>
              <w:t>There are minor projections and a façade which does not detract from the character of the streetscape.</w:t>
            </w:r>
          </w:p>
          <w:p w14:paraId="7434BC8E" w14:textId="77777777" w:rsidR="00C05833" w:rsidRPr="00476067" w:rsidRDefault="00C05833" w:rsidP="00476067">
            <w:pPr>
              <w:ind w:left="596" w:hanging="425"/>
              <w:jc w:val="both"/>
              <w:rPr>
                <w:rFonts w:cs="Arial"/>
                <w:bCs/>
                <w:sz w:val="22"/>
              </w:rPr>
            </w:pPr>
          </w:p>
          <w:p w14:paraId="26328807" w14:textId="77777777" w:rsidR="00C05833" w:rsidRPr="00476067" w:rsidRDefault="00C05833" w:rsidP="00671FBC">
            <w:pPr>
              <w:pStyle w:val="ListParagraph"/>
              <w:numPr>
                <w:ilvl w:val="0"/>
                <w:numId w:val="28"/>
              </w:numPr>
              <w:ind w:left="596" w:hanging="425"/>
              <w:jc w:val="both"/>
              <w:rPr>
                <w:rFonts w:cs="Arial"/>
                <w:sz w:val="22"/>
              </w:rPr>
            </w:pPr>
            <w:r w:rsidRPr="00476067">
              <w:rPr>
                <w:rFonts w:cs="Arial"/>
                <w:sz w:val="22"/>
              </w:rPr>
              <w:t xml:space="preserve">The façade design of the dwelling ensures that there is a minimal proportion of the primary street elevation taken up by building services, vehicle entries, blank </w:t>
            </w:r>
            <w:proofErr w:type="gramStart"/>
            <w:r w:rsidRPr="00476067">
              <w:rPr>
                <w:rFonts w:cs="Arial"/>
                <w:sz w:val="22"/>
              </w:rPr>
              <w:t>walls</w:t>
            </w:r>
            <w:proofErr w:type="gramEnd"/>
            <w:r w:rsidRPr="00476067">
              <w:rPr>
                <w:rFonts w:cs="Arial"/>
                <w:sz w:val="22"/>
              </w:rPr>
              <w:t xml:space="preserve"> and meters.</w:t>
            </w:r>
          </w:p>
          <w:p w14:paraId="7B993281" w14:textId="77777777" w:rsidR="00C05833" w:rsidRPr="00476067" w:rsidRDefault="00C05833" w:rsidP="00476067">
            <w:pPr>
              <w:ind w:left="596" w:hanging="425"/>
              <w:jc w:val="both"/>
              <w:rPr>
                <w:rFonts w:cs="Arial"/>
                <w:sz w:val="22"/>
              </w:rPr>
            </w:pPr>
          </w:p>
          <w:p w14:paraId="3F338762" w14:textId="77777777" w:rsidR="00C05833" w:rsidRPr="00476067" w:rsidRDefault="00C05833" w:rsidP="00671FBC">
            <w:pPr>
              <w:pStyle w:val="ListParagraph"/>
              <w:numPr>
                <w:ilvl w:val="0"/>
                <w:numId w:val="28"/>
              </w:numPr>
              <w:autoSpaceDE w:val="0"/>
              <w:autoSpaceDN w:val="0"/>
              <w:adjustRightInd w:val="0"/>
              <w:ind w:left="596" w:hanging="425"/>
              <w:jc w:val="both"/>
              <w:rPr>
                <w:rFonts w:cs="Arial"/>
                <w:color w:val="000000" w:themeColor="text1"/>
                <w:sz w:val="22"/>
                <w:lang w:val="en-AU" w:eastAsia="en-AU"/>
              </w:rPr>
            </w:pPr>
            <w:r w:rsidRPr="00476067">
              <w:rPr>
                <w:rFonts w:cs="Arial"/>
                <w:color w:val="000000" w:themeColor="text1"/>
                <w:sz w:val="22"/>
                <w:lang w:val="en-AU" w:eastAsia="en-AU"/>
              </w:rPr>
              <w:t xml:space="preserve">In light of the above, the development positively contributes to the prevailing development context and streetscape as outlined in the local planning framework. The application is considered to successfully meet the Design Principles for Clause 5.1.2 – Street Setbacks. </w:t>
            </w:r>
          </w:p>
        </w:tc>
      </w:tr>
    </w:tbl>
    <w:p w14:paraId="6D4F87D3" w14:textId="77777777" w:rsidR="00C05833" w:rsidRDefault="00C05833" w:rsidP="00C05833">
      <w:pPr>
        <w:jc w:val="both"/>
        <w:rPr>
          <w:rFonts w:cs="Arial"/>
          <w:color w:val="000000" w:themeColor="text1"/>
          <w:szCs w:val="24"/>
        </w:rPr>
      </w:pPr>
    </w:p>
    <w:p w14:paraId="1F1A9939" w14:textId="77777777" w:rsidR="00C05833" w:rsidRPr="0045020F" w:rsidRDefault="00C05833" w:rsidP="00C05833">
      <w:pPr>
        <w:jc w:val="both"/>
        <w:rPr>
          <w:rFonts w:cs="Arial"/>
          <w:color w:val="000000" w:themeColor="text1"/>
          <w:szCs w:val="24"/>
        </w:rPr>
      </w:pPr>
      <w:r w:rsidRPr="0045020F">
        <w:rPr>
          <w:rFonts w:cs="Arial"/>
          <w:color w:val="000000" w:themeColor="text1"/>
          <w:szCs w:val="24"/>
        </w:rPr>
        <w:t>Clause 5.1.3 – Lot Boundary Setbacks</w:t>
      </w:r>
    </w:p>
    <w:p w14:paraId="5A74E504" w14:textId="77777777" w:rsidR="00C05833" w:rsidRDefault="00C05833" w:rsidP="00C05833">
      <w:pPr>
        <w:jc w:val="both"/>
        <w:rPr>
          <w:rFonts w:cs="Arial"/>
          <w:color w:val="000000" w:themeColor="text1"/>
          <w:szCs w:val="24"/>
        </w:rPr>
      </w:pPr>
    </w:p>
    <w:tbl>
      <w:tblPr>
        <w:tblStyle w:val="TableGrid"/>
        <w:tblW w:w="0" w:type="auto"/>
        <w:tblLook w:val="04A0" w:firstRow="1" w:lastRow="0" w:firstColumn="1" w:lastColumn="0" w:noHBand="0" w:noVBand="1"/>
      </w:tblPr>
      <w:tblGrid>
        <w:gridCol w:w="8897"/>
      </w:tblGrid>
      <w:tr w:rsidR="00C05833" w:rsidRPr="00476067" w14:paraId="1BFF81C2" w14:textId="77777777" w:rsidTr="004F609E">
        <w:tc>
          <w:tcPr>
            <w:tcW w:w="8897" w:type="dxa"/>
            <w:shd w:val="clear" w:color="auto" w:fill="D9D9D9" w:themeFill="background1" w:themeFillShade="D9"/>
          </w:tcPr>
          <w:p w14:paraId="5182A4F7" w14:textId="77777777" w:rsidR="00C05833" w:rsidRPr="00476067" w:rsidRDefault="00C05833" w:rsidP="00476067">
            <w:pPr>
              <w:autoSpaceDE w:val="0"/>
              <w:autoSpaceDN w:val="0"/>
              <w:adjustRightInd w:val="0"/>
              <w:jc w:val="center"/>
              <w:rPr>
                <w:rFonts w:cs="Arial"/>
                <w:b/>
                <w:color w:val="000000" w:themeColor="text1"/>
                <w:sz w:val="22"/>
                <w:lang w:val="en-AU" w:eastAsia="en-AU"/>
              </w:rPr>
            </w:pPr>
            <w:r w:rsidRPr="00476067">
              <w:rPr>
                <w:rFonts w:cs="Arial"/>
                <w:b/>
                <w:color w:val="000000" w:themeColor="text1"/>
                <w:sz w:val="22"/>
                <w:lang w:val="en-AU" w:eastAsia="en-AU"/>
              </w:rPr>
              <w:t>Design Principles</w:t>
            </w:r>
          </w:p>
        </w:tc>
      </w:tr>
      <w:tr w:rsidR="00C05833" w:rsidRPr="00476067" w14:paraId="19260BFA" w14:textId="77777777" w:rsidTr="004F609E">
        <w:tc>
          <w:tcPr>
            <w:tcW w:w="8897" w:type="dxa"/>
          </w:tcPr>
          <w:p w14:paraId="3421A3C7" w14:textId="77777777" w:rsidR="00C05833" w:rsidRPr="00476067" w:rsidRDefault="00C05833" w:rsidP="00476067">
            <w:pPr>
              <w:jc w:val="both"/>
              <w:rPr>
                <w:rFonts w:cs="Arial"/>
                <w:color w:val="000000" w:themeColor="text1"/>
                <w:sz w:val="22"/>
                <w:lang w:val="en-AU"/>
              </w:rPr>
            </w:pPr>
            <w:r w:rsidRPr="00476067">
              <w:rPr>
                <w:rFonts w:cs="Arial"/>
                <w:color w:val="000000" w:themeColor="text1"/>
                <w:sz w:val="22"/>
                <w:lang w:val="en-AU"/>
              </w:rPr>
              <w:t xml:space="preserve">The application seeks assessment under the design principles which are as follows: </w:t>
            </w:r>
          </w:p>
          <w:p w14:paraId="0994DAE5" w14:textId="77777777" w:rsidR="00C05833" w:rsidRPr="00476067" w:rsidRDefault="00C05833" w:rsidP="00476067">
            <w:pPr>
              <w:autoSpaceDE w:val="0"/>
              <w:autoSpaceDN w:val="0"/>
              <w:adjustRightInd w:val="0"/>
              <w:jc w:val="both"/>
              <w:rPr>
                <w:rFonts w:cs="Arial"/>
                <w:color w:val="000000" w:themeColor="text1"/>
                <w:sz w:val="22"/>
                <w:lang w:val="en-AU" w:eastAsia="en-AU"/>
              </w:rPr>
            </w:pPr>
          </w:p>
          <w:p w14:paraId="2E9E2F40" w14:textId="77777777" w:rsidR="00C05833" w:rsidRPr="00476067" w:rsidRDefault="00C05833" w:rsidP="00476067">
            <w:pPr>
              <w:autoSpaceDE w:val="0"/>
              <w:autoSpaceDN w:val="0"/>
              <w:adjustRightInd w:val="0"/>
              <w:jc w:val="both"/>
              <w:rPr>
                <w:rFonts w:cs="Arial"/>
                <w:i/>
                <w:color w:val="000000" w:themeColor="text1"/>
                <w:sz w:val="22"/>
                <w:lang w:val="en-AU" w:eastAsia="en-AU"/>
              </w:rPr>
            </w:pPr>
            <w:r w:rsidRPr="00476067">
              <w:rPr>
                <w:rFonts w:cs="Arial"/>
                <w:i/>
                <w:color w:val="000000" w:themeColor="text1"/>
                <w:sz w:val="22"/>
                <w:lang w:val="en-AU" w:eastAsia="en-AU"/>
              </w:rPr>
              <w:t>“P3.1 Buildings set back from lot boundaries or adjacent buildings on the same lot so as to:</w:t>
            </w:r>
          </w:p>
          <w:p w14:paraId="05877C9A" w14:textId="77777777" w:rsidR="00C05833" w:rsidRPr="00476067" w:rsidRDefault="00C05833" w:rsidP="00671FBC">
            <w:pPr>
              <w:pStyle w:val="ListParagraph"/>
              <w:numPr>
                <w:ilvl w:val="0"/>
                <w:numId w:val="23"/>
              </w:numPr>
              <w:autoSpaceDE w:val="0"/>
              <w:autoSpaceDN w:val="0"/>
              <w:adjustRightInd w:val="0"/>
              <w:jc w:val="both"/>
              <w:rPr>
                <w:rFonts w:cs="Arial"/>
                <w:i/>
                <w:color w:val="000000" w:themeColor="text1"/>
                <w:sz w:val="22"/>
                <w:lang w:val="en-AU" w:eastAsia="en-AU"/>
              </w:rPr>
            </w:pPr>
            <w:r w:rsidRPr="00476067">
              <w:rPr>
                <w:rFonts w:cs="Arial"/>
                <w:i/>
                <w:color w:val="000000" w:themeColor="text1"/>
                <w:sz w:val="22"/>
                <w:lang w:val="en-AU" w:eastAsia="en-AU"/>
              </w:rPr>
              <w:t>reduce impacts of building bulk on adjoining properties;</w:t>
            </w:r>
          </w:p>
          <w:p w14:paraId="39C3C4F6" w14:textId="77777777" w:rsidR="00C05833" w:rsidRPr="00476067" w:rsidRDefault="00C05833" w:rsidP="00671FBC">
            <w:pPr>
              <w:pStyle w:val="ListParagraph"/>
              <w:numPr>
                <w:ilvl w:val="0"/>
                <w:numId w:val="23"/>
              </w:numPr>
              <w:autoSpaceDE w:val="0"/>
              <w:autoSpaceDN w:val="0"/>
              <w:adjustRightInd w:val="0"/>
              <w:jc w:val="both"/>
              <w:rPr>
                <w:rFonts w:cs="Arial"/>
                <w:i/>
                <w:color w:val="000000" w:themeColor="text1"/>
                <w:sz w:val="22"/>
                <w:lang w:val="en-AU" w:eastAsia="en-AU"/>
              </w:rPr>
            </w:pPr>
            <w:r w:rsidRPr="00476067">
              <w:rPr>
                <w:rFonts w:cs="Arial"/>
                <w:i/>
                <w:color w:val="000000" w:themeColor="text1"/>
                <w:sz w:val="22"/>
                <w:lang w:val="en-AU" w:eastAsia="en-AU"/>
              </w:rPr>
              <w:t>provide adequate direct sun and ventilation to the building and open spaces on the site and adjoining properties; and</w:t>
            </w:r>
          </w:p>
          <w:p w14:paraId="2667E0DE" w14:textId="77777777" w:rsidR="00C05833" w:rsidRPr="00476067" w:rsidRDefault="00C05833" w:rsidP="00671FBC">
            <w:pPr>
              <w:pStyle w:val="ListParagraph"/>
              <w:numPr>
                <w:ilvl w:val="0"/>
                <w:numId w:val="23"/>
              </w:numPr>
              <w:autoSpaceDE w:val="0"/>
              <w:autoSpaceDN w:val="0"/>
              <w:adjustRightInd w:val="0"/>
              <w:jc w:val="both"/>
              <w:rPr>
                <w:rFonts w:cs="Arial"/>
                <w:i/>
                <w:color w:val="000000" w:themeColor="text1"/>
                <w:sz w:val="22"/>
                <w:lang w:val="en-AU" w:eastAsia="en-AU"/>
              </w:rPr>
            </w:pPr>
            <w:r w:rsidRPr="00476067">
              <w:rPr>
                <w:rFonts w:cs="Arial"/>
                <w:i/>
                <w:color w:val="000000" w:themeColor="text1"/>
                <w:sz w:val="22"/>
                <w:lang w:val="en-AU" w:eastAsia="en-AU"/>
              </w:rPr>
              <w:t>minimise the extent of overlooking and resultant loss of privacy on adjoining properties.</w:t>
            </w:r>
          </w:p>
          <w:p w14:paraId="7A2A73C5" w14:textId="77777777" w:rsidR="00C05833" w:rsidRPr="00476067" w:rsidRDefault="00C05833" w:rsidP="00476067">
            <w:pPr>
              <w:autoSpaceDE w:val="0"/>
              <w:autoSpaceDN w:val="0"/>
              <w:adjustRightInd w:val="0"/>
              <w:jc w:val="both"/>
              <w:rPr>
                <w:rFonts w:cs="Arial"/>
                <w:i/>
                <w:color w:val="000000" w:themeColor="text1"/>
                <w:sz w:val="22"/>
                <w:lang w:val="en-AU" w:eastAsia="en-AU"/>
              </w:rPr>
            </w:pPr>
          </w:p>
          <w:p w14:paraId="49A84593" w14:textId="77777777" w:rsidR="00C05833" w:rsidRPr="00476067" w:rsidRDefault="00C05833" w:rsidP="00476067">
            <w:pPr>
              <w:autoSpaceDE w:val="0"/>
              <w:autoSpaceDN w:val="0"/>
              <w:adjustRightInd w:val="0"/>
              <w:jc w:val="both"/>
              <w:rPr>
                <w:rFonts w:cs="Arial"/>
                <w:i/>
                <w:color w:val="000000" w:themeColor="text1"/>
                <w:sz w:val="22"/>
                <w:lang w:val="en-AU" w:eastAsia="en-AU"/>
              </w:rPr>
            </w:pPr>
            <w:r w:rsidRPr="00476067">
              <w:rPr>
                <w:rFonts w:cs="Arial"/>
                <w:i/>
                <w:color w:val="000000" w:themeColor="text1"/>
                <w:sz w:val="22"/>
                <w:lang w:val="en-AU" w:eastAsia="en-AU"/>
              </w:rPr>
              <w:t>P3.2 Buildings built up to boundaries (other than the street boundary) where this:</w:t>
            </w:r>
          </w:p>
          <w:p w14:paraId="5781FFBA" w14:textId="77777777" w:rsidR="00C05833" w:rsidRPr="00476067" w:rsidRDefault="00C05833" w:rsidP="00671FBC">
            <w:pPr>
              <w:pStyle w:val="ListParagraph"/>
              <w:numPr>
                <w:ilvl w:val="0"/>
                <w:numId w:val="23"/>
              </w:numPr>
              <w:autoSpaceDE w:val="0"/>
              <w:autoSpaceDN w:val="0"/>
              <w:adjustRightInd w:val="0"/>
              <w:jc w:val="both"/>
              <w:rPr>
                <w:rFonts w:cs="Arial"/>
                <w:i/>
                <w:color w:val="000000" w:themeColor="text1"/>
                <w:sz w:val="22"/>
                <w:lang w:val="en-AU" w:eastAsia="en-AU"/>
              </w:rPr>
            </w:pPr>
            <w:r w:rsidRPr="00476067">
              <w:rPr>
                <w:rFonts w:cs="Arial"/>
                <w:i/>
                <w:color w:val="000000" w:themeColor="text1"/>
                <w:sz w:val="22"/>
                <w:lang w:val="en-AU" w:eastAsia="en-AU"/>
              </w:rPr>
              <w:t>makes more effective use of space for enhanced privacy for the occupant/s or outdoor living areas;</w:t>
            </w:r>
          </w:p>
          <w:p w14:paraId="313C6EEB" w14:textId="77777777" w:rsidR="00C05833" w:rsidRPr="00476067" w:rsidRDefault="00C05833" w:rsidP="00671FBC">
            <w:pPr>
              <w:pStyle w:val="ListParagraph"/>
              <w:numPr>
                <w:ilvl w:val="0"/>
                <w:numId w:val="23"/>
              </w:numPr>
              <w:autoSpaceDE w:val="0"/>
              <w:autoSpaceDN w:val="0"/>
              <w:adjustRightInd w:val="0"/>
              <w:jc w:val="both"/>
              <w:rPr>
                <w:rFonts w:cs="Arial"/>
                <w:i/>
                <w:color w:val="000000" w:themeColor="text1"/>
                <w:sz w:val="22"/>
                <w:lang w:val="en-AU" w:eastAsia="en-AU"/>
              </w:rPr>
            </w:pPr>
            <w:r w:rsidRPr="00476067">
              <w:rPr>
                <w:rFonts w:cs="Arial"/>
                <w:i/>
                <w:color w:val="000000" w:themeColor="text1"/>
                <w:sz w:val="22"/>
                <w:lang w:val="en-AU" w:eastAsia="en-AU"/>
              </w:rPr>
              <w:t>does not compromise the design principle contained in clause 5.1.3 P3.1;</w:t>
            </w:r>
          </w:p>
          <w:p w14:paraId="7677F9DF" w14:textId="77777777" w:rsidR="00C05833" w:rsidRPr="00476067" w:rsidRDefault="00C05833" w:rsidP="00671FBC">
            <w:pPr>
              <w:pStyle w:val="ListParagraph"/>
              <w:numPr>
                <w:ilvl w:val="0"/>
                <w:numId w:val="23"/>
              </w:numPr>
              <w:autoSpaceDE w:val="0"/>
              <w:autoSpaceDN w:val="0"/>
              <w:adjustRightInd w:val="0"/>
              <w:jc w:val="both"/>
              <w:rPr>
                <w:rFonts w:cs="Arial"/>
                <w:i/>
                <w:color w:val="000000" w:themeColor="text1"/>
                <w:sz w:val="22"/>
                <w:lang w:val="en-AU" w:eastAsia="en-AU"/>
              </w:rPr>
            </w:pPr>
            <w:r w:rsidRPr="00476067">
              <w:rPr>
                <w:rFonts w:cs="Arial"/>
                <w:i/>
                <w:color w:val="000000" w:themeColor="text1"/>
                <w:sz w:val="22"/>
                <w:lang w:val="en-AU" w:eastAsia="en-AU"/>
              </w:rPr>
              <w:t>does not have any adverse impact on the amenity of the adjoining property;</w:t>
            </w:r>
          </w:p>
          <w:p w14:paraId="73B9CB4E" w14:textId="77777777" w:rsidR="00C05833" w:rsidRPr="00476067" w:rsidRDefault="00C05833" w:rsidP="00671FBC">
            <w:pPr>
              <w:pStyle w:val="ListParagraph"/>
              <w:numPr>
                <w:ilvl w:val="0"/>
                <w:numId w:val="23"/>
              </w:numPr>
              <w:autoSpaceDE w:val="0"/>
              <w:autoSpaceDN w:val="0"/>
              <w:adjustRightInd w:val="0"/>
              <w:jc w:val="both"/>
              <w:rPr>
                <w:rFonts w:cs="Arial"/>
                <w:i/>
                <w:color w:val="000000" w:themeColor="text1"/>
                <w:sz w:val="22"/>
                <w:lang w:val="en-AU" w:eastAsia="en-AU"/>
              </w:rPr>
            </w:pPr>
            <w:r w:rsidRPr="00476067">
              <w:rPr>
                <w:rFonts w:cs="Arial"/>
                <w:i/>
                <w:color w:val="000000" w:themeColor="text1"/>
                <w:sz w:val="22"/>
                <w:lang w:val="en-AU" w:eastAsia="en-AU"/>
              </w:rPr>
              <w:t>ensures direct sun to major openings to habitable rooms and outdoor living areas for adjoining properties is not restricted; and</w:t>
            </w:r>
          </w:p>
          <w:p w14:paraId="1A99CBA4" w14:textId="21B2CB56" w:rsidR="00C05833" w:rsidRPr="00476067" w:rsidRDefault="00C05833" w:rsidP="00671FBC">
            <w:pPr>
              <w:pStyle w:val="ListParagraph"/>
              <w:numPr>
                <w:ilvl w:val="0"/>
                <w:numId w:val="23"/>
              </w:numPr>
              <w:autoSpaceDE w:val="0"/>
              <w:autoSpaceDN w:val="0"/>
              <w:adjustRightInd w:val="0"/>
              <w:jc w:val="both"/>
              <w:rPr>
                <w:rFonts w:cs="Arial"/>
                <w:color w:val="000000" w:themeColor="text1"/>
                <w:sz w:val="22"/>
                <w:lang w:val="en-AU" w:eastAsia="en-AU"/>
              </w:rPr>
            </w:pPr>
            <w:r w:rsidRPr="00476067">
              <w:rPr>
                <w:rFonts w:cs="Arial"/>
                <w:i/>
                <w:color w:val="000000" w:themeColor="text1"/>
                <w:sz w:val="22"/>
                <w:lang w:val="en-AU" w:eastAsia="en-AU"/>
              </w:rPr>
              <w:t>positively contributes to the prevailing or future development context and streetscape as outlined in the local planning framework.”</w:t>
            </w:r>
          </w:p>
        </w:tc>
      </w:tr>
    </w:tbl>
    <w:p w14:paraId="5CD6B57F" w14:textId="77777777" w:rsidR="004F609E" w:rsidRDefault="004F609E">
      <w:r>
        <w:br w:type="page"/>
      </w:r>
    </w:p>
    <w:tbl>
      <w:tblPr>
        <w:tblStyle w:val="TableGrid"/>
        <w:tblW w:w="0" w:type="auto"/>
        <w:tblLook w:val="04A0" w:firstRow="1" w:lastRow="0" w:firstColumn="1" w:lastColumn="0" w:noHBand="0" w:noVBand="1"/>
      </w:tblPr>
      <w:tblGrid>
        <w:gridCol w:w="8897"/>
      </w:tblGrid>
      <w:tr w:rsidR="00C05833" w:rsidRPr="00476067" w14:paraId="7954513A" w14:textId="77777777" w:rsidTr="004F609E">
        <w:tc>
          <w:tcPr>
            <w:tcW w:w="8897" w:type="dxa"/>
            <w:shd w:val="clear" w:color="auto" w:fill="D9D9D9" w:themeFill="background1" w:themeFillShade="D9"/>
          </w:tcPr>
          <w:p w14:paraId="63A62E8A" w14:textId="21D0A856" w:rsidR="00C05833" w:rsidRPr="00476067" w:rsidRDefault="00C05833" w:rsidP="00476067">
            <w:pPr>
              <w:autoSpaceDE w:val="0"/>
              <w:autoSpaceDN w:val="0"/>
              <w:adjustRightInd w:val="0"/>
              <w:jc w:val="center"/>
              <w:rPr>
                <w:rFonts w:cs="Arial"/>
                <w:b/>
                <w:color w:val="000000" w:themeColor="text1"/>
                <w:sz w:val="22"/>
                <w:lang w:val="en-AU" w:eastAsia="en-AU"/>
              </w:rPr>
            </w:pPr>
            <w:r w:rsidRPr="00476067">
              <w:rPr>
                <w:rFonts w:cs="Arial"/>
                <w:b/>
                <w:color w:val="000000" w:themeColor="text1"/>
                <w:sz w:val="22"/>
                <w:lang w:val="en-AU" w:eastAsia="en-AU"/>
              </w:rPr>
              <w:lastRenderedPageBreak/>
              <w:t>Deemed-to-Comply Requirement</w:t>
            </w:r>
          </w:p>
        </w:tc>
      </w:tr>
      <w:tr w:rsidR="00C05833" w:rsidRPr="00476067" w14:paraId="4D9BF5FA" w14:textId="77777777" w:rsidTr="004F609E">
        <w:trPr>
          <w:trHeight w:val="568"/>
        </w:trPr>
        <w:tc>
          <w:tcPr>
            <w:tcW w:w="8897" w:type="dxa"/>
          </w:tcPr>
          <w:p w14:paraId="32BD09E5" w14:textId="77777777" w:rsidR="00C05833" w:rsidRPr="00476067" w:rsidRDefault="00C05833" w:rsidP="00476067">
            <w:pPr>
              <w:autoSpaceDE w:val="0"/>
              <w:autoSpaceDN w:val="0"/>
              <w:adjustRightInd w:val="0"/>
              <w:jc w:val="both"/>
              <w:rPr>
                <w:rFonts w:cs="Arial"/>
                <w:color w:val="000000" w:themeColor="text1"/>
                <w:sz w:val="22"/>
                <w:lang w:val="en-AU" w:eastAsia="en-AU"/>
              </w:rPr>
            </w:pPr>
            <w:r w:rsidRPr="00476067">
              <w:rPr>
                <w:rFonts w:cs="Arial"/>
                <w:color w:val="000000" w:themeColor="text1"/>
                <w:sz w:val="22"/>
                <w:lang w:val="en-AU" w:eastAsia="en-AU"/>
              </w:rPr>
              <w:t>The deemed to comply setback for the ground floor to the western side boundary is 1.6m.</w:t>
            </w:r>
          </w:p>
          <w:p w14:paraId="1931585B" w14:textId="77777777" w:rsidR="00C05833" w:rsidRPr="00476067" w:rsidRDefault="00C05833" w:rsidP="00476067">
            <w:pPr>
              <w:autoSpaceDE w:val="0"/>
              <w:autoSpaceDN w:val="0"/>
              <w:adjustRightInd w:val="0"/>
              <w:jc w:val="both"/>
              <w:rPr>
                <w:rFonts w:cs="Arial"/>
                <w:color w:val="000000" w:themeColor="text1"/>
                <w:sz w:val="22"/>
                <w:lang w:val="en-AU" w:eastAsia="en-AU"/>
              </w:rPr>
            </w:pPr>
          </w:p>
          <w:p w14:paraId="15175D73" w14:textId="77777777" w:rsidR="00C05833" w:rsidRPr="00476067" w:rsidRDefault="00C05833" w:rsidP="00476067">
            <w:pPr>
              <w:autoSpaceDE w:val="0"/>
              <w:autoSpaceDN w:val="0"/>
              <w:adjustRightInd w:val="0"/>
              <w:jc w:val="both"/>
              <w:rPr>
                <w:rFonts w:cs="Arial"/>
                <w:color w:val="000000" w:themeColor="text1"/>
                <w:sz w:val="22"/>
                <w:lang w:val="en-AU" w:eastAsia="en-AU"/>
              </w:rPr>
            </w:pPr>
            <w:r w:rsidRPr="00476067">
              <w:rPr>
                <w:rFonts w:cs="Arial"/>
                <w:color w:val="000000" w:themeColor="text1"/>
                <w:sz w:val="22"/>
                <w:lang w:val="en-AU" w:eastAsia="en-AU"/>
              </w:rPr>
              <w:t>The deemed to comply setback for the upper floor to the eastern side boundary is 4.0m</w:t>
            </w:r>
          </w:p>
          <w:p w14:paraId="3C68B5B5" w14:textId="77777777" w:rsidR="00C05833" w:rsidRPr="00476067" w:rsidRDefault="00C05833" w:rsidP="00476067">
            <w:pPr>
              <w:autoSpaceDE w:val="0"/>
              <w:autoSpaceDN w:val="0"/>
              <w:adjustRightInd w:val="0"/>
              <w:jc w:val="both"/>
              <w:rPr>
                <w:rFonts w:cs="Arial"/>
                <w:color w:val="000000" w:themeColor="text1"/>
                <w:sz w:val="22"/>
                <w:lang w:val="en-AU" w:eastAsia="en-AU"/>
              </w:rPr>
            </w:pPr>
          </w:p>
          <w:p w14:paraId="2C3A24A1" w14:textId="632F5B1C" w:rsidR="00C05833" w:rsidRPr="00476067" w:rsidRDefault="00C05833" w:rsidP="00476067">
            <w:pPr>
              <w:autoSpaceDE w:val="0"/>
              <w:autoSpaceDN w:val="0"/>
              <w:adjustRightInd w:val="0"/>
              <w:jc w:val="both"/>
              <w:rPr>
                <w:rFonts w:cs="Arial"/>
                <w:color w:val="000000" w:themeColor="text1"/>
                <w:sz w:val="22"/>
                <w:lang w:val="en-AU" w:eastAsia="en-AU"/>
              </w:rPr>
            </w:pPr>
            <w:r w:rsidRPr="00476067">
              <w:rPr>
                <w:rFonts w:cs="Arial"/>
                <w:color w:val="000000" w:themeColor="text1"/>
                <w:sz w:val="22"/>
                <w:lang w:val="en-AU" w:eastAsia="en-AU"/>
              </w:rPr>
              <w:t xml:space="preserve">Building on boundary is not deemed to comply within the front setback area or where the building on boundary </w:t>
            </w:r>
            <w:r w:rsidRPr="00476067">
              <w:rPr>
                <w:rFonts w:eastAsia="Times New Roman" w:cs="Arial"/>
                <w:sz w:val="22"/>
              </w:rPr>
              <w:t xml:space="preserve">does not </w:t>
            </w:r>
            <w:proofErr w:type="spellStart"/>
            <w:r w:rsidRPr="00476067">
              <w:rPr>
                <w:rFonts w:eastAsia="Times New Roman" w:cs="Arial"/>
                <w:sz w:val="22"/>
              </w:rPr>
              <w:t>abut</w:t>
            </w:r>
            <w:proofErr w:type="spellEnd"/>
            <w:r w:rsidRPr="00476067">
              <w:rPr>
                <w:rFonts w:eastAsia="Times New Roman" w:cs="Arial"/>
                <w:sz w:val="22"/>
              </w:rPr>
              <w:t xml:space="preserve"> an existing building on boundary of a similar or greater dimension.</w:t>
            </w:r>
          </w:p>
        </w:tc>
      </w:tr>
      <w:tr w:rsidR="00C05833" w:rsidRPr="00476067" w14:paraId="5137625C" w14:textId="77777777" w:rsidTr="004F609E">
        <w:trPr>
          <w:trHeight w:val="70"/>
        </w:trPr>
        <w:tc>
          <w:tcPr>
            <w:tcW w:w="8897" w:type="dxa"/>
            <w:shd w:val="clear" w:color="auto" w:fill="D9D9D9" w:themeFill="background1" w:themeFillShade="D9"/>
          </w:tcPr>
          <w:p w14:paraId="73384837" w14:textId="77777777" w:rsidR="00C05833" w:rsidRPr="00476067" w:rsidRDefault="00C05833" w:rsidP="00476067">
            <w:pPr>
              <w:jc w:val="center"/>
              <w:rPr>
                <w:rFonts w:cs="Arial"/>
                <w:i/>
                <w:color w:val="000000" w:themeColor="text1"/>
                <w:sz w:val="22"/>
                <w:highlight w:val="yellow"/>
                <w:lang w:val="en-AU"/>
              </w:rPr>
            </w:pPr>
            <w:r w:rsidRPr="00476067">
              <w:rPr>
                <w:rFonts w:cs="Arial"/>
                <w:b/>
                <w:color w:val="000000" w:themeColor="text1"/>
                <w:sz w:val="22"/>
                <w:lang w:val="en-AU" w:eastAsia="en-AU"/>
              </w:rPr>
              <w:t>Proposed</w:t>
            </w:r>
          </w:p>
        </w:tc>
      </w:tr>
      <w:tr w:rsidR="00C05833" w:rsidRPr="00476067" w14:paraId="46649D2F" w14:textId="77777777" w:rsidTr="004F609E">
        <w:trPr>
          <w:trHeight w:val="567"/>
        </w:trPr>
        <w:tc>
          <w:tcPr>
            <w:tcW w:w="8897" w:type="dxa"/>
          </w:tcPr>
          <w:p w14:paraId="54C55157" w14:textId="77777777" w:rsidR="00C05833" w:rsidRPr="00476067" w:rsidRDefault="00C05833" w:rsidP="00476067">
            <w:pPr>
              <w:autoSpaceDE w:val="0"/>
              <w:autoSpaceDN w:val="0"/>
              <w:adjustRightInd w:val="0"/>
              <w:jc w:val="both"/>
              <w:rPr>
                <w:rFonts w:cs="Arial"/>
                <w:color w:val="000000" w:themeColor="text1"/>
                <w:sz w:val="22"/>
                <w:lang w:val="en-AU" w:eastAsia="en-AU"/>
              </w:rPr>
            </w:pPr>
            <w:r w:rsidRPr="00476067">
              <w:rPr>
                <w:rFonts w:cs="Arial"/>
                <w:color w:val="000000" w:themeColor="text1"/>
                <w:sz w:val="22"/>
                <w:lang w:val="en-AU" w:eastAsia="en-AU"/>
              </w:rPr>
              <w:t>The ground floor proposes a 1.5m setback to the western lot boundary.</w:t>
            </w:r>
          </w:p>
          <w:p w14:paraId="30CE625B" w14:textId="77777777" w:rsidR="00C05833" w:rsidRPr="00476067" w:rsidRDefault="00C05833" w:rsidP="00476067">
            <w:pPr>
              <w:autoSpaceDE w:val="0"/>
              <w:autoSpaceDN w:val="0"/>
              <w:adjustRightInd w:val="0"/>
              <w:jc w:val="both"/>
              <w:rPr>
                <w:rFonts w:cs="Arial"/>
                <w:color w:val="000000" w:themeColor="text1"/>
                <w:sz w:val="22"/>
                <w:lang w:val="en-AU" w:eastAsia="en-AU"/>
              </w:rPr>
            </w:pPr>
          </w:p>
          <w:p w14:paraId="789FF82D" w14:textId="77777777" w:rsidR="00C05833" w:rsidRPr="00476067" w:rsidRDefault="00C05833" w:rsidP="00476067">
            <w:pPr>
              <w:autoSpaceDE w:val="0"/>
              <w:autoSpaceDN w:val="0"/>
              <w:adjustRightInd w:val="0"/>
              <w:jc w:val="both"/>
              <w:rPr>
                <w:rFonts w:cs="Arial"/>
                <w:color w:val="000000" w:themeColor="text1"/>
                <w:sz w:val="22"/>
                <w:lang w:val="en-AU" w:eastAsia="en-AU"/>
              </w:rPr>
            </w:pPr>
            <w:r w:rsidRPr="00476067">
              <w:rPr>
                <w:rFonts w:cs="Arial"/>
                <w:color w:val="000000" w:themeColor="text1"/>
                <w:sz w:val="22"/>
                <w:lang w:val="en-AU" w:eastAsia="en-AU"/>
              </w:rPr>
              <w:t>The upper floor proposes a 1.5m setback to the eastern lot boundary.</w:t>
            </w:r>
          </w:p>
          <w:p w14:paraId="2C00BC40" w14:textId="77777777" w:rsidR="00C05833" w:rsidRPr="00476067" w:rsidRDefault="00C05833" w:rsidP="00476067">
            <w:pPr>
              <w:autoSpaceDE w:val="0"/>
              <w:autoSpaceDN w:val="0"/>
              <w:adjustRightInd w:val="0"/>
              <w:jc w:val="both"/>
              <w:rPr>
                <w:rFonts w:cs="Arial"/>
                <w:color w:val="000000" w:themeColor="text1"/>
                <w:sz w:val="22"/>
                <w:lang w:val="en-AU" w:eastAsia="en-AU"/>
              </w:rPr>
            </w:pPr>
          </w:p>
          <w:p w14:paraId="228AEAF6" w14:textId="2AC73C35" w:rsidR="00C05833" w:rsidRPr="00476067" w:rsidRDefault="00C05833" w:rsidP="00476067">
            <w:pPr>
              <w:autoSpaceDE w:val="0"/>
              <w:autoSpaceDN w:val="0"/>
              <w:adjustRightInd w:val="0"/>
              <w:jc w:val="both"/>
              <w:rPr>
                <w:rFonts w:cs="Arial"/>
                <w:color w:val="000000" w:themeColor="text1"/>
                <w:sz w:val="22"/>
                <w:lang w:val="en-AU" w:eastAsia="en-AU"/>
              </w:rPr>
            </w:pPr>
            <w:r w:rsidRPr="00476067">
              <w:rPr>
                <w:rFonts w:cs="Arial"/>
                <w:color w:val="000000" w:themeColor="text1"/>
                <w:sz w:val="22"/>
                <w:lang w:val="en-AU" w:eastAsia="en-AU"/>
              </w:rPr>
              <w:t xml:space="preserve">Building on boundary is proposed within the front setback area by the Garage. The proposed building on boundary </w:t>
            </w:r>
            <w:r w:rsidRPr="00476067">
              <w:rPr>
                <w:rFonts w:eastAsia="Times New Roman" w:cs="Arial"/>
                <w:sz w:val="22"/>
              </w:rPr>
              <w:t xml:space="preserve">does not </w:t>
            </w:r>
            <w:proofErr w:type="spellStart"/>
            <w:r w:rsidRPr="00476067">
              <w:rPr>
                <w:rFonts w:eastAsia="Times New Roman" w:cs="Arial"/>
                <w:sz w:val="22"/>
              </w:rPr>
              <w:t>abut</w:t>
            </w:r>
            <w:proofErr w:type="spellEnd"/>
            <w:r w:rsidRPr="00476067">
              <w:rPr>
                <w:rFonts w:eastAsia="Times New Roman" w:cs="Arial"/>
                <w:sz w:val="22"/>
              </w:rPr>
              <w:t xml:space="preserve"> an existing building on boundary of a similar or greater dimension.</w:t>
            </w:r>
          </w:p>
        </w:tc>
      </w:tr>
      <w:tr w:rsidR="00C05833" w:rsidRPr="00476067" w14:paraId="14526562" w14:textId="77777777" w:rsidTr="004F609E">
        <w:tc>
          <w:tcPr>
            <w:tcW w:w="8897" w:type="dxa"/>
            <w:shd w:val="clear" w:color="auto" w:fill="D9D9D9" w:themeFill="background1" w:themeFillShade="D9"/>
          </w:tcPr>
          <w:p w14:paraId="1CEEE84C" w14:textId="77777777" w:rsidR="00C05833" w:rsidRPr="00476067" w:rsidRDefault="00C05833" w:rsidP="00476067">
            <w:pPr>
              <w:autoSpaceDE w:val="0"/>
              <w:autoSpaceDN w:val="0"/>
              <w:adjustRightInd w:val="0"/>
              <w:jc w:val="center"/>
              <w:rPr>
                <w:rFonts w:cs="Arial"/>
                <w:b/>
                <w:color w:val="000000" w:themeColor="text1"/>
                <w:sz w:val="22"/>
                <w:lang w:val="en-AU" w:eastAsia="en-AU"/>
              </w:rPr>
            </w:pPr>
            <w:r w:rsidRPr="00476067">
              <w:rPr>
                <w:rFonts w:cs="Arial"/>
                <w:b/>
                <w:color w:val="000000" w:themeColor="text1"/>
                <w:sz w:val="22"/>
                <w:lang w:val="en-AU" w:eastAsia="en-AU"/>
              </w:rPr>
              <w:t>Administration Assessment</w:t>
            </w:r>
          </w:p>
        </w:tc>
      </w:tr>
      <w:tr w:rsidR="00C05833" w:rsidRPr="00476067" w14:paraId="67E61899" w14:textId="77777777" w:rsidTr="004F609E">
        <w:tc>
          <w:tcPr>
            <w:tcW w:w="8897" w:type="dxa"/>
          </w:tcPr>
          <w:p w14:paraId="380815CD" w14:textId="77777777" w:rsidR="00C05833" w:rsidRPr="00476067" w:rsidRDefault="00C05833" w:rsidP="00476067">
            <w:pPr>
              <w:autoSpaceDE w:val="0"/>
              <w:autoSpaceDN w:val="0"/>
              <w:adjustRightInd w:val="0"/>
              <w:jc w:val="both"/>
              <w:rPr>
                <w:rFonts w:cs="Arial"/>
                <w:color w:val="000000" w:themeColor="text1"/>
                <w:sz w:val="22"/>
                <w:lang w:val="en-AU" w:eastAsia="en-AU"/>
              </w:rPr>
            </w:pPr>
            <w:r w:rsidRPr="00476067">
              <w:rPr>
                <w:rFonts w:cs="Arial"/>
                <w:color w:val="000000" w:themeColor="text1"/>
                <w:sz w:val="22"/>
                <w:lang w:val="en-AU" w:eastAsia="en-AU"/>
              </w:rPr>
              <w:t>The application meets the Design Principles for the reasons outlined below.</w:t>
            </w:r>
          </w:p>
          <w:p w14:paraId="293931F7" w14:textId="77777777" w:rsidR="00C05833" w:rsidRPr="00476067" w:rsidRDefault="00C05833" w:rsidP="00476067">
            <w:pPr>
              <w:autoSpaceDE w:val="0"/>
              <w:autoSpaceDN w:val="0"/>
              <w:adjustRightInd w:val="0"/>
              <w:jc w:val="both"/>
              <w:rPr>
                <w:rFonts w:cs="Arial"/>
                <w:color w:val="000000" w:themeColor="text1"/>
                <w:sz w:val="22"/>
                <w:lang w:val="en-AU" w:eastAsia="en-AU"/>
              </w:rPr>
            </w:pPr>
          </w:p>
          <w:p w14:paraId="123E9811" w14:textId="77777777" w:rsidR="00C05833" w:rsidRPr="00476067" w:rsidRDefault="00C05833" w:rsidP="00671FBC">
            <w:pPr>
              <w:pStyle w:val="ListParagraph"/>
              <w:numPr>
                <w:ilvl w:val="0"/>
                <w:numId w:val="29"/>
              </w:numPr>
              <w:autoSpaceDE w:val="0"/>
              <w:autoSpaceDN w:val="0"/>
              <w:adjustRightInd w:val="0"/>
              <w:ind w:left="454"/>
              <w:jc w:val="both"/>
              <w:rPr>
                <w:rFonts w:cs="Arial"/>
                <w:color w:val="000000" w:themeColor="text1"/>
                <w:sz w:val="22"/>
                <w:lang w:val="en-AU" w:eastAsia="en-AU"/>
              </w:rPr>
            </w:pPr>
            <w:r w:rsidRPr="00476067">
              <w:rPr>
                <w:rFonts w:cs="Arial"/>
                <w:color w:val="000000" w:themeColor="text1"/>
                <w:sz w:val="22"/>
                <w:lang w:val="en-AU" w:eastAsia="en-AU"/>
              </w:rPr>
              <w:t xml:space="preserve">The proposal is seeking discretion for 0.1m on the ground floor of the deemed to comply setback to the western side boundary. The western elevation of the ground wall has multiple articulations which will assist in reducing the impact of building bulk on the adjoining lot. The portion of the wall seeking discretion has a total length of 16.7m along the total boundary length of 35.2m. This variation of 0.1m on the ground floor along this length with articulations is considered to be relatively minor. It is not considered to adversely impact the adjoining property through building bulk. </w:t>
            </w:r>
          </w:p>
          <w:p w14:paraId="065C74A9" w14:textId="77777777" w:rsidR="00C05833" w:rsidRPr="00476067" w:rsidRDefault="00C05833" w:rsidP="00476067">
            <w:pPr>
              <w:autoSpaceDE w:val="0"/>
              <w:autoSpaceDN w:val="0"/>
              <w:adjustRightInd w:val="0"/>
              <w:ind w:left="454"/>
              <w:jc w:val="both"/>
              <w:rPr>
                <w:rFonts w:cs="Arial"/>
                <w:color w:val="000000" w:themeColor="text1"/>
                <w:sz w:val="22"/>
                <w:lang w:val="en-AU" w:eastAsia="en-AU"/>
              </w:rPr>
            </w:pPr>
          </w:p>
          <w:p w14:paraId="23F41884" w14:textId="753036CA" w:rsidR="00C05833" w:rsidRPr="00476067" w:rsidRDefault="00C05833" w:rsidP="00671FBC">
            <w:pPr>
              <w:pStyle w:val="ListParagraph"/>
              <w:numPr>
                <w:ilvl w:val="0"/>
                <w:numId w:val="29"/>
              </w:numPr>
              <w:autoSpaceDE w:val="0"/>
              <w:autoSpaceDN w:val="0"/>
              <w:adjustRightInd w:val="0"/>
              <w:ind w:left="454"/>
              <w:jc w:val="both"/>
              <w:rPr>
                <w:rFonts w:cs="Arial"/>
                <w:color w:val="000000" w:themeColor="text1"/>
                <w:sz w:val="22"/>
                <w:lang w:val="en-AU" w:eastAsia="en-AU"/>
              </w:rPr>
            </w:pPr>
            <w:r w:rsidRPr="00476067">
              <w:rPr>
                <w:rFonts w:cs="Arial"/>
                <w:color w:val="000000" w:themeColor="text1"/>
                <w:sz w:val="22"/>
                <w:lang w:val="en-AU" w:eastAsia="en-AU"/>
              </w:rPr>
              <w:t xml:space="preserve">On the east elevation of the upper floor, a wall length and height of 13.5m and 6.2m is proposed. This requires a setback of 4.0m, whereas a 1.5m setback is proposed.   The max height along the eastern boundary is 6.2m which is less than the deemed to comply height permissibility of 8.5m. The setback provided to the eastern lot boundary is considered to be appropriate and is not likely to </w:t>
            </w:r>
            <w:r w:rsidR="00476067" w:rsidRPr="00476067">
              <w:rPr>
                <w:rFonts w:cs="Arial"/>
                <w:color w:val="000000" w:themeColor="text1"/>
                <w:sz w:val="22"/>
                <w:lang w:val="en-AU" w:eastAsia="en-AU"/>
              </w:rPr>
              <w:t>adversely</w:t>
            </w:r>
            <w:r w:rsidRPr="00476067">
              <w:rPr>
                <w:rFonts w:cs="Arial"/>
                <w:color w:val="000000" w:themeColor="text1"/>
                <w:sz w:val="22"/>
                <w:lang w:val="en-AU" w:eastAsia="en-AU"/>
              </w:rPr>
              <w:t xml:space="preserve"> impact the adjoining property through building bulk. </w:t>
            </w:r>
          </w:p>
          <w:p w14:paraId="665D3E5E" w14:textId="77777777" w:rsidR="00C05833" w:rsidRPr="00476067" w:rsidRDefault="00C05833" w:rsidP="00476067">
            <w:pPr>
              <w:autoSpaceDE w:val="0"/>
              <w:autoSpaceDN w:val="0"/>
              <w:adjustRightInd w:val="0"/>
              <w:ind w:left="454"/>
              <w:jc w:val="both"/>
              <w:rPr>
                <w:rFonts w:cs="Arial"/>
                <w:color w:val="000000" w:themeColor="text1"/>
                <w:sz w:val="22"/>
                <w:lang w:val="en-AU" w:eastAsia="en-AU"/>
              </w:rPr>
            </w:pPr>
          </w:p>
          <w:p w14:paraId="222E81C1" w14:textId="77777777" w:rsidR="00C05833" w:rsidRPr="00476067" w:rsidRDefault="00C05833" w:rsidP="00671FBC">
            <w:pPr>
              <w:pStyle w:val="ListParagraph"/>
              <w:numPr>
                <w:ilvl w:val="0"/>
                <w:numId w:val="29"/>
              </w:numPr>
              <w:autoSpaceDE w:val="0"/>
              <w:autoSpaceDN w:val="0"/>
              <w:adjustRightInd w:val="0"/>
              <w:ind w:left="454"/>
              <w:jc w:val="both"/>
              <w:rPr>
                <w:rFonts w:cs="Arial"/>
                <w:color w:val="000000" w:themeColor="text1"/>
                <w:sz w:val="22"/>
                <w:lang w:val="en-AU" w:eastAsia="en-AU"/>
              </w:rPr>
            </w:pPr>
            <w:r w:rsidRPr="00476067">
              <w:rPr>
                <w:rFonts w:cs="Arial"/>
                <w:color w:val="000000" w:themeColor="text1"/>
                <w:sz w:val="22"/>
                <w:lang w:val="en-AU" w:eastAsia="en-AU"/>
              </w:rPr>
              <w:t xml:space="preserve">Due to the north – south orientation of the lot, the development does not result in excessive overshadowing of adjoining properties. There is direct sun and ventilation to the building itself and the open space areas. </w:t>
            </w:r>
          </w:p>
          <w:p w14:paraId="6D348847" w14:textId="77777777" w:rsidR="00C05833" w:rsidRPr="00476067" w:rsidRDefault="00C05833" w:rsidP="00476067">
            <w:pPr>
              <w:ind w:left="454"/>
              <w:jc w:val="both"/>
              <w:rPr>
                <w:rFonts w:cs="Arial"/>
                <w:color w:val="000000" w:themeColor="text1"/>
                <w:sz w:val="22"/>
                <w:lang w:val="en-AU" w:eastAsia="en-AU"/>
              </w:rPr>
            </w:pPr>
          </w:p>
          <w:p w14:paraId="135CEA5B" w14:textId="77777777" w:rsidR="00C05833" w:rsidRPr="00476067" w:rsidRDefault="00C05833" w:rsidP="00671FBC">
            <w:pPr>
              <w:pStyle w:val="ListParagraph"/>
              <w:numPr>
                <w:ilvl w:val="0"/>
                <w:numId w:val="29"/>
              </w:numPr>
              <w:ind w:left="454"/>
              <w:jc w:val="both"/>
              <w:rPr>
                <w:rFonts w:cs="Arial"/>
                <w:bCs/>
                <w:sz w:val="22"/>
              </w:rPr>
            </w:pPr>
            <w:r w:rsidRPr="00476067">
              <w:rPr>
                <w:rFonts w:cs="Arial"/>
                <w:bCs/>
                <w:sz w:val="22"/>
              </w:rPr>
              <w:t xml:space="preserve">The open space proposed is compliant, with a north facing outdoor living area and living spaces. There are </w:t>
            </w:r>
            <w:proofErr w:type="gramStart"/>
            <w:r w:rsidRPr="00476067">
              <w:rPr>
                <w:rFonts w:cs="Arial"/>
                <w:bCs/>
                <w:sz w:val="22"/>
              </w:rPr>
              <w:t>a number of</w:t>
            </w:r>
            <w:proofErr w:type="gramEnd"/>
            <w:r w:rsidRPr="00476067">
              <w:rPr>
                <w:rFonts w:cs="Arial"/>
                <w:bCs/>
                <w:sz w:val="22"/>
              </w:rPr>
              <w:t xml:space="preserve"> openings which provide ventilation to the building and the setbacks proposed ensure </w:t>
            </w:r>
            <w:r w:rsidRPr="00476067">
              <w:rPr>
                <w:rFonts w:cs="Arial"/>
                <w:color w:val="000000" w:themeColor="text1"/>
                <w:sz w:val="22"/>
                <w:lang w:val="en-AU" w:eastAsia="en-AU"/>
              </w:rPr>
              <w:t>there is sufficient ventilation to the adjoining building and open space to the adjoining site.</w:t>
            </w:r>
          </w:p>
          <w:p w14:paraId="6E976186" w14:textId="77777777" w:rsidR="00C05833" w:rsidRPr="00476067" w:rsidRDefault="00C05833" w:rsidP="00476067">
            <w:pPr>
              <w:autoSpaceDE w:val="0"/>
              <w:autoSpaceDN w:val="0"/>
              <w:adjustRightInd w:val="0"/>
              <w:ind w:left="454"/>
              <w:jc w:val="both"/>
              <w:rPr>
                <w:rFonts w:cs="Arial"/>
                <w:color w:val="000000" w:themeColor="text1"/>
                <w:sz w:val="22"/>
                <w:lang w:val="en-AU" w:eastAsia="en-AU"/>
              </w:rPr>
            </w:pPr>
          </w:p>
          <w:p w14:paraId="408541EC" w14:textId="77777777" w:rsidR="00C05833" w:rsidRPr="00476067" w:rsidRDefault="00C05833" w:rsidP="00671FBC">
            <w:pPr>
              <w:pStyle w:val="ListParagraph"/>
              <w:numPr>
                <w:ilvl w:val="0"/>
                <w:numId w:val="29"/>
              </w:numPr>
              <w:autoSpaceDE w:val="0"/>
              <w:autoSpaceDN w:val="0"/>
              <w:adjustRightInd w:val="0"/>
              <w:ind w:left="454"/>
              <w:jc w:val="both"/>
              <w:rPr>
                <w:rFonts w:eastAsia="Times New Roman" w:cs="Arial"/>
                <w:color w:val="000000"/>
                <w:sz w:val="22"/>
                <w:lang w:val="en-AU" w:eastAsia="en-AU"/>
              </w:rPr>
            </w:pPr>
            <w:r w:rsidRPr="00476067">
              <w:rPr>
                <w:rFonts w:cs="Arial"/>
                <w:color w:val="000000" w:themeColor="text1"/>
                <w:sz w:val="22"/>
                <w:lang w:val="en-AU" w:eastAsia="en-AU"/>
              </w:rPr>
              <w:t>The development does not result in any overlooking impacts and resultant loss of privacy on the adjoining properties behind the front setback area. A</w:t>
            </w:r>
            <w:r w:rsidRPr="00476067">
              <w:rPr>
                <w:rFonts w:eastAsia="Times New Roman" w:cs="Arial"/>
                <w:color w:val="000000" w:themeColor="text1"/>
                <w:sz w:val="22"/>
                <w:lang w:val="en-AU" w:eastAsia="en-AU"/>
              </w:rPr>
              <w:t>ll the prescribed visual privacy setback provisions for a site coded R15 have been achieved. All windows from major openings of habitable rooms facing the adjoining eastern and western properties behind the front setback area are hi-lite windows.</w:t>
            </w:r>
          </w:p>
          <w:p w14:paraId="533ED878" w14:textId="77777777" w:rsidR="00C05833" w:rsidRPr="00476067" w:rsidRDefault="00C05833" w:rsidP="00476067">
            <w:pPr>
              <w:autoSpaceDE w:val="0"/>
              <w:autoSpaceDN w:val="0"/>
              <w:adjustRightInd w:val="0"/>
              <w:ind w:left="454"/>
              <w:jc w:val="both"/>
              <w:rPr>
                <w:rFonts w:cs="Arial"/>
                <w:color w:val="000000" w:themeColor="text1"/>
                <w:sz w:val="22"/>
                <w:lang w:val="en-AU" w:eastAsia="en-AU"/>
              </w:rPr>
            </w:pPr>
          </w:p>
          <w:p w14:paraId="2D03565A" w14:textId="77777777" w:rsidR="00C05833" w:rsidRPr="00476067" w:rsidRDefault="00C05833" w:rsidP="00671FBC">
            <w:pPr>
              <w:pStyle w:val="ListParagraph"/>
              <w:numPr>
                <w:ilvl w:val="0"/>
                <w:numId w:val="29"/>
              </w:numPr>
              <w:autoSpaceDE w:val="0"/>
              <w:autoSpaceDN w:val="0"/>
              <w:adjustRightInd w:val="0"/>
              <w:ind w:left="454"/>
              <w:jc w:val="both"/>
              <w:rPr>
                <w:rFonts w:cs="Arial"/>
                <w:color w:val="000000" w:themeColor="text1"/>
                <w:sz w:val="22"/>
                <w:lang w:val="en-AU" w:eastAsia="en-AU"/>
              </w:rPr>
            </w:pPr>
            <w:r w:rsidRPr="00476067">
              <w:rPr>
                <w:rFonts w:cs="Arial"/>
                <w:color w:val="000000" w:themeColor="text1"/>
                <w:sz w:val="22"/>
                <w:lang w:val="en-AU" w:eastAsia="en-AU"/>
              </w:rPr>
              <w:t xml:space="preserve">In relation to the boundary wall, the City notes that on Lynton Street, there is a precedence of boundary walls in the front setback area. Over 70% of the dwellings on the northern side of Lyton Street have boundary walls within the front setback area. These boundary walls consist of a mix of carports, </w:t>
            </w:r>
            <w:proofErr w:type="gramStart"/>
            <w:r w:rsidRPr="00476067">
              <w:rPr>
                <w:rFonts w:cs="Arial"/>
                <w:color w:val="000000" w:themeColor="text1"/>
                <w:sz w:val="22"/>
                <w:lang w:val="en-AU" w:eastAsia="en-AU"/>
              </w:rPr>
              <w:t>garages</w:t>
            </w:r>
            <w:proofErr w:type="gramEnd"/>
            <w:r w:rsidRPr="00476067">
              <w:rPr>
                <w:rFonts w:cs="Arial"/>
                <w:color w:val="000000" w:themeColor="text1"/>
                <w:sz w:val="22"/>
                <w:lang w:val="en-AU" w:eastAsia="en-AU"/>
              </w:rPr>
              <w:t xml:space="preserve"> and the dwelling.</w:t>
            </w:r>
          </w:p>
          <w:p w14:paraId="74147D9A" w14:textId="77777777" w:rsidR="00C05833" w:rsidRPr="00476067" w:rsidRDefault="00C05833" w:rsidP="00476067">
            <w:pPr>
              <w:autoSpaceDE w:val="0"/>
              <w:autoSpaceDN w:val="0"/>
              <w:adjustRightInd w:val="0"/>
              <w:ind w:left="454"/>
              <w:jc w:val="both"/>
              <w:rPr>
                <w:rFonts w:cs="Arial"/>
                <w:color w:val="000000" w:themeColor="text1"/>
                <w:sz w:val="22"/>
                <w:lang w:val="en-AU" w:eastAsia="en-AU"/>
              </w:rPr>
            </w:pPr>
          </w:p>
          <w:p w14:paraId="51238504" w14:textId="77777777" w:rsidR="00C05833" w:rsidRPr="00476067" w:rsidRDefault="00C05833" w:rsidP="00671FBC">
            <w:pPr>
              <w:pStyle w:val="ListParagraph"/>
              <w:numPr>
                <w:ilvl w:val="0"/>
                <w:numId w:val="29"/>
              </w:numPr>
              <w:autoSpaceDE w:val="0"/>
              <w:autoSpaceDN w:val="0"/>
              <w:adjustRightInd w:val="0"/>
              <w:ind w:left="454"/>
              <w:jc w:val="both"/>
              <w:rPr>
                <w:rFonts w:cs="Arial"/>
                <w:color w:val="000000" w:themeColor="text1"/>
                <w:sz w:val="22"/>
                <w:lang w:val="en-AU" w:eastAsia="en-AU"/>
              </w:rPr>
            </w:pPr>
            <w:r w:rsidRPr="00476067">
              <w:rPr>
                <w:rFonts w:cs="Arial"/>
                <w:color w:val="000000" w:themeColor="text1"/>
                <w:sz w:val="22"/>
                <w:lang w:val="en-AU" w:eastAsia="en-AU"/>
              </w:rPr>
              <w:t xml:space="preserve">The design of the parapet wall for the garage ensures that there is effective use of space to maximise north-facing outdoor living areas.  </w:t>
            </w:r>
          </w:p>
          <w:p w14:paraId="5AB2BEE5" w14:textId="77777777" w:rsidR="00C05833" w:rsidRPr="00476067" w:rsidRDefault="00C05833" w:rsidP="00476067">
            <w:pPr>
              <w:autoSpaceDE w:val="0"/>
              <w:autoSpaceDN w:val="0"/>
              <w:adjustRightInd w:val="0"/>
              <w:ind w:left="454"/>
              <w:jc w:val="both"/>
              <w:rPr>
                <w:rFonts w:cs="Arial"/>
                <w:color w:val="000000" w:themeColor="text1"/>
                <w:sz w:val="22"/>
                <w:lang w:val="en-AU" w:eastAsia="en-AU"/>
              </w:rPr>
            </w:pPr>
          </w:p>
          <w:p w14:paraId="16524C3B" w14:textId="77777777" w:rsidR="00C05833" w:rsidRPr="00476067" w:rsidRDefault="00C05833" w:rsidP="00671FBC">
            <w:pPr>
              <w:pStyle w:val="ListParagraph"/>
              <w:numPr>
                <w:ilvl w:val="0"/>
                <w:numId w:val="29"/>
              </w:numPr>
              <w:autoSpaceDE w:val="0"/>
              <w:autoSpaceDN w:val="0"/>
              <w:adjustRightInd w:val="0"/>
              <w:ind w:left="454"/>
              <w:jc w:val="both"/>
              <w:rPr>
                <w:rFonts w:cs="Arial"/>
                <w:color w:val="000000" w:themeColor="text1"/>
                <w:sz w:val="22"/>
                <w:lang w:val="en-AU" w:eastAsia="en-AU"/>
              </w:rPr>
            </w:pPr>
            <w:r w:rsidRPr="00476067">
              <w:rPr>
                <w:rFonts w:cs="Arial"/>
                <w:color w:val="000000" w:themeColor="text1"/>
                <w:sz w:val="22"/>
                <w:lang w:val="en-AU" w:eastAsia="en-AU"/>
              </w:rPr>
              <w:lastRenderedPageBreak/>
              <w:t>The boundary wall is not considered to adversely impact on the amenity of the adjoining western property. The boundary wall has a total height of 3.4m from the NGL at the boundary. In the R15 density code, there are no prescriptions for the height of a boundary wall. In comparison to an R20 density code, a 3.5m wall height from natural ground level is deemed to comply. The height proposed in this application for the boundary wall is less than the deemed to comply height of 3.5m for a boundary wall in a density code of R20 or greater.</w:t>
            </w:r>
          </w:p>
          <w:p w14:paraId="6E4342A1" w14:textId="77777777" w:rsidR="00C05833" w:rsidRPr="00476067" w:rsidRDefault="00C05833" w:rsidP="00476067">
            <w:pPr>
              <w:autoSpaceDE w:val="0"/>
              <w:autoSpaceDN w:val="0"/>
              <w:adjustRightInd w:val="0"/>
              <w:ind w:left="454"/>
              <w:jc w:val="both"/>
              <w:rPr>
                <w:rFonts w:cs="Arial"/>
                <w:color w:val="000000" w:themeColor="text1"/>
                <w:sz w:val="22"/>
                <w:lang w:val="en-AU" w:eastAsia="en-AU"/>
              </w:rPr>
            </w:pPr>
          </w:p>
          <w:p w14:paraId="25601A78" w14:textId="77777777" w:rsidR="00C05833" w:rsidRPr="00476067" w:rsidRDefault="00C05833" w:rsidP="00671FBC">
            <w:pPr>
              <w:pStyle w:val="ListParagraph"/>
              <w:numPr>
                <w:ilvl w:val="0"/>
                <w:numId w:val="29"/>
              </w:numPr>
              <w:autoSpaceDE w:val="0"/>
              <w:autoSpaceDN w:val="0"/>
              <w:adjustRightInd w:val="0"/>
              <w:ind w:left="454"/>
              <w:jc w:val="both"/>
              <w:rPr>
                <w:rFonts w:cs="Arial"/>
                <w:color w:val="000000" w:themeColor="text1"/>
                <w:sz w:val="22"/>
                <w:lang w:val="en-AU" w:eastAsia="en-AU"/>
              </w:rPr>
            </w:pPr>
            <w:r w:rsidRPr="00476067">
              <w:rPr>
                <w:rFonts w:cs="Arial"/>
                <w:color w:val="000000" w:themeColor="text1"/>
                <w:sz w:val="22"/>
                <w:lang w:val="en-AU" w:eastAsia="en-AU"/>
              </w:rPr>
              <w:t xml:space="preserve">Where the boundary wall of this development proposal will </w:t>
            </w:r>
            <w:proofErr w:type="spellStart"/>
            <w:r w:rsidRPr="00476067">
              <w:rPr>
                <w:rFonts w:cs="Arial"/>
                <w:color w:val="000000" w:themeColor="text1"/>
                <w:sz w:val="22"/>
                <w:lang w:val="en-AU" w:eastAsia="en-AU"/>
              </w:rPr>
              <w:t>abut</w:t>
            </w:r>
            <w:proofErr w:type="spellEnd"/>
            <w:r w:rsidRPr="00476067">
              <w:rPr>
                <w:rFonts w:cs="Arial"/>
                <w:color w:val="000000" w:themeColor="text1"/>
                <w:sz w:val="22"/>
                <w:lang w:val="en-AU" w:eastAsia="en-AU"/>
              </w:rPr>
              <w:t xml:space="preserve"> the western property, on the adjoining western property, there are no openings to a ‘habitable room. There is a wall with no windows and there is an opening to a bathroom. However, bathrooms are not considered to be ‘habitable rooms.’ Therefore, the location of the boundary wall is considered to be appropriate as it would not negatively impact on light or ventilation to habitable rooms or outdoor living areas of the adjoining property.</w:t>
            </w:r>
          </w:p>
          <w:p w14:paraId="72E42A5C" w14:textId="77777777" w:rsidR="00C05833" w:rsidRPr="00476067" w:rsidRDefault="00C05833" w:rsidP="00476067">
            <w:pPr>
              <w:autoSpaceDE w:val="0"/>
              <w:autoSpaceDN w:val="0"/>
              <w:adjustRightInd w:val="0"/>
              <w:ind w:left="454"/>
              <w:jc w:val="both"/>
              <w:rPr>
                <w:rFonts w:cs="Arial"/>
                <w:color w:val="000000" w:themeColor="text1"/>
                <w:sz w:val="22"/>
                <w:lang w:val="en-AU" w:eastAsia="en-AU"/>
              </w:rPr>
            </w:pPr>
          </w:p>
          <w:p w14:paraId="3639F12D" w14:textId="77777777" w:rsidR="00C05833" w:rsidRPr="00476067" w:rsidRDefault="00C05833" w:rsidP="00671FBC">
            <w:pPr>
              <w:pStyle w:val="ListParagraph"/>
              <w:numPr>
                <w:ilvl w:val="0"/>
                <w:numId w:val="29"/>
              </w:numPr>
              <w:autoSpaceDE w:val="0"/>
              <w:autoSpaceDN w:val="0"/>
              <w:adjustRightInd w:val="0"/>
              <w:ind w:left="454"/>
              <w:jc w:val="both"/>
              <w:rPr>
                <w:rFonts w:cs="Arial"/>
                <w:iCs/>
                <w:color w:val="000000" w:themeColor="text1"/>
                <w:sz w:val="22"/>
                <w:lang w:val="en-AU" w:eastAsia="en-AU"/>
              </w:rPr>
            </w:pPr>
            <w:r w:rsidRPr="00476067">
              <w:rPr>
                <w:rFonts w:cs="Arial"/>
                <w:iCs/>
                <w:color w:val="000000" w:themeColor="text1"/>
                <w:sz w:val="22"/>
                <w:lang w:val="en-AU" w:eastAsia="en-AU"/>
              </w:rPr>
              <w:t xml:space="preserve">In light of the above, the application is considered to successfully meet the </w:t>
            </w:r>
            <w:r w:rsidRPr="00476067">
              <w:rPr>
                <w:rFonts w:cs="Arial"/>
                <w:color w:val="000000" w:themeColor="text1"/>
                <w:sz w:val="22"/>
                <w:lang w:val="en-AU" w:eastAsia="en-AU"/>
              </w:rPr>
              <w:t>Design</w:t>
            </w:r>
            <w:r w:rsidRPr="00476067">
              <w:rPr>
                <w:rFonts w:cs="Arial"/>
                <w:iCs/>
                <w:color w:val="000000" w:themeColor="text1"/>
                <w:sz w:val="22"/>
                <w:lang w:val="en-AU" w:eastAsia="en-AU"/>
              </w:rPr>
              <w:t xml:space="preserve"> Principles for Clause 5.1.3 – Lot Boundary Setbacks.</w:t>
            </w:r>
          </w:p>
        </w:tc>
      </w:tr>
    </w:tbl>
    <w:p w14:paraId="014A89D7" w14:textId="77777777" w:rsidR="00C05833" w:rsidRDefault="00C05833" w:rsidP="00C05833">
      <w:pPr>
        <w:jc w:val="both"/>
        <w:rPr>
          <w:rFonts w:cs="Arial"/>
          <w:color w:val="000000" w:themeColor="text1"/>
          <w:szCs w:val="24"/>
        </w:rPr>
      </w:pPr>
    </w:p>
    <w:p w14:paraId="2396B1EF" w14:textId="77777777" w:rsidR="00C05833" w:rsidRPr="0045020F" w:rsidRDefault="00C05833" w:rsidP="00C05833">
      <w:pPr>
        <w:jc w:val="both"/>
        <w:rPr>
          <w:rFonts w:cs="Arial"/>
          <w:color w:val="000000" w:themeColor="text1"/>
          <w:szCs w:val="24"/>
        </w:rPr>
      </w:pPr>
      <w:r w:rsidRPr="0045020F">
        <w:rPr>
          <w:rFonts w:cs="Arial"/>
          <w:color w:val="000000" w:themeColor="text1"/>
          <w:szCs w:val="24"/>
        </w:rPr>
        <w:t xml:space="preserve">Clause </w:t>
      </w:r>
      <w:r>
        <w:rPr>
          <w:rFonts w:cs="Arial"/>
          <w:color w:val="000000" w:themeColor="text1"/>
          <w:szCs w:val="24"/>
        </w:rPr>
        <w:t>5.2.1 – Setbacks of Garages and Carports</w:t>
      </w:r>
    </w:p>
    <w:p w14:paraId="6734D379" w14:textId="77777777" w:rsidR="00C05833" w:rsidRDefault="00C05833" w:rsidP="00C05833">
      <w:pPr>
        <w:jc w:val="both"/>
        <w:rPr>
          <w:rFonts w:cs="Arial"/>
          <w:color w:val="000000" w:themeColor="text1"/>
          <w:szCs w:val="24"/>
        </w:rPr>
      </w:pPr>
    </w:p>
    <w:tbl>
      <w:tblPr>
        <w:tblStyle w:val="TableGrid"/>
        <w:tblW w:w="0" w:type="auto"/>
        <w:tblLook w:val="04A0" w:firstRow="1" w:lastRow="0" w:firstColumn="1" w:lastColumn="0" w:noHBand="0" w:noVBand="1"/>
      </w:tblPr>
      <w:tblGrid>
        <w:gridCol w:w="8897"/>
      </w:tblGrid>
      <w:tr w:rsidR="00C05833" w:rsidRPr="00476067" w14:paraId="05F8F65A" w14:textId="77777777" w:rsidTr="00476067">
        <w:tc>
          <w:tcPr>
            <w:tcW w:w="9016" w:type="dxa"/>
            <w:shd w:val="clear" w:color="auto" w:fill="D9D9D9" w:themeFill="background1" w:themeFillShade="D9"/>
          </w:tcPr>
          <w:p w14:paraId="70A1B065" w14:textId="77777777" w:rsidR="00C05833" w:rsidRPr="00476067" w:rsidRDefault="00C05833" w:rsidP="00476067">
            <w:pPr>
              <w:autoSpaceDE w:val="0"/>
              <w:autoSpaceDN w:val="0"/>
              <w:adjustRightInd w:val="0"/>
              <w:jc w:val="center"/>
              <w:rPr>
                <w:rFonts w:cs="Arial"/>
                <w:b/>
                <w:color w:val="000000" w:themeColor="text1"/>
                <w:sz w:val="22"/>
                <w:lang w:val="en-AU" w:eastAsia="en-AU"/>
              </w:rPr>
            </w:pPr>
            <w:r w:rsidRPr="00476067">
              <w:rPr>
                <w:rFonts w:cs="Arial"/>
                <w:b/>
                <w:color w:val="000000" w:themeColor="text1"/>
                <w:sz w:val="22"/>
                <w:lang w:val="en-AU" w:eastAsia="en-AU"/>
              </w:rPr>
              <w:t>Design Principles</w:t>
            </w:r>
          </w:p>
        </w:tc>
      </w:tr>
      <w:tr w:rsidR="00C05833" w:rsidRPr="00476067" w14:paraId="1888BA65" w14:textId="77777777" w:rsidTr="00476067">
        <w:tc>
          <w:tcPr>
            <w:tcW w:w="9016" w:type="dxa"/>
          </w:tcPr>
          <w:p w14:paraId="3B0F7E49" w14:textId="77777777" w:rsidR="00C05833" w:rsidRPr="00476067" w:rsidRDefault="00C05833" w:rsidP="00476067">
            <w:pPr>
              <w:jc w:val="both"/>
              <w:rPr>
                <w:rFonts w:cs="Arial"/>
                <w:color w:val="000000" w:themeColor="text1"/>
                <w:sz w:val="22"/>
                <w:lang w:val="en-AU"/>
              </w:rPr>
            </w:pPr>
            <w:r w:rsidRPr="00476067">
              <w:rPr>
                <w:rFonts w:cs="Arial"/>
                <w:color w:val="000000" w:themeColor="text1"/>
                <w:sz w:val="22"/>
                <w:lang w:val="en-AU"/>
              </w:rPr>
              <w:t xml:space="preserve">The application seeks assessment under the design principles which are as follows: </w:t>
            </w:r>
          </w:p>
          <w:p w14:paraId="5C6C9B12" w14:textId="77777777" w:rsidR="00C05833" w:rsidRPr="00476067" w:rsidRDefault="00C05833" w:rsidP="00476067">
            <w:pPr>
              <w:autoSpaceDE w:val="0"/>
              <w:autoSpaceDN w:val="0"/>
              <w:adjustRightInd w:val="0"/>
              <w:jc w:val="both"/>
              <w:rPr>
                <w:rFonts w:cs="Arial"/>
                <w:color w:val="000000" w:themeColor="text1"/>
                <w:sz w:val="22"/>
                <w:lang w:val="en-AU" w:eastAsia="en-AU"/>
              </w:rPr>
            </w:pPr>
          </w:p>
          <w:p w14:paraId="279EF77A" w14:textId="5C3FF160" w:rsidR="00C05833" w:rsidRPr="00476067" w:rsidRDefault="00C05833" w:rsidP="00476067">
            <w:pPr>
              <w:autoSpaceDE w:val="0"/>
              <w:autoSpaceDN w:val="0"/>
              <w:adjustRightInd w:val="0"/>
              <w:jc w:val="both"/>
              <w:rPr>
                <w:rFonts w:cs="Arial"/>
                <w:color w:val="000000" w:themeColor="text1"/>
                <w:sz w:val="22"/>
                <w:lang w:val="en-AU" w:eastAsia="en-AU"/>
              </w:rPr>
            </w:pPr>
            <w:r w:rsidRPr="00476067">
              <w:rPr>
                <w:rFonts w:cs="Arial"/>
                <w:i/>
                <w:color w:val="000000" w:themeColor="text1"/>
                <w:sz w:val="22"/>
                <w:lang w:val="en-AU" w:eastAsia="en-AU"/>
              </w:rPr>
              <w:t xml:space="preserve">“P1 </w:t>
            </w:r>
            <w:proofErr w:type="gramStart"/>
            <w:r w:rsidRPr="00476067">
              <w:rPr>
                <w:rFonts w:cs="Arial"/>
                <w:i/>
                <w:color w:val="000000" w:themeColor="text1"/>
                <w:sz w:val="22"/>
                <w:lang w:val="en-AU" w:eastAsia="en-AU"/>
              </w:rPr>
              <w:t>The</w:t>
            </w:r>
            <w:proofErr w:type="gramEnd"/>
            <w:r w:rsidRPr="00476067">
              <w:rPr>
                <w:rFonts w:cs="Arial"/>
                <w:i/>
                <w:color w:val="000000" w:themeColor="text1"/>
                <w:sz w:val="22"/>
                <w:lang w:val="en-AU" w:eastAsia="en-AU"/>
              </w:rPr>
              <w:t xml:space="preserve"> setting back of carports and garages to maintain clear sight lines along the street and not to detract from the streetscape or appearance of dwellings; or obstruct views of dwellings from the street and vice versa.”</w:t>
            </w:r>
          </w:p>
        </w:tc>
      </w:tr>
      <w:tr w:rsidR="00C05833" w:rsidRPr="00476067" w14:paraId="138889CD" w14:textId="77777777" w:rsidTr="00476067">
        <w:tc>
          <w:tcPr>
            <w:tcW w:w="9016" w:type="dxa"/>
            <w:shd w:val="clear" w:color="auto" w:fill="D9D9D9" w:themeFill="background1" w:themeFillShade="D9"/>
          </w:tcPr>
          <w:p w14:paraId="50637B93" w14:textId="77777777" w:rsidR="00C05833" w:rsidRPr="00476067" w:rsidRDefault="00C05833" w:rsidP="00476067">
            <w:pPr>
              <w:autoSpaceDE w:val="0"/>
              <w:autoSpaceDN w:val="0"/>
              <w:adjustRightInd w:val="0"/>
              <w:jc w:val="center"/>
              <w:rPr>
                <w:rFonts w:cs="Arial"/>
                <w:b/>
                <w:color w:val="000000" w:themeColor="text1"/>
                <w:sz w:val="22"/>
                <w:lang w:val="en-AU" w:eastAsia="en-AU"/>
              </w:rPr>
            </w:pPr>
            <w:r w:rsidRPr="00476067">
              <w:rPr>
                <w:rFonts w:cs="Arial"/>
                <w:b/>
                <w:color w:val="000000" w:themeColor="text1"/>
                <w:sz w:val="22"/>
                <w:lang w:val="en-AU" w:eastAsia="en-AU"/>
              </w:rPr>
              <w:t>Deemed-to-Comply Requirement</w:t>
            </w:r>
          </w:p>
        </w:tc>
      </w:tr>
      <w:tr w:rsidR="00C05833" w:rsidRPr="00476067" w14:paraId="472600F5" w14:textId="77777777" w:rsidTr="00476067">
        <w:trPr>
          <w:trHeight w:val="359"/>
        </w:trPr>
        <w:tc>
          <w:tcPr>
            <w:tcW w:w="9016" w:type="dxa"/>
          </w:tcPr>
          <w:p w14:paraId="781B3750" w14:textId="77777777" w:rsidR="00C05833" w:rsidRPr="00476067" w:rsidRDefault="00C05833" w:rsidP="00476067">
            <w:pPr>
              <w:autoSpaceDE w:val="0"/>
              <w:autoSpaceDN w:val="0"/>
              <w:adjustRightInd w:val="0"/>
              <w:jc w:val="both"/>
              <w:rPr>
                <w:rFonts w:cs="Arial"/>
                <w:color w:val="000000" w:themeColor="text1"/>
                <w:sz w:val="22"/>
                <w:lang w:val="en-AU" w:eastAsia="en-AU"/>
              </w:rPr>
            </w:pPr>
            <w:r w:rsidRPr="00476067">
              <w:rPr>
                <w:rFonts w:cs="Arial"/>
                <w:color w:val="000000" w:themeColor="text1"/>
                <w:sz w:val="22"/>
                <w:lang w:val="en-AU"/>
              </w:rPr>
              <w:t>The deemed to comply setback to the Primary Street – Lynton Street is 9m.</w:t>
            </w:r>
          </w:p>
        </w:tc>
      </w:tr>
      <w:tr w:rsidR="00C05833" w:rsidRPr="00476067" w14:paraId="41958974" w14:textId="77777777" w:rsidTr="00476067">
        <w:trPr>
          <w:trHeight w:val="70"/>
        </w:trPr>
        <w:tc>
          <w:tcPr>
            <w:tcW w:w="9016" w:type="dxa"/>
            <w:shd w:val="clear" w:color="auto" w:fill="D9D9D9" w:themeFill="background1" w:themeFillShade="D9"/>
          </w:tcPr>
          <w:p w14:paraId="17FF8B73" w14:textId="77777777" w:rsidR="00C05833" w:rsidRPr="00476067" w:rsidRDefault="00C05833" w:rsidP="00476067">
            <w:pPr>
              <w:jc w:val="center"/>
              <w:rPr>
                <w:rFonts w:cs="Arial"/>
                <w:i/>
                <w:color w:val="000000" w:themeColor="text1"/>
                <w:sz w:val="22"/>
                <w:highlight w:val="yellow"/>
                <w:lang w:val="en-AU"/>
              </w:rPr>
            </w:pPr>
            <w:r w:rsidRPr="00476067">
              <w:rPr>
                <w:rFonts w:cs="Arial"/>
                <w:b/>
                <w:color w:val="000000" w:themeColor="text1"/>
                <w:sz w:val="22"/>
                <w:lang w:val="en-AU" w:eastAsia="en-AU"/>
              </w:rPr>
              <w:t>Proposed</w:t>
            </w:r>
          </w:p>
        </w:tc>
      </w:tr>
      <w:tr w:rsidR="00C05833" w:rsidRPr="00476067" w14:paraId="7503E479" w14:textId="77777777" w:rsidTr="00476067">
        <w:trPr>
          <w:trHeight w:val="311"/>
        </w:trPr>
        <w:tc>
          <w:tcPr>
            <w:tcW w:w="9016" w:type="dxa"/>
          </w:tcPr>
          <w:p w14:paraId="0BE54139" w14:textId="6EBE9AA2" w:rsidR="00C05833" w:rsidRPr="00476067" w:rsidRDefault="00C05833" w:rsidP="00476067">
            <w:pPr>
              <w:autoSpaceDE w:val="0"/>
              <w:autoSpaceDN w:val="0"/>
              <w:adjustRightInd w:val="0"/>
              <w:jc w:val="both"/>
              <w:rPr>
                <w:rFonts w:cs="Arial"/>
                <w:color w:val="000000" w:themeColor="text1"/>
                <w:sz w:val="22"/>
                <w:lang w:val="en-AU" w:eastAsia="en-AU"/>
              </w:rPr>
            </w:pPr>
            <w:r w:rsidRPr="00476067">
              <w:rPr>
                <w:rFonts w:cs="Arial"/>
                <w:color w:val="000000" w:themeColor="text1"/>
                <w:sz w:val="22"/>
                <w:lang w:val="en-AU" w:eastAsia="en-AU"/>
              </w:rPr>
              <w:t>The garage proposes a 6.0m setback to the Primary Street – Lynton Street.</w:t>
            </w:r>
          </w:p>
        </w:tc>
      </w:tr>
      <w:tr w:rsidR="00C05833" w:rsidRPr="00476067" w14:paraId="6BD9A25E" w14:textId="77777777" w:rsidTr="00476067">
        <w:tc>
          <w:tcPr>
            <w:tcW w:w="9016" w:type="dxa"/>
            <w:shd w:val="clear" w:color="auto" w:fill="D9D9D9" w:themeFill="background1" w:themeFillShade="D9"/>
          </w:tcPr>
          <w:p w14:paraId="3160DBB6" w14:textId="77777777" w:rsidR="00C05833" w:rsidRPr="00476067" w:rsidRDefault="00C05833" w:rsidP="00476067">
            <w:pPr>
              <w:autoSpaceDE w:val="0"/>
              <w:autoSpaceDN w:val="0"/>
              <w:adjustRightInd w:val="0"/>
              <w:jc w:val="center"/>
              <w:rPr>
                <w:rFonts w:cs="Arial"/>
                <w:b/>
                <w:color w:val="000000" w:themeColor="text1"/>
                <w:sz w:val="22"/>
                <w:lang w:val="en-AU" w:eastAsia="en-AU"/>
              </w:rPr>
            </w:pPr>
            <w:r w:rsidRPr="00476067">
              <w:rPr>
                <w:rFonts w:cs="Arial"/>
                <w:b/>
                <w:color w:val="000000" w:themeColor="text1"/>
                <w:sz w:val="22"/>
                <w:lang w:val="en-AU" w:eastAsia="en-AU"/>
              </w:rPr>
              <w:t>Administration Assessment</w:t>
            </w:r>
          </w:p>
        </w:tc>
      </w:tr>
      <w:tr w:rsidR="00C05833" w:rsidRPr="00476067" w14:paraId="120AD2AC" w14:textId="77777777" w:rsidTr="00476067">
        <w:tc>
          <w:tcPr>
            <w:tcW w:w="9016" w:type="dxa"/>
          </w:tcPr>
          <w:p w14:paraId="1736D468" w14:textId="77777777" w:rsidR="00C05833" w:rsidRPr="00476067" w:rsidRDefault="00C05833" w:rsidP="00476067">
            <w:pPr>
              <w:autoSpaceDE w:val="0"/>
              <w:autoSpaceDN w:val="0"/>
              <w:adjustRightInd w:val="0"/>
              <w:jc w:val="both"/>
              <w:rPr>
                <w:rFonts w:cs="Arial"/>
                <w:color w:val="000000" w:themeColor="text1"/>
                <w:sz w:val="22"/>
                <w:lang w:val="en-AU" w:eastAsia="en-AU"/>
              </w:rPr>
            </w:pPr>
            <w:r w:rsidRPr="00476067">
              <w:rPr>
                <w:rFonts w:cs="Arial"/>
                <w:color w:val="000000" w:themeColor="text1"/>
                <w:sz w:val="22"/>
                <w:lang w:val="en-AU" w:eastAsia="en-AU"/>
              </w:rPr>
              <w:t>The application meets the Design Principles for the reasons outlined below.</w:t>
            </w:r>
          </w:p>
          <w:p w14:paraId="2D7F4EC2" w14:textId="77777777" w:rsidR="00C05833" w:rsidRPr="00476067" w:rsidRDefault="00C05833" w:rsidP="00476067">
            <w:pPr>
              <w:autoSpaceDE w:val="0"/>
              <w:autoSpaceDN w:val="0"/>
              <w:adjustRightInd w:val="0"/>
              <w:jc w:val="both"/>
              <w:rPr>
                <w:rFonts w:cs="Arial"/>
                <w:color w:val="000000" w:themeColor="text1"/>
                <w:sz w:val="22"/>
                <w:lang w:val="en-AU" w:eastAsia="en-AU"/>
              </w:rPr>
            </w:pPr>
          </w:p>
          <w:p w14:paraId="07FD2C11" w14:textId="77777777" w:rsidR="00C05833" w:rsidRPr="00476067" w:rsidRDefault="00C05833" w:rsidP="00671FBC">
            <w:pPr>
              <w:pStyle w:val="ListParagraph"/>
              <w:numPr>
                <w:ilvl w:val="0"/>
                <w:numId w:val="30"/>
              </w:numPr>
              <w:ind w:left="454"/>
              <w:jc w:val="both"/>
              <w:rPr>
                <w:rFonts w:cs="Arial"/>
                <w:bCs/>
                <w:sz w:val="22"/>
              </w:rPr>
            </w:pPr>
            <w:r w:rsidRPr="00476067">
              <w:rPr>
                <w:rFonts w:cs="Arial"/>
                <w:bCs/>
                <w:sz w:val="22"/>
              </w:rPr>
              <w:t>As mentioned above,</w:t>
            </w:r>
            <w:r w:rsidRPr="00476067">
              <w:rPr>
                <w:rFonts w:cs="Arial"/>
                <w:sz w:val="22"/>
              </w:rPr>
              <w:t xml:space="preserve"> </w:t>
            </w:r>
            <w:r w:rsidRPr="00476067">
              <w:rPr>
                <w:rFonts w:cs="Arial"/>
                <w:bCs/>
                <w:sz w:val="22"/>
              </w:rPr>
              <w:t>the application proposes a minimum setback of 6.0m. The garage setback at 6.0m is in keeping with the average street setback of Lynton Street</w:t>
            </w:r>
            <w:r w:rsidRPr="00476067">
              <w:rPr>
                <w:rFonts w:cs="Arial"/>
                <w:sz w:val="22"/>
              </w:rPr>
              <w:t xml:space="preserve"> of 6.2m.</w:t>
            </w:r>
          </w:p>
          <w:p w14:paraId="16903583" w14:textId="77777777" w:rsidR="00C05833" w:rsidRPr="00476067" w:rsidRDefault="00C05833" w:rsidP="00476067">
            <w:pPr>
              <w:pStyle w:val="ListParagraph"/>
              <w:ind w:left="454"/>
              <w:jc w:val="both"/>
              <w:rPr>
                <w:rFonts w:cs="Arial"/>
                <w:bCs/>
                <w:sz w:val="22"/>
              </w:rPr>
            </w:pPr>
          </w:p>
          <w:p w14:paraId="356191F2" w14:textId="77777777" w:rsidR="00C05833" w:rsidRPr="00476067" w:rsidRDefault="00C05833" w:rsidP="00671FBC">
            <w:pPr>
              <w:pStyle w:val="ListParagraph"/>
              <w:numPr>
                <w:ilvl w:val="0"/>
                <w:numId w:val="30"/>
              </w:numPr>
              <w:ind w:left="454"/>
              <w:jc w:val="both"/>
              <w:rPr>
                <w:rFonts w:cs="Arial"/>
                <w:bCs/>
                <w:sz w:val="22"/>
              </w:rPr>
            </w:pPr>
            <w:r w:rsidRPr="00476067">
              <w:rPr>
                <w:rFonts w:cs="Arial"/>
                <w:bCs/>
                <w:sz w:val="22"/>
              </w:rPr>
              <w:t>The setback of the garage at 6m still allows for the maintenance of clear sight lines along the street.</w:t>
            </w:r>
          </w:p>
          <w:p w14:paraId="7B28C2F5" w14:textId="77777777" w:rsidR="00C05833" w:rsidRPr="00476067" w:rsidRDefault="00C05833" w:rsidP="00476067">
            <w:pPr>
              <w:ind w:left="454"/>
              <w:jc w:val="both"/>
              <w:rPr>
                <w:rFonts w:cs="Arial"/>
                <w:bCs/>
                <w:sz w:val="22"/>
              </w:rPr>
            </w:pPr>
          </w:p>
          <w:p w14:paraId="65CC2D3C" w14:textId="77777777" w:rsidR="00C05833" w:rsidRPr="00476067" w:rsidRDefault="00C05833" w:rsidP="00671FBC">
            <w:pPr>
              <w:pStyle w:val="ListParagraph"/>
              <w:numPr>
                <w:ilvl w:val="0"/>
                <w:numId w:val="30"/>
              </w:numPr>
              <w:ind w:left="454"/>
              <w:jc w:val="both"/>
              <w:rPr>
                <w:rFonts w:cs="Arial"/>
                <w:bCs/>
                <w:sz w:val="22"/>
              </w:rPr>
            </w:pPr>
            <w:r w:rsidRPr="00476067">
              <w:rPr>
                <w:rFonts w:cs="Arial"/>
                <w:bCs/>
                <w:sz w:val="22"/>
              </w:rPr>
              <w:t xml:space="preserve">The design of the garage and the primary street façade </w:t>
            </w:r>
            <w:proofErr w:type="gramStart"/>
            <w:r w:rsidRPr="00476067">
              <w:rPr>
                <w:rFonts w:cs="Arial"/>
                <w:bCs/>
                <w:sz w:val="22"/>
              </w:rPr>
              <w:t>is considered to be</w:t>
            </w:r>
            <w:proofErr w:type="gramEnd"/>
            <w:r w:rsidRPr="00476067">
              <w:rPr>
                <w:rFonts w:cs="Arial"/>
                <w:bCs/>
                <w:sz w:val="22"/>
              </w:rPr>
              <w:t xml:space="preserve"> cohesive. The proposed location of the garage does not detract from the streetscape or appearance of the dwelling.</w:t>
            </w:r>
          </w:p>
          <w:p w14:paraId="64F036EE" w14:textId="77777777" w:rsidR="00C05833" w:rsidRPr="00476067" w:rsidRDefault="00C05833" w:rsidP="00476067">
            <w:pPr>
              <w:ind w:left="454"/>
              <w:jc w:val="both"/>
              <w:rPr>
                <w:rFonts w:cs="Arial"/>
                <w:bCs/>
                <w:sz w:val="22"/>
              </w:rPr>
            </w:pPr>
          </w:p>
          <w:p w14:paraId="6E782405" w14:textId="77777777" w:rsidR="00C05833" w:rsidRPr="00476067" w:rsidRDefault="00C05833" w:rsidP="00671FBC">
            <w:pPr>
              <w:pStyle w:val="ListParagraph"/>
              <w:numPr>
                <w:ilvl w:val="0"/>
                <w:numId w:val="30"/>
              </w:numPr>
              <w:ind w:left="454"/>
              <w:jc w:val="both"/>
              <w:rPr>
                <w:rFonts w:cs="Arial"/>
                <w:bCs/>
                <w:sz w:val="22"/>
              </w:rPr>
            </w:pPr>
            <w:r w:rsidRPr="00476067">
              <w:rPr>
                <w:rFonts w:cs="Arial"/>
                <w:bCs/>
                <w:sz w:val="22"/>
              </w:rPr>
              <w:t xml:space="preserve">The dwelling has major openings to habitable rooms on the ground and upper floor to maintain passive surveillance. The location of the garage at the 6m setback does not obstruct views from the dwelling to the street and vice versa. </w:t>
            </w:r>
          </w:p>
        </w:tc>
      </w:tr>
    </w:tbl>
    <w:p w14:paraId="4440D7E4" w14:textId="77777777" w:rsidR="00C05833" w:rsidRDefault="00C05833" w:rsidP="00C05833">
      <w:pPr>
        <w:jc w:val="both"/>
        <w:rPr>
          <w:rFonts w:cs="Arial"/>
          <w:color w:val="000000" w:themeColor="text1"/>
          <w:szCs w:val="24"/>
        </w:rPr>
      </w:pPr>
    </w:p>
    <w:p w14:paraId="06A723A4" w14:textId="77777777" w:rsidR="00C05833" w:rsidRPr="0045020F" w:rsidRDefault="00C05833" w:rsidP="00C05833">
      <w:pPr>
        <w:jc w:val="both"/>
        <w:rPr>
          <w:rFonts w:cs="Arial"/>
          <w:color w:val="000000" w:themeColor="text1"/>
          <w:szCs w:val="24"/>
        </w:rPr>
      </w:pPr>
      <w:r w:rsidRPr="0045020F">
        <w:rPr>
          <w:rFonts w:cs="Arial"/>
          <w:color w:val="000000" w:themeColor="text1"/>
          <w:szCs w:val="24"/>
        </w:rPr>
        <w:t xml:space="preserve">Clause </w:t>
      </w:r>
      <w:r>
        <w:rPr>
          <w:rFonts w:cs="Arial"/>
          <w:color w:val="000000" w:themeColor="text1"/>
          <w:szCs w:val="24"/>
        </w:rPr>
        <w:t>5.3.8 – Retaining Walls</w:t>
      </w:r>
    </w:p>
    <w:p w14:paraId="550F0DF0" w14:textId="77777777" w:rsidR="00C05833" w:rsidRDefault="00C05833" w:rsidP="00C05833">
      <w:pPr>
        <w:jc w:val="both"/>
        <w:rPr>
          <w:rFonts w:cs="Arial"/>
          <w:color w:val="000000" w:themeColor="text1"/>
          <w:szCs w:val="24"/>
        </w:rPr>
      </w:pPr>
    </w:p>
    <w:tbl>
      <w:tblPr>
        <w:tblStyle w:val="TableGrid"/>
        <w:tblW w:w="0" w:type="auto"/>
        <w:tblLook w:val="04A0" w:firstRow="1" w:lastRow="0" w:firstColumn="1" w:lastColumn="0" w:noHBand="0" w:noVBand="1"/>
      </w:tblPr>
      <w:tblGrid>
        <w:gridCol w:w="8897"/>
      </w:tblGrid>
      <w:tr w:rsidR="00C05833" w:rsidRPr="00476067" w14:paraId="54EC0CB0" w14:textId="77777777" w:rsidTr="00476067">
        <w:tc>
          <w:tcPr>
            <w:tcW w:w="9016" w:type="dxa"/>
            <w:shd w:val="clear" w:color="auto" w:fill="D9D9D9" w:themeFill="background1" w:themeFillShade="D9"/>
          </w:tcPr>
          <w:p w14:paraId="3D969557" w14:textId="77777777" w:rsidR="00C05833" w:rsidRPr="00476067" w:rsidRDefault="00C05833" w:rsidP="00476067">
            <w:pPr>
              <w:autoSpaceDE w:val="0"/>
              <w:autoSpaceDN w:val="0"/>
              <w:adjustRightInd w:val="0"/>
              <w:jc w:val="center"/>
              <w:rPr>
                <w:rFonts w:cs="Arial"/>
                <w:b/>
                <w:color w:val="000000" w:themeColor="text1"/>
                <w:sz w:val="22"/>
                <w:lang w:val="en-AU" w:eastAsia="en-AU"/>
              </w:rPr>
            </w:pPr>
            <w:r w:rsidRPr="00476067">
              <w:rPr>
                <w:rFonts w:cs="Arial"/>
                <w:b/>
                <w:color w:val="000000" w:themeColor="text1"/>
                <w:sz w:val="22"/>
                <w:lang w:val="en-AU" w:eastAsia="en-AU"/>
              </w:rPr>
              <w:t>Design Principles</w:t>
            </w:r>
          </w:p>
        </w:tc>
      </w:tr>
      <w:tr w:rsidR="00C05833" w:rsidRPr="00476067" w14:paraId="3B2D383B" w14:textId="77777777" w:rsidTr="00476067">
        <w:tc>
          <w:tcPr>
            <w:tcW w:w="9016" w:type="dxa"/>
          </w:tcPr>
          <w:p w14:paraId="7EAF8CDB" w14:textId="77777777" w:rsidR="00C05833" w:rsidRPr="00476067" w:rsidRDefault="00C05833" w:rsidP="00476067">
            <w:pPr>
              <w:jc w:val="both"/>
              <w:rPr>
                <w:rFonts w:cs="Arial"/>
                <w:color w:val="000000" w:themeColor="text1"/>
                <w:sz w:val="22"/>
                <w:lang w:val="en-AU"/>
              </w:rPr>
            </w:pPr>
            <w:r w:rsidRPr="00476067">
              <w:rPr>
                <w:rFonts w:cs="Arial"/>
                <w:color w:val="000000" w:themeColor="text1"/>
                <w:sz w:val="22"/>
                <w:lang w:val="en-AU"/>
              </w:rPr>
              <w:t xml:space="preserve">The application seeks assessment under the design principles which are as follows: </w:t>
            </w:r>
          </w:p>
          <w:p w14:paraId="2FBBB45B" w14:textId="77777777" w:rsidR="00C05833" w:rsidRPr="00476067" w:rsidRDefault="00C05833" w:rsidP="00476067">
            <w:pPr>
              <w:autoSpaceDE w:val="0"/>
              <w:autoSpaceDN w:val="0"/>
              <w:adjustRightInd w:val="0"/>
              <w:jc w:val="both"/>
              <w:rPr>
                <w:rFonts w:cs="Arial"/>
                <w:color w:val="000000" w:themeColor="text1"/>
                <w:sz w:val="22"/>
                <w:lang w:val="en-AU" w:eastAsia="en-AU"/>
              </w:rPr>
            </w:pPr>
          </w:p>
          <w:p w14:paraId="4F02D835" w14:textId="77777777" w:rsidR="00C05833" w:rsidRPr="00476067" w:rsidRDefault="00C05833" w:rsidP="00476067">
            <w:pPr>
              <w:autoSpaceDE w:val="0"/>
              <w:autoSpaceDN w:val="0"/>
              <w:adjustRightInd w:val="0"/>
              <w:jc w:val="both"/>
              <w:rPr>
                <w:rFonts w:cs="Arial"/>
                <w:color w:val="000000" w:themeColor="text1"/>
                <w:sz w:val="22"/>
                <w:lang w:val="en-AU" w:eastAsia="en-AU"/>
              </w:rPr>
            </w:pPr>
            <w:r w:rsidRPr="00476067">
              <w:rPr>
                <w:rFonts w:cs="Arial"/>
                <w:i/>
                <w:color w:val="000000" w:themeColor="text1"/>
                <w:sz w:val="22"/>
                <w:lang w:val="en-AU" w:eastAsia="en-AU"/>
              </w:rPr>
              <w:t xml:space="preserve">“P8 Retaining walls that result in land which can be effectively used for the benefit of residents and do not detrimentally affect adjoining properties and are designed, engineered and landscaped having due regard to clauses 5.3.7 and 5.4.1.” </w:t>
            </w:r>
          </w:p>
        </w:tc>
      </w:tr>
      <w:tr w:rsidR="00C05833" w:rsidRPr="00476067" w14:paraId="47ECF892" w14:textId="77777777" w:rsidTr="00476067">
        <w:tc>
          <w:tcPr>
            <w:tcW w:w="9016" w:type="dxa"/>
            <w:shd w:val="clear" w:color="auto" w:fill="D9D9D9" w:themeFill="background1" w:themeFillShade="D9"/>
          </w:tcPr>
          <w:p w14:paraId="50D2F424" w14:textId="77777777" w:rsidR="00C05833" w:rsidRPr="00476067" w:rsidRDefault="00C05833" w:rsidP="00476067">
            <w:pPr>
              <w:autoSpaceDE w:val="0"/>
              <w:autoSpaceDN w:val="0"/>
              <w:adjustRightInd w:val="0"/>
              <w:jc w:val="center"/>
              <w:rPr>
                <w:rFonts w:cs="Arial"/>
                <w:b/>
                <w:color w:val="000000" w:themeColor="text1"/>
                <w:sz w:val="22"/>
                <w:lang w:val="en-AU" w:eastAsia="en-AU"/>
              </w:rPr>
            </w:pPr>
            <w:r w:rsidRPr="00476067">
              <w:rPr>
                <w:rFonts w:cs="Arial"/>
                <w:b/>
                <w:color w:val="000000" w:themeColor="text1"/>
                <w:sz w:val="22"/>
                <w:lang w:val="en-AU" w:eastAsia="en-AU"/>
              </w:rPr>
              <w:lastRenderedPageBreak/>
              <w:t>Deemed-to-Comply Requirement</w:t>
            </w:r>
          </w:p>
        </w:tc>
      </w:tr>
      <w:tr w:rsidR="00C05833" w:rsidRPr="00476067" w14:paraId="142CC0CA" w14:textId="77777777" w:rsidTr="00476067">
        <w:trPr>
          <w:trHeight w:val="292"/>
        </w:trPr>
        <w:tc>
          <w:tcPr>
            <w:tcW w:w="9016" w:type="dxa"/>
          </w:tcPr>
          <w:p w14:paraId="6908DDAA" w14:textId="77777777" w:rsidR="00C05833" w:rsidRPr="00476067" w:rsidRDefault="00C05833" w:rsidP="00476067">
            <w:pPr>
              <w:autoSpaceDE w:val="0"/>
              <w:autoSpaceDN w:val="0"/>
              <w:adjustRightInd w:val="0"/>
              <w:jc w:val="both"/>
              <w:rPr>
                <w:rFonts w:cs="Arial"/>
                <w:color w:val="000000" w:themeColor="text1"/>
                <w:sz w:val="22"/>
                <w:lang w:val="en-AU" w:eastAsia="en-AU"/>
              </w:rPr>
            </w:pPr>
            <w:r w:rsidRPr="00476067">
              <w:rPr>
                <w:rFonts w:cs="Arial"/>
                <w:color w:val="000000" w:themeColor="text1"/>
                <w:sz w:val="22"/>
                <w:lang w:val="en-AU"/>
              </w:rPr>
              <w:t>Retaining walls on the lot boundary are deemed to comply at a height of 0.5m.</w:t>
            </w:r>
          </w:p>
        </w:tc>
      </w:tr>
      <w:tr w:rsidR="00C05833" w:rsidRPr="00476067" w14:paraId="7E793F31" w14:textId="77777777" w:rsidTr="00476067">
        <w:trPr>
          <w:trHeight w:val="70"/>
        </w:trPr>
        <w:tc>
          <w:tcPr>
            <w:tcW w:w="9016" w:type="dxa"/>
            <w:shd w:val="clear" w:color="auto" w:fill="D9D9D9" w:themeFill="background1" w:themeFillShade="D9"/>
          </w:tcPr>
          <w:p w14:paraId="13ECCCCB" w14:textId="77777777" w:rsidR="00C05833" w:rsidRPr="00476067" w:rsidRDefault="00C05833" w:rsidP="00476067">
            <w:pPr>
              <w:jc w:val="center"/>
              <w:rPr>
                <w:rFonts w:cs="Arial"/>
                <w:i/>
                <w:color w:val="000000" w:themeColor="text1"/>
                <w:sz w:val="22"/>
                <w:highlight w:val="yellow"/>
                <w:lang w:val="en-AU"/>
              </w:rPr>
            </w:pPr>
            <w:r w:rsidRPr="00476067">
              <w:rPr>
                <w:rFonts w:cs="Arial"/>
                <w:b/>
                <w:color w:val="000000" w:themeColor="text1"/>
                <w:sz w:val="22"/>
                <w:lang w:val="en-AU" w:eastAsia="en-AU"/>
              </w:rPr>
              <w:t>Proposed</w:t>
            </w:r>
          </w:p>
        </w:tc>
      </w:tr>
      <w:tr w:rsidR="00C05833" w:rsidRPr="00476067" w14:paraId="44D80DE8" w14:textId="77777777" w:rsidTr="00476067">
        <w:trPr>
          <w:trHeight w:val="300"/>
        </w:trPr>
        <w:tc>
          <w:tcPr>
            <w:tcW w:w="9016" w:type="dxa"/>
          </w:tcPr>
          <w:p w14:paraId="0C7A2487" w14:textId="77777777" w:rsidR="00C05833" w:rsidRPr="00476067" w:rsidRDefault="00C05833" w:rsidP="00476067">
            <w:pPr>
              <w:spacing w:after="160" w:line="252" w:lineRule="auto"/>
              <w:rPr>
                <w:rFonts w:eastAsia="Times New Roman" w:cs="Arial"/>
                <w:sz w:val="22"/>
                <w:lang w:val="en-AU"/>
              </w:rPr>
            </w:pPr>
            <w:r w:rsidRPr="00476067">
              <w:rPr>
                <w:rFonts w:eastAsia="Times New Roman" w:cs="Arial"/>
                <w:sz w:val="22"/>
              </w:rPr>
              <w:t>A 0.6m high retaining wall is located on the western lot boundary</w:t>
            </w:r>
          </w:p>
        </w:tc>
      </w:tr>
      <w:tr w:rsidR="00C05833" w:rsidRPr="00476067" w14:paraId="515497AE" w14:textId="77777777" w:rsidTr="00476067">
        <w:tc>
          <w:tcPr>
            <w:tcW w:w="9016" w:type="dxa"/>
            <w:shd w:val="clear" w:color="auto" w:fill="D9D9D9" w:themeFill="background1" w:themeFillShade="D9"/>
          </w:tcPr>
          <w:p w14:paraId="2F9A6655" w14:textId="77777777" w:rsidR="00C05833" w:rsidRPr="00476067" w:rsidRDefault="00C05833" w:rsidP="00476067">
            <w:pPr>
              <w:autoSpaceDE w:val="0"/>
              <w:autoSpaceDN w:val="0"/>
              <w:adjustRightInd w:val="0"/>
              <w:jc w:val="center"/>
              <w:rPr>
                <w:rFonts w:cs="Arial"/>
                <w:b/>
                <w:color w:val="000000" w:themeColor="text1"/>
                <w:sz w:val="22"/>
                <w:lang w:val="en-AU" w:eastAsia="en-AU"/>
              </w:rPr>
            </w:pPr>
            <w:r w:rsidRPr="00476067">
              <w:rPr>
                <w:rFonts w:cs="Arial"/>
                <w:b/>
                <w:color w:val="000000" w:themeColor="text1"/>
                <w:sz w:val="22"/>
                <w:lang w:val="en-AU" w:eastAsia="en-AU"/>
              </w:rPr>
              <w:t>Administration Assessment</w:t>
            </w:r>
          </w:p>
        </w:tc>
      </w:tr>
      <w:tr w:rsidR="00C05833" w:rsidRPr="00476067" w14:paraId="7C156B78" w14:textId="77777777" w:rsidTr="00476067">
        <w:tc>
          <w:tcPr>
            <w:tcW w:w="9016" w:type="dxa"/>
          </w:tcPr>
          <w:p w14:paraId="354BCF05" w14:textId="77777777" w:rsidR="00C05833" w:rsidRPr="00476067" w:rsidRDefault="00C05833" w:rsidP="00476067">
            <w:pPr>
              <w:autoSpaceDE w:val="0"/>
              <w:autoSpaceDN w:val="0"/>
              <w:adjustRightInd w:val="0"/>
              <w:jc w:val="both"/>
              <w:rPr>
                <w:rFonts w:cs="Arial"/>
                <w:color w:val="000000" w:themeColor="text1"/>
                <w:sz w:val="22"/>
                <w:lang w:val="en-AU" w:eastAsia="en-AU"/>
              </w:rPr>
            </w:pPr>
            <w:r w:rsidRPr="00476067">
              <w:rPr>
                <w:rFonts w:cs="Arial"/>
                <w:color w:val="000000" w:themeColor="text1"/>
                <w:sz w:val="22"/>
                <w:lang w:val="en-AU" w:eastAsia="en-AU"/>
              </w:rPr>
              <w:t>The application meets the Design Principles for the reasons outlined below.</w:t>
            </w:r>
          </w:p>
          <w:p w14:paraId="3851C05E" w14:textId="77777777" w:rsidR="00C05833" w:rsidRPr="00476067" w:rsidRDefault="00C05833" w:rsidP="00476067">
            <w:pPr>
              <w:autoSpaceDE w:val="0"/>
              <w:autoSpaceDN w:val="0"/>
              <w:adjustRightInd w:val="0"/>
              <w:jc w:val="both"/>
              <w:rPr>
                <w:rFonts w:cs="Arial"/>
                <w:color w:val="000000" w:themeColor="text1"/>
                <w:sz w:val="22"/>
                <w:lang w:val="en-AU" w:eastAsia="en-AU"/>
              </w:rPr>
            </w:pPr>
          </w:p>
          <w:p w14:paraId="334DAFEA" w14:textId="77777777" w:rsidR="00C05833" w:rsidRPr="00476067" w:rsidRDefault="00C05833" w:rsidP="00671FBC">
            <w:pPr>
              <w:pStyle w:val="ListParagraph"/>
              <w:numPr>
                <w:ilvl w:val="0"/>
                <w:numId w:val="31"/>
              </w:numPr>
              <w:autoSpaceDE w:val="0"/>
              <w:autoSpaceDN w:val="0"/>
              <w:adjustRightInd w:val="0"/>
              <w:ind w:left="454" w:hanging="425"/>
              <w:jc w:val="both"/>
              <w:rPr>
                <w:rFonts w:cs="Arial"/>
                <w:color w:val="000000" w:themeColor="text1"/>
                <w:sz w:val="22"/>
                <w:lang w:val="en-AU" w:eastAsia="en-AU"/>
              </w:rPr>
            </w:pPr>
            <w:r w:rsidRPr="00476067">
              <w:rPr>
                <w:rFonts w:cs="Arial"/>
                <w:color w:val="000000" w:themeColor="text1"/>
                <w:sz w:val="22"/>
                <w:lang w:val="en-AU" w:eastAsia="en-AU"/>
              </w:rPr>
              <w:t xml:space="preserve">The application is seeking discretion for 0.6m for the height of the retaining wall on the western lot boundary. </w:t>
            </w:r>
          </w:p>
          <w:p w14:paraId="46626EB6" w14:textId="77777777" w:rsidR="00C05833" w:rsidRPr="00476067" w:rsidRDefault="00C05833" w:rsidP="00476067">
            <w:pPr>
              <w:autoSpaceDE w:val="0"/>
              <w:autoSpaceDN w:val="0"/>
              <w:adjustRightInd w:val="0"/>
              <w:ind w:left="454" w:hanging="425"/>
              <w:jc w:val="both"/>
              <w:rPr>
                <w:rFonts w:cs="Arial"/>
                <w:color w:val="000000" w:themeColor="text1"/>
                <w:sz w:val="22"/>
                <w:lang w:val="en-AU" w:eastAsia="en-AU"/>
              </w:rPr>
            </w:pPr>
          </w:p>
          <w:p w14:paraId="493E19A1" w14:textId="77777777" w:rsidR="00C05833" w:rsidRPr="00476067" w:rsidRDefault="00C05833" w:rsidP="00671FBC">
            <w:pPr>
              <w:pStyle w:val="ListParagraph"/>
              <w:numPr>
                <w:ilvl w:val="0"/>
                <w:numId w:val="31"/>
              </w:numPr>
              <w:autoSpaceDE w:val="0"/>
              <w:autoSpaceDN w:val="0"/>
              <w:adjustRightInd w:val="0"/>
              <w:ind w:left="454" w:hanging="425"/>
              <w:jc w:val="both"/>
              <w:rPr>
                <w:rFonts w:cs="Arial"/>
                <w:color w:val="000000" w:themeColor="text1"/>
                <w:sz w:val="22"/>
                <w:lang w:val="en-AU" w:eastAsia="en-AU"/>
              </w:rPr>
            </w:pPr>
            <w:r w:rsidRPr="00476067">
              <w:rPr>
                <w:rFonts w:cs="Arial"/>
                <w:color w:val="000000" w:themeColor="text1"/>
                <w:sz w:val="22"/>
                <w:lang w:val="en-AU" w:eastAsia="en-AU"/>
              </w:rPr>
              <w:t xml:space="preserve">The height of the retaining wall is not considered to be excessive and is necessary to effectively use the land which slopes from east to west. </w:t>
            </w:r>
          </w:p>
          <w:p w14:paraId="6E6A0356" w14:textId="77777777" w:rsidR="00C05833" w:rsidRPr="00476067" w:rsidRDefault="00C05833" w:rsidP="00476067">
            <w:pPr>
              <w:autoSpaceDE w:val="0"/>
              <w:autoSpaceDN w:val="0"/>
              <w:adjustRightInd w:val="0"/>
              <w:ind w:left="454" w:hanging="425"/>
              <w:jc w:val="both"/>
              <w:rPr>
                <w:rFonts w:cs="Arial"/>
                <w:color w:val="000000" w:themeColor="text1"/>
                <w:sz w:val="22"/>
                <w:lang w:val="en-AU" w:eastAsia="en-AU"/>
              </w:rPr>
            </w:pPr>
          </w:p>
          <w:p w14:paraId="740EEFE0" w14:textId="77777777" w:rsidR="00C05833" w:rsidRPr="00476067" w:rsidRDefault="00C05833" w:rsidP="00671FBC">
            <w:pPr>
              <w:pStyle w:val="ListParagraph"/>
              <w:numPr>
                <w:ilvl w:val="0"/>
                <w:numId w:val="31"/>
              </w:numPr>
              <w:autoSpaceDE w:val="0"/>
              <w:autoSpaceDN w:val="0"/>
              <w:adjustRightInd w:val="0"/>
              <w:ind w:left="454" w:hanging="425"/>
              <w:jc w:val="both"/>
              <w:rPr>
                <w:rFonts w:cs="Arial"/>
                <w:color w:val="000000" w:themeColor="text1"/>
                <w:sz w:val="22"/>
                <w:lang w:val="en-AU" w:eastAsia="en-AU"/>
              </w:rPr>
            </w:pPr>
            <w:r w:rsidRPr="00476067">
              <w:rPr>
                <w:rFonts w:cs="Arial"/>
                <w:color w:val="000000" w:themeColor="text1"/>
                <w:sz w:val="22"/>
                <w:lang w:val="en-AU" w:eastAsia="en-AU"/>
              </w:rPr>
              <w:t>The retaining wall will allow the land to be used more effectively with appropriate levels, without detrimentally impacting upon the adjoining property.</w:t>
            </w:r>
          </w:p>
        </w:tc>
      </w:tr>
    </w:tbl>
    <w:p w14:paraId="5CC8C79D" w14:textId="77777777" w:rsidR="00C05833" w:rsidRDefault="00C05833" w:rsidP="00C05833">
      <w:pPr>
        <w:jc w:val="both"/>
        <w:rPr>
          <w:rFonts w:cs="Arial"/>
          <w:color w:val="000000" w:themeColor="text1"/>
          <w:szCs w:val="24"/>
        </w:rPr>
      </w:pPr>
    </w:p>
    <w:p w14:paraId="1D9EB6F7" w14:textId="77777777" w:rsidR="00C05833" w:rsidRPr="00C321E7" w:rsidRDefault="00C05833" w:rsidP="00671FBC">
      <w:pPr>
        <w:pStyle w:val="ListParagraph"/>
        <w:numPr>
          <w:ilvl w:val="0"/>
          <w:numId w:val="22"/>
        </w:numPr>
        <w:ind w:left="709" w:hanging="709"/>
        <w:jc w:val="both"/>
        <w:rPr>
          <w:rFonts w:cs="Arial"/>
          <w:b/>
          <w:color w:val="000000" w:themeColor="text1"/>
          <w:sz w:val="28"/>
          <w:szCs w:val="28"/>
        </w:rPr>
      </w:pPr>
      <w:r w:rsidRPr="00C321E7">
        <w:rPr>
          <w:rFonts w:cs="Arial"/>
          <w:b/>
          <w:color w:val="000000" w:themeColor="text1"/>
          <w:sz w:val="28"/>
          <w:szCs w:val="28"/>
        </w:rPr>
        <w:t>Conclusion</w:t>
      </w:r>
    </w:p>
    <w:p w14:paraId="6CDDEEE7" w14:textId="77777777" w:rsidR="00C05833" w:rsidRPr="00C321E7" w:rsidRDefault="00C05833" w:rsidP="00C05833">
      <w:pPr>
        <w:jc w:val="both"/>
        <w:rPr>
          <w:rFonts w:cs="Arial"/>
          <w:b/>
          <w:color w:val="000000" w:themeColor="text1"/>
          <w:szCs w:val="28"/>
        </w:rPr>
      </w:pPr>
    </w:p>
    <w:p w14:paraId="19231792" w14:textId="77777777" w:rsidR="00C05833" w:rsidRPr="00322F56" w:rsidRDefault="00C05833" w:rsidP="00C05833">
      <w:pPr>
        <w:jc w:val="both"/>
        <w:rPr>
          <w:rFonts w:cs="Arial"/>
          <w:szCs w:val="24"/>
        </w:rPr>
      </w:pPr>
      <w:r w:rsidRPr="003711DB">
        <w:rPr>
          <w:rFonts w:cs="Arial"/>
          <w:szCs w:val="24"/>
        </w:rPr>
        <w:t xml:space="preserve">Council is requested to </w:t>
      </w:r>
      <w:proofErr w:type="gramStart"/>
      <w:r w:rsidRPr="003711DB">
        <w:rPr>
          <w:rFonts w:cs="Arial"/>
          <w:szCs w:val="24"/>
        </w:rPr>
        <w:t>make a decision</w:t>
      </w:r>
      <w:proofErr w:type="gramEnd"/>
      <w:r w:rsidRPr="003711DB">
        <w:rPr>
          <w:rFonts w:cs="Arial"/>
          <w:szCs w:val="24"/>
        </w:rPr>
        <w:t xml:space="preserve"> in accordance with clause 68(2) of the Deemed Provisions. Council may determine to approve the development without conditions (cl.68(2)(a)), approve with development with conditions (cl.68(2)(b)), or refuse the development (cl.68(2)(c)).</w:t>
      </w:r>
    </w:p>
    <w:p w14:paraId="724BF50F" w14:textId="77777777" w:rsidR="00C05833" w:rsidRDefault="00C05833" w:rsidP="00C05833">
      <w:pPr>
        <w:jc w:val="both"/>
        <w:rPr>
          <w:rFonts w:cs="Arial"/>
          <w:szCs w:val="24"/>
        </w:rPr>
      </w:pPr>
    </w:p>
    <w:p w14:paraId="6705230E" w14:textId="77777777" w:rsidR="00C05833" w:rsidRPr="00EF7DE3" w:rsidRDefault="00C05833" w:rsidP="00C05833">
      <w:pPr>
        <w:jc w:val="both"/>
        <w:rPr>
          <w:rFonts w:cs="Arial"/>
          <w:szCs w:val="24"/>
        </w:rPr>
      </w:pPr>
      <w:r w:rsidRPr="6FF1A1ED">
        <w:rPr>
          <w:rFonts w:cs="Arial"/>
          <w:szCs w:val="24"/>
        </w:rPr>
        <w:t>The application for</w:t>
      </w:r>
      <w:r>
        <w:rPr>
          <w:rFonts w:cs="Arial"/>
          <w:szCs w:val="24"/>
        </w:rPr>
        <w:t xml:space="preserve"> the Single House at No. 23 Lynton Street, Swanbourne</w:t>
      </w:r>
      <w:r w:rsidRPr="6FF1A1ED">
        <w:rPr>
          <w:rFonts w:cs="Arial"/>
          <w:szCs w:val="24"/>
        </w:rPr>
        <w:t xml:space="preserve"> has been </w:t>
      </w:r>
      <w:r w:rsidRPr="00EF7DE3">
        <w:rPr>
          <w:rFonts w:cs="Arial"/>
          <w:szCs w:val="24"/>
        </w:rPr>
        <w:t>submitted for Council consideration as an objection has been received. The objection raises concerns with the height of the parapet wall. The proposal meets the key amenity related elements of R-Codes Volume 1 and as such is unlikely to have a significant adverse impact on the local amenity of the area. The Single House is considered to be consistent with the Residential R15 density code and has been designed to complement the existing streetscape. The proposal has been assessed and satisfies the design principles of the Residential Design Code</w:t>
      </w:r>
      <w:r>
        <w:rPr>
          <w:rFonts w:cs="Arial"/>
          <w:szCs w:val="24"/>
        </w:rPr>
        <w:t>s.</w:t>
      </w:r>
    </w:p>
    <w:p w14:paraId="4B1EAB6C" w14:textId="77777777" w:rsidR="00C05833" w:rsidRDefault="00C05833" w:rsidP="00C05833">
      <w:pPr>
        <w:jc w:val="both"/>
        <w:rPr>
          <w:rFonts w:cs="Arial"/>
          <w:szCs w:val="24"/>
        </w:rPr>
      </w:pPr>
    </w:p>
    <w:p w14:paraId="72A3382E" w14:textId="77777777" w:rsidR="00C05833" w:rsidRPr="00864415" w:rsidRDefault="00C05833" w:rsidP="00C05833">
      <w:pPr>
        <w:jc w:val="both"/>
        <w:rPr>
          <w:rFonts w:cs="Arial"/>
          <w:iCs/>
          <w:color w:val="000000" w:themeColor="text1"/>
          <w:sz w:val="28"/>
          <w:szCs w:val="28"/>
        </w:rPr>
      </w:pPr>
      <w:r w:rsidRPr="00864415">
        <w:rPr>
          <w:rFonts w:cs="Arial"/>
          <w:szCs w:val="24"/>
        </w:rPr>
        <w:t>Accordingly, it is recommended that the application be approved by Council</w:t>
      </w:r>
      <w:r>
        <w:rPr>
          <w:rFonts w:cs="Arial"/>
          <w:szCs w:val="24"/>
        </w:rPr>
        <w:t>, subject to Conditions and Advice Notes.</w:t>
      </w:r>
    </w:p>
    <w:p w14:paraId="39625726" w14:textId="77777777" w:rsidR="00C05833" w:rsidRDefault="00C05833" w:rsidP="00F477CA">
      <w:pPr>
        <w:jc w:val="both"/>
        <w:rPr>
          <w:rFonts w:cs="Arial"/>
          <w:color w:val="000000" w:themeColor="text1"/>
          <w:szCs w:val="32"/>
        </w:rPr>
      </w:pPr>
    </w:p>
    <w:p w14:paraId="0292D69E" w14:textId="303DF5BF" w:rsidR="001016DF" w:rsidRDefault="001016DF">
      <w:pPr>
        <w:spacing w:after="160" w:line="259" w:lineRule="auto"/>
        <w:contextualSpacing w:val="0"/>
        <w:rPr>
          <w:rFonts w:cs="Arial"/>
          <w:color w:val="000000" w:themeColor="text1"/>
          <w:szCs w:val="24"/>
          <w:lang w:eastAsia="en-AU"/>
        </w:rPr>
      </w:pPr>
      <w:r>
        <w:rPr>
          <w:rFonts w:cs="Arial"/>
          <w:color w:val="000000" w:themeColor="text1"/>
          <w:szCs w:val="24"/>
          <w:lang w:eastAsia="en-AU"/>
        </w:rPr>
        <w:br w:type="page"/>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6804"/>
      </w:tblGrid>
      <w:tr w:rsidR="00476067" w14:paraId="429D9DB3" w14:textId="77777777" w:rsidTr="00476067">
        <w:tc>
          <w:tcPr>
            <w:tcW w:w="2014" w:type="dxa"/>
            <w:tcBorders>
              <w:top w:val="single" w:sz="4" w:space="0" w:color="auto"/>
              <w:left w:val="single" w:sz="4" w:space="0" w:color="auto"/>
              <w:bottom w:val="single" w:sz="4" w:space="0" w:color="auto"/>
              <w:right w:val="nil"/>
            </w:tcBorders>
            <w:hideMark/>
          </w:tcPr>
          <w:p w14:paraId="09B15F9C" w14:textId="76D93A08" w:rsidR="00476067" w:rsidRDefault="00476067" w:rsidP="00476067">
            <w:pPr>
              <w:keepNext/>
              <w:keepLines/>
              <w:jc w:val="both"/>
              <w:outlineLvl w:val="0"/>
              <w:rPr>
                <w:rFonts w:eastAsia="Times New Roman" w:cs="Arial"/>
                <w:b/>
                <w:bCs/>
                <w:color w:val="000000" w:themeColor="text1"/>
                <w:sz w:val="28"/>
                <w:szCs w:val="28"/>
              </w:rPr>
            </w:pPr>
            <w:bookmarkStart w:id="8" w:name="_Toc68170762"/>
            <w:bookmarkStart w:id="9" w:name="_Hlk67913345"/>
            <w:r>
              <w:rPr>
                <w:rFonts w:eastAsia="Times New Roman" w:cs="Arial"/>
                <w:b/>
                <w:bCs/>
                <w:color w:val="000000" w:themeColor="text1"/>
                <w:sz w:val="28"/>
                <w:szCs w:val="28"/>
              </w:rPr>
              <w:lastRenderedPageBreak/>
              <w:t>PD12.21</w:t>
            </w:r>
            <w:bookmarkEnd w:id="8"/>
          </w:p>
        </w:tc>
        <w:tc>
          <w:tcPr>
            <w:tcW w:w="6804" w:type="dxa"/>
            <w:tcBorders>
              <w:top w:val="single" w:sz="4" w:space="0" w:color="auto"/>
              <w:left w:val="nil"/>
              <w:bottom w:val="single" w:sz="4" w:space="0" w:color="auto"/>
              <w:right w:val="single" w:sz="4" w:space="0" w:color="auto"/>
            </w:tcBorders>
          </w:tcPr>
          <w:p w14:paraId="74AD9798" w14:textId="7D77ED40" w:rsidR="00476067" w:rsidRDefault="00620B84" w:rsidP="00476067">
            <w:pPr>
              <w:keepNext/>
              <w:keepLines/>
              <w:jc w:val="both"/>
              <w:outlineLvl w:val="0"/>
              <w:rPr>
                <w:rFonts w:eastAsia="Times New Roman" w:cs="Arial"/>
                <w:b/>
                <w:bCs/>
                <w:color w:val="000000" w:themeColor="text1"/>
                <w:sz w:val="28"/>
                <w:szCs w:val="28"/>
              </w:rPr>
            </w:pPr>
            <w:bookmarkStart w:id="10" w:name="_Toc68170763"/>
            <w:r>
              <w:rPr>
                <w:rFonts w:eastAsia="Times New Roman" w:cs="Arial"/>
                <w:b/>
                <w:bCs/>
                <w:color w:val="000000" w:themeColor="text1"/>
                <w:sz w:val="28"/>
                <w:szCs w:val="32"/>
              </w:rPr>
              <w:t>No</w:t>
            </w:r>
            <w:r w:rsidR="00F5474B">
              <w:rPr>
                <w:rFonts w:eastAsia="Times New Roman" w:cs="Arial"/>
                <w:b/>
                <w:bCs/>
                <w:color w:val="000000" w:themeColor="text1"/>
                <w:sz w:val="28"/>
                <w:szCs w:val="32"/>
              </w:rPr>
              <w:t>.</w:t>
            </w:r>
            <w:r>
              <w:rPr>
                <w:rFonts w:eastAsia="Times New Roman" w:cs="Arial"/>
                <w:b/>
                <w:bCs/>
                <w:color w:val="000000" w:themeColor="text1"/>
                <w:sz w:val="28"/>
                <w:szCs w:val="32"/>
              </w:rPr>
              <w:t xml:space="preserve"> 78</w:t>
            </w:r>
            <w:r w:rsidRPr="0057206A">
              <w:rPr>
                <w:rFonts w:eastAsia="Times New Roman" w:cs="Arial"/>
                <w:b/>
                <w:bCs/>
                <w:color w:val="000000" w:themeColor="text1"/>
                <w:sz w:val="28"/>
                <w:szCs w:val="32"/>
              </w:rPr>
              <w:t xml:space="preserve"> Waratah Avenue, Dalkeith</w:t>
            </w:r>
            <w:r>
              <w:rPr>
                <w:rFonts w:eastAsia="Times New Roman" w:cs="Arial"/>
                <w:b/>
                <w:bCs/>
                <w:color w:val="000000" w:themeColor="text1"/>
                <w:sz w:val="28"/>
                <w:szCs w:val="32"/>
              </w:rPr>
              <w:t xml:space="preserve"> - A</w:t>
            </w:r>
            <w:r w:rsidR="00476067">
              <w:rPr>
                <w:rFonts w:eastAsia="Times New Roman" w:cs="Arial"/>
                <w:b/>
                <w:bCs/>
                <w:color w:val="000000" w:themeColor="text1"/>
                <w:sz w:val="28"/>
                <w:szCs w:val="32"/>
              </w:rPr>
              <w:t>mendments to approved plans for 5 Grouped Dwellings</w:t>
            </w:r>
            <w:bookmarkEnd w:id="10"/>
          </w:p>
        </w:tc>
      </w:tr>
      <w:bookmarkEnd w:id="9"/>
      <w:tr w:rsidR="00476067" w14:paraId="2BC2C08F" w14:textId="77777777" w:rsidTr="00476067">
        <w:tc>
          <w:tcPr>
            <w:tcW w:w="8818" w:type="dxa"/>
            <w:gridSpan w:val="2"/>
            <w:tcBorders>
              <w:top w:val="single" w:sz="4" w:space="0" w:color="auto"/>
              <w:left w:val="nil"/>
              <w:bottom w:val="single" w:sz="4" w:space="0" w:color="auto"/>
              <w:right w:val="nil"/>
            </w:tcBorders>
          </w:tcPr>
          <w:p w14:paraId="33B7C30E" w14:textId="77777777" w:rsidR="00476067" w:rsidRDefault="00476067" w:rsidP="00476067">
            <w:pPr>
              <w:jc w:val="both"/>
              <w:rPr>
                <w:rFonts w:cs="Arial"/>
                <w:color w:val="000000" w:themeColor="text1"/>
                <w:highlight w:val="yellow"/>
              </w:rPr>
            </w:pPr>
          </w:p>
        </w:tc>
      </w:tr>
      <w:tr w:rsidR="00476067" w14:paraId="4CD02BE2" w14:textId="77777777" w:rsidTr="00476067">
        <w:tc>
          <w:tcPr>
            <w:tcW w:w="2014" w:type="dxa"/>
            <w:tcBorders>
              <w:top w:val="single" w:sz="4" w:space="0" w:color="auto"/>
              <w:left w:val="single" w:sz="4" w:space="0" w:color="auto"/>
              <w:bottom w:val="single" w:sz="4" w:space="0" w:color="auto"/>
              <w:right w:val="single" w:sz="4" w:space="0" w:color="auto"/>
            </w:tcBorders>
            <w:hideMark/>
          </w:tcPr>
          <w:p w14:paraId="69620AEF" w14:textId="77777777" w:rsidR="00476067" w:rsidRDefault="00476067" w:rsidP="00476067">
            <w:pPr>
              <w:jc w:val="both"/>
              <w:rPr>
                <w:rFonts w:cs="Arial"/>
                <w:b/>
                <w:color w:val="000000" w:themeColor="text1"/>
                <w:szCs w:val="24"/>
              </w:rPr>
            </w:pPr>
            <w:r>
              <w:rPr>
                <w:rFonts w:cs="Arial"/>
                <w:b/>
                <w:color w:val="000000" w:themeColor="text1"/>
                <w:szCs w:val="24"/>
              </w:rPr>
              <w:t>Committee</w:t>
            </w:r>
          </w:p>
        </w:tc>
        <w:tc>
          <w:tcPr>
            <w:tcW w:w="6804" w:type="dxa"/>
            <w:tcBorders>
              <w:top w:val="single" w:sz="4" w:space="0" w:color="auto"/>
              <w:left w:val="single" w:sz="4" w:space="0" w:color="auto"/>
              <w:bottom w:val="single" w:sz="4" w:space="0" w:color="auto"/>
              <w:right w:val="single" w:sz="4" w:space="0" w:color="auto"/>
            </w:tcBorders>
          </w:tcPr>
          <w:p w14:paraId="714A5C9F" w14:textId="255A0F36" w:rsidR="00476067" w:rsidRDefault="00476067" w:rsidP="00476067">
            <w:pPr>
              <w:jc w:val="both"/>
              <w:rPr>
                <w:rFonts w:cs="Arial"/>
                <w:iCs/>
                <w:color w:val="000000" w:themeColor="text1"/>
                <w:szCs w:val="24"/>
              </w:rPr>
            </w:pPr>
            <w:r>
              <w:rPr>
                <w:rFonts w:cs="Arial"/>
                <w:iCs/>
                <w:color w:val="000000" w:themeColor="text1"/>
                <w:szCs w:val="24"/>
              </w:rPr>
              <w:t>13 April</w:t>
            </w:r>
            <w:r w:rsidRPr="00B5050D">
              <w:rPr>
                <w:rFonts w:cs="Arial"/>
                <w:iCs/>
                <w:color w:val="000000" w:themeColor="text1"/>
                <w:szCs w:val="24"/>
              </w:rPr>
              <w:t xml:space="preserve"> 2021</w:t>
            </w:r>
          </w:p>
        </w:tc>
      </w:tr>
      <w:tr w:rsidR="00476067" w14:paraId="4F2EE6F9" w14:textId="77777777" w:rsidTr="00476067">
        <w:tc>
          <w:tcPr>
            <w:tcW w:w="2014" w:type="dxa"/>
            <w:tcBorders>
              <w:top w:val="single" w:sz="4" w:space="0" w:color="auto"/>
              <w:left w:val="single" w:sz="4" w:space="0" w:color="auto"/>
              <w:bottom w:val="single" w:sz="4" w:space="0" w:color="auto"/>
              <w:right w:val="single" w:sz="4" w:space="0" w:color="auto"/>
            </w:tcBorders>
            <w:hideMark/>
          </w:tcPr>
          <w:p w14:paraId="69305B22" w14:textId="77777777" w:rsidR="00476067" w:rsidRDefault="00476067" w:rsidP="00476067">
            <w:pPr>
              <w:jc w:val="both"/>
              <w:rPr>
                <w:rFonts w:cs="Arial"/>
                <w:b/>
                <w:color w:val="000000" w:themeColor="text1"/>
                <w:szCs w:val="24"/>
              </w:rPr>
            </w:pPr>
            <w:r>
              <w:rPr>
                <w:rFonts w:cs="Arial"/>
                <w:b/>
                <w:color w:val="000000" w:themeColor="text1"/>
                <w:szCs w:val="24"/>
              </w:rPr>
              <w:t>Council</w:t>
            </w:r>
          </w:p>
        </w:tc>
        <w:tc>
          <w:tcPr>
            <w:tcW w:w="6804" w:type="dxa"/>
            <w:tcBorders>
              <w:top w:val="single" w:sz="4" w:space="0" w:color="auto"/>
              <w:left w:val="single" w:sz="4" w:space="0" w:color="auto"/>
              <w:bottom w:val="single" w:sz="4" w:space="0" w:color="auto"/>
              <w:right w:val="single" w:sz="4" w:space="0" w:color="auto"/>
            </w:tcBorders>
          </w:tcPr>
          <w:p w14:paraId="7F2525FA" w14:textId="0B0662E3" w:rsidR="00476067" w:rsidRDefault="00476067" w:rsidP="00476067">
            <w:pPr>
              <w:jc w:val="both"/>
              <w:rPr>
                <w:rFonts w:cs="Arial"/>
                <w:iCs/>
                <w:color w:val="000000" w:themeColor="text1"/>
                <w:szCs w:val="24"/>
              </w:rPr>
            </w:pPr>
            <w:r w:rsidRPr="00B5050D">
              <w:rPr>
                <w:rFonts w:cs="Arial"/>
                <w:iCs/>
                <w:color w:val="000000" w:themeColor="text1"/>
                <w:szCs w:val="24"/>
              </w:rPr>
              <w:t>2</w:t>
            </w:r>
            <w:r>
              <w:rPr>
                <w:rFonts w:cs="Arial"/>
                <w:iCs/>
                <w:color w:val="000000" w:themeColor="text1"/>
                <w:szCs w:val="24"/>
              </w:rPr>
              <w:t>7 April</w:t>
            </w:r>
            <w:r w:rsidRPr="00B5050D">
              <w:rPr>
                <w:rFonts w:cs="Arial"/>
                <w:iCs/>
                <w:color w:val="000000" w:themeColor="text1"/>
                <w:szCs w:val="24"/>
              </w:rPr>
              <w:t xml:space="preserve"> 2021</w:t>
            </w:r>
            <w:r>
              <w:rPr>
                <w:rFonts w:cs="Arial"/>
                <w:iCs/>
                <w:color w:val="000000" w:themeColor="text1"/>
                <w:szCs w:val="24"/>
              </w:rPr>
              <w:t xml:space="preserve"> </w:t>
            </w:r>
          </w:p>
        </w:tc>
      </w:tr>
      <w:tr w:rsidR="00476067" w14:paraId="4C687AC5" w14:textId="77777777" w:rsidTr="00476067">
        <w:tc>
          <w:tcPr>
            <w:tcW w:w="2014" w:type="dxa"/>
            <w:tcBorders>
              <w:top w:val="single" w:sz="4" w:space="0" w:color="auto"/>
              <w:left w:val="single" w:sz="4" w:space="0" w:color="auto"/>
              <w:bottom w:val="single" w:sz="4" w:space="0" w:color="auto"/>
              <w:right w:val="single" w:sz="4" w:space="0" w:color="auto"/>
            </w:tcBorders>
            <w:hideMark/>
          </w:tcPr>
          <w:p w14:paraId="555FC1BC" w14:textId="77777777" w:rsidR="00476067" w:rsidRDefault="00476067" w:rsidP="00476067">
            <w:pPr>
              <w:jc w:val="both"/>
              <w:rPr>
                <w:rFonts w:cs="Arial"/>
                <w:b/>
                <w:color w:val="000000" w:themeColor="text1"/>
                <w:szCs w:val="24"/>
              </w:rPr>
            </w:pPr>
            <w:r>
              <w:rPr>
                <w:rFonts w:cs="Arial"/>
                <w:b/>
                <w:color w:val="000000" w:themeColor="text1"/>
                <w:szCs w:val="24"/>
              </w:rPr>
              <w:t>Applicant</w:t>
            </w:r>
          </w:p>
        </w:tc>
        <w:tc>
          <w:tcPr>
            <w:tcW w:w="6804" w:type="dxa"/>
            <w:tcBorders>
              <w:top w:val="single" w:sz="4" w:space="0" w:color="auto"/>
              <w:left w:val="single" w:sz="4" w:space="0" w:color="auto"/>
              <w:bottom w:val="single" w:sz="4" w:space="0" w:color="auto"/>
              <w:right w:val="single" w:sz="4" w:space="0" w:color="auto"/>
            </w:tcBorders>
          </w:tcPr>
          <w:p w14:paraId="55983CFC" w14:textId="0F0C50E5" w:rsidR="00476067" w:rsidRDefault="00476067" w:rsidP="00476067">
            <w:pPr>
              <w:jc w:val="both"/>
              <w:rPr>
                <w:rFonts w:cs="Arial"/>
                <w:iCs/>
                <w:color w:val="000000" w:themeColor="text1"/>
                <w:szCs w:val="24"/>
              </w:rPr>
            </w:pPr>
            <w:r w:rsidRPr="00B5050D">
              <w:rPr>
                <w:rFonts w:cs="Arial"/>
                <w:iCs/>
                <w:color w:val="000000" w:themeColor="text1"/>
                <w:szCs w:val="24"/>
              </w:rPr>
              <w:t>Urbanista Town Planning</w:t>
            </w:r>
          </w:p>
        </w:tc>
      </w:tr>
      <w:tr w:rsidR="00476067" w14:paraId="644E5193" w14:textId="77777777" w:rsidTr="00476067">
        <w:tc>
          <w:tcPr>
            <w:tcW w:w="2014" w:type="dxa"/>
            <w:tcBorders>
              <w:top w:val="single" w:sz="4" w:space="0" w:color="auto"/>
              <w:left w:val="single" w:sz="4" w:space="0" w:color="auto"/>
              <w:bottom w:val="single" w:sz="4" w:space="0" w:color="auto"/>
              <w:right w:val="single" w:sz="4" w:space="0" w:color="auto"/>
            </w:tcBorders>
            <w:hideMark/>
          </w:tcPr>
          <w:p w14:paraId="5F3AAEA2" w14:textId="77777777" w:rsidR="00476067" w:rsidRDefault="00476067" w:rsidP="00476067">
            <w:pPr>
              <w:jc w:val="both"/>
              <w:rPr>
                <w:rFonts w:cs="Arial"/>
                <w:b/>
                <w:color w:val="000000" w:themeColor="text1"/>
                <w:szCs w:val="24"/>
              </w:rPr>
            </w:pPr>
            <w:r>
              <w:rPr>
                <w:rFonts w:cs="Arial"/>
                <w:b/>
                <w:color w:val="000000" w:themeColor="text1"/>
                <w:szCs w:val="24"/>
              </w:rPr>
              <w:t>Landowner</w:t>
            </w:r>
          </w:p>
        </w:tc>
        <w:tc>
          <w:tcPr>
            <w:tcW w:w="6804" w:type="dxa"/>
            <w:tcBorders>
              <w:top w:val="single" w:sz="4" w:space="0" w:color="auto"/>
              <w:left w:val="single" w:sz="4" w:space="0" w:color="auto"/>
              <w:bottom w:val="single" w:sz="4" w:space="0" w:color="auto"/>
              <w:right w:val="single" w:sz="4" w:space="0" w:color="auto"/>
            </w:tcBorders>
          </w:tcPr>
          <w:p w14:paraId="694A593C" w14:textId="66881E08" w:rsidR="00476067" w:rsidRDefault="00476067" w:rsidP="00476067">
            <w:pPr>
              <w:jc w:val="both"/>
              <w:rPr>
                <w:rFonts w:cs="Arial"/>
                <w:color w:val="000000" w:themeColor="text1"/>
                <w:szCs w:val="24"/>
              </w:rPr>
            </w:pPr>
            <w:r>
              <w:rPr>
                <w:rFonts w:cs="Arial"/>
                <w:color w:val="000000" w:themeColor="text1"/>
                <w:szCs w:val="24"/>
              </w:rPr>
              <w:t>Emerald Development Alliance Pty Ltd</w:t>
            </w:r>
          </w:p>
        </w:tc>
      </w:tr>
      <w:tr w:rsidR="00476067" w14:paraId="26E2E6C0" w14:textId="77777777" w:rsidTr="00476067">
        <w:tc>
          <w:tcPr>
            <w:tcW w:w="2014" w:type="dxa"/>
            <w:tcBorders>
              <w:top w:val="single" w:sz="4" w:space="0" w:color="auto"/>
              <w:left w:val="single" w:sz="4" w:space="0" w:color="auto"/>
              <w:bottom w:val="single" w:sz="4" w:space="0" w:color="auto"/>
              <w:right w:val="single" w:sz="4" w:space="0" w:color="auto"/>
            </w:tcBorders>
            <w:hideMark/>
          </w:tcPr>
          <w:p w14:paraId="2B9C5B21" w14:textId="77777777" w:rsidR="00476067" w:rsidRDefault="00476067" w:rsidP="00476067">
            <w:pPr>
              <w:jc w:val="both"/>
              <w:rPr>
                <w:rFonts w:cs="Arial"/>
                <w:b/>
                <w:color w:val="000000" w:themeColor="text1"/>
                <w:szCs w:val="24"/>
              </w:rPr>
            </w:pPr>
            <w:r>
              <w:rPr>
                <w:rFonts w:cs="Arial"/>
                <w:b/>
                <w:color w:val="000000" w:themeColor="text1"/>
                <w:szCs w:val="24"/>
              </w:rPr>
              <w:t>Director</w:t>
            </w:r>
          </w:p>
        </w:tc>
        <w:tc>
          <w:tcPr>
            <w:tcW w:w="6804" w:type="dxa"/>
            <w:tcBorders>
              <w:top w:val="single" w:sz="4" w:space="0" w:color="auto"/>
              <w:left w:val="single" w:sz="4" w:space="0" w:color="auto"/>
              <w:bottom w:val="single" w:sz="4" w:space="0" w:color="auto"/>
              <w:right w:val="single" w:sz="4" w:space="0" w:color="auto"/>
            </w:tcBorders>
            <w:vAlign w:val="center"/>
          </w:tcPr>
          <w:p w14:paraId="2860DBF4" w14:textId="0EF505A1" w:rsidR="00476067" w:rsidRDefault="00476067" w:rsidP="00476067">
            <w:pPr>
              <w:jc w:val="both"/>
              <w:rPr>
                <w:rFonts w:cs="Arial"/>
                <w:color w:val="000000" w:themeColor="text1"/>
                <w:szCs w:val="24"/>
              </w:rPr>
            </w:pPr>
            <w:r>
              <w:rPr>
                <w:rFonts w:cs="Arial"/>
                <w:color w:val="000000" w:themeColor="text1"/>
                <w:szCs w:val="24"/>
              </w:rPr>
              <w:t>Tony Free</w:t>
            </w:r>
            <w:r w:rsidRPr="00C321E7">
              <w:rPr>
                <w:rFonts w:cs="Arial"/>
                <w:color w:val="000000" w:themeColor="text1"/>
                <w:szCs w:val="24"/>
              </w:rPr>
              <w:t xml:space="preserve"> – Director Planning &amp; Development </w:t>
            </w:r>
          </w:p>
        </w:tc>
      </w:tr>
      <w:tr w:rsidR="00476067" w14:paraId="175EE050" w14:textId="77777777" w:rsidTr="00476067">
        <w:tc>
          <w:tcPr>
            <w:tcW w:w="2014" w:type="dxa"/>
            <w:tcBorders>
              <w:top w:val="single" w:sz="4" w:space="0" w:color="auto"/>
              <w:left w:val="single" w:sz="4" w:space="0" w:color="auto"/>
              <w:bottom w:val="single" w:sz="4" w:space="0" w:color="auto"/>
              <w:right w:val="single" w:sz="4" w:space="0" w:color="auto"/>
            </w:tcBorders>
            <w:hideMark/>
          </w:tcPr>
          <w:p w14:paraId="69BB15AF" w14:textId="77777777" w:rsidR="00476067" w:rsidRDefault="00476067" w:rsidP="00476067">
            <w:pPr>
              <w:jc w:val="both"/>
              <w:rPr>
                <w:rStyle w:val="eop"/>
                <w:rFonts w:eastAsiaTheme="minorHAnsi"/>
              </w:rPr>
            </w:pPr>
            <w:r>
              <w:rPr>
                <w:rFonts w:eastAsia="Arial" w:cs="Arial"/>
                <w:b/>
                <w:bCs/>
                <w:color w:val="000000" w:themeColor="text1"/>
                <w:szCs w:val="24"/>
              </w:rPr>
              <w:t>Employee Disclosure under section 5.70 Local Government Act 1995 and section 10 of the City of Nedlands Code of Conduct for Impartiality.</w:t>
            </w:r>
          </w:p>
        </w:tc>
        <w:tc>
          <w:tcPr>
            <w:tcW w:w="6804" w:type="dxa"/>
            <w:tcBorders>
              <w:top w:val="single" w:sz="4" w:space="0" w:color="auto"/>
              <w:left w:val="single" w:sz="4" w:space="0" w:color="auto"/>
              <w:bottom w:val="single" w:sz="4" w:space="0" w:color="auto"/>
              <w:right w:val="single" w:sz="4" w:space="0" w:color="auto"/>
            </w:tcBorders>
            <w:vAlign w:val="center"/>
          </w:tcPr>
          <w:p w14:paraId="68E5BA77" w14:textId="77777777" w:rsidR="00476067" w:rsidRDefault="00476067" w:rsidP="00476067">
            <w:pPr>
              <w:jc w:val="both"/>
              <w:rPr>
                <w:rFonts w:cs="Arial"/>
                <w:szCs w:val="24"/>
              </w:rPr>
            </w:pPr>
            <w:r w:rsidRPr="00793BCC">
              <w:rPr>
                <w:rFonts w:cs="Arial"/>
                <w:szCs w:val="24"/>
              </w:rPr>
              <w:t>The author, reviewers and authoriser of this report declare they have no financial or impartiality interest with this matter.</w:t>
            </w:r>
          </w:p>
          <w:p w14:paraId="502F6449" w14:textId="77777777" w:rsidR="00476067" w:rsidRDefault="00476067" w:rsidP="00476067">
            <w:pPr>
              <w:jc w:val="both"/>
              <w:rPr>
                <w:rFonts w:cs="Arial"/>
                <w:szCs w:val="24"/>
              </w:rPr>
            </w:pPr>
          </w:p>
          <w:p w14:paraId="4527246E" w14:textId="77777777" w:rsidR="00476067" w:rsidRDefault="00476067" w:rsidP="00476067">
            <w:pPr>
              <w:jc w:val="both"/>
              <w:rPr>
                <w:rFonts w:cs="Arial"/>
                <w:szCs w:val="24"/>
              </w:rPr>
            </w:pPr>
            <w:r w:rsidRPr="00793BCC">
              <w:rPr>
                <w:rFonts w:cs="Arial"/>
                <w:szCs w:val="24"/>
              </w:rPr>
              <w:t xml:space="preserve">There is no financial or personal relationship between City staff and the proponents or their consultants. </w:t>
            </w:r>
          </w:p>
          <w:p w14:paraId="09AD569F" w14:textId="77777777" w:rsidR="00476067" w:rsidRDefault="00476067" w:rsidP="00476067">
            <w:pPr>
              <w:jc w:val="both"/>
              <w:rPr>
                <w:rFonts w:cs="Arial"/>
                <w:szCs w:val="24"/>
              </w:rPr>
            </w:pPr>
          </w:p>
          <w:p w14:paraId="493BD4C8" w14:textId="59E0D040" w:rsidR="00476067" w:rsidRDefault="00476067" w:rsidP="00476067">
            <w:pPr>
              <w:jc w:val="both"/>
              <w:rPr>
                <w:rFonts w:cs="Arial"/>
                <w:color w:val="000000" w:themeColor="text1"/>
                <w:szCs w:val="24"/>
              </w:rPr>
            </w:pPr>
            <w:r w:rsidRPr="00793BCC">
              <w:rPr>
                <w:rFonts w:cs="Arial"/>
                <w:szCs w:val="24"/>
              </w:rPr>
              <w:t>Whilst parties may be known to each other professionally, this relationship is consistent with the limitations placed on such relationships by the Codes of Conduct of the City and the Planning Institute of Australia</w:t>
            </w:r>
            <w:r w:rsidRPr="00793BCC">
              <w:rPr>
                <w:rFonts w:cs="Arial"/>
                <w:color w:val="000000" w:themeColor="text1"/>
                <w:szCs w:val="24"/>
              </w:rPr>
              <w:t xml:space="preserve"> </w:t>
            </w:r>
          </w:p>
        </w:tc>
      </w:tr>
      <w:tr w:rsidR="00476067" w14:paraId="21F67EE2" w14:textId="77777777" w:rsidTr="00476067">
        <w:tc>
          <w:tcPr>
            <w:tcW w:w="2014" w:type="dxa"/>
            <w:tcBorders>
              <w:top w:val="single" w:sz="4" w:space="0" w:color="auto"/>
              <w:left w:val="single" w:sz="4" w:space="0" w:color="auto"/>
              <w:bottom w:val="single" w:sz="4" w:space="0" w:color="auto"/>
              <w:right w:val="single" w:sz="4" w:space="0" w:color="auto"/>
            </w:tcBorders>
          </w:tcPr>
          <w:p w14:paraId="2DD026DE" w14:textId="77777777" w:rsidR="00476067" w:rsidRDefault="00476067" w:rsidP="00476067">
            <w:pPr>
              <w:jc w:val="both"/>
              <w:rPr>
                <w:rFonts w:cs="Arial"/>
                <w:b/>
                <w:color w:val="000000" w:themeColor="text1"/>
                <w:szCs w:val="24"/>
              </w:rPr>
            </w:pPr>
            <w:r>
              <w:rPr>
                <w:rFonts w:cs="Arial"/>
                <w:b/>
                <w:color w:val="000000" w:themeColor="text1"/>
                <w:szCs w:val="24"/>
              </w:rPr>
              <w:t>Report Type</w:t>
            </w:r>
          </w:p>
          <w:p w14:paraId="256FE944" w14:textId="77777777" w:rsidR="00476067" w:rsidRDefault="00476067" w:rsidP="00476067">
            <w:pPr>
              <w:jc w:val="both"/>
              <w:rPr>
                <w:rFonts w:cs="Arial"/>
                <w:b/>
                <w:color w:val="000000" w:themeColor="text1"/>
                <w:szCs w:val="24"/>
              </w:rPr>
            </w:pPr>
          </w:p>
          <w:p w14:paraId="5154AEA4" w14:textId="77777777" w:rsidR="00476067" w:rsidRDefault="00476067" w:rsidP="00476067">
            <w:pPr>
              <w:jc w:val="both"/>
              <w:rPr>
                <w:rFonts w:cs="Arial"/>
                <w:b/>
                <w:color w:val="000000" w:themeColor="text1"/>
                <w:szCs w:val="24"/>
              </w:rPr>
            </w:pPr>
          </w:p>
          <w:p w14:paraId="38BCBAB8" w14:textId="77777777" w:rsidR="00476067" w:rsidRDefault="00476067" w:rsidP="00476067">
            <w:pPr>
              <w:jc w:val="both"/>
              <w:rPr>
                <w:rFonts w:eastAsiaTheme="minorHAnsi" w:cs="Arial"/>
                <w:color w:val="000000" w:themeColor="text1"/>
                <w:szCs w:val="24"/>
              </w:rPr>
            </w:pPr>
            <w:r>
              <w:rPr>
                <w:rFonts w:cs="Arial"/>
                <w:color w:val="000000" w:themeColor="text1"/>
                <w:szCs w:val="24"/>
              </w:rPr>
              <w:t>Quasi-Judicial</w:t>
            </w:r>
          </w:p>
        </w:tc>
        <w:tc>
          <w:tcPr>
            <w:tcW w:w="6804" w:type="dxa"/>
            <w:tcBorders>
              <w:top w:val="single" w:sz="4" w:space="0" w:color="auto"/>
              <w:left w:val="single" w:sz="4" w:space="0" w:color="auto"/>
              <w:bottom w:val="single" w:sz="4" w:space="0" w:color="auto"/>
              <w:right w:val="single" w:sz="4" w:space="0" w:color="auto"/>
            </w:tcBorders>
            <w:vAlign w:val="center"/>
          </w:tcPr>
          <w:p w14:paraId="3B540953" w14:textId="20A213D3" w:rsidR="00476067" w:rsidRDefault="00476067" w:rsidP="00476067">
            <w:pPr>
              <w:autoSpaceDE w:val="0"/>
              <w:autoSpaceDN w:val="0"/>
              <w:adjustRightInd w:val="0"/>
              <w:jc w:val="both"/>
              <w:rPr>
                <w:rFonts w:cs="Arial"/>
                <w:iCs/>
                <w:color w:val="000000" w:themeColor="text1"/>
                <w:szCs w:val="24"/>
              </w:rPr>
            </w:pPr>
            <w:r w:rsidRPr="008A652D">
              <w:rPr>
                <w:rFonts w:cs="Arial"/>
                <w:color w:val="000000" w:themeColor="text1"/>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476067" w14:paraId="1DF71AF8" w14:textId="77777777" w:rsidTr="00476067">
        <w:tc>
          <w:tcPr>
            <w:tcW w:w="2014" w:type="dxa"/>
            <w:tcBorders>
              <w:top w:val="single" w:sz="4" w:space="0" w:color="auto"/>
              <w:left w:val="single" w:sz="4" w:space="0" w:color="auto"/>
              <w:bottom w:val="single" w:sz="4" w:space="0" w:color="auto"/>
              <w:right w:val="single" w:sz="4" w:space="0" w:color="auto"/>
            </w:tcBorders>
            <w:hideMark/>
          </w:tcPr>
          <w:p w14:paraId="086E73C1" w14:textId="77777777" w:rsidR="00476067" w:rsidRDefault="00476067" w:rsidP="00476067">
            <w:pPr>
              <w:jc w:val="both"/>
              <w:rPr>
                <w:rFonts w:cs="Arial"/>
                <w:b/>
                <w:color w:val="000000" w:themeColor="text1"/>
                <w:szCs w:val="24"/>
              </w:rPr>
            </w:pPr>
            <w:r>
              <w:rPr>
                <w:rFonts w:cs="Arial"/>
                <w:b/>
                <w:color w:val="000000" w:themeColor="text1"/>
                <w:szCs w:val="24"/>
              </w:rPr>
              <w:t>Reference</w:t>
            </w:r>
          </w:p>
        </w:tc>
        <w:tc>
          <w:tcPr>
            <w:tcW w:w="6804" w:type="dxa"/>
            <w:tcBorders>
              <w:top w:val="single" w:sz="4" w:space="0" w:color="auto"/>
              <w:left w:val="single" w:sz="4" w:space="0" w:color="auto"/>
              <w:bottom w:val="single" w:sz="4" w:space="0" w:color="auto"/>
              <w:right w:val="single" w:sz="4" w:space="0" w:color="auto"/>
            </w:tcBorders>
          </w:tcPr>
          <w:p w14:paraId="105B69D0" w14:textId="04DF40B3" w:rsidR="00476067" w:rsidRDefault="00476067" w:rsidP="00476067">
            <w:pPr>
              <w:jc w:val="both"/>
              <w:rPr>
                <w:rFonts w:cs="Arial"/>
                <w:iCs/>
                <w:color w:val="000000" w:themeColor="text1"/>
                <w:szCs w:val="24"/>
              </w:rPr>
            </w:pPr>
            <w:r w:rsidRPr="00F86BB3">
              <w:rPr>
                <w:rFonts w:cs="Arial"/>
                <w:iCs/>
                <w:color w:val="000000" w:themeColor="text1"/>
                <w:szCs w:val="24"/>
              </w:rPr>
              <w:t>DA2</w:t>
            </w:r>
            <w:r>
              <w:rPr>
                <w:rFonts w:cs="Arial"/>
                <w:iCs/>
                <w:color w:val="000000" w:themeColor="text1"/>
                <w:szCs w:val="24"/>
              </w:rPr>
              <w:t>1-60926</w:t>
            </w:r>
          </w:p>
        </w:tc>
      </w:tr>
      <w:tr w:rsidR="00476067" w14:paraId="249DFDD8" w14:textId="77777777" w:rsidTr="00476067">
        <w:tc>
          <w:tcPr>
            <w:tcW w:w="2014" w:type="dxa"/>
            <w:tcBorders>
              <w:top w:val="single" w:sz="4" w:space="0" w:color="auto"/>
              <w:left w:val="single" w:sz="4" w:space="0" w:color="auto"/>
              <w:bottom w:val="single" w:sz="4" w:space="0" w:color="auto"/>
              <w:right w:val="single" w:sz="4" w:space="0" w:color="auto"/>
            </w:tcBorders>
            <w:hideMark/>
          </w:tcPr>
          <w:p w14:paraId="2BD25DBC" w14:textId="77777777" w:rsidR="00476067" w:rsidRDefault="00476067" w:rsidP="00476067">
            <w:pPr>
              <w:jc w:val="both"/>
              <w:rPr>
                <w:rFonts w:cs="Arial"/>
                <w:b/>
                <w:color w:val="000000" w:themeColor="text1"/>
                <w:szCs w:val="24"/>
              </w:rPr>
            </w:pPr>
            <w:r>
              <w:rPr>
                <w:rFonts w:cs="Arial"/>
                <w:b/>
                <w:color w:val="000000" w:themeColor="text1"/>
                <w:szCs w:val="24"/>
              </w:rPr>
              <w:t>Previous Item</w:t>
            </w:r>
          </w:p>
        </w:tc>
        <w:tc>
          <w:tcPr>
            <w:tcW w:w="6804" w:type="dxa"/>
            <w:tcBorders>
              <w:top w:val="single" w:sz="4" w:space="0" w:color="auto"/>
              <w:left w:val="single" w:sz="4" w:space="0" w:color="auto"/>
              <w:bottom w:val="single" w:sz="4" w:space="0" w:color="auto"/>
              <w:right w:val="single" w:sz="4" w:space="0" w:color="auto"/>
            </w:tcBorders>
          </w:tcPr>
          <w:p w14:paraId="4062AD45" w14:textId="03C1CB9A" w:rsidR="00476067" w:rsidRDefault="00476067" w:rsidP="00476067">
            <w:pPr>
              <w:jc w:val="both"/>
              <w:rPr>
                <w:rFonts w:cs="Arial"/>
                <w:iCs/>
                <w:color w:val="000000" w:themeColor="text1"/>
                <w:szCs w:val="24"/>
              </w:rPr>
            </w:pPr>
            <w:r>
              <w:rPr>
                <w:rFonts w:cs="Arial"/>
                <w:iCs/>
                <w:color w:val="000000" w:themeColor="text1"/>
                <w:szCs w:val="24"/>
              </w:rPr>
              <w:t xml:space="preserve">DA19-42171 and SAT20-1285 </w:t>
            </w:r>
          </w:p>
        </w:tc>
      </w:tr>
      <w:tr w:rsidR="00476067" w14:paraId="7C3A3C7C" w14:textId="77777777" w:rsidTr="00476067">
        <w:tc>
          <w:tcPr>
            <w:tcW w:w="2014" w:type="dxa"/>
            <w:tcBorders>
              <w:top w:val="single" w:sz="4" w:space="0" w:color="auto"/>
              <w:left w:val="single" w:sz="4" w:space="0" w:color="auto"/>
              <w:bottom w:val="single" w:sz="4" w:space="0" w:color="auto"/>
              <w:right w:val="single" w:sz="4" w:space="0" w:color="auto"/>
            </w:tcBorders>
            <w:hideMark/>
          </w:tcPr>
          <w:p w14:paraId="5C200FC6" w14:textId="77777777" w:rsidR="00476067" w:rsidRDefault="00476067" w:rsidP="00476067">
            <w:pPr>
              <w:jc w:val="both"/>
              <w:rPr>
                <w:rFonts w:cs="Arial"/>
                <w:b/>
                <w:color w:val="000000" w:themeColor="text1"/>
                <w:szCs w:val="24"/>
              </w:rPr>
            </w:pPr>
            <w:r>
              <w:rPr>
                <w:rFonts w:cs="Arial"/>
                <w:b/>
                <w:color w:val="000000" w:themeColor="text1"/>
                <w:szCs w:val="24"/>
              </w:rPr>
              <w:t>Delegation</w:t>
            </w:r>
          </w:p>
        </w:tc>
        <w:tc>
          <w:tcPr>
            <w:tcW w:w="6804" w:type="dxa"/>
            <w:tcBorders>
              <w:top w:val="single" w:sz="4" w:space="0" w:color="auto"/>
              <w:left w:val="single" w:sz="4" w:space="0" w:color="auto"/>
              <w:bottom w:val="single" w:sz="4" w:space="0" w:color="auto"/>
              <w:right w:val="single" w:sz="4" w:space="0" w:color="auto"/>
            </w:tcBorders>
          </w:tcPr>
          <w:p w14:paraId="550A03A2" w14:textId="3CAC8BBE" w:rsidR="00476067" w:rsidRDefault="00476067" w:rsidP="00476067">
            <w:pPr>
              <w:jc w:val="both"/>
              <w:rPr>
                <w:rFonts w:eastAsiaTheme="minorHAnsi" w:cs="Arial"/>
                <w:iCs/>
                <w:color w:val="000000" w:themeColor="text1"/>
                <w:szCs w:val="24"/>
              </w:rPr>
            </w:pPr>
            <w:r w:rsidRPr="00F86BB3">
              <w:rPr>
                <w:rFonts w:cs="Arial"/>
                <w:iCs/>
                <w:color w:val="000000" w:themeColor="text1"/>
              </w:rPr>
              <w:t>In accordance with the City’s Instrument of Delegation, Council is required to determine the application due to the application proposing five dwellings.</w:t>
            </w:r>
          </w:p>
        </w:tc>
      </w:tr>
      <w:tr w:rsidR="00476067" w14:paraId="44CF66C7" w14:textId="77777777" w:rsidTr="00476067">
        <w:tc>
          <w:tcPr>
            <w:tcW w:w="2014" w:type="dxa"/>
            <w:tcBorders>
              <w:top w:val="single" w:sz="4" w:space="0" w:color="auto"/>
              <w:left w:val="single" w:sz="4" w:space="0" w:color="auto"/>
              <w:bottom w:val="single" w:sz="4" w:space="0" w:color="auto"/>
              <w:right w:val="single" w:sz="4" w:space="0" w:color="auto"/>
            </w:tcBorders>
            <w:vAlign w:val="center"/>
            <w:hideMark/>
          </w:tcPr>
          <w:p w14:paraId="612F4AB2" w14:textId="77777777" w:rsidR="00476067" w:rsidRDefault="00476067" w:rsidP="00476067">
            <w:pPr>
              <w:rPr>
                <w:rFonts w:cs="Arial"/>
                <w:b/>
                <w:color w:val="000000" w:themeColor="text1"/>
                <w:szCs w:val="24"/>
              </w:rPr>
            </w:pPr>
            <w:r>
              <w:rPr>
                <w:rFonts w:cs="Arial"/>
                <w:b/>
                <w:color w:val="000000" w:themeColor="text1"/>
                <w:szCs w:val="24"/>
              </w:rPr>
              <w:t>Attachments</w:t>
            </w:r>
          </w:p>
        </w:tc>
        <w:tc>
          <w:tcPr>
            <w:tcW w:w="6804" w:type="dxa"/>
            <w:tcBorders>
              <w:top w:val="single" w:sz="4" w:space="0" w:color="auto"/>
              <w:left w:val="single" w:sz="4" w:space="0" w:color="auto"/>
              <w:bottom w:val="single" w:sz="4" w:space="0" w:color="auto"/>
              <w:right w:val="single" w:sz="4" w:space="0" w:color="auto"/>
            </w:tcBorders>
            <w:vAlign w:val="center"/>
          </w:tcPr>
          <w:p w14:paraId="4279C5B9" w14:textId="77777777" w:rsidR="00476067" w:rsidRPr="00C52BAD" w:rsidRDefault="00476067" w:rsidP="00671FBC">
            <w:pPr>
              <w:numPr>
                <w:ilvl w:val="0"/>
                <w:numId w:val="38"/>
              </w:numPr>
              <w:ind w:left="466" w:hanging="466"/>
              <w:jc w:val="both"/>
              <w:rPr>
                <w:rFonts w:cs="Arial"/>
                <w:color w:val="000000" w:themeColor="text1"/>
                <w:szCs w:val="24"/>
              </w:rPr>
            </w:pPr>
            <w:r w:rsidRPr="00C52BAD">
              <w:rPr>
                <w:rFonts w:cs="Arial"/>
                <w:color w:val="000000" w:themeColor="text1"/>
                <w:szCs w:val="24"/>
              </w:rPr>
              <w:t xml:space="preserve">Applicant’s </w:t>
            </w:r>
            <w:r>
              <w:rPr>
                <w:rFonts w:cs="Arial"/>
                <w:color w:val="000000" w:themeColor="text1"/>
                <w:szCs w:val="24"/>
              </w:rPr>
              <w:t>Cover Letter</w:t>
            </w:r>
          </w:p>
          <w:p w14:paraId="6E516CFF" w14:textId="54A331E8" w:rsidR="00476067" w:rsidRDefault="00476067" w:rsidP="00671FBC">
            <w:pPr>
              <w:numPr>
                <w:ilvl w:val="0"/>
                <w:numId w:val="38"/>
              </w:numPr>
              <w:ind w:left="466" w:hanging="466"/>
              <w:jc w:val="both"/>
              <w:rPr>
                <w:rFonts w:cs="Arial"/>
                <w:color w:val="000000" w:themeColor="text1"/>
                <w:szCs w:val="24"/>
              </w:rPr>
            </w:pPr>
            <w:r w:rsidRPr="00C52BAD">
              <w:rPr>
                <w:rFonts w:cs="Arial"/>
                <w:color w:val="000000" w:themeColor="text1"/>
                <w:szCs w:val="24"/>
              </w:rPr>
              <w:t>Landscape Plan</w:t>
            </w:r>
          </w:p>
        </w:tc>
      </w:tr>
      <w:tr w:rsidR="00476067" w14:paraId="44B5D4EF" w14:textId="77777777" w:rsidTr="00476067">
        <w:tc>
          <w:tcPr>
            <w:tcW w:w="2014" w:type="dxa"/>
            <w:tcBorders>
              <w:top w:val="single" w:sz="4" w:space="0" w:color="auto"/>
              <w:left w:val="single" w:sz="4" w:space="0" w:color="auto"/>
              <w:bottom w:val="single" w:sz="4" w:space="0" w:color="auto"/>
              <w:right w:val="single" w:sz="4" w:space="0" w:color="auto"/>
            </w:tcBorders>
            <w:vAlign w:val="center"/>
            <w:hideMark/>
          </w:tcPr>
          <w:p w14:paraId="63A6A8BF" w14:textId="77777777" w:rsidR="00476067" w:rsidRDefault="00476067" w:rsidP="00476067">
            <w:pPr>
              <w:rPr>
                <w:rFonts w:cs="Arial"/>
                <w:b/>
                <w:color w:val="000000" w:themeColor="text1"/>
                <w:szCs w:val="24"/>
              </w:rPr>
            </w:pPr>
            <w:r>
              <w:rPr>
                <w:rFonts w:cs="Arial"/>
                <w:b/>
                <w:color w:val="000000" w:themeColor="text1"/>
                <w:szCs w:val="24"/>
              </w:rPr>
              <w:t>Confidential Attachments</w:t>
            </w:r>
          </w:p>
        </w:tc>
        <w:tc>
          <w:tcPr>
            <w:tcW w:w="6804" w:type="dxa"/>
            <w:tcBorders>
              <w:top w:val="single" w:sz="4" w:space="0" w:color="auto"/>
              <w:left w:val="single" w:sz="4" w:space="0" w:color="auto"/>
              <w:bottom w:val="single" w:sz="4" w:space="0" w:color="auto"/>
              <w:right w:val="single" w:sz="4" w:space="0" w:color="auto"/>
            </w:tcBorders>
            <w:vAlign w:val="center"/>
          </w:tcPr>
          <w:p w14:paraId="13BE7A1C" w14:textId="77777777" w:rsidR="00476067" w:rsidRPr="00795E93" w:rsidRDefault="00476067" w:rsidP="00671FBC">
            <w:pPr>
              <w:numPr>
                <w:ilvl w:val="0"/>
                <w:numId w:val="39"/>
              </w:numPr>
              <w:ind w:left="466" w:hanging="466"/>
              <w:rPr>
                <w:rFonts w:cs="Arial"/>
                <w:color w:val="000000" w:themeColor="text1"/>
                <w:szCs w:val="24"/>
              </w:rPr>
            </w:pPr>
            <w:r w:rsidRPr="00795E93">
              <w:rPr>
                <w:rFonts w:cs="Arial"/>
                <w:color w:val="000000" w:themeColor="text1"/>
                <w:szCs w:val="24"/>
              </w:rPr>
              <w:t>Plans</w:t>
            </w:r>
          </w:p>
          <w:p w14:paraId="0BA49A08" w14:textId="0D5F3C12" w:rsidR="00476067" w:rsidRDefault="00476067" w:rsidP="00671FBC">
            <w:pPr>
              <w:numPr>
                <w:ilvl w:val="0"/>
                <w:numId w:val="39"/>
              </w:numPr>
              <w:ind w:left="466" w:hanging="466"/>
              <w:rPr>
                <w:rFonts w:cs="Arial"/>
                <w:color w:val="000000" w:themeColor="text1"/>
                <w:szCs w:val="24"/>
              </w:rPr>
            </w:pPr>
            <w:r w:rsidRPr="00795E93">
              <w:rPr>
                <w:rFonts w:cs="Arial"/>
                <w:color w:val="000000" w:themeColor="text1"/>
                <w:szCs w:val="24"/>
              </w:rPr>
              <w:t>Assessment</w:t>
            </w:r>
          </w:p>
        </w:tc>
      </w:tr>
    </w:tbl>
    <w:p w14:paraId="0EB6BF3A" w14:textId="77777777" w:rsidR="001016DF" w:rsidRDefault="001016DF" w:rsidP="001016DF">
      <w:pPr>
        <w:jc w:val="both"/>
        <w:rPr>
          <w:rFonts w:eastAsiaTheme="minorHAnsi" w:cs="Arial"/>
          <w:iCs/>
          <w:color w:val="000000" w:themeColor="text1"/>
          <w:szCs w:val="32"/>
        </w:rPr>
      </w:pPr>
    </w:p>
    <w:p w14:paraId="13D2C4DA" w14:textId="33FDA334" w:rsidR="001016DF" w:rsidRDefault="001016DF" w:rsidP="00671FBC">
      <w:pPr>
        <w:pStyle w:val="ListParagraph"/>
        <w:numPr>
          <w:ilvl w:val="0"/>
          <w:numId w:val="20"/>
        </w:numPr>
        <w:ind w:hanging="720"/>
        <w:jc w:val="both"/>
        <w:rPr>
          <w:rFonts w:cs="Arial"/>
          <w:b/>
          <w:color w:val="000000" w:themeColor="text1"/>
          <w:sz w:val="28"/>
          <w:szCs w:val="28"/>
        </w:rPr>
      </w:pPr>
      <w:r>
        <w:rPr>
          <w:rFonts w:cs="Arial"/>
          <w:b/>
          <w:color w:val="000000" w:themeColor="text1"/>
          <w:sz w:val="28"/>
          <w:szCs w:val="28"/>
        </w:rPr>
        <w:t>Executive Summary</w:t>
      </w:r>
    </w:p>
    <w:p w14:paraId="246AC21B" w14:textId="77777777" w:rsidR="004F609E" w:rsidRPr="004F609E" w:rsidRDefault="004F609E" w:rsidP="004F609E">
      <w:pPr>
        <w:jc w:val="both"/>
        <w:rPr>
          <w:rFonts w:cs="Arial"/>
          <w:b/>
          <w:color w:val="000000" w:themeColor="text1"/>
          <w:szCs w:val="24"/>
        </w:rPr>
      </w:pPr>
    </w:p>
    <w:p w14:paraId="71EF079B" w14:textId="77777777" w:rsidR="004F609E" w:rsidRDefault="004F609E" w:rsidP="004F609E">
      <w:pPr>
        <w:jc w:val="both"/>
        <w:rPr>
          <w:rFonts w:cs="Arial"/>
          <w:iCs/>
          <w:color w:val="000000" w:themeColor="text1"/>
          <w:szCs w:val="24"/>
        </w:rPr>
      </w:pPr>
      <w:r w:rsidRPr="00867E55">
        <w:rPr>
          <w:rFonts w:cs="Arial"/>
          <w:iCs/>
          <w:color w:val="000000" w:themeColor="text1"/>
          <w:szCs w:val="24"/>
        </w:rPr>
        <w:t xml:space="preserve">The </w:t>
      </w:r>
      <w:r>
        <w:rPr>
          <w:rFonts w:cs="Arial"/>
          <w:iCs/>
          <w:color w:val="000000" w:themeColor="text1"/>
          <w:szCs w:val="24"/>
        </w:rPr>
        <w:t xml:space="preserve">purpose of this report is for Council to determine an amendment an existing development approval received on 23 February 2021. The application is for an amendment to the finished floor levels, site works and retaining for 5 two-storey grouped dwellings at No. 78 Waratah Avenue, Dalkeith. </w:t>
      </w:r>
    </w:p>
    <w:p w14:paraId="7A03B58C" w14:textId="77777777" w:rsidR="004F609E" w:rsidRDefault="004F609E" w:rsidP="004F609E">
      <w:pPr>
        <w:jc w:val="both"/>
        <w:rPr>
          <w:rFonts w:cs="Arial"/>
          <w:iCs/>
          <w:color w:val="000000" w:themeColor="text1"/>
          <w:szCs w:val="24"/>
        </w:rPr>
      </w:pPr>
    </w:p>
    <w:p w14:paraId="7B58BFF4" w14:textId="77777777" w:rsidR="004F609E" w:rsidRDefault="004F609E" w:rsidP="004F609E">
      <w:pPr>
        <w:jc w:val="both"/>
        <w:rPr>
          <w:rFonts w:cs="Arial"/>
          <w:iCs/>
          <w:color w:val="000000" w:themeColor="text1"/>
          <w:szCs w:val="24"/>
        </w:rPr>
      </w:pPr>
      <w:r>
        <w:rPr>
          <w:rFonts w:cs="Arial"/>
          <w:iCs/>
          <w:color w:val="000000" w:themeColor="text1"/>
          <w:szCs w:val="24"/>
        </w:rPr>
        <w:t xml:space="preserve">The original application for the grouped dwellings (DA19-42171) was refused by Council on 25 August 2020 at the Ordinary Council Meeting (OCM). </w:t>
      </w:r>
      <w:r w:rsidRPr="00CE43FC">
        <w:rPr>
          <w:rFonts w:cs="Arial"/>
          <w:iCs/>
          <w:color w:val="000000" w:themeColor="text1"/>
          <w:szCs w:val="24"/>
        </w:rPr>
        <w:t xml:space="preserve">The Applicant subsequently lodged an application for review (DR185/2020) with the State Administrative Tribunal (SAT) dated 14 August 2020. Following a Directions Hearing and Mediation, amended plans </w:t>
      </w:r>
      <w:r>
        <w:rPr>
          <w:rFonts w:cs="Arial"/>
          <w:iCs/>
          <w:color w:val="000000" w:themeColor="text1"/>
          <w:szCs w:val="24"/>
        </w:rPr>
        <w:t>were received by the City and the application was approved by Council, subject to conditions on 27 October 2020.</w:t>
      </w:r>
    </w:p>
    <w:p w14:paraId="16C8FCD6" w14:textId="77777777" w:rsidR="004F609E" w:rsidRDefault="004F609E" w:rsidP="004F609E">
      <w:pPr>
        <w:jc w:val="both"/>
        <w:rPr>
          <w:rFonts w:cs="Arial"/>
          <w:iCs/>
          <w:color w:val="000000" w:themeColor="text1"/>
          <w:szCs w:val="24"/>
        </w:rPr>
      </w:pPr>
    </w:p>
    <w:p w14:paraId="379867B2" w14:textId="77777777" w:rsidR="004F609E" w:rsidRDefault="004F609E" w:rsidP="004F609E">
      <w:pPr>
        <w:jc w:val="both"/>
        <w:rPr>
          <w:rFonts w:cs="Arial"/>
          <w:iCs/>
          <w:color w:val="000000" w:themeColor="text1"/>
          <w:szCs w:val="24"/>
        </w:rPr>
      </w:pPr>
      <w:r>
        <w:rPr>
          <w:rFonts w:cs="Arial"/>
          <w:iCs/>
          <w:color w:val="000000" w:themeColor="text1"/>
          <w:szCs w:val="24"/>
        </w:rPr>
        <w:t xml:space="preserve">The proposed amendments were advertised to adjoining landowners and occupiers in accordance with the City of Nedlands Local Planning Policy – Consultation of </w:t>
      </w:r>
      <w:r>
        <w:rPr>
          <w:rFonts w:cs="Arial"/>
          <w:iCs/>
          <w:color w:val="000000" w:themeColor="text1"/>
          <w:szCs w:val="24"/>
        </w:rPr>
        <w:lastRenderedPageBreak/>
        <w:t xml:space="preserve">Planning Proposals. At the close of the advertising period, </w:t>
      </w:r>
      <w:r w:rsidRPr="00E075B9">
        <w:rPr>
          <w:rFonts w:cs="Arial"/>
          <w:iCs/>
          <w:color w:val="000000" w:themeColor="text1"/>
          <w:szCs w:val="24"/>
        </w:rPr>
        <w:t>no submissions were received</w:t>
      </w:r>
      <w:r>
        <w:rPr>
          <w:rFonts w:cs="Arial"/>
          <w:iCs/>
          <w:color w:val="000000" w:themeColor="text1"/>
          <w:szCs w:val="24"/>
        </w:rPr>
        <w:t xml:space="preserve"> in relation to the amendments proposed with this application.</w:t>
      </w:r>
    </w:p>
    <w:p w14:paraId="6CCEFC37" w14:textId="77777777" w:rsidR="004F609E" w:rsidRDefault="004F609E" w:rsidP="004F609E">
      <w:pPr>
        <w:jc w:val="both"/>
        <w:rPr>
          <w:rFonts w:cs="Arial"/>
          <w:iCs/>
          <w:color w:val="000000" w:themeColor="text1"/>
          <w:szCs w:val="24"/>
        </w:rPr>
      </w:pPr>
    </w:p>
    <w:p w14:paraId="5BAEC10A" w14:textId="77777777" w:rsidR="004F609E" w:rsidRPr="003536A5" w:rsidRDefault="004F609E" w:rsidP="004F609E">
      <w:pPr>
        <w:jc w:val="both"/>
        <w:rPr>
          <w:rFonts w:cs="Arial"/>
          <w:iCs/>
          <w:color w:val="000000" w:themeColor="text1"/>
          <w:szCs w:val="24"/>
        </w:rPr>
      </w:pPr>
      <w:r w:rsidRPr="655F0B36">
        <w:rPr>
          <w:rFonts w:cs="Arial"/>
          <w:color w:val="000000" w:themeColor="text1"/>
          <w:szCs w:val="24"/>
        </w:rPr>
        <w:t>This</w:t>
      </w:r>
      <w:r>
        <w:rPr>
          <w:rFonts w:cs="Arial"/>
          <w:iCs/>
          <w:color w:val="000000" w:themeColor="text1"/>
          <w:szCs w:val="24"/>
        </w:rPr>
        <w:t xml:space="preserve"> application is presented to Council for determination in accordance with the</w:t>
      </w:r>
      <w:r w:rsidRPr="655F0B36">
        <w:rPr>
          <w:rFonts w:cs="Arial"/>
          <w:color w:val="000000" w:themeColor="text1"/>
          <w:szCs w:val="24"/>
        </w:rPr>
        <w:t xml:space="preserve"> </w:t>
      </w:r>
      <w:r w:rsidRPr="0066248A">
        <w:rPr>
          <w:rFonts w:cs="Arial"/>
          <w:iCs/>
          <w:color w:val="000000" w:themeColor="text1"/>
          <w:szCs w:val="24"/>
        </w:rPr>
        <w:t>City’s Instrument of Delegation,</w:t>
      </w:r>
      <w:r>
        <w:rPr>
          <w:rFonts w:cs="Arial"/>
          <w:iCs/>
          <w:color w:val="000000" w:themeColor="text1"/>
          <w:szCs w:val="24"/>
        </w:rPr>
        <w:t xml:space="preserve"> as</w:t>
      </w:r>
      <w:r w:rsidRPr="0066248A">
        <w:rPr>
          <w:rFonts w:cs="Arial"/>
          <w:iCs/>
          <w:color w:val="000000" w:themeColor="text1"/>
          <w:szCs w:val="24"/>
        </w:rPr>
        <w:t xml:space="preserve"> the application </w:t>
      </w:r>
      <w:r>
        <w:rPr>
          <w:rFonts w:cs="Arial"/>
          <w:iCs/>
          <w:color w:val="000000" w:themeColor="text1"/>
          <w:szCs w:val="24"/>
        </w:rPr>
        <w:t>proposes to</w:t>
      </w:r>
      <w:r w:rsidRPr="0066248A">
        <w:rPr>
          <w:rFonts w:cs="Arial"/>
          <w:iCs/>
          <w:color w:val="000000" w:themeColor="text1"/>
          <w:szCs w:val="24"/>
        </w:rPr>
        <w:t xml:space="preserve"> five dwellings.</w:t>
      </w:r>
      <w:r>
        <w:rPr>
          <w:rFonts w:cs="Arial"/>
          <w:iCs/>
          <w:color w:val="000000" w:themeColor="text1"/>
          <w:szCs w:val="24"/>
        </w:rPr>
        <w:t xml:space="preserve"> It is recommended that the application be approved by Council as the amendments are considered to satisfy the design principles of the Residential Design Codes (R-Codes) Volume 1. The amendments are unlikely to have a significant adverse impact on the local amenity and character.</w:t>
      </w:r>
    </w:p>
    <w:p w14:paraId="5A308E99" w14:textId="77777777" w:rsidR="004F609E" w:rsidRPr="00C321E7" w:rsidRDefault="004F609E" w:rsidP="004F609E">
      <w:pPr>
        <w:jc w:val="both"/>
        <w:rPr>
          <w:rFonts w:cs="Arial"/>
          <w:color w:val="000000" w:themeColor="text1"/>
          <w:szCs w:val="24"/>
        </w:rPr>
      </w:pPr>
    </w:p>
    <w:p w14:paraId="13DB67FD" w14:textId="77777777" w:rsidR="004F609E" w:rsidRPr="004F609E" w:rsidRDefault="004F609E" w:rsidP="004F609E">
      <w:pPr>
        <w:jc w:val="both"/>
        <w:rPr>
          <w:rFonts w:cs="Arial"/>
          <w:b/>
          <w:color w:val="000000" w:themeColor="text1"/>
          <w:sz w:val="28"/>
          <w:szCs w:val="28"/>
        </w:rPr>
      </w:pPr>
      <w:r w:rsidRPr="004F609E">
        <w:rPr>
          <w:rFonts w:cs="Arial"/>
          <w:b/>
          <w:color w:val="000000" w:themeColor="text1"/>
          <w:sz w:val="28"/>
          <w:szCs w:val="28"/>
        </w:rPr>
        <w:t>Recommendation to Committee</w:t>
      </w:r>
    </w:p>
    <w:p w14:paraId="633117AB" w14:textId="77777777" w:rsidR="004F609E" w:rsidRDefault="004F609E" w:rsidP="004F609E">
      <w:pPr>
        <w:jc w:val="both"/>
        <w:rPr>
          <w:rFonts w:cs="Arial"/>
          <w:color w:val="000000" w:themeColor="text1"/>
          <w:szCs w:val="24"/>
        </w:rPr>
      </w:pPr>
    </w:p>
    <w:p w14:paraId="6D65F540" w14:textId="77777777" w:rsidR="004F609E" w:rsidRPr="00C321E7" w:rsidRDefault="004F609E" w:rsidP="004F609E">
      <w:pPr>
        <w:jc w:val="both"/>
        <w:rPr>
          <w:rFonts w:cs="Arial"/>
          <w:b/>
          <w:color w:val="000000" w:themeColor="text1"/>
          <w:szCs w:val="24"/>
        </w:rPr>
      </w:pPr>
      <w:r>
        <w:rPr>
          <w:rFonts w:cs="Arial"/>
          <w:b/>
          <w:color w:val="000000" w:themeColor="text1"/>
          <w:szCs w:val="24"/>
        </w:rPr>
        <w:t xml:space="preserve">In accordance with Clause 77 of the Deemed Provisions of the </w:t>
      </w:r>
      <w:r w:rsidRPr="00423AEA">
        <w:rPr>
          <w:rFonts w:cs="Arial"/>
          <w:b/>
          <w:i/>
          <w:iCs/>
          <w:color w:val="000000" w:themeColor="text1"/>
          <w:szCs w:val="24"/>
        </w:rPr>
        <w:t>Planning and Development (Local Planning Schemes) Regulations 2015</w:t>
      </w:r>
      <w:r>
        <w:rPr>
          <w:rFonts w:cs="Arial"/>
          <w:b/>
          <w:i/>
          <w:iCs/>
          <w:color w:val="000000" w:themeColor="text1"/>
          <w:szCs w:val="24"/>
        </w:rPr>
        <w:t>,</w:t>
      </w:r>
      <w:r>
        <w:rPr>
          <w:rFonts w:cs="Arial"/>
          <w:b/>
          <w:color w:val="000000" w:themeColor="text1"/>
          <w:szCs w:val="24"/>
        </w:rPr>
        <w:t xml:space="preserve"> </w:t>
      </w:r>
      <w:r w:rsidRPr="00C321E7">
        <w:rPr>
          <w:rFonts w:cs="Arial"/>
          <w:b/>
          <w:color w:val="000000" w:themeColor="text1"/>
          <w:szCs w:val="24"/>
        </w:rPr>
        <w:t xml:space="preserve">Council </w:t>
      </w:r>
      <w:r>
        <w:rPr>
          <w:rFonts w:cs="Arial"/>
          <w:b/>
          <w:color w:val="000000" w:themeColor="text1"/>
          <w:szCs w:val="24"/>
        </w:rPr>
        <w:t>grants approval to the amendment of the development approval dated 27 October 2020 (DA19/42471) for 5 grouped dwellings at 78 Waratah Avenue, Dalkeith in accordance with the amended plans dated 23 February 2021 and subject to the following conditions:</w:t>
      </w:r>
    </w:p>
    <w:p w14:paraId="7B7E9B4C" w14:textId="77777777" w:rsidR="004F609E" w:rsidRDefault="004F609E" w:rsidP="004F609E">
      <w:pPr>
        <w:jc w:val="both"/>
        <w:rPr>
          <w:rFonts w:cs="Arial"/>
          <w:b/>
          <w:color w:val="000000" w:themeColor="text1"/>
          <w:szCs w:val="24"/>
        </w:rPr>
      </w:pPr>
    </w:p>
    <w:p w14:paraId="4318A6F9" w14:textId="77777777" w:rsidR="004F609E" w:rsidRDefault="004F609E" w:rsidP="00671FBC">
      <w:pPr>
        <w:numPr>
          <w:ilvl w:val="0"/>
          <w:numId w:val="42"/>
        </w:numPr>
        <w:ind w:left="567" w:hanging="567"/>
        <w:contextualSpacing w:val="0"/>
        <w:jc w:val="both"/>
        <w:rPr>
          <w:rFonts w:cs="Arial"/>
          <w:b/>
          <w:color w:val="000000" w:themeColor="text1"/>
          <w:szCs w:val="24"/>
        </w:rPr>
      </w:pPr>
      <w:r>
        <w:rPr>
          <w:rFonts w:cs="Arial"/>
          <w:b/>
          <w:color w:val="000000" w:themeColor="text1"/>
          <w:szCs w:val="24"/>
        </w:rPr>
        <w:t>This application is limited to amendments to the finished floor levels, site works and retaining as indicated on the plan date stamped 23 February 2021.</w:t>
      </w:r>
    </w:p>
    <w:p w14:paraId="23CA7BBF" w14:textId="77777777" w:rsidR="004F609E" w:rsidRDefault="004F609E" w:rsidP="004F609E">
      <w:pPr>
        <w:ind w:left="567"/>
        <w:jc w:val="both"/>
        <w:rPr>
          <w:rFonts w:cs="Arial"/>
          <w:b/>
          <w:color w:val="000000" w:themeColor="text1"/>
          <w:szCs w:val="24"/>
        </w:rPr>
      </w:pPr>
    </w:p>
    <w:p w14:paraId="29FA0755" w14:textId="77777777" w:rsidR="004F609E" w:rsidRPr="00627CDF" w:rsidRDefault="004F609E" w:rsidP="00671FBC">
      <w:pPr>
        <w:numPr>
          <w:ilvl w:val="0"/>
          <w:numId w:val="42"/>
        </w:numPr>
        <w:ind w:left="567" w:hanging="567"/>
        <w:contextualSpacing w:val="0"/>
        <w:jc w:val="both"/>
        <w:rPr>
          <w:rFonts w:cs="Arial"/>
          <w:b/>
          <w:color w:val="000000" w:themeColor="text1"/>
          <w:szCs w:val="24"/>
        </w:rPr>
      </w:pPr>
      <w:r>
        <w:rPr>
          <w:rFonts w:cs="Arial"/>
          <w:b/>
          <w:color w:val="000000" w:themeColor="text1"/>
          <w:szCs w:val="24"/>
        </w:rPr>
        <w:t xml:space="preserve">This </w:t>
      </w:r>
      <w:r w:rsidRPr="00627CDF">
        <w:rPr>
          <w:rFonts w:cs="Arial"/>
          <w:b/>
          <w:color w:val="000000" w:themeColor="text1"/>
          <w:szCs w:val="24"/>
        </w:rPr>
        <w:t>development shall at all times comply with the application and the approved plans, subject to any modifications required as a consequence of any condition(s) of this approval.</w:t>
      </w:r>
    </w:p>
    <w:p w14:paraId="77F82383" w14:textId="77777777" w:rsidR="004F609E" w:rsidRPr="00627CDF" w:rsidRDefault="004F609E" w:rsidP="004F609E">
      <w:pPr>
        <w:ind w:left="567" w:hanging="567"/>
        <w:jc w:val="both"/>
        <w:rPr>
          <w:rFonts w:cs="Arial"/>
          <w:b/>
          <w:color w:val="000000" w:themeColor="text1"/>
          <w:szCs w:val="24"/>
        </w:rPr>
      </w:pPr>
    </w:p>
    <w:p w14:paraId="05775E6A" w14:textId="03AAA480" w:rsidR="004F609E" w:rsidRDefault="004F609E" w:rsidP="00671FBC">
      <w:pPr>
        <w:numPr>
          <w:ilvl w:val="0"/>
          <w:numId w:val="42"/>
        </w:numPr>
        <w:ind w:left="567" w:hanging="567"/>
        <w:contextualSpacing w:val="0"/>
        <w:jc w:val="both"/>
        <w:rPr>
          <w:rFonts w:cs="Arial"/>
          <w:b/>
          <w:color w:val="000000" w:themeColor="text1"/>
          <w:szCs w:val="24"/>
        </w:rPr>
      </w:pPr>
      <w:r w:rsidRPr="00627CDF">
        <w:rPr>
          <w:rFonts w:cs="Arial"/>
          <w:b/>
          <w:color w:val="000000" w:themeColor="text1"/>
          <w:szCs w:val="24"/>
        </w:rPr>
        <w:t xml:space="preserve">The previous development approval </w:t>
      </w:r>
      <w:r>
        <w:rPr>
          <w:rFonts w:cs="Arial"/>
          <w:b/>
          <w:color w:val="000000" w:themeColor="text1"/>
          <w:szCs w:val="24"/>
        </w:rPr>
        <w:t>DA19/42171 dated 27 October 2020</w:t>
      </w:r>
      <w:r w:rsidRPr="00627CDF">
        <w:rPr>
          <w:rFonts w:cs="Arial"/>
          <w:b/>
          <w:color w:val="000000" w:themeColor="text1"/>
          <w:szCs w:val="24"/>
        </w:rPr>
        <w:t xml:space="preserve"> and conditions </w:t>
      </w:r>
      <w:r>
        <w:rPr>
          <w:rFonts w:cs="Arial"/>
          <w:b/>
          <w:color w:val="000000" w:themeColor="text1"/>
          <w:szCs w:val="24"/>
        </w:rPr>
        <w:t xml:space="preserve">(with the exception of Condition 4) </w:t>
      </w:r>
      <w:r w:rsidRPr="00627CDF">
        <w:rPr>
          <w:rFonts w:cs="Arial"/>
          <w:b/>
          <w:color w:val="000000" w:themeColor="text1"/>
          <w:szCs w:val="24"/>
        </w:rPr>
        <w:t>there-in, remain in effect. This excludes the plans approved as part of the previous development application.</w:t>
      </w:r>
    </w:p>
    <w:p w14:paraId="44756F9B" w14:textId="77777777" w:rsidR="004F609E" w:rsidRPr="00913FC3" w:rsidRDefault="004F609E" w:rsidP="004F609E">
      <w:pPr>
        <w:contextualSpacing w:val="0"/>
        <w:jc w:val="both"/>
        <w:rPr>
          <w:rFonts w:cs="Arial"/>
          <w:b/>
          <w:color w:val="000000" w:themeColor="text1"/>
          <w:szCs w:val="24"/>
        </w:rPr>
      </w:pPr>
    </w:p>
    <w:p w14:paraId="4F6DCBDE" w14:textId="77777777" w:rsidR="004F609E" w:rsidRPr="00730BF1" w:rsidRDefault="004F609E" w:rsidP="00671FBC">
      <w:pPr>
        <w:numPr>
          <w:ilvl w:val="0"/>
          <w:numId w:val="42"/>
        </w:numPr>
        <w:ind w:left="567" w:hanging="567"/>
        <w:contextualSpacing w:val="0"/>
        <w:jc w:val="both"/>
        <w:rPr>
          <w:rFonts w:cs="Arial"/>
          <w:b/>
          <w:color w:val="000000" w:themeColor="text1"/>
          <w:szCs w:val="24"/>
        </w:rPr>
      </w:pPr>
      <w:r w:rsidRPr="00730BF1">
        <w:rPr>
          <w:rFonts w:cs="Arial"/>
          <w:b/>
          <w:color w:val="000000" w:themeColor="text1"/>
          <w:szCs w:val="24"/>
        </w:rPr>
        <w:t>The plans dated 22 May 2020</w:t>
      </w:r>
      <w:r>
        <w:rPr>
          <w:rFonts w:cs="Arial"/>
          <w:b/>
          <w:color w:val="000000" w:themeColor="text1"/>
          <w:szCs w:val="24"/>
        </w:rPr>
        <w:t xml:space="preserve"> and 29 September 2020</w:t>
      </w:r>
      <w:r w:rsidRPr="00730BF1">
        <w:rPr>
          <w:rFonts w:cs="Arial"/>
          <w:b/>
          <w:color w:val="000000" w:themeColor="text1"/>
          <w:szCs w:val="24"/>
        </w:rPr>
        <w:t xml:space="preserve"> which form part of the approval for DA19/42171 are cancelled </w:t>
      </w:r>
      <w:r>
        <w:rPr>
          <w:rFonts w:cs="Arial"/>
          <w:b/>
          <w:color w:val="000000" w:themeColor="text1"/>
          <w:szCs w:val="24"/>
        </w:rPr>
        <w:t>and replaced with plans dated stamped 23 February 2021.</w:t>
      </w:r>
    </w:p>
    <w:p w14:paraId="4232E8CD" w14:textId="77777777" w:rsidR="004F609E" w:rsidRPr="00F04BA5" w:rsidRDefault="004F609E" w:rsidP="004F609E">
      <w:pPr>
        <w:jc w:val="both"/>
        <w:rPr>
          <w:rFonts w:cs="Arial"/>
          <w:b/>
          <w:color w:val="000000" w:themeColor="text1"/>
          <w:szCs w:val="24"/>
        </w:rPr>
      </w:pPr>
    </w:p>
    <w:p w14:paraId="3619E28E" w14:textId="77777777" w:rsidR="004F609E" w:rsidRDefault="004F609E" w:rsidP="00671FBC">
      <w:pPr>
        <w:numPr>
          <w:ilvl w:val="0"/>
          <w:numId w:val="42"/>
        </w:numPr>
        <w:ind w:left="567" w:hanging="567"/>
        <w:contextualSpacing w:val="0"/>
        <w:jc w:val="both"/>
        <w:rPr>
          <w:rFonts w:cs="Arial"/>
          <w:b/>
          <w:color w:val="000000" w:themeColor="text1"/>
          <w:szCs w:val="24"/>
        </w:rPr>
      </w:pPr>
      <w:r>
        <w:rPr>
          <w:rFonts w:cs="Arial"/>
          <w:b/>
          <w:color w:val="000000" w:themeColor="text1"/>
          <w:szCs w:val="24"/>
        </w:rPr>
        <w:t xml:space="preserve">Condition 4 of the </w:t>
      </w:r>
      <w:r w:rsidRPr="00627CDF">
        <w:rPr>
          <w:rFonts w:cs="Arial"/>
          <w:b/>
          <w:color w:val="000000" w:themeColor="text1"/>
          <w:szCs w:val="24"/>
        </w:rPr>
        <w:t xml:space="preserve">previous development approval </w:t>
      </w:r>
      <w:r>
        <w:rPr>
          <w:rFonts w:cs="Arial"/>
          <w:b/>
          <w:color w:val="000000" w:themeColor="text1"/>
          <w:szCs w:val="24"/>
        </w:rPr>
        <w:t>DA19/42171 dated 27 October 2020</w:t>
      </w:r>
      <w:r w:rsidRPr="00627CDF">
        <w:rPr>
          <w:rFonts w:cs="Arial"/>
          <w:b/>
          <w:color w:val="000000" w:themeColor="text1"/>
          <w:szCs w:val="24"/>
        </w:rPr>
        <w:t xml:space="preserve"> </w:t>
      </w:r>
      <w:r>
        <w:rPr>
          <w:rFonts w:cs="Arial"/>
          <w:b/>
          <w:color w:val="000000" w:themeColor="text1"/>
          <w:szCs w:val="24"/>
        </w:rPr>
        <w:t>is replaced with the following condition:</w:t>
      </w:r>
    </w:p>
    <w:p w14:paraId="1A153283" w14:textId="77777777" w:rsidR="004F609E" w:rsidRPr="00F04BA5" w:rsidRDefault="004F609E" w:rsidP="004F609E">
      <w:pPr>
        <w:ind w:left="567"/>
        <w:jc w:val="both"/>
        <w:rPr>
          <w:rFonts w:cs="Arial"/>
          <w:b/>
          <w:color w:val="000000" w:themeColor="text1"/>
          <w:szCs w:val="24"/>
        </w:rPr>
      </w:pPr>
    </w:p>
    <w:p w14:paraId="3A3F85A9" w14:textId="77777777" w:rsidR="004F609E" w:rsidRPr="00F04BA5" w:rsidRDefault="004F609E" w:rsidP="00671FBC">
      <w:pPr>
        <w:numPr>
          <w:ilvl w:val="0"/>
          <w:numId w:val="43"/>
        </w:numPr>
        <w:ind w:left="993" w:hanging="426"/>
        <w:contextualSpacing w:val="0"/>
        <w:jc w:val="both"/>
        <w:rPr>
          <w:rFonts w:cs="Arial"/>
          <w:b/>
          <w:color w:val="000000" w:themeColor="text1"/>
          <w:szCs w:val="24"/>
        </w:rPr>
      </w:pPr>
      <w:r>
        <w:rPr>
          <w:rFonts w:cs="Arial"/>
          <w:b/>
          <w:color w:val="000000" w:themeColor="text1"/>
          <w:szCs w:val="24"/>
        </w:rPr>
        <w:t>T</w:t>
      </w:r>
      <w:r w:rsidRPr="00F04BA5">
        <w:rPr>
          <w:rFonts w:cs="Arial"/>
          <w:b/>
          <w:color w:val="000000" w:themeColor="text1"/>
          <w:szCs w:val="24"/>
        </w:rPr>
        <w:t xml:space="preserve">he Landscape Plan (Attachment </w:t>
      </w:r>
      <w:r>
        <w:rPr>
          <w:rFonts w:cs="Arial"/>
          <w:b/>
          <w:color w:val="000000" w:themeColor="text1"/>
          <w:szCs w:val="24"/>
        </w:rPr>
        <w:t>2</w:t>
      </w:r>
      <w:r w:rsidRPr="00F04BA5">
        <w:rPr>
          <w:rFonts w:cs="Arial"/>
          <w:b/>
          <w:color w:val="000000" w:themeColor="text1"/>
          <w:szCs w:val="24"/>
        </w:rPr>
        <w:t>) forms part of this approval. Landscaping shall be installed and maintained in accordance with the approved landscaping plan prepared by Kelsie Davies Landscape Architecture dated 2 March 2021, or any modifications approved thereto, for the lifetime of the development thereafter, to the satisfaction of the City.</w:t>
      </w:r>
    </w:p>
    <w:p w14:paraId="31F77578" w14:textId="77777777" w:rsidR="004F609E" w:rsidRPr="006E513B" w:rsidRDefault="004F609E" w:rsidP="004F609E">
      <w:pPr>
        <w:jc w:val="both"/>
        <w:rPr>
          <w:rFonts w:cs="Arial"/>
          <w:b/>
          <w:color w:val="000000" w:themeColor="text1"/>
          <w:szCs w:val="24"/>
        </w:rPr>
      </w:pPr>
    </w:p>
    <w:p w14:paraId="7D624499" w14:textId="77777777" w:rsidR="004F609E" w:rsidRPr="00D81AC6" w:rsidRDefault="004F609E" w:rsidP="004F609E">
      <w:pPr>
        <w:jc w:val="both"/>
        <w:rPr>
          <w:rFonts w:cs="Arial"/>
          <w:b/>
          <w:color w:val="000000" w:themeColor="text1"/>
          <w:szCs w:val="24"/>
        </w:rPr>
      </w:pPr>
    </w:p>
    <w:p w14:paraId="3DEE90C7" w14:textId="77777777" w:rsidR="004F609E" w:rsidRPr="00C321E7" w:rsidRDefault="004F609E" w:rsidP="00671FBC">
      <w:pPr>
        <w:pStyle w:val="ListParagraph"/>
        <w:numPr>
          <w:ilvl w:val="0"/>
          <w:numId w:val="20"/>
        </w:numPr>
        <w:ind w:hanging="720"/>
        <w:jc w:val="both"/>
        <w:rPr>
          <w:rFonts w:cs="Arial"/>
          <w:b/>
          <w:color w:val="000000" w:themeColor="text1"/>
          <w:sz w:val="28"/>
          <w:szCs w:val="28"/>
        </w:rPr>
      </w:pPr>
      <w:r w:rsidRPr="00C321E7">
        <w:rPr>
          <w:rFonts w:cs="Arial"/>
          <w:b/>
          <w:color w:val="000000" w:themeColor="text1"/>
          <w:sz w:val="28"/>
          <w:szCs w:val="28"/>
        </w:rPr>
        <w:t>Background</w:t>
      </w:r>
    </w:p>
    <w:p w14:paraId="0434EB0D" w14:textId="77777777" w:rsidR="004F609E" w:rsidRPr="00C321E7" w:rsidRDefault="004F609E" w:rsidP="004F609E">
      <w:pPr>
        <w:jc w:val="both"/>
        <w:rPr>
          <w:rFonts w:cs="Arial"/>
          <w:color w:val="000000" w:themeColor="text1"/>
        </w:rPr>
      </w:pPr>
    </w:p>
    <w:p w14:paraId="7D2A1382" w14:textId="6E9ACE31" w:rsidR="004F609E" w:rsidRPr="004F609E" w:rsidRDefault="004F609E" w:rsidP="00671FBC">
      <w:pPr>
        <w:pStyle w:val="ListParagraph"/>
        <w:numPr>
          <w:ilvl w:val="1"/>
          <w:numId w:val="44"/>
        </w:numPr>
        <w:ind w:left="567" w:hanging="567"/>
        <w:jc w:val="both"/>
        <w:rPr>
          <w:rFonts w:cs="Arial"/>
          <w:b/>
          <w:color w:val="000000" w:themeColor="text1"/>
        </w:rPr>
      </w:pPr>
      <w:r w:rsidRPr="004F609E">
        <w:rPr>
          <w:rFonts w:cs="Arial"/>
          <w:b/>
          <w:color w:val="000000" w:themeColor="text1"/>
        </w:rPr>
        <w:t>Land Details</w:t>
      </w:r>
    </w:p>
    <w:p w14:paraId="523B4E7F" w14:textId="77777777" w:rsidR="004F609E" w:rsidRDefault="004F609E" w:rsidP="004F609E">
      <w:pPr>
        <w:jc w:val="both"/>
        <w:rPr>
          <w:rFonts w:cs="Arial"/>
          <w:color w:val="000000" w:themeColor="text1"/>
        </w:rPr>
      </w:pPr>
    </w:p>
    <w:tbl>
      <w:tblPr>
        <w:tblStyle w:val="TableGrid"/>
        <w:tblW w:w="0" w:type="auto"/>
        <w:tblInd w:w="108" w:type="dxa"/>
        <w:tblLook w:val="04A0" w:firstRow="1" w:lastRow="0" w:firstColumn="1" w:lastColumn="0" w:noHBand="0" w:noVBand="1"/>
      </w:tblPr>
      <w:tblGrid>
        <w:gridCol w:w="5200"/>
        <w:gridCol w:w="3589"/>
      </w:tblGrid>
      <w:tr w:rsidR="004F609E" w:rsidRPr="00C321E7" w14:paraId="1FE12BB5" w14:textId="77777777" w:rsidTr="00EA1150">
        <w:tc>
          <w:tcPr>
            <w:tcW w:w="5274" w:type="dxa"/>
            <w:vAlign w:val="center"/>
          </w:tcPr>
          <w:p w14:paraId="483F4A1C" w14:textId="77777777" w:rsidR="004F609E" w:rsidRPr="00C321E7" w:rsidRDefault="004F609E" w:rsidP="00EA1150">
            <w:pPr>
              <w:spacing w:line="276" w:lineRule="auto"/>
              <w:rPr>
                <w:rFonts w:cs="Arial"/>
                <w:b/>
                <w:color w:val="000000" w:themeColor="text1"/>
                <w:szCs w:val="24"/>
                <w:lang w:val="en-AU"/>
              </w:rPr>
            </w:pPr>
            <w:r w:rsidRPr="00C321E7">
              <w:rPr>
                <w:rFonts w:cs="Arial"/>
                <w:b/>
                <w:color w:val="000000" w:themeColor="text1"/>
                <w:szCs w:val="24"/>
                <w:lang w:val="en-AU"/>
              </w:rPr>
              <w:t>Metropolitan Region Scheme Zone</w:t>
            </w:r>
          </w:p>
        </w:tc>
        <w:tc>
          <w:tcPr>
            <w:tcW w:w="3634" w:type="dxa"/>
            <w:vAlign w:val="center"/>
          </w:tcPr>
          <w:p w14:paraId="3F0AE432" w14:textId="77777777" w:rsidR="004F609E" w:rsidRPr="00C321E7" w:rsidRDefault="004F609E" w:rsidP="00EA1150">
            <w:pPr>
              <w:spacing w:line="276" w:lineRule="auto"/>
              <w:rPr>
                <w:rFonts w:cs="Arial"/>
                <w:color w:val="000000" w:themeColor="text1"/>
                <w:szCs w:val="24"/>
                <w:lang w:val="en-AU"/>
              </w:rPr>
            </w:pPr>
            <w:r>
              <w:rPr>
                <w:rFonts w:cs="Arial"/>
                <w:color w:val="000000" w:themeColor="text1"/>
                <w:szCs w:val="24"/>
                <w:lang w:val="en-AU"/>
              </w:rPr>
              <w:t>Urban</w:t>
            </w:r>
          </w:p>
        </w:tc>
      </w:tr>
      <w:tr w:rsidR="004F609E" w:rsidRPr="00C321E7" w14:paraId="23959ED0" w14:textId="77777777" w:rsidTr="00EA1150">
        <w:tc>
          <w:tcPr>
            <w:tcW w:w="5274" w:type="dxa"/>
            <w:vAlign w:val="center"/>
          </w:tcPr>
          <w:p w14:paraId="1C56748E" w14:textId="77777777" w:rsidR="004F609E" w:rsidRPr="00C321E7" w:rsidRDefault="004F609E" w:rsidP="00EA1150">
            <w:pPr>
              <w:rPr>
                <w:rFonts w:cs="Arial"/>
                <w:b/>
                <w:color w:val="000000" w:themeColor="text1"/>
                <w:szCs w:val="24"/>
                <w:lang w:val="en-AU"/>
              </w:rPr>
            </w:pPr>
            <w:r w:rsidRPr="00C321E7">
              <w:rPr>
                <w:rFonts w:cs="Arial"/>
                <w:b/>
                <w:color w:val="000000" w:themeColor="text1"/>
                <w:szCs w:val="24"/>
                <w:lang w:val="en-AU"/>
              </w:rPr>
              <w:t>Local Planning Scheme Zone</w:t>
            </w:r>
          </w:p>
        </w:tc>
        <w:tc>
          <w:tcPr>
            <w:tcW w:w="3634" w:type="dxa"/>
            <w:vAlign w:val="center"/>
          </w:tcPr>
          <w:p w14:paraId="3BC22F19" w14:textId="77777777" w:rsidR="004F609E" w:rsidRPr="00C321E7" w:rsidRDefault="004F609E" w:rsidP="00EA1150">
            <w:pPr>
              <w:rPr>
                <w:rFonts w:cs="Arial"/>
                <w:color w:val="000000" w:themeColor="text1"/>
                <w:szCs w:val="24"/>
                <w:lang w:val="en-AU"/>
              </w:rPr>
            </w:pPr>
            <w:r>
              <w:rPr>
                <w:rFonts w:cs="Arial"/>
                <w:color w:val="000000" w:themeColor="text1"/>
                <w:szCs w:val="24"/>
                <w:lang w:val="en-AU"/>
              </w:rPr>
              <w:t>Residential</w:t>
            </w:r>
          </w:p>
        </w:tc>
      </w:tr>
      <w:tr w:rsidR="004F609E" w:rsidRPr="00C321E7" w14:paraId="78C323B9" w14:textId="77777777" w:rsidTr="00EA1150">
        <w:tc>
          <w:tcPr>
            <w:tcW w:w="5274" w:type="dxa"/>
            <w:vAlign w:val="center"/>
          </w:tcPr>
          <w:p w14:paraId="3DFA450A" w14:textId="77777777" w:rsidR="004F609E" w:rsidRPr="00C321E7" w:rsidRDefault="004F609E" w:rsidP="00EA1150">
            <w:pPr>
              <w:rPr>
                <w:rFonts w:cs="Arial"/>
                <w:b/>
                <w:color w:val="000000" w:themeColor="text1"/>
                <w:szCs w:val="24"/>
                <w:lang w:val="en-AU"/>
              </w:rPr>
            </w:pPr>
            <w:r w:rsidRPr="00C321E7">
              <w:rPr>
                <w:rFonts w:cs="Arial"/>
                <w:b/>
                <w:color w:val="000000" w:themeColor="text1"/>
                <w:szCs w:val="24"/>
                <w:lang w:val="en-AU"/>
              </w:rPr>
              <w:lastRenderedPageBreak/>
              <w:t>R-Code</w:t>
            </w:r>
          </w:p>
        </w:tc>
        <w:tc>
          <w:tcPr>
            <w:tcW w:w="3634" w:type="dxa"/>
            <w:vAlign w:val="center"/>
          </w:tcPr>
          <w:p w14:paraId="4537624E" w14:textId="77777777" w:rsidR="004F609E" w:rsidRPr="00C321E7" w:rsidRDefault="004F609E" w:rsidP="00EA1150">
            <w:pPr>
              <w:rPr>
                <w:rFonts w:cs="Arial"/>
                <w:color w:val="000000" w:themeColor="text1"/>
                <w:szCs w:val="24"/>
                <w:lang w:val="en-AU"/>
              </w:rPr>
            </w:pPr>
            <w:r>
              <w:rPr>
                <w:rFonts w:cs="Arial"/>
                <w:color w:val="000000" w:themeColor="text1"/>
                <w:szCs w:val="24"/>
                <w:lang w:val="en-AU"/>
              </w:rPr>
              <w:t>R60</w:t>
            </w:r>
          </w:p>
        </w:tc>
      </w:tr>
      <w:tr w:rsidR="004F609E" w:rsidRPr="00C321E7" w14:paraId="7F8D3755" w14:textId="77777777" w:rsidTr="00EA1150">
        <w:tc>
          <w:tcPr>
            <w:tcW w:w="5274" w:type="dxa"/>
            <w:vAlign w:val="center"/>
          </w:tcPr>
          <w:p w14:paraId="713E64CB" w14:textId="77777777" w:rsidR="004F609E" w:rsidRPr="00C321E7" w:rsidRDefault="004F609E" w:rsidP="00EA1150">
            <w:pPr>
              <w:spacing w:line="276" w:lineRule="auto"/>
              <w:rPr>
                <w:rFonts w:cs="Arial"/>
                <w:b/>
                <w:color w:val="000000" w:themeColor="text1"/>
                <w:szCs w:val="24"/>
                <w:lang w:val="en-AU"/>
              </w:rPr>
            </w:pPr>
            <w:r w:rsidRPr="00C321E7">
              <w:rPr>
                <w:rFonts w:cs="Arial"/>
                <w:b/>
                <w:color w:val="000000" w:themeColor="text1"/>
                <w:szCs w:val="24"/>
                <w:lang w:val="en-AU"/>
              </w:rPr>
              <w:t>Land area</w:t>
            </w:r>
          </w:p>
        </w:tc>
        <w:tc>
          <w:tcPr>
            <w:tcW w:w="3634" w:type="dxa"/>
            <w:vAlign w:val="center"/>
          </w:tcPr>
          <w:p w14:paraId="01ADB1DE" w14:textId="77777777" w:rsidR="004F609E" w:rsidRPr="00755FBE" w:rsidRDefault="004F609E" w:rsidP="00EA1150">
            <w:pPr>
              <w:spacing w:line="276" w:lineRule="auto"/>
              <w:rPr>
                <w:rFonts w:cs="Arial"/>
                <w:color w:val="000000" w:themeColor="text1"/>
                <w:szCs w:val="24"/>
                <w:lang w:val="en-AU"/>
              </w:rPr>
            </w:pPr>
            <w:r>
              <w:rPr>
                <w:rFonts w:cs="Arial"/>
                <w:color w:val="000000" w:themeColor="text1"/>
                <w:szCs w:val="24"/>
                <w:lang w:val="en-AU"/>
              </w:rPr>
              <w:t>1012m</w:t>
            </w:r>
            <w:r>
              <w:rPr>
                <w:rFonts w:cs="Arial"/>
                <w:color w:val="000000" w:themeColor="text1"/>
                <w:szCs w:val="24"/>
                <w:vertAlign w:val="superscript"/>
                <w:lang w:val="en-AU"/>
              </w:rPr>
              <w:t>2</w:t>
            </w:r>
          </w:p>
        </w:tc>
      </w:tr>
      <w:tr w:rsidR="004F609E" w:rsidRPr="00C321E7" w14:paraId="4FEC4815" w14:textId="77777777" w:rsidTr="00EA1150">
        <w:tc>
          <w:tcPr>
            <w:tcW w:w="5274" w:type="dxa"/>
            <w:vAlign w:val="center"/>
          </w:tcPr>
          <w:p w14:paraId="6790C618" w14:textId="77777777" w:rsidR="004F609E" w:rsidRPr="00C321E7" w:rsidRDefault="004F609E" w:rsidP="00EA1150">
            <w:pPr>
              <w:rPr>
                <w:rFonts w:cs="Arial"/>
                <w:b/>
                <w:color w:val="000000" w:themeColor="text1"/>
                <w:szCs w:val="24"/>
                <w:lang w:val="en-AU"/>
              </w:rPr>
            </w:pPr>
            <w:r w:rsidRPr="00C321E7">
              <w:rPr>
                <w:rFonts w:cs="Arial"/>
                <w:b/>
                <w:color w:val="000000" w:themeColor="text1"/>
                <w:szCs w:val="24"/>
                <w:lang w:val="en-AU"/>
              </w:rPr>
              <w:t>Additional Use</w:t>
            </w:r>
          </w:p>
        </w:tc>
        <w:tc>
          <w:tcPr>
            <w:tcW w:w="3634" w:type="dxa"/>
            <w:vAlign w:val="center"/>
          </w:tcPr>
          <w:p w14:paraId="380C6E32" w14:textId="77777777" w:rsidR="004F609E" w:rsidRPr="00C321E7" w:rsidRDefault="004F609E" w:rsidP="00EA1150">
            <w:pPr>
              <w:rPr>
                <w:rFonts w:cs="Arial"/>
                <w:color w:val="000000" w:themeColor="text1"/>
                <w:szCs w:val="24"/>
                <w:lang w:val="en-AU"/>
              </w:rPr>
            </w:pPr>
            <w:r>
              <w:rPr>
                <w:rFonts w:cs="Arial"/>
                <w:color w:val="000000" w:themeColor="text1"/>
                <w:szCs w:val="24"/>
                <w:lang w:val="en-AU"/>
              </w:rPr>
              <w:t>No</w:t>
            </w:r>
          </w:p>
        </w:tc>
      </w:tr>
      <w:tr w:rsidR="004F609E" w:rsidRPr="00C321E7" w14:paraId="5501C99A" w14:textId="77777777" w:rsidTr="00EA1150">
        <w:tc>
          <w:tcPr>
            <w:tcW w:w="5274" w:type="dxa"/>
            <w:vAlign w:val="center"/>
          </w:tcPr>
          <w:p w14:paraId="36963841" w14:textId="77777777" w:rsidR="004F609E" w:rsidRPr="00C321E7" w:rsidRDefault="004F609E" w:rsidP="00EA1150">
            <w:pPr>
              <w:rPr>
                <w:rFonts w:cs="Arial"/>
                <w:b/>
                <w:color w:val="000000" w:themeColor="text1"/>
                <w:szCs w:val="24"/>
                <w:lang w:val="en-AU"/>
              </w:rPr>
            </w:pPr>
            <w:r w:rsidRPr="00C321E7">
              <w:rPr>
                <w:rFonts w:cs="Arial"/>
                <w:b/>
                <w:color w:val="000000" w:themeColor="text1"/>
                <w:szCs w:val="24"/>
                <w:lang w:val="en-AU"/>
              </w:rPr>
              <w:t>Special Use</w:t>
            </w:r>
          </w:p>
        </w:tc>
        <w:tc>
          <w:tcPr>
            <w:tcW w:w="3634" w:type="dxa"/>
            <w:vAlign w:val="center"/>
          </w:tcPr>
          <w:p w14:paraId="3BF8DB4C" w14:textId="77777777" w:rsidR="004F609E" w:rsidRPr="00C321E7" w:rsidRDefault="004F609E" w:rsidP="00EA1150">
            <w:pPr>
              <w:rPr>
                <w:rFonts w:cs="Arial"/>
                <w:color w:val="000000" w:themeColor="text1"/>
                <w:szCs w:val="24"/>
                <w:lang w:val="en-AU"/>
              </w:rPr>
            </w:pPr>
            <w:r>
              <w:rPr>
                <w:rFonts w:cs="Arial"/>
                <w:color w:val="000000" w:themeColor="text1"/>
                <w:szCs w:val="24"/>
                <w:lang w:val="en-AU"/>
              </w:rPr>
              <w:t>No</w:t>
            </w:r>
          </w:p>
        </w:tc>
      </w:tr>
      <w:tr w:rsidR="004F609E" w:rsidRPr="00C321E7" w14:paraId="50652A24" w14:textId="77777777" w:rsidTr="00EA1150">
        <w:tc>
          <w:tcPr>
            <w:tcW w:w="5274" w:type="dxa"/>
            <w:vAlign w:val="center"/>
          </w:tcPr>
          <w:p w14:paraId="409FEE5D" w14:textId="77777777" w:rsidR="004F609E" w:rsidRPr="00C321E7" w:rsidRDefault="004F609E" w:rsidP="00EA1150">
            <w:pPr>
              <w:rPr>
                <w:rFonts w:cs="Arial"/>
                <w:b/>
                <w:color w:val="000000" w:themeColor="text1"/>
                <w:szCs w:val="24"/>
                <w:lang w:val="en-AU"/>
              </w:rPr>
            </w:pPr>
            <w:r w:rsidRPr="00C321E7">
              <w:rPr>
                <w:rFonts w:cs="Arial"/>
                <w:b/>
                <w:color w:val="000000" w:themeColor="text1"/>
                <w:szCs w:val="24"/>
                <w:lang w:val="en-AU"/>
              </w:rPr>
              <w:t>Local Development Plan</w:t>
            </w:r>
          </w:p>
        </w:tc>
        <w:tc>
          <w:tcPr>
            <w:tcW w:w="3634" w:type="dxa"/>
            <w:vAlign w:val="center"/>
          </w:tcPr>
          <w:p w14:paraId="52884252" w14:textId="77777777" w:rsidR="004F609E" w:rsidRPr="00C321E7" w:rsidRDefault="004F609E" w:rsidP="00EA1150">
            <w:pPr>
              <w:rPr>
                <w:rFonts w:cs="Arial"/>
                <w:color w:val="000000" w:themeColor="text1"/>
                <w:szCs w:val="24"/>
                <w:lang w:val="en-AU"/>
              </w:rPr>
            </w:pPr>
            <w:r>
              <w:rPr>
                <w:rFonts w:cs="Arial"/>
                <w:color w:val="000000" w:themeColor="text1"/>
                <w:szCs w:val="24"/>
                <w:lang w:val="en-AU"/>
              </w:rPr>
              <w:t>No</w:t>
            </w:r>
          </w:p>
        </w:tc>
      </w:tr>
      <w:tr w:rsidR="004F609E" w:rsidRPr="00C321E7" w14:paraId="05C7E99C" w14:textId="77777777" w:rsidTr="00EA1150">
        <w:tc>
          <w:tcPr>
            <w:tcW w:w="5274" w:type="dxa"/>
            <w:vAlign w:val="center"/>
          </w:tcPr>
          <w:p w14:paraId="540E8590" w14:textId="77777777" w:rsidR="004F609E" w:rsidRPr="00C321E7" w:rsidRDefault="004F609E" w:rsidP="00EA1150">
            <w:pPr>
              <w:rPr>
                <w:rFonts w:cs="Arial"/>
                <w:b/>
                <w:color w:val="000000" w:themeColor="text1"/>
                <w:szCs w:val="24"/>
                <w:lang w:val="en-AU"/>
              </w:rPr>
            </w:pPr>
            <w:r w:rsidRPr="00C321E7">
              <w:rPr>
                <w:rFonts w:cs="Arial"/>
                <w:b/>
                <w:color w:val="000000" w:themeColor="text1"/>
                <w:szCs w:val="24"/>
                <w:lang w:val="en-AU"/>
              </w:rPr>
              <w:t>Structure Plan</w:t>
            </w:r>
          </w:p>
        </w:tc>
        <w:tc>
          <w:tcPr>
            <w:tcW w:w="3634" w:type="dxa"/>
            <w:vAlign w:val="center"/>
          </w:tcPr>
          <w:p w14:paraId="4C26C106" w14:textId="77777777" w:rsidR="004F609E" w:rsidRPr="00C321E7" w:rsidRDefault="004F609E" w:rsidP="00EA1150">
            <w:pPr>
              <w:rPr>
                <w:rFonts w:cs="Arial"/>
                <w:color w:val="000000" w:themeColor="text1"/>
                <w:szCs w:val="24"/>
                <w:lang w:val="en-AU"/>
              </w:rPr>
            </w:pPr>
            <w:r>
              <w:rPr>
                <w:rFonts w:cs="Arial"/>
                <w:color w:val="000000" w:themeColor="text1"/>
                <w:szCs w:val="24"/>
                <w:lang w:val="en-AU"/>
              </w:rPr>
              <w:t>No</w:t>
            </w:r>
          </w:p>
        </w:tc>
      </w:tr>
      <w:tr w:rsidR="004F609E" w:rsidRPr="00C321E7" w14:paraId="7F3526E9" w14:textId="77777777" w:rsidTr="00EA1150">
        <w:tc>
          <w:tcPr>
            <w:tcW w:w="5274" w:type="dxa"/>
            <w:vAlign w:val="center"/>
          </w:tcPr>
          <w:p w14:paraId="6159C4C3" w14:textId="77777777" w:rsidR="004F609E" w:rsidRPr="00C321E7" w:rsidRDefault="004F609E" w:rsidP="00EA1150">
            <w:pPr>
              <w:rPr>
                <w:rFonts w:cs="Arial"/>
                <w:b/>
                <w:color w:val="000000" w:themeColor="text1"/>
                <w:szCs w:val="24"/>
                <w:lang w:val="en-AU"/>
              </w:rPr>
            </w:pPr>
            <w:r w:rsidRPr="00C321E7">
              <w:rPr>
                <w:rFonts w:cs="Arial"/>
                <w:b/>
                <w:color w:val="000000" w:themeColor="text1"/>
                <w:szCs w:val="24"/>
                <w:lang w:val="en-AU"/>
              </w:rPr>
              <w:t>Land Use</w:t>
            </w:r>
          </w:p>
        </w:tc>
        <w:tc>
          <w:tcPr>
            <w:tcW w:w="3634" w:type="dxa"/>
            <w:vAlign w:val="center"/>
          </w:tcPr>
          <w:p w14:paraId="4BDE446E" w14:textId="77777777" w:rsidR="004F609E" w:rsidRDefault="004F609E" w:rsidP="00EA1150">
            <w:pPr>
              <w:rPr>
                <w:rFonts w:cs="Arial"/>
                <w:color w:val="000000" w:themeColor="text1"/>
                <w:szCs w:val="24"/>
                <w:lang w:val="en-AU"/>
              </w:rPr>
            </w:pPr>
            <w:r>
              <w:rPr>
                <w:rFonts w:cs="Arial"/>
                <w:color w:val="000000" w:themeColor="text1"/>
                <w:szCs w:val="24"/>
                <w:lang w:val="en-AU"/>
              </w:rPr>
              <w:t>Existing – vacant</w:t>
            </w:r>
          </w:p>
          <w:p w14:paraId="28F416C4" w14:textId="77777777" w:rsidR="004F609E" w:rsidRDefault="004F609E" w:rsidP="00EA1150">
            <w:pPr>
              <w:rPr>
                <w:rFonts w:cs="Arial"/>
                <w:color w:val="000000" w:themeColor="text1"/>
                <w:szCs w:val="24"/>
                <w:lang w:val="en-AU"/>
              </w:rPr>
            </w:pPr>
          </w:p>
          <w:p w14:paraId="371A18C6" w14:textId="77777777" w:rsidR="004F609E" w:rsidRPr="00C321E7" w:rsidRDefault="004F609E" w:rsidP="00EA1150">
            <w:pPr>
              <w:rPr>
                <w:rFonts w:cs="Arial"/>
                <w:color w:val="000000" w:themeColor="text1"/>
                <w:szCs w:val="24"/>
                <w:lang w:val="en-AU"/>
              </w:rPr>
            </w:pPr>
            <w:r>
              <w:rPr>
                <w:rFonts w:cs="Arial"/>
                <w:color w:val="000000" w:themeColor="text1"/>
                <w:szCs w:val="24"/>
                <w:lang w:val="en-AU"/>
              </w:rPr>
              <w:t>Proposed – ‘Residential’ use for Grouped Dwellings</w:t>
            </w:r>
          </w:p>
        </w:tc>
      </w:tr>
      <w:tr w:rsidR="004F609E" w:rsidRPr="00C321E7" w14:paraId="21EFAA7A" w14:textId="77777777" w:rsidTr="00EA1150">
        <w:tc>
          <w:tcPr>
            <w:tcW w:w="5274" w:type="dxa"/>
            <w:vAlign w:val="center"/>
          </w:tcPr>
          <w:p w14:paraId="3522C7AF" w14:textId="77777777" w:rsidR="004F609E" w:rsidRPr="00C321E7" w:rsidRDefault="004F609E" w:rsidP="00EA1150">
            <w:pPr>
              <w:rPr>
                <w:rFonts w:cs="Arial"/>
                <w:b/>
                <w:color w:val="000000" w:themeColor="text1"/>
                <w:szCs w:val="24"/>
                <w:lang w:val="en-AU"/>
              </w:rPr>
            </w:pPr>
            <w:r w:rsidRPr="00C321E7">
              <w:rPr>
                <w:rFonts w:cs="Arial"/>
                <w:b/>
                <w:color w:val="000000" w:themeColor="text1"/>
                <w:szCs w:val="24"/>
                <w:lang w:val="en-AU"/>
              </w:rPr>
              <w:t>Use Class</w:t>
            </w:r>
          </w:p>
        </w:tc>
        <w:tc>
          <w:tcPr>
            <w:tcW w:w="3634" w:type="dxa"/>
            <w:vAlign w:val="center"/>
          </w:tcPr>
          <w:p w14:paraId="125354FA" w14:textId="77777777" w:rsidR="004F609E" w:rsidRPr="00C321E7" w:rsidRDefault="004F609E" w:rsidP="00EA1150">
            <w:pPr>
              <w:rPr>
                <w:rFonts w:cs="Arial"/>
                <w:color w:val="000000" w:themeColor="text1"/>
                <w:szCs w:val="24"/>
                <w:highlight w:val="yellow"/>
                <w:lang w:val="en-AU"/>
              </w:rPr>
            </w:pPr>
            <w:r w:rsidRPr="58E4F79F">
              <w:rPr>
                <w:rFonts w:cs="Arial"/>
                <w:color w:val="000000" w:themeColor="text1"/>
                <w:szCs w:val="24"/>
                <w:lang w:val="en-AU"/>
              </w:rPr>
              <w:t>Permitted (P)</w:t>
            </w:r>
          </w:p>
        </w:tc>
      </w:tr>
    </w:tbl>
    <w:p w14:paraId="026BD1E2" w14:textId="77777777" w:rsidR="004F609E" w:rsidRPr="00844172" w:rsidRDefault="004F609E" w:rsidP="004F609E">
      <w:pPr>
        <w:jc w:val="both"/>
        <w:rPr>
          <w:rFonts w:cs="Arial"/>
          <w:color w:val="000000" w:themeColor="text1"/>
          <w:szCs w:val="28"/>
        </w:rPr>
      </w:pPr>
    </w:p>
    <w:p w14:paraId="7D5F6A1E" w14:textId="40A15B6E" w:rsidR="004F609E" w:rsidRDefault="004F609E" w:rsidP="00671FBC">
      <w:pPr>
        <w:pStyle w:val="ListParagraph"/>
        <w:numPr>
          <w:ilvl w:val="1"/>
          <w:numId w:val="44"/>
        </w:numPr>
        <w:ind w:left="567" w:hanging="567"/>
        <w:jc w:val="both"/>
        <w:rPr>
          <w:rFonts w:cs="Arial"/>
          <w:b/>
          <w:color w:val="000000" w:themeColor="text1"/>
          <w:szCs w:val="28"/>
        </w:rPr>
      </w:pPr>
      <w:r>
        <w:rPr>
          <w:rFonts w:cs="Arial"/>
          <w:b/>
          <w:color w:val="000000" w:themeColor="text1"/>
          <w:szCs w:val="28"/>
        </w:rPr>
        <w:t>Subject Site Details</w:t>
      </w:r>
    </w:p>
    <w:p w14:paraId="507708BF" w14:textId="77777777" w:rsidR="004F609E" w:rsidRDefault="004F609E" w:rsidP="004F609E">
      <w:pPr>
        <w:ind w:left="567" w:hanging="567"/>
        <w:jc w:val="both"/>
        <w:rPr>
          <w:rFonts w:cs="Arial"/>
          <w:b/>
          <w:color w:val="000000" w:themeColor="text1"/>
          <w:szCs w:val="28"/>
        </w:rPr>
      </w:pPr>
    </w:p>
    <w:p w14:paraId="01975DEF" w14:textId="77777777" w:rsidR="004F609E" w:rsidRDefault="004F609E" w:rsidP="004F609E">
      <w:pPr>
        <w:jc w:val="both"/>
        <w:rPr>
          <w:rFonts w:cs="Arial"/>
          <w:bCs/>
          <w:color w:val="000000" w:themeColor="text1"/>
          <w:szCs w:val="28"/>
        </w:rPr>
      </w:pPr>
      <w:r>
        <w:rPr>
          <w:rFonts w:cs="Arial"/>
          <w:bCs/>
          <w:color w:val="000000" w:themeColor="text1"/>
          <w:szCs w:val="28"/>
        </w:rPr>
        <w:t>The subject property is coded R60 and currently comprises of one lot at No. 78 Waratah Avenue and one lot at No. 78b Waratah Avenue. Both lots have recently been cleared of all structures. There is a driveway adjacent to the eastern boundary for access to No. 78b Waratah Avenue, Dalkeith. (Figure 2 below)</w:t>
      </w:r>
    </w:p>
    <w:p w14:paraId="26FB456F" w14:textId="77777777" w:rsidR="004F609E" w:rsidRDefault="004F609E" w:rsidP="004F609E">
      <w:pPr>
        <w:jc w:val="both"/>
        <w:rPr>
          <w:rFonts w:cs="Arial"/>
          <w:bCs/>
          <w:color w:val="000000" w:themeColor="text1"/>
          <w:szCs w:val="28"/>
        </w:rPr>
      </w:pPr>
    </w:p>
    <w:p w14:paraId="10A3823A" w14:textId="6B78A9E7" w:rsidR="004F609E" w:rsidRDefault="004F609E" w:rsidP="004F609E">
      <w:pPr>
        <w:jc w:val="both"/>
        <w:rPr>
          <w:rFonts w:cs="Arial"/>
          <w:bCs/>
          <w:color w:val="000000" w:themeColor="text1"/>
          <w:szCs w:val="28"/>
        </w:rPr>
      </w:pPr>
      <w:r>
        <w:rPr>
          <w:rFonts w:cs="Arial"/>
          <w:bCs/>
          <w:color w:val="000000" w:themeColor="text1"/>
          <w:szCs w:val="28"/>
        </w:rPr>
        <w:t xml:space="preserve">The land is currently vacant and is seeking determination of this application for amendments to ensure efficient sewerage flow at the site prior to development proceeding. </w:t>
      </w:r>
    </w:p>
    <w:p w14:paraId="6BC7B44F" w14:textId="77777777" w:rsidR="004F609E" w:rsidRDefault="004F609E" w:rsidP="004F609E">
      <w:pPr>
        <w:jc w:val="both"/>
        <w:rPr>
          <w:rFonts w:cs="Arial"/>
          <w:bCs/>
          <w:color w:val="000000" w:themeColor="text1"/>
          <w:szCs w:val="28"/>
        </w:rPr>
      </w:pPr>
    </w:p>
    <w:p w14:paraId="7EF88E24" w14:textId="0F1AF75C" w:rsidR="004F609E" w:rsidRDefault="004F609E" w:rsidP="004F609E">
      <w:pPr>
        <w:ind w:left="567" w:hanging="567"/>
        <w:jc w:val="center"/>
        <w:rPr>
          <w:rFonts w:cs="Arial"/>
          <w:bCs/>
          <w:color w:val="000000" w:themeColor="text1"/>
          <w:szCs w:val="28"/>
        </w:rPr>
      </w:pPr>
      <w:r>
        <w:rPr>
          <w:noProof/>
        </w:rPr>
        <w:drawing>
          <wp:anchor distT="0" distB="0" distL="114300" distR="114300" simplePos="0" relativeHeight="251659264" behindDoc="1" locked="0" layoutInCell="1" allowOverlap="1" wp14:anchorId="7C3A9BC2" wp14:editId="6F7663D9">
            <wp:simplePos x="0" y="0"/>
            <wp:positionH relativeFrom="margin">
              <wp:align>left</wp:align>
            </wp:positionH>
            <wp:positionV relativeFrom="paragraph">
              <wp:posOffset>75040</wp:posOffset>
            </wp:positionV>
            <wp:extent cx="3506470" cy="3482340"/>
            <wp:effectExtent l="0" t="0" r="0" b="3810"/>
            <wp:wrapTight wrapText="bothSides">
              <wp:wrapPolygon edited="0">
                <wp:start x="0" y="0"/>
                <wp:lineTo x="0" y="21505"/>
                <wp:lineTo x="21475" y="21505"/>
                <wp:lineTo x="2147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3514831" cy="3490707"/>
                    </a:xfrm>
                    <a:prstGeom prst="rect">
                      <a:avLst/>
                    </a:prstGeom>
                  </pic:spPr>
                </pic:pic>
              </a:graphicData>
            </a:graphic>
            <wp14:sizeRelH relativeFrom="margin">
              <wp14:pctWidth>0</wp14:pctWidth>
            </wp14:sizeRelH>
            <wp14:sizeRelV relativeFrom="margin">
              <wp14:pctHeight>0</wp14:pctHeight>
            </wp14:sizeRelV>
          </wp:anchor>
        </w:drawing>
      </w:r>
      <w:r w:rsidRPr="008656EC">
        <w:rPr>
          <w:noProof/>
        </w:rPr>
        <w:t xml:space="preserve"> </w:t>
      </w:r>
      <w:r>
        <w:rPr>
          <w:noProof/>
        </w:rPr>
        <w:drawing>
          <wp:inline distT="0" distB="0" distL="0" distR="0" wp14:anchorId="2BE17E22" wp14:editId="04B0B366">
            <wp:extent cx="1804946" cy="3546336"/>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1804946" cy="3546336"/>
                    </a:xfrm>
                    <a:prstGeom prst="rect">
                      <a:avLst/>
                    </a:prstGeom>
                  </pic:spPr>
                </pic:pic>
              </a:graphicData>
            </a:graphic>
          </wp:inline>
        </w:drawing>
      </w:r>
    </w:p>
    <w:p w14:paraId="2072070C" w14:textId="77777777" w:rsidR="004F609E" w:rsidRDefault="004F609E" w:rsidP="004F609E">
      <w:pPr>
        <w:ind w:left="567" w:hanging="567"/>
        <w:rPr>
          <w:rFonts w:cs="Arial"/>
          <w:bCs/>
          <w:color w:val="000000" w:themeColor="text1"/>
          <w:szCs w:val="28"/>
        </w:rPr>
      </w:pPr>
      <w:r>
        <w:rPr>
          <w:rFonts w:cs="Arial"/>
          <w:bCs/>
          <w:color w:val="000000" w:themeColor="text1"/>
          <w:szCs w:val="28"/>
        </w:rPr>
        <w:t>Figure 1 – Development context                                      Figure 2 - Aerial</w:t>
      </w:r>
    </w:p>
    <w:p w14:paraId="714FB21E" w14:textId="77777777" w:rsidR="004F609E" w:rsidRDefault="004F609E" w:rsidP="004F609E">
      <w:pPr>
        <w:jc w:val="both"/>
        <w:rPr>
          <w:rFonts w:cs="Arial"/>
          <w:bCs/>
          <w:color w:val="000000" w:themeColor="text1"/>
          <w:szCs w:val="28"/>
        </w:rPr>
      </w:pPr>
    </w:p>
    <w:p w14:paraId="51851686" w14:textId="18904264" w:rsidR="004F609E" w:rsidRDefault="004F609E" w:rsidP="004F609E">
      <w:pPr>
        <w:jc w:val="both"/>
        <w:rPr>
          <w:rFonts w:cs="Arial"/>
          <w:bCs/>
          <w:color w:val="000000" w:themeColor="text1"/>
          <w:szCs w:val="28"/>
        </w:rPr>
      </w:pPr>
      <w:r>
        <w:rPr>
          <w:rFonts w:cs="Arial"/>
          <w:bCs/>
          <w:color w:val="000000" w:themeColor="text1"/>
          <w:szCs w:val="28"/>
        </w:rPr>
        <w:t>The site slopes slightly towards the north, from a ground level of 18.29m AHD in the south eastern corner to 15.46m AHD in the north eastern corner. A sewer line runs parallel to the rear lot boundary.</w:t>
      </w:r>
    </w:p>
    <w:p w14:paraId="79BDF13C" w14:textId="77777777" w:rsidR="004F609E" w:rsidRDefault="004F609E" w:rsidP="004F609E">
      <w:pPr>
        <w:jc w:val="both"/>
        <w:rPr>
          <w:rFonts w:cs="Arial"/>
          <w:bCs/>
          <w:color w:val="000000" w:themeColor="text1"/>
          <w:szCs w:val="28"/>
        </w:rPr>
      </w:pPr>
    </w:p>
    <w:p w14:paraId="06DC93D8" w14:textId="77777777" w:rsidR="004F609E" w:rsidRDefault="004F609E" w:rsidP="004F609E">
      <w:pPr>
        <w:jc w:val="both"/>
        <w:rPr>
          <w:rFonts w:cs="Arial"/>
          <w:bCs/>
          <w:color w:val="000000" w:themeColor="text1"/>
          <w:szCs w:val="28"/>
        </w:rPr>
      </w:pPr>
      <w:r>
        <w:rPr>
          <w:rFonts w:cs="Arial"/>
          <w:bCs/>
          <w:color w:val="000000" w:themeColor="text1"/>
          <w:szCs w:val="28"/>
        </w:rPr>
        <w:t xml:space="preserve">The subject property is surrounded by a mix of single houses and grouped dwellings to the east, south and west. To the north of the subject property, there are a variety of retail and commercial tenancies at </w:t>
      </w:r>
      <w:r w:rsidRPr="003536A5">
        <w:rPr>
          <w:rFonts w:cs="Arial"/>
          <w:bCs/>
          <w:color w:val="000000" w:themeColor="text1"/>
          <w:szCs w:val="28"/>
        </w:rPr>
        <w:t>Dalkeith Village.</w:t>
      </w:r>
      <w:r w:rsidRPr="00E56A71">
        <w:rPr>
          <w:rFonts w:cs="Arial"/>
          <w:bCs/>
          <w:color w:val="000000" w:themeColor="text1"/>
          <w:szCs w:val="28"/>
        </w:rPr>
        <w:t xml:space="preserve"> Approximately 70m to the s</w:t>
      </w:r>
      <w:r>
        <w:rPr>
          <w:rFonts w:cs="Arial"/>
          <w:color w:val="000000" w:themeColor="text1"/>
          <w:szCs w:val="28"/>
        </w:rPr>
        <w:t>outh of the subject property is the Dalkeith Primary School.</w:t>
      </w:r>
    </w:p>
    <w:p w14:paraId="4987546B" w14:textId="77777777" w:rsidR="004F609E" w:rsidRPr="00756A18" w:rsidRDefault="004F609E" w:rsidP="00671FBC">
      <w:pPr>
        <w:pStyle w:val="ListParagraph"/>
        <w:numPr>
          <w:ilvl w:val="0"/>
          <w:numId w:val="20"/>
        </w:numPr>
        <w:ind w:hanging="720"/>
        <w:jc w:val="both"/>
        <w:rPr>
          <w:rFonts w:cs="Arial"/>
          <w:b/>
          <w:iCs/>
          <w:color w:val="000000" w:themeColor="text1"/>
          <w:szCs w:val="24"/>
        </w:rPr>
      </w:pPr>
      <w:r w:rsidRPr="00844172">
        <w:rPr>
          <w:rFonts w:cs="Arial"/>
          <w:b/>
          <w:iCs/>
          <w:color w:val="000000" w:themeColor="text1"/>
          <w:sz w:val="28"/>
          <w:szCs w:val="32"/>
        </w:rPr>
        <w:lastRenderedPageBreak/>
        <w:t>Application Details</w:t>
      </w:r>
    </w:p>
    <w:p w14:paraId="67BE5F71" w14:textId="77777777" w:rsidR="004F609E" w:rsidRPr="00A5767B" w:rsidRDefault="004F609E" w:rsidP="00A5767B">
      <w:pPr>
        <w:jc w:val="both"/>
        <w:rPr>
          <w:rFonts w:cs="Arial"/>
          <w:b/>
          <w:iCs/>
          <w:color w:val="000000" w:themeColor="text1"/>
          <w:szCs w:val="24"/>
        </w:rPr>
      </w:pPr>
    </w:p>
    <w:p w14:paraId="0D605256" w14:textId="25D17775" w:rsidR="004F609E" w:rsidRDefault="004F609E" w:rsidP="004F609E">
      <w:pPr>
        <w:jc w:val="both"/>
        <w:rPr>
          <w:rFonts w:cs="Arial"/>
          <w:iCs/>
          <w:color w:val="000000" w:themeColor="text1"/>
          <w:szCs w:val="24"/>
        </w:rPr>
      </w:pPr>
      <w:r>
        <w:rPr>
          <w:rFonts w:cs="Arial"/>
          <w:iCs/>
          <w:color w:val="000000" w:themeColor="text1"/>
          <w:szCs w:val="24"/>
        </w:rPr>
        <w:t xml:space="preserve">The amendments of the dwellings </w:t>
      </w:r>
      <w:r w:rsidRPr="5FA446DC">
        <w:rPr>
          <w:rFonts w:cs="Arial"/>
          <w:color w:val="000000" w:themeColor="text1"/>
          <w:szCs w:val="24"/>
        </w:rPr>
        <w:t>relate</w:t>
      </w:r>
      <w:r>
        <w:rPr>
          <w:rFonts w:cs="Arial"/>
          <w:iCs/>
          <w:color w:val="000000" w:themeColor="text1"/>
          <w:szCs w:val="24"/>
        </w:rPr>
        <w:t xml:space="preserve"> to changes to the finished floor </w:t>
      </w:r>
      <w:r w:rsidR="00A5767B">
        <w:rPr>
          <w:rFonts w:cs="Arial"/>
          <w:iCs/>
          <w:color w:val="000000" w:themeColor="text1"/>
          <w:szCs w:val="24"/>
        </w:rPr>
        <w:t>levels (</w:t>
      </w:r>
      <w:r>
        <w:rPr>
          <w:rFonts w:cs="Arial"/>
          <w:iCs/>
          <w:color w:val="000000" w:themeColor="text1"/>
          <w:szCs w:val="24"/>
        </w:rPr>
        <w:t xml:space="preserve">FFLs), site works and retaining works. These changes necessary for the functionality of the sewerage connection on the site. </w:t>
      </w:r>
    </w:p>
    <w:p w14:paraId="43437061" w14:textId="77777777" w:rsidR="004F609E" w:rsidRDefault="004F609E" w:rsidP="004F609E">
      <w:pPr>
        <w:jc w:val="both"/>
        <w:rPr>
          <w:rFonts w:cs="Arial"/>
          <w:iCs/>
          <w:color w:val="000000" w:themeColor="text1"/>
          <w:szCs w:val="24"/>
        </w:rPr>
      </w:pPr>
    </w:p>
    <w:p w14:paraId="0D3B097D" w14:textId="77777777" w:rsidR="004F609E" w:rsidRDefault="004F609E" w:rsidP="004F609E">
      <w:pPr>
        <w:jc w:val="both"/>
        <w:rPr>
          <w:rFonts w:cs="Arial"/>
          <w:iCs/>
          <w:color w:val="000000" w:themeColor="text1"/>
          <w:szCs w:val="24"/>
        </w:rPr>
      </w:pPr>
      <w:r>
        <w:rPr>
          <w:rFonts w:cs="Arial"/>
          <w:iCs/>
          <w:color w:val="000000" w:themeColor="text1"/>
          <w:szCs w:val="24"/>
        </w:rPr>
        <w:t>The sewerage connection is currently at the rear of the site, where the topography of the site is at its highest. Due to issues in the flow of the sewerage from the rear to the lot to the front of the lot, the FFLs of Units 1, 2 and 3 towards the front of the site are required to be elevated for efficient flow and connection. As shown in the table below, the FFLs for Units 1, 2 and 3 are increased and the FFLs for Units 4 and 5 are decreased.</w:t>
      </w:r>
    </w:p>
    <w:p w14:paraId="2CE7C87E" w14:textId="77777777" w:rsidR="004F609E" w:rsidRDefault="004F609E" w:rsidP="004F609E">
      <w:pPr>
        <w:jc w:val="both"/>
        <w:rPr>
          <w:rFonts w:cs="Arial"/>
          <w:iCs/>
          <w:color w:val="000000" w:themeColor="text1"/>
          <w:szCs w:val="24"/>
        </w:rPr>
      </w:pPr>
    </w:p>
    <w:tbl>
      <w:tblPr>
        <w:tblStyle w:val="TableGrid"/>
        <w:tblW w:w="0" w:type="auto"/>
        <w:tblLook w:val="04A0" w:firstRow="1" w:lastRow="0" w:firstColumn="1" w:lastColumn="0" w:noHBand="0" w:noVBand="1"/>
      </w:tblPr>
      <w:tblGrid>
        <w:gridCol w:w="839"/>
        <w:gridCol w:w="2517"/>
        <w:gridCol w:w="2660"/>
        <w:gridCol w:w="2881"/>
      </w:tblGrid>
      <w:tr w:rsidR="004F609E" w:rsidRPr="00A5767B" w14:paraId="2E503ECC" w14:textId="77777777" w:rsidTr="00EA1150">
        <w:tc>
          <w:tcPr>
            <w:tcW w:w="9016" w:type="dxa"/>
            <w:gridSpan w:val="4"/>
            <w:shd w:val="clear" w:color="auto" w:fill="D9D9D9" w:themeFill="background1" w:themeFillShade="D9"/>
          </w:tcPr>
          <w:p w14:paraId="53035992" w14:textId="77777777" w:rsidR="004F609E" w:rsidRPr="00A5767B" w:rsidRDefault="004F609E" w:rsidP="00EA1150">
            <w:pPr>
              <w:jc w:val="center"/>
              <w:rPr>
                <w:rFonts w:cs="Arial"/>
                <w:b/>
                <w:bCs/>
                <w:iCs/>
                <w:color w:val="000000" w:themeColor="text1"/>
                <w:sz w:val="22"/>
                <w:lang w:val="en-AU"/>
              </w:rPr>
            </w:pPr>
            <w:r w:rsidRPr="00A5767B">
              <w:rPr>
                <w:rFonts w:cs="Arial"/>
                <w:b/>
                <w:bCs/>
                <w:iCs/>
                <w:color w:val="000000" w:themeColor="text1"/>
                <w:sz w:val="22"/>
                <w:lang w:val="en-AU"/>
              </w:rPr>
              <w:t>Summary of proposed amendments to the FFL</w:t>
            </w:r>
          </w:p>
          <w:p w14:paraId="42902109" w14:textId="77777777" w:rsidR="004F609E" w:rsidRPr="00A5767B" w:rsidRDefault="004F609E" w:rsidP="00EA1150">
            <w:pPr>
              <w:jc w:val="center"/>
              <w:rPr>
                <w:rFonts w:cs="Arial"/>
                <w:b/>
                <w:bCs/>
                <w:iCs/>
                <w:color w:val="000000" w:themeColor="text1"/>
                <w:sz w:val="22"/>
                <w:lang w:val="en-AU"/>
              </w:rPr>
            </w:pPr>
          </w:p>
        </w:tc>
      </w:tr>
      <w:tr w:rsidR="004F609E" w:rsidRPr="00A5767B" w14:paraId="5E404896" w14:textId="77777777" w:rsidTr="00EA1150">
        <w:tc>
          <w:tcPr>
            <w:tcW w:w="846" w:type="dxa"/>
            <w:shd w:val="clear" w:color="auto" w:fill="D9D9D9" w:themeFill="background1" w:themeFillShade="D9"/>
          </w:tcPr>
          <w:p w14:paraId="5785DA7F" w14:textId="77777777" w:rsidR="004F609E" w:rsidRPr="00A5767B" w:rsidRDefault="004F609E" w:rsidP="00EA1150">
            <w:pPr>
              <w:jc w:val="center"/>
              <w:rPr>
                <w:rFonts w:cs="Arial"/>
                <w:b/>
                <w:bCs/>
                <w:iCs/>
                <w:color w:val="000000" w:themeColor="text1"/>
                <w:sz w:val="22"/>
                <w:lang w:val="en-AU"/>
              </w:rPr>
            </w:pPr>
            <w:r w:rsidRPr="00A5767B">
              <w:rPr>
                <w:rFonts w:cs="Arial"/>
                <w:b/>
                <w:bCs/>
                <w:iCs/>
                <w:color w:val="000000" w:themeColor="text1"/>
                <w:sz w:val="22"/>
                <w:lang w:val="en-AU"/>
              </w:rPr>
              <w:t>Lot</w:t>
            </w:r>
          </w:p>
        </w:tc>
        <w:tc>
          <w:tcPr>
            <w:tcW w:w="2551" w:type="dxa"/>
            <w:shd w:val="clear" w:color="auto" w:fill="D9D9D9" w:themeFill="background1" w:themeFillShade="D9"/>
          </w:tcPr>
          <w:p w14:paraId="451C116E" w14:textId="77777777" w:rsidR="004F609E" w:rsidRPr="00A5767B" w:rsidRDefault="004F609E" w:rsidP="00EA1150">
            <w:pPr>
              <w:jc w:val="center"/>
              <w:rPr>
                <w:rFonts w:cs="Arial"/>
                <w:b/>
                <w:bCs/>
                <w:iCs/>
                <w:color w:val="000000" w:themeColor="text1"/>
                <w:sz w:val="22"/>
                <w:lang w:val="en-AU"/>
              </w:rPr>
            </w:pPr>
            <w:r w:rsidRPr="00A5767B">
              <w:rPr>
                <w:rFonts w:cs="Arial"/>
                <w:b/>
                <w:bCs/>
                <w:iCs/>
                <w:color w:val="000000" w:themeColor="text1"/>
                <w:sz w:val="22"/>
                <w:lang w:val="en-AU"/>
              </w:rPr>
              <w:t>Approved FFL</w:t>
            </w:r>
          </w:p>
        </w:tc>
        <w:tc>
          <w:tcPr>
            <w:tcW w:w="2694" w:type="dxa"/>
            <w:shd w:val="clear" w:color="auto" w:fill="D9D9D9" w:themeFill="background1" w:themeFillShade="D9"/>
          </w:tcPr>
          <w:p w14:paraId="60D573E3" w14:textId="77777777" w:rsidR="004F609E" w:rsidRPr="00A5767B" w:rsidRDefault="004F609E" w:rsidP="00EA1150">
            <w:pPr>
              <w:jc w:val="center"/>
              <w:rPr>
                <w:rFonts w:cs="Arial"/>
                <w:b/>
                <w:bCs/>
                <w:iCs/>
                <w:color w:val="000000" w:themeColor="text1"/>
                <w:sz w:val="22"/>
                <w:lang w:val="en-AU"/>
              </w:rPr>
            </w:pPr>
            <w:r w:rsidRPr="00A5767B">
              <w:rPr>
                <w:rFonts w:cs="Arial"/>
                <w:b/>
                <w:bCs/>
                <w:iCs/>
                <w:color w:val="000000" w:themeColor="text1"/>
                <w:sz w:val="22"/>
                <w:lang w:val="en-AU"/>
              </w:rPr>
              <w:t>Required earthworks</w:t>
            </w:r>
          </w:p>
        </w:tc>
        <w:tc>
          <w:tcPr>
            <w:tcW w:w="2925" w:type="dxa"/>
            <w:shd w:val="clear" w:color="auto" w:fill="D9D9D9" w:themeFill="background1" w:themeFillShade="D9"/>
          </w:tcPr>
          <w:p w14:paraId="0EEA0BA4" w14:textId="77777777" w:rsidR="00A5767B" w:rsidRPr="00A5767B" w:rsidRDefault="004F609E" w:rsidP="00EA1150">
            <w:pPr>
              <w:jc w:val="center"/>
              <w:rPr>
                <w:rFonts w:cs="Arial"/>
                <w:b/>
                <w:bCs/>
                <w:iCs/>
                <w:color w:val="000000" w:themeColor="text1"/>
                <w:sz w:val="22"/>
                <w:lang w:val="en-AU"/>
              </w:rPr>
            </w:pPr>
            <w:r w:rsidRPr="00A5767B">
              <w:rPr>
                <w:rFonts w:cs="Arial"/>
                <w:b/>
                <w:bCs/>
                <w:iCs/>
                <w:color w:val="000000" w:themeColor="text1"/>
                <w:sz w:val="22"/>
                <w:lang w:val="en-AU"/>
              </w:rPr>
              <w:t xml:space="preserve">Amended FFL </w:t>
            </w:r>
          </w:p>
          <w:p w14:paraId="77CBBDE1" w14:textId="130A584C" w:rsidR="004F609E" w:rsidRPr="00A5767B" w:rsidRDefault="004F609E" w:rsidP="00EA1150">
            <w:pPr>
              <w:jc w:val="center"/>
              <w:rPr>
                <w:rFonts w:cs="Arial"/>
                <w:b/>
                <w:bCs/>
                <w:iCs/>
                <w:color w:val="000000" w:themeColor="text1"/>
                <w:sz w:val="22"/>
                <w:lang w:val="en-AU"/>
              </w:rPr>
            </w:pPr>
            <w:r w:rsidRPr="00A5767B">
              <w:rPr>
                <w:rFonts w:cs="Arial"/>
                <w:b/>
                <w:bCs/>
                <w:iCs/>
                <w:color w:val="000000" w:themeColor="text1"/>
                <w:sz w:val="22"/>
                <w:lang w:val="en-AU"/>
              </w:rPr>
              <w:t>(subject to this DA)</w:t>
            </w:r>
          </w:p>
        </w:tc>
      </w:tr>
      <w:tr w:rsidR="004F609E" w:rsidRPr="00A5767B" w14:paraId="1E636E44" w14:textId="77777777" w:rsidTr="00A5767B">
        <w:trPr>
          <w:trHeight w:val="298"/>
        </w:trPr>
        <w:tc>
          <w:tcPr>
            <w:tcW w:w="846" w:type="dxa"/>
          </w:tcPr>
          <w:p w14:paraId="632D9967" w14:textId="77777777" w:rsidR="004F609E" w:rsidRPr="00A5767B" w:rsidRDefault="004F609E" w:rsidP="00EA1150">
            <w:pPr>
              <w:spacing w:line="360" w:lineRule="auto"/>
              <w:jc w:val="center"/>
              <w:rPr>
                <w:rFonts w:cs="Arial"/>
                <w:b/>
                <w:bCs/>
                <w:iCs/>
                <w:color w:val="000000" w:themeColor="text1"/>
                <w:sz w:val="22"/>
                <w:lang w:val="en-AU"/>
              </w:rPr>
            </w:pPr>
            <w:r w:rsidRPr="00A5767B">
              <w:rPr>
                <w:rFonts w:cs="Arial"/>
                <w:b/>
                <w:bCs/>
                <w:iCs/>
                <w:color w:val="000000" w:themeColor="text1"/>
                <w:sz w:val="22"/>
                <w:lang w:val="en-AU"/>
              </w:rPr>
              <w:t>1</w:t>
            </w:r>
          </w:p>
        </w:tc>
        <w:tc>
          <w:tcPr>
            <w:tcW w:w="2551" w:type="dxa"/>
          </w:tcPr>
          <w:p w14:paraId="6762E85F" w14:textId="77777777" w:rsidR="004F609E" w:rsidRPr="00A5767B" w:rsidRDefault="004F609E" w:rsidP="00EA1150">
            <w:pPr>
              <w:spacing w:line="360" w:lineRule="auto"/>
              <w:jc w:val="center"/>
              <w:rPr>
                <w:rFonts w:cs="Arial"/>
                <w:iCs/>
                <w:color w:val="000000" w:themeColor="text1"/>
                <w:sz w:val="22"/>
                <w:lang w:val="en-AU"/>
              </w:rPr>
            </w:pPr>
            <w:r w:rsidRPr="00A5767B">
              <w:rPr>
                <w:rFonts w:cs="Arial"/>
                <w:sz w:val="22"/>
              </w:rPr>
              <w:t>15.712m AHD</w:t>
            </w:r>
          </w:p>
        </w:tc>
        <w:tc>
          <w:tcPr>
            <w:tcW w:w="2694" w:type="dxa"/>
          </w:tcPr>
          <w:p w14:paraId="58796A30" w14:textId="77777777" w:rsidR="004F609E" w:rsidRPr="00A5767B" w:rsidRDefault="004F609E" w:rsidP="00EA1150">
            <w:pPr>
              <w:spacing w:line="360" w:lineRule="auto"/>
              <w:jc w:val="center"/>
              <w:rPr>
                <w:rFonts w:cs="Arial"/>
                <w:iCs/>
                <w:color w:val="000000" w:themeColor="text1"/>
                <w:sz w:val="22"/>
                <w:lang w:val="en-AU"/>
              </w:rPr>
            </w:pPr>
            <w:r w:rsidRPr="00A5767B">
              <w:rPr>
                <w:rFonts w:cs="Arial"/>
                <w:sz w:val="22"/>
              </w:rPr>
              <w:t>+738mm</w:t>
            </w:r>
          </w:p>
        </w:tc>
        <w:tc>
          <w:tcPr>
            <w:tcW w:w="2925" w:type="dxa"/>
          </w:tcPr>
          <w:p w14:paraId="44EB9FEF" w14:textId="77777777" w:rsidR="004F609E" w:rsidRPr="00A5767B" w:rsidRDefault="004F609E" w:rsidP="00EA1150">
            <w:pPr>
              <w:spacing w:line="360" w:lineRule="auto"/>
              <w:jc w:val="center"/>
              <w:rPr>
                <w:rFonts w:cs="Arial"/>
                <w:iCs/>
                <w:color w:val="000000" w:themeColor="text1"/>
                <w:sz w:val="22"/>
                <w:lang w:val="en-AU"/>
              </w:rPr>
            </w:pPr>
            <w:r w:rsidRPr="00A5767B">
              <w:rPr>
                <w:rFonts w:cs="Arial"/>
                <w:sz w:val="22"/>
              </w:rPr>
              <w:t>16.450m AHD</w:t>
            </w:r>
          </w:p>
        </w:tc>
      </w:tr>
      <w:tr w:rsidR="004F609E" w:rsidRPr="00A5767B" w14:paraId="7AAF6AA3" w14:textId="77777777" w:rsidTr="00EA1150">
        <w:tc>
          <w:tcPr>
            <w:tcW w:w="846" w:type="dxa"/>
          </w:tcPr>
          <w:p w14:paraId="6789E365" w14:textId="77777777" w:rsidR="004F609E" w:rsidRPr="00A5767B" w:rsidRDefault="004F609E" w:rsidP="00EA1150">
            <w:pPr>
              <w:spacing w:line="360" w:lineRule="auto"/>
              <w:jc w:val="center"/>
              <w:rPr>
                <w:rFonts w:cs="Arial"/>
                <w:b/>
                <w:bCs/>
                <w:iCs/>
                <w:color w:val="000000" w:themeColor="text1"/>
                <w:sz w:val="22"/>
                <w:lang w:val="en-AU"/>
              </w:rPr>
            </w:pPr>
            <w:r w:rsidRPr="00A5767B">
              <w:rPr>
                <w:rFonts w:cs="Arial"/>
                <w:b/>
                <w:bCs/>
                <w:iCs/>
                <w:color w:val="000000" w:themeColor="text1"/>
                <w:sz w:val="22"/>
                <w:lang w:val="en-AU"/>
              </w:rPr>
              <w:t>2</w:t>
            </w:r>
          </w:p>
        </w:tc>
        <w:tc>
          <w:tcPr>
            <w:tcW w:w="2551" w:type="dxa"/>
          </w:tcPr>
          <w:p w14:paraId="2FE5787A" w14:textId="77777777" w:rsidR="004F609E" w:rsidRPr="00A5767B" w:rsidRDefault="004F609E" w:rsidP="00EA1150">
            <w:pPr>
              <w:spacing w:line="360" w:lineRule="auto"/>
              <w:jc w:val="center"/>
              <w:rPr>
                <w:rFonts w:cs="Arial"/>
                <w:iCs/>
                <w:color w:val="000000" w:themeColor="text1"/>
                <w:sz w:val="22"/>
                <w:lang w:val="en-AU"/>
              </w:rPr>
            </w:pPr>
            <w:r w:rsidRPr="00A5767B">
              <w:rPr>
                <w:rFonts w:cs="Arial"/>
                <w:sz w:val="22"/>
              </w:rPr>
              <w:t>16.226m AHD</w:t>
            </w:r>
          </w:p>
        </w:tc>
        <w:tc>
          <w:tcPr>
            <w:tcW w:w="2694" w:type="dxa"/>
          </w:tcPr>
          <w:p w14:paraId="114BB18C" w14:textId="77777777" w:rsidR="004F609E" w:rsidRPr="00A5767B" w:rsidRDefault="004F609E" w:rsidP="00EA1150">
            <w:pPr>
              <w:spacing w:line="360" w:lineRule="auto"/>
              <w:jc w:val="center"/>
              <w:rPr>
                <w:rFonts w:cs="Arial"/>
                <w:iCs/>
                <w:color w:val="000000" w:themeColor="text1"/>
                <w:sz w:val="22"/>
                <w:lang w:val="en-AU"/>
              </w:rPr>
            </w:pPr>
            <w:r w:rsidRPr="00A5767B">
              <w:rPr>
                <w:rFonts w:cs="Arial"/>
                <w:sz w:val="22"/>
              </w:rPr>
              <w:t>+224mm</w:t>
            </w:r>
          </w:p>
        </w:tc>
        <w:tc>
          <w:tcPr>
            <w:tcW w:w="2925" w:type="dxa"/>
          </w:tcPr>
          <w:p w14:paraId="1FE6F771" w14:textId="77777777" w:rsidR="004F609E" w:rsidRPr="00A5767B" w:rsidRDefault="004F609E" w:rsidP="00EA1150">
            <w:pPr>
              <w:spacing w:line="360" w:lineRule="auto"/>
              <w:jc w:val="center"/>
              <w:rPr>
                <w:rFonts w:cs="Arial"/>
                <w:iCs/>
                <w:color w:val="000000" w:themeColor="text1"/>
                <w:sz w:val="22"/>
                <w:lang w:val="en-AU"/>
              </w:rPr>
            </w:pPr>
            <w:r w:rsidRPr="00A5767B">
              <w:rPr>
                <w:rFonts w:cs="Arial"/>
                <w:sz w:val="22"/>
              </w:rPr>
              <w:t>16.450m AHD</w:t>
            </w:r>
          </w:p>
        </w:tc>
      </w:tr>
      <w:tr w:rsidR="004F609E" w:rsidRPr="00A5767B" w14:paraId="145ABBD1" w14:textId="77777777" w:rsidTr="00EA1150">
        <w:tc>
          <w:tcPr>
            <w:tcW w:w="846" w:type="dxa"/>
          </w:tcPr>
          <w:p w14:paraId="369ADF15" w14:textId="77777777" w:rsidR="004F609E" w:rsidRPr="00A5767B" w:rsidRDefault="004F609E" w:rsidP="00EA1150">
            <w:pPr>
              <w:spacing w:line="360" w:lineRule="auto"/>
              <w:jc w:val="center"/>
              <w:rPr>
                <w:rFonts w:cs="Arial"/>
                <w:b/>
                <w:bCs/>
                <w:iCs/>
                <w:color w:val="000000" w:themeColor="text1"/>
                <w:sz w:val="22"/>
                <w:lang w:val="en-AU"/>
              </w:rPr>
            </w:pPr>
            <w:r w:rsidRPr="00A5767B">
              <w:rPr>
                <w:rFonts w:cs="Arial"/>
                <w:b/>
                <w:bCs/>
                <w:iCs/>
                <w:color w:val="000000" w:themeColor="text1"/>
                <w:sz w:val="22"/>
                <w:lang w:val="en-AU"/>
              </w:rPr>
              <w:t>3</w:t>
            </w:r>
          </w:p>
        </w:tc>
        <w:tc>
          <w:tcPr>
            <w:tcW w:w="2551" w:type="dxa"/>
          </w:tcPr>
          <w:p w14:paraId="6E6D09CF" w14:textId="77777777" w:rsidR="004F609E" w:rsidRPr="00A5767B" w:rsidRDefault="004F609E" w:rsidP="00EA1150">
            <w:pPr>
              <w:spacing w:line="360" w:lineRule="auto"/>
              <w:jc w:val="center"/>
              <w:rPr>
                <w:rFonts w:cs="Arial"/>
                <w:iCs/>
                <w:color w:val="000000" w:themeColor="text1"/>
                <w:sz w:val="22"/>
                <w:lang w:val="en-AU"/>
              </w:rPr>
            </w:pPr>
            <w:r w:rsidRPr="00A5767B">
              <w:rPr>
                <w:rFonts w:cs="Arial"/>
                <w:sz w:val="22"/>
              </w:rPr>
              <w:t>16.741m AHD</w:t>
            </w:r>
          </w:p>
        </w:tc>
        <w:tc>
          <w:tcPr>
            <w:tcW w:w="2694" w:type="dxa"/>
          </w:tcPr>
          <w:p w14:paraId="681E3A97" w14:textId="77777777" w:rsidR="004F609E" w:rsidRPr="00A5767B" w:rsidRDefault="004F609E" w:rsidP="00EA1150">
            <w:pPr>
              <w:spacing w:line="360" w:lineRule="auto"/>
              <w:jc w:val="center"/>
              <w:rPr>
                <w:rFonts w:cs="Arial"/>
                <w:iCs/>
                <w:color w:val="000000" w:themeColor="text1"/>
                <w:sz w:val="22"/>
                <w:lang w:val="en-AU"/>
              </w:rPr>
            </w:pPr>
            <w:r w:rsidRPr="00A5767B">
              <w:rPr>
                <w:rFonts w:cs="Arial"/>
                <w:sz w:val="22"/>
              </w:rPr>
              <w:t>+1mm</w:t>
            </w:r>
          </w:p>
        </w:tc>
        <w:tc>
          <w:tcPr>
            <w:tcW w:w="2925" w:type="dxa"/>
          </w:tcPr>
          <w:p w14:paraId="6ABA9E60" w14:textId="77777777" w:rsidR="004F609E" w:rsidRPr="00A5767B" w:rsidRDefault="004F609E" w:rsidP="00EA1150">
            <w:pPr>
              <w:spacing w:line="360" w:lineRule="auto"/>
              <w:jc w:val="center"/>
              <w:rPr>
                <w:rFonts w:cs="Arial"/>
                <w:iCs/>
                <w:color w:val="000000" w:themeColor="text1"/>
                <w:sz w:val="22"/>
                <w:lang w:val="en-AU"/>
              </w:rPr>
            </w:pPr>
            <w:r w:rsidRPr="00A5767B">
              <w:rPr>
                <w:rFonts w:cs="Arial"/>
                <w:sz w:val="22"/>
              </w:rPr>
              <w:t>16.740m AHD</w:t>
            </w:r>
          </w:p>
        </w:tc>
      </w:tr>
      <w:tr w:rsidR="004F609E" w:rsidRPr="00A5767B" w14:paraId="11F6A114" w14:textId="77777777" w:rsidTr="00EA1150">
        <w:tc>
          <w:tcPr>
            <w:tcW w:w="846" w:type="dxa"/>
          </w:tcPr>
          <w:p w14:paraId="77E40CD3" w14:textId="77777777" w:rsidR="004F609E" w:rsidRPr="00A5767B" w:rsidRDefault="004F609E" w:rsidP="00EA1150">
            <w:pPr>
              <w:spacing w:line="360" w:lineRule="auto"/>
              <w:jc w:val="center"/>
              <w:rPr>
                <w:rFonts w:cs="Arial"/>
                <w:b/>
                <w:bCs/>
                <w:iCs/>
                <w:color w:val="000000" w:themeColor="text1"/>
                <w:sz w:val="22"/>
                <w:lang w:val="en-AU"/>
              </w:rPr>
            </w:pPr>
            <w:r w:rsidRPr="00A5767B">
              <w:rPr>
                <w:rFonts w:cs="Arial"/>
                <w:b/>
                <w:bCs/>
                <w:iCs/>
                <w:color w:val="000000" w:themeColor="text1"/>
                <w:sz w:val="22"/>
                <w:lang w:val="en-AU"/>
              </w:rPr>
              <w:t>4</w:t>
            </w:r>
          </w:p>
        </w:tc>
        <w:tc>
          <w:tcPr>
            <w:tcW w:w="2551" w:type="dxa"/>
          </w:tcPr>
          <w:p w14:paraId="02CCFAEF" w14:textId="77777777" w:rsidR="004F609E" w:rsidRPr="00A5767B" w:rsidRDefault="004F609E" w:rsidP="00EA1150">
            <w:pPr>
              <w:spacing w:line="360" w:lineRule="auto"/>
              <w:jc w:val="center"/>
              <w:rPr>
                <w:rFonts w:cs="Arial"/>
                <w:iCs/>
                <w:color w:val="000000" w:themeColor="text1"/>
                <w:sz w:val="22"/>
                <w:lang w:val="en-AU"/>
              </w:rPr>
            </w:pPr>
            <w:r w:rsidRPr="00A5767B">
              <w:rPr>
                <w:rFonts w:cs="Arial"/>
                <w:sz w:val="22"/>
              </w:rPr>
              <w:t>17.255m AHD</w:t>
            </w:r>
          </w:p>
        </w:tc>
        <w:tc>
          <w:tcPr>
            <w:tcW w:w="2694" w:type="dxa"/>
          </w:tcPr>
          <w:p w14:paraId="0CC3551B" w14:textId="77777777" w:rsidR="004F609E" w:rsidRPr="00A5767B" w:rsidRDefault="004F609E" w:rsidP="00EA1150">
            <w:pPr>
              <w:spacing w:line="360" w:lineRule="auto"/>
              <w:jc w:val="center"/>
              <w:rPr>
                <w:rFonts w:cs="Arial"/>
                <w:iCs/>
                <w:color w:val="000000" w:themeColor="text1"/>
                <w:sz w:val="22"/>
                <w:lang w:val="en-AU"/>
              </w:rPr>
            </w:pPr>
            <w:r w:rsidRPr="00A5767B">
              <w:rPr>
                <w:rFonts w:cs="Arial"/>
                <w:sz w:val="22"/>
              </w:rPr>
              <w:t>-5mm</w:t>
            </w:r>
          </w:p>
        </w:tc>
        <w:tc>
          <w:tcPr>
            <w:tcW w:w="2925" w:type="dxa"/>
          </w:tcPr>
          <w:p w14:paraId="3CA49BB7" w14:textId="77777777" w:rsidR="004F609E" w:rsidRPr="00A5767B" w:rsidRDefault="004F609E" w:rsidP="00EA1150">
            <w:pPr>
              <w:spacing w:line="360" w:lineRule="auto"/>
              <w:jc w:val="center"/>
              <w:rPr>
                <w:rFonts w:cs="Arial"/>
                <w:iCs/>
                <w:color w:val="000000" w:themeColor="text1"/>
                <w:sz w:val="22"/>
                <w:lang w:val="en-AU"/>
              </w:rPr>
            </w:pPr>
            <w:r w:rsidRPr="00A5767B">
              <w:rPr>
                <w:rFonts w:cs="Arial"/>
                <w:sz w:val="22"/>
              </w:rPr>
              <w:t>17.250m AHD</w:t>
            </w:r>
          </w:p>
        </w:tc>
      </w:tr>
      <w:tr w:rsidR="004F609E" w:rsidRPr="00A5767B" w14:paraId="7F36591A" w14:textId="77777777" w:rsidTr="00EA1150">
        <w:tc>
          <w:tcPr>
            <w:tcW w:w="846" w:type="dxa"/>
          </w:tcPr>
          <w:p w14:paraId="3D8E2C25" w14:textId="77777777" w:rsidR="004F609E" w:rsidRPr="00A5767B" w:rsidRDefault="004F609E" w:rsidP="00EA1150">
            <w:pPr>
              <w:spacing w:line="360" w:lineRule="auto"/>
              <w:jc w:val="center"/>
              <w:rPr>
                <w:rFonts w:cs="Arial"/>
                <w:b/>
                <w:bCs/>
                <w:iCs/>
                <w:color w:val="000000" w:themeColor="text1"/>
                <w:sz w:val="22"/>
                <w:lang w:val="en-AU"/>
              </w:rPr>
            </w:pPr>
            <w:r w:rsidRPr="00A5767B">
              <w:rPr>
                <w:rFonts w:cs="Arial"/>
                <w:b/>
                <w:bCs/>
                <w:iCs/>
                <w:color w:val="000000" w:themeColor="text1"/>
                <w:sz w:val="22"/>
                <w:lang w:val="en-AU"/>
              </w:rPr>
              <w:t>5</w:t>
            </w:r>
          </w:p>
        </w:tc>
        <w:tc>
          <w:tcPr>
            <w:tcW w:w="2551" w:type="dxa"/>
          </w:tcPr>
          <w:p w14:paraId="124063E8" w14:textId="77777777" w:rsidR="004F609E" w:rsidRPr="00A5767B" w:rsidRDefault="004F609E" w:rsidP="00EA1150">
            <w:pPr>
              <w:spacing w:line="360" w:lineRule="auto"/>
              <w:jc w:val="center"/>
              <w:rPr>
                <w:rFonts w:cs="Arial"/>
                <w:iCs/>
                <w:color w:val="000000" w:themeColor="text1"/>
                <w:sz w:val="22"/>
                <w:lang w:val="en-AU"/>
              </w:rPr>
            </w:pPr>
            <w:r w:rsidRPr="00A5767B">
              <w:rPr>
                <w:rFonts w:cs="Arial"/>
                <w:sz w:val="22"/>
              </w:rPr>
              <w:t>17.255m AHD</w:t>
            </w:r>
          </w:p>
        </w:tc>
        <w:tc>
          <w:tcPr>
            <w:tcW w:w="2694" w:type="dxa"/>
          </w:tcPr>
          <w:p w14:paraId="4B45744D" w14:textId="77777777" w:rsidR="004F609E" w:rsidRPr="00A5767B" w:rsidRDefault="004F609E" w:rsidP="00EA1150">
            <w:pPr>
              <w:spacing w:line="360" w:lineRule="auto"/>
              <w:jc w:val="center"/>
              <w:rPr>
                <w:rFonts w:cs="Arial"/>
                <w:iCs/>
                <w:color w:val="000000" w:themeColor="text1"/>
                <w:sz w:val="22"/>
                <w:lang w:val="en-AU"/>
              </w:rPr>
            </w:pPr>
            <w:r w:rsidRPr="00A5767B">
              <w:rPr>
                <w:rFonts w:cs="Arial"/>
                <w:sz w:val="22"/>
              </w:rPr>
              <w:t>-5mm</w:t>
            </w:r>
          </w:p>
        </w:tc>
        <w:tc>
          <w:tcPr>
            <w:tcW w:w="2925" w:type="dxa"/>
          </w:tcPr>
          <w:p w14:paraId="428B9094" w14:textId="77777777" w:rsidR="004F609E" w:rsidRPr="00A5767B" w:rsidRDefault="004F609E" w:rsidP="00EA1150">
            <w:pPr>
              <w:spacing w:line="360" w:lineRule="auto"/>
              <w:jc w:val="center"/>
              <w:rPr>
                <w:rFonts w:cs="Arial"/>
                <w:iCs/>
                <w:color w:val="000000" w:themeColor="text1"/>
                <w:sz w:val="22"/>
                <w:lang w:val="en-AU"/>
              </w:rPr>
            </w:pPr>
            <w:r w:rsidRPr="00A5767B">
              <w:rPr>
                <w:rFonts w:cs="Arial"/>
                <w:sz w:val="22"/>
              </w:rPr>
              <w:t>17.250m AHD</w:t>
            </w:r>
          </w:p>
        </w:tc>
      </w:tr>
    </w:tbl>
    <w:p w14:paraId="63052464" w14:textId="77777777" w:rsidR="004F609E" w:rsidRDefault="004F609E" w:rsidP="004F609E">
      <w:pPr>
        <w:jc w:val="both"/>
        <w:rPr>
          <w:rFonts w:cs="Arial"/>
          <w:iCs/>
          <w:color w:val="000000" w:themeColor="text1"/>
          <w:szCs w:val="24"/>
        </w:rPr>
      </w:pPr>
    </w:p>
    <w:p w14:paraId="57520A89" w14:textId="77777777" w:rsidR="004F609E" w:rsidRDefault="004F609E" w:rsidP="004F609E">
      <w:pPr>
        <w:jc w:val="both"/>
        <w:rPr>
          <w:rFonts w:cs="Arial"/>
          <w:iCs/>
          <w:color w:val="000000" w:themeColor="text1"/>
          <w:szCs w:val="24"/>
        </w:rPr>
      </w:pPr>
      <w:r>
        <w:rPr>
          <w:rFonts w:cs="Arial"/>
          <w:iCs/>
          <w:color w:val="000000" w:themeColor="text1"/>
          <w:szCs w:val="24"/>
        </w:rPr>
        <w:t xml:space="preserve">In considering the amendments, the nature and intensity of the grouped dwellings or the use of the site are not being </w:t>
      </w:r>
      <w:r w:rsidRPr="00D2748B">
        <w:rPr>
          <w:rFonts w:cs="Arial"/>
          <w:iCs/>
          <w:color w:val="000000" w:themeColor="text1"/>
          <w:szCs w:val="24"/>
        </w:rPr>
        <w:t>exacerbate</w:t>
      </w:r>
      <w:r>
        <w:rPr>
          <w:rFonts w:cs="Arial"/>
          <w:iCs/>
          <w:color w:val="000000" w:themeColor="text1"/>
          <w:szCs w:val="24"/>
        </w:rPr>
        <w:t xml:space="preserve">d by this amendment. </w:t>
      </w:r>
    </w:p>
    <w:p w14:paraId="016B0D6E" w14:textId="77777777" w:rsidR="004F609E" w:rsidRPr="00D2748B" w:rsidRDefault="004F609E" w:rsidP="004F609E">
      <w:pPr>
        <w:jc w:val="both"/>
        <w:rPr>
          <w:rFonts w:cs="Arial"/>
          <w:iCs/>
          <w:color w:val="000000" w:themeColor="text1"/>
          <w:szCs w:val="24"/>
        </w:rPr>
      </w:pPr>
    </w:p>
    <w:p w14:paraId="02EED868" w14:textId="77777777" w:rsidR="004F609E" w:rsidRPr="00844172" w:rsidRDefault="004F609E" w:rsidP="00671FBC">
      <w:pPr>
        <w:pStyle w:val="ListParagraph"/>
        <w:numPr>
          <w:ilvl w:val="0"/>
          <w:numId w:val="20"/>
        </w:numPr>
        <w:ind w:hanging="720"/>
        <w:jc w:val="both"/>
        <w:rPr>
          <w:rFonts w:cs="Arial"/>
          <w:b/>
          <w:color w:val="000000" w:themeColor="text1"/>
          <w:sz w:val="28"/>
          <w:szCs w:val="28"/>
        </w:rPr>
      </w:pPr>
      <w:r w:rsidRPr="00844172">
        <w:rPr>
          <w:rFonts w:cs="Arial"/>
          <w:b/>
          <w:color w:val="000000" w:themeColor="text1"/>
          <w:sz w:val="28"/>
          <w:szCs w:val="32"/>
        </w:rPr>
        <w:t>Consultation</w:t>
      </w:r>
    </w:p>
    <w:p w14:paraId="1FF0BE0A" w14:textId="77777777" w:rsidR="004F609E" w:rsidRPr="00C321E7" w:rsidRDefault="004F609E" w:rsidP="004F609E">
      <w:pPr>
        <w:jc w:val="both"/>
        <w:rPr>
          <w:rFonts w:cs="Arial"/>
          <w:color w:val="000000" w:themeColor="text1"/>
          <w:szCs w:val="24"/>
        </w:rPr>
      </w:pPr>
    </w:p>
    <w:p w14:paraId="71B743B5" w14:textId="77777777" w:rsidR="004F609E" w:rsidRPr="00DA785A" w:rsidRDefault="004F609E" w:rsidP="004F609E">
      <w:pPr>
        <w:jc w:val="both"/>
        <w:rPr>
          <w:rFonts w:eastAsia="Arial" w:cs="Arial"/>
          <w:color w:val="000000" w:themeColor="text1"/>
          <w:szCs w:val="24"/>
        </w:rPr>
      </w:pPr>
      <w:r w:rsidRPr="69A94A9B">
        <w:rPr>
          <w:rFonts w:eastAsia="Arial" w:cs="Arial"/>
          <w:color w:val="000000" w:themeColor="text1"/>
          <w:szCs w:val="24"/>
        </w:rPr>
        <w:t xml:space="preserve">The </w:t>
      </w:r>
      <w:r>
        <w:rPr>
          <w:rFonts w:eastAsia="Arial" w:cs="Arial"/>
          <w:color w:val="000000" w:themeColor="text1"/>
          <w:szCs w:val="24"/>
        </w:rPr>
        <w:t>application</w:t>
      </w:r>
      <w:r w:rsidRPr="69A94A9B">
        <w:rPr>
          <w:rFonts w:eastAsia="Arial" w:cs="Arial"/>
          <w:color w:val="000000" w:themeColor="text1"/>
          <w:szCs w:val="24"/>
        </w:rPr>
        <w:t xml:space="preserve"> is seeking assessment under the Design Principles of the R-Codes for the following</w:t>
      </w:r>
      <w:r>
        <w:rPr>
          <w:rFonts w:eastAsia="Arial" w:cs="Arial"/>
          <w:color w:val="000000" w:themeColor="text1"/>
          <w:szCs w:val="24"/>
        </w:rPr>
        <w:t xml:space="preserve"> as a result of the increase in the FFLs for the sewerage</w:t>
      </w:r>
      <w:r w:rsidRPr="69A94A9B">
        <w:rPr>
          <w:rFonts w:eastAsia="Arial" w:cs="Arial"/>
          <w:color w:val="000000" w:themeColor="text1"/>
          <w:szCs w:val="24"/>
        </w:rPr>
        <w:t>:</w:t>
      </w:r>
    </w:p>
    <w:p w14:paraId="1EAD5F8B" w14:textId="77777777" w:rsidR="004F609E" w:rsidRDefault="004F609E" w:rsidP="00671FBC">
      <w:pPr>
        <w:pStyle w:val="ListParagraph"/>
        <w:numPr>
          <w:ilvl w:val="0"/>
          <w:numId w:val="17"/>
        </w:numPr>
        <w:spacing w:line="276" w:lineRule="auto"/>
        <w:jc w:val="both"/>
        <w:rPr>
          <w:rFonts w:cs="Arial"/>
          <w:color w:val="000000" w:themeColor="text1"/>
          <w:szCs w:val="24"/>
        </w:rPr>
      </w:pPr>
      <w:r>
        <w:rPr>
          <w:rFonts w:cs="Arial"/>
          <w:color w:val="000000" w:themeColor="text1"/>
          <w:szCs w:val="24"/>
        </w:rPr>
        <w:t>Clause 5.1.3 – Lot Boundary Setbacks</w:t>
      </w:r>
    </w:p>
    <w:p w14:paraId="7C371F33" w14:textId="77777777" w:rsidR="004F609E" w:rsidRDefault="004F609E" w:rsidP="00671FBC">
      <w:pPr>
        <w:pStyle w:val="ListParagraph"/>
        <w:numPr>
          <w:ilvl w:val="0"/>
          <w:numId w:val="17"/>
        </w:numPr>
        <w:spacing w:line="276" w:lineRule="auto"/>
        <w:jc w:val="both"/>
        <w:rPr>
          <w:rFonts w:cs="Arial"/>
          <w:color w:val="000000" w:themeColor="text1"/>
          <w:szCs w:val="24"/>
        </w:rPr>
      </w:pPr>
      <w:r>
        <w:rPr>
          <w:rFonts w:cs="Arial"/>
          <w:color w:val="000000" w:themeColor="text1"/>
          <w:szCs w:val="24"/>
        </w:rPr>
        <w:t>Clause 5.3.7 – Site Works</w:t>
      </w:r>
    </w:p>
    <w:p w14:paraId="69B4E135" w14:textId="77777777" w:rsidR="004F609E" w:rsidRDefault="004F609E" w:rsidP="00671FBC">
      <w:pPr>
        <w:pStyle w:val="ListParagraph"/>
        <w:numPr>
          <w:ilvl w:val="0"/>
          <w:numId w:val="17"/>
        </w:numPr>
        <w:spacing w:line="276" w:lineRule="auto"/>
        <w:jc w:val="both"/>
        <w:rPr>
          <w:rFonts w:cs="Arial"/>
          <w:color w:val="000000" w:themeColor="text1"/>
          <w:szCs w:val="24"/>
        </w:rPr>
      </w:pPr>
      <w:r>
        <w:rPr>
          <w:rFonts w:cs="Arial"/>
          <w:color w:val="000000" w:themeColor="text1"/>
          <w:szCs w:val="24"/>
        </w:rPr>
        <w:t>Clause 5.3.8 – Retaining Walls</w:t>
      </w:r>
    </w:p>
    <w:p w14:paraId="5B30ADDB" w14:textId="77777777" w:rsidR="004F609E" w:rsidRDefault="004F609E" w:rsidP="00671FBC">
      <w:pPr>
        <w:pStyle w:val="ListParagraph"/>
        <w:numPr>
          <w:ilvl w:val="0"/>
          <w:numId w:val="17"/>
        </w:numPr>
        <w:spacing w:line="276" w:lineRule="auto"/>
        <w:jc w:val="both"/>
        <w:rPr>
          <w:rFonts w:cs="Arial"/>
          <w:color w:val="000000" w:themeColor="text1"/>
          <w:szCs w:val="24"/>
        </w:rPr>
      </w:pPr>
      <w:r>
        <w:rPr>
          <w:rFonts w:cs="Arial"/>
          <w:color w:val="000000" w:themeColor="text1"/>
          <w:szCs w:val="24"/>
        </w:rPr>
        <w:t xml:space="preserve">Clause 5.4.1 – Visual Privacy </w:t>
      </w:r>
    </w:p>
    <w:p w14:paraId="758A9135" w14:textId="77777777" w:rsidR="004F609E" w:rsidRPr="00C321E7" w:rsidRDefault="004F609E" w:rsidP="004F609E">
      <w:pPr>
        <w:jc w:val="both"/>
        <w:rPr>
          <w:rFonts w:cs="Arial"/>
          <w:color w:val="000000" w:themeColor="text1"/>
          <w:szCs w:val="24"/>
        </w:rPr>
      </w:pPr>
    </w:p>
    <w:p w14:paraId="5FF1989C" w14:textId="77777777" w:rsidR="004F609E" w:rsidRDefault="004F609E" w:rsidP="004F609E">
      <w:pPr>
        <w:jc w:val="both"/>
        <w:rPr>
          <w:rFonts w:cs="Arial"/>
          <w:color w:val="000000" w:themeColor="text1"/>
          <w:szCs w:val="24"/>
        </w:rPr>
      </w:pPr>
      <w:r w:rsidRPr="00C321E7">
        <w:rPr>
          <w:rFonts w:cs="Arial"/>
          <w:color w:val="000000" w:themeColor="text1"/>
          <w:szCs w:val="24"/>
        </w:rPr>
        <w:t xml:space="preserve">The </w:t>
      </w:r>
      <w:r>
        <w:rPr>
          <w:rFonts w:cs="Arial"/>
          <w:color w:val="000000" w:themeColor="text1"/>
          <w:szCs w:val="24"/>
        </w:rPr>
        <w:t xml:space="preserve">amendments were advertised to adjoining landowners and occupiers between 2 March 2021 and 16 March 2021.  </w:t>
      </w:r>
      <w:r w:rsidRPr="00E075B9">
        <w:rPr>
          <w:rFonts w:cs="Arial"/>
          <w:color w:val="000000" w:themeColor="text1"/>
          <w:szCs w:val="24"/>
        </w:rPr>
        <w:t>At the close of the advertising period, no submissions were received in relation to the amendments proposed in this application.</w:t>
      </w:r>
      <w:r>
        <w:rPr>
          <w:rFonts w:cs="Arial"/>
          <w:color w:val="000000" w:themeColor="text1"/>
          <w:szCs w:val="24"/>
        </w:rPr>
        <w:t xml:space="preserve"> </w:t>
      </w:r>
    </w:p>
    <w:p w14:paraId="52788A56" w14:textId="77777777" w:rsidR="004F609E" w:rsidRDefault="004F609E" w:rsidP="004F609E">
      <w:pPr>
        <w:jc w:val="both"/>
        <w:rPr>
          <w:rFonts w:cs="Arial"/>
          <w:color w:val="000000" w:themeColor="text1"/>
          <w:szCs w:val="24"/>
        </w:rPr>
      </w:pPr>
    </w:p>
    <w:p w14:paraId="755FF422" w14:textId="77777777" w:rsidR="004F609E" w:rsidRPr="00C321E7" w:rsidRDefault="004F609E" w:rsidP="004F609E">
      <w:pPr>
        <w:jc w:val="both"/>
        <w:rPr>
          <w:rFonts w:cs="Arial"/>
          <w:color w:val="000000" w:themeColor="text1"/>
          <w:szCs w:val="24"/>
        </w:rPr>
      </w:pPr>
    </w:p>
    <w:p w14:paraId="7D25B5F5" w14:textId="77777777" w:rsidR="004F609E" w:rsidRPr="00844172" w:rsidRDefault="004F609E" w:rsidP="00671FBC">
      <w:pPr>
        <w:pStyle w:val="ListParagraph"/>
        <w:numPr>
          <w:ilvl w:val="0"/>
          <w:numId w:val="20"/>
        </w:numPr>
        <w:ind w:hanging="720"/>
        <w:jc w:val="both"/>
        <w:rPr>
          <w:rFonts w:cs="Arial"/>
          <w:b/>
          <w:color w:val="000000" w:themeColor="text1"/>
          <w:sz w:val="28"/>
          <w:szCs w:val="28"/>
        </w:rPr>
      </w:pPr>
      <w:r w:rsidRPr="00C321E7">
        <w:rPr>
          <w:rFonts w:cs="Arial"/>
          <w:b/>
          <w:color w:val="000000" w:themeColor="text1"/>
          <w:sz w:val="28"/>
          <w:szCs w:val="28"/>
        </w:rPr>
        <w:t>Assessment of Sta</w:t>
      </w:r>
      <w:r w:rsidRPr="00844172">
        <w:rPr>
          <w:rFonts w:cs="Arial"/>
          <w:b/>
          <w:color w:val="000000" w:themeColor="text1"/>
          <w:sz w:val="28"/>
          <w:szCs w:val="28"/>
        </w:rPr>
        <w:t>tutory Provisions</w:t>
      </w:r>
    </w:p>
    <w:p w14:paraId="2AC270B7" w14:textId="77777777" w:rsidR="004F609E" w:rsidRPr="00844172" w:rsidRDefault="004F609E" w:rsidP="004F609E">
      <w:pPr>
        <w:jc w:val="both"/>
        <w:rPr>
          <w:rFonts w:cs="Arial"/>
          <w:color w:val="000000" w:themeColor="text1"/>
          <w:szCs w:val="24"/>
        </w:rPr>
      </w:pPr>
    </w:p>
    <w:p w14:paraId="006AE7F0" w14:textId="2C29F4C9" w:rsidR="004F609E" w:rsidRPr="00A5767B" w:rsidRDefault="004F609E" w:rsidP="00671FBC">
      <w:pPr>
        <w:pStyle w:val="ListParagraph"/>
        <w:numPr>
          <w:ilvl w:val="1"/>
          <w:numId w:val="42"/>
        </w:numPr>
        <w:ind w:hanging="720"/>
        <w:jc w:val="both"/>
        <w:rPr>
          <w:rFonts w:cs="Arial"/>
          <w:b/>
          <w:color w:val="000000" w:themeColor="text1"/>
          <w:szCs w:val="24"/>
          <w:lang w:eastAsia="en-AU"/>
        </w:rPr>
      </w:pPr>
      <w:r w:rsidRPr="00A5767B">
        <w:rPr>
          <w:rFonts w:cs="Arial"/>
          <w:b/>
          <w:color w:val="000000" w:themeColor="text1"/>
          <w:szCs w:val="24"/>
          <w:lang w:eastAsia="en-AU"/>
        </w:rPr>
        <w:t>Planning and Development (Local Planning Schemes) Regulations 2015</w:t>
      </w:r>
    </w:p>
    <w:p w14:paraId="2050924B" w14:textId="77777777" w:rsidR="004F609E" w:rsidRPr="00844172" w:rsidRDefault="004F609E" w:rsidP="004F609E">
      <w:pPr>
        <w:jc w:val="both"/>
        <w:rPr>
          <w:rFonts w:cs="Arial"/>
          <w:b/>
          <w:color w:val="000000" w:themeColor="text1"/>
          <w:szCs w:val="24"/>
        </w:rPr>
      </w:pPr>
    </w:p>
    <w:p w14:paraId="4E091240" w14:textId="520BE61C" w:rsidR="004F609E" w:rsidRPr="008A2171" w:rsidRDefault="004F609E" w:rsidP="004F609E">
      <w:pPr>
        <w:jc w:val="both"/>
        <w:rPr>
          <w:rFonts w:cs="Arial"/>
          <w:color w:val="000000" w:themeColor="text1"/>
          <w:szCs w:val="24"/>
        </w:rPr>
      </w:pPr>
      <w:r w:rsidRPr="00844172">
        <w:rPr>
          <w:rFonts w:cs="Arial"/>
          <w:color w:val="000000" w:themeColor="text1"/>
          <w:szCs w:val="24"/>
        </w:rPr>
        <w:t>Schedule 2, Part 9, clause 67</w:t>
      </w:r>
      <w:r>
        <w:rPr>
          <w:rFonts w:cs="Arial"/>
          <w:color w:val="000000" w:themeColor="text1"/>
          <w:szCs w:val="24"/>
        </w:rPr>
        <w:t xml:space="preserve">(2) (Consideration of application by local government) </w:t>
      </w:r>
      <w:r w:rsidRPr="00C321E7">
        <w:rPr>
          <w:rFonts w:cs="Arial"/>
          <w:color w:val="000000" w:themeColor="text1"/>
          <w:szCs w:val="24"/>
        </w:rPr>
        <w:t xml:space="preserve">stipulates those matters that are required to be given due regard to the extent relevant to the application. </w:t>
      </w:r>
      <w:r>
        <w:rPr>
          <w:rFonts w:cs="Arial"/>
          <w:color w:val="000000" w:themeColor="text1"/>
          <w:szCs w:val="24"/>
        </w:rPr>
        <w:t xml:space="preserve">The City considers that the development meets these objectives, particularly in relation to height, scale and landscaping and overall amenity. </w:t>
      </w:r>
    </w:p>
    <w:p w14:paraId="4D0DFFC6" w14:textId="77777777" w:rsidR="004F609E" w:rsidRDefault="004F609E" w:rsidP="004F609E">
      <w:pPr>
        <w:ind w:left="567" w:hanging="567"/>
        <w:jc w:val="both"/>
        <w:rPr>
          <w:rFonts w:cs="Arial"/>
          <w:b/>
          <w:color w:val="000000" w:themeColor="text1"/>
          <w:szCs w:val="24"/>
        </w:rPr>
      </w:pPr>
    </w:p>
    <w:p w14:paraId="5D871729" w14:textId="77633933" w:rsidR="004F609E" w:rsidRPr="00844172" w:rsidRDefault="004F609E" w:rsidP="00671FBC">
      <w:pPr>
        <w:pStyle w:val="ListParagraph"/>
        <w:numPr>
          <w:ilvl w:val="1"/>
          <w:numId w:val="42"/>
        </w:numPr>
        <w:ind w:hanging="720"/>
        <w:jc w:val="both"/>
        <w:rPr>
          <w:rFonts w:cs="Arial"/>
          <w:b/>
          <w:color w:val="000000" w:themeColor="text1"/>
          <w:szCs w:val="24"/>
        </w:rPr>
      </w:pPr>
      <w:r w:rsidRPr="00844172">
        <w:rPr>
          <w:rFonts w:cs="Arial"/>
          <w:b/>
          <w:color w:val="000000" w:themeColor="text1"/>
          <w:szCs w:val="24"/>
        </w:rPr>
        <w:lastRenderedPageBreak/>
        <w:t>Policy/Local Development Plan Consideration</w:t>
      </w:r>
    </w:p>
    <w:p w14:paraId="22907AC7" w14:textId="77777777" w:rsidR="004F609E" w:rsidRDefault="004F609E" w:rsidP="004F609E">
      <w:pPr>
        <w:jc w:val="both"/>
        <w:rPr>
          <w:rFonts w:cs="Arial"/>
          <w:color w:val="000000" w:themeColor="text1"/>
          <w:szCs w:val="24"/>
        </w:rPr>
      </w:pPr>
    </w:p>
    <w:p w14:paraId="1BC2F9F0" w14:textId="08140011" w:rsidR="004F609E" w:rsidRPr="00844172" w:rsidRDefault="00A5767B" w:rsidP="004F609E">
      <w:pPr>
        <w:jc w:val="both"/>
        <w:rPr>
          <w:rFonts w:cs="Arial"/>
          <w:b/>
          <w:color w:val="000000" w:themeColor="text1"/>
          <w:szCs w:val="24"/>
        </w:rPr>
      </w:pPr>
      <w:r>
        <w:rPr>
          <w:rFonts w:cs="Arial"/>
          <w:b/>
          <w:color w:val="000000" w:themeColor="text1"/>
          <w:szCs w:val="24"/>
        </w:rPr>
        <w:t>5</w:t>
      </w:r>
      <w:r w:rsidR="004F609E" w:rsidRPr="00844172">
        <w:rPr>
          <w:rFonts w:cs="Arial"/>
          <w:b/>
          <w:color w:val="000000" w:themeColor="text1"/>
          <w:szCs w:val="24"/>
        </w:rPr>
        <w:t>.</w:t>
      </w:r>
      <w:r w:rsidR="004F609E">
        <w:rPr>
          <w:rFonts w:cs="Arial"/>
          <w:b/>
          <w:color w:val="000000" w:themeColor="text1"/>
          <w:szCs w:val="24"/>
        </w:rPr>
        <w:t>2.1</w:t>
      </w:r>
      <w:r w:rsidR="004F609E" w:rsidRPr="00844172">
        <w:rPr>
          <w:rFonts w:cs="Arial"/>
          <w:b/>
          <w:color w:val="000000" w:themeColor="text1"/>
          <w:szCs w:val="24"/>
        </w:rPr>
        <w:tab/>
      </w:r>
      <w:r w:rsidR="004F609E">
        <w:rPr>
          <w:rFonts w:cs="Arial"/>
          <w:b/>
          <w:color w:val="000000" w:themeColor="text1"/>
          <w:szCs w:val="24"/>
        </w:rPr>
        <w:t>State Planning Policy 7.3 – Residential Design Codes (Volume 1)</w:t>
      </w:r>
    </w:p>
    <w:p w14:paraId="21FB3745" w14:textId="77777777" w:rsidR="004F609E" w:rsidRPr="00844172" w:rsidRDefault="004F609E" w:rsidP="004F609E">
      <w:pPr>
        <w:jc w:val="both"/>
        <w:rPr>
          <w:rFonts w:cs="Arial"/>
          <w:color w:val="000000" w:themeColor="text1"/>
          <w:szCs w:val="24"/>
        </w:rPr>
      </w:pPr>
    </w:p>
    <w:p w14:paraId="3D8405B1" w14:textId="77777777" w:rsidR="004F609E" w:rsidRDefault="004F609E" w:rsidP="004F609E">
      <w:pPr>
        <w:jc w:val="both"/>
        <w:rPr>
          <w:rFonts w:cs="Arial"/>
          <w:color w:val="000000" w:themeColor="text1"/>
          <w:szCs w:val="24"/>
        </w:rPr>
      </w:pPr>
      <w:r w:rsidRPr="3E23323D">
        <w:rPr>
          <w:rFonts w:eastAsia="Times New Roman" w:cs="Arial"/>
          <w:szCs w:val="24"/>
          <w:lang w:eastAsia="en-AU"/>
        </w:rPr>
        <w:t xml:space="preserve">State Planning Policy 7.3 (Volume 1) of the Residential Design Codes (R-Codes) apply to single and grouped dwellings. The application is seeking an assessment under the Design Principles for the R-Codes for </w:t>
      </w:r>
      <w:r>
        <w:rPr>
          <w:rFonts w:eastAsia="Times New Roman" w:cs="Arial"/>
          <w:szCs w:val="24"/>
          <w:lang w:eastAsia="en-AU"/>
        </w:rPr>
        <w:t xml:space="preserve">lot boundary setbacks, </w:t>
      </w:r>
      <w:r w:rsidRPr="1A12114A">
        <w:rPr>
          <w:rFonts w:eastAsia="Times New Roman" w:cs="Arial"/>
          <w:szCs w:val="24"/>
          <w:lang w:eastAsia="en-AU"/>
        </w:rPr>
        <w:t>site</w:t>
      </w:r>
      <w:r>
        <w:rPr>
          <w:rFonts w:eastAsia="Times New Roman" w:cs="Arial"/>
          <w:szCs w:val="24"/>
          <w:lang w:eastAsia="en-AU"/>
        </w:rPr>
        <w:t xml:space="preserve"> works, retaining walls and visual privacy as </w:t>
      </w:r>
      <w:r w:rsidRPr="3E23323D">
        <w:rPr>
          <w:rFonts w:eastAsia="Times New Roman" w:cs="Arial"/>
          <w:szCs w:val="24"/>
          <w:lang w:eastAsia="en-AU"/>
        </w:rPr>
        <w:t xml:space="preserve">addressed in the below tables. </w:t>
      </w:r>
    </w:p>
    <w:p w14:paraId="0CDB36EA" w14:textId="77777777" w:rsidR="004F609E" w:rsidRDefault="004F609E" w:rsidP="004F609E">
      <w:pPr>
        <w:autoSpaceDE w:val="0"/>
        <w:autoSpaceDN w:val="0"/>
        <w:adjustRightInd w:val="0"/>
        <w:jc w:val="both"/>
        <w:rPr>
          <w:rFonts w:cs="Arial"/>
          <w:color w:val="000000" w:themeColor="text1"/>
          <w:szCs w:val="24"/>
          <w:lang w:eastAsia="en-AU"/>
        </w:rPr>
      </w:pPr>
    </w:p>
    <w:p w14:paraId="50D659CB" w14:textId="77777777" w:rsidR="004F609E" w:rsidRPr="00BE157F" w:rsidRDefault="004F609E" w:rsidP="004F609E">
      <w:pPr>
        <w:autoSpaceDE w:val="0"/>
        <w:autoSpaceDN w:val="0"/>
        <w:adjustRightInd w:val="0"/>
        <w:jc w:val="both"/>
        <w:rPr>
          <w:rFonts w:cs="Arial"/>
          <w:b/>
          <w:bCs/>
          <w:color w:val="000000" w:themeColor="text1"/>
          <w:szCs w:val="24"/>
          <w:lang w:eastAsia="en-AU"/>
        </w:rPr>
      </w:pPr>
      <w:r w:rsidRPr="00BE157F">
        <w:rPr>
          <w:rFonts w:cs="Arial"/>
          <w:b/>
          <w:bCs/>
          <w:color w:val="000000" w:themeColor="text1"/>
          <w:szCs w:val="24"/>
          <w:lang w:eastAsia="en-AU"/>
        </w:rPr>
        <w:t>Clause 5.1.3 – Lot Boundary Setbacks</w:t>
      </w:r>
    </w:p>
    <w:p w14:paraId="4A3F8FB8" w14:textId="77777777" w:rsidR="004F609E" w:rsidRPr="007F609C" w:rsidRDefault="004F609E" w:rsidP="004F609E">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4F609E" w:rsidRPr="00A5767B" w14:paraId="64EDB080" w14:textId="77777777" w:rsidTr="00EA1150">
        <w:tc>
          <w:tcPr>
            <w:tcW w:w="9016" w:type="dxa"/>
            <w:shd w:val="clear" w:color="auto" w:fill="D9D9D9" w:themeFill="background1" w:themeFillShade="D9"/>
          </w:tcPr>
          <w:p w14:paraId="037970EC" w14:textId="77777777" w:rsidR="004F609E" w:rsidRPr="00A5767B" w:rsidRDefault="004F609E" w:rsidP="00EA1150">
            <w:pPr>
              <w:autoSpaceDE w:val="0"/>
              <w:autoSpaceDN w:val="0"/>
              <w:adjustRightInd w:val="0"/>
              <w:jc w:val="center"/>
              <w:rPr>
                <w:rFonts w:cs="Arial"/>
                <w:b/>
                <w:color w:val="000000" w:themeColor="text1"/>
                <w:sz w:val="22"/>
                <w:lang w:val="en-AU" w:eastAsia="en-AU"/>
              </w:rPr>
            </w:pPr>
            <w:r w:rsidRPr="00A5767B">
              <w:rPr>
                <w:rFonts w:cs="Arial"/>
                <w:b/>
                <w:color w:val="000000" w:themeColor="text1"/>
                <w:sz w:val="22"/>
                <w:lang w:val="en-AU" w:eastAsia="en-AU"/>
              </w:rPr>
              <w:t>Design Principles</w:t>
            </w:r>
          </w:p>
        </w:tc>
      </w:tr>
      <w:tr w:rsidR="004F609E" w:rsidRPr="00A5767B" w14:paraId="66016413" w14:textId="77777777" w:rsidTr="00EA1150">
        <w:tc>
          <w:tcPr>
            <w:tcW w:w="9016" w:type="dxa"/>
          </w:tcPr>
          <w:p w14:paraId="0D990322" w14:textId="77777777" w:rsidR="004F609E" w:rsidRPr="00A5767B" w:rsidRDefault="004F609E" w:rsidP="00EA1150">
            <w:pPr>
              <w:jc w:val="both"/>
              <w:rPr>
                <w:rFonts w:cs="Arial"/>
                <w:i/>
                <w:color w:val="000000" w:themeColor="text1"/>
                <w:sz w:val="22"/>
                <w:lang w:val="en-AU"/>
              </w:rPr>
            </w:pPr>
            <w:r w:rsidRPr="00A5767B">
              <w:rPr>
                <w:rFonts w:cs="Arial"/>
                <w:i/>
                <w:color w:val="000000" w:themeColor="text1"/>
                <w:sz w:val="22"/>
                <w:lang w:val="en-AU"/>
              </w:rPr>
              <w:t>P3.1 Buildings set back from lot boundaries or adjacent buildings on the same lot so as to:</w:t>
            </w:r>
          </w:p>
          <w:p w14:paraId="4219E0A8" w14:textId="77777777" w:rsidR="004F609E" w:rsidRPr="00A5767B" w:rsidRDefault="004F609E" w:rsidP="00671FBC">
            <w:pPr>
              <w:pStyle w:val="ListParagraph"/>
              <w:numPr>
                <w:ilvl w:val="0"/>
                <w:numId w:val="40"/>
              </w:numPr>
              <w:jc w:val="both"/>
              <w:rPr>
                <w:rFonts w:cs="Arial"/>
                <w:i/>
                <w:color w:val="000000" w:themeColor="text1"/>
                <w:sz w:val="22"/>
                <w:lang w:val="en-AU"/>
              </w:rPr>
            </w:pPr>
            <w:r w:rsidRPr="00A5767B">
              <w:rPr>
                <w:rFonts w:cs="Arial"/>
                <w:i/>
                <w:color w:val="000000" w:themeColor="text1"/>
                <w:sz w:val="22"/>
                <w:lang w:val="en-AU"/>
              </w:rPr>
              <w:t>reduce impacts of building bulk on adjoining properties;</w:t>
            </w:r>
          </w:p>
          <w:p w14:paraId="75CC546F" w14:textId="77777777" w:rsidR="004F609E" w:rsidRPr="00A5767B" w:rsidRDefault="004F609E" w:rsidP="00671FBC">
            <w:pPr>
              <w:pStyle w:val="ListParagraph"/>
              <w:numPr>
                <w:ilvl w:val="0"/>
                <w:numId w:val="40"/>
              </w:numPr>
              <w:jc w:val="both"/>
              <w:rPr>
                <w:rFonts w:cs="Arial"/>
                <w:i/>
                <w:color w:val="000000" w:themeColor="text1"/>
                <w:sz w:val="22"/>
                <w:lang w:val="en-AU"/>
              </w:rPr>
            </w:pPr>
            <w:r w:rsidRPr="00A5767B">
              <w:rPr>
                <w:rFonts w:cs="Arial"/>
                <w:i/>
                <w:color w:val="000000" w:themeColor="text1"/>
                <w:sz w:val="22"/>
                <w:lang w:val="en-AU"/>
              </w:rPr>
              <w:t>provide adequate direct sun and ventilation to the building and open spaces on the site and adjoining properties; and</w:t>
            </w:r>
          </w:p>
          <w:p w14:paraId="5EFB33DC" w14:textId="0FD7C0B9" w:rsidR="004F609E" w:rsidRPr="00A5767B" w:rsidRDefault="004F609E" w:rsidP="00671FBC">
            <w:pPr>
              <w:pStyle w:val="ListParagraph"/>
              <w:numPr>
                <w:ilvl w:val="0"/>
                <w:numId w:val="40"/>
              </w:numPr>
              <w:autoSpaceDE w:val="0"/>
              <w:autoSpaceDN w:val="0"/>
              <w:adjustRightInd w:val="0"/>
              <w:jc w:val="both"/>
              <w:rPr>
                <w:rFonts w:cs="Arial"/>
                <w:color w:val="000000" w:themeColor="text1"/>
                <w:sz w:val="22"/>
                <w:lang w:val="en-AU" w:eastAsia="en-AU"/>
              </w:rPr>
            </w:pPr>
            <w:r w:rsidRPr="00A5767B">
              <w:rPr>
                <w:rFonts w:cs="Arial"/>
                <w:i/>
                <w:color w:val="000000" w:themeColor="text1"/>
                <w:sz w:val="22"/>
                <w:lang w:val="en-AU"/>
              </w:rPr>
              <w:t>minimise the extent of overlooking and resultant loss of privacy on adjoining properties.</w:t>
            </w:r>
          </w:p>
        </w:tc>
      </w:tr>
      <w:tr w:rsidR="004F609E" w:rsidRPr="00A5767B" w14:paraId="7F70AA77" w14:textId="77777777" w:rsidTr="00EA1150">
        <w:tc>
          <w:tcPr>
            <w:tcW w:w="9016" w:type="dxa"/>
            <w:shd w:val="clear" w:color="auto" w:fill="D9D9D9" w:themeFill="background1" w:themeFillShade="D9"/>
          </w:tcPr>
          <w:p w14:paraId="5E690EFB" w14:textId="77777777" w:rsidR="004F609E" w:rsidRPr="00A5767B" w:rsidRDefault="004F609E" w:rsidP="00EA1150">
            <w:pPr>
              <w:autoSpaceDE w:val="0"/>
              <w:autoSpaceDN w:val="0"/>
              <w:adjustRightInd w:val="0"/>
              <w:jc w:val="center"/>
              <w:rPr>
                <w:rFonts w:cs="Arial"/>
                <w:b/>
                <w:color w:val="000000" w:themeColor="text1"/>
                <w:sz w:val="22"/>
                <w:lang w:val="en-AU" w:eastAsia="en-AU"/>
              </w:rPr>
            </w:pPr>
            <w:r w:rsidRPr="00A5767B">
              <w:rPr>
                <w:rFonts w:cs="Arial"/>
                <w:b/>
                <w:color w:val="000000" w:themeColor="text1"/>
                <w:sz w:val="22"/>
                <w:lang w:val="en-AU" w:eastAsia="en-AU"/>
              </w:rPr>
              <w:t>Deemed-to-Comply Requirement and Proposal</w:t>
            </w:r>
          </w:p>
        </w:tc>
      </w:tr>
      <w:tr w:rsidR="004F609E" w:rsidRPr="00A5767B" w14:paraId="087BF1FF" w14:textId="77777777" w:rsidTr="00EA1150">
        <w:trPr>
          <w:trHeight w:val="433"/>
        </w:trPr>
        <w:tc>
          <w:tcPr>
            <w:tcW w:w="9016" w:type="dxa"/>
          </w:tcPr>
          <w:p w14:paraId="20489E07" w14:textId="77777777" w:rsidR="004F609E" w:rsidRPr="00A5767B" w:rsidRDefault="004F609E" w:rsidP="00EA1150">
            <w:pPr>
              <w:autoSpaceDE w:val="0"/>
              <w:autoSpaceDN w:val="0"/>
              <w:adjustRightInd w:val="0"/>
              <w:jc w:val="both"/>
              <w:rPr>
                <w:rFonts w:cs="Arial"/>
                <w:color w:val="000000" w:themeColor="text1"/>
                <w:sz w:val="22"/>
                <w:lang w:val="en-AU"/>
              </w:rPr>
            </w:pPr>
            <w:r w:rsidRPr="00A5767B">
              <w:rPr>
                <w:rFonts w:cs="Arial"/>
                <w:color w:val="000000" w:themeColor="text1"/>
                <w:sz w:val="22"/>
                <w:lang w:val="en-AU"/>
              </w:rPr>
              <w:t xml:space="preserve">The deemed to comply setback for the study and robe wall is 1.1m to the western lot boundary. 1.0m is proposed for the ground floor of Unit 1. </w:t>
            </w:r>
          </w:p>
          <w:p w14:paraId="1CE343B1" w14:textId="77777777" w:rsidR="004F609E" w:rsidRPr="00A5767B" w:rsidRDefault="004F609E" w:rsidP="00EA1150">
            <w:pPr>
              <w:autoSpaceDE w:val="0"/>
              <w:autoSpaceDN w:val="0"/>
              <w:adjustRightInd w:val="0"/>
              <w:jc w:val="both"/>
              <w:rPr>
                <w:rFonts w:cs="Arial"/>
                <w:color w:val="000000" w:themeColor="text1"/>
                <w:sz w:val="22"/>
                <w:lang w:val="en-AU"/>
              </w:rPr>
            </w:pPr>
          </w:p>
          <w:p w14:paraId="42E5E481" w14:textId="63093BAB" w:rsidR="004F609E" w:rsidRPr="00A5767B" w:rsidRDefault="004F609E" w:rsidP="00EA1150">
            <w:pPr>
              <w:autoSpaceDE w:val="0"/>
              <w:autoSpaceDN w:val="0"/>
              <w:adjustRightInd w:val="0"/>
              <w:jc w:val="both"/>
              <w:rPr>
                <w:rFonts w:cs="Arial"/>
                <w:color w:val="000000" w:themeColor="text1"/>
                <w:sz w:val="22"/>
                <w:lang w:val="en-AU"/>
              </w:rPr>
            </w:pPr>
            <w:r w:rsidRPr="00A5767B">
              <w:rPr>
                <w:rFonts w:cs="Arial"/>
                <w:color w:val="000000" w:themeColor="text1"/>
                <w:sz w:val="22"/>
                <w:lang w:val="en-AU"/>
              </w:rPr>
              <w:t>The deemed to comply setback for the balcony and living room wall is 1.3m to the western lot boundary. 1.2m is proposed for the upper floor of Unit 1.</w:t>
            </w:r>
          </w:p>
        </w:tc>
      </w:tr>
      <w:tr w:rsidR="004F609E" w:rsidRPr="00A5767B" w14:paraId="06275297" w14:textId="77777777" w:rsidTr="00EA1150">
        <w:tc>
          <w:tcPr>
            <w:tcW w:w="9016" w:type="dxa"/>
            <w:shd w:val="clear" w:color="auto" w:fill="D9D9D9" w:themeFill="background1" w:themeFillShade="D9"/>
          </w:tcPr>
          <w:p w14:paraId="15FF81E8" w14:textId="77777777" w:rsidR="004F609E" w:rsidRPr="00A5767B" w:rsidRDefault="004F609E" w:rsidP="00EA1150">
            <w:pPr>
              <w:autoSpaceDE w:val="0"/>
              <w:autoSpaceDN w:val="0"/>
              <w:adjustRightInd w:val="0"/>
              <w:jc w:val="center"/>
              <w:rPr>
                <w:rFonts w:cs="Arial"/>
                <w:b/>
                <w:color w:val="000000" w:themeColor="text1"/>
                <w:sz w:val="22"/>
                <w:lang w:val="en-AU" w:eastAsia="en-AU"/>
              </w:rPr>
            </w:pPr>
            <w:r w:rsidRPr="00A5767B">
              <w:rPr>
                <w:rFonts w:cs="Arial"/>
                <w:b/>
                <w:color w:val="000000" w:themeColor="text1"/>
                <w:sz w:val="22"/>
                <w:lang w:val="en-AU" w:eastAsia="en-AU"/>
              </w:rPr>
              <w:t>Administration Assessment</w:t>
            </w:r>
          </w:p>
        </w:tc>
      </w:tr>
      <w:tr w:rsidR="004F609E" w:rsidRPr="00A5767B" w14:paraId="489DDEF8" w14:textId="77777777" w:rsidTr="00EA1150">
        <w:tc>
          <w:tcPr>
            <w:tcW w:w="9016" w:type="dxa"/>
          </w:tcPr>
          <w:p w14:paraId="2D980BE6" w14:textId="77777777" w:rsidR="004F609E" w:rsidRPr="00A5767B" w:rsidRDefault="004F609E" w:rsidP="00EA1150">
            <w:pPr>
              <w:autoSpaceDE w:val="0"/>
              <w:autoSpaceDN w:val="0"/>
              <w:adjustRightInd w:val="0"/>
              <w:jc w:val="both"/>
              <w:rPr>
                <w:rFonts w:cs="Arial"/>
                <w:color w:val="000000" w:themeColor="text1"/>
                <w:sz w:val="22"/>
                <w:lang w:val="en-AU" w:eastAsia="en-AU"/>
              </w:rPr>
            </w:pPr>
            <w:r w:rsidRPr="00A5767B">
              <w:rPr>
                <w:rFonts w:cs="Arial"/>
                <w:color w:val="000000" w:themeColor="text1"/>
                <w:sz w:val="22"/>
                <w:lang w:val="en-AU" w:eastAsia="en-AU"/>
              </w:rPr>
              <w:t>The proposal meets the Design Principles for the following reasons:</w:t>
            </w:r>
          </w:p>
          <w:p w14:paraId="3D0D545E" w14:textId="77777777" w:rsidR="004F609E" w:rsidRPr="00A5767B" w:rsidRDefault="004F609E" w:rsidP="00EA1150">
            <w:pPr>
              <w:autoSpaceDE w:val="0"/>
              <w:autoSpaceDN w:val="0"/>
              <w:adjustRightInd w:val="0"/>
              <w:ind w:firstLine="60"/>
              <w:jc w:val="both"/>
              <w:rPr>
                <w:rFonts w:cs="Arial"/>
                <w:color w:val="000000" w:themeColor="text1"/>
                <w:sz w:val="22"/>
                <w:lang w:val="en-AU" w:eastAsia="en-AU"/>
              </w:rPr>
            </w:pPr>
          </w:p>
          <w:p w14:paraId="436A5D82" w14:textId="77777777" w:rsidR="004F609E" w:rsidRPr="00A5767B" w:rsidRDefault="004F609E" w:rsidP="00671FBC">
            <w:pPr>
              <w:pStyle w:val="ListParagraph"/>
              <w:numPr>
                <w:ilvl w:val="0"/>
                <w:numId w:val="41"/>
              </w:numPr>
              <w:autoSpaceDE w:val="0"/>
              <w:autoSpaceDN w:val="0"/>
              <w:adjustRightInd w:val="0"/>
              <w:ind w:left="454"/>
              <w:jc w:val="both"/>
              <w:rPr>
                <w:rFonts w:cs="Arial"/>
                <w:color w:val="000000" w:themeColor="text1"/>
                <w:sz w:val="22"/>
                <w:lang w:val="en-AU" w:eastAsia="en-AU"/>
              </w:rPr>
            </w:pPr>
            <w:r w:rsidRPr="00A5767B">
              <w:rPr>
                <w:rFonts w:cs="Arial"/>
                <w:color w:val="000000" w:themeColor="text1"/>
                <w:sz w:val="22"/>
                <w:lang w:val="en-AU" w:eastAsia="en-AU"/>
              </w:rPr>
              <w:t xml:space="preserve">The application is seeking minor discretions to the deemed to comply lot boundary setbacks. The study and robe wall </w:t>
            </w:r>
            <w:proofErr w:type="gramStart"/>
            <w:r w:rsidRPr="00A5767B">
              <w:rPr>
                <w:rFonts w:cs="Arial"/>
                <w:color w:val="000000" w:themeColor="text1"/>
                <w:sz w:val="22"/>
                <w:lang w:val="en-AU" w:eastAsia="en-AU"/>
              </w:rPr>
              <w:t>is</w:t>
            </w:r>
            <w:proofErr w:type="gramEnd"/>
            <w:r w:rsidRPr="00A5767B">
              <w:rPr>
                <w:rFonts w:cs="Arial"/>
                <w:color w:val="000000" w:themeColor="text1"/>
                <w:sz w:val="22"/>
                <w:lang w:val="en-AU" w:eastAsia="en-AU"/>
              </w:rPr>
              <w:t xml:space="preserve"> seeking a 0.1m discretion and the balcony and living room wall is also seeking a 0.1m discretion to the western lot boundary. These minor variations of 0.1m are not considered to unduly impact on the adjoining property through excessive building bulk.</w:t>
            </w:r>
          </w:p>
          <w:p w14:paraId="62922961" w14:textId="77777777" w:rsidR="004F609E" w:rsidRPr="00A5767B" w:rsidRDefault="004F609E" w:rsidP="00A5767B">
            <w:pPr>
              <w:autoSpaceDE w:val="0"/>
              <w:autoSpaceDN w:val="0"/>
              <w:adjustRightInd w:val="0"/>
              <w:ind w:left="454"/>
              <w:jc w:val="both"/>
              <w:rPr>
                <w:rFonts w:cs="Arial"/>
                <w:color w:val="000000" w:themeColor="text1"/>
                <w:sz w:val="22"/>
                <w:lang w:val="en-AU" w:eastAsia="en-AU"/>
              </w:rPr>
            </w:pPr>
          </w:p>
          <w:p w14:paraId="1C4A5052" w14:textId="77777777" w:rsidR="004F609E" w:rsidRPr="00A5767B" w:rsidRDefault="004F609E" w:rsidP="00671FBC">
            <w:pPr>
              <w:pStyle w:val="ListParagraph"/>
              <w:numPr>
                <w:ilvl w:val="0"/>
                <w:numId w:val="41"/>
              </w:numPr>
              <w:autoSpaceDE w:val="0"/>
              <w:autoSpaceDN w:val="0"/>
              <w:adjustRightInd w:val="0"/>
              <w:ind w:left="454"/>
              <w:jc w:val="both"/>
              <w:rPr>
                <w:rFonts w:cs="Arial"/>
                <w:color w:val="000000" w:themeColor="text1"/>
                <w:sz w:val="22"/>
                <w:lang w:val="en-AU" w:eastAsia="en-AU"/>
              </w:rPr>
            </w:pPr>
            <w:r w:rsidRPr="00A5767B">
              <w:rPr>
                <w:rFonts w:cs="Arial"/>
                <w:color w:val="000000" w:themeColor="text1"/>
                <w:sz w:val="22"/>
                <w:lang w:val="en-AU" w:eastAsia="en-AU"/>
              </w:rPr>
              <w:t>The subject site has a north – south lot configuration. This means that any overshadowing from the proposed development would fall wholly within the lot. Given this configuration, the development proposal still permits adequate direct sun and ventilation to the building and open spaces on the adjoining sites. The 0.1m discretion does not jeopardise the sunlight and ventilation exposure on the adjoining western site.</w:t>
            </w:r>
          </w:p>
          <w:p w14:paraId="69F82AB6" w14:textId="77777777" w:rsidR="004F609E" w:rsidRPr="00A5767B" w:rsidRDefault="004F609E" w:rsidP="00A5767B">
            <w:pPr>
              <w:autoSpaceDE w:val="0"/>
              <w:autoSpaceDN w:val="0"/>
              <w:adjustRightInd w:val="0"/>
              <w:ind w:left="454"/>
              <w:jc w:val="both"/>
              <w:rPr>
                <w:rFonts w:cs="Arial"/>
                <w:color w:val="000000" w:themeColor="text1"/>
                <w:sz w:val="22"/>
                <w:lang w:val="en-AU" w:eastAsia="en-AU"/>
              </w:rPr>
            </w:pPr>
          </w:p>
          <w:p w14:paraId="708B688C" w14:textId="77777777" w:rsidR="004F609E" w:rsidRPr="00A5767B" w:rsidRDefault="004F609E" w:rsidP="00671FBC">
            <w:pPr>
              <w:pStyle w:val="ListParagraph"/>
              <w:numPr>
                <w:ilvl w:val="0"/>
                <w:numId w:val="41"/>
              </w:numPr>
              <w:autoSpaceDE w:val="0"/>
              <w:autoSpaceDN w:val="0"/>
              <w:adjustRightInd w:val="0"/>
              <w:ind w:left="454"/>
              <w:jc w:val="both"/>
              <w:rPr>
                <w:sz w:val="22"/>
                <w:lang w:val="en-AU" w:eastAsia="en-AU"/>
              </w:rPr>
            </w:pPr>
            <w:r w:rsidRPr="00A5767B">
              <w:rPr>
                <w:rFonts w:cs="Arial"/>
                <w:color w:val="000000" w:themeColor="text1"/>
                <w:sz w:val="22"/>
                <w:lang w:val="en-AU" w:eastAsia="en-AU"/>
              </w:rPr>
              <w:t>On the ground floor, the study will be screened from the adjoining western site so as to minimise the extent of overlooking and resultant loss of privacy to the adjoining western site. The robe is not considered to be a major opening to a ‘habitable room’ and therefore is not considered to contribute to any overlooking.</w:t>
            </w:r>
          </w:p>
          <w:p w14:paraId="2F36BA4C" w14:textId="77777777" w:rsidR="004F609E" w:rsidRPr="00A5767B" w:rsidRDefault="004F609E" w:rsidP="00A5767B">
            <w:pPr>
              <w:pStyle w:val="ListParagraph"/>
              <w:ind w:left="454"/>
              <w:rPr>
                <w:rFonts w:cs="Arial"/>
                <w:sz w:val="22"/>
                <w:lang w:val="en-AU" w:eastAsia="en-AU"/>
              </w:rPr>
            </w:pPr>
          </w:p>
          <w:p w14:paraId="6195BDC3" w14:textId="77777777" w:rsidR="004F609E" w:rsidRPr="00A5767B" w:rsidRDefault="004F609E" w:rsidP="00671FBC">
            <w:pPr>
              <w:pStyle w:val="ListParagraph"/>
              <w:numPr>
                <w:ilvl w:val="0"/>
                <w:numId w:val="41"/>
              </w:numPr>
              <w:autoSpaceDE w:val="0"/>
              <w:autoSpaceDN w:val="0"/>
              <w:adjustRightInd w:val="0"/>
              <w:ind w:left="454"/>
              <w:jc w:val="both"/>
              <w:rPr>
                <w:sz w:val="22"/>
                <w:lang w:val="en-AU" w:eastAsia="en-AU"/>
              </w:rPr>
            </w:pPr>
            <w:r w:rsidRPr="00A5767B">
              <w:rPr>
                <w:rFonts w:cs="Arial"/>
                <w:sz w:val="22"/>
                <w:lang w:val="en-AU" w:eastAsia="en-AU"/>
              </w:rPr>
              <w:t>On the upper floor, the balcony is proposed to be screened in accordance with the requirements of the R-Codes to ensure there is no overlooking to the western adjoining lot. The living room has a window size of &lt;1m2, which is not considered to be a ‘major opening’ as per the R-Codes. Therefore, the living room is considered to minimise the extent of overlooking and resultant loss of privacy on the adjoining western lot.</w:t>
            </w:r>
          </w:p>
        </w:tc>
      </w:tr>
    </w:tbl>
    <w:p w14:paraId="6B7FB6F8" w14:textId="77777777" w:rsidR="004F609E" w:rsidRDefault="004F609E" w:rsidP="004F609E">
      <w:pPr>
        <w:autoSpaceDE w:val="0"/>
        <w:autoSpaceDN w:val="0"/>
        <w:adjustRightInd w:val="0"/>
        <w:jc w:val="both"/>
        <w:rPr>
          <w:rFonts w:cs="Arial"/>
          <w:color w:val="000000" w:themeColor="text1"/>
          <w:szCs w:val="24"/>
          <w:lang w:eastAsia="en-AU"/>
        </w:rPr>
      </w:pPr>
    </w:p>
    <w:p w14:paraId="1D9B30FF" w14:textId="77777777" w:rsidR="004F609E" w:rsidRDefault="004F609E" w:rsidP="004F609E">
      <w:pPr>
        <w:autoSpaceDE w:val="0"/>
        <w:autoSpaceDN w:val="0"/>
        <w:adjustRightInd w:val="0"/>
        <w:jc w:val="both"/>
        <w:rPr>
          <w:rFonts w:cs="Arial"/>
          <w:color w:val="000000" w:themeColor="text1"/>
          <w:szCs w:val="24"/>
          <w:lang w:eastAsia="en-AU"/>
        </w:rPr>
      </w:pPr>
    </w:p>
    <w:p w14:paraId="0BAD426F" w14:textId="77777777" w:rsidR="00A5767B" w:rsidRDefault="00A5767B">
      <w:pPr>
        <w:spacing w:after="160" w:line="259" w:lineRule="auto"/>
        <w:contextualSpacing w:val="0"/>
        <w:rPr>
          <w:rFonts w:cs="Arial"/>
          <w:color w:val="000000" w:themeColor="text1"/>
          <w:szCs w:val="24"/>
          <w:lang w:eastAsia="en-AU"/>
        </w:rPr>
      </w:pPr>
      <w:r>
        <w:rPr>
          <w:rFonts w:cs="Arial"/>
          <w:color w:val="000000" w:themeColor="text1"/>
          <w:szCs w:val="24"/>
          <w:lang w:eastAsia="en-AU"/>
        </w:rPr>
        <w:br w:type="page"/>
      </w:r>
    </w:p>
    <w:p w14:paraId="65B36580" w14:textId="4B36AD90" w:rsidR="004F609E" w:rsidRPr="00BE157F" w:rsidRDefault="004F609E" w:rsidP="004F609E">
      <w:pPr>
        <w:autoSpaceDE w:val="0"/>
        <w:autoSpaceDN w:val="0"/>
        <w:adjustRightInd w:val="0"/>
        <w:jc w:val="both"/>
        <w:rPr>
          <w:rFonts w:cs="Arial"/>
          <w:b/>
          <w:bCs/>
          <w:color w:val="000000" w:themeColor="text1"/>
          <w:szCs w:val="24"/>
          <w:lang w:eastAsia="en-AU"/>
        </w:rPr>
      </w:pPr>
      <w:r w:rsidRPr="00BE157F">
        <w:rPr>
          <w:rFonts w:cs="Arial"/>
          <w:b/>
          <w:bCs/>
          <w:color w:val="000000" w:themeColor="text1"/>
          <w:szCs w:val="24"/>
          <w:lang w:eastAsia="en-AU"/>
        </w:rPr>
        <w:lastRenderedPageBreak/>
        <w:t>Clause 5.3.7 – Site Works</w:t>
      </w:r>
    </w:p>
    <w:p w14:paraId="2E49C88D" w14:textId="77777777" w:rsidR="004F609E" w:rsidRPr="007F609C" w:rsidRDefault="004F609E" w:rsidP="004F609E">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4F609E" w:rsidRPr="00A5767B" w14:paraId="084B44FE" w14:textId="77777777" w:rsidTr="00EA1150">
        <w:tc>
          <w:tcPr>
            <w:tcW w:w="9016" w:type="dxa"/>
            <w:shd w:val="clear" w:color="auto" w:fill="D9D9D9" w:themeFill="background1" w:themeFillShade="D9"/>
          </w:tcPr>
          <w:p w14:paraId="5F9F9606" w14:textId="77777777" w:rsidR="004F609E" w:rsidRPr="00A5767B" w:rsidRDefault="004F609E" w:rsidP="00EA1150">
            <w:pPr>
              <w:autoSpaceDE w:val="0"/>
              <w:autoSpaceDN w:val="0"/>
              <w:adjustRightInd w:val="0"/>
              <w:jc w:val="center"/>
              <w:rPr>
                <w:rFonts w:cs="Arial"/>
                <w:b/>
                <w:color w:val="000000" w:themeColor="text1"/>
                <w:sz w:val="22"/>
                <w:lang w:val="en-AU" w:eastAsia="en-AU"/>
              </w:rPr>
            </w:pPr>
            <w:r w:rsidRPr="00A5767B">
              <w:rPr>
                <w:rFonts w:cs="Arial"/>
                <w:b/>
                <w:color w:val="000000" w:themeColor="text1"/>
                <w:sz w:val="22"/>
                <w:lang w:val="en-AU" w:eastAsia="en-AU"/>
              </w:rPr>
              <w:t>Design Principles</w:t>
            </w:r>
          </w:p>
        </w:tc>
      </w:tr>
      <w:tr w:rsidR="004F609E" w:rsidRPr="00A5767B" w14:paraId="4F443119" w14:textId="77777777" w:rsidTr="00EA1150">
        <w:tc>
          <w:tcPr>
            <w:tcW w:w="9016" w:type="dxa"/>
          </w:tcPr>
          <w:p w14:paraId="4AA26B76" w14:textId="77777777" w:rsidR="004F609E" w:rsidRPr="00A5767B" w:rsidRDefault="004F609E" w:rsidP="00EA1150">
            <w:pPr>
              <w:autoSpaceDE w:val="0"/>
              <w:autoSpaceDN w:val="0"/>
              <w:adjustRightInd w:val="0"/>
              <w:jc w:val="both"/>
              <w:rPr>
                <w:rFonts w:cs="Arial"/>
                <w:i/>
                <w:color w:val="000000" w:themeColor="text1"/>
                <w:sz w:val="22"/>
                <w:lang w:val="en-AU" w:eastAsia="en-AU"/>
              </w:rPr>
            </w:pPr>
            <w:r w:rsidRPr="00A5767B">
              <w:rPr>
                <w:rFonts w:cs="Arial"/>
                <w:i/>
                <w:color w:val="000000" w:themeColor="text1"/>
                <w:sz w:val="22"/>
                <w:lang w:val="en-AU" w:eastAsia="en-AU"/>
              </w:rPr>
              <w:t>P7.1 Development that considers and responds to the natural features of the site and requires minimal excavation/fill.</w:t>
            </w:r>
          </w:p>
          <w:p w14:paraId="540167A1" w14:textId="77777777" w:rsidR="004F609E" w:rsidRPr="00A5767B" w:rsidRDefault="004F609E" w:rsidP="00EA1150">
            <w:pPr>
              <w:autoSpaceDE w:val="0"/>
              <w:autoSpaceDN w:val="0"/>
              <w:adjustRightInd w:val="0"/>
              <w:jc w:val="both"/>
              <w:rPr>
                <w:rFonts w:cs="Arial"/>
                <w:i/>
                <w:color w:val="000000" w:themeColor="text1"/>
                <w:sz w:val="22"/>
                <w:lang w:val="en-AU" w:eastAsia="en-AU"/>
              </w:rPr>
            </w:pPr>
          </w:p>
          <w:p w14:paraId="54F17C8E" w14:textId="77777777" w:rsidR="004F609E" w:rsidRPr="00A5767B" w:rsidRDefault="004F609E" w:rsidP="00EA1150">
            <w:pPr>
              <w:autoSpaceDE w:val="0"/>
              <w:autoSpaceDN w:val="0"/>
              <w:adjustRightInd w:val="0"/>
              <w:jc w:val="both"/>
              <w:rPr>
                <w:rFonts w:cs="Arial"/>
                <w:i/>
                <w:color w:val="000000" w:themeColor="text1"/>
                <w:sz w:val="22"/>
                <w:lang w:val="en-AU" w:eastAsia="en-AU"/>
              </w:rPr>
            </w:pPr>
            <w:r w:rsidRPr="00A5767B">
              <w:rPr>
                <w:rFonts w:cs="Arial"/>
                <w:i/>
                <w:color w:val="000000" w:themeColor="text1"/>
                <w:sz w:val="22"/>
                <w:lang w:val="en-AU" w:eastAsia="en-AU"/>
              </w:rPr>
              <w:t>P7.2 Where excavation/fill is necessary, all finished levels respecting the natural ground level at the lot boundary of the site and as viewed from the street.</w:t>
            </w:r>
          </w:p>
        </w:tc>
      </w:tr>
      <w:tr w:rsidR="004F609E" w:rsidRPr="00A5767B" w14:paraId="08B2F51A" w14:textId="77777777" w:rsidTr="00EA1150">
        <w:tc>
          <w:tcPr>
            <w:tcW w:w="9016" w:type="dxa"/>
            <w:shd w:val="clear" w:color="auto" w:fill="D9D9D9" w:themeFill="background1" w:themeFillShade="D9"/>
          </w:tcPr>
          <w:p w14:paraId="061C59F0" w14:textId="77777777" w:rsidR="004F609E" w:rsidRPr="00A5767B" w:rsidRDefault="004F609E" w:rsidP="00EA1150">
            <w:pPr>
              <w:autoSpaceDE w:val="0"/>
              <w:autoSpaceDN w:val="0"/>
              <w:adjustRightInd w:val="0"/>
              <w:jc w:val="center"/>
              <w:rPr>
                <w:rFonts w:cs="Arial"/>
                <w:b/>
                <w:color w:val="000000" w:themeColor="text1"/>
                <w:sz w:val="22"/>
                <w:lang w:val="en-AU" w:eastAsia="en-AU"/>
              </w:rPr>
            </w:pPr>
            <w:r w:rsidRPr="00A5767B">
              <w:rPr>
                <w:rFonts w:cs="Arial"/>
                <w:b/>
                <w:color w:val="000000" w:themeColor="text1"/>
                <w:sz w:val="22"/>
                <w:lang w:val="en-AU" w:eastAsia="en-AU"/>
              </w:rPr>
              <w:t>Deemed-to-Comply Requirement and Proposal</w:t>
            </w:r>
          </w:p>
        </w:tc>
      </w:tr>
      <w:tr w:rsidR="004F609E" w:rsidRPr="00A5767B" w14:paraId="52FDCF75" w14:textId="77777777" w:rsidTr="00EA1150">
        <w:trPr>
          <w:trHeight w:val="433"/>
        </w:trPr>
        <w:tc>
          <w:tcPr>
            <w:tcW w:w="9016" w:type="dxa"/>
          </w:tcPr>
          <w:p w14:paraId="5471A0AA" w14:textId="77777777" w:rsidR="004F609E" w:rsidRPr="00A5767B" w:rsidRDefault="004F609E" w:rsidP="00EA1150">
            <w:pPr>
              <w:autoSpaceDE w:val="0"/>
              <w:autoSpaceDN w:val="0"/>
              <w:adjustRightInd w:val="0"/>
              <w:jc w:val="both"/>
              <w:rPr>
                <w:rFonts w:cs="Arial"/>
                <w:color w:val="000000" w:themeColor="text1"/>
                <w:sz w:val="22"/>
                <w:lang w:val="en-AU"/>
              </w:rPr>
            </w:pPr>
            <w:r w:rsidRPr="00A5767B">
              <w:rPr>
                <w:rFonts w:cs="Arial"/>
                <w:color w:val="000000" w:themeColor="text1"/>
                <w:sz w:val="22"/>
                <w:lang w:val="en-AU"/>
              </w:rPr>
              <w:t xml:space="preserve">Site works along the boundary are deemed to comply to 0.5m. </w:t>
            </w:r>
          </w:p>
          <w:p w14:paraId="397EDD55" w14:textId="10DA5CFE" w:rsidR="004F609E" w:rsidRPr="00A5767B" w:rsidRDefault="004F609E" w:rsidP="00EA1150">
            <w:pPr>
              <w:autoSpaceDE w:val="0"/>
              <w:autoSpaceDN w:val="0"/>
              <w:adjustRightInd w:val="0"/>
              <w:jc w:val="both"/>
              <w:rPr>
                <w:rFonts w:cs="Arial"/>
                <w:color w:val="000000" w:themeColor="text1"/>
                <w:sz w:val="22"/>
                <w:lang w:val="en-AU" w:eastAsia="en-AU"/>
              </w:rPr>
            </w:pPr>
            <w:r w:rsidRPr="00A5767B">
              <w:rPr>
                <w:rFonts w:cs="Arial"/>
                <w:color w:val="000000" w:themeColor="text1"/>
                <w:sz w:val="22"/>
                <w:lang w:val="en-AU" w:eastAsia="en-AU"/>
              </w:rPr>
              <w:t>0.56m of fill is proposed along the western lot boundary of Unit 1.</w:t>
            </w:r>
          </w:p>
        </w:tc>
      </w:tr>
      <w:tr w:rsidR="004F609E" w:rsidRPr="00A5767B" w14:paraId="75EC4A11" w14:textId="77777777" w:rsidTr="00EA1150">
        <w:tc>
          <w:tcPr>
            <w:tcW w:w="9016" w:type="dxa"/>
            <w:shd w:val="clear" w:color="auto" w:fill="D9D9D9" w:themeFill="background1" w:themeFillShade="D9"/>
          </w:tcPr>
          <w:p w14:paraId="6E0CA394" w14:textId="77777777" w:rsidR="004F609E" w:rsidRPr="00A5767B" w:rsidRDefault="004F609E" w:rsidP="00EA1150">
            <w:pPr>
              <w:autoSpaceDE w:val="0"/>
              <w:autoSpaceDN w:val="0"/>
              <w:adjustRightInd w:val="0"/>
              <w:jc w:val="center"/>
              <w:rPr>
                <w:rFonts w:cs="Arial"/>
                <w:b/>
                <w:color w:val="000000" w:themeColor="text1"/>
                <w:sz w:val="22"/>
                <w:lang w:val="en-AU" w:eastAsia="en-AU"/>
              </w:rPr>
            </w:pPr>
            <w:r w:rsidRPr="00A5767B">
              <w:rPr>
                <w:rFonts w:cs="Arial"/>
                <w:b/>
                <w:color w:val="000000" w:themeColor="text1"/>
                <w:sz w:val="22"/>
                <w:lang w:val="en-AU" w:eastAsia="en-AU"/>
              </w:rPr>
              <w:t>Administration Assessment</w:t>
            </w:r>
          </w:p>
        </w:tc>
      </w:tr>
      <w:tr w:rsidR="004F609E" w:rsidRPr="00A5767B" w14:paraId="61DC9F1A" w14:textId="77777777" w:rsidTr="00EA1150">
        <w:tc>
          <w:tcPr>
            <w:tcW w:w="9016" w:type="dxa"/>
          </w:tcPr>
          <w:p w14:paraId="04E25E33" w14:textId="77777777" w:rsidR="004F609E" w:rsidRPr="00A5767B" w:rsidRDefault="004F609E" w:rsidP="00EA1150">
            <w:pPr>
              <w:autoSpaceDE w:val="0"/>
              <w:autoSpaceDN w:val="0"/>
              <w:adjustRightInd w:val="0"/>
              <w:jc w:val="both"/>
              <w:rPr>
                <w:rFonts w:cs="Arial"/>
                <w:color w:val="000000" w:themeColor="text1"/>
                <w:sz w:val="22"/>
                <w:lang w:val="en-AU" w:eastAsia="en-AU"/>
              </w:rPr>
            </w:pPr>
            <w:r w:rsidRPr="00A5767B">
              <w:rPr>
                <w:rFonts w:cs="Arial"/>
                <w:color w:val="000000" w:themeColor="text1"/>
                <w:sz w:val="22"/>
                <w:lang w:val="en-AU" w:eastAsia="en-AU"/>
              </w:rPr>
              <w:t>The proposal meets the Design Principles for the following reasons:</w:t>
            </w:r>
          </w:p>
          <w:p w14:paraId="7B446CEB" w14:textId="77777777" w:rsidR="004F609E" w:rsidRPr="00A5767B" w:rsidRDefault="004F609E" w:rsidP="00EA1150">
            <w:pPr>
              <w:autoSpaceDE w:val="0"/>
              <w:autoSpaceDN w:val="0"/>
              <w:adjustRightInd w:val="0"/>
              <w:jc w:val="both"/>
              <w:rPr>
                <w:rFonts w:cs="Arial"/>
                <w:color w:val="000000" w:themeColor="text1"/>
                <w:sz w:val="22"/>
                <w:lang w:val="en-AU" w:eastAsia="en-AU"/>
              </w:rPr>
            </w:pPr>
          </w:p>
          <w:p w14:paraId="0B135B86" w14:textId="77777777" w:rsidR="004F609E" w:rsidRPr="00A5767B" w:rsidRDefault="004F609E" w:rsidP="00671FBC">
            <w:pPr>
              <w:pStyle w:val="ListParagraph"/>
              <w:numPr>
                <w:ilvl w:val="0"/>
                <w:numId w:val="41"/>
              </w:numPr>
              <w:autoSpaceDE w:val="0"/>
              <w:autoSpaceDN w:val="0"/>
              <w:adjustRightInd w:val="0"/>
              <w:ind w:left="454" w:hanging="283"/>
              <w:jc w:val="both"/>
              <w:rPr>
                <w:rFonts w:cs="Arial"/>
                <w:color w:val="000000" w:themeColor="text1"/>
                <w:sz w:val="22"/>
                <w:lang w:val="en-AU" w:eastAsia="en-AU"/>
              </w:rPr>
            </w:pPr>
            <w:r w:rsidRPr="00A5767B">
              <w:rPr>
                <w:rFonts w:cs="Arial"/>
                <w:color w:val="000000" w:themeColor="text1"/>
                <w:sz w:val="22"/>
                <w:lang w:val="en-AU" w:eastAsia="en-AU"/>
              </w:rPr>
              <w:t>The site works are considered to be necessary as they respond to the natural features of the lot, which slopes from the highest point to the rear to the lowest point to the front.</w:t>
            </w:r>
          </w:p>
          <w:p w14:paraId="00AAE9BE" w14:textId="77777777" w:rsidR="004F609E" w:rsidRPr="00A5767B" w:rsidRDefault="004F609E" w:rsidP="00A5767B">
            <w:pPr>
              <w:ind w:left="454" w:hanging="283"/>
              <w:rPr>
                <w:rFonts w:cs="Arial"/>
                <w:color w:val="000000" w:themeColor="text1"/>
                <w:sz w:val="22"/>
                <w:lang w:val="en-AU" w:eastAsia="en-AU"/>
              </w:rPr>
            </w:pPr>
          </w:p>
          <w:p w14:paraId="37D5CB22" w14:textId="77777777" w:rsidR="004F609E" w:rsidRPr="00A5767B" w:rsidRDefault="004F609E" w:rsidP="00671FBC">
            <w:pPr>
              <w:pStyle w:val="ListParagraph"/>
              <w:numPr>
                <w:ilvl w:val="0"/>
                <w:numId w:val="41"/>
              </w:numPr>
              <w:autoSpaceDE w:val="0"/>
              <w:autoSpaceDN w:val="0"/>
              <w:adjustRightInd w:val="0"/>
              <w:ind w:left="454" w:hanging="283"/>
              <w:jc w:val="both"/>
              <w:rPr>
                <w:rFonts w:cs="Arial"/>
                <w:color w:val="000000" w:themeColor="text1"/>
                <w:sz w:val="22"/>
                <w:lang w:val="en-AU" w:eastAsia="en-AU"/>
              </w:rPr>
            </w:pPr>
            <w:r w:rsidRPr="00A5767B">
              <w:rPr>
                <w:rFonts w:cs="Arial"/>
                <w:color w:val="000000" w:themeColor="text1"/>
                <w:sz w:val="22"/>
                <w:lang w:val="en-AU" w:eastAsia="en-AU"/>
              </w:rPr>
              <w:t>The site works are considered to respect the natural ground level at the boundary of the site and as viewed from the street.</w:t>
            </w:r>
          </w:p>
          <w:p w14:paraId="1FDE982B" w14:textId="77777777" w:rsidR="004F609E" w:rsidRPr="00A5767B" w:rsidRDefault="004F609E" w:rsidP="00A5767B">
            <w:pPr>
              <w:pStyle w:val="ListParagraph"/>
              <w:ind w:left="454" w:hanging="283"/>
              <w:rPr>
                <w:rFonts w:cs="Arial"/>
                <w:color w:val="000000" w:themeColor="text1"/>
                <w:sz w:val="22"/>
                <w:lang w:val="en-AU" w:eastAsia="en-AU"/>
              </w:rPr>
            </w:pPr>
          </w:p>
          <w:p w14:paraId="0EE77E15" w14:textId="15297B84" w:rsidR="004F609E" w:rsidRPr="00A5767B" w:rsidRDefault="004F609E" w:rsidP="00671FBC">
            <w:pPr>
              <w:pStyle w:val="ListParagraph"/>
              <w:numPr>
                <w:ilvl w:val="0"/>
                <w:numId w:val="41"/>
              </w:numPr>
              <w:autoSpaceDE w:val="0"/>
              <w:autoSpaceDN w:val="0"/>
              <w:adjustRightInd w:val="0"/>
              <w:ind w:left="454" w:hanging="283"/>
              <w:jc w:val="both"/>
              <w:rPr>
                <w:rFonts w:cs="Arial"/>
                <w:color w:val="000000" w:themeColor="text1"/>
                <w:sz w:val="22"/>
                <w:lang w:val="en-AU" w:eastAsia="en-AU"/>
              </w:rPr>
            </w:pPr>
            <w:r w:rsidRPr="00A5767B">
              <w:rPr>
                <w:rFonts w:cs="Arial"/>
                <w:color w:val="000000" w:themeColor="text1"/>
                <w:sz w:val="22"/>
                <w:lang w:val="en-AU" w:eastAsia="en-AU"/>
              </w:rPr>
              <w:t>These site works are also considered to be necessary to allow for the efficient flow of sewerage within the site.</w:t>
            </w:r>
          </w:p>
        </w:tc>
      </w:tr>
    </w:tbl>
    <w:p w14:paraId="67D0A07A" w14:textId="77777777" w:rsidR="004F609E" w:rsidRDefault="004F609E" w:rsidP="004F609E">
      <w:pPr>
        <w:autoSpaceDE w:val="0"/>
        <w:autoSpaceDN w:val="0"/>
        <w:adjustRightInd w:val="0"/>
        <w:jc w:val="both"/>
        <w:rPr>
          <w:rFonts w:cs="Arial"/>
          <w:color w:val="000000" w:themeColor="text1"/>
          <w:szCs w:val="24"/>
          <w:lang w:eastAsia="en-AU"/>
        </w:rPr>
      </w:pPr>
    </w:p>
    <w:p w14:paraId="49A96813" w14:textId="77777777" w:rsidR="004F609E" w:rsidRPr="00BE157F" w:rsidRDefault="004F609E" w:rsidP="004F609E">
      <w:pPr>
        <w:autoSpaceDE w:val="0"/>
        <w:autoSpaceDN w:val="0"/>
        <w:adjustRightInd w:val="0"/>
        <w:jc w:val="both"/>
        <w:rPr>
          <w:rFonts w:cs="Arial"/>
          <w:b/>
          <w:bCs/>
          <w:color w:val="000000" w:themeColor="text1"/>
          <w:szCs w:val="24"/>
          <w:lang w:eastAsia="en-AU"/>
        </w:rPr>
      </w:pPr>
      <w:r w:rsidRPr="00BE157F">
        <w:rPr>
          <w:rFonts w:cs="Arial"/>
          <w:b/>
          <w:bCs/>
          <w:color w:val="000000" w:themeColor="text1"/>
          <w:szCs w:val="24"/>
          <w:lang w:eastAsia="en-AU"/>
        </w:rPr>
        <w:t>Clause 5.3.8 – Retaining Walls</w:t>
      </w:r>
    </w:p>
    <w:p w14:paraId="030A6F22" w14:textId="77777777" w:rsidR="004F609E" w:rsidRPr="007F609C" w:rsidRDefault="004F609E" w:rsidP="004F609E">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4F609E" w:rsidRPr="00A5767B" w14:paraId="7ACD1500" w14:textId="77777777" w:rsidTr="00EA1150">
        <w:tc>
          <w:tcPr>
            <w:tcW w:w="9016" w:type="dxa"/>
            <w:shd w:val="clear" w:color="auto" w:fill="D9D9D9" w:themeFill="background1" w:themeFillShade="D9"/>
          </w:tcPr>
          <w:p w14:paraId="425610BE" w14:textId="77777777" w:rsidR="004F609E" w:rsidRPr="00A5767B" w:rsidRDefault="004F609E" w:rsidP="00EA1150">
            <w:pPr>
              <w:autoSpaceDE w:val="0"/>
              <w:autoSpaceDN w:val="0"/>
              <w:adjustRightInd w:val="0"/>
              <w:jc w:val="center"/>
              <w:rPr>
                <w:rFonts w:cs="Arial"/>
                <w:b/>
                <w:color w:val="000000" w:themeColor="text1"/>
                <w:sz w:val="22"/>
                <w:lang w:val="en-AU" w:eastAsia="en-AU"/>
              </w:rPr>
            </w:pPr>
            <w:r w:rsidRPr="00A5767B">
              <w:rPr>
                <w:rFonts w:cs="Arial"/>
                <w:b/>
                <w:color w:val="000000" w:themeColor="text1"/>
                <w:sz w:val="22"/>
                <w:lang w:val="en-AU" w:eastAsia="en-AU"/>
              </w:rPr>
              <w:t>Design Principles</w:t>
            </w:r>
          </w:p>
        </w:tc>
      </w:tr>
      <w:tr w:rsidR="004F609E" w:rsidRPr="00A5767B" w14:paraId="73DD98D6" w14:textId="77777777" w:rsidTr="00EA1150">
        <w:tc>
          <w:tcPr>
            <w:tcW w:w="9016" w:type="dxa"/>
          </w:tcPr>
          <w:p w14:paraId="5A1507EB" w14:textId="7CF39625" w:rsidR="004F609E" w:rsidRPr="00A5767B" w:rsidRDefault="004F609E" w:rsidP="00EA1150">
            <w:pPr>
              <w:autoSpaceDE w:val="0"/>
              <w:autoSpaceDN w:val="0"/>
              <w:adjustRightInd w:val="0"/>
              <w:jc w:val="both"/>
              <w:rPr>
                <w:rFonts w:cs="Arial"/>
                <w:i/>
                <w:color w:val="000000" w:themeColor="text1"/>
                <w:sz w:val="22"/>
                <w:lang w:val="en-AU" w:eastAsia="en-AU"/>
              </w:rPr>
            </w:pPr>
            <w:r w:rsidRPr="00A5767B">
              <w:rPr>
                <w:rFonts w:cs="Arial"/>
                <w:i/>
                <w:color w:val="000000" w:themeColor="text1"/>
                <w:sz w:val="22"/>
                <w:lang w:val="en-AU" w:eastAsia="en-AU"/>
              </w:rPr>
              <w:t xml:space="preserve">P8 Retaining walls that result in land which can be effectively used for the benefit of residents and do not detrimentally affect adjoining properties and are designed, </w:t>
            </w:r>
            <w:proofErr w:type="gramStart"/>
            <w:r w:rsidRPr="00A5767B">
              <w:rPr>
                <w:rFonts w:cs="Arial"/>
                <w:i/>
                <w:color w:val="000000" w:themeColor="text1"/>
                <w:sz w:val="22"/>
                <w:lang w:val="en-AU" w:eastAsia="en-AU"/>
              </w:rPr>
              <w:t>engineered</w:t>
            </w:r>
            <w:proofErr w:type="gramEnd"/>
            <w:r w:rsidRPr="00A5767B">
              <w:rPr>
                <w:rFonts w:cs="Arial"/>
                <w:i/>
                <w:color w:val="000000" w:themeColor="text1"/>
                <w:sz w:val="22"/>
                <w:lang w:val="en-AU" w:eastAsia="en-AU"/>
              </w:rPr>
              <w:t xml:space="preserve"> and landscaped having due regard to clauses 5.3.7 and 5.4.1.</w:t>
            </w:r>
          </w:p>
        </w:tc>
      </w:tr>
      <w:tr w:rsidR="004F609E" w:rsidRPr="00A5767B" w14:paraId="23117445" w14:textId="77777777" w:rsidTr="00EA1150">
        <w:tc>
          <w:tcPr>
            <w:tcW w:w="9016" w:type="dxa"/>
            <w:shd w:val="clear" w:color="auto" w:fill="D9D9D9" w:themeFill="background1" w:themeFillShade="D9"/>
          </w:tcPr>
          <w:p w14:paraId="173D3B1D" w14:textId="77777777" w:rsidR="004F609E" w:rsidRPr="00A5767B" w:rsidRDefault="004F609E" w:rsidP="00EA1150">
            <w:pPr>
              <w:autoSpaceDE w:val="0"/>
              <w:autoSpaceDN w:val="0"/>
              <w:adjustRightInd w:val="0"/>
              <w:jc w:val="center"/>
              <w:rPr>
                <w:rFonts w:cs="Arial"/>
                <w:b/>
                <w:color w:val="000000" w:themeColor="text1"/>
                <w:sz w:val="22"/>
                <w:lang w:val="en-AU" w:eastAsia="en-AU"/>
              </w:rPr>
            </w:pPr>
            <w:r w:rsidRPr="00A5767B">
              <w:rPr>
                <w:rFonts w:cs="Arial"/>
                <w:b/>
                <w:color w:val="000000" w:themeColor="text1"/>
                <w:sz w:val="22"/>
                <w:lang w:val="en-AU" w:eastAsia="en-AU"/>
              </w:rPr>
              <w:t>Deemed-to-Comply Requirement and Proposal</w:t>
            </w:r>
          </w:p>
        </w:tc>
      </w:tr>
      <w:tr w:rsidR="004F609E" w:rsidRPr="00A5767B" w14:paraId="1F6F19CF" w14:textId="77777777" w:rsidTr="00EA1150">
        <w:trPr>
          <w:trHeight w:val="433"/>
        </w:trPr>
        <w:tc>
          <w:tcPr>
            <w:tcW w:w="9016" w:type="dxa"/>
          </w:tcPr>
          <w:p w14:paraId="6FA63F66" w14:textId="77777777" w:rsidR="004F609E" w:rsidRPr="00A5767B" w:rsidRDefault="004F609E" w:rsidP="00EA1150">
            <w:pPr>
              <w:autoSpaceDE w:val="0"/>
              <w:autoSpaceDN w:val="0"/>
              <w:adjustRightInd w:val="0"/>
              <w:jc w:val="both"/>
              <w:rPr>
                <w:rFonts w:cs="Arial"/>
                <w:color w:val="000000" w:themeColor="text1"/>
                <w:sz w:val="22"/>
                <w:lang w:val="en-AU"/>
              </w:rPr>
            </w:pPr>
            <w:r w:rsidRPr="00A5767B">
              <w:rPr>
                <w:rFonts w:cs="Arial"/>
                <w:color w:val="000000" w:themeColor="text1"/>
                <w:sz w:val="22"/>
                <w:lang w:val="en-AU"/>
              </w:rPr>
              <w:t>Retaining walls on the boundary are deemed to comply to a height of 0.5m.</w:t>
            </w:r>
          </w:p>
          <w:p w14:paraId="0C43C87D" w14:textId="27D406E0" w:rsidR="004F609E" w:rsidRPr="00A5767B" w:rsidRDefault="004F609E" w:rsidP="00EA1150">
            <w:pPr>
              <w:autoSpaceDE w:val="0"/>
              <w:autoSpaceDN w:val="0"/>
              <w:adjustRightInd w:val="0"/>
              <w:jc w:val="both"/>
              <w:rPr>
                <w:rFonts w:cs="Arial"/>
                <w:color w:val="000000" w:themeColor="text1"/>
                <w:sz w:val="22"/>
              </w:rPr>
            </w:pPr>
            <w:r w:rsidRPr="00A5767B">
              <w:rPr>
                <w:rFonts w:cs="Arial"/>
                <w:color w:val="000000" w:themeColor="text1"/>
                <w:sz w:val="22"/>
              </w:rPr>
              <w:t>A 0.92m high retaining wall is proposed along the Waratah Avenue elevation facing the primary street.</w:t>
            </w:r>
          </w:p>
        </w:tc>
      </w:tr>
      <w:tr w:rsidR="004F609E" w:rsidRPr="00A5767B" w14:paraId="570A3DD7" w14:textId="77777777" w:rsidTr="00EA1150">
        <w:tc>
          <w:tcPr>
            <w:tcW w:w="9016" w:type="dxa"/>
            <w:shd w:val="clear" w:color="auto" w:fill="D9D9D9" w:themeFill="background1" w:themeFillShade="D9"/>
          </w:tcPr>
          <w:p w14:paraId="043DEF19" w14:textId="77777777" w:rsidR="004F609E" w:rsidRPr="00A5767B" w:rsidRDefault="004F609E" w:rsidP="00EA1150">
            <w:pPr>
              <w:autoSpaceDE w:val="0"/>
              <w:autoSpaceDN w:val="0"/>
              <w:adjustRightInd w:val="0"/>
              <w:jc w:val="center"/>
              <w:rPr>
                <w:rFonts w:cs="Arial"/>
                <w:b/>
                <w:color w:val="000000" w:themeColor="text1"/>
                <w:sz w:val="22"/>
                <w:lang w:val="en-AU" w:eastAsia="en-AU"/>
              </w:rPr>
            </w:pPr>
            <w:r w:rsidRPr="00A5767B">
              <w:rPr>
                <w:rFonts w:cs="Arial"/>
                <w:b/>
                <w:color w:val="000000" w:themeColor="text1"/>
                <w:sz w:val="22"/>
                <w:lang w:val="en-AU" w:eastAsia="en-AU"/>
              </w:rPr>
              <w:t>Administration Assessment</w:t>
            </w:r>
          </w:p>
        </w:tc>
      </w:tr>
      <w:tr w:rsidR="004F609E" w:rsidRPr="00A5767B" w14:paraId="3F78C83B" w14:textId="77777777" w:rsidTr="00EA1150">
        <w:tc>
          <w:tcPr>
            <w:tcW w:w="9016" w:type="dxa"/>
          </w:tcPr>
          <w:p w14:paraId="3EF33DF1" w14:textId="77777777" w:rsidR="004F609E" w:rsidRPr="00A5767B" w:rsidRDefault="004F609E" w:rsidP="00EA1150">
            <w:pPr>
              <w:autoSpaceDE w:val="0"/>
              <w:autoSpaceDN w:val="0"/>
              <w:adjustRightInd w:val="0"/>
              <w:jc w:val="both"/>
              <w:rPr>
                <w:rFonts w:cs="Arial"/>
                <w:color w:val="000000" w:themeColor="text1"/>
                <w:sz w:val="22"/>
                <w:lang w:val="en-AU" w:eastAsia="en-AU"/>
              </w:rPr>
            </w:pPr>
            <w:r w:rsidRPr="00A5767B">
              <w:rPr>
                <w:rFonts w:cs="Arial"/>
                <w:color w:val="000000" w:themeColor="text1"/>
                <w:sz w:val="22"/>
                <w:lang w:val="en-AU" w:eastAsia="en-AU"/>
              </w:rPr>
              <w:t>The proposal meets the Design Principles for the following reasons:</w:t>
            </w:r>
          </w:p>
          <w:p w14:paraId="149C226A" w14:textId="77777777" w:rsidR="004F609E" w:rsidRPr="00A5767B" w:rsidRDefault="004F609E" w:rsidP="00EA1150">
            <w:pPr>
              <w:autoSpaceDE w:val="0"/>
              <w:autoSpaceDN w:val="0"/>
              <w:adjustRightInd w:val="0"/>
              <w:jc w:val="both"/>
              <w:rPr>
                <w:rFonts w:cs="Arial"/>
                <w:sz w:val="22"/>
                <w:lang w:val="en-AU" w:eastAsia="en-AU"/>
              </w:rPr>
            </w:pPr>
          </w:p>
          <w:p w14:paraId="44E10A82" w14:textId="77777777" w:rsidR="004F609E" w:rsidRPr="00A5767B" w:rsidRDefault="004F609E" w:rsidP="00671FBC">
            <w:pPr>
              <w:pStyle w:val="ListParagraph"/>
              <w:numPr>
                <w:ilvl w:val="0"/>
                <w:numId w:val="41"/>
              </w:numPr>
              <w:autoSpaceDE w:val="0"/>
              <w:autoSpaceDN w:val="0"/>
              <w:adjustRightInd w:val="0"/>
              <w:jc w:val="both"/>
              <w:rPr>
                <w:rFonts w:cs="Arial"/>
                <w:color w:val="000000" w:themeColor="text1"/>
                <w:sz w:val="22"/>
                <w:lang w:val="en-AU" w:eastAsia="en-AU"/>
              </w:rPr>
            </w:pPr>
            <w:r w:rsidRPr="00A5767B">
              <w:rPr>
                <w:rFonts w:cs="Arial"/>
                <w:color w:val="000000" w:themeColor="text1"/>
                <w:sz w:val="22"/>
                <w:lang w:val="en-AU" w:eastAsia="en-AU"/>
              </w:rPr>
              <w:t>The retaining wall is required to support the site works and fill proposed for the site. As shown in the image below, the retaining wall will be a feature in the front setback area, with steps to the entry.</w:t>
            </w:r>
          </w:p>
          <w:p w14:paraId="085CFA71" w14:textId="77777777" w:rsidR="004F609E" w:rsidRPr="00A5767B" w:rsidRDefault="004F609E" w:rsidP="00A5767B">
            <w:pPr>
              <w:autoSpaceDE w:val="0"/>
              <w:autoSpaceDN w:val="0"/>
              <w:adjustRightInd w:val="0"/>
              <w:jc w:val="center"/>
              <w:rPr>
                <w:rFonts w:cs="Arial"/>
                <w:color w:val="000000" w:themeColor="text1"/>
                <w:sz w:val="22"/>
                <w:lang w:val="en-AU" w:eastAsia="en-AU"/>
              </w:rPr>
            </w:pPr>
            <w:r w:rsidRPr="00A5767B">
              <w:rPr>
                <w:noProof/>
                <w:sz w:val="22"/>
              </w:rPr>
              <w:drawing>
                <wp:inline distT="0" distB="0" distL="0" distR="0" wp14:anchorId="09DF09C1" wp14:editId="04B46B5B">
                  <wp:extent cx="4026451" cy="262393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4047304" cy="2637519"/>
                          </a:xfrm>
                          <a:prstGeom prst="rect">
                            <a:avLst/>
                          </a:prstGeom>
                        </pic:spPr>
                      </pic:pic>
                    </a:graphicData>
                  </a:graphic>
                </wp:inline>
              </w:drawing>
            </w:r>
          </w:p>
          <w:p w14:paraId="72007306" w14:textId="77777777" w:rsidR="004F609E" w:rsidRPr="00A5767B" w:rsidRDefault="004F609E" w:rsidP="00EA1150">
            <w:pPr>
              <w:pStyle w:val="ListParagraph"/>
              <w:autoSpaceDE w:val="0"/>
              <w:autoSpaceDN w:val="0"/>
              <w:adjustRightInd w:val="0"/>
              <w:jc w:val="both"/>
              <w:rPr>
                <w:rFonts w:cs="Arial"/>
                <w:color w:val="000000" w:themeColor="text1"/>
                <w:sz w:val="22"/>
                <w:lang w:val="en-AU" w:eastAsia="en-AU"/>
              </w:rPr>
            </w:pPr>
          </w:p>
          <w:p w14:paraId="1649B34E" w14:textId="77777777" w:rsidR="004F609E" w:rsidRPr="00A5767B" w:rsidRDefault="004F609E" w:rsidP="00671FBC">
            <w:pPr>
              <w:pStyle w:val="ListParagraph"/>
              <w:numPr>
                <w:ilvl w:val="0"/>
                <w:numId w:val="41"/>
              </w:numPr>
              <w:autoSpaceDE w:val="0"/>
              <w:autoSpaceDN w:val="0"/>
              <w:adjustRightInd w:val="0"/>
              <w:jc w:val="both"/>
              <w:rPr>
                <w:rFonts w:cs="Arial"/>
                <w:color w:val="000000" w:themeColor="text1"/>
                <w:sz w:val="22"/>
                <w:lang w:val="en-AU" w:eastAsia="en-AU"/>
              </w:rPr>
            </w:pPr>
            <w:r w:rsidRPr="00A5767B">
              <w:rPr>
                <w:rFonts w:cs="Arial"/>
                <w:color w:val="000000" w:themeColor="text1"/>
                <w:sz w:val="22"/>
                <w:lang w:val="en-AU" w:eastAsia="en-AU"/>
              </w:rPr>
              <w:lastRenderedPageBreak/>
              <w:t>The retaining wall is considered to be necessary for the land to be used effectively – namely to support the fill and site works to permit the efficient flow of sewerage on site.</w:t>
            </w:r>
          </w:p>
          <w:p w14:paraId="24707035" w14:textId="77777777" w:rsidR="004F609E" w:rsidRPr="00A5767B" w:rsidRDefault="004F609E" w:rsidP="00EA1150">
            <w:pPr>
              <w:pStyle w:val="ListParagraph"/>
              <w:rPr>
                <w:rFonts w:cs="Arial"/>
                <w:color w:val="000000" w:themeColor="text1"/>
                <w:sz w:val="22"/>
                <w:lang w:val="en-AU" w:eastAsia="en-AU"/>
              </w:rPr>
            </w:pPr>
          </w:p>
          <w:p w14:paraId="088D75ED" w14:textId="77777777" w:rsidR="004F609E" w:rsidRPr="00A5767B" w:rsidRDefault="004F609E" w:rsidP="00671FBC">
            <w:pPr>
              <w:pStyle w:val="ListParagraph"/>
              <w:numPr>
                <w:ilvl w:val="0"/>
                <w:numId w:val="41"/>
              </w:numPr>
              <w:autoSpaceDE w:val="0"/>
              <w:autoSpaceDN w:val="0"/>
              <w:adjustRightInd w:val="0"/>
              <w:jc w:val="both"/>
              <w:rPr>
                <w:rFonts w:cs="Arial"/>
                <w:color w:val="000000" w:themeColor="text1"/>
                <w:sz w:val="22"/>
                <w:lang w:val="en-AU" w:eastAsia="en-AU"/>
              </w:rPr>
            </w:pPr>
            <w:r w:rsidRPr="00A5767B">
              <w:rPr>
                <w:rFonts w:cs="Arial"/>
                <w:color w:val="000000" w:themeColor="text1"/>
                <w:sz w:val="22"/>
                <w:lang w:val="en-AU" w:eastAsia="en-AU"/>
              </w:rPr>
              <w:t>The retaining walls do not detrimentally affect adjoining properties, as the retaining wall is located at the front of the lot and not along a side lot boundary.</w:t>
            </w:r>
          </w:p>
          <w:p w14:paraId="35F1C251" w14:textId="77777777" w:rsidR="004F609E" w:rsidRPr="00A5767B" w:rsidRDefault="004F609E" w:rsidP="00EA1150">
            <w:pPr>
              <w:pStyle w:val="ListParagraph"/>
              <w:rPr>
                <w:rFonts w:cs="Arial"/>
                <w:color w:val="000000" w:themeColor="text1"/>
                <w:sz w:val="22"/>
                <w:lang w:val="en-AU" w:eastAsia="en-AU"/>
              </w:rPr>
            </w:pPr>
          </w:p>
          <w:p w14:paraId="16B86044" w14:textId="77777777" w:rsidR="004F609E" w:rsidRPr="00A5767B" w:rsidRDefault="004F609E" w:rsidP="00671FBC">
            <w:pPr>
              <w:pStyle w:val="ListParagraph"/>
              <w:numPr>
                <w:ilvl w:val="0"/>
                <w:numId w:val="41"/>
              </w:numPr>
              <w:autoSpaceDE w:val="0"/>
              <w:autoSpaceDN w:val="0"/>
              <w:adjustRightInd w:val="0"/>
              <w:jc w:val="both"/>
              <w:rPr>
                <w:rFonts w:cs="Arial"/>
                <w:color w:val="000000" w:themeColor="text1"/>
                <w:sz w:val="22"/>
                <w:lang w:val="en-AU" w:eastAsia="en-AU"/>
              </w:rPr>
            </w:pPr>
            <w:r w:rsidRPr="00A5767B">
              <w:rPr>
                <w:rFonts w:cs="Arial"/>
                <w:color w:val="000000" w:themeColor="text1"/>
                <w:sz w:val="22"/>
                <w:lang w:val="en-AU" w:eastAsia="en-AU"/>
              </w:rPr>
              <w:t>As shown in the landscaping plan and in the image below, the front setback area will be landscaped with a variety of plants and vegetation.</w:t>
            </w:r>
          </w:p>
          <w:p w14:paraId="3A51C514" w14:textId="77777777" w:rsidR="004F609E" w:rsidRPr="00A5767B" w:rsidRDefault="004F609E" w:rsidP="00EA1150">
            <w:pPr>
              <w:pStyle w:val="ListParagraph"/>
              <w:rPr>
                <w:rFonts w:cs="Arial"/>
                <w:color w:val="000000" w:themeColor="text1"/>
                <w:sz w:val="22"/>
                <w:lang w:val="en-AU" w:eastAsia="en-AU"/>
              </w:rPr>
            </w:pPr>
          </w:p>
          <w:p w14:paraId="6E0268D4" w14:textId="77777777" w:rsidR="004F609E" w:rsidRPr="00A5767B" w:rsidRDefault="004F609E" w:rsidP="00EA1150">
            <w:pPr>
              <w:autoSpaceDE w:val="0"/>
              <w:autoSpaceDN w:val="0"/>
              <w:adjustRightInd w:val="0"/>
              <w:jc w:val="both"/>
              <w:rPr>
                <w:rFonts w:cs="Arial"/>
                <w:color w:val="000000" w:themeColor="text1"/>
                <w:sz w:val="22"/>
                <w:lang w:val="en-AU" w:eastAsia="en-AU"/>
              </w:rPr>
            </w:pPr>
            <w:r w:rsidRPr="00A5767B">
              <w:rPr>
                <w:noProof/>
                <w:sz w:val="22"/>
              </w:rPr>
              <w:drawing>
                <wp:inline distT="0" distB="0" distL="0" distR="0" wp14:anchorId="46D60F94" wp14:editId="1D208E17">
                  <wp:extent cx="5731510" cy="155892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5731510" cy="1558925"/>
                          </a:xfrm>
                          <a:prstGeom prst="rect">
                            <a:avLst/>
                          </a:prstGeom>
                        </pic:spPr>
                      </pic:pic>
                    </a:graphicData>
                  </a:graphic>
                </wp:inline>
              </w:drawing>
            </w:r>
          </w:p>
          <w:p w14:paraId="5F50F2A0" w14:textId="77777777" w:rsidR="004F609E" w:rsidRPr="00A5767B" w:rsidRDefault="004F609E" w:rsidP="00EA1150">
            <w:pPr>
              <w:autoSpaceDE w:val="0"/>
              <w:autoSpaceDN w:val="0"/>
              <w:adjustRightInd w:val="0"/>
              <w:jc w:val="both"/>
              <w:rPr>
                <w:rFonts w:cs="Arial"/>
                <w:color w:val="000000" w:themeColor="text1"/>
                <w:sz w:val="22"/>
                <w:lang w:val="en-AU" w:eastAsia="en-AU"/>
              </w:rPr>
            </w:pPr>
          </w:p>
        </w:tc>
      </w:tr>
    </w:tbl>
    <w:p w14:paraId="17A64CB0" w14:textId="77777777" w:rsidR="004F609E" w:rsidRDefault="004F609E" w:rsidP="004F609E">
      <w:pPr>
        <w:jc w:val="both"/>
        <w:rPr>
          <w:rFonts w:cs="Arial"/>
          <w:color w:val="000000" w:themeColor="text1"/>
          <w:szCs w:val="24"/>
        </w:rPr>
      </w:pPr>
    </w:p>
    <w:p w14:paraId="61D8B9D4" w14:textId="77777777" w:rsidR="004F609E" w:rsidRPr="00BE157F" w:rsidRDefault="004F609E" w:rsidP="004F609E">
      <w:pPr>
        <w:autoSpaceDE w:val="0"/>
        <w:autoSpaceDN w:val="0"/>
        <w:adjustRightInd w:val="0"/>
        <w:jc w:val="both"/>
        <w:rPr>
          <w:rFonts w:cs="Arial"/>
          <w:b/>
          <w:bCs/>
          <w:color w:val="000000" w:themeColor="text1"/>
          <w:szCs w:val="24"/>
          <w:lang w:eastAsia="en-AU"/>
        </w:rPr>
      </w:pPr>
      <w:r w:rsidRPr="00BE157F">
        <w:rPr>
          <w:rFonts w:cs="Arial"/>
          <w:b/>
          <w:bCs/>
          <w:color w:val="000000" w:themeColor="text1"/>
          <w:szCs w:val="24"/>
          <w:lang w:eastAsia="en-AU"/>
        </w:rPr>
        <w:t>Clause 5.4.1 – Visual Privacy</w:t>
      </w:r>
    </w:p>
    <w:p w14:paraId="525DD534" w14:textId="77777777" w:rsidR="004F609E" w:rsidRPr="007F609C" w:rsidRDefault="004F609E" w:rsidP="004F609E">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4F609E" w:rsidRPr="00A5767B" w14:paraId="5F4104DA" w14:textId="77777777" w:rsidTr="00EA1150">
        <w:tc>
          <w:tcPr>
            <w:tcW w:w="9016" w:type="dxa"/>
            <w:shd w:val="clear" w:color="auto" w:fill="D9D9D9" w:themeFill="background1" w:themeFillShade="D9"/>
          </w:tcPr>
          <w:p w14:paraId="74C907E6" w14:textId="77777777" w:rsidR="004F609E" w:rsidRPr="00A5767B" w:rsidRDefault="004F609E" w:rsidP="00EA1150">
            <w:pPr>
              <w:autoSpaceDE w:val="0"/>
              <w:autoSpaceDN w:val="0"/>
              <w:adjustRightInd w:val="0"/>
              <w:jc w:val="center"/>
              <w:rPr>
                <w:rFonts w:cs="Arial"/>
                <w:b/>
                <w:color w:val="000000" w:themeColor="text1"/>
                <w:sz w:val="22"/>
                <w:lang w:val="en-AU" w:eastAsia="en-AU"/>
              </w:rPr>
            </w:pPr>
            <w:r w:rsidRPr="00A5767B">
              <w:rPr>
                <w:rFonts w:cs="Arial"/>
                <w:b/>
                <w:color w:val="000000" w:themeColor="text1"/>
                <w:sz w:val="22"/>
                <w:lang w:val="en-AU" w:eastAsia="en-AU"/>
              </w:rPr>
              <w:t>Design Principles</w:t>
            </w:r>
          </w:p>
        </w:tc>
      </w:tr>
      <w:tr w:rsidR="004F609E" w:rsidRPr="00A5767B" w14:paraId="6DB4C0A8" w14:textId="77777777" w:rsidTr="00EA1150">
        <w:tc>
          <w:tcPr>
            <w:tcW w:w="9016" w:type="dxa"/>
          </w:tcPr>
          <w:p w14:paraId="5C641A9A" w14:textId="77777777" w:rsidR="004F609E" w:rsidRPr="00A5767B" w:rsidRDefault="004F609E" w:rsidP="00EA1150">
            <w:pPr>
              <w:autoSpaceDE w:val="0"/>
              <w:autoSpaceDN w:val="0"/>
              <w:adjustRightInd w:val="0"/>
              <w:jc w:val="both"/>
              <w:rPr>
                <w:rFonts w:cs="Arial"/>
                <w:i/>
                <w:color w:val="000000" w:themeColor="text1"/>
                <w:sz w:val="22"/>
                <w:lang w:val="en-AU" w:eastAsia="en-AU"/>
              </w:rPr>
            </w:pPr>
            <w:r w:rsidRPr="00A5767B">
              <w:rPr>
                <w:rFonts w:cs="Arial"/>
                <w:i/>
                <w:color w:val="000000" w:themeColor="text1"/>
                <w:sz w:val="22"/>
                <w:lang w:val="en-AU" w:eastAsia="en-AU"/>
              </w:rPr>
              <w:t>P1.1 Minimal direct overlooking of active habitable spaces and outdoor living areas of adjacent dwellings achieved through:</w:t>
            </w:r>
          </w:p>
          <w:p w14:paraId="075D6602" w14:textId="77777777" w:rsidR="004F609E" w:rsidRPr="00A5767B" w:rsidRDefault="004F609E" w:rsidP="00671FBC">
            <w:pPr>
              <w:pStyle w:val="ListParagraph"/>
              <w:numPr>
                <w:ilvl w:val="0"/>
                <w:numId w:val="23"/>
              </w:numPr>
              <w:autoSpaceDE w:val="0"/>
              <w:autoSpaceDN w:val="0"/>
              <w:adjustRightInd w:val="0"/>
              <w:jc w:val="both"/>
              <w:rPr>
                <w:rFonts w:cs="Arial"/>
                <w:i/>
                <w:color w:val="000000" w:themeColor="text1"/>
                <w:sz w:val="22"/>
                <w:lang w:val="en-AU" w:eastAsia="en-AU"/>
              </w:rPr>
            </w:pPr>
            <w:r w:rsidRPr="00A5767B">
              <w:rPr>
                <w:rFonts w:cs="Arial"/>
                <w:i/>
                <w:color w:val="000000" w:themeColor="text1"/>
                <w:sz w:val="22"/>
                <w:lang w:val="en-AU" w:eastAsia="en-AU"/>
              </w:rPr>
              <w:t>building layout and location;</w:t>
            </w:r>
          </w:p>
          <w:p w14:paraId="251F08F6" w14:textId="77777777" w:rsidR="004F609E" w:rsidRPr="00A5767B" w:rsidRDefault="004F609E" w:rsidP="00671FBC">
            <w:pPr>
              <w:pStyle w:val="ListParagraph"/>
              <w:numPr>
                <w:ilvl w:val="0"/>
                <w:numId w:val="23"/>
              </w:numPr>
              <w:autoSpaceDE w:val="0"/>
              <w:autoSpaceDN w:val="0"/>
              <w:adjustRightInd w:val="0"/>
              <w:jc w:val="both"/>
              <w:rPr>
                <w:rFonts w:cs="Arial"/>
                <w:i/>
                <w:color w:val="000000" w:themeColor="text1"/>
                <w:sz w:val="22"/>
                <w:lang w:val="en-AU" w:eastAsia="en-AU"/>
              </w:rPr>
            </w:pPr>
            <w:r w:rsidRPr="00A5767B">
              <w:rPr>
                <w:rFonts w:cs="Arial"/>
                <w:i/>
                <w:color w:val="000000" w:themeColor="text1"/>
                <w:sz w:val="22"/>
                <w:lang w:val="en-AU" w:eastAsia="en-AU"/>
              </w:rPr>
              <w:t>design of major openings;</w:t>
            </w:r>
          </w:p>
          <w:p w14:paraId="32A77B9E" w14:textId="77777777" w:rsidR="004F609E" w:rsidRPr="00A5767B" w:rsidRDefault="004F609E" w:rsidP="00671FBC">
            <w:pPr>
              <w:pStyle w:val="ListParagraph"/>
              <w:numPr>
                <w:ilvl w:val="0"/>
                <w:numId w:val="23"/>
              </w:numPr>
              <w:autoSpaceDE w:val="0"/>
              <w:autoSpaceDN w:val="0"/>
              <w:adjustRightInd w:val="0"/>
              <w:jc w:val="both"/>
              <w:rPr>
                <w:rFonts w:cs="Arial"/>
                <w:i/>
                <w:color w:val="000000" w:themeColor="text1"/>
                <w:sz w:val="22"/>
                <w:lang w:val="en-AU" w:eastAsia="en-AU"/>
              </w:rPr>
            </w:pPr>
            <w:r w:rsidRPr="00A5767B">
              <w:rPr>
                <w:rFonts w:cs="Arial"/>
                <w:i/>
                <w:color w:val="000000" w:themeColor="text1"/>
                <w:sz w:val="22"/>
                <w:lang w:val="en-AU" w:eastAsia="en-AU"/>
              </w:rPr>
              <w:t>landscape screening of outdoor active habitable spaces; and/or</w:t>
            </w:r>
          </w:p>
          <w:p w14:paraId="5E3E235B" w14:textId="77777777" w:rsidR="004F609E" w:rsidRPr="00A5767B" w:rsidRDefault="004F609E" w:rsidP="00671FBC">
            <w:pPr>
              <w:pStyle w:val="ListParagraph"/>
              <w:numPr>
                <w:ilvl w:val="0"/>
                <w:numId w:val="23"/>
              </w:numPr>
              <w:autoSpaceDE w:val="0"/>
              <w:autoSpaceDN w:val="0"/>
              <w:adjustRightInd w:val="0"/>
              <w:jc w:val="both"/>
              <w:rPr>
                <w:rFonts w:cs="Arial"/>
                <w:i/>
                <w:color w:val="000000" w:themeColor="text1"/>
                <w:sz w:val="22"/>
                <w:lang w:val="en-AU" w:eastAsia="en-AU"/>
              </w:rPr>
            </w:pPr>
            <w:r w:rsidRPr="00A5767B">
              <w:rPr>
                <w:rFonts w:cs="Arial"/>
                <w:i/>
                <w:color w:val="000000" w:themeColor="text1"/>
                <w:sz w:val="22"/>
                <w:lang w:val="en-AU" w:eastAsia="en-AU"/>
              </w:rPr>
              <w:t>location of screening devices.</w:t>
            </w:r>
          </w:p>
          <w:p w14:paraId="10DF346D" w14:textId="77777777" w:rsidR="004F609E" w:rsidRPr="00A5767B" w:rsidRDefault="004F609E" w:rsidP="00EA1150">
            <w:pPr>
              <w:autoSpaceDE w:val="0"/>
              <w:autoSpaceDN w:val="0"/>
              <w:adjustRightInd w:val="0"/>
              <w:jc w:val="both"/>
              <w:rPr>
                <w:rFonts w:cs="Arial"/>
                <w:i/>
                <w:color w:val="000000" w:themeColor="text1"/>
                <w:sz w:val="22"/>
                <w:lang w:val="en-AU" w:eastAsia="en-AU"/>
              </w:rPr>
            </w:pPr>
          </w:p>
          <w:p w14:paraId="5DEAEF52" w14:textId="77777777" w:rsidR="004F609E" w:rsidRPr="00A5767B" w:rsidRDefault="004F609E" w:rsidP="00EA1150">
            <w:pPr>
              <w:autoSpaceDE w:val="0"/>
              <w:autoSpaceDN w:val="0"/>
              <w:adjustRightInd w:val="0"/>
              <w:jc w:val="both"/>
              <w:rPr>
                <w:rFonts w:cs="Arial"/>
                <w:i/>
                <w:color w:val="000000" w:themeColor="text1"/>
                <w:sz w:val="22"/>
                <w:lang w:val="en-AU" w:eastAsia="en-AU"/>
              </w:rPr>
            </w:pPr>
            <w:r w:rsidRPr="00A5767B">
              <w:rPr>
                <w:rFonts w:cs="Arial"/>
                <w:i/>
                <w:color w:val="000000" w:themeColor="text1"/>
                <w:sz w:val="22"/>
                <w:lang w:val="en-AU" w:eastAsia="en-AU"/>
              </w:rPr>
              <w:t>P1.2 Maximum visual privacy to side and rear boundaries through measures such as:</w:t>
            </w:r>
          </w:p>
          <w:p w14:paraId="18EBFFB2" w14:textId="77777777" w:rsidR="004F609E" w:rsidRPr="00A5767B" w:rsidRDefault="004F609E" w:rsidP="00671FBC">
            <w:pPr>
              <w:pStyle w:val="ListParagraph"/>
              <w:numPr>
                <w:ilvl w:val="0"/>
                <w:numId w:val="23"/>
              </w:numPr>
              <w:autoSpaceDE w:val="0"/>
              <w:autoSpaceDN w:val="0"/>
              <w:adjustRightInd w:val="0"/>
              <w:jc w:val="both"/>
              <w:rPr>
                <w:rFonts w:cs="Arial"/>
                <w:i/>
                <w:color w:val="000000" w:themeColor="text1"/>
                <w:sz w:val="22"/>
                <w:lang w:val="en-AU" w:eastAsia="en-AU"/>
              </w:rPr>
            </w:pPr>
            <w:r w:rsidRPr="00A5767B">
              <w:rPr>
                <w:rFonts w:cs="Arial"/>
                <w:i/>
                <w:color w:val="000000" w:themeColor="text1"/>
                <w:sz w:val="22"/>
                <w:lang w:val="en-AU" w:eastAsia="en-AU"/>
              </w:rPr>
              <w:t>offsetting the location of ground and first floor windows so that viewing is oblique rather than direct;</w:t>
            </w:r>
          </w:p>
          <w:p w14:paraId="30BD2083" w14:textId="77777777" w:rsidR="004F609E" w:rsidRPr="00A5767B" w:rsidRDefault="004F609E" w:rsidP="00671FBC">
            <w:pPr>
              <w:pStyle w:val="ListParagraph"/>
              <w:numPr>
                <w:ilvl w:val="0"/>
                <w:numId w:val="23"/>
              </w:numPr>
              <w:autoSpaceDE w:val="0"/>
              <w:autoSpaceDN w:val="0"/>
              <w:adjustRightInd w:val="0"/>
              <w:jc w:val="both"/>
              <w:rPr>
                <w:rFonts w:cs="Arial"/>
                <w:i/>
                <w:color w:val="000000" w:themeColor="text1"/>
                <w:sz w:val="22"/>
                <w:lang w:val="en-AU" w:eastAsia="en-AU"/>
              </w:rPr>
            </w:pPr>
            <w:r w:rsidRPr="00A5767B">
              <w:rPr>
                <w:rFonts w:cs="Arial"/>
                <w:i/>
                <w:color w:val="000000" w:themeColor="text1"/>
                <w:sz w:val="22"/>
                <w:lang w:val="en-AU" w:eastAsia="en-AU"/>
              </w:rPr>
              <w:t>building to the boundary where appropriate;</w:t>
            </w:r>
          </w:p>
          <w:p w14:paraId="62951B0D" w14:textId="77777777" w:rsidR="004F609E" w:rsidRPr="00A5767B" w:rsidRDefault="004F609E" w:rsidP="00671FBC">
            <w:pPr>
              <w:pStyle w:val="ListParagraph"/>
              <w:numPr>
                <w:ilvl w:val="0"/>
                <w:numId w:val="23"/>
              </w:numPr>
              <w:autoSpaceDE w:val="0"/>
              <w:autoSpaceDN w:val="0"/>
              <w:adjustRightInd w:val="0"/>
              <w:jc w:val="both"/>
              <w:rPr>
                <w:rFonts w:cs="Arial"/>
                <w:i/>
                <w:color w:val="000000" w:themeColor="text1"/>
                <w:sz w:val="22"/>
                <w:lang w:val="en-AU" w:eastAsia="en-AU"/>
              </w:rPr>
            </w:pPr>
            <w:r w:rsidRPr="00A5767B">
              <w:rPr>
                <w:rFonts w:cs="Arial"/>
                <w:i/>
                <w:color w:val="000000" w:themeColor="text1"/>
                <w:sz w:val="22"/>
                <w:lang w:val="en-AU" w:eastAsia="en-AU"/>
              </w:rPr>
              <w:t>setting back the first floor from the side boundary;</w:t>
            </w:r>
          </w:p>
          <w:p w14:paraId="0D3BBD48" w14:textId="77777777" w:rsidR="004F609E" w:rsidRPr="00A5767B" w:rsidRDefault="004F609E" w:rsidP="00671FBC">
            <w:pPr>
              <w:pStyle w:val="ListParagraph"/>
              <w:numPr>
                <w:ilvl w:val="0"/>
                <w:numId w:val="23"/>
              </w:numPr>
              <w:autoSpaceDE w:val="0"/>
              <w:autoSpaceDN w:val="0"/>
              <w:adjustRightInd w:val="0"/>
              <w:jc w:val="both"/>
              <w:rPr>
                <w:rFonts w:cs="Arial"/>
                <w:i/>
                <w:color w:val="000000" w:themeColor="text1"/>
                <w:sz w:val="22"/>
                <w:lang w:val="en-AU" w:eastAsia="en-AU"/>
              </w:rPr>
            </w:pPr>
            <w:r w:rsidRPr="00A5767B">
              <w:rPr>
                <w:rFonts w:cs="Arial"/>
                <w:i/>
                <w:color w:val="000000" w:themeColor="text1"/>
                <w:sz w:val="22"/>
                <w:lang w:val="en-AU" w:eastAsia="en-AU"/>
              </w:rPr>
              <w:t>providing higher or opaque and fixed windows; and/or</w:t>
            </w:r>
          </w:p>
          <w:p w14:paraId="73B123BB" w14:textId="1163C6ED" w:rsidR="004F609E" w:rsidRPr="00A5767B" w:rsidRDefault="004F609E" w:rsidP="00671FBC">
            <w:pPr>
              <w:pStyle w:val="ListParagraph"/>
              <w:numPr>
                <w:ilvl w:val="0"/>
                <w:numId w:val="23"/>
              </w:numPr>
              <w:autoSpaceDE w:val="0"/>
              <w:autoSpaceDN w:val="0"/>
              <w:adjustRightInd w:val="0"/>
              <w:jc w:val="both"/>
              <w:rPr>
                <w:rFonts w:cs="Arial"/>
                <w:i/>
                <w:color w:val="000000" w:themeColor="text1"/>
                <w:sz w:val="22"/>
                <w:lang w:val="en-AU" w:eastAsia="en-AU"/>
              </w:rPr>
            </w:pPr>
            <w:r w:rsidRPr="00A5767B">
              <w:rPr>
                <w:rFonts w:cs="Arial"/>
                <w:i/>
                <w:color w:val="000000" w:themeColor="text1"/>
                <w:sz w:val="22"/>
                <w:lang w:val="en-AU" w:eastAsia="en-AU"/>
              </w:rPr>
              <w:t>screen devices (including landscaping, fencing, obscure glazing, timber screens, external blinds, window hoods and shutters).</w:t>
            </w:r>
          </w:p>
        </w:tc>
      </w:tr>
      <w:tr w:rsidR="004F609E" w:rsidRPr="00A5767B" w14:paraId="73701507" w14:textId="77777777" w:rsidTr="00EA1150">
        <w:tc>
          <w:tcPr>
            <w:tcW w:w="9016" w:type="dxa"/>
            <w:shd w:val="clear" w:color="auto" w:fill="D9D9D9" w:themeFill="background1" w:themeFillShade="D9"/>
          </w:tcPr>
          <w:p w14:paraId="4A4FD375" w14:textId="77777777" w:rsidR="004F609E" w:rsidRPr="00A5767B" w:rsidRDefault="004F609E" w:rsidP="00EA1150">
            <w:pPr>
              <w:autoSpaceDE w:val="0"/>
              <w:autoSpaceDN w:val="0"/>
              <w:adjustRightInd w:val="0"/>
              <w:jc w:val="center"/>
              <w:rPr>
                <w:rFonts w:cs="Arial"/>
                <w:b/>
                <w:color w:val="000000" w:themeColor="text1"/>
                <w:sz w:val="22"/>
                <w:lang w:val="en-AU" w:eastAsia="en-AU"/>
              </w:rPr>
            </w:pPr>
            <w:r w:rsidRPr="00A5767B">
              <w:rPr>
                <w:rFonts w:cs="Arial"/>
                <w:b/>
                <w:color w:val="000000" w:themeColor="text1"/>
                <w:sz w:val="22"/>
                <w:lang w:val="en-AU" w:eastAsia="en-AU"/>
              </w:rPr>
              <w:t>Deemed-to-Comply Requirement and Proposal</w:t>
            </w:r>
          </w:p>
        </w:tc>
      </w:tr>
      <w:tr w:rsidR="004F609E" w:rsidRPr="00A5767B" w14:paraId="59AAA15B" w14:textId="77777777" w:rsidTr="00EA1150">
        <w:trPr>
          <w:trHeight w:val="433"/>
        </w:trPr>
        <w:tc>
          <w:tcPr>
            <w:tcW w:w="9016" w:type="dxa"/>
          </w:tcPr>
          <w:p w14:paraId="2DE3B278" w14:textId="77777777" w:rsidR="004F609E" w:rsidRPr="00A5767B" w:rsidRDefault="004F609E" w:rsidP="00EA1150">
            <w:pPr>
              <w:autoSpaceDE w:val="0"/>
              <w:autoSpaceDN w:val="0"/>
              <w:adjustRightInd w:val="0"/>
              <w:jc w:val="both"/>
              <w:rPr>
                <w:rFonts w:cs="Arial"/>
                <w:color w:val="000000" w:themeColor="text1"/>
                <w:sz w:val="22"/>
                <w:lang w:val="en-AU"/>
              </w:rPr>
            </w:pPr>
            <w:r w:rsidRPr="00A5767B">
              <w:rPr>
                <w:rFonts w:cs="Arial"/>
                <w:color w:val="000000" w:themeColor="text1"/>
                <w:sz w:val="22"/>
                <w:lang w:val="en-AU"/>
              </w:rPr>
              <w:t xml:space="preserve">The deemed to comply setback in the cone of vision for Bed 2 on the ground floor of Unit 1 to the western lot boundary is 3.0m. A 1.6m setback is proposed by Bed 2. </w:t>
            </w:r>
          </w:p>
          <w:p w14:paraId="13426210" w14:textId="77777777" w:rsidR="004F609E" w:rsidRPr="00A5767B" w:rsidRDefault="004F609E" w:rsidP="00EA1150">
            <w:pPr>
              <w:autoSpaceDE w:val="0"/>
              <w:autoSpaceDN w:val="0"/>
              <w:adjustRightInd w:val="0"/>
              <w:jc w:val="both"/>
              <w:rPr>
                <w:rFonts w:cs="Arial"/>
                <w:color w:val="000000" w:themeColor="text1"/>
                <w:sz w:val="22"/>
                <w:lang w:val="en-AU"/>
              </w:rPr>
            </w:pPr>
          </w:p>
          <w:p w14:paraId="701E68E2" w14:textId="3BD328A5" w:rsidR="004F609E" w:rsidRPr="00A5767B" w:rsidRDefault="004F609E" w:rsidP="00EA1150">
            <w:pPr>
              <w:autoSpaceDE w:val="0"/>
              <w:autoSpaceDN w:val="0"/>
              <w:adjustRightInd w:val="0"/>
              <w:jc w:val="both"/>
              <w:rPr>
                <w:rFonts w:cs="Arial"/>
                <w:color w:val="000000" w:themeColor="text1"/>
                <w:sz w:val="22"/>
                <w:lang w:val="en-AU"/>
              </w:rPr>
            </w:pPr>
            <w:r w:rsidRPr="00A5767B">
              <w:rPr>
                <w:rFonts w:cs="Arial"/>
                <w:color w:val="000000" w:themeColor="text1"/>
                <w:sz w:val="22"/>
                <w:lang w:val="en-AU"/>
              </w:rPr>
              <w:t>The deemed to comply setback in the cone of vision for Bed 3 on the ground floor of Unit 1 to the western lot boundary is 3.0m. A 1.6m setback is proposed by Bed 3.</w:t>
            </w:r>
          </w:p>
        </w:tc>
      </w:tr>
      <w:tr w:rsidR="004F609E" w:rsidRPr="00A5767B" w14:paraId="65A64933" w14:textId="77777777" w:rsidTr="00EA1150">
        <w:tc>
          <w:tcPr>
            <w:tcW w:w="9016" w:type="dxa"/>
            <w:shd w:val="clear" w:color="auto" w:fill="D9D9D9" w:themeFill="background1" w:themeFillShade="D9"/>
          </w:tcPr>
          <w:p w14:paraId="01FD189F" w14:textId="77777777" w:rsidR="004F609E" w:rsidRPr="00A5767B" w:rsidRDefault="004F609E" w:rsidP="00EA1150">
            <w:pPr>
              <w:autoSpaceDE w:val="0"/>
              <w:autoSpaceDN w:val="0"/>
              <w:adjustRightInd w:val="0"/>
              <w:jc w:val="center"/>
              <w:rPr>
                <w:rFonts w:cs="Arial"/>
                <w:b/>
                <w:color w:val="000000" w:themeColor="text1"/>
                <w:sz w:val="22"/>
                <w:lang w:val="en-AU" w:eastAsia="en-AU"/>
              </w:rPr>
            </w:pPr>
            <w:r w:rsidRPr="00A5767B">
              <w:rPr>
                <w:rFonts w:cs="Arial"/>
                <w:b/>
                <w:color w:val="000000" w:themeColor="text1"/>
                <w:sz w:val="22"/>
                <w:lang w:val="en-AU" w:eastAsia="en-AU"/>
              </w:rPr>
              <w:t>Administration Assessment</w:t>
            </w:r>
          </w:p>
        </w:tc>
      </w:tr>
      <w:tr w:rsidR="004F609E" w:rsidRPr="00A5767B" w14:paraId="365E0588" w14:textId="77777777" w:rsidTr="00EA1150">
        <w:tc>
          <w:tcPr>
            <w:tcW w:w="9016" w:type="dxa"/>
          </w:tcPr>
          <w:p w14:paraId="375327A3" w14:textId="77777777" w:rsidR="004F609E" w:rsidRPr="00A5767B" w:rsidRDefault="004F609E" w:rsidP="00EA1150">
            <w:pPr>
              <w:autoSpaceDE w:val="0"/>
              <w:autoSpaceDN w:val="0"/>
              <w:adjustRightInd w:val="0"/>
              <w:jc w:val="both"/>
              <w:rPr>
                <w:rFonts w:cs="Arial"/>
                <w:color w:val="000000" w:themeColor="text1"/>
                <w:sz w:val="22"/>
                <w:lang w:val="en-AU" w:eastAsia="en-AU"/>
              </w:rPr>
            </w:pPr>
            <w:r w:rsidRPr="00A5767B">
              <w:rPr>
                <w:rFonts w:cs="Arial"/>
                <w:color w:val="000000" w:themeColor="text1"/>
                <w:sz w:val="22"/>
                <w:lang w:val="en-AU" w:eastAsia="en-AU"/>
              </w:rPr>
              <w:t>The proposal meets the Design Principles for the following reasons:</w:t>
            </w:r>
          </w:p>
          <w:p w14:paraId="0C24573C" w14:textId="77777777" w:rsidR="004F609E" w:rsidRPr="00A5767B" w:rsidRDefault="004F609E" w:rsidP="00EA1150">
            <w:pPr>
              <w:autoSpaceDE w:val="0"/>
              <w:autoSpaceDN w:val="0"/>
              <w:adjustRightInd w:val="0"/>
              <w:jc w:val="both"/>
              <w:rPr>
                <w:rFonts w:cs="Arial"/>
                <w:sz w:val="22"/>
                <w:lang w:val="en-AU" w:eastAsia="en-AU"/>
              </w:rPr>
            </w:pPr>
          </w:p>
          <w:p w14:paraId="6933430E" w14:textId="77777777" w:rsidR="004F609E" w:rsidRPr="00A5767B" w:rsidRDefault="004F609E" w:rsidP="00671FBC">
            <w:pPr>
              <w:pStyle w:val="ListParagraph"/>
              <w:numPr>
                <w:ilvl w:val="0"/>
                <w:numId w:val="41"/>
              </w:numPr>
              <w:autoSpaceDE w:val="0"/>
              <w:autoSpaceDN w:val="0"/>
              <w:adjustRightInd w:val="0"/>
              <w:jc w:val="both"/>
              <w:rPr>
                <w:rFonts w:cs="Arial"/>
                <w:color w:val="000000" w:themeColor="text1"/>
                <w:sz w:val="22"/>
                <w:lang w:val="en-AU" w:eastAsia="en-AU"/>
              </w:rPr>
            </w:pPr>
            <w:r w:rsidRPr="00A5767B">
              <w:rPr>
                <w:rFonts w:cs="Arial"/>
                <w:color w:val="000000" w:themeColor="text1"/>
                <w:sz w:val="22"/>
                <w:lang w:val="en-AU" w:eastAsia="en-AU"/>
              </w:rPr>
              <w:t xml:space="preserve">Bed 2 and Bed 3 are located on the ground floor of Unit 1. The FFL of these bedrooms are raised more than 0.5m above the natural ground level, therefore requiring an assessment for visual privacy. </w:t>
            </w:r>
          </w:p>
          <w:p w14:paraId="6EA05B02" w14:textId="77777777" w:rsidR="004F609E" w:rsidRPr="00A5767B" w:rsidRDefault="004F609E" w:rsidP="00EA1150">
            <w:pPr>
              <w:pStyle w:val="ListParagraph"/>
              <w:autoSpaceDE w:val="0"/>
              <w:autoSpaceDN w:val="0"/>
              <w:adjustRightInd w:val="0"/>
              <w:jc w:val="both"/>
              <w:rPr>
                <w:rFonts w:cs="Arial"/>
                <w:color w:val="000000" w:themeColor="text1"/>
                <w:sz w:val="22"/>
                <w:lang w:val="en-AU" w:eastAsia="en-AU"/>
              </w:rPr>
            </w:pPr>
          </w:p>
          <w:p w14:paraId="18D03D49" w14:textId="77777777" w:rsidR="004F609E" w:rsidRPr="00A5767B" w:rsidRDefault="004F609E" w:rsidP="00671FBC">
            <w:pPr>
              <w:pStyle w:val="ListParagraph"/>
              <w:numPr>
                <w:ilvl w:val="0"/>
                <w:numId w:val="41"/>
              </w:numPr>
              <w:autoSpaceDE w:val="0"/>
              <w:autoSpaceDN w:val="0"/>
              <w:adjustRightInd w:val="0"/>
              <w:jc w:val="both"/>
              <w:rPr>
                <w:rFonts w:cs="Arial"/>
                <w:color w:val="000000" w:themeColor="text1"/>
                <w:sz w:val="22"/>
                <w:lang w:val="en-AU" w:eastAsia="en-AU"/>
              </w:rPr>
            </w:pPr>
            <w:r w:rsidRPr="00A5767B">
              <w:rPr>
                <w:rFonts w:cs="Arial"/>
                <w:color w:val="000000" w:themeColor="text1"/>
                <w:sz w:val="22"/>
                <w:lang w:val="en-AU" w:eastAsia="en-AU"/>
              </w:rPr>
              <w:t xml:space="preserve">These openings have been setback 1.6m from the boundary, providing an acceptable setback to the western adjoining site for a </w:t>
            </w:r>
            <w:proofErr w:type="gramStart"/>
            <w:r w:rsidRPr="00A5767B">
              <w:rPr>
                <w:rFonts w:cs="Arial"/>
                <w:color w:val="000000" w:themeColor="text1"/>
                <w:sz w:val="22"/>
                <w:lang w:val="en-AU" w:eastAsia="en-AU"/>
              </w:rPr>
              <w:t>lot</w:t>
            </w:r>
            <w:proofErr w:type="gramEnd"/>
            <w:r w:rsidRPr="00A5767B">
              <w:rPr>
                <w:rFonts w:cs="Arial"/>
                <w:color w:val="000000" w:themeColor="text1"/>
                <w:sz w:val="22"/>
                <w:lang w:val="en-AU" w:eastAsia="en-AU"/>
              </w:rPr>
              <w:t xml:space="preserve"> boundary setback assessment.</w:t>
            </w:r>
          </w:p>
          <w:p w14:paraId="07CBE02E" w14:textId="77777777" w:rsidR="004F609E" w:rsidRPr="00A5767B" w:rsidRDefault="004F609E" w:rsidP="00EA1150">
            <w:pPr>
              <w:pStyle w:val="ListParagraph"/>
              <w:rPr>
                <w:rFonts w:cs="Arial"/>
                <w:color w:val="000000" w:themeColor="text1"/>
                <w:sz w:val="22"/>
                <w:lang w:val="en-AU" w:eastAsia="en-AU"/>
              </w:rPr>
            </w:pPr>
          </w:p>
          <w:p w14:paraId="33640334" w14:textId="77777777" w:rsidR="004F609E" w:rsidRPr="00A5767B" w:rsidRDefault="004F609E" w:rsidP="00671FBC">
            <w:pPr>
              <w:pStyle w:val="ListParagraph"/>
              <w:numPr>
                <w:ilvl w:val="0"/>
                <w:numId w:val="41"/>
              </w:numPr>
              <w:autoSpaceDE w:val="0"/>
              <w:autoSpaceDN w:val="0"/>
              <w:adjustRightInd w:val="0"/>
              <w:jc w:val="both"/>
              <w:rPr>
                <w:rFonts w:cs="Arial"/>
                <w:color w:val="000000" w:themeColor="text1"/>
                <w:sz w:val="22"/>
                <w:lang w:val="en-AU" w:eastAsia="en-AU"/>
              </w:rPr>
            </w:pPr>
            <w:r w:rsidRPr="00A5767B">
              <w:rPr>
                <w:rFonts w:cs="Arial"/>
                <w:color w:val="000000" w:themeColor="text1"/>
                <w:sz w:val="22"/>
                <w:lang w:val="en-AU" w:eastAsia="en-AU"/>
              </w:rPr>
              <w:lastRenderedPageBreak/>
              <w:t>These bedrooms are provided with standard windows to ensure that there is sufficient light and ventilation to these rooms. The use of smaller or hi-lite windows is considered to be sub-optimal. The provision of adequate lighting and ventilation is considered to be important for the amenity of the residents of this unit.</w:t>
            </w:r>
          </w:p>
          <w:p w14:paraId="1EDBA81A" w14:textId="77777777" w:rsidR="004F609E" w:rsidRPr="00A5767B" w:rsidRDefault="004F609E" w:rsidP="00EA1150">
            <w:pPr>
              <w:pStyle w:val="ListParagraph"/>
              <w:rPr>
                <w:rFonts w:cs="Arial"/>
                <w:color w:val="000000" w:themeColor="text1"/>
                <w:sz w:val="22"/>
                <w:lang w:val="en-AU" w:eastAsia="en-AU"/>
              </w:rPr>
            </w:pPr>
          </w:p>
          <w:p w14:paraId="6BCCA87D" w14:textId="77777777" w:rsidR="004F609E" w:rsidRPr="00A5767B" w:rsidRDefault="004F609E" w:rsidP="00671FBC">
            <w:pPr>
              <w:pStyle w:val="ListParagraph"/>
              <w:numPr>
                <w:ilvl w:val="0"/>
                <w:numId w:val="41"/>
              </w:numPr>
              <w:autoSpaceDE w:val="0"/>
              <w:autoSpaceDN w:val="0"/>
              <w:adjustRightInd w:val="0"/>
              <w:jc w:val="both"/>
              <w:rPr>
                <w:rFonts w:cs="Arial"/>
                <w:color w:val="000000" w:themeColor="text1"/>
                <w:sz w:val="22"/>
                <w:lang w:val="en-AU" w:eastAsia="en-AU"/>
              </w:rPr>
            </w:pPr>
            <w:r w:rsidRPr="00A5767B">
              <w:rPr>
                <w:rFonts w:cs="Arial"/>
                <w:color w:val="000000" w:themeColor="text1"/>
                <w:sz w:val="22"/>
                <w:lang w:val="en-AU" w:eastAsia="en-AU"/>
              </w:rPr>
              <w:t>Dividing fencing of 1.8m in height (standard height) will provide a screening measure from these windows which are located on the ground floor. The dividing fencing will minimise the extent of overlooking to the western adjoining property.</w:t>
            </w:r>
          </w:p>
          <w:p w14:paraId="2568A259" w14:textId="77777777" w:rsidR="004F609E" w:rsidRPr="00A5767B" w:rsidRDefault="004F609E" w:rsidP="00EA1150">
            <w:pPr>
              <w:pStyle w:val="ListParagraph"/>
              <w:rPr>
                <w:rFonts w:cs="Arial"/>
                <w:color w:val="000000" w:themeColor="text1"/>
                <w:sz w:val="22"/>
                <w:lang w:val="en-AU" w:eastAsia="en-AU"/>
              </w:rPr>
            </w:pPr>
          </w:p>
          <w:p w14:paraId="4E87448F" w14:textId="0B29D783" w:rsidR="004F609E" w:rsidRPr="00BE157F" w:rsidRDefault="004F609E" w:rsidP="00671FBC">
            <w:pPr>
              <w:pStyle w:val="ListParagraph"/>
              <w:numPr>
                <w:ilvl w:val="0"/>
                <w:numId w:val="41"/>
              </w:numPr>
              <w:autoSpaceDE w:val="0"/>
              <w:autoSpaceDN w:val="0"/>
              <w:adjustRightInd w:val="0"/>
              <w:jc w:val="both"/>
              <w:rPr>
                <w:rFonts w:cs="Arial"/>
                <w:color w:val="000000" w:themeColor="text1"/>
                <w:sz w:val="22"/>
                <w:lang w:val="en-AU" w:eastAsia="en-AU"/>
              </w:rPr>
            </w:pPr>
            <w:r w:rsidRPr="00A5767B">
              <w:rPr>
                <w:rFonts w:cs="Arial"/>
                <w:color w:val="000000" w:themeColor="text1"/>
                <w:sz w:val="22"/>
                <w:lang w:val="en-AU" w:eastAsia="en-AU"/>
              </w:rPr>
              <w:t>Given that the windows are on the ground floor, it is considered that the dividing fencing will allow the proposal to ensure there is minimal direct overlooking of the adjoining western property.</w:t>
            </w:r>
          </w:p>
        </w:tc>
      </w:tr>
    </w:tbl>
    <w:p w14:paraId="5006F53E" w14:textId="77777777" w:rsidR="004F609E" w:rsidRDefault="004F609E" w:rsidP="004F609E">
      <w:pPr>
        <w:jc w:val="both"/>
        <w:rPr>
          <w:rFonts w:cs="Arial"/>
          <w:color w:val="000000" w:themeColor="text1"/>
          <w:szCs w:val="24"/>
        </w:rPr>
      </w:pPr>
    </w:p>
    <w:p w14:paraId="35FB2643" w14:textId="77777777" w:rsidR="004F609E" w:rsidRDefault="004F609E" w:rsidP="004F609E">
      <w:pPr>
        <w:autoSpaceDE w:val="0"/>
        <w:autoSpaceDN w:val="0"/>
        <w:adjustRightInd w:val="0"/>
        <w:jc w:val="both"/>
        <w:rPr>
          <w:rFonts w:cs="Arial"/>
          <w:color w:val="000000" w:themeColor="text1"/>
          <w:szCs w:val="24"/>
          <w:lang w:eastAsia="en-AU"/>
        </w:rPr>
      </w:pPr>
    </w:p>
    <w:p w14:paraId="7EF7B0E7" w14:textId="77777777" w:rsidR="004F609E" w:rsidRPr="00C321E7" w:rsidRDefault="004F609E" w:rsidP="00671FBC">
      <w:pPr>
        <w:pStyle w:val="ListParagraph"/>
        <w:numPr>
          <w:ilvl w:val="0"/>
          <w:numId w:val="22"/>
        </w:numPr>
        <w:ind w:left="709" w:hanging="709"/>
        <w:jc w:val="both"/>
        <w:rPr>
          <w:rFonts w:cs="Arial"/>
          <w:b/>
          <w:color w:val="000000" w:themeColor="text1"/>
          <w:sz w:val="28"/>
          <w:szCs w:val="28"/>
        </w:rPr>
      </w:pPr>
      <w:r w:rsidRPr="00C321E7">
        <w:rPr>
          <w:rFonts w:cs="Arial"/>
          <w:b/>
          <w:color w:val="000000" w:themeColor="text1"/>
          <w:sz w:val="28"/>
          <w:szCs w:val="28"/>
        </w:rPr>
        <w:t>Conclusion</w:t>
      </w:r>
    </w:p>
    <w:p w14:paraId="7F4A8294" w14:textId="77777777" w:rsidR="004F609E" w:rsidRPr="00C321E7" w:rsidRDefault="004F609E" w:rsidP="004F609E">
      <w:pPr>
        <w:jc w:val="both"/>
        <w:rPr>
          <w:rFonts w:cs="Arial"/>
          <w:b/>
          <w:color w:val="000000" w:themeColor="text1"/>
          <w:szCs w:val="28"/>
        </w:rPr>
      </w:pPr>
    </w:p>
    <w:p w14:paraId="688060EC" w14:textId="77777777" w:rsidR="004F609E" w:rsidRPr="00322F56" w:rsidRDefault="004F609E" w:rsidP="004F609E">
      <w:pPr>
        <w:jc w:val="both"/>
        <w:rPr>
          <w:rFonts w:cs="Arial"/>
          <w:szCs w:val="24"/>
        </w:rPr>
      </w:pPr>
      <w:r w:rsidRPr="00A350C0">
        <w:rPr>
          <w:rFonts w:cs="Arial"/>
          <w:szCs w:val="24"/>
        </w:rPr>
        <w:t xml:space="preserve">Council is requested to </w:t>
      </w:r>
      <w:proofErr w:type="gramStart"/>
      <w:r w:rsidRPr="00A350C0">
        <w:rPr>
          <w:rFonts w:cs="Arial"/>
          <w:szCs w:val="24"/>
        </w:rPr>
        <w:t>make a decision</w:t>
      </w:r>
      <w:proofErr w:type="gramEnd"/>
      <w:r w:rsidRPr="00A350C0">
        <w:rPr>
          <w:rFonts w:cs="Arial"/>
          <w:szCs w:val="24"/>
        </w:rPr>
        <w:t xml:space="preserve"> in accordance with clause 68(2) of the Deemed Provisions. Council may determine to approve the development without conditions (cl.68(2)(a)), approve with development with conditions (cl.68(2)(b)), or refuse the development (cl.68(2)(c)).</w:t>
      </w:r>
    </w:p>
    <w:p w14:paraId="20133300" w14:textId="77777777" w:rsidR="004F609E" w:rsidRDefault="004F609E" w:rsidP="004F609E">
      <w:pPr>
        <w:jc w:val="both"/>
        <w:rPr>
          <w:rFonts w:cs="Arial"/>
          <w:szCs w:val="24"/>
        </w:rPr>
      </w:pPr>
    </w:p>
    <w:p w14:paraId="1B9844BE" w14:textId="5F3D71B6" w:rsidR="004F609E" w:rsidRPr="00527482" w:rsidRDefault="004F609E" w:rsidP="004F609E">
      <w:pPr>
        <w:jc w:val="both"/>
        <w:rPr>
          <w:rFonts w:cs="Arial"/>
          <w:szCs w:val="24"/>
        </w:rPr>
      </w:pPr>
      <w:r>
        <w:rPr>
          <w:rFonts w:cs="Arial"/>
          <w:szCs w:val="24"/>
        </w:rPr>
        <w:t>The application is seeking amendments to the</w:t>
      </w:r>
      <w:r>
        <w:rPr>
          <w:rFonts w:cs="Arial"/>
          <w:iCs/>
          <w:color w:val="000000" w:themeColor="text1"/>
          <w:szCs w:val="24"/>
        </w:rPr>
        <w:t xml:space="preserve"> finished floor levels, site </w:t>
      </w:r>
      <w:r w:rsidRPr="00527482">
        <w:rPr>
          <w:rFonts w:cs="Arial"/>
          <w:iCs/>
          <w:color w:val="000000" w:themeColor="text1"/>
          <w:szCs w:val="24"/>
        </w:rPr>
        <w:t xml:space="preserve">works and retaining for the already approved </w:t>
      </w:r>
      <w:r>
        <w:rPr>
          <w:rFonts w:cs="Arial"/>
          <w:iCs/>
          <w:color w:val="000000" w:themeColor="text1"/>
          <w:szCs w:val="24"/>
        </w:rPr>
        <w:t>5</w:t>
      </w:r>
      <w:r w:rsidRPr="00527482">
        <w:rPr>
          <w:rFonts w:cs="Arial"/>
          <w:iCs/>
          <w:color w:val="000000" w:themeColor="text1"/>
          <w:szCs w:val="24"/>
        </w:rPr>
        <w:t xml:space="preserve"> two-storey grouped dwellings at the subject site.</w:t>
      </w:r>
      <w:r w:rsidRPr="00527482">
        <w:rPr>
          <w:rFonts w:cs="Arial"/>
          <w:szCs w:val="24"/>
        </w:rPr>
        <w:t xml:space="preserve"> The departures from the R-Codes have been assessed against the relevant design principles for lot boundary setbacks, site works, retaining and visual privacy. The proposal demonstrates compliance with these design principles. The amendments meet the key amenity related elements of R-Codes Volume 1 and as such are unlikely to have a significant adverse impact on the local amenity of the area.</w:t>
      </w:r>
    </w:p>
    <w:p w14:paraId="3B91FA46" w14:textId="77777777" w:rsidR="004F609E" w:rsidRPr="00527482" w:rsidRDefault="004F609E" w:rsidP="004F609E">
      <w:pPr>
        <w:jc w:val="both"/>
        <w:rPr>
          <w:rFonts w:cs="Arial"/>
          <w:szCs w:val="24"/>
        </w:rPr>
      </w:pPr>
    </w:p>
    <w:p w14:paraId="6A3B33AE" w14:textId="77777777" w:rsidR="004F609E" w:rsidRPr="008D415F" w:rsidRDefault="004F609E" w:rsidP="004F609E">
      <w:pPr>
        <w:jc w:val="both"/>
        <w:rPr>
          <w:rFonts w:cs="Arial"/>
          <w:szCs w:val="24"/>
        </w:rPr>
      </w:pPr>
      <w:r w:rsidRPr="00527482">
        <w:rPr>
          <w:rFonts w:cs="Arial"/>
          <w:szCs w:val="24"/>
        </w:rPr>
        <w:t>Accordingly, it is recommended that the application be approved by Council</w:t>
      </w:r>
      <w:r>
        <w:rPr>
          <w:rFonts w:cs="Arial"/>
          <w:szCs w:val="24"/>
        </w:rPr>
        <w:t xml:space="preserve">, subject to Conditions. </w:t>
      </w:r>
    </w:p>
    <w:p w14:paraId="17D69C31" w14:textId="77777777" w:rsidR="001016DF" w:rsidRDefault="001016DF" w:rsidP="001016DF">
      <w:pPr>
        <w:jc w:val="both"/>
        <w:rPr>
          <w:rFonts w:cs="Arial"/>
          <w:color w:val="000000" w:themeColor="text1"/>
          <w:szCs w:val="32"/>
        </w:rPr>
      </w:pPr>
    </w:p>
    <w:p w14:paraId="540973EE" w14:textId="2FC88CAC" w:rsidR="00476067" w:rsidRDefault="00476067">
      <w:pPr>
        <w:spacing w:after="160" w:line="259" w:lineRule="auto"/>
        <w:contextualSpacing w:val="0"/>
        <w:rPr>
          <w:rFonts w:cs="Arial"/>
          <w:color w:val="000000" w:themeColor="text1"/>
          <w:szCs w:val="24"/>
          <w:lang w:eastAsia="en-AU"/>
        </w:rPr>
      </w:pPr>
      <w:r>
        <w:rPr>
          <w:rFonts w:cs="Arial"/>
          <w:color w:val="000000" w:themeColor="text1"/>
          <w:szCs w:val="24"/>
          <w:lang w:eastAsia="en-AU"/>
        </w:rPr>
        <w:br w:type="page"/>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6804"/>
      </w:tblGrid>
      <w:tr w:rsidR="00BE157F" w14:paraId="5B6AFFC9" w14:textId="77777777" w:rsidTr="00EA1150">
        <w:tc>
          <w:tcPr>
            <w:tcW w:w="2014" w:type="dxa"/>
            <w:tcBorders>
              <w:top w:val="single" w:sz="4" w:space="0" w:color="auto"/>
              <w:left w:val="single" w:sz="4" w:space="0" w:color="auto"/>
              <w:bottom w:val="single" w:sz="4" w:space="0" w:color="auto"/>
              <w:right w:val="nil"/>
            </w:tcBorders>
            <w:hideMark/>
          </w:tcPr>
          <w:p w14:paraId="15C2DDA5" w14:textId="77777777" w:rsidR="00BE157F" w:rsidRDefault="00BE157F" w:rsidP="00EA1150">
            <w:pPr>
              <w:keepNext/>
              <w:keepLines/>
              <w:jc w:val="both"/>
              <w:outlineLvl w:val="0"/>
              <w:rPr>
                <w:rFonts w:eastAsia="Times New Roman" w:cs="Arial"/>
                <w:b/>
                <w:bCs/>
                <w:color w:val="000000" w:themeColor="text1"/>
                <w:sz w:val="28"/>
                <w:szCs w:val="28"/>
              </w:rPr>
            </w:pPr>
            <w:bookmarkStart w:id="11" w:name="_Toc68170764"/>
            <w:r>
              <w:rPr>
                <w:rFonts w:eastAsia="Times New Roman" w:cs="Arial"/>
                <w:b/>
                <w:bCs/>
                <w:color w:val="000000" w:themeColor="text1"/>
                <w:sz w:val="28"/>
                <w:szCs w:val="28"/>
              </w:rPr>
              <w:lastRenderedPageBreak/>
              <w:t>PD13.21</w:t>
            </w:r>
            <w:bookmarkEnd w:id="11"/>
          </w:p>
        </w:tc>
        <w:tc>
          <w:tcPr>
            <w:tcW w:w="6804" w:type="dxa"/>
            <w:tcBorders>
              <w:top w:val="single" w:sz="4" w:space="0" w:color="auto"/>
              <w:left w:val="nil"/>
              <w:bottom w:val="single" w:sz="4" w:space="0" w:color="auto"/>
              <w:right w:val="single" w:sz="4" w:space="0" w:color="auto"/>
            </w:tcBorders>
          </w:tcPr>
          <w:p w14:paraId="6FBDB238" w14:textId="6155191C" w:rsidR="00BE157F" w:rsidRPr="00BE47F8" w:rsidRDefault="00620B84" w:rsidP="00EA1150">
            <w:pPr>
              <w:keepNext/>
              <w:keepLines/>
              <w:jc w:val="both"/>
              <w:outlineLvl w:val="0"/>
              <w:rPr>
                <w:rFonts w:eastAsia="Times New Roman" w:cs="Arial"/>
                <w:b/>
                <w:bCs/>
                <w:color w:val="000000" w:themeColor="text1"/>
                <w:sz w:val="28"/>
                <w:szCs w:val="28"/>
              </w:rPr>
            </w:pPr>
            <w:bookmarkStart w:id="12" w:name="_Toc68170765"/>
            <w:r>
              <w:rPr>
                <w:rFonts w:eastAsia="Times New Roman" w:cs="Arial"/>
                <w:b/>
                <w:bCs/>
                <w:color w:val="000000" w:themeColor="text1"/>
                <w:sz w:val="28"/>
                <w:szCs w:val="28"/>
              </w:rPr>
              <w:t>No. 17 Doonan Road, Nedlands – Residential -</w:t>
            </w:r>
            <w:r w:rsidR="00BE47F8" w:rsidRPr="00BE47F8">
              <w:rPr>
                <w:rFonts w:eastAsia="Times New Roman" w:cs="Arial"/>
                <w:b/>
                <w:bCs/>
                <w:color w:val="000000" w:themeColor="text1"/>
                <w:sz w:val="28"/>
                <w:szCs w:val="28"/>
              </w:rPr>
              <w:t xml:space="preserve"> 5 </w:t>
            </w:r>
            <w:r w:rsidR="003718FA">
              <w:rPr>
                <w:rFonts w:eastAsia="Times New Roman" w:cs="Arial"/>
                <w:b/>
                <w:bCs/>
                <w:color w:val="000000" w:themeColor="text1"/>
                <w:sz w:val="28"/>
                <w:szCs w:val="28"/>
              </w:rPr>
              <w:t>S</w:t>
            </w:r>
            <w:r w:rsidR="00BE47F8" w:rsidRPr="00BE47F8">
              <w:rPr>
                <w:rFonts w:eastAsia="Times New Roman" w:cs="Arial"/>
                <w:b/>
                <w:bCs/>
                <w:color w:val="000000" w:themeColor="text1"/>
                <w:sz w:val="28"/>
                <w:szCs w:val="28"/>
              </w:rPr>
              <w:t xml:space="preserve">ingle </w:t>
            </w:r>
            <w:r w:rsidR="003718FA">
              <w:rPr>
                <w:rFonts w:eastAsia="Times New Roman" w:cs="Arial"/>
                <w:b/>
                <w:bCs/>
                <w:color w:val="000000" w:themeColor="text1"/>
                <w:sz w:val="28"/>
                <w:szCs w:val="28"/>
              </w:rPr>
              <w:t>Houses</w:t>
            </w:r>
            <w:bookmarkEnd w:id="12"/>
          </w:p>
        </w:tc>
      </w:tr>
      <w:tr w:rsidR="00BE157F" w14:paraId="60EA9813" w14:textId="77777777" w:rsidTr="00EA1150">
        <w:tc>
          <w:tcPr>
            <w:tcW w:w="8818" w:type="dxa"/>
            <w:gridSpan w:val="2"/>
            <w:tcBorders>
              <w:top w:val="single" w:sz="4" w:space="0" w:color="auto"/>
              <w:left w:val="nil"/>
              <w:bottom w:val="single" w:sz="4" w:space="0" w:color="auto"/>
              <w:right w:val="nil"/>
            </w:tcBorders>
          </w:tcPr>
          <w:p w14:paraId="32E39C29" w14:textId="77777777" w:rsidR="00BE157F" w:rsidRDefault="00BE157F" w:rsidP="00EA1150">
            <w:pPr>
              <w:jc w:val="both"/>
              <w:rPr>
                <w:rFonts w:cs="Arial"/>
                <w:color w:val="000000" w:themeColor="text1"/>
                <w:highlight w:val="yellow"/>
              </w:rPr>
            </w:pPr>
          </w:p>
        </w:tc>
      </w:tr>
      <w:tr w:rsidR="00BE47F8" w14:paraId="63DF6EC8" w14:textId="77777777" w:rsidTr="00EA1150">
        <w:tc>
          <w:tcPr>
            <w:tcW w:w="2014" w:type="dxa"/>
            <w:tcBorders>
              <w:top w:val="single" w:sz="4" w:space="0" w:color="auto"/>
              <w:left w:val="single" w:sz="4" w:space="0" w:color="auto"/>
              <w:bottom w:val="single" w:sz="4" w:space="0" w:color="auto"/>
              <w:right w:val="single" w:sz="4" w:space="0" w:color="auto"/>
            </w:tcBorders>
            <w:hideMark/>
          </w:tcPr>
          <w:p w14:paraId="22D9002C" w14:textId="77777777" w:rsidR="00BE47F8" w:rsidRDefault="00BE47F8" w:rsidP="00BE47F8">
            <w:pPr>
              <w:jc w:val="both"/>
              <w:rPr>
                <w:rFonts w:cs="Arial"/>
                <w:b/>
                <w:color w:val="000000" w:themeColor="text1"/>
                <w:szCs w:val="24"/>
              </w:rPr>
            </w:pPr>
            <w:r>
              <w:rPr>
                <w:rFonts w:cs="Arial"/>
                <w:b/>
                <w:color w:val="000000" w:themeColor="text1"/>
                <w:szCs w:val="24"/>
              </w:rPr>
              <w:t>Committee</w:t>
            </w:r>
          </w:p>
        </w:tc>
        <w:tc>
          <w:tcPr>
            <w:tcW w:w="6804" w:type="dxa"/>
            <w:tcBorders>
              <w:top w:val="single" w:sz="4" w:space="0" w:color="auto"/>
              <w:left w:val="single" w:sz="4" w:space="0" w:color="auto"/>
              <w:bottom w:val="single" w:sz="4" w:space="0" w:color="auto"/>
              <w:right w:val="single" w:sz="4" w:space="0" w:color="auto"/>
            </w:tcBorders>
          </w:tcPr>
          <w:p w14:paraId="79E867B4" w14:textId="7E217091" w:rsidR="00BE47F8" w:rsidRDefault="00BE47F8" w:rsidP="00BE47F8">
            <w:pPr>
              <w:jc w:val="both"/>
              <w:rPr>
                <w:rFonts w:cs="Arial"/>
                <w:iCs/>
                <w:color w:val="000000" w:themeColor="text1"/>
                <w:szCs w:val="24"/>
              </w:rPr>
            </w:pPr>
            <w:r w:rsidRPr="00AD4F08">
              <w:rPr>
                <w:rFonts w:cs="Arial"/>
                <w:iCs/>
                <w:color w:val="000000" w:themeColor="text1"/>
                <w:szCs w:val="24"/>
              </w:rPr>
              <w:t>13 April 2021</w:t>
            </w:r>
          </w:p>
        </w:tc>
      </w:tr>
      <w:tr w:rsidR="00BE47F8" w14:paraId="0839F80A" w14:textId="77777777" w:rsidTr="00EA1150">
        <w:tc>
          <w:tcPr>
            <w:tcW w:w="2014" w:type="dxa"/>
            <w:tcBorders>
              <w:top w:val="single" w:sz="4" w:space="0" w:color="auto"/>
              <w:left w:val="single" w:sz="4" w:space="0" w:color="auto"/>
              <w:bottom w:val="single" w:sz="4" w:space="0" w:color="auto"/>
              <w:right w:val="single" w:sz="4" w:space="0" w:color="auto"/>
            </w:tcBorders>
            <w:hideMark/>
          </w:tcPr>
          <w:p w14:paraId="0DA9DB61" w14:textId="77777777" w:rsidR="00BE47F8" w:rsidRDefault="00BE47F8" w:rsidP="00BE47F8">
            <w:pPr>
              <w:jc w:val="both"/>
              <w:rPr>
                <w:rFonts w:cs="Arial"/>
                <w:b/>
                <w:color w:val="000000" w:themeColor="text1"/>
                <w:szCs w:val="24"/>
              </w:rPr>
            </w:pPr>
            <w:r>
              <w:rPr>
                <w:rFonts w:cs="Arial"/>
                <w:b/>
                <w:color w:val="000000" w:themeColor="text1"/>
                <w:szCs w:val="24"/>
              </w:rPr>
              <w:t>Council</w:t>
            </w:r>
          </w:p>
        </w:tc>
        <w:tc>
          <w:tcPr>
            <w:tcW w:w="6804" w:type="dxa"/>
            <w:tcBorders>
              <w:top w:val="single" w:sz="4" w:space="0" w:color="auto"/>
              <w:left w:val="single" w:sz="4" w:space="0" w:color="auto"/>
              <w:bottom w:val="single" w:sz="4" w:space="0" w:color="auto"/>
              <w:right w:val="single" w:sz="4" w:space="0" w:color="auto"/>
            </w:tcBorders>
          </w:tcPr>
          <w:p w14:paraId="4851E138" w14:textId="63E86748" w:rsidR="00BE47F8" w:rsidRDefault="00BE47F8" w:rsidP="00BE47F8">
            <w:pPr>
              <w:jc w:val="both"/>
              <w:rPr>
                <w:rFonts w:cs="Arial"/>
                <w:iCs/>
                <w:color w:val="000000" w:themeColor="text1"/>
                <w:szCs w:val="24"/>
              </w:rPr>
            </w:pPr>
            <w:r w:rsidRPr="00AD4F08">
              <w:rPr>
                <w:rFonts w:cs="Arial"/>
                <w:iCs/>
                <w:color w:val="000000" w:themeColor="text1"/>
                <w:szCs w:val="24"/>
              </w:rPr>
              <w:t xml:space="preserve">27 April 2021 </w:t>
            </w:r>
          </w:p>
        </w:tc>
      </w:tr>
      <w:tr w:rsidR="00BE47F8" w14:paraId="7CC3B300" w14:textId="77777777" w:rsidTr="00EA1150">
        <w:tc>
          <w:tcPr>
            <w:tcW w:w="2014" w:type="dxa"/>
            <w:tcBorders>
              <w:top w:val="single" w:sz="4" w:space="0" w:color="auto"/>
              <w:left w:val="single" w:sz="4" w:space="0" w:color="auto"/>
              <w:bottom w:val="single" w:sz="4" w:space="0" w:color="auto"/>
              <w:right w:val="single" w:sz="4" w:space="0" w:color="auto"/>
            </w:tcBorders>
            <w:hideMark/>
          </w:tcPr>
          <w:p w14:paraId="32ED512E" w14:textId="77777777" w:rsidR="00BE47F8" w:rsidRDefault="00BE47F8" w:rsidP="00BE47F8">
            <w:pPr>
              <w:jc w:val="both"/>
              <w:rPr>
                <w:rFonts w:cs="Arial"/>
                <w:b/>
                <w:color w:val="000000" w:themeColor="text1"/>
                <w:szCs w:val="24"/>
              </w:rPr>
            </w:pPr>
            <w:r>
              <w:rPr>
                <w:rFonts w:cs="Arial"/>
                <w:b/>
                <w:color w:val="000000" w:themeColor="text1"/>
                <w:szCs w:val="24"/>
              </w:rPr>
              <w:t>Applicant</w:t>
            </w:r>
          </w:p>
        </w:tc>
        <w:tc>
          <w:tcPr>
            <w:tcW w:w="6804" w:type="dxa"/>
            <w:tcBorders>
              <w:top w:val="single" w:sz="4" w:space="0" w:color="auto"/>
              <w:left w:val="single" w:sz="4" w:space="0" w:color="auto"/>
              <w:bottom w:val="single" w:sz="4" w:space="0" w:color="auto"/>
              <w:right w:val="single" w:sz="4" w:space="0" w:color="auto"/>
            </w:tcBorders>
          </w:tcPr>
          <w:p w14:paraId="5550185E" w14:textId="65CF11B1" w:rsidR="00BE47F8" w:rsidRDefault="00BE47F8" w:rsidP="00BE47F8">
            <w:pPr>
              <w:jc w:val="both"/>
              <w:rPr>
                <w:rFonts w:cs="Arial"/>
                <w:iCs/>
                <w:color w:val="000000" w:themeColor="text1"/>
                <w:szCs w:val="24"/>
              </w:rPr>
            </w:pPr>
            <w:r w:rsidRPr="00AD4F08">
              <w:rPr>
                <w:rFonts w:cs="Arial"/>
                <w:iCs/>
                <w:color w:val="000000" w:themeColor="text1"/>
                <w:szCs w:val="24"/>
              </w:rPr>
              <w:t>Summit Developments</w:t>
            </w:r>
          </w:p>
        </w:tc>
      </w:tr>
      <w:tr w:rsidR="00BE47F8" w14:paraId="5799194B" w14:textId="77777777" w:rsidTr="00EA1150">
        <w:tc>
          <w:tcPr>
            <w:tcW w:w="2014" w:type="dxa"/>
            <w:tcBorders>
              <w:top w:val="single" w:sz="4" w:space="0" w:color="auto"/>
              <w:left w:val="single" w:sz="4" w:space="0" w:color="auto"/>
              <w:bottom w:val="single" w:sz="4" w:space="0" w:color="auto"/>
              <w:right w:val="single" w:sz="4" w:space="0" w:color="auto"/>
            </w:tcBorders>
            <w:hideMark/>
          </w:tcPr>
          <w:p w14:paraId="7AB6F391" w14:textId="77777777" w:rsidR="00BE47F8" w:rsidRDefault="00BE47F8" w:rsidP="00BE47F8">
            <w:pPr>
              <w:jc w:val="both"/>
              <w:rPr>
                <w:rFonts w:cs="Arial"/>
                <w:b/>
                <w:color w:val="000000" w:themeColor="text1"/>
                <w:szCs w:val="24"/>
              </w:rPr>
            </w:pPr>
            <w:r>
              <w:rPr>
                <w:rFonts w:cs="Arial"/>
                <w:b/>
                <w:color w:val="000000" w:themeColor="text1"/>
                <w:szCs w:val="24"/>
              </w:rPr>
              <w:t>Landowner</w:t>
            </w:r>
          </w:p>
        </w:tc>
        <w:tc>
          <w:tcPr>
            <w:tcW w:w="6804" w:type="dxa"/>
            <w:tcBorders>
              <w:top w:val="single" w:sz="4" w:space="0" w:color="auto"/>
              <w:left w:val="single" w:sz="4" w:space="0" w:color="auto"/>
              <w:bottom w:val="single" w:sz="4" w:space="0" w:color="auto"/>
              <w:right w:val="single" w:sz="4" w:space="0" w:color="auto"/>
            </w:tcBorders>
          </w:tcPr>
          <w:p w14:paraId="57AB0985" w14:textId="53E699A7" w:rsidR="00BE47F8" w:rsidRDefault="00BE47F8" w:rsidP="00BE47F8">
            <w:pPr>
              <w:jc w:val="both"/>
              <w:rPr>
                <w:rFonts w:cs="Arial"/>
                <w:color w:val="000000" w:themeColor="text1"/>
                <w:szCs w:val="24"/>
              </w:rPr>
            </w:pPr>
            <w:r w:rsidRPr="003F6944">
              <w:rPr>
                <w:rFonts w:cs="Arial"/>
                <w:color w:val="000000" w:themeColor="text1"/>
                <w:szCs w:val="24"/>
              </w:rPr>
              <w:t>Elberton Property 9 Pty Ltd</w:t>
            </w:r>
          </w:p>
        </w:tc>
      </w:tr>
      <w:tr w:rsidR="00BE47F8" w14:paraId="6CB47E3A" w14:textId="77777777" w:rsidTr="00EA1150">
        <w:tc>
          <w:tcPr>
            <w:tcW w:w="2014" w:type="dxa"/>
            <w:tcBorders>
              <w:top w:val="single" w:sz="4" w:space="0" w:color="auto"/>
              <w:left w:val="single" w:sz="4" w:space="0" w:color="auto"/>
              <w:bottom w:val="single" w:sz="4" w:space="0" w:color="auto"/>
              <w:right w:val="single" w:sz="4" w:space="0" w:color="auto"/>
            </w:tcBorders>
            <w:hideMark/>
          </w:tcPr>
          <w:p w14:paraId="276C3441" w14:textId="77777777" w:rsidR="00BE47F8" w:rsidRDefault="00BE47F8" w:rsidP="00BE47F8">
            <w:pPr>
              <w:jc w:val="both"/>
              <w:rPr>
                <w:rFonts w:cs="Arial"/>
                <w:b/>
                <w:color w:val="000000" w:themeColor="text1"/>
                <w:szCs w:val="24"/>
              </w:rPr>
            </w:pPr>
            <w:r>
              <w:rPr>
                <w:rFonts w:cs="Arial"/>
                <w:b/>
                <w:color w:val="000000" w:themeColor="text1"/>
                <w:szCs w:val="24"/>
              </w:rPr>
              <w:t>Director</w:t>
            </w:r>
          </w:p>
        </w:tc>
        <w:tc>
          <w:tcPr>
            <w:tcW w:w="6804" w:type="dxa"/>
            <w:tcBorders>
              <w:top w:val="single" w:sz="4" w:space="0" w:color="auto"/>
              <w:left w:val="single" w:sz="4" w:space="0" w:color="auto"/>
              <w:bottom w:val="single" w:sz="4" w:space="0" w:color="auto"/>
              <w:right w:val="single" w:sz="4" w:space="0" w:color="auto"/>
            </w:tcBorders>
            <w:vAlign w:val="center"/>
          </w:tcPr>
          <w:p w14:paraId="7D1D6B90" w14:textId="7C65058F" w:rsidR="00BE47F8" w:rsidRDefault="00BE47F8" w:rsidP="00BE47F8">
            <w:pPr>
              <w:jc w:val="both"/>
              <w:rPr>
                <w:rFonts w:cs="Arial"/>
                <w:color w:val="000000" w:themeColor="text1"/>
                <w:szCs w:val="24"/>
              </w:rPr>
            </w:pPr>
            <w:r>
              <w:rPr>
                <w:rFonts w:cs="Arial"/>
                <w:color w:val="000000" w:themeColor="text1"/>
                <w:szCs w:val="24"/>
              </w:rPr>
              <w:t xml:space="preserve">Tony Free </w:t>
            </w:r>
            <w:r w:rsidRPr="00C321E7">
              <w:rPr>
                <w:rFonts w:cs="Arial"/>
                <w:color w:val="000000" w:themeColor="text1"/>
                <w:szCs w:val="24"/>
              </w:rPr>
              <w:t xml:space="preserve">– Director Planning &amp; Development </w:t>
            </w:r>
          </w:p>
        </w:tc>
      </w:tr>
      <w:tr w:rsidR="00BE47F8" w14:paraId="09EF1DD4" w14:textId="77777777" w:rsidTr="00EA1150">
        <w:tc>
          <w:tcPr>
            <w:tcW w:w="2014" w:type="dxa"/>
            <w:tcBorders>
              <w:top w:val="single" w:sz="4" w:space="0" w:color="auto"/>
              <w:left w:val="single" w:sz="4" w:space="0" w:color="auto"/>
              <w:bottom w:val="single" w:sz="4" w:space="0" w:color="auto"/>
              <w:right w:val="single" w:sz="4" w:space="0" w:color="auto"/>
            </w:tcBorders>
            <w:hideMark/>
          </w:tcPr>
          <w:p w14:paraId="635B6E48" w14:textId="77777777" w:rsidR="00BE47F8" w:rsidRDefault="00BE47F8" w:rsidP="00BE47F8">
            <w:pPr>
              <w:jc w:val="both"/>
              <w:rPr>
                <w:rStyle w:val="eop"/>
                <w:rFonts w:eastAsiaTheme="minorHAnsi"/>
              </w:rPr>
            </w:pPr>
            <w:r>
              <w:rPr>
                <w:rFonts w:eastAsia="Arial" w:cs="Arial"/>
                <w:b/>
                <w:bCs/>
                <w:color w:val="000000" w:themeColor="text1"/>
                <w:szCs w:val="24"/>
              </w:rPr>
              <w:t>Employee Disclosure under section 5.70 Local Government Act 1995 and section 10 of the City of Nedlands Code of Conduct for Impartiality.</w:t>
            </w:r>
          </w:p>
        </w:tc>
        <w:tc>
          <w:tcPr>
            <w:tcW w:w="6804" w:type="dxa"/>
            <w:tcBorders>
              <w:top w:val="single" w:sz="4" w:space="0" w:color="auto"/>
              <w:left w:val="single" w:sz="4" w:space="0" w:color="auto"/>
              <w:bottom w:val="single" w:sz="4" w:space="0" w:color="auto"/>
              <w:right w:val="single" w:sz="4" w:space="0" w:color="auto"/>
            </w:tcBorders>
            <w:vAlign w:val="center"/>
          </w:tcPr>
          <w:p w14:paraId="45A299B2" w14:textId="5DD805E1" w:rsidR="00BE47F8" w:rsidRDefault="00BE47F8" w:rsidP="00BE47F8">
            <w:pPr>
              <w:jc w:val="both"/>
              <w:rPr>
                <w:rFonts w:cs="Arial"/>
                <w:color w:val="000000" w:themeColor="text1"/>
                <w:szCs w:val="24"/>
              </w:rPr>
            </w:pPr>
            <w:r>
              <w:rPr>
                <w:rFonts w:cs="Arial"/>
                <w:color w:val="000000" w:themeColor="text1"/>
                <w:szCs w:val="24"/>
              </w:rPr>
              <w:t xml:space="preserve">Nil - </w:t>
            </w:r>
            <w:r w:rsidRPr="00A9169E">
              <w:rPr>
                <w:rFonts w:cs="Arial"/>
                <w:szCs w:val="24"/>
              </w:rPr>
              <w:t>The author, reviewers and authoriser of this report declare they have no financial or impartiality interest with this matter. There is no financial or personal relationship between City staff and the proponents or their consultants. Whilst parties may be known to each other professionally, this relationship is consistent with the limitations placed on such relationships by the Codes of Conduct of the City and the Planning Institute of Australia.</w:t>
            </w:r>
          </w:p>
        </w:tc>
      </w:tr>
      <w:tr w:rsidR="00BE47F8" w14:paraId="68138C5F" w14:textId="77777777" w:rsidTr="00EA1150">
        <w:tc>
          <w:tcPr>
            <w:tcW w:w="2014" w:type="dxa"/>
            <w:tcBorders>
              <w:top w:val="single" w:sz="4" w:space="0" w:color="auto"/>
              <w:left w:val="single" w:sz="4" w:space="0" w:color="auto"/>
              <w:bottom w:val="single" w:sz="4" w:space="0" w:color="auto"/>
              <w:right w:val="single" w:sz="4" w:space="0" w:color="auto"/>
            </w:tcBorders>
          </w:tcPr>
          <w:p w14:paraId="35581187" w14:textId="77777777" w:rsidR="00BE47F8" w:rsidRDefault="00BE47F8" w:rsidP="00BE47F8">
            <w:pPr>
              <w:jc w:val="both"/>
              <w:rPr>
                <w:rFonts w:cs="Arial"/>
                <w:b/>
                <w:color w:val="000000" w:themeColor="text1"/>
                <w:szCs w:val="24"/>
              </w:rPr>
            </w:pPr>
            <w:r>
              <w:rPr>
                <w:rFonts w:cs="Arial"/>
                <w:b/>
                <w:color w:val="000000" w:themeColor="text1"/>
                <w:szCs w:val="24"/>
              </w:rPr>
              <w:t>Report Type</w:t>
            </w:r>
          </w:p>
          <w:p w14:paraId="0EA534C6" w14:textId="77777777" w:rsidR="00BE47F8" w:rsidRDefault="00BE47F8" w:rsidP="00BE47F8">
            <w:pPr>
              <w:jc w:val="both"/>
              <w:rPr>
                <w:rFonts w:cs="Arial"/>
                <w:b/>
                <w:color w:val="000000" w:themeColor="text1"/>
                <w:szCs w:val="24"/>
              </w:rPr>
            </w:pPr>
          </w:p>
          <w:p w14:paraId="72E64367" w14:textId="77777777" w:rsidR="00BE47F8" w:rsidRDefault="00BE47F8" w:rsidP="00BE47F8">
            <w:pPr>
              <w:jc w:val="both"/>
              <w:rPr>
                <w:rFonts w:cs="Arial"/>
                <w:b/>
                <w:color w:val="000000" w:themeColor="text1"/>
                <w:szCs w:val="24"/>
              </w:rPr>
            </w:pPr>
          </w:p>
          <w:p w14:paraId="06B4BE75" w14:textId="77777777" w:rsidR="00BE47F8" w:rsidRDefault="00BE47F8" w:rsidP="00BE47F8">
            <w:pPr>
              <w:jc w:val="both"/>
              <w:rPr>
                <w:rFonts w:eastAsiaTheme="minorHAnsi" w:cs="Arial"/>
                <w:color w:val="000000" w:themeColor="text1"/>
                <w:szCs w:val="24"/>
              </w:rPr>
            </w:pPr>
            <w:r>
              <w:rPr>
                <w:rFonts w:cs="Arial"/>
                <w:color w:val="000000" w:themeColor="text1"/>
                <w:szCs w:val="24"/>
              </w:rPr>
              <w:t>Quasi-Judicial</w:t>
            </w:r>
          </w:p>
        </w:tc>
        <w:tc>
          <w:tcPr>
            <w:tcW w:w="6804" w:type="dxa"/>
            <w:tcBorders>
              <w:top w:val="single" w:sz="4" w:space="0" w:color="auto"/>
              <w:left w:val="single" w:sz="4" w:space="0" w:color="auto"/>
              <w:bottom w:val="single" w:sz="4" w:space="0" w:color="auto"/>
              <w:right w:val="single" w:sz="4" w:space="0" w:color="auto"/>
            </w:tcBorders>
            <w:vAlign w:val="center"/>
          </w:tcPr>
          <w:p w14:paraId="5EFB41AE" w14:textId="43666F2A" w:rsidR="00BE47F8" w:rsidRDefault="00BE47F8" w:rsidP="00BE47F8">
            <w:pPr>
              <w:autoSpaceDE w:val="0"/>
              <w:autoSpaceDN w:val="0"/>
              <w:adjustRightInd w:val="0"/>
              <w:jc w:val="both"/>
              <w:rPr>
                <w:rFonts w:cs="Arial"/>
                <w:iCs/>
                <w:color w:val="000000" w:themeColor="text1"/>
                <w:szCs w:val="24"/>
              </w:rPr>
            </w:pPr>
            <w:r w:rsidRPr="006A62DB">
              <w:rPr>
                <w:rFonts w:cs="Arial"/>
                <w:iCs/>
                <w:color w:val="000000" w:themeColor="text1"/>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BE47F8" w14:paraId="6D5DCC23" w14:textId="77777777" w:rsidTr="00EA1150">
        <w:tc>
          <w:tcPr>
            <w:tcW w:w="2014" w:type="dxa"/>
            <w:tcBorders>
              <w:top w:val="single" w:sz="4" w:space="0" w:color="auto"/>
              <w:left w:val="single" w:sz="4" w:space="0" w:color="auto"/>
              <w:bottom w:val="single" w:sz="4" w:space="0" w:color="auto"/>
              <w:right w:val="single" w:sz="4" w:space="0" w:color="auto"/>
            </w:tcBorders>
            <w:hideMark/>
          </w:tcPr>
          <w:p w14:paraId="50FD0262" w14:textId="77777777" w:rsidR="00BE47F8" w:rsidRDefault="00BE47F8" w:rsidP="00BE47F8">
            <w:pPr>
              <w:jc w:val="both"/>
              <w:rPr>
                <w:rFonts w:cs="Arial"/>
                <w:b/>
                <w:color w:val="000000" w:themeColor="text1"/>
                <w:szCs w:val="24"/>
              </w:rPr>
            </w:pPr>
            <w:r>
              <w:rPr>
                <w:rFonts w:cs="Arial"/>
                <w:b/>
                <w:color w:val="000000" w:themeColor="text1"/>
                <w:szCs w:val="24"/>
              </w:rPr>
              <w:t>Reference</w:t>
            </w:r>
          </w:p>
        </w:tc>
        <w:tc>
          <w:tcPr>
            <w:tcW w:w="6804" w:type="dxa"/>
            <w:tcBorders>
              <w:top w:val="single" w:sz="4" w:space="0" w:color="auto"/>
              <w:left w:val="single" w:sz="4" w:space="0" w:color="auto"/>
              <w:bottom w:val="single" w:sz="4" w:space="0" w:color="auto"/>
              <w:right w:val="single" w:sz="4" w:space="0" w:color="auto"/>
            </w:tcBorders>
          </w:tcPr>
          <w:p w14:paraId="15515CB2" w14:textId="4BC383B6" w:rsidR="00BE47F8" w:rsidRDefault="00BE47F8" w:rsidP="00BE47F8">
            <w:pPr>
              <w:jc w:val="both"/>
              <w:rPr>
                <w:rFonts w:cs="Arial"/>
                <w:iCs/>
                <w:color w:val="000000" w:themeColor="text1"/>
                <w:szCs w:val="24"/>
              </w:rPr>
            </w:pPr>
            <w:r w:rsidRPr="002D51E5">
              <w:rPr>
                <w:rFonts w:cs="Arial"/>
                <w:iCs/>
                <w:color w:val="000000" w:themeColor="text1"/>
                <w:szCs w:val="24"/>
              </w:rPr>
              <w:t>DA/20-58509</w:t>
            </w:r>
          </w:p>
        </w:tc>
      </w:tr>
      <w:tr w:rsidR="00BE47F8" w14:paraId="3230180C" w14:textId="77777777" w:rsidTr="00EA1150">
        <w:tc>
          <w:tcPr>
            <w:tcW w:w="2014" w:type="dxa"/>
            <w:tcBorders>
              <w:top w:val="single" w:sz="4" w:space="0" w:color="auto"/>
              <w:left w:val="single" w:sz="4" w:space="0" w:color="auto"/>
              <w:bottom w:val="single" w:sz="4" w:space="0" w:color="auto"/>
              <w:right w:val="single" w:sz="4" w:space="0" w:color="auto"/>
            </w:tcBorders>
            <w:hideMark/>
          </w:tcPr>
          <w:p w14:paraId="426D52C0" w14:textId="77777777" w:rsidR="00BE47F8" w:rsidRDefault="00BE47F8" w:rsidP="00BE47F8">
            <w:pPr>
              <w:jc w:val="both"/>
              <w:rPr>
                <w:rFonts w:cs="Arial"/>
                <w:b/>
                <w:color w:val="000000" w:themeColor="text1"/>
                <w:szCs w:val="24"/>
              </w:rPr>
            </w:pPr>
            <w:r>
              <w:rPr>
                <w:rFonts w:cs="Arial"/>
                <w:b/>
                <w:color w:val="000000" w:themeColor="text1"/>
                <w:szCs w:val="24"/>
              </w:rPr>
              <w:t>Previous Item</w:t>
            </w:r>
          </w:p>
        </w:tc>
        <w:tc>
          <w:tcPr>
            <w:tcW w:w="6804" w:type="dxa"/>
            <w:tcBorders>
              <w:top w:val="single" w:sz="4" w:space="0" w:color="auto"/>
              <w:left w:val="single" w:sz="4" w:space="0" w:color="auto"/>
              <w:bottom w:val="single" w:sz="4" w:space="0" w:color="auto"/>
              <w:right w:val="single" w:sz="4" w:space="0" w:color="auto"/>
            </w:tcBorders>
          </w:tcPr>
          <w:p w14:paraId="770C6949" w14:textId="26A0B4B6" w:rsidR="00BE47F8" w:rsidRDefault="00BE47F8" w:rsidP="00BE47F8">
            <w:pPr>
              <w:jc w:val="both"/>
              <w:rPr>
                <w:rFonts w:cs="Arial"/>
                <w:iCs/>
                <w:color w:val="000000" w:themeColor="text1"/>
                <w:szCs w:val="24"/>
              </w:rPr>
            </w:pPr>
            <w:r w:rsidRPr="004C38FC">
              <w:rPr>
                <w:rFonts w:cs="Arial"/>
                <w:iCs/>
                <w:color w:val="000000" w:themeColor="text1"/>
                <w:szCs w:val="24"/>
              </w:rPr>
              <w:t>Nil</w:t>
            </w:r>
          </w:p>
        </w:tc>
      </w:tr>
      <w:tr w:rsidR="00BE47F8" w14:paraId="385BBA6E" w14:textId="77777777" w:rsidTr="00EA1150">
        <w:tc>
          <w:tcPr>
            <w:tcW w:w="2014" w:type="dxa"/>
            <w:tcBorders>
              <w:top w:val="single" w:sz="4" w:space="0" w:color="auto"/>
              <w:left w:val="single" w:sz="4" w:space="0" w:color="auto"/>
              <w:bottom w:val="single" w:sz="4" w:space="0" w:color="auto"/>
              <w:right w:val="single" w:sz="4" w:space="0" w:color="auto"/>
            </w:tcBorders>
            <w:hideMark/>
          </w:tcPr>
          <w:p w14:paraId="7A174804" w14:textId="77777777" w:rsidR="00BE47F8" w:rsidRDefault="00BE47F8" w:rsidP="00BE47F8">
            <w:pPr>
              <w:jc w:val="both"/>
              <w:rPr>
                <w:rFonts w:cs="Arial"/>
                <w:b/>
                <w:color w:val="000000" w:themeColor="text1"/>
                <w:szCs w:val="24"/>
              </w:rPr>
            </w:pPr>
            <w:r>
              <w:rPr>
                <w:rFonts w:cs="Arial"/>
                <w:b/>
                <w:color w:val="000000" w:themeColor="text1"/>
                <w:szCs w:val="24"/>
              </w:rPr>
              <w:t>Delegation</w:t>
            </w:r>
          </w:p>
        </w:tc>
        <w:tc>
          <w:tcPr>
            <w:tcW w:w="6804" w:type="dxa"/>
            <w:tcBorders>
              <w:top w:val="single" w:sz="4" w:space="0" w:color="auto"/>
              <w:left w:val="single" w:sz="4" w:space="0" w:color="auto"/>
              <w:bottom w:val="single" w:sz="4" w:space="0" w:color="auto"/>
              <w:right w:val="single" w:sz="4" w:space="0" w:color="auto"/>
            </w:tcBorders>
          </w:tcPr>
          <w:p w14:paraId="6A32C27A" w14:textId="7E416A8D" w:rsidR="00BE47F8" w:rsidRDefault="00BE47F8" w:rsidP="00BE47F8">
            <w:pPr>
              <w:jc w:val="both"/>
              <w:rPr>
                <w:rFonts w:eastAsiaTheme="minorHAnsi" w:cs="Arial"/>
                <w:iCs/>
                <w:color w:val="000000" w:themeColor="text1"/>
                <w:szCs w:val="24"/>
              </w:rPr>
            </w:pPr>
            <w:r w:rsidRPr="004C38FC">
              <w:rPr>
                <w:rFonts w:cs="Arial"/>
                <w:iCs/>
                <w:color w:val="000000" w:themeColor="text1"/>
              </w:rPr>
              <w:t>In accordance with the City’s Instrument of Delegation, Council is required to determine the application due to objections being received.</w:t>
            </w:r>
          </w:p>
        </w:tc>
      </w:tr>
      <w:tr w:rsidR="00BE47F8" w14:paraId="5830E251" w14:textId="77777777" w:rsidTr="00EA1150">
        <w:tc>
          <w:tcPr>
            <w:tcW w:w="2014" w:type="dxa"/>
            <w:tcBorders>
              <w:top w:val="single" w:sz="4" w:space="0" w:color="auto"/>
              <w:left w:val="single" w:sz="4" w:space="0" w:color="auto"/>
              <w:bottom w:val="single" w:sz="4" w:space="0" w:color="auto"/>
              <w:right w:val="single" w:sz="4" w:space="0" w:color="auto"/>
            </w:tcBorders>
            <w:vAlign w:val="center"/>
            <w:hideMark/>
          </w:tcPr>
          <w:p w14:paraId="320BEE52" w14:textId="77777777" w:rsidR="00BE47F8" w:rsidRDefault="00BE47F8" w:rsidP="00BE47F8">
            <w:pPr>
              <w:rPr>
                <w:rFonts w:cs="Arial"/>
                <w:b/>
                <w:color w:val="000000" w:themeColor="text1"/>
                <w:szCs w:val="24"/>
              </w:rPr>
            </w:pPr>
            <w:r>
              <w:rPr>
                <w:rFonts w:cs="Arial"/>
                <w:b/>
                <w:color w:val="000000" w:themeColor="text1"/>
                <w:szCs w:val="24"/>
              </w:rPr>
              <w:t>Attachments</w:t>
            </w:r>
          </w:p>
        </w:tc>
        <w:tc>
          <w:tcPr>
            <w:tcW w:w="6804" w:type="dxa"/>
            <w:tcBorders>
              <w:top w:val="single" w:sz="4" w:space="0" w:color="auto"/>
              <w:left w:val="single" w:sz="4" w:space="0" w:color="auto"/>
              <w:bottom w:val="single" w:sz="4" w:space="0" w:color="auto"/>
              <w:right w:val="single" w:sz="4" w:space="0" w:color="auto"/>
            </w:tcBorders>
            <w:vAlign w:val="center"/>
          </w:tcPr>
          <w:p w14:paraId="2EA1AB85" w14:textId="77777777" w:rsidR="00BE47F8" w:rsidRPr="0042766E" w:rsidRDefault="00BE47F8" w:rsidP="00671FBC">
            <w:pPr>
              <w:numPr>
                <w:ilvl w:val="0"/>
                <w:numId w:val="46"/>
              </w:numPr>
              <w:ind w:left="466" w:hanging="466"/>
              <w:rPr>
                <w:rFonts w:cs="Arial"/>
                <w:color w:val="000000" w:themeColor="text1"/>
                <w:szCs w:val="24"/>
              </w:rPr>
            </w:pPr>
            <w:r w:rsidRPr="0042766E">
              <w:rPr>
                <w:rFonts w:cs="Arial"/>
                <w:color w:val="000000" w:themeColor="text1"/>
                <w:szCs w:val="24"/>
              </w:rPr>
              <w:t xml:space="preserve">Site photographs </w:t>
            </w:r>
          </w:p>
          <w:p w14:paraId="0EC289E5" w14:textId="0B3DD061" w:rsidR="00BE47F8" w:rsidRDefault="00BE47F8" w:rsidP="00671FBC">
            <w:pPr>
              <w:numPr>
                <w:ilvl w:val="0"/>
                <w:numId w:val="46"/>
              </w:numPr>
              <w:ind w:left="466" w:hanging="466"/>
              <w:rPr>
                <w:rFonts w:cs="Arial"/>
                <w:color w:val="000000" w:themeColor="text1"/>
                <w:szCs w:val="24"/>
              </w:rPr>
            </w:pPr>
            <w:r w:rsidRPr="0042766E">
              <w:rPr>
                <w:rFonts w:cs="Arial"/>
                <w:color w:val="000000" w:themeColor="text1"/>
                <w:szCs w:val="24"/>
              </w:rPr>
              <w:t>Applicant report</w:t>
            </w:r>
          </w:p>
        </w:tc>
      </w:tr>
      <w:tr w:rsidR="00BE47F8" w14:paraId="25B2D6A7" w14:textId="77777777" w:rsidTr="00EA1150">
        <w:tc>
          <w:tcPr>
            <w:tcW w:w="2014" w:type="dxa"/>
            <w:tcBorders>
              <w:top w:val="single" w:sz="4" w:space="0" w:color="auto"/>
              <w:left w:val="single" w:sz="4" w:space="0" w:color="auto"/>
              <w:bottom w:val="single" w:sz="4" w:space="0" w:color="auto"/>
              <w:right w:val="single" w:sz="4" w:space="0" w:color="auto"/>
            </w:tcBorders>
            <w:vAlign w:val="center"/>
            <w:hideMark/>
          </w:tcPr>
          <w:p w14:paraId="66672C3E" w14:textId="77777777" w:rsidR="00BE47F8" w:rsidRDefault="00BE47F8" w:rsidP="00BE47F8">
            <w:pPr>
              <w:rPr>
                <w:rFonts w:cs="Arial"/>
                <w:b/>
                <w:color w:val="000000" w:themeColor="text1"/>
                <w:szCs w:val="24"/>
              </w:rPr>
            </w:pPr>
            <w:r>
              <w:rPr>
                <w:rFonts w:cs="Arial"/>
                <w:b/>
                <w:color w:val="000000" w:themeColor="text1"/>
                <w:szCs w:val="24"/>
              </w:rPr>
              <w:t>Confidential Attachments</w:t>
            </w:r>
          </w:p>
        </w:tc>
        <w:tc>
          <w:tcPr>
            <w:tcW w:w="6804" w:type="dxa"/>
            <w:tcBorders>
              <w:top w:val="single" w:sz="4" w:space="0" w:color="auto"/>
              <w:left w:val="single" w:sz="4" w:space="0" w:color="auto"/>
              <w:bottom w:val="single" w:sz="4" w:space="0" w:color="auto"/>
              <w:right w:val="single" w:sz="4" w:space="0" w:color="auto"/>
            </w:tcBorders>
            <w:vAlign w:val="center"/>
          </w:tcPr>
          <w:p w14:paraId="5D6FE284" w14:textId="31D0387C" w:rsidR="00BE47F8" w:rsidRDefault="00BE47F8" w:rsidP="00671FBC">
            <w:pPr>
              <w:numPr>
                <w:ilvl w:val="0"/>
                <w:numId w:val="47"/>
              </w:numPr>
              <w:ind w:left="466" w:hanging="466"/>
              <w:rPr>
                <w:rFonts w:cs="Arial"/>
                <w:color w:val="000000" w:themeColor="text1"/>
                <w:szCs w:val="24"/>
              </w:rPr>
            </w:pPr>
            <w:bookmarkStart w:id="13" w:name="_Hlk67913595"/>
            <w:r w:rsidRPr="0042766E">
              <w:rPr>
                <w:rFonts w:cs="Arial"/>
                <w:color w:val="000000" w:themeColor="text1"/>
                <w:szCs w:val="24"/>
              </w:rPr>
              <w:t>Development Plans</w:t>
            </w:r>
          </w:p>
          <w:p w14:paraId="2851D485" w14:textId="38F22B39" w:rsidR="00BE47F8" w:rsidRDefault="00BE47F8" w:rsidP="00671FBC">
            <w:pPr>
              <w:numPr>
                <w:ilvl w:val="0"/>
                <w:numId w:val="47"/>
              </w:numPr>
              <w:ind w:left="464" w:hanging="464"/>
              <w:rPr>
                <w:rFonts w:cs="Arial"/>
                <w:color w:val="000000" w:themeColor="text1"/>
                <w:szCs w:val="24"/>
              </w:rPr>
            </w:pPr>
            <w:r>
              <w:rPr>
                <w:rFonts w:cs="Arial"/>
                <w:color w:val="000000" w:themeColor="text1"/>
                <w:szCs w:val="24"/>
              </w:rPr>
              <w:t>Landscape Plan</w:t>
            </w:r>
          </w:p>
          <w:p w14:paraId="6208B6C5" w14:textId="77777777" w:rsidR="00BE47F8" w:rsidRDefault="00BE47F8" w:rsidP="00671FBC">
            <w:pPr>
              <w:numPr>
                <w:ilvl w:val="0"/>
                <w:numId w:val="47"/>
              </w:numPr>
              <w:ind w:left="464" w:hanging="464"/>
              <w:rPr>
                <w:rFonts w:cs="Arial"/>
                <w:color w:val="000000" w:themeColor="text1"/>
                <w:szCs w:val="24"/>
              </w:rPr>
            </w:pPr>
            <w:r>
              <w:rPr>
                <w:rFonts w:cs="Arial"/>
                <w:color w:val="000000" w:themeColor="text1"/>
                <w:szCs w:val="24"/>
              </w:rPr>
              <w:t>Planning Assessment</w:t>
            </w:r>
          </w:p>
          <w:p w14:paraId="1F19392B" w14:textId="67BD3E37" w:rsidR="00BE47F8" w:rsidRPr="00BE47F8" w:rsidRDefault="00BE47F8" w:rsidP="00671FBC">
            <w:pPr>
              <w:numPr>
                <w:ilvl w:val="0"/>
                <w:numId w:val="47"/>
              </w:numPr>
              <w:ind w:left="464" w:hanging="464"/>
              <w:rPr>
                <w:rFonts w:cs="Arial"/>
                <w:color w:val="000000" w:themeColor="text1"/>
                <w:szCs w:val="24"/>
              </w:rPr>
            </w:pPr>
            <w:r w:rsidRPr="0042766E">
              <w:rPr>
                <w:rFonts w:cs="Arial"/>
                <w:color w:val="000000" w:themeColor="text1"/>
                <w:szCs w:val="24"/>
              </w:rPr>
              <w:t>Overview of key lot boundary variations</w:t>
            </w:r>
            <w:r>
              <w:rPr>
                <w:rFonts w:cs="Arial"/>
                <w:color w:val="000000" w:themeColor="text1"/>
                <w:szCs w:val="24"/>
              </w:rPr>
              <w:t xml:space="preserve"> </w:t>
            </w:r>
            <w:bookmarkEnd w:id="13"/>
          </w:p>
        </w:tc>
      </w:tr>
    </w:tbl>
    <w:p w14:paraId="58E188B4" w14:textId="77777777" w:rsidR="00BE157F" w:rsidRDefault="00BE157F" w:rsidP="00BE157F">
      <w:pPr>
        <w:jc w:val="both"/>
        <w:rPr>
          <w:rFonts w:eastAsiaTheme="minorHAnsi" w:cs="Arial"/>
          <w:iCs/>
          <w:color w:val="000000" w:themeColor="text1"/>
          <w:szCs w:val="32"/>
        </w:rPr>
      </w:pPr>
    </w:p>
    <w:p w14:paraId="5F463888" w14:textId="77777777" w:rsidR="00BE157F" w:rsidRDefault="00BE157F" w:rsidP="00671FBC">
      <w:pPr>
        <w:pStyle w:val="ListParagraph"/>
        <w:numPr>
          <w:ilvl w:val="0"/>
          <w:numId w:val="45"/>
        </w:numPr>
        <w:ind w:hanging="720"/>
        <w:jc w:val="both"/>
        <w:rPr>
          <w:rFonts w:cs="Arial"/>
          <w:b/>
          <w:color w:val="000000" w:themeColor="text1"/>
          <w:sz w:val="28"/>
          <w:szCs w:val="28"/>
        </w:rPr>
      </w:pPr>
      <w:r>
        <w:rPr>
          <w:rFonts w:cs="Arial"/>
          <w:b/>
          <w:color w:val="000000" w:themeColor="text1"/>
          <w:sz w:val="28"/>
          <w:szCs w:val="28"/>
        </w:rPr>
        <w:t>Executive Summary</w:t>
      </w:r>
    </w:p>
    <w:p w14:paraId="23F39CC3" w14:textId="77777777" w:rsidR="00BE157F" w:rsidRDefault="00BE157F" w:rsidP="00BE157F">
      <w:pPr>
        <w:jc w:val="both"/>
        <w:rPr>
          <w:rFonts w:cs="Arial"/>
          <w:color w:val="000000" w:themeColor="text1"/>
          <w:szCs w:val="32"/>
        </w:rPr>
      </w:pPr>
    </w:p>
    <w:p w14:paraId="6CA48C9E" w14:textId="4A9E8671" w:rsidR="00EA1150" w:rsidRPr="00F15A52" w:rsidRDefault="00EA1150" w:rsidP="00EA1150">
      <w:pPr>
        <w:jc w:val="both"/>
        <w:rPr>
          <w:rFonts w:cs="Arial"/>
          <w:iCs/>
          <w:color w:val="000000" w:themeColor="text1"/>
          <w:szCs w:val="32"/>
        </w:rPr>
      </w:pPr>
      <w:r w:rsidRPr="00F15A52">
        <w:rPr>
          <w:rFonts w:cs="Arial"/>
          <w:iCs/>
          <w:color w:val="000000" w:themeColor="text1"/>
          <w:szCs w:val="32"/>
        </w:rPr>
        <w:t xml:space="preserve">The purpose of this report is for Council to determine a Development </w:t>
      </w:r>
      <w:r w:rsidR="008E4B76">
        <w:rPr>
          <w:rFonts w:cs="Arial"/>
          <w:iCs/>
          <w:color w:val="000000" w:themeColor="text1"/>
          <w:szCs w:val="32"/>
        </w:rPr>
        <w:t>A</w:t>
      </w:r>
      <w:r w:rsidRPr="00F15A52">
        <w:rPr>
          <w:rFonts w:cs="Arial"/>
          <w:iCs/>
          <w:color w:val="000000" w:themeColor="text1"/>
          <w:szCs w:val="32"/>
        </w:rPr>
        <w:t>pplication received from the applicant on the 1</w:t>
      </w:r>
      <w:r>
        <w:rPr>
          <w:rFonts w:cs="Arial"/>
          <w:iCs/>
          <w:color w:val="000000" w:themeColor="text1"/>
          <w:szCs w:val="32"/>
        </w:rPr>
        <w:t>5</w:t>
      </w:r>
      <w:r w:rsidRPr="00F15A52">
        <w:rPr>
          <w:rFonts w:cs="Arial"/>
          <w:iCs/>
          <w:color w:val="000000" w:themeColor="text1"/>
          <w:szCs w:val="32"/>
        </w:rPr>
        <w:t xml:space="preserve"> </w:t>
      </w:r>
      <w:r>
        <w:rPr>
          <w:rFonts w:cs="Arial"/>
          <w:iCs/>
          <w:color w:val="000000" w:themeColor="text1"/>
          <w:szCs w:val="32"/>
        </w:rPr>
        <w:t>November</w:t>
      </w:r>
      <w:r w:rsidRPr="00F15A52">
        <w:rPr>
          <w:rFonts w:cs="Arial"/>
          <w:iCs/>
          <w:color w:val="000000" w:themeColor="text1"/>
          <w:szCs w:val="32"/>
        </w:rPr>
        <w:t xml:space="preserve"> 20</w:t>
      </w:r>
      <w:r>
        <w:rPr>
          <w:rFonts w:cs="Arial"/>
          <w:iCs/>
          <w:color w:val="000000" w:themeColor="text1"/>
          <w:szCs w:val="32"/>
        </w:rPr>
        <w:t>20</w:t>
      </w:r>
      <w:r w:rsidRPr="00F15A52">
        <w:rPr>
          <w:rFonts w:cs="Arial"/>
          <w:iCs/>
          <w:color w:val="000000" w:themeColor="text1"/>
          <w:szCs w:val="32"/>
        </w:rPr>
        <w:t xml:space="preserve">, for five </w:t>
      </w:r>
      <w:r>
        <w:rPr>
          <w:rFonts w:cs="Arial"/>
          <w:iCs/>
          <w:color w:val="000000" w:themeColor="text1"/>
          <w:szCs w:val="32"/>
        </w:rPr>
        <w:t>two-storey single</w:t>
      </w:r>
      <w:r w:rsidRPr="00F15A52">
        <w:rPr>
          <w:rFonts w:cs="Arial"/>
          <w:iCs/>
          <w:color w:val="000000" w:themeColor="text1"/>
          <w:szCs w:val="32"/>
        </w:rPr>
        <w:t xml:space="preserve"> </w:t>
      </w:r>
      <w:r>
        <w:rPr>
          <w:rFonts w:cs="Arial"/>
          <w:iCs/>
          <w:color w:val="000000" w:themeColor="text1"/>
          <w:szCs w:val="32"/>
        </w:rPr>
        <w:t>houses</w:t>
      </w:r>
      <w:r w:rsidRPr="00F15A52">
        <w:rPr>
          <w:rFonts w:cs="Arial"/>
          <w:iCs/>
          <w:color w:val="000000" w:themeColor="text1"/>
          <w:szCs w:val="32"/>
        </w:rPr>
        <w:t xml:space="preserve"> at No. </w:t>
      </w:r>
      <w:r>
        <w:rPr>
          <w:rFonts w:cs="Arial"/>
          <w:iCs/>
          <w:color w:val="000000" w:themeColor="text1"/>
          <w:szCs w:val="32"/>
        </w:rPr>
        <w:t>17 Doonan Road</w:t>
      </w:r>
      <w:r w:rsidRPr="00F15A52">
        <w:rPr>
          <w:rFonts w:cs="Arial"/>
          <w:iCs/>
          <w:color w:val="000000" w:themeColor="text1"/>
          <w:szCs w:val="32"/>
        </w:rPr>
        <w:t>, Nedlands</w:t>
      </w:r>
      <w:r>
        <w:rPr>
          <w:rFonts w:cs="Arial"/>
          <w:iCs/>
          <w:color w:val="000000" w:themeColor="text1"/>
          <w:szCs w:val="32"/>
        </w:rPr>
        <w:t xml:space="preserve"> contained in </w:t>
      </w:r>
      <w:r w:rsidR="001D08B6" w:rsidRPr="001D08B6">
        <w:rPr>
          <w:rFonts w:cs="Arial"/>
          <w:b/>
          <w:bCs/>
          <w:iCs/>
          <w:color w:val="000000" w:themeColor="text1"/>
          <w:szCs w:val="32"/>
        </w:rPr>
        <w:t>C</w:t>
      </w:r>
      <w:r w:rsidRPr="0042766E">
        <w:rPr>
          <w:rFonts w:cs="Arial"/>
          <w:b/>
          <w:bCs/>
          <w:iCs/>
          <w:color w:val="000000" w:themeColor="text1"/>
          <w:szCs w:val="32"/>
        </w:rPr>
        <w:t>onfidential</w:t>
      </w:r>
      <w:r>
        <w:rPr>
          <w:rFonts w:cs="Arial"/>
          <w:iCs/>
          <w:color w:val="000000" w:themeColor="text1"/>
          <w:szCs w:val="32"/>
        </w:rPr>
        <w:t xml:space="preserve"> </w:t>
      </w:r>
      <w:r w:rsidRPr="00591C80">
        <w:rPr>
          <w:rFonts w:cs="Arial"/>
          <w:b/>
          <w:bCs/>
          <w:iCs/>
          <w:color w:val="000000" w:themeColor="text1"/>
          <w:szCs w:val="32"/>
        </w:rPr>
        <w:t>Attachment</w:t>
      </w:r>
      <w:r w:rsidR="001D08B6">
        <w:rPr>
          <w:rFonts w:cs="Arial"/>
          <w:b/>
          <w:bCs/>
          <w:iCs/>
          <w:color w:val="000000" w:themeColor="text1"/>
          <w:szCs w:val="32"/>
        </w:rPr>
        <w:t xml:space="preserve"> 1</w:t>
      </w:r>
      <w:r w:rsidR="001D08B6">
        <w:rPr>
          <w:rFonts w:cs="Arial"/>
          <w:iCs/>
          <w:color w:val="000000" w:themeColor="text1"/>
          <w:szCs w:val="32"/>
        </w:rPr>
        <w:t>.</w:t>
      </w:r>
    </w:p>
    <w:p w14:paraId="7FB3784A" w14:textId="77777777" w:rsidR="00EA1150" w:rsidRDefault="00EA1150" w:rsidP="00EA1150">
      <w:pPr>
        <w:jc w:val="both"/>
        <w:rPr>
          <w:rFonts w:cs="Arial"/>
          <w:iCs/>
          <w:color w:val="000000" w:themeColor="text1"/>
          <w:szCs w:val="24"/>
          <w:highlight w:val="yellow"/>
        </w:rPr>
      </w:pPr>
    </w:p>
    <w:p w14:paraId="231AA87E" w14:textId="77777777" w:rsidR="00EA1150" w:rsidRDefault="00EA1150" w:rsidP="00EA1150">
      <w:pPr>
        <w:jc w:val="both"/>
        <w:rPr>
          <w:rFonts w:cs="Arial"/>
          <w:iCs/>
          <w:color w:val="000000" w:themeColor="text1"/>
          <w:szCs w:val="24"/>
          <w:highlight w:val="yellow"/>
        </w:rPr>
      </w:pPr>
      <w:r>
        <w:rPr>
          <w:rFonts w:cs="Arial"/>
          <w:iCs/>
          <w:color w:val="000000" w:themeColor="text1"/>
          <w:szCs w:val="24"/>
        </w:rPr>
        <w:t xml:space="preserve">The land was approved for a five lot, green title subdivision by the Western Australian Planning Commission (WAPC) </w:t>
      </w:r>
      <w:r w:rsidRPr="00DE7AF4">
        <w:rPr>
          <w:rFonts w:cs="Arial"/>
          <w:iCs/>
          <w:color w:val="000000" w:themeColor="text1"/>
          <w:szCs w:val="24"/>
        </w:rPr>
        <w:t xml:space="preserve">on </w:t>
      </w:r>
      <w:r w:rsidRPr="0042766E">
        <w:rPr>
          <w:rFonts w:cs="Arial"/>
          <w:iCs/>
          <w:color w:val="000000" w:themeColor="text1"/>
          <w:szCs w:val="24"/>
        </w:rPr>
        <w:t>16 July 2020</w:t>
      </w:r>
      <w:r>
        <w:rPr>
          <w:rFonts w:cs="Arial"/>
          <w:iCs/>
          <w:color w:val="000000" w:themeColor="text1"/>
          <w:szCs w:val="24"/>
        </w:rPr>
        <w:t>. Although titles have not yet been issued, the City has assessed the application as five single houses as opposed to grouped dwellings.</w:t>
      </w:r>
    </w:p>
    <w:p w14:paraId="50BEBC1E" w14:textId="77777777" w:rsidR="00EA1150" w:rsidRPr="00844172" w:rsidRDefault="00EA1150" w:rsidP="00EA1150">
      <w:pPr>
        <w:jc w:val="both"/>
        <w:rPr>
          <w:rFonts w:cs="Arial"/>
          <w:iCs/>
          <w:color w:val="000000" w:themeColor="text1"/>
          <w:szCs w:val="24"/>
          <w:highlight w:val="yellow"/>
        </w:rPr>
      </w:pPr>
    </w:p>
    <w:p w14:paraId="4043BCA4" w14:textId="77777777" w:rsidR="00EA1150" w:rsidRPr="00A15663" w:rsidRDefault="00EA1150" w:rsidP="00EA1150">
      <w:pPr>
        <w:jc w:val="both"/>
        <w:rPr>
          <w:rFonts w:cs="Arial"/>
          <w:iCs/>
          <w:color w:val="000000" w:themeColor="text1"/>
          <w:szCs w:val="24"/>
        </w:rPr>
      </w:pPr>
      <w:r w:rsidRPr="00A15663">
        <w:rPr>
          <w:rFonts w:cs="Arial"/>
          <w:iCs/>
          <w:color w:val="000000" w:themeColor="text1"/>
          <w:szCs w:val="24"/>
        </w:rPr>
        <w:t xml:space="preserve">Each </w:t>
      </w:r>
      <w:r>
        <w:rPr>
          <w:rFonts w:cs="Arial"/>
          <w:iCs/>
          <w:color w:val="000000" w:themeColor="text1"/>
          <w:szCs w:val="24"/>
        </w:rPr>
        <w:t>single</w:t>
      </w:r>
      <w:r w:rsidRPr="00A15663">
        <w:rPr>
          <w:rFonts w:cs="Arial"/>
          <w:iCs/>
          <w:color w:val="000000" w:themeColor="text1"/>
          <w:szCs w:val="24"/>
        </w:rPr>
        <w:t xml:space="preserve"> </w:t>
      </w:r>
      <w:r>
        <w:rPr>
          <w:rFonts w:cs="Arial"/>
          <w:iCs/>
          <w:color w:val="000000" w:themeColor="text1"/>
          <w:szCs w:val="24"/>
        </w:rPr>
        <w:t>house</w:t>
      </w:r>
      <w:r w:rsidRPr="00A15663">
        <w:rPr>
          <w:rFonts w:cs="Arial"/>
          <w:iCs/>
          <w:color w:val="000000" w:themeColor="text1"/>
          <w:szCs w:val="24"/>
        </w:rPr>
        <w:t xml:space="preserve"> within the subject site comprises 3 bedrooms and two bathrooms </w:t>
      </w:r>
      <w:r>
        <w:rPr>
          <w:rFonts w:cs="Arial"/>
          <w:iCs/>
          <w:color w:val="000000" w:themeColor="text1"/>
          <w:szCs w:val="24"/>
        </w:rPr>
        <w:t>with</w:t>
      </w:r>
      <w:r w:rsidRPr="00A15663">
        <w:rPr>
          <w:rFonts w:cs="Arial"/>
          <w:iCs/>
          <w:color w:val="000000" w:themeColor="text1"/>
          <w:szCs w:val="24"/>
        </w:rPr>
        <w:t xml:space="preserve"> two car parking bays within a garage</w:t>
      </w:r>
      <w:r>
        <w:rPr>
          <w:rFonts w:cs="Arial"/>
          <w:iCs/>
          <w:color w:val="000000" w:themeColor="text1"/>
          <w:szCs w:val="24"/>
        </w:rPr>
        <w:t xml:space="preserve"> at grade</w:t>
      </w:r>
      <w:r w:rsidRPr="00A15663">
        <w:rPr>
          <w:rFonts w:cs="Arial"/>
          <w:iCs/>
          <w:color w:val="000000" w:themeColor="text1"/>
          <w:szCs w:val="24"/>
        </w:rPr>
        <w:t>.</w:t>
      </w:r>
      <w:r>
        <w:rPr>
          <w:rFonts w:cs="Arial"/>
          <w:iCs/>
          <w:color w:val="000000" w:themeColor="text1"/>
          <w:szCs w:val="24"/>
        </w:rPr>
        <w:t xml:space="preserve"> </w:t>
      </w:r>
    </w:p>
    <w:p w14:paraId="01A8AF15" w14:textId="77777777" w:rsidR="00EA1150" w:rsidRPr="00844172" w:rsidRDefault="00EA1150" w:rsidP="00EA1150">
      <w:pPr>
        <w:jc w:val="both"/>
        <w:rPr>
          <w:rFonts w:cs="Arial"/>
          <w:iCs/>
          <w:color w:val="000000" w:themeColor="text1"/>
          <w:szCs w:val="24"/>
          <w:highlight w:val="yellow"/>
        </w:rPr>
      </w:pPr>
    </w:p>
    <w:p w14:paraId="3F516164" w14:textId="77777777" w:rsidR="00EA1150" w:rsidRPr="00A15663" w:rsidRDefault="00EA1150" w:rsidP="00EA1150">
      <w:pPr>
        <w:jc w:val="both"/>
        <w:rPr>
          <w:rFonts w:cs="Arial"/>
          <w:iCs/>
          <w:color w:val="000000" w:themeColor="text1"/>
          <w:szCs w:val="24"/>
        </w:rPr>
      </w:pPr>
      <w:r w:rsidRPr="00A15663">
        <w:rPr>
          <w:rFonts w:cs="Arial"/>
          <w:iCs/>
          <w:color w:val="000000" w:themeColor="text1"/>
          <w:szCs w:val="24"/>
        </w:rPr>
        <w:lastRenderedPageBreak/>
        <w:t>The application was advertised to adjoining neighbours in accordance with the City’s Local Plan</w:t>
      </w:r>
      <w:r>
        <w:rPr>
          <w:rFonts w:cs="Arial"/>
          <w:iCs/>
          <w:color w:val="000000" w:themeColor="text1"/>
          <w:szCs w:val="24"/>
        </w:rPr>
        <w:t>n</w:t>
      </w:r>
      <w:r w:rsidRPr="00A15663">
        <w:rPr>
          <w:rFonts w:cs="Arial"/>
          <w:iCs/>
          <w:color w:val="000000" w:themeColor="text1"/>
          <w:szCs w:val="24"/>
        </w:rPr>
        <w:t xml:space="preserve">ing Policy - Consultation of Planning Proposals. </w:t>
      </w:r>
      <w:r w:rsidRPr="00C37B50">
        <w:rPr>
          <w:rFonts w:cs="Arial"/>
          <w:iCs/>
          <w:color w:val="000000" w:themeColor="text1"/>
          <w:szCs w:val="24"/>
        </w:rPr>
        <w:t>Six objections were received during the advertising period, five of which were based</w:t>
      </w:r>
      <w:r>
        <w:rPr>
          <w:rFonts w:cs="Arial"/>
          <w:iCs/>
          <w:color w:val="000000" w:themeColor="text1"/>
          <w:szCs w:val="24"/>
        </w:rPr>
        <w:t xml:space="preserve"> on valid planning matters</w:t>
      </w:r>
      <w:r w:rsidRPr="00A15663">
        <w:rPr>
          <w:rFonts w:cs="Arial"/>
          <w:iCs/>
          <w:color w:val="000000" w:themeColor="text1"/>
          <w:szCs w:val="24"/>
        </w:rPr>
        <w:t>.</w:t>
      </w:r>
    </w:p>
    <w:p w14:paraId="30120BFA" w14:textId="77777777" w:rsidR="00EA1150" w:rsidRPr="001D08B6" w:rsidRDefault="00EA1150" w:rsidP="00EA1150">
      <w:pPr>
        <w:jc w:val="both"/>
        <w:rPr>
          <w:rFonts w:cs="Arial"/>
          <w:bCs/>
          <w:iCs/>
          <w:color w:val="000000" w:themeColor="text1"/>
          <w:szCs w:val="24"/>
          <w:highlight w:val="yellow"/>
        </w:rPr>
      </w:pPr>
    </w:p>
    <w:p w14:paraId="3F62422C" w14:textId="77777777" w:rsidR="00EA1150" w:rsidRPr="00C321E7" w:rsidRDefault="00EA1150" w:rsidP="00EA1150">
      <w:pPr>
        <w:jc w:val="both"/>
        <w:rPr>
          <w:rFonts w:cs="Arial"/>
          <w:i/>
          <w:iCs/>
          <w:color w:val="000000" w:themeColor="text1"/>
          <w:szCs w:val="24"/>
        </w:rPr>
      </w:pPr>
      <w:r w:rsidRPr="00591C80">
        <w:rPr>
          <w:rFonts w:cs="Arial"/>
          <w:color w:val="000000" w:themeColor="text1"/>
          <w:szCs w:val="24"/>
        </w:rPr>
        <w:t>Following amendments made by the applicant, the only remaining minor issues of assessment relate to street setback, lot boundary setback, open space</w:t>
      </w:r>
      <w:r>
        <w:rPr>
          <w:rFonts w:cs="Arial"/>
          <w:color w:val="000000" w:themeColor="text1"/>
          <w:szCs w:val="24"/>
        </w:rPr>
        <w:t xml:space="preserve">, </w:t>
      </w:r>
      <w:r w:rsidRPr="00591C80">
        <w:rPr>
          <w:rFonts w:cs="Arial"/>
          <w:color w:val="000000" w:themeColor="text1"/>
          <w:szCs w:val="24"/>
        </w:rPr>
        <w:t>the setback of the garage</w:t>
      </w:r>
      <w:r>
        <w:rPr>
          <w:rFonts w:cs="Arial"/>
          <w:color w:val="000000" w:themeColor="text1"/>
          <w:szCs w:val="24"/>
        </w:rPr>
        <w:t>, overshadowing of Lot 207 and landscaping</w:t>
      </w:r>
      <w:r w:rsidRPr="00591C80">
        <w:rPr>
          <w:rFonts w:cs="Arial"/>
          <w:color w:val="000000" w:themeColor="text1"/>
          <w:szCs w:val="24"/>
        </w:rPr>
        <w:t xml:space="preserve">. It is recommended that the application be </w:t>
      </w:r>
      <w:r>
        <w:rPr>
          <w:rFonts w:cs="Arial"/>
          <w:color w:val="000000" w:themeColor="text1"/>
          <w:szCs w:val="24"/>
        </w:rPr>
        <w:t>refused</w:t>
      </w:r>
      <w:r w:rsidRPr="00591C80">
        <w:rPr>
          <w:rFonts w:cs="Arial"/>
          <w:color w:val="000000" w:themeColor="text1"/>
          <w:szCs w:val="24"/>
        </w:rPr>
        <w:t xml:space="preserve"> by Council as </w:t>
      </w:r>
      <w:r>
        <w:rPr>
          <w:rFonts w:cs="Arial"/>
          <w:color w:val="000000" w:themeColor="text1"/>
          <w:szCs w:val="24"/>
        </w:rPr>
        <w:t>further modifications are needed to address these inter-related design issues and therefore</w:t>
      </w:r>
      <w:r w:rsidRPr="00591C80">
        <w:rPr>
          <w:rFonts w:cs="Arial"/>
          <w:color w:val="000000" w:themeColor="text1"/>
          <w:szCs w:val="24"/>
        </w:rPr>
        <w:t xml:space="preserve"> meet the design principles.</w:t>
      </w:r>
    </w:p>
    <w:p w14:paraId="37916F59" w14:textId="77777777" w:rsidR="00EA1150" w:rsidRPr="00C321E7" w:rsidRDefault="00EA1150" w:rsidP="00EA1150">
      <w:pPr>
        <w:jc w:val="both"/>
        <w:rPr>
          <w:rFonts w:cs="Arial"/>
          <w:color w:val="000000" w:themeColor="text1"/>
          <w:szCs w:val="24"/>
        </w:rPr>
      </w:pPr>
    </w:p>
    <w:p w14:paraId="6169693F" w14:textId="77777777" w:rsidR="00EA1150" w:rsidRPr="00CC5FD4" w:rsidRDefault="00EA1150" w:rsidP="00EA1150">
      <w:pPr>
        <w:jc w:val="both"/>
        <w:rPr>
          <w:rFonts w:cs="Arial"/>
          <w:b/>
          <w:color w:val="000000" w:themeColor="text1"/>
          <w:sz w:val="28"/>
          <w:szCs w:val="28"/>
        </w:rPr>
      </w:pPr>
      <w:r w:rsidRPr="00CC5FD4">
        <w:rPr>
          <w:rFonts w:cs="Arial"/>
          <w:b/>
          <w:color w:val="000000" w:themeColor="text1"/>
          <w:sz w:val="28"/>
          <w:szCs w:val="28"/>
        </w:rPr>
        <w:t>Recommendation to Committee</w:t>
      </w:r>
    </w:p>
    <w:p w14:paraId="23F76D68" w14:textId="77777777" w:rsidR="00EA1150" w:rsidRPr="00C321E7" w:rsidRDefault="00EA1150" w:rsidP="00EA1150">
      <w:pPr>
        <w:jc w:val="both"/>
        <w:rPr>
          <w:rFonts w:cs="Arial"/>
          <w:color w:val="000000" w:themeColor="text1"/>
          <w:szCs w:val="24"/>
        </w:rPr>
      </w:pPr>
    </w:p>
    <w:p w14:paraId="662CE840" w14:textId="77777777" w:rsidR="00EA1150" w:rsidRPr="00C321E7" w:rsidRDefault="00EA1150" w:rsidP="00EA1150">
      <w:pPr>
        <w:jc w:val="both"/>
        <w:rPr>
          <w:rFonts w:cs="Arial"/>
          <w:b/>
          <w:color w:val="000000" w:themeColor="text1"/>
          <w:szCs w:val="24"/>
        </w:rPr>
      </w:pPr>
      <w:r w:rsidRPr="00C321E7">
        <w:rPr>
          <w:rFonts w:cs="Arial"/>
          <w:b/>
          <w:color w:val="000000" w:themeColor="text1"/>
          <w:szCs w:val="24"/>
        </w:rPr>
        <w:t>Council</w:t>
      </w:r>
      <w:r>
        <w:rPr>
          <w:rFonts w:cs="Arial"/>
          <w:b/>
          <w:color w:val="000000" w:themeColor="text1"/>
          <w:szCs w:val="24"/>
        </w:rPr>
        <w:t>, in accordance with clause 68(2)(c) of the Deemed Provisions</w:t>
      </w:r>
      <w:r w:rsidRPr="00C321E7">
        <w:rPr>
          <w:rFonts w:cs="Arial"/>
          <w:b/>
          <w:color w:val="000000" w:themeColor="text1"/>
          <w:szCs w:val="24"/>
        </w:rPr>
        <w:t xml:space="preserve"> </w:t>
      </w:r>
      <w:r w:rsidRPr="00844172">
        <w:rPr>
          <w:rFonts w:cs="Arial"/>
          <w:b/>
          <w:color w:val="000000" w:themeColor="text1"/>
          <w:szCs w:val="24"/>
        </w:rPr>
        <w:t xml:space="preserve">refuses </w:t>
      </w:r>
      <w:r>
        <w:rPr>
          <w:rFonts w:cs="Arial"/>
          <w:b/>
          <w:color w:val="000000" w:themeColor="text1"/>
          <w:szCs w:val="24"/>
        </w:rPr>
        <w:t>to grant development approval</w:t>
      </w:r>
      <w:r w:rsidRPr="00844172">
        <w:rPr>
          <w:rFonts w:cs="Arial"/>
          <w:b/>
          <w:color w:val="000000" w:themeColor="text1"/>
          <w:szCs w:val="24"/>
        </w:rPr>
        <w:t xml:space="preserve"> </w:t>
      </w:r>
      <w:r>
        <w:rPr>
          <w:rFonts w:cs="Arial"/>
          <w:b/>
          <w:color w:val="000000" w:themeColor="text1"/>
          <w:szCs w:val="24"/>
        </w:rPr>
        <w:t>for five (5) two-storey single houses at No. 17 (Lot 77) Doonan Road, Nedlands,</w:t>
      </w:r>
      <w:r w:rsidRPr="00844172">
        <w:rPr>
          <w:rFonts w:cs="Arial"/>
          <w:b/>
          <w:color w:val="000000" w:themeColor="text1"/>
          <w:szCs w:val="24"/>
        </w:rPr>
        <w:t xml:space="preserve"> for the following reasons:</w:t>
      </w:r>
    </w:p>
    <w:p w14:paraId="63D6C54D" w14:textId="77777777" w:rsidR="00EA1150" w:rsidRPr="00C321E7" w:rsidRDefault="00EA1150" w:rsidP="00EA1150">
      <w:pPr>
        <w:jc w:val="both"/>
        <w:rPr>
          <w:rFonts w:cs="Arial"/>
          <w:color w:val="000000" w:themeColor="text1"/>
          <w:szCs w:val="24"/>
        </w:rPr>
      </w:pPr>
    </w:p>
    <w:p w14:paraId="415C03F3" w14:textId="6E932CF8" w:rsidR="00EA1150" w:rsidRDefault="00EA1150" w:rsidP="00671FBC">
      <w:pPr>
        <w:pStyle w:val="ListParagraph"/>
        <w:numPr>
          <w:ilvl w:val="0"/>
          <w:numId w:val="65"/>
        </w:numPr>
        <w:ind w:left="567" w:hanging="567"/>
        <w:jc w:val="both"/>
        <w:rPr>
          <w:rFonts w:cs="Arial"/>
          <w:b/>
          <w:bCs/>
          <w:iCs/>
          <w:color w:val="000000" w:themeColor="text1"/>
          <w:szCs w:val="24"/>
        </w:rPr>
      </w:pPr>
      <w:r>
        <w:rPr>
          <w:rFonts w:cs="Arial"/>
          <w:b/>
          <w:bCs/>
          <w:iCs/>
          <w:color w:val="000000" w:themeColor="text1"/>
          <w:szCs w:val="24"/>
        </w:rPr>
        <w:t>N</w:t>
      </w:r>
      <w:r w:rsidRPr="00EA378B">
        <w:rPr>
          <w:rFonts w:cs="Arial"/>
          <w:b/>
          <w:bCs/>
          <w:iCs/>
          <w:color w:val="000000" w:themeColor="text1"/>
          <w:szCs w:val="24"/>
        </w:rPr>
        <w:t xml:space="preserve">on-compliance with the deemed-to-comply requirements and </w:t>
      </w:r>
      <w:r>
        <w:rPr>
          <w:rFonts w:cs="Arial"/>
          <w:b/>
          <w:bCs/>
          <w:iCs/>
          <w:color w:val="000000" w:themeColor="text1"/>
          <w:szCs w:val="24"/>
        </w:rPr>
        <w:t>i</w:t>
      </w:r>
      <w:r w:rsidRPr="00EA378B">
        <w:rPr>
          <w:rFonts w:cs="Arial"/>
          <w:b/>
          <w:bCs/>
          <w:iCs/>
          <w:color w:val="000000" w:themeColor="text1"/>
          <w:szCs w:val="24"/>
        </w:rPr>
        <w:t>nconsistency with the Design Principles of R-Codes Vol. 1 in relation to the following design elements:</w:t>
      </w:r>
    </w:p>
    <w:p w14:paraId="1F31082D" w14:textId="77777777" w:rsidR="001D08B6" w:rsidRPr="00EA378B" w:rsidRDefault="001D08B6" w:rsidP="001D08B6">
      <w:pPr>
        <w:pStyle w:val="ListParagraph"/>
        <w:ind w:left="567"/>
        <w:jc w:val="both"/>
        <w:rPr>
          <w:rFonts w:cs="Arial"/>
          <w:b/>
          <w:bCs/>
          <w:iCs/>
          <w:color w:val="000000" w:themeColor="text1"/>
          <w:szCs w:val="24"/>
        </w:rPr>
      </w:pPr>
    </w:p>
    <w:p w14:paraId="0210471D" w14:textId="3922D377" w:rsidR="00EA1150" w:rsidRPr="001D08B6" w:rsidRDefault="00EA1150" w:rsidP="00671FBC">
      <w:pPr>
        <w:pStyle w:val="ListParagraph"/>
        <w:numPr>
          <w:ilvl w:val="0"/>
          <w:numId w:val="69"/>
        </w:numPr>
        <w:tabs>
          <w:tab w:val="left" w:pos="993"/>
        </w:tabs>
        <w:ind w:left="993" w:hanging="426"/>
        <w:jc w:val="both"/>
        <w:rPr>
          <w:rFonts w:cs="Arial"/>
          <w:b/>
          <w:bCs/>
          <w:iCs/>
          <w:color w:val="000000" w:themeColor="text1"/>
          <w:szCs w:val="24"/>
        </w:rPr>
      </w:pPr>
      <w:r w:rsidRPr="001D08B6">
        <w:rPr>
          <w:rFonts w:cs="Arial"/>
          <w:b/>
          <w:bCs/>
          <w:iCs/>
          <w:color w:val="000000" w:themeColor="text1"/>
          <w:szCs w:val="24"/>
        </w:rPr>
        <w:t>Clause 5.1 Context objectives</w:t>
      </w:r>
    </w:p>
    <w:p w14:paraId="0817449E" w14:textId="77777777" w:rsidR="001D08B6" w:rsidRPr="00EA378B" w:rsidRDefault="001D08B6" w:rsidP="001D08B6">
      <w:pPr>
        <w:pStyle w:val="ListParagraph"/>
        <w:tabs>
          <w:tab w:val="left" w:pos="993"/>
        </w:tabs>
        <w:ind w:left="993" w:hanging="426"/>
        <w:jc w:val="both"/>
        <w:rPr>
          <w:rFonts w:cs="Arial"/>
          <w:b/>
          <w:bCs/>
          <w:iCs/>
          <w:color w:val="000000" w:themeColor="text1"/>
          <w:szCs w:val="24"/>
        </w:rPr>
      </w:pPr>
    </w:p>
    <w:p w14:paraId="4584E21A" w14:textId="6A56440D" w:rsidR="00EA1150" w:rsidRPr="001D08B6" w:rsidRDefault="00EA1150" w:rsidP="00671FBC">
      <w:pPr>
        <w:pStyle w:val="ListParagraph"/>
        <w:numPr>
          <w:ilvl w:val="0"/>
          <w:numId w:val="69"/>
        </w:numPr>
        <w:tabs>
          <w:tab w:val="left" w:pos="993"/>
        </w:tabs>
        <w:ind w:left="993" w:hanging="426"/>
        <w:jc w:val="both"/>
        <w:rPr>
          <w:rFonts w:cs="Arial"/>
          <w:b/>
          <w:bCs/>
          <w:iCs/>
          <w:color w:val="000000" w:themeColor="text1"/>
          <w:szCs w:val="24"/>
        </w:rPr>
      </w:pPr>
      <w:r w:rsidRPr="001D08B6">
        <w:rPr>
          <w:rFonts w:cs="Arial"/>
          <w:b/>
          <w:bCs/>
          <w:iCs/>
          <w:color w:val="000000" w:themeColor="text1"/>
          <w:szCs w:val="24"/>
        </w:rPr>
        <w:t>Clause 5.1.2 Street setback deemed-to-comply requirements C2.1 and C2.4 buildings setback from the primary street and Design Principles P2.1 and P2.2 in respect of Lot 206, 207, 208, 209 and 210.</w:t>
      </w:r>
    </w:p>
    <w:p w14:paraId="0A7D9B51" w14:textId="77777777" w:rsidR="001D08B6" w:rsidRPr="001D08B6" w:rsidRDefault="001D08B6" w:rsidP="001D08B6">
      <w:pPr>
        <w:tabs>
          <w:tab w:val="left" w:pos="993"/>
        </w:tabs>
        <w:ind w:left="993" w:hanging="426"/>
        <w:jc w:val="both"/>
        <w:rPr>
          <w:rFonts w:cs="Arial"/>
          <w:b/>
          <w:bCs/>
          <w:iCs/>
          <w:color w:val="000000" w:themeColor="text1"/>
          <w:szCs w:val="24"/>
        </w:rPr>
      </w:pPr>
    </w:p>
    <w:p w14:paraId="15E2CCA0" w14:textId="2C054B18" w:rsidR="00EA1150" w:rsidRPr="001D08B6" w:rsidRDefault="00EA1150" w:rsidP="00671FBC">
      <w:pPr>
        <w:pStyle w:val="ListParagraph"/>
        <w:numPr>
          <w:ilvl w:val="0"/>
          <w:numId w:val="69"/>
        </w:numPr>
        <w:tabs>
          <w:tab w:val="left" w:pos="993"/>
        </w:tabs>
        <w:ind w:left="993" w:hanging="426"/>
        <w:jc w:val="both"/>
        <w:rPr>
          <w:rFonts w:cs="Arial"/>
          <w:b/>
          <w:bCs/>
          <w:iCs/>
          <w:color w:val="000000" w:themeColor="text1"/>
          <w:szCs w:val="24"/>
        </w:rPr>
      </w:pPr>
      <w:r w:rsidRPr="001D08B6">
        <w:rPr>
          <w:rFonts w:cs="Arial"/>
          <w:b/>
          <w:bCs/>
          <w:iCs/>
          <w:color w:val="000000" w:themeColor="text1"/>
          <w:szCs w:val="24"/>
        </w:rPr>
        <w:t>Clause 5.1.3 Lot boundary setback deemed-to-comply requirements C3.1(</w:t>
      </w:r>
      <w:proofErr w:type="spellStart"/>
      <w:r w:rsidRPr="001D08B6">
        <w:rPr>
          <w:rFonts w:cs="Arial"/>
          <w:b/>
          <w:bCs/>
          <w:iCs/>
          <w:color w:val="000000" w:themeColor="text1"/>
          <w:szCs w:val="24"/>
        </w:rPr>
        <w:t>i</w:t>
      </w:r>
      <w:proofErr w:type="spellEnd"/>
      <w:r w:rsidRPr="001D08B6">
        <w:rPr>
          <w:rFonts w:cs="Arial"/>
          <w:b/>
          <w:bCs/>
          <w:iCs/>
          <w:color w:val="000000" w:themeColor="text1"/>
          <w:szCs w:val="24"/>
        </w:rPr>
        <w:t xml:space="preserve">) for buildings setback from lot boundaries and Design Principle P3.1 with respect to </w:t>
      </w:r>
      <w:proofErr w:type="gramStart"/>
      <w:r w:rsidRPr="001D08B6">
        <w:rPr>
          <w:rFonts w:cs="Arial"/>
          <w:b/>
          <w:bCs/>
          <w:iCs/>
          <w:color w:val="000000" w:themeColor="text1"/>
          <w:szCs w:val="24"/>
        </w:rPr>
        <w:t>Lots</w:t>
      </w:r>
      <w:proofErr w:type="gramEnd"/>
      <w:r w:rsidRPr="001D08B6">
        <w:rPr>
          <w:rFonts w:cs="Arial"/>
          <w:b/>
          <w:bCs/>
          <w:iCs/>
          <w:color w:val="000000" w:themeColor="text1"/>
          <w:szCs w:val="24"/>
        </w:rPr>
        <w:t xml:space="preserve"> </w:t>
      </w:r>
    </w:p>
    <w:p w14:paraId="621E95FB" w14:textId="77777777" w:rsidR="001D08B6" w:rsidRPr="001D08B6" w:rsidRDefault="001D08B6" w:rsidP="001D08B6">
      <w:pPr>
        <w:tabs>
          <w:tab w:val="left" w:pos="993"/>
        </w:tabs>
        <w:ind w:left="993" w:hanging="426"/>
        <w:jc w:val="both"/>
        <w:rPr>
          <w:rFonts w:cs="Arial"/>
          <w:b/>
          <w:bCs/>
          <w:iCs/>
          <w:color w:val="000000" w:themeColor="text1"/>
          <w:szCs w:val="24"/>
        </w:rPr>
      </w:pPr>
    </w:p>
    <w:p w14:paraId="38D0E40D" w14:textId="3524ED3C" w:rsidR="00EA1150" w:rsidRPr="001D08B6" w:rsidRDefault="00EA1150" w:rsidP="00671FBC">
      <w:pPr>
        <w:pStyle w:val="ListParagraph"/>
        <w:numPr>
          <w:ilvl w:val="0"/>
          <w:numId w:val="69"/>
        </w:numPr>
        <w:tabs>
          <w:tab w:val="left" w:pos="993"/>
        </w:tabs>
        <w:ind w:left="993" w:hanging="426"/>
        <w:jc w:val="both"/>
        <w:rPr>
          <w:rFonts w:cs="Arial"/>
          <w:b/>
          <w:bCs/>
          <w:iCs/>
          <w:color w:val="000000" w:themeColor="text1"/>
          <w:szCs w:val="24"/>
        </w:rPr>
      </w:pPr>
      <w:r w:rsidRPr="001D08B6">
        <w:rPr>
          <w:rFonts w:cs="Arial"/>
          <w:b/>
          <w:bCs/>
          <w:iCs/>
          <w:color w:val="000000" w:themeColor="text1"/>
          <w:szCs w:val="24"/>
        </w:rPr>
        <w:t>Clause 5.1.4 Open space deemed-to-comply requirement C4 and Design Principle P4 with respect to all lots.</w:t>
      </w:r>
    </w:p>
    <w:p w14:paraId="64ADDC7A" w14:textId="77777777" w:rsidR="001D08B6" w:rsidRPr="001D08B6" w:rsidRDefault="001D08B6" w:rsidP="001D08B6">
      <w:pPr>
        <w:tabs>
          <w:tab w:val="left" w:pos="993"/>
        </w:tabs>
        <w:ind w:left="993" w:hanging="426"/>
        <w:jc w:val="both"/>
        <w:rPr>
          <w:rFonts w:cs="Arial"/>
          <w:b/>
          <w:bCs/>
          <w:iCs/>
          <w:color w:val="000000" w:themeColor="text1"/>
          <w:szCs w:val="24"/>
        </w:rPr>
      </w:pPr>
    </w:p>
    <w:p w14:paraId="40C99CF7" w14:textId="77777777" w:rsidR="00EA1150" w:rsidRPr="001D08B6" w:rsidRDefault="00EA1150" w:rsidP="00671FBC">
      <w:pPr>
        <w:pStyle w:val="ListParagraph"/>
        <w:numPr>
          <w:ilvl w:val="0"/>
          <w:numId w:val="69"/>
        </w:numPr>
        <w:tabs>
          <w:tab w:val="left" w:pos="993"/>
        </w:tabs>
        <w:ind w:left="993" w:hanging="426"/>
        <w:jc w:val="both"/>
        <w:rPr>
          <w:rFonts w:cs="Arial"/>
          <w:b/>
          <w:bCs/>
          <w:iCs/>
          <w:color w:val="000000" w:themeColor="text1"/>
          <w:szCs w:val="24"/>
        </w:rPr>
      </w:pPr>
      <w:r w:rsidRPr="001D08B6">
        <w:rPr>
          <w:rFonts w:cs="Arial"/>
          <w:b/>
          <w:bCs/>
          <w:iCs/>
          <w:color w:val="000000" w:themeColor="text1"/>
          <w:szCs w:val="24"/>
        </w:rPr>
        <w:t xml:space="preserve">Clause 5.4.2 Solar access for adjoining sites deemed-to-comply requirement C2.1 and Design Principle P2.1 and P2.2 with respect to development on Lot 206 and its on development on Lot </w:t>
      </w:r>
      <w:proofErr w:type="gramStart"/>
      <w:r w:rsidRPr="001D08B6">
        <w:rPr>
          <w:rFonts w:cs="Arial"/>
          <w:b/>
          <w:bCs/>
          <w:iCs/>
          <w:color w:val="000000" w:themeColor="text1"/>
          <w:szCs w:val="24"/>
        </w:rPr>
        <w:t>207</w:t>
      </w:r>
      <w:proofErr w:type="gramEnd"/>
    </w:p>
    <w:p w14:paraId="11978C32" w14:textId="77777777" w:rsidR="00EA1150" w:rsidRPr="00EA378B" w:rsidRDefault="00EA1150" w:rsidP="00EA1150">
      <w:pPr>
        <w:pStyle w:val="ListParagraph"/>
        <w:ind w:left="1440"/>
        <w:jc w:val="both"/>
        <w:rPr>
          <w:rFonts w:cs="Arial"/>
          <w:b/>
          <w:bCs/>
          <w:iCs/>
          <w:color w:val="000000" w:themeColor="text1"/>
          <w:szCs w:val="24"/>
        </w:rPr>
      </w:pPr>
    </w:p>
    <w:p w14:paraId="7DEA132E" w14:textId="77777777" w:rsidR="00EA1150" w:rsidRDefault="00EA1150" w:rsidP="00671FBC">
      <w:pPr>
        <w:pStyle w:val="ListParagraph"/>
        <w:numPr>
          <w:ilvl w:val="0"/>
          <w:numId w:val="65"/>
        </w:numPr>
        <w:ind w:left="567" w:hanging="567"/>
        <w:jc w:val="both"/>
        <w:rPr>
          <w:rFonts w:cs="Arial"/>
          <w:b/>
          <w:bCs/>
          <w:iCs/>
          <w:color w:val="000000" w:themeColor="text1"/>
          <w:szCs w:val="24"/>
        </w:rPr>
      </w:pPr>
      <w:r w:rsidRPr="00EA378B">
        <w:rPr>
          <w:rFonts w:cs="Arial"/>
          <w:b/>
          <w:bCs/>
          <w:iCs/>
          <w:color w:val="000000" w:themeColor="text1"/>
          <w:szCs w:val="24"/>
        </w:rPr>
        <w:t xml:space="preserve">Inconsistency with </w:t>
      </w:r>
      <w:r>
        <w:rPr>
          <w:rFonts w:cs="Arial"/>
          <w:b/>
          <w:bCs/>
          <w:iCs/>
          <w:color w:val="000000" w:themeColor="text1"/>
          <w:szCs w:val="24"/>
        </w:rPr>
        <w:t xml:space="preserve">aims (a), (c) and (l) of the Scheme and </w:t>
      </w:r>
      <w:r w:rsidRPr="00EA378B">
        <w:rPr>
          <w:rFonts w:cs="Arial"/>
          <w:b/>
          <w:bCs/>
          <w:iCs/>
          <w:color w:val="000000" w:themeColor="text1"/>
          <w:szCs w:val="24"/>
        </w:rPr>
        <w:t xml:space="preserve">SPP7.0 Design of the Built Environment with respect to </w:t>
      </w:r>
      <w:r w:rsidRPr="00BE4689">
        <w:rPr>
          <w:rFonts w:cs="Arial"/>
          <w:b/>
          <w:bCs/>
          <w:iCs/>
          <w:color w:val="000000" w:themeColor="text1"/>
          <w:szCs w:val="24"/>
        </w:rPr>
        <w:t>Design Principle 2 – Landscaping</w:t>
      </w:r>
      <w:r>
        <w:rPr>
          <w:rFonts w:cs="Arial"/>
          <w:b/>
          <w:bCs/>
          <w:iCs/>
          <w:color w:val="000000" w:themeColor="text1"/>
          <w:szCs w:val="24"/>
        </w:rPr>
        <w:t xml:space="preserve"> and Design Principle 3 – Built form and Scale and Design Principle 6 – Amenity.</w:t>
      </w:r>
    </w:p>
    <w:p w14:paraId="17EED4AF" w14:textId="77777777" w:rsidR="00EA1150" w:rsidRPr="001D08B6" w:rsidRDefault="00EA1150" w:rsidP="001D08B6">
      <w:pPr>
        <w:jc w:val="both"/>
        <w:rPr>
          <w:rFonts w:cs="Arial"/>
          <w:b/>
          <w:bCs/>
          <w:iCs/>
          <w:color w:val="000000" w:themeColor="text1"/>
          <w:szCs w:val="24"/>
        </w:rPr>
      </w:pPr>
    </w:p>
    <w:p w14:paraId="4061F28C" w14:textId="77777777" w:rsidR="00EA1150" w:rsidRPr="00EA378B" w:rsidRDefault="00EA1150" w:rsidP="00671FBC">
      <w:pPr>
        <w:pStyle w:val="ListParagraph"/>
        <w:numPr>
          <w:ilvl w:val="0"/>
          <w:numId w:val="65"/>
        </w:numPr>
        <w:ind w:left="567" w:hanging="567"/>
        <w:jc w:val="both"/>
        <w:rPr>
          <w:rFonts w:cs="Arial"/>
          <w:b/>
          <w:bCs/>
          <w:iCs/>
          <w:color w:val="000000" w:themeColor="text1"/>
          <w:szCs w:val="24"/>
        </w:rPr>
      </w:pPr>
      <w:r>
        <w:rPr>
          <w:rFonts w:cs="Arial"/>
          <w:b/>
          <w:bCs/>
          <w:iCs/>
          <w:color w:val="000000" w:themeColor="text1"/>
          <w:szCs w:val="24"/>
        </w:rPr>
        <w:t>Does not satisfy clause 67(2)(m) with respect to the compatibility of the development with the desired future character outlined in the draft Melvista West Transition Zone LPP, and the consequent bulk impact on the large upper floors on the streetscape and adjoining land.</w:t>
      </w:r>
    </w:p>
    <w:p w14:paraId="08A2CED0" w14:textId="33362610" w:rsidR="001D08B6" w:rsidRDefault="001D08B6">
      <w:pPr>
        <w:spacing w:after="160" w:line="259" w:lineRule="auto"/>
        <w:contextualSpacing w:val="0"/>
        <w:rPr>
          <w:rFonts w:cs="Arial"/>
          <w:color w:val="000000" w:themeColor="text1"/>
          <w:szCs w:val="24"/>
        </w:rPr>
      </w:pPr>
      <w:r>
        <w:rPr>
          <w:rFonts w:cs="Arial"/>
          <w:color w:val="000000" w:themeColor="text1"/>
          <w:szCs w:val="24"/>
        </w:rPr>
        <w:br w:type="page"/>
      </w:r>
    </w:p>
    <w:p w14:paraId="68E4AEE4" w14:textId="77777777" w:rsidR="00EA1150" w:rsidRPr="00C321E7" w:rsidRDefault="00EA1150" w:rsidP="00671FBC">
      <w:pPr>
        <w:pStyle w:val="ListParagraph"/>
        <w:numPr>
          <w:ilvl w:val="0"/>
          <w:numId w:val="45"/>
        </w:numPr>
        <w:ind w:hanging="720"/>
        <w:jc w:val="both"/>
        <w:rPr>
          <w:rFonts w:cs="Arial"/>
          <w:b/>
          <w:color w:val="000000" w:themeColor="text1"/>
          <w:sz w:val="28"/>
          <w:szCs w:val="28"/>
        </w:rPr>
      </w:pPr>
      <w:r w:rsidRPr="00C321E7">
        <w:rPr>
          <w:rFonts w:cs="Arial"/>
          <w:b/>
          <w:color w:val="000000" w:themeColor="text1"/>
          <w:sz w:val="28"/>
          <w:szCs w:val="28"/>
        </w:rPr>
        <w:lastRenderedPageBreak/>
        <w:t>Background</w:t>
      </w:r>
    </w:p>
    <w:p w14:paraId="28165CE9" w14:textId="77777777" w:rsidR="00EA1150" w:rsidRPr="00C321E7" w:rsidRDefault="00EA1150" w:rsidP="00EA1150">
      <w:pPr>
        <w:jc w:val="both"/>
        <w:rPr>
          <w:rFonts w:cs="Arial"/>
          <w:color w:val="000000" w:themeColor="text1"/>
        </w:rPr>
      </w:pPr>
    </w:p>
    <w:p w14:paraId="7CF728B0" w14:textId="5DB2288C" w:rsidR="00EA1150" w:rsidRPr="001D08B6" w:rsidRDefault="00EA1150" w:rsidP="00671FBC">
      <w:pPr>
        <w:pStyle w:val="ListParagraph"/>
        <w:numPr>
          <w:ilvl w:val="1"/>
          <w:numId w:val="70"/>
        </w:numPr>
        <w:ind w:left="567" w:hanging="567"/>
        <w:jc w:val="both"/>
        <w:rPr>
          <w:rFonts w:cs="Arial"/>
          <w:b/>
          <w:color w:val="000000" w:themeColor="text1"/>
        </w:rPr>
      </w:pPr>
      <w:r w:rsidRPr="001D08B6">
        <w:rPr>
          <w:rFonts w:cs="Arial"/>
          <w:b/>
          <w:color w:val="000000" w:themeColor="text1"/>
        </w:rPr>
        <w:t>Land Details</w:t>
      </w:r>
    </w:p>
    <w:p w14:paraId="30E0E42B" w14:textId="77777777" w:rsidR="00EA1150" w:rsidRPr="00C321E7" w:rsidRDefault="00EA1150" w:rsidP="00EA1150">
      <w:pPr>
        <w:jc w:val="both"/>
        <w:rPr>
          <w:rFonts w:cs="Arial"/>
          <w:color w:val="000000" w:themeColor="text1"/>
        </w:rPr>
      </w:pPr>
    </w:p>
    <w:tbl>
      <w:tblPr>
        <w:tblStyle w:val="TableGrid"/>
        <w:tblW w:w="0" w:type="auto"/>
        <w:tblInd w:w="108" w:type="dxa"/>
        <w:tblLook w:val="04A0" w:firstRow="1" w:lastRow="0" w:firstColumn="1" w:lastColumn="0" w:noHBand="0" w:noVBand="1"/>
      </w:tblPr>
      <w:tblGrid>
        <w:gridCol w:w="5274"/>
        <w:gridCol w:w="3515"/>
      </w:tblGrid>
      <w:tr w:rsidR="00EA1150" w:rsidRPr="00905718" w14:paraId="335A1D57" w14:textId="77777777" w:rsidTr="001D08B6">
        <w:tc>
          <w:tcPr>
            <w:tcW w:w="5274" w:type="dxa"/>
            <w:vAlign w:val="center"/>
          </w:tcPr>
          <w:p w14:paraId="3E9E25C1" w14:textId="77777777" w:rsidR="00EA1150" w:rsidRPr="00905718" w:rsidRDefault="00EA1150" w:rsidP="00EA1150">
            <w:pPr>
              <w:rPr>
                <w:rFonts w:cs="Arial"/>
                <w:b/>
                <w:color w:val="000000" w:themeColor="text1"/>
                <w:lang w:val="en-AU"/>
              </w:rPr>
            </w:pPr>
            <w:r w:rsidRPr="00905718">
              <w:rPr>
                <w:rFonts w:cs="Arial"/>
                <w:b/>
                <w:color w:val="000000" w:themeColor="text1"/>
                <w:lang w:val="en-AU"/>
              </w:rPr>
              <w:t>Metropolitan Region Scheme Zone</w:t>
            </w:r>
          </w:p>
        </w:tc>
        <w:tc>
          <w:tcPr>
            <w:tcW w:w="3515" w:type="dxa"/>
            <w:vAlign w:val="center"/>
          </w:tcPr>
          <w:p w14:paraId="541B38AD" w14:textId="77777777" w:rsidR="00EA1150" w:rsidRPr="00905718" w:rsidRDefault="00EA1150" w:rsidP="00EA1150">
            <w:pPr>
              <w:rPr>
                <w:rFonts w:cs="Arial"/>
                <w:color w:val="000000" w:themeColor="text1"/>
                <w:lang w:val="en-AU"/>
              </w:rPr>
            </w:pPr>
            <w:r w:rsidRPr="00905718">
              <w:rPr>
                <w:rFonts w:cs="Arial"/>
                <w:color w:val="000000" w:themeColor="text1"/>
                <w:lang w:val="en-AU"/>
              </w:rPr>
              <w:t>Urban</w:t>
            </w:r>
          </w:p>
        </w:tc>
      </w:tr>
      <w:tr w:rsidR="00EA1150" w:rsidRPr="00905718" w14:paraId="0E9BB164" w14:textId="77777777" w:rsidTr="001D08B6">
        <w:tc>
          <w:tcPr>
            <w:tcW w:w="5274" w:type="dxa"/>
            <w:vAlign w:val="center"/>
          </w:tcPr>
          <w:p w14:paraId="232459F0" w14:textId="77777777" w:rsidR="00EA1150" w:rsidRPr="00905718" w:rsidRDefault="00EA1150" w:rsidP="00EA1150">
            <w:pPr>
              <w:rPr>
                <w:rFonts w:cs="Arial"/>
                <w:b/>
                <w:color w:val="000000" w:themeColor="text1"/>
                <w:lang w:val="en-AU"/>
              </w:rPr>
            </w:pPr>
            <w:r w:rsidRPr="00905718">
              <w:rPr>
                <w:rFonts w:cs="Arial"/>
                <w:b/>
                <w:color w:val="000000" w:themeColor="text1"/>
                <w:lang w:val="en-AU"/>
              </w:rPr>
              <w:t>Local Planning Scheme Zone</w:t>
            </w:r>
          </w:p>
        </w:tc>
        <w:tc>
          <w:tcPr>
            <w:tcW w:w="3515" w:type="dxa"/>
            <w:vAlign w:val="center"/>
          </w:tcPr>
          <w:p w14:paraId="449B2308" w14:textId="77777777" w:rsidR="00EA1150" w:rsidRPr="00905718" w:rsidRDefault="00EA1150" w:rsidP="00EA1150">
            <w:pPr>
              <w:rPr>
                <w:rFonts w:cs="Arial"/>
                <w:color w:val="000000" w:themeColor="text1"/>
                <w:lang w:val="en-AU"/>
              </w:rPr>
            </w:pPr>
            <w:r w:rsidRPr="00905718">
              <w:rPr>
                <w:rFonts w:cs="Arial"/>
                <w:color w:val="000000" w:themeColor="text1"/>
                <w:lang w:val="en-AU"/>
              </w:rPr>
              <w:t xml:space="preserve">Residential </w:t>
            </w:r>
          </w:p>
        </w:tc>
      </w:tr>
      <w:tr w:rsidR="00EA1150" w:rsidRPr="00905718" w14:paraId="728984A6" w14:textId="77777777" w:rsidTr="001D08B6">
        <w:tc>
          <w:tcPr>
            <w:tcW w:w="5274" w:type="dxa"/>
            <w:vAlign w:val="center"/>
          </w:tcPr>
          <w:p w14:paraId="05F107BF" w14:textId="77777777" w:rsidR="00EA1150" w:rsidRPr="00905718" w:rsidRDefault="00EA1150" w:rsidP="00EA1150">
            <w:pPr>
              <w:rPr>
                <w:rFonts w:cs="Arial"/>
                <w:b/>
                <w:color w:val="000000" w:themeColor="text1"/>
                <w:lang w:val="en-AU"/>
              </w:rPr>
            </w:pPr>
            <w:r w:rsidRPr="00905718">
              <w:rPr>
                <w:rFonts w:cs="Arial"/>
                <w:b/>
                <w:color w:val="000000" w:themeColor="text1"/>
                <w:lang w:val="en-AU"/>
              </w:rPr>
              <w:t>R-Code</w:t>
            </w:r>
          </w:p>
        </w:tc>
        <w:tc>
          <w:tcPr>
            <w:tcW w:w="3515" w:type="dxa"/>
            <w:vAlign w:val="center"/>
          </w:tcPr>
          <w:p w14:paraId="0AC2E9A1" w14:textId="77777777" w:rsidR="00EA1150" w:rsidRPr="00905718" w:rsidRDefault="00EA1150" w:rsidP="00EA1150">
            <w:pPr>
              <w:rPr>
                <w:rFonts w:cs="Arial"/>
                <w:color w:val="000000" w:themeColor="text1"/>
                <w:lang w:val="en-AU"/>
              </w:rPr>
            </w:pPr>
            <w:r w:rsidRPr="00905718">
              <w:rPr>
                <w:rFonts w:cs="Arial"/>
                <w:color w:val="000000" w:themeColor="text1"/>
                <w:lang w:val="en-AU"/>
              </w:rPr>
              <w:t>R60</w:t>
            </w:r>
          </w:p>
        </w:tc>
      </w:tr>
      <w:tr w:rsidR="00EA1150" w:rsidRPr="00905718" w14:paraId="43792FCC" w14:textId="77777777" w:rsidTr="001D08B6">
        <w:tc>
          <w:tcPr>
            <w:tcW w:w="5274" w:type="dxa"/>
            <w:vAlign w:val="center"/>
          </w:tcPr>
          <w:p w14:paraId="20B2D93B" w14:textId="77777777" w:rsidR="00EA1150" w:rsidRPr="00905718" w:rsidRDefault="00EA1150" w:rsidP="00EA1150">
            <w:pPr>
              <w:rPr>
                <w:rFonts w:cs="Arial"/>
                <w:b/>
                <w:color w:val="000000" w:themeColor="text1"/>
                <w:lang w:val="en-AU"/>
              </w:rPr>
            </w:pPr>
            <w:r w:rsidRPr="00905718">
              <w:rPr>
                <w:rFonts w:cs="Arial"/>
                <w:b/>
                <w:color w:val="000000" w:themeColor="text1"/>
                <w:lang w:val="en-AU"/>
              </w:rPr>
              <w:t>Land area</w:t>
            </w:r>
          </w:p>
        </w:tc>
        <w:tc>
          <w:tcPr>
            <w:tcW w:w="3515" w:type="dxa"/>
            <w:vAlign w:val="center"/>
          </w:tcPr>
          <w:p w14:paraId="084468E8" w14:textId="77777777" w:rsidR="00EA1150" w:rsidRPr="00905718" w:rsidRDefault="00EA1150" w:rsidP="00EA1150">
            <w:pPr>
              <w:rPr>
                <w:rFonts w:cs="Arial"/>
                <w:color w:val="000000" w:themeColor="text1"/>
                <w:lang w:val="en-AU"/>
              </w:rPr>
            </w:pPr>
            <w:r>
              <w:rPr>
                <w:rFonts w:cs="Arial"/>
                <w:color w:val="000000" w:themeColor="text1"/>
                <w:lang w:val="en-AU"/>
              </w:rPr>
              <w:t>921</w:t>
            </w:r>
            <w:r w:rsidRPr="00905718">
              <w:rPr>
                <w:rFonts w:cs="Arial"/>
                <w:color w:val="000000" w:themeColor="text1"/>
                <w:lang w:val="en-AU"/>
              </w:rPr>
              <w:t>m</w:t>
            </w:r>
            <w:r w:rsidRPr="00905718">
              <w:rPr>
                <w:rFonts w:cs="Arial"/>
                <w:color w:val="000000" w:themeColor="text1"/>
                <w:vertAlign w:val="superscript"/>
                <w:lang w:val="en-AU"/>
              </w:rPr>
              <w:t>2</w:t>
            </w:r>
          </w:p>
        </w:tc>
      </w:tr>
      <w:tr w:rsidR="00EA1150" w:rsidRPr="00905718" w14:paraId="47C24F33" w14:textId="77777777" w:rsidTr="001D08B6">
        <w:tc>
          <w:tcPr>
            <w:tcW w:w="5274" w:type="dxa"/>
            <w:vAlign w:val="center"/>
          </w:tcPr>
          <w:p w14:paraId="1B2B82B3" w14:textId="77777777" w:rsidR="00EA1150" w:rsidRPr="00905718" w:rsidRDefault="00EA1150" w:rsidP="00EA1150">
            <w:pPr>
              <w:rPr>
                <w:rFonts w:cs="Arial"/>
                <w:b/>
                <w:color w:val="000000" w:themeColor="text1"/>
                <w:lang w:val="en-AU"/>
              </w:rPr>
            </w:pPr>
            <w:r w:rsidRPr="00905718">
              <w:rPr>
                <w:rFonts w:cs="Arial"/>
                <w:b/>
                <w:color w:val="000000" w:themeColor="text1"/>
                <w:lang w:val="en-AU"/>
              </w:rPr>
              <w:t>Additional Use</w:t>
            </w:r>
          </w:p>
        </w:tc>
        <w:tc>
          <w:tcPr>
            <w:tcW w:w="3515" w:type="dxa"/>
            <w:vAlign w:val="center"/>
          </w:tcPr>
          <w:p w14:paraId="6F41BB7B" w14:textId="77777777" w:rsidR="00EA1150" w:rsidRPr="00905718" w:rsidRDefault="00EA1150" w:rsidP="00EA1150">
            <w:pPr>
              <w:rPr>
                <w:rFonts w:cs="Arial"/>
                <w:color w:val="000000" w:themeColor="text1"/>
                <w:lang w:val="en-AU"/>
              </w:rPr>
            </w:pPr>
            <w:r w:rsidRPr="00905718">
              <w:rPr>
                <w:rFonts w:cs="Arial"/>
                <w:color w:val="000000" w:themeColor="text1"/>
                <w:lang w:val="en-AU"/>
              </w:rPr>
              <w:t>N/A</w:t>
            </w:r>
          </w:p>
        </w:tc>
      </w:tr>
      <w:tr w:rsidR="00EA1150" w:rsidRPr="00905718" w14:paraId="04446B30" w14:textId="77777777" w:rsidTr="001D08B6">
        <w:tc>
          <w:tcPr>
            <w:tcW w:w="5274" w:type="dxa"/>
            <w:vAlign w:val="center"/>
          </w:tcPr>
          <w:p w14:paraId="04653890" w14:textId="77777777" w:rsidR="00EA1150" w:rsidRPr="00905718" w:rsidRDefault="00EA1150" w:rsidP="00EA1150">
            <w:pPr>
              <w:rPr>
                <w:rFonts w:cs="Arial"/>
                <w:b/>
                <w:color w:val="000000" w:themeColor="text1"/>
                <w:lang w:val="en-AU"/>
              </w:rPr>
            </w:pPr>
            <w:r w:rsidRPr="00905718">
              <w:rPr>
                <w:rFonts w:cs="Arial"/>
                <w:b/>
                <w:color w:val="000000" w:themeColor="text1"/>
                <w:lang w:val="en-AU"/>
              </w:rPr>
              <w:t>Special Use</w:t>
            </w:r>
          </w:p>
        </w:tc>
        <w:tc>
          <w:tcPr>
            <w:tcW w:w="3515" w:type="dxa"/>
            <w:vAlign w:val="center"/>
          </w:tcPr>
          <w:p w14:paraId="3A37A868" w14:textId="77777777" w:rsidR="00EA1150" w:rsidRPr="00905718" w:rsidRDefault="00EA1150" w:rsidP="00EA1150">
            <w:pPr>
              <w:rPr>
                <w:rFonts w:cs="Arial"/>
                <w:color w:val="000000" w:themeColor="text1"/>
                <w:lang w:val="en-AU"/>
              </w:rPr>
            </w:pPr>
            <w:r w:rsidRPr="00905718">
              <w:rPr>
                <w:rFonts w:cs="Arial"/>
                <w:color w:val="000000" w:themeColor="text1"/>
                <w:lang w:val="en-AU"/>
              </w:rPr>
              <w:t>N/A</w:t>
            </w:r>
          </w:p>
        </w:tc>
      </w:tr>
      <w:tr w:rsidR="00EA1150" w:rsidRPr="00905718" w14:paraId="5188C80C" w14:textId="77777777" w:rsidTr="001D08B6">
        <w:tc>
          <w:tcPr>
            <w:tcW w:w="5274" w:type="dxa"/>
            <w:vAlign w:val="center"/>
          </w:tcPr>
          <w:p w14:paraId="4FD0B5E7" w14:textId="77777777" w:rsidR="00EA1150" w:rsidRPr="00905718" w:rsidRDefault="00EA1150" w:rsidP="00EA1150">
            <w:pPr>
              <w:rPr>
                <w:rFonts w:cs="Arial"/>
                <w:b/>
                <w:color w:val="000000" w:themeColor="text1"/>
                <w:lang w:val="en-AU"/>
              </w:rPr>
            </w:pPr>
            <w:r w:rsidRPr="00905718">
              <w:rPr>
                <w:rFonts w:cs="Arial"/>
                <w:b/>
                <w:color w:val="000000" w:themeColor="text1"/>
                <w:lang w:val="en-AU"/>
              </w:rPr>
              <w:t>Local Development Plan</w:t>
            </w:r>
          </w:p>
        </w:tc>
        <w:tc>
          <w:tcPr>
            <w:tcW w:w="3515" w:type="dxa"/>
            <w:vAlign w:val="center"/>
          </w:tcPr>
          <w:p w14:paraId="14DF31DE" w14:textId="77777777" w:rsidR="00EA1150" w:rsidRPr="00905718" w:rsidRDefault="00EA1150" w:rsidP="00EA1150">
            <w:pPr>
              <w:rPr>
                <w:rFonts w:cs="Arial"/>
                <w:color w:val="000000" w:themeColor="text1"/>
                <w:lang w:val="en-AU"/>
              </w:rPr>
            </w:pPr>
            <w:r w:rsidRPr="00905718">
              <w:rPr>
                <w:rFonts w:cs="Arial"/>
                <w:color w:val="000000" w:themeColor="text1"/>
                <w:lang w:val="en-AU"/>
              </w:rPr>
              <w:t>N/A</w:t>
            </w:r>
          </w:p>
        </w:tc>
      </w:tr>
      <w:tr w:rsidR="00EA1150" w:rsidRPr="00905718" w14:paraId="41DA4D22" w14:textId="77777777" w:rsidTr="001D08B6">
        <w:tc>
          <w:tcPr>
            <w:tcW w:w="5274" w:type="dxa"/>
            <w:vAlign w:val="center"/>
          </w:tcPr>
          <w:p w14:paraId="076F4942" w14:textId="77777777" w:rsidR="00EA1150" w:rsidRPr="00905718" w:rsidRDefault="00EA1150" w:rsidP="00EA1150">
            <w:pPr>
              <w:rPr>
                <w:rFonts w:cs="Arial"/>
                <w:b/>
                <w:color w:val="000000" w:themeColor="text1"/>
                <w:lang w:val="en-AU"/>
              </w:rPr>
            </w:pPr>
            <w:r w:rsidRPr="00905718">
              <w:rPr>
                <w:rFonts w:cs="Arial"/>
                <w:b/>
                <w:color w:val="000000" w:themeColor="text1"/>
                <w:lang w:val="en-AU"/>
              </w:rPr>
              <w:t>Structure Plan</w:t>
            </w:r>
          </w:p>
        </w:tc>
        <w:tc>
          <w:tcPr>
            <w:tcW w:w="3515" w:type="dxa"/>
            <w:vAlign w:val="center"/>
          </w:tcPr>
          <w:p w14:paraId="535A14BC" w14:textId="77777777" w:rsidR="00EA1150" w:rsidRPr="00905718" w:rsidRDefault="00EA1150" w:rsidP="00EA1150">
            <w:pPr>
              <w:rPr>
                <w:rFonts w:cs="Arial"/>
                <w:color w:val="000000" w:themeColor="text1"/>
                <w:lang w:val="en-AU"/>
              </w:rPr>
            </w:pPr>
            <w:r w:rsidRPr="00905718">
              <w:rPr>
                <w:rFonts w:cs="Arial"/>
                <w:color w:val="000000" w:themeColor="text1"/>
                <w:lang w:val="en-AU"/>
              </w:rPr>
              <w:t>N/A</w:t>
            </w:r>
          </w:p>
        </w:tc>
      </w:tr>
      <w:tr w:rsidR="00EA1150" w:rsidRPr="00905718" w14:paraId="6C218E78" w14:textId="77777777" w:rsidTr="001D08B6">
        <w:tc>
          <w:tcPr>
            <w:tcW w:w="5274" w:type="dxa"/>
            <w:vAlign w:val="center"/>
          </w:tcPr>
          <w:p w14:paraId="6ECDED36" w14:textId="77777777" w:rsidR="00EA1150" w:rsidRPr="00905718" w:rsidRDefault="00EA1150" w:rsidP="00EA1150">
            <w:pPr>
              <w:rPr>
                <w:rFonts w:cs="Arial"/>
                <w:b/>
                <w:color w:val="000000" w:themeColor="text1"/>
                <w:lang w:val="en-AU"/>
              </w:rPr>
            </w:pPr>
            <w:r w:rsidRPr="00905718">
              <w:rPr>
                <w:rFonts w:cs="Arial"/>
                <w:b/>
                <w:color w:val="000000" w:themeColor="text1"/>
                <w:lang w:val="en-AU"/>
              </w:rPr>
              <w:t>Land Use</w:t>
            </w:r>
          </w:p>
        </w:tc>
        <w:tc>
          <w:tcPr>
            <w:tcW w:w="3515" w:type="dxa"/>
            <w:vAlign w:val="center"/>
          </w:tcPr>
          <w:p w14:paraId="6D1224FA" w14:textId="77777777" w:rsidR="00EA1150" w:rsidRPr="00905718" w:rsidRDefault="00EA1150" w:rsidP="00EA1150">
            <w:pPr>
              <w:rPr>
                <w:rFonts w:cs="Arial"/>
                <w:color w:val="000000" w:themeColor="text1"/>
                <w:lang w:val="en-AU"/>
              </w:rPr>
            </w:pPr>
            <w:r w:rsidRPr="00905718">
              <w:rPr>
                <w:rFonts w:cs="Arial"/>
                <w:color w:val="000000" w:themeColor="text1"/>
                <w:lang w:val="en-AU"/>
              </w:rPr>
              <w:t>Residential (Single house)</w:t>
            </w:r>
          </w:p>
        </w:tc>
      </w:tr>
      <w:tr w:rsidR="00EA1150" w:rsidRPr="00905718" w14:paraId="0B6355CF" w14:textId="77777777" w:rsidTr="001D08B6">
        <w:tc>
          <w:tcPr>
            <w:tcW w:w="5274" w:type="dxa"/>
            <w:vAlign w:val="center"/>
          </w:tcPr>
          <w:p w14:paraId="5E6370FA" w14:textId="77777777" w:rsidR="00EA1150" w:rsidRPr="00905718" w:rsidRDefault="00EA1150" w:rsidP="00EA1150">
            <w:pPr>
              <w:rPr>
                <w:rFonts w:cs="Arial"/>
                <w:b/>
                <w:color w:val="000000" w:themeColor="text1"/>
                <w:lang w:val="en-AU"/>
              </w:rPr>
            </w:pPr>
            <w:r w:rsidRPr="00905718">
              <w:rPr>
                <w:rFonts w:cs="Arial"/>
                <w:b/>
                <w:color w:val="000000" w:themeColor="text1"/>
                <w:lang w:val="en-AU"/>
              </w:rPr>
              <w:t>Use Class</w:t>
            </w:r>
          </w:p>
        </w:tc>
        <w:tc>
          <w:tcPr>
            <w:tcW w:w="3515" w:type="dxa"/>
            <w:vAlign w:val="center"/>
          </w:tcPr>
          <w:p w14:paraId="27F20981" w14:textId="77777777" w:rsidR="00EA1150" w:rsidRPr="00905718" w:rsidRDefault="00EA1150" w:rsidP="00EA1150">
            <w:pPr>
              <w:rPr>
                <w:rFonts w:cs="Arial"/>
                <w:color w:val="000000" w:themeColor="text1"/>
                <w:lang w:val="en-AU"/>
              </w:rPr>
            </w:pPr>
            <w:r w:rsidRPr="00905718">
              <w:rPr>
                <w:rFonts w:cs="Arial"/>
                <w:color w:val="000000" w:themeColor="text1"/>
                <w:lang w:val="en-AU"/>
              </w:rPr>
              <w:t>Proposed – Permitted (P) Residential (Grouped dwellings)</w:t>
            </w:r>
          </w:p>
        </w:tc>
      </w:tr>
    </w:tbl>
    <w:p w14:paraId="7CDFA5A9" w14:textId="77777777" w:rsidR="00EA1150" w:rsidRPr="00844172" w:rsidRDefault="00EA1150" w:rsidP="00EA1150">
      <w:pPr>
        <w:jc w:val="both"/>
        <w:rPr>
          <w:rFonts w:cs="Arial"/>
          <w:b/>
          <w:color w:val="000000" w:themeColor="text1"/>
          <w:szCs w:val="28"/>
        </w:rPr>
      </w:pPr>
    </w:p>
    <w:p w14:paraId="2AE33ED4" w14:textId="77B8FD50" w:rsidR="00EA1150" w:rsidRPr="00844172" w:rsidRDefault="00EA1150" w:rsidP="00671FBC">
      <w:pPr>
        <w:pStyle w:val="ListParagraph"/>
        <w:numPr>
          <w:ilvl w:val="1"/>
          <w:numId w:val="70"/>
        </w:numPr>
        <w:ind w:left="567" w:hanging="567"/>
        <w:jc w:val="both"/>
        <w:rPr>
          <w:rFonts w:cs="Arial"/>
          <w:b/>
          <w:color w:val="000000" w:themeColor="text1"/>
          <w:szCs w:val="28"/>
        </w:rPr>
      </w:pPr>
      <w:r w:rsidRPr="00844172">
        <w:rPr>
          <w:rFonts w:cs="Arial"/>
          <w:b/>
          <w:color w:val="000000" w:themeColor="text1"/>
          <w:szCs w:val="28"/>
        </w:rPr>
        <w:t>Locality Plan</w:t>
      </w:r>
    </w:p>
    <w:p w14:paraId="6AEE1D5C" w14:textId="77777777" w:rsidR="00EA1150" w:rsidRPr="00C321E7" w:rsidRDefault="00EA1150" w:rsidP="00EA1150">
      <w:pPr>
        <w:jc w:val="both"/>
        <w:rPr>
          <w:rFonts w:cs="Arial"/>
          <w:color w:val="000000" w:themeColor="text1"/>
          <w:szCs w:val="28"/>
        </w:rPr>
      </w:pPr>
    </w:p>
    <w:p w14:paraId="4BE9442A" w14:textId="77777777" w:rsidR="00EA1150" w:rsidRPr="00C73273" w:rsidRDefault="00EA1150" w:rsidP="00EA1150">
      <w:pPr>
        <w:jc w:val="both"/>
        <w:rPr>
          <w:rFonts w:cs="Arial"/>
          <w:color w:val="000000" w:themeColor="text1"/>
          <w:szCs w:val="28"/>
        </w:rPr>
      </w:pPr>
      <w:r w:rsidRPr="00C73273">
        <w:rPr>
          <w:rFonts w:cs="Arial"/>
          <w:color w:val="000000" w:themeColor="text1"/>
          <w:szCs w:val="28"/>
        </w:rPr>
        <w:t xml:space="preserve">The subject site is </w:t>
      </w:r>
      <w:r>
        <w:rPr>
          <w:rFonts w:cs="Arial"/>
          <w:color w:val="000000" w:themeColor="text1"/>
          <w:szCs w:val="28"/>
        </w:rPr>
        <w:t>921</w:t>
      </w:r>
      <w:r w:rsidRPr="00C73273">
        <w:rPr>
          <w:rFonts w:cs="Arial"/>
          <w:color w:val="000000" w:themeColor="text1"/>
          <w:szCs w:val="28"/>
        </w:rPr>
        <w:t>m</w:t>
      </w:r>
      <w:r w:rsidRPr="00C73273">
        <w:rPr>
          <w:rFonts w:cs="Arial"/>
          <w:color w:val="000000" w:themeColor="text1"/>
          <w:szCs w:val="28"/>
          <w:vertAlign w:val="superscript"/>
        </w:rPr>
        <w:t xml:space="preserve">2 </w:t>
      </w:r>
      <w:r w:rsidRPr="00C73273">
        <w:rPr>
          <w:rFonts w:cs="Arial"/>
          <w:color w:val="000000" w:themeColor="text1"/>
          <w:szCs w:val="28"/>
        </w:rPr>
        <w:t>in area and</w:t>
      </w:r>
      <w:r w:rsidRPr="00C73273">
        <w:rPr>
          <w:rFonts w:cs="Arial"/>
          <w:color w:val="000000" w:themeColor="text1"/>
          <w:szCs w:val="28"/>
          <w:vertAlign w:val="superscript"/>
        </w:rPr>
        <w:t xml:space="preserve"> </w:t>
      </w:r>
      <w:r w:rsidRPr="00C73273">
        <w:rPr>
          <w:rFonts w:cs="Arial"/>
          <w:color w:val="000000" w:themeColor="text1"/>
          <w:szCs w:val="28"/>
        </w:rPr>
        <w:t xml:space="preserve">is located within the street block bounded by </w:t>
      </w:r>
      <w:r>
        <w:rPr>
          <w:rFonts w:cs="Arial"/>
          <w:color w:val="000000" w:themeColor="text1"/>
          <w:szCs w:val="28"/>
        </w:rPr>
        <w:t xml:space="preserve">Stirling Highway </w:t>
      </w:r>
      <w:r w:rsidRPr="00C73273">
        <w:rPr>
          <w:rFonts w:cs="Arial"/>
          <w:color w:val="000000" w:themeColor="text1"/>
          <w:szCs w:val="28"/>
        </w:rPr>
        <w:t>to the north,</w:t>
      </w:r>
      <w:r>
        <w:rPr>
          <w:rFonts w:cs="Arial"/>
          <w:color w:val="000000" w:themeColor="text1"/>
          <w:szCs w:val="28"/>
        </w:rPr>
        <w:t xml:space="preserve"> Doonan Road to the east</w:t>
      </w:r>
      <w:r w:rsidRPr="00C73273">
        <w:rPr>
          <w:rFonts w:cs="Arial"/>
          <w:color w:val="000000" w:themeColor="text1"/>
          <w:szCs w:val="28"/>
        </w:rPr>
        <w:t xml:space="preserve">, </w:t>
      </w:r>
      <w:r>
        <w:rPr>
          <w:rFonts w:cs="Arial"/>
          <w:color w:val="000000" w:themeColor="text1"/>
          <w:szCs w:val="28"/>
        </w:rPr>
        <w:t xml:space="preserve">Jenkins Avenue to the </w:t>
      </w:r>
      <w:r w:rsidRPr="00C73273">
        <w:rPr>
          <w:rFonts w:cs="Arial"/>
          <w:color w:val="000000" w:themeColor="text1"/>
          <w:szCs w:val="28"/>
        </w:rPr>
        <w:t xml:space="preserve">south, and </w:t>
      </w:r>
      <w:r>
        <w:rPr>
          <w:rFonts w:cs="Arial"/>
          <w:color w:val="000000" w:themeColor="text1"/>
          <w:szCs w:val="28"/>
        </w:rPr>
        <w:t>Marita</w:t>
      </w:r>
      <w:r w:rsidRPr="00C73273">
        <w:rPr>
          <w:rFonts w:cs="Arial"/>
          <w:color w:val="000000" w:themeColor="text1"/>
          <w:szCs w:val="28"/>
        </w:rPr>
        <w:t xml:space="preserve"> </w:t>
      </w:r>
      <w:r>
        <w:rPr>
          <w:rFonts w:cs="Arial"/>
          <w:color w:val="000000" w:themeColor="text1"/>
          <w:szCs w:val="28"/>
        </w:rPr>
        <w:t>Road</w:t>
      </w:r>
      <w:r w:rsidRPr="00C73273">
        <w:rPr>
          <w:rFonts w:cs="Arial"/>
          <w:color w:val="000000" w:themeColor="text1"/>
          <w:szCs w:val="28"/>
        </w:rPr>
        <w:t xml:space="preserve"> to the west. The subject site has </w:t>
      </w:r>
      <w:r>
        <w:rPr>
          <w:rFonts w:cs="Arial"/>
          <w:color w:val="000000" w:themeColor="text1"/>
          <w:szCs w:val="28"/>
        </w:rPr>
        <w:t xml:space="preserve">primary </w:t>
      </w:r>
      <w:r w:rsidRPr="00C73273">
        <w:rPr>
          <w:rFonts w:cs="Arial"/>
          <w:color w:val="000000" w:themeColor="text1"/>
          <w:szCs w:val="28"/>
        </w:rPr>
        <w:t xml:space="preserve">frontage to </w:t>
      </w:r>
      <w:r>
        <w:rPr>
          <w:rFonts w:cs="Arial"/>
          <w:color w:val="000000" w:themeColor="text1"/>
          <w:szCs w:val="28"/>
        </w:rPr>
        <w:t>Doonan Road and secondary frontage to Jenkins Avenue.</w:t>
      </w:r>
    </w:p>
    <w:p w14:paraId="4EE8CEE8" w14:textId="77777777" w:rsidR="00EA1150" w:rsidRDefault="00EA1150" w:rsidP="00EA1150">
      <w:pPr>
        <w:jc w:val="both"/>
        <w:rPr>
          <w:rFonts w:cs="Arial"/>
          <w:color w:val="000000" w:themeColor="text1"/>
          <w:szCs w:val="28"/>
        </w:rPr>
      </w:pPr>
    </w:p>
    <w:p w14:paraId="54567757" w14:textId="77777777" w:rsidR="00EA1150" w:rsidRDefault="00EA1150" w:rsidP="00EA1150">
      <w:pPr>
        <w:jc w:val="both"/>
        <w:rPr>
          <w:rFonts w:cs="Arial"/>
          <w:color w:val="000000" w:themeColor="text1"/>
          <w:szCs w:val="28"/>
        </w:rPr>
      </w:pPr>
      <w:r>
        <w:rPr>
          <w:rFonts w:cs="Arial"/>
          <w:color w:val="000000" w:themeColor="text1"/>
          <w:szCs w:val="28"/>
        </w:rPr>
        <w:t xml:space="preserve">Within the street block, the land abutting the highway is zoned Mixed Use R-AC1 with the remaining land in the street block forming a transitionary growth and built form area. The subject site is coded Residential R60, which is a medium density coding that contemplates low to mid-rise apartments and grouped dwellings.   </w:t>
      </w:r>
    </w:p>
    <w:p w14:paraId="142D3560" w14:textId="77777777" w:rsidR="00EA1150" w:rsidRDefault="00EA1150" w:rsidP="00EA1150">
      <w:pPr>
        <w:jc w:val="both"/>
        <w:rPr>
          <w:rFonts w:cs="Arial"/>
          <w:color w:val="000000" w:themeColor="text1"/>
          <w:szCs w:val="28"/>
        </w:rPr>
      </w:pPr>
    </w:p>
    <w:p w14:paraId="25656584" w14:textId="77777777" w:rsidR="00EA1150" w:rsidRDefault="00EA1150" w:rsidP="00EA1150">
      <w:pPr>
        <w:jc w:val="both"/>
        <w:rPr>
          <w:rFonts w:cs="Arial"/>
          <w:color w:val="000000" w:themeColor="text1"/>
          <w:szCs w:val="28"/>
        </w:rPr>
      </w:pPr>
      <w:r>
        <w:rPr>
          <w:noProof/>
        </w:rPr>
        <w:drawing>
          <wp:inline distT="0" distB="0" distL="0" distR="0" wp14:anchorId="0C99213D" wp14:editId="699CEC03">
            <wp:extent cx="5731510" cy="2930525"/>
            <wp:effectExtent l="0" t="0" r="254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930525"/>
                    </a:xfrm>
                    <a:prstGeom prst="rect">
                      <a:avLst/>
                    </a:prstGeom>
                  </pic:spPr>
                </pic:pic>
              </a:graphicData>
            </a:graphic>
          </wp:inline>
        </w:drawing>
      </w:r>
    </w:p>
    <w:p w14:paraId="3DF430ED" w14:textId="77777777" w:rsidR="00EA1150" w:rsidRDefault="00EA1150" w:rsidP="00EA1150">
      <w:pPr>
        <w:jc w:val="center"/>
        <w:rPr>
          <w:rFonts w:cs="Arial"/>
          <w:color w:val="000000" w:themeColor="text1"/>
          <w:szCs w:val="28"/>
        </w:rPr>
      </w:pPr>
      <w:r>
        <w:rPr>
          <w:rFonts w:cs="Arial"/>
          <w:color w:val="000000" w:themeColor="text1"/>
          <w:szCs w:val="28"/>
        </w:rPr>
        <w:t>Figure 1 - Planning context</w:t>
      </w:r>
    </w:p>
    <w:p w14:paraId="5C05C1DF" w14:textId="77777777" w:rsidR="00EA1150" w:rsidRPr="00C73273" w:rsidRDefault="00EA1150" w:rsidP="00EA1150">
      <w:pPr>
        <w:jc w:val="both"/>
        <w:rPr>
          <w:rFonts w:cs="Arial"/>
          <w:color w:val="000000" w:themeColor="text1"/>
          <w:szCs w:val="28"/>
        </w:rPr>
      </w:pPr>
    </w:p>
    <w:p w14:paraId="63EB76AE" w14:textId="77777777" w:rsidR="00EA1150" w:rsidRDefault="00EA1150" w:rsidP="00EA1150">
      <w:pPr>
        <w:jc w:val="both"/>
        <w:rPr>
          <w:rFonts w:cs="Arial"/>
          <w:color w:val="000000" w:themeColor="text1"/>
          <w:szCs w:val="28"/>
        </w:rPr>
      </w:pPr>
      <w:r>
        <w:rPr>
          <w:rFonts w:cs="Arial"/>
          <w:color w:val="000000" w:themeColor="text1"/>
          <w:szCs w:val="28"/>
        </w:rPr>
        <w:t xml:space="preserve">Although the </w:t>
      </w:r>
      <w:r w:rsidRPr="00C73273">
        <w:rPr>
          <w:rFonts w:cs="Arial"/>
          <w:color w:val="000000" w:themeColor="text1"/>
          <w:szCs w:val="28"/>
        </w:rPr>
        <w:t xml:space="preserve">surrounding area is </w:t>
      </w:r>
      <w:r>
        <w:rPr>
          <w:rFonts w:cs="Arial"/>
          <w:color w:val="000000" w:themeColor="text1"/>
          <w:szCs w:val="28"/>
        </w:rPr>
        <w:t xml:space="preserve">predominated by single houses, it is not an intact streetscape, as there are a number of redeveloped homes and recently subdivided lots in close proximity to the site. Site visit photos are contained as </w:t>
      </w:r>
      <w:r w:rsidRPr="00321C7A">
        <w:rPr>
          <w:rFonts w:cs="Arial"/>
          <w:b/>
          <w:bCs/>
          <w:color w:val="000000" w:themeColor="text1"/>
          <w:szCs w:val="28"/>
        </w:rPr>
        <w:t xml:space="preserve">Attachment </w:t>
      </w:r>
      <w:r>
        <w:rPr>
          <w:rFonts w:cs="Arial"/>
          <w:b/>
          <w:bCs/>
          <w:color w:val="000000" w:themeColor="text1"/>
          <w:szCs w:val="28"/>
        </w:rPr>
        <w:t>1</w:t>
      </w:r>
      <w:r>
        <w:rPr>
          <w:rFonts w:cs="Arial"/>
          <w:color w:val="000000" w:themeColor="text1"/>
          <w:szCs w:val="28"/>
        </w:rPr>
        <w:t xml:space="preserve">. Directly opposite the site, a similar proposal for five single houses was approved by Council in </w:t>
      </w:r>
      <w:r w:rsidRPr="00FC7571">
        <w:rPr>
          <w:rFonts w:cs="Arial"/>
          <w:color w:val="000000" w:themeColor="text1"/>
          <w:szCs w:val="28"/>
        </w:rPr>
        <w:t>September 2020</w:t>
      </w:r>
      <w:r>
        <w:rPr>
          <w:rFonts w:cs="Arial"/>
          <w:color w:val="000000" w:themeColor="text1"/>
          <w:szCs w:val="28"/>
        </w:rPr>
        <w:t>. The area is considered to be undergoing change.</w:t>
      </w:r>
    </w:p>
    <w:p w14:paraId="5B34D5EA" w14:textId="77777777" w:rsidR="00EA1150" w:rsidRDefault="00EA1150" w:rsidP="00EA1150">
      <w:pPr>
        <w:jc w:val="both"/>
        <w:rPr>
          <w:rFonts w:cs="Arial"/>
          <w:color w:val="000000" w:themeColor="text1"/>
          <w:szCs w:val="28"/>
        </w:rPr>
      </w:pPr>
    </w:p>
    <w:p w14:paraId="14FF50A5" w14:textId="77777777" w:rsidR="00EA1150" w:rsidRDefault="00EA1150" w:rsidP="00EA1150">
      <w:pPr>
        <w:jc w:val="both"/>
        <w:rPr>
          <w:rFonts w:cs="Arial"/>
          <w:color w:val="000000" w:themeColor="text1"/>
          <w:szCs w:val="28"/>
        </w:rPr>
      </w:pPr>
      <w:r>
        <w:rPr>
          <w:rFonts w:cs="Arial"/>
          <w:color w:val="000000" w:themeColor="text1"/>
          <w:szCs w:val="28"/>
        </w:rPr>
        <w:t xml:space="preserve">Reflecting the diverse range of housing stock, the primary street setbacks of the buildings within the immediate locality range from 3m to 9m. Side setbacks are inconsistent, however, based on the aerial, most dwellings feature 1m-2m setbacks. In terms of building height, most buildings are one to two storeys in height. </w:t>
      </w:r>
    </w:p>
    <w:p w14:paraId="21C58D3B" w14:textId="77777777" w:rsidR="00EA1150" w:rsidRDefault="00EA1150" w:rsidP="00EA1150">
      <w:pPr>
        <w:jc w:val="both"/>
        <w:rPr>
          <w:rFonts w:cs="Arial"/>
          <w:color w:val="000000" w:themeColor="text1"/>
          <w:szCs w:val="28"/>
        </w:rPr>
      </w:pPr>
    </w:p>
    <w:p w14:paraId="32C7C842" w14:textId="77777777" w:rsidR="00EA1150" w:rsidRDefault="00EA1150" w:rsidP="00EA1150">
      <w:pPr>
        <w:jc w:val="both"/>
        <w:rPr>
          <w:rFonts w:cs="Arial"/>
          <w:color w:val="000000" w:themeColor="text1"/>
          <w:szCs w:val="28"/>
        </w:rPr>
      </w:pPr>
      <w:r>
        <w:rPr>
          <w:rFonts w:cs="Arial"/>
          <w:color w:val="000000" w:themeColor="text1"/>
          <w:szCs w:val="28"/>
        </w:rPr>
        <w:t xml:space="preserve">The predominant landscape character of this locality is characterised by vegetated front and rear gardens and mature canopy tree within the verge area. Vehicle access is also a common feature as there is no rear laneway access. </w:t>
      </w:r>
    </w:p>
    <w:p w14:paraId="355A4BD1" w14:textId="77777777" w:rsidR="00EA1150" w:rsidRDefault="00EA1150" w:rsidP="00EA1150">
      <w:pPr>
        <w:jc w:val="both"/>
        <w:rPr>
          <w:rFonts w:cs="Arial"/>
          <w:color w:val="000000" w:themeColor="text1"/>
          <w:szCs w:val="28"/>
        </w:rPr>
      </w:pPr>
    </w:p>
    <w:p w14:paraId="641B6179" w14:textId="77777777" w:rsidR="00EA1150" w:rsidRDefault="00EA1150" w:rsidP="00EA1150">
      <w:pPr>
        <w:jc w:val="both"/>
        <w:rPr>
          <w:rFonts w:cs="Arial"/>
          <w:color w:val="000000" w:themeColor="text1"/>
          <w:szCs w:val="28"/>
        </w:rPr>
      </w:pPr>
      <w:r>
        <w:rPr>
          <w:rFonts w:cs="Arial"/>
          <w:color w:val="000000" w:themeColor="text1"/>
          <w:szCs w:val="28"/>
        </w:rPr>
        <w:t>The site is located in the identified Melvista West Transition Zone. In September 2020 Council adopted for advertising a draft Local Planning Policy which seeks to define the desired future character and calibrate appropriate design and built form settings with respect of this area.</w:t>
      </w:r>
    </w:p>
    <w:p w14:paraId="097742EA" w14:textId="4651E75E" w:rsidR="00EA1150" w:rsidRDefault="00EA1150" w:rsidP="00EA1150">
      <w:pPr>
        <w:jc w:val="both"/>
        <w:rPr>
          <w:rFonts w:cs="Arial"/>
          <w:b/>
          <w:iCs/>
          <w:color w:val="000000" w:themeColor="text1"/>
          <w:szCs w:val="28"/>
        </w:rPr>
      </w:pPr>
    </w:p>
    <w:p w14:paraId="4F25E600" w14:textId="77777777" w:rsidR="001D08B6" w:rsidRPr="00844172" w:rsidRDefault="001D08B6" w:rsidP="00EA1150">
      <w:pPr>
        <w:jc w:val="both"/>
        <w:rPr>
          <w:rFonts w:cs="Arial"/>
          <w:b/>
          <w:iCs/>
          <w:color w:val="000000" w:themeColor="text1"/>
          <w:szCs w:val="28"/>
        </w:rPr>
      </w:pPr>
    </w:p>
    <w:p w14:paraId="3F4ECA53" w14:textId="77777777" w:rsidR="00EA1150" w:rsidRPr="00844172" w:rsidRDefault="00EA1150" w:rsidP="00671FBC">
      <w:pPr>
        <w:pStyle w:val="ListParagraph"/>
        <w:numPr>
          <w:ilvl w:val="0"/>
          <w:numId w:val="45"/>
        </w:numPr>
        <w:ind w:hanging="720"/>
        <w:jc w:val="both"/>
        <w:rPr>
          <w:rFonts w:cs="Arial"/>
          <w:b/>
          <w:iCs/>
          <w:color w:val="000000" w:themeColor="text1"/>
          <w:szCs w:val="24"/>
        </w:rPr>
      </w:pPr>
      <w:r w:rsidRPr="00844172">
        <w:rPr>
          <w:rFonts w:cs="Arial"/>
          <w:b/>
          <w:iCs/>
          <w:color w:val="000000" w:themeColor="text1"/>
          <w:sz w:val="28"/>
          <w:szCs w:val="32"/>
        </w:rPr>
        <w:t>Application Details</w:t>
      </w:r>
    </w:p>
    <w:p w14:paraId="4CB49849" w14:textId="77777777" w:rsidR="00EA1150" w:rsidRPr="00844172" w:rsidRDefault="00EA1150" w:rsidP="00EA1150">
      <w:pPr>
        <w:jc w:val="both"/>
        <w:rPr>
          <w:rFonts w:cs="Arial"/>
          <w:iCs/>
          <w:color w:val="000000" w:themeColor="text1"/>
          <w:szCs w:val="24"/>
        </w:rPr>
      </w:pPr>
    </w:p>
    <w:p w14:paraId="474302F5" w14:textId="77777777" w:rsidR="00EA1150" w:rsidRPr="00844172" w:rsidRDefault="00EA1150" w:rsidP="00EA1150">
      <w:pPr>
        <w:jc w:val="both"/>
        <w:rPr>
          <w:rFonts w:cs="Arial"/>
          <w:iCs/>
          <w:color w:val="000000" w:themeColor="text1"/>
          <w:szCs w:val="28"/>
        </w:rPr>
      </w:pPr>
      <w:r w:rsidRPr="00844172">
        <w:rPr>
          <w:rFonts w:cs="Arial"/>
          <w:iCs/>
          <w:color w:val="000000" w:themeColor="text1"/>
          <w:szCs w:val="24"/>
        </w:rPr>
        <w:t xml:space="preserve">The applicant seeks development approval to </w:t>
      </w:r>
      <w:r>
        <w:rPr>
          <w:rFonts w:cs="Arial"/>
          <w:iCs/>
          <w:color w:val="000000" w:themeColor="text1"/>
          <w:szCs w:val="24"/>
        </w:rPr>
        <w:t>construct 5 single houses</w:t>
      </w:r>
      <w:r w:rsidRPr="00844172">
        <w:rPr>
          <w:rFonts w:cs="Arial"/>
          <w:iCs/>
          <w:color w:val="000000" w:themeColor="text1"/>
          <w:szCs w:val="24"/>
        </w:rPr>
        <w:t xml:space="preserve">, </w:t>
      </w:r>
      <w:r>
        <w:rPr>
          <w:rFonts w:cs="Arial"/>
          <w:iCs/>
          <w:color w:val="000000" w:themeColor="text1"/>
          <w:szCs w:val="24"/>
        </w:rPr>
        <w:t xml:space="preserve">the </w:t>
      </w:r>
      <w:r w:rsidRPr="00844172">
        <w:rPr>
          <w:rFonts w:cs="Arial"/>
          <w:iCs/>
          <w:color w:val="000000" w:themeColor="text1"/>
          <w:szCs w:val="24"/>
        </w:rPr>
        <w:t>details of which are as follows:</w:t>
      </w:r>
    </w:p>
    <w:p w14:paraId="70D5540E" w14:textId="77777777" w:rsidR="00EA1150" w:rsidRPr="00C321E7" w:rsidRDefault="00EA1150" w:rsidP="00EA1150">
      <w:pPr>
        <w:jc w:val="both"/>
        <w:rPr>
          <w:rFonts w:cs="Arial"/>
          <w:color w:val="000000" w:themeColor="text1"/>
          <w:szCs w:val="24"/>
        </w:rPr>
      </w:pPr>
    </w:p>
    <w:p w14:paraId="4306A23C" w14:textId="77777777" w:rsidR="00EA1150" w:rsidRDefault="00EA1150" w:rsidP="00671FBC">
      <w:pPr>
        <w:pStyle w:val="ListParagraph"/>
        <w:numPr>
          <w:ilvl w:val="0"/>
          <w:numId w:val="16"/>
        </w:numPr>
        <w:jc w:val="both"/>
        <w:rPr>
          <w:rFonts w:cs="Arial"/>
          <w:iCs/>
          <w:color w:val="000000" w:themeColor="text1"/>
          <w:szCs w:val="24"/>
        </w:rPr>
      </w:pPr>
      <w:r w:rsidRPr="00443E77">
        <w:rPr>
          <w:rFonts w:cs="Arial"/>
          <w:iCs/>
          <w:color w:val="000000" w:themeColor="text1"/>
          <w:szCs w:val="24"/>
        </w:rPr>
        <w:t>3 bedrooms</w:t>
      </w:r>
      <w:r>
        <w:rPr>
          <w:rFonts w:cs="Arial"/>
          <w:iCs/>
          <w:color w:val="000000" w:themeColor="text1"/>
          <w:szCs w:val="24"/>
        </w:rPr>
        <w:t>;</w:t>
      </w:r>
    </w:p>
    <w:p w14:paraId="708AA917" w14:textId="77777777" w:rsidR="00EA1150" w:rsidRDefault="00EA1150" w:rsidP="00671FBC">
      <w:pPr>
        <w:pStyle w:val="ListParagraph"/>
        <w:numPr>
          <w:ilvl w:val="0"/>
          <w:numId w:val="16"/>
        </w:numPr>
        <w:jc w:val="both"/>
        <w:rPr>
          <w:rFonts w:cs="Arial"/>
          <w:iCs/>
          <w:color w:val="000000" w:themeColor="text1"/>
          <w:szCs w:val="24"/>
        </w:rPr>
      </w:pPr>
      <w:r w:rsidRPr="00443E77">
        <w:rPr>
          <w:rFonts w:cs="Arial"/>
          <w:iCs/>
          <w:color w:val="000000" w:themeColor="text1"/>
          <w:szCs w:val="24"/>
        </w:rPr>
        <w:t>two bathrooms</w:t>
      </w:r>
      <w:r>
        <w:rPr>
          <w:rFonts w:cs="Arial"/>
          <w:iCs/>
          <w:color w:val="000000" w:themeColor="text1"/>
          <w:szCs w:val="24"/>
        </w:rPr>
        <w:t>; and</w:t>
      </w:r>
      <w:r w:rsidRPr="00443E77">
        <w:rPr>
          <w:rFonts w:cs="Arial"/>
          <w:iCs/>
          <w:color w:val="000000" w:themeColor="text1"/>
          <w:szCs w:val="24"/>
        </w:rPr>
        <w:t xml:space="preserve"> </w:t>
      </w:r>
    </w:p>
    <w:p w14:paraId="1285DAA2" w14:textId="77777777" w:rsidR="00EA1150" w:rsidRPr="009B763A" w:rsidRDefault="00EA1150" w:rsidP="00671FBC">
      <w:pPr>
        <w:pStyle w:val="ListParagraph"/>
        <w:numPr>
          <w:ilvl w:val="0"/>
          <w:numId w:val="16"/>
        </w:numPr>
        <w:jc w:val="both"/>
        <w:rPr>
          <w:rFonts w:eastAsia="Times New Roman" w:cs="Arial"/>
          <w:color w:val="000000" w:themeColor="text1"/>
          <w:szCs w:val="24"/>
        </w:rPr>
      </w:pPr>
      <w:r w:rsidRPr="00C368A5">
        <w:rPr>
          <w:rFonts w:cs="Arial"/>
          <w:iCs/>
          <w:color w:val="000000" w:themeColor="text1"/>
          <w:szCs w:val="24"/>
        </w:rPr>
        <w:t xml:space="preserve">two bay </w:t>
      </w:r>
      <w:proofErr w:type="gramStart"/>
      <w:r w:rsidRPr="00C368A5">
        <w:rPr>
          <w:rFonts w:cs="Arial"/>
          <w:iCs/>
          <w:color w:val="000000" w:themeColor="text1"/>
          <w:szCs w:val="24"/>
        </w:rPr>
        <w:t>garage</w:t>
      </w:r>
      <w:proofErr w:type="gramEnd"/>
      <w:r w:rsidRPr="00C368A5">
        <w:rPr>
          <w:rFonts w:cs="Arial"/>
          <w:iCs/>
          <w:color w:val="000000" w:themeColor="text1"/>
          <w:szCs w:val="24"/>
        </w:rPr>
        <w:t>.</w:t>
      </w:r>
    </w:p>
    <w:p w14:paraId="34213552" w14:textId="77777777" w:rsidR="00EA1150" w:rsidRPr="00844172" w:rsidRDefault="00EA1150" w:rsidP="00EA1150">
      <w:pPr>
        <w:jc w:val="both"/>
        <w:rPr>
          <w:rFonts w:cs="Arial"/>
          <w:color w:val="000000" w:themeColor="text1"/>
          <w:szCs w:val="28"/>
        </w:rPr>
      </w:pPr>
    </w:p>
    <w:p w14:paraId="790754AA" w14:textId="77777777" w:rsidR="00EA1150" w:rsidRPr="00844172" w:rsidRDefault="00EA1150" w:rsidP="00EA1150">
      <w:pPr>
        <w:jc w:val="both"/>
        <w:rPr>
          <w:rFonts w:cs="Arial"/>
          <w:color w:val="000000" w:themeColor="text1"/>
          <w:szCs w:val="28"/>
        </w:rPr>
      </w:pPr>
      <w:r w:rsidRPr="00844172">
        <w:rPr>
          <w:rFonts w:cs="Arial"/>
          <w:color w:val="000000" w:themeColor="text1"/>
          <w:szCs w:val="28"/>
        </w:rPr>
        <w:t xml:space="preserve">By way of justification in support of the development application the applicant has </w:t>
      </w:r>
      <w:r w:rsidRPr="004D4EBD">
        <w:rPr>
          <w:rFonts w:cs="Arial"/>
          <w:color w:val="000000" w:themeColor="text1"/>
          <w:szCs w:val="28"/>
        </w:rPr>
        <w:t xml:space="preserve">provided an assessment of the proposal in accordance with the planning framework, contained in </w:t>
      </w:r>
      <w:r w:rsidRPr="004D4EBD">
        <w:rPr>
          <w:rFonts w:cs="Arial"/>
          <w:b/>
          <w:bCs/>
          <w:color w:val="000000" w:themeColor="text1"/>
          <w:szCs w:val="28"/>
        </w:rPr>
        <w:t xml:space="preserve">Attachment </w:t>
      </w:r>
      <w:r>
        <w:rPr>
          <w:rFonts w:cs="Arial"/>
          <w:b/>
          <w:bCs/>
          <w:color w:val="000000" w:themeColor="text1"/>
          <w:szCs w:val="28"/>
        </w:rPr>
        <w:t>2</w:t>
      </w:r>
      <w:r w:rsidRPr="004D4EBD">
        <w:rPr>
          <w:rFonts w:cs="Arial"/>
          <w:color w:val="000000" w:themeColor="text1"/>
          <w:szCs w:val="28"/>
        </w:rPr>
        <w:t xml:space="preserve">. </w:t>
      </w:r>
    </w:p>
    <w:p w14:paraId="294801B5" w14:textId="7BF57A91" w:rsidR="00EA1150" w:rsidRDefault="00EA1150" w:rsidP="00EA1150">
      <w:pPr>
        <w:jc w:val="both"/>
        <w:rPr>
          <w:rFonts w:cs="Arial"/>
          <w:color w:val="000000" w:themeColor="text1"/>
          <w:szCs w:val="28"/>
        </w:rPr>
      </w:pPr>
    </w:p>
    <w:p w14:paraId="136C1473" w14:textId="77777777" w:rsidR="001D08B6" w:rsidRPr="00844172" w:rsidRDefault="001D08B6" w:rsidP="00EA1150">
      <w:pPr>
        <w:jc w:val="both"/>
        <w:rPr>
          <w:rFonts w:cs="Arial"/>
          <w:color w:val="000000" w:themeColor="text1"/>
          <w:szCs w:val="28"/>
        </w:rPr>
      </w:pPr>
    </w:p>
    <w:p w14:paraId="4A7651A6" w14:textId="77777777" w:rsidR="00EA1150" w:rsidRPr="00844172" w:rsidRDefault="00EA1150" w:rsidP="00671FBC">
      <w:pPr>
        <w:pStyle w:val="ListParagraph"/>
        <w:numPr>
          <w:ilvl w:val="0"/>
          <w:numId w:val="45"/>
        </w:numPr>
        <w:ind w:hanging="720"/>
        <w:jc w:val="both"/>
        <w:rPr>
          <w:rFonts w:cs="Arial"/>
          <w:b/>
          <w:color w:val="000000" w:themeColor="text1"/>
          <w:sz w:val="28"/>
          <w:szCs w:val="28"/>
        </w:rPr>
      </w:pPr>
      <w:r w:rsidRPr="00844172">
        <w:rPr>
          <w:rFonts w:cs="Arial"/>
          <w:b/>
          <w:color w:val="000000" w:themeColor="text1"/>
          <w:sz w:val="28"/>
          <w:szCs w:val="32"/>
        </w:rPr>
        <w:t>Consultation</w:t>
      </w:r>
    </w:p>
    <w:p w14:paraId="38271F6D" w14:textId="77777777" w:rsidR="00EA1150" w:rsidRPr="00C321E7" w:rsidRDefault="00EA1150" w:rsidP="00EA1150">
      <w:pPr>
        <w:jc w:val="both"/>
        <w:rPr>
          <w:rFonts w:cs="Arial"/>
          <w:color w:val="000000" w:themeColor="text1"/>
          <w:szCs w:val="24"/>
        </w:rPr>
      </w:pPr>
    </w:p>
    <w:p w14:paraId="4FED756F" w14:textId="77777777" w:rsidR="00EA1150" w:rsidRPr="00C321E7" w:rsidRDefault="00EA1150" w:rsidP="00EA1150">
      <w:pPr>
        <w:jc w:val="both"/>
        <w:rPr>
          <w:rFonts w:cs="Arial"/>
          <w:color w:val="000000" w:themeColor="text1"/>
          <w:szCs w:val="24"/>
        </w:rPr>
      </w:pPr>
      <w:r w:rsidRPr="00C321E7">
        <w:rPr>
          <w:rFonts w:cs="Arial"/>
          <w:color w:val="000000" w:themeColor="text1"/>
          <w:szCs w:val="24"/>
        </w:rPr>
        <w:t>The applicant is seeking assessment under the Design Principles of the R-Codes for the following:</w:t>
      </w:r>
    </w:p>
    <w:p w14:paraId="63BEFF2F" w14:textId="77777777" w:rsidR="00EA1150" w:rsidRPr="00C321E7" w:rsidRDefault="00EA1150" w:rsidP="00EA1150">
      <w:pPr>
        <w:jc w:val="both"/>
        <w:rPr>
          <w:rFonts w:cs="Arial"/>
          <w:color w:val="000000" w:themeColor="text1"/>
          <w:szCs w:val="24"/>
        </w:rPr>
      </w:pPr>
    </w:p>
    <w:p w14:paraId="3150A270" w14:textId="77777777" w:rsidR="00EA1150" w:rsidRPr="004D4EBD" w:rsidRDefault="00EA1150" w:rsidP="00671FBC">
      <w:pPr>
        <w:pStyle w:val="ListParagraph"/>
        <w:numPr>
          <w:ilvl w:val="0"/>
          <w:numId w:val="16"/>
        </w:numPr>
        <w:ind w:left="567" w:hanging="425"/>
        <w:jc w:val="both"/>
        <w:rPr>
          <w:rFonts w:cs="Arial"/>
          <w:color w:val="000000" w:themeColor="text1"/>
          <w:szCs w:val="24"/>
        </w:rPr>
      </w:pPr>
      <w:r w:rsidRPr="004D4EBD">
        <w:rPr>
          <w:rFonts w:cs="Arial"/>
          <w:color w:val="000000" w:themeColor="text1"/>
          <w:szCs w:val="24"/>
        </w:rPr>
        <w:t xml:space="preserve">Street setbacks </w:t>
      </w:r>
    </w:p>
    <w:p w14:paraId="7D747FE5" w14:textId="77777777" w:rsidR="00EA1150" w:rsidRPr="004D4EBD" w:rsidRDefault="00EA1150" w:rsidP="00671FBC">
      <w:pPr>
        <w:pStyle w:val="ListParagraph"/>
        <w:numPr>
          <w:ilvl w:val="0"/>
          <w:numId w:val="16"/>
        </w:numPr>
        <w:ind w:left="567" w:hanging="425"/>
        <w:jc w:val="both"/>
        <w:rPr>
          <w:rFonts w:cs="Arial"/>
          <w:color w:val="000000" w:themeColor="text1"/>
          <w:szCs w:val="24"/>
        </w:rPr>
      </w:pPr>
      <w:r w:rsidRPr="004D4EBD">
        <w:rPr>
          <w:rFonts w:cs="Arial"/>
          <w:color w:val="000000" w:themeColor="text1"/>
          <w:szCs w:val="24"/>
        </w:rPr>
        <w:t>Lot boundary setbacks</w:t>
      </w:r>
    </w:p>
    <w:p w14:paraId="795B72E4" w14:textId="77777777" w:rsidR="00EA1150" w:rsidRPr="004D4EBD" w:rsidRDefault="00EA1150" w:rsidP="00671FBC">
      <w:pPr>
        <w:pStyle w:val="ListParagraph"/>
        <w:numPr>
          <w:ilvl w:val="0"/>
          <w:numId w:val="16"/>
        </w:numPr>
        <w:ind w:left="567" w:hanging="425"/>
        <w:jc w:val="both"/>
        <w:rPr>
          <w:rFonts w:cs="Arial"/>
          <w:color w:val="000000" w:themeColor="text1"/>
          <w:szCs w:val="24"/>
        </w:rPr>
      </w:pPr>
      <w:r w:rsidRPr="004D4EBD">
        <w:rPr>
          <w:rFonts w:cs="Arial"/>
          <w:color w:val="000000" w:themeColor="text1"/>
          <w:szCs w:val="24"/>
        </w:rPr>
        <w:t>Open space</w:t>
      </w:r>
    </w:p>
    <w:p w14:paraId="44539B06" w14:textId="77777777" w:rsidR="00EA1150" w:rsidRPr="004D4EBD" w:rsidRDefault="00EA1150" w:rsidP="00671FBC">
      <w:pPr>
        <w:pStyle w:val="ListParagraph"/>
        <w:numPr>
          <w:ilvl w:val="0"/>
          <w:numId w:val="16"/>
        </w:numPr>
        <w:ind w:left="567" w:hanging="425"/>
        <w:jc w:val="both"/>
        <w:rPr>
          <w:rFonts w:cs="Arial"/>
          <w:color w:val="000000" w:themeColor="text1"/>
          <w:szCs w:val="24"/>
        </w:rPr>
      </w:pPr>
      <w:r w:rsidRPr="004D4EBD">
        <w:rPr>
          <w:rFonts w:cs="Arial"/>
          <w:color w:val="000000" w:themeColor="text1"/>
          <w:szCs w:val="24"/>
        </w:rPr>
        <w:t xml:space="preserve">Setback of garages and carports </w:t>
      </w:r>
      <w:r>
        <w:rPr>
          <w:rFonts w:cs="Arial"/>
          <w:color w:val="000000" w:themeColor="text1"/>
          <w:szCs w:val="24"/>
        </w:rPr>
        <w:t>/ garage width</w:t>
      </w:r>
    </w:p>
    <w:p w14:paraId="566F1B4E" w14:textId="77777777" w:rsidR="00EA1150" w:rsidRPr="004D4EBD" w:rsidRDefault="00EA1150" w:rsidP="00671FBC">
      <w:pPr>
        <w:pStyle w:val="ListParagraph"/>
        <w:numPr>
          <w:ilvl w:val="0"/>
          <w:numId w:val="16"/>
        </w:numPr>
        <w:ind w:left="567" w:hanging="425"/>
        <w:jc w:val="both"/>
        <w:rPr>
          <w:rFonts w:cs="Arial"/>
          <w:color w:val="000000" w:themeColor="text1"/>
          <w:szCs w:val="24"/>
        </w:rPr>
      </w:pPr>
      <w:r w:rsidRPr="004D4EBD">
        <w:rPr>
          <w:rFonts w:cs="Arial"/>
          <w:color w:val="000000" w:themeColor="text1"/>
          <w:szCs w:val="24"/>
        </w:rPr>
        <w:t xml:space="preserve">Site works / </w:t>
      </w:r>
      <w:proofErr w:type="gramStart"/>
      <w:r w:rsidRPr="004D4EBD">
        <w:rPr>
          <w:rFonts w:cs="Arial"/>
          <w:color w:val="000000" w:themeColor="text1"/>
          <w:szCs w:val="24"/>
        </w:rPr>
        <w:t>Retaining</w:t>
      </w:r>
      <w:proofErr w:type="gramEnd"/>
    </w:p>
    <w:p w14:paraId="7F776F46" w14:textId="77777777" w:rsidR="00EA1150" w:rsidRPr="004D4EBD" w:rsidRDefault="00EA1150" w:rsidP="00671FBC">
      <w:pPr>
        <w:pStyle w:val="ListParagraph"/>
        <w:numPr>
          <w:ilvl w:val="0"/>
          <w:numId w:val="16"/>
        </w:numPr>
        <w:ind w:left="567" w:hanging="425"/>
        <w:jc w:val="both"/>
        <w:rPr>
          <w:rFonts w:cs="Arial"/>
          <w:color w:val="000000" w:themeColor="text1"/>
          <w:szCs w:val="24"/>
        </w:rPr>
      </w:pPr>
      <w:r w:rsidRPr="004D4EBD">
        <w:rPr>
          <w:rFonts w:cs="Arial"/>
          <w:color w:val="000000" w:themeColor="text1"/>
          <w:szCs w:val="24"/>
        </w:rPr>
        <w:t>Visual Privacy</w:t>
      </w:r>
    </w:p>
    <w:p w14:paraId="23F4DEDF" w14:textId="77777777" w:rsidR="00EA1150" w:rsidRPr="00C321E7" w:rsidRDefault="00EA1150" w:rsidP="00EA1150">
      <w:pPr>
        <w:jc w:val="both"/>
        <w:rPr>
          <w:rFonts w:cs="Arial"/>
          <w:color w:val="000000" w:themeColor="text1"/>
          <w:szCs w:val="24"/>
        </w:rPr>
      </w:pPr>
    </w:p>
    <w:p w14:paraId="0416D008" w14:textId="77777777" w:rsidR="00EA1150" w:rsidRDefault="00EA1150" w:rsidP="00EA1150">
      <w:pPr>
        <w:jc w:val="both"/>
        <w:rPr>
          <w:rFonts w:cs="Arial"/>
          <w:color w:val="000000" w:themeColor="text1"/>
          <w:szCs w:val="24"/>
        </w:rPr>
      </w:pPr>
      <w:r w:rsidRPr="00C321E7">
        <w:rPr>
          <w:rFonts w:cs="Arial"/>
          <w:color w:val="000000" w:themeColor="text1"/>
          <w:szCs w:val="24"/>
        </w:rPr>
        <w:t xml:space="preserve">The development application was advertised in accordance with </w:t>
      </w:r>
      <w:r>
        <w:rPr>
          <w:rFonts w:cs="Arial"/>
          <w:color w:val="000000" w:themeColor="text1"/>
          <w:szCs w:val="24"/>
        </w:rPr>
        <w:t xml:space="preserve">the </w:t>
      </w:r>
      <w:r w:rsidRPr="00C321E7">
        <w:rPr>
          <w:rFonts w:cs="Arial"/>
          <w:color w:val="000000" w:themeColor="text1"/>
          <w:szCs w:val="24"/>
        </w:rPr>
        <w:t>C</w:t>
      </w:r>
      <w:r>
        <w:rPr>
          <w:rFonts w:cs="Arial"/>
          <w:color w:val="000000" w:themeColor="text1"/>
          <w:szCs w:val="24"/>
        </w:rPr>
        <w:t>ity</w:t>
      </w:r>
      <w:r w:rsidRPr="00C321E7">
        <w:rPr>
          <w:rFonts w:cs="Arial"/>
          <w:color w:val="000000" w:themeColor="text1"/>
          <w:szCs w:val="24"/>
        </w:rPr>
        <w:t xml:space="preserve">’s </w:t>
      </w:r>
      <w:r>
        <w:rPr>
          <w:rFonts w:cs="Arial"/>
          <w:color w:val="000000" w:themeColor="text1"/>
          <w:szCs w:val="24"/>
        </w:rPr>
        <w:t xml:space="preserve">Local Planning Policy - </w:t>
      </w:r>
      <w:r w:rsidRPr="00C321E7">
        <w:rPr>
          <w:rFonts w:cs="Arial"/>
          <w:color w:val="000000" w:themeColor="text1"/>
          <w:szCs w:val="24"/>
        </w:rPr>
        <w:t>Consultation</w:t>
      </w:r>
      <w:r>
        <w:rPr>
          <w:rFonts w:cs="Arial"/>
          <w:color w:val="000000" w:themeColor="text1"/>
          <w:szCs w:val="24"/>
        </w:rPr>
        <w:t xml:space="preserve"> of Planning Proposals to 34 </w:t>
      </w:r>
      <w:r w:rsidRPr="00DA4793">
        <w:rPr>
          <w:rFonts w:cs="Arial"/>
          <w:color w:val="000000" w:themeColor="text1"/>
          <w:szCs w:val="24"/>
        </w:rPr>
        <w:t>residents and landowners.  Five objections and five non-objections which were submitted. The City notes that the 5 submissions in support of the proposal were submitted by the landowner of 5 subdivided lots (formerly No. 18 Doonan Road).</w:t>
      </w:r>
      <w:r>
        <w:rPr>
          <w:rFonts w:cs="Arial"/>
          <w:color w:val="000000" w:themeColor="text1"/>
          <w:szCs w:val="24"/>
        </w:rPr>
        <w:t xml:space="preserve"> </w:t>
      </w:r>
      <w:r w:rsidRPr="00D26517">
        <w:rPr>
          <w:rFonts w:cs="Arial"/>
          <w:color w:val="000000" w:themeColor="text1"/>
          <w:szCs w:val="24"/>
        </w:rPr>
        <w:t>A breakdown of the issues raised in submissions is provided graphically</w:t>
      </w:r>
      <w:r>
        <w:rPr>
          <w:rFonts w:cs="Arial"/>
          <w:color w:val="000000" w:themeColor="text1"/>
          <w:szCs w:val="24"/>
        </w:rPr>
        <w:t xml:space="preserve"> in </w:t>
      </w:r>
      <w:r w:rsidRPr="0061107D">
        <w:rPr>
          <w:rFonts w:cs="Arial"/>
          <w:b/>
          <w:bCs/>
          <w:color w:val="000000" w:themeColor="text1"/>
          <w:szCs w:val="24"/>
        </w:rPr>
        <w:t>Figure 2</w:t>
      </w:r>
      <w:r w:rsidRPr="00D26517">
        <w:rPr>
          <w:rFonts w:cs="Arial"/>
          <w:color w:val="000000" w:themeColor="text1"/>
          <w:szCs w:val="24"/>
        </w:rPr>
        <w:t xml:space="preserve"> below:</w:t>
      </w:r>
      <w:r>
        <w:rPr>
          <w:rFonts w:cs="Arial"/>
          <w:color w:val="000000" w:themeColor="text1"/>
          <w:szCs w:val="24"/>
        </w:rPr>
        <w:t xml:space="preserve"> </w:t>
      </w:r>
      <w:r w:rsidRPr="00C321E7">
        <w:rPr>
          <w:rFonts w:cs="Arial"/>
          <w:color w:val="000000" w:themeColor="text1"/>
          <w:szCs w:val="24"/>
        </w:rPr>
        <w:t xml:space="preserve">  </w:t>
      </w:r>
    </w:p>
    <w:p w14:paraId="7A376D2A" w14:textId="77777777" w:rsidR="00EA1150" w:rsidRDefault="00EA1150" w:rsidP="00EA1150">
      <w:pPr>
        <w:jc w:val="both"/>
        <w:rPr>
          <w:rFonts w:cs="Arial"/>
          <w:color w:val="000000" w:themeColor="text1"/>
          <w:szCs w:val="24"/>
        </w:rPr>
      </w:pPr>
    </w:p>
    <w:p w14:paraId="3B63CF2E" w14:textId="77777777" w:rsidR="00EA1150" w:rsidRDefault="00EA1150" w:rsidP="00EA1150">
      <w:pPr>
        <w:jc w:val="both"/>
        <w:rPr>
          <w:rFonts w:cs="Arial"/>
          <w:color w:val="000000" w:themeColor="text1"/>
          <w:szCs w:val="24"/>
        </w:rPr>
      </w:pPr>
    </w:p>
    <w:p w14:paraId="7F0FF957" w14:textId="77777777" w:rsidR="00EA1150" w:rsidRDefault="00EA1150" w:rsidP="00EA1150">
      <w:pPr>
        <w:jc w:val="center"/>
        <w:rPr>
          <w:rFonts w:cs="Arial"/>
          <w:color w:val="000000" w:themeColor="text1"/>
          <w:szCs w:val="24"/>
        </w:rPr>
      </w:pPr>
      <w:r>
        <w:rPr>
          <w:noProof/>
        </w:rPr>
        <w:lastRenderedPageBreak/>
        <w:drawing>
          <wp:inline distT="0" distB="0" distL="0" distR="0" wp14:anchorId="44171A89" wp14:editId="4561E5BE">
            <wp:extent cx="4572000"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22DD7272" w14:textId="77777777" w:rsidR="00EA1150" w:rsidRDefault="00EA1150" w:rsidP="00EA1150">
      <w:pPr>
        <w:jc w:val="center"/>
        <w:rPr>
          <w:rFonts w:cs="Arial"/>
          <w:color w:val="000000" w:themeColor="text1"/>
          <w:szCs w:val="24"/>
        </w:rPr>
      </w:pPr>
      <w:r>
        <w:rPr>
          <w:rFonts w:cs="Arial"/>
          <w:color w:val="000000" w:themeColor="text1"/>
          <w:szCs w:val="24"/>
        </w:rPr>
        <w:t>Figure 2 – Outcomes of public consultation</w:t>
      </w:r>
    </w:p>
    <w:p w14:paraId="247C525D" w14:textId="77777777" w:rsidR="00EA1150" w:rsidRDefault="00EA1150" w:rsidP="00EA1150">
      <w:pPr>
        <w:jc w:val="both"/>
        <w:rPr>
          <w:rFonts w:cs="Arial"/>
          <w:color w:val="000000" w:themeColor="text1"/>
          <w:szCs w:val="24"/>
        </w:rPr>
      </w:pPr>
    </w:p>
    <w:p w14:paraId="5070702F" w14:textId="585B6C2D" w:rsidR="00EA1150" w:rsidRPr="00C321E7" w:rsidRDefault="00EA1150" w:rsidP="00EA1150">
      <w:pPr>
        <w:jc w:val="both"/>
        <w:rPr>
          <w:rFonts w:cs="Arial"/>
          <w:color w:val="000000" w:themeColor="text1"/>
          <w:szCs w:val="24"/>
        </w:rPr>
      </w:pPr>
      <w:r w:rsidRPr="006E4251">
        <w:rPr>
          <w:rFonts w:cs="Arial"/>
          <w:color w:val="000000" w:themeColor="text1"/>
          <w:szCs w:val="24"/>
        </w:rPr>
        <w:t xml:space="preserve">The following </w:t>
      </w:r>
      <w:r>
        <w:rPr>
          <w:rFonts w:cs="Arial"/>
          <w:color w:val="000000" w:themeColor="text1"/>
          <w:szCs w:val="24"/>
        </w:rPr>
        <w:t xml:space="preserve">table </w:t>
      </w:r>
      <w:r w:rsidRPr="006E4251">
        <w:rPr>
          <w:rFonts w:cs="Arial"/>
          <w:color w:val="000000" w:themeColor="text1"/>
          <w:szCs w:val="24"/>
        </w:rPr>
        <w:t>is a summary of the concerns/comments raised and the City’s response and action taken in relation to each issu</w:t>
      </w:r>
      <w:r>
        <w:rPr>
          <w:rFonts w:cs="Arial"/>
          <w:color w:val="000000" w:themeColor="text1"/>
          <w:szCs w:val="24"/>
        </w:rPr>
        <w:t>e</w:t>
      </w:r>
      <w:r w:rsidR="001D08B6">
        <w:rPr>
          <w:rFonts w:cs="Arial"/>
          <w:i/>
          <w:color w:val="000000" w:themeColor="text1"/>
          <w:szCs w:val="24"/>
        </w:rPr>
        <w:t>.</w:t>
      </w:r>
    </w:p>
    <w:p w14:paraId="048C8FF9" w14:textId="77777777" w:rsidR="00EA1150" w:rsidRPr="00C321E7" w:rsidRDefault="00EA1150" w:rsidP="00EA1150">
      <w:pPr>
        <w:jc w:val="both"/>
        <w:rPr>
          <w:rFonts w:cs="Arial"/>
          <w:color w:val="000000" w:themeColor="text1"/>
          <w:szCs w:val="24"/>
        </w:rPr>
      </w:pPr>
    </w:p>
    <w:tbl>
      <w:tblPr>
        <w:tblStyle w:val="TableGrid"/>
        <w:tblW w:w="9067" w:type="dxa"/>
        <w:tblLook w:val="04A0" w:firstRow="1" w:lastRow="0" w:firstColumn="1" w:lastColumn="0" w:noHBand="0" w:noVBand="1"/>
      </w:tblPr>
      <w:tblGrid>
        <w:gridCol w:w="1271"/>
        <w:gridCol w:w="1276"/>
        <w:gridCol w:w="5245"/>
        <w:gridCol w:w="1275"/>
      </w:tblGrid>
      <w:tr w:rsidR="00EA1150" w:rsidRPr="001D08B6" w14:paraId="4792298E" w14:textId="77777777" w:rsidTr="00EA1150">
        <w:tc>
          <w:tcPr>
            <w:tcW w:w="1271" w:type="dxa"/>
            <w:shd w:val="clear" w:color="auto" w:fill="D9D9D9" w:themeFill="background1" w:themeFillShade="D9"/>
          </w:tcPr>
          <w:p w14:paraId="1F7BEF38" w14:textId="77777777" w:rsidR="00EA1150" w:rsidRPr="001D08B6" w:rsidRDefault="00EA1150" w:rsidP="00EA1150">
            <w:pPr>
              <w:jc w:val="center"/>
              <w:rPr>
                <w:rFonts w:cs="Arial"/>
                <w:b/>
                <w:color w:val="000000" w:themeColor="text1"/>
                <w:sz w:val="22"/>
                <w:lang w:val="en-AU"/>
              </w:rPr>
            </w:pPr>
            <w:r w:rsidRPr="001D08B6">
              <w:rPr>
                <w:rFonts w:cs="Arial"/>
                <w:b/>
                <w:color w:val="000000" w:themeColor="text1"/>
                <w:sz w:val="22"/>
                <w:lang w:val="en-AU"/>
              </w:rPr>
              <w:t>Issue</w:t>
            </w:r>
          </w:p>
        </w:tc>
        <w:tc>
          <w:tcPr>
            <w:tcW w:w="1276" w:type="dxa"/>
            <w:shd w:val="clear" w:color="auto" w:fill="D9D9D9" w:themeFill="background1" w:themeFillShade="D9"/>
          </w:tcPr>
          <w:p w14:paraId="7094EDD0" w14:textId="77777777" w:rsidR="00EA1150" w:rsidRPr="001D08B6" w:rsidRDefault="00EA1150" w:rsidP="00EA1150">
            <w:pPr>
              <w:jc w:val="center"/>
              <w:rPr>
                <w:rFonts w:cs="Arial"/>
                <w:b/>
                <w:color w:val="000000" w:themeColor="text1"/>
                <w:sz w:val="22"/>
                <w:lang w:val="en-AU"/>
              </w:rPr>
            </w:pPr>
            <w:r w:rsidRPr="001D08B6">
              <w:rPr>
                <w:rFonts w:cs="Arial"/>
                <w:b/>
                <w:color w:val="000000" w:themeColor="text1"/>
                <w:sz w:val="22"/>
                <w:lang w:val="en-AU"/>
              </w:rPr>
              <w:t>No. of times issue was raised</w:t>
            </w:r>
          </w:p>
        </w:tc>
        <w:tc>
          <w:tcPr>
            <w:tcW w:w="5245" w:type="dxa"/>
            <w:shd w:val="clear" w:color="auto" w:fill="D9D9D9" w:themeFill="background1" w:themeFillShade="D9"/>
          </w:tcPr>
          <w:p w14:paraId="1C7446CA" w14:textId="77777777" w:rsidR="00EA1150" w:rsidRPr="001D08B6" w:rsidRDefault="00EA1150" w:rsidP="00EA1150">
            <w:pPr>
              <w:jc w:val="center"/>
              <w:rPr>
                <w:rFonts w:cs="Arial"/>
                <w:b/>
                <w:color w:val="000000" w:themeColor="text1"/>
                <w:sz w:val="22"/>
                <w:lang w:val="en-AU"/>
              </w:rPr>
            </w:pPr>
            <w:r w:rsidRPr="001D08B6">
              <w:rPr>
                <w:rFonts w:cs="Arial"/>
                <w:b/>
                <w:color w:val="000000" w:themeColor="text1"/>
                <w:sz w:val="22"/>
                <w:lang w:val="en-AU"/>
              </w:rPr>
              <w:t>Officer Response</w:t>
            </w:r>
          </w:p>
        </w:tc>
        <w:tc>
          <w:tcPr>
            <w:tcW w:w="1275" w:type="dxa"/>
            <w:shd w:val="clear" w:color="auto" w:fill="D9D9D9" w:themeFill="background1" w:themeFillShade="D9"/>
          </w:tcPr>
          <w:p w14:paraId="33CC8189" w14:textId="77777777" w:rsidR="00EA1150" w:rsidRPr="001D08B6" w:rsidRDefault="00EA1150" w:rsidP="00EA1150">
            <w:pPr>
              <w:jc w:val="center"/>
              <w:rPr>
                <w:rFonts w:cs="Arial"/>
                <w:b/>
                <w:color w:val="000000" w:themeColor="text1"/>
                <w:sz w:val="22"/>
                <w:lang w:val="en-AU"/>
              </w:rPr>
            </w:pPr>
            <w:r w:rsidRPr="001D08B6">
              <w:rPr>
                <w:rFonts w:cs="Arial"/>
                <w:b/>
                <w:color w:val="000000" w:themeColor="text1"/>
                <w:sz w:val="22"/>
                <w:lang w:val="en-AU"/>
              </w:rPr>
              <w:t>Action Taken</w:t>
            </w:r>
          </w:p>
        </w:tc>
      </w:tr>
      <w:tr w:rsidR="00EA1150" w:rsidRPr="001D08B6" w14:paraId="37830AB8" w14:textId="77777777" w:rsidTr="00EA1150">
        <w:tc>
          <w:tcPr>
            <w:tcW w:w="1271" w:type="dxa"/>
          </w:tcPr>
          <w:p w14:paraId="4D50FCAF" w14:textId="77777777" w:rsidR="00EA1150" w:rsidRPr="001D08B6" w:rsidRDefault="00EA1150" w:rsidP="00EA1150">
            <w:pPr>
              <w:jc w:val="both"/>
              <w:rPr>
                <w:rFonts w:cs="Arial"/>
                <w:color w:val="000000" w:themeColor="text1"/>
                <w:sz w:val="22"/>
                <w:lang w:val="en-AU"/>
              </w:rPr>
            </w:pPr>
            <w:r w:rsidRPr="001D08B6">
              <w:rPr>
                <w:rFonts w:cs="Arial"/>
                <w:color w:val="000000" w:themeColor="text1"/>
                <w:sz w:val="22"/>
                <w:lang w:val="en-AU"/>
              </w:rPr>
              <w:t>Dividing Fence</w:t>
            </w:r>
          </w:p>
        </w:tc>
        <w:tc>
          <w:tcPr>
            <w:tcW w:w="1276" w:type="dxa"/>
          </w:tcPr>
          <w:p w14:paraId="36FAA615" w14:textId="77777777" w:rsidR="00EA1150" w:rsidRPr="001D08B6" w:rsidRDefault="00EA1150" w:rsidP="00EA1150">
            <w:pPr>
              <w:jc w:val="both"/>
              <w:rPr>
                <w:rFonts w:cs="Arial"/>
                <w:color w:val="000000" w:themeColor="text1"/>
                <w:sz w:val="22"/>
                <w:lang w:val="en-AU"/>
              </w:rPr>
            </w:pPr>
            <w:r w:rsidRPr="001D08B6">
              <w:rPr>
                <w:rFonts w:cs="Arial"/>
                <w:color w:val="000000" w:themeColor="text1"/>
                <w:sz w:val="22"/>
                <w:lang w:val="en-AU"/>
              </w:rPr>
              <w:t>1</w:t>
            </w:r>
          </w:p>
        </w:tc>
        <w:tc>
          <w:tcPr>
            <w:tcW w:w="5245" w:type="dxa"/>
          </w:tcPr>
          <w:p w14:paraId="48C24BAB" w14:textId="77777777" w:rsidR="00EA1150" w:rsidRPr="001D08B6" w:rsidRDefault="00EA1150" w:rsidP="00EA1150">
            <w:pPr>
              <w:jc w:val="both"/>
              <w:rPr>
                <w:rFonts w:cs="Arial"/>
                <w:color w:val="000000" w:themeColor="text1"/>
                <w:sz w:val="22"/>
                <w:lang w:val="en-AU"/>
              </w:rPr>
            </w:pPr>
            <w:r w:rsidRPr="001D08B6">
              <w:rPr>
                <w:rFonts w:cs="Arial"/>
                <w:color w:val="000000" w:themeColor="text1"/>
                <w:sz w:val="22"/>
                <w:lang w:val="en-AU"/>
              </w:rPr>
              <w:t xml:space="preserve">Dividing fences are generally a civil matter and not a valid planning matter. </w:t>
            </w:r>
          </w:p>
        </w:tc>
        <w:tc>
          <w:tcPr>
            <w:tcW w:w="1275" w:type="dxa"/>
          </w:tcPr>
          <w:p w14:paraId="60DDC95E" w14:textId="77777777" w:rsidR="00EA1150" w:rsidRPr="001D08B6" w:rsidRDefault="00EA1150" w:rsidP="00EA1150">
            <w:pPr>
              <w:jc w:val="both"/>
              <w:rPr>
                <w:rFonts w:cs="Arial"/>
                <w:color w:val="000000" w:themeColor="text1"/>
                <w:sz w:val="22"/>
                <w:lang w:val="en-AU"/>
              </w:rPr>
            </w:pPr>
            <w:r w:rsidRPr="001D08B6">
              <w:rPr>
                <w:rFonts w:cs="Arial"/>
                <w:color w:val="000000" w:themeColor="text1"/>
                <w:sz w:val="22"/>
                <w:lang w:val="en-AU"/>
              </w:rPr>
              <w:t>Nil.</w:t>
            </w:r>
          </w:p>
        </w:tc>
      </w:tr>
      <w:tr w:rsidR="00EA1150" w:rsidRPr="001D08B6" w14:paraId="4F9D31BF" w14:textId="77777777" w:rsidTr="00EA1150">
        <w:tc>
          <w:tcPr>
            <w:tcW w:w="1271" w:type="dxa"/>
          </w:tcPr>
          <w:p w14:paraId="393EFA14" w14:textId="77777777" w:rsidR="00EA1150" w:rsidRPr="001D08B6" w:rsidRDefault="00EA1150" w:rsidP="00EA1150">
            <w:pPr>
              <w:jc w:val="both"/>
              <w:rPr>
                <w:rFonts w:cs="Arial"/>
                <w:color w:val="000000" w:themeColor="text1"/>
                <w:sz w:val="22"/>
                <w:lang w:val="en-AU"/>
              </w:rPr>
            </w:pPr>
            <w:r w:rsidRPr="001D08B6">
              <w:rPr>
                <w:rFonts w:cs="Arial"/>
                <w:color w:val="000000" w:themeColor="text1"/>
                <w:sz w:val="22"/>
                <w:lang w:val="en-AU"/>
              </w:rPr>
              <w:t>Street setback</w:t>
            </w:r>
          </w:p>
        </w:tc>
        <w:tc>
          <w:tcPr>
            <w:tcW w:w="1276" w:type="dxa"/>
          </w:tcPr>
          <w:p w14:paraId="400CA4D0" w14:textId="77777777" w:rsidR="00EA1150" w:rsidRPr="001D08B6" w:rsidRDefault="00EA1150" w:rsidP="00EA1150">
            <w:pPr>
              <w:jc w:val="both"/>
              <w:rPr>
                <w:rFonts w:cs="Arial"/>
                <w:color w:val="000000" w:themeColor="text1"/>
                <w:sz w:val="22"/>
                <w:lang w:val="en-AU"/>
              </w:rPr>
            </w:pPr>
            <w:r w:rsidRPr="001D08B6">
              <w:rPr>
                <w:rFonts w:cs="Arial"/>
                <w:color w:val="000000" w:themeColor="text1"/>
                <w:sz w:val="22"/>
                <w:lang w:val="en-AU"/>
              </w:rPr>
              <w:t>2</w:t>
            </w:r>
          </w:p>
        </w:tc>
        <w:tc>
          <w:tcPr>
            <w:tcW w:w="5245" w:type="dxa"/>
          </w:tcPr>
          <w:p w14:paraId="401B8758" w14:textId="6075E418" w:rsidR="00EA1150" w:rsidRDefault="00EA1150" w:rsidP="00EA1150">
            <w:pPr>
              <w:jc w:val="both"/>
              <w:rPr>
                <w:rFonts w:cs="Arial"/>
                <w:color w:val="000000" w:themeColor="text1"/>
                <w:sz w:val="22"/>
                <w:lang w:val="en-AU"/>
              </w:rPr>
            </w:pPr>
            <w:r w:rsidRPr="001D08B6">
              <w:rPr>
                <w:rFonts w:cs="Arial"/>
                <w:color w:val="000000" w:themeColor="text1"/>
                <w:sz w:val="22"/>
                <w:lang w:val="en-AU"/>
              </w:rPr>
              <w:t xml:space="preserve">Objection </w:t>
            </w:r>
            <w:proofErr w:type="gramStart"/>
            <w:r w:rsidRPr="001D08B6">
              <w:rPr>
                <w:rFonts w:cs="Arial"/>
                <w:color w:val="000000" w:themeColor="text1"/>
                <w:sz w:val="22"/>
                <w:lang w:val="en-AU"/>
              </w:rPr>
              <w:t>supported</w:t>
            </w:r>
            <w:proofErr w:type="gramEnd"/>
            <w:r w:rsidRPr="001D08B6">
              <w:rPr>
                <w:rFonts w:cs="Arial"/>
                <w:color w:val="000000" w:themeColor="text1"/>
                <w:sz w:val="22"/>
                <w:lang w:val="en-AU"/>
              </w:rPr>
              <w:t xml:space="preserve"> </w:t>
            </w:r>
          </w:p>
          <w:p w14:paraId="25BC5F83" w14:textId="77777777" w:rsidR="001D08B6" w:rsidRPr="001D08B6" w:rsidRDefault="001D08B6" w:rsidP="00EA1150">
            <w:pPr>
              <w:jc w:val="both"/>
              <w:rPr>
                <w:rFonts w:cs="Arial"/>
                <w:color w:val="000000" w:themeColor="text1"/>
                <w:sz w:val="22"/>
                <w:lang w:val="en-AU"/>
              </w:rPr>
            </w:pPr>
          </w:p>
          <w:p w14:paraId="7B241541" w14:textId="77777777" w:rsidR="00EA1150" w:rsidRPr="001D08B6" w:rsidRDefault="00EA1150" w:rsidP="00EA1150">
            <w:pPr>
              <w:jc w:val="both"/>
              <w:rPr>
                <w:rFonts w:cs="Arial"/>
                <w:color w:val="000000" w:themeColor="text1"/>
                <w:sz w:val="22"/>
                <w:lang w:val="en-AU"/>
              </w:rPr>
            </w:pPr>
            <w:r w:rsidRPr="001D08B6">
              <w:rPr>
                <w:rFonts w:cs="Arial"/>
                <w:color w:val="000000" w:themeColor="text1"/>
                <w:sz w:val="22"/>
                <w:lang w:val="en-AU"/>
              </w:rPr>
              <w:t>The development unreasonably encroaches into the street setback area. Refer to the assessment of Street setback later in the report.</w:t>
            </w:r>
          </w:p>
        </w:tc>
        <w:tc>
          <w:tcPr>
            <w:tcW w:w="1275" w:type="dxa"/>
          </w:tcPr>
          <w:p w14:paraId="32505A19" w14:textId="77777777" w:rsidR="00EA1150" w:rsidRPr="001D08B6" w:rsidRDefault="00EA1150" w:rsidP="00EA1150">
            <w:pPr>
              <w:jc w:val="both"/>
              <w:rPr>
                <w:rFonts w:cs="Arial"/>
                <w:color w:val="000000" w:themeColor="text1"/>
                <w:sz w:val="22"/>
                <w:lang w:val="en-AU"/>
              </w:rPr>
            </w:pPr>
            <w:r w:rsidRPr="001D08B6">
              <w:rPr>
                <w:rFonts w:cs="Arial"/>
                <w:color w:val="000000" w:themeColor="text1"/>
                <w:sz w:val="22"/>
                <w:lang w:val="en-AU"/>
              </w:rPr>
              <w:t>Reason for refusal</w:t>
            </w:r>
          </w:p>
        </w:tc>
      </w:tr>
      <w:tr w:rsidR="00EA1150" w:rsidRPr="001D08B6" w14:paraId="306EE565" w14:textId="77777777" w:rsidTr="00EA1150">
        <w:tc>
          <w:tcPr>
            <w:tcW w:w="1271" w:type="dxa"/>
          </w:tcPr>
          <w:p w14:paraId="5C8A3CDC" w14:textId="77777777" w:rsidR="00EA1150" w:rsidRPr="001D08B6" w:rsidRDefault="00EA1150" w:rsidP="00EA1150">
            <w:pPr>
              <w:jc w:val="both"/>
              <w:rPr>
                <w:rFonts w:cs="Arial"/>
                <w:color w:val="000000" w:themeColor="text1"/>
                <w:sz w:val="22"/>
                <w:lang w:val="en-AU"/>
              </w:rPr>
            </w:pPr>
            <w:r w:rsidRPr="001D08B6">
              <w:rPr>
                <w:rFonts w:cs="Arial"/>
                <w:color w:val="000000" w:themeColor="text1"/>
                <w:sz w:val="22"/>
                <w:lang w:val="en-AU"/>
              </w:rPr>
              <w:t>Lot boundary setbacks</w:t>
            </w:r>
          </w:p>
        </w:tc>
        <w:tc>
          <w:tcPr>
            <w:tcW w:w="1276" w:type="dxa"/>
          </w:tcPr>
          <w:p w14:paraId="3E4DA0E9" w14:textId="77777777" w:rsidR="00EA1150" w:rsidRPr="001D08B6" w:rsidRDefault="00EA1150" w:rsidP="00EA1150">
            <w:pPr>
              <w:jc w:val="both"/>
              <w:rPr>
                <w:rFonts w:cs="Arial"/>
                <w:color w:val="000000" w:themeColor="text1"/>
                <w:sz w:val="22"/>
                <w:lang w:val="en-AU"/>
              </w:rPr>
            </w:pPr>
            <w:r w:rsidRPr="001D08B6">
              <w:rPr>
                <w:rFonts w:cs="Arial"/>
                <w:color w:val="000000" w:themeColor="text1"/>
                <w:sz w:val="22"/>
                <w:lang w:val="en-AU"/>
              </w:rPr>
              <w:t>4</w:t>
            </w:r>
          </w:p>
        </w:tc>
        <w:tc>
          <w:tcPr>
            <w:tcW w:w="5245" w:type="dxa"/>
          </w:tcPr>
          <w:p w14:paraId="4322CE15" w14:textId="241F82DC" w:rsidR="00EA1150" w:rsidRDefault="00EA1150" w:rsidP="00EA1150">
            <w:pPr>
              <w:jc w:val="both"/>
              <w:rPr>
                <w:rFonts w:cs="Arial"/>
                <w:color w:val="000000" w:themeColor="text1"/>
                <w:sz w:val="22"/>
                <w:lang w:val="en-AU"/>
              </w:rPr>
            </w:pPr>
            <w:r w:rsidRPr="001D08B6">
              <w:rPr>
                <w:rFonts w:cs="Arial"/>
                <w:color w:val="000000" w:themeColor="text1"/>
                <w:sz w:val="22"/>
                <w:lang w:val="en-AU"/>
              </w:rPr>
              <w:t xml:space="preserve">Objection </w:t>
            </w:r>
            <w:proofErr w:type="gramStart"/>
            <w:r w:rsidRPr="001D08B6">
              <w:rPr>
                <w:rFonts w:cs="Arial"/>
                <w:color w:val="000000" w:themeColor="text1"/>
                <w:sz w:val="22"/>
                <w:lang w:val="en-AU"/>
              </w:rPr>
              <w:t>supported</w:t>
            </w:r>
            <w:proofErr w:type="gramEnd"/>
          </w:p>
          <w:p w14:paraId="67EBE9D1" w14:textId="77777777" w:rsidR="001D08B6" w:rsidRPr="001D08B6" w:rsidRDefault="001D08B6" w:rsidP="00EA1150">
            <w:pPr>
              <w:jc w:val="both"/>
              <w:rPr>
                <w:rFonts w:cs="Arial"/>
                <w:color w:val="000000" w:themeColor="text1"/>
                <w:sz w:val="22"/>
                <w:lang w:val="en-AU"/>
              </w:rPr>
            </w:pPr>
          </w:p>
          <w:p w14:paraId="2948C164" w14:textId="77777777" w:rsidR="00EA1150" w:rsidRPr="001D08B6" w:rsidRDefault="00EA1150" w:rsidP="00EA1150">
            <w:pPr>
              <w:jc w:val="both"/>
              <w:rPr>
                <w:rFonts w:cs="Arial"/>
                <w:color w:val="000000" w:themeColor="text1"/>
                <w:sz w:val="22"/>
                <w:highlight w:val="yellow"/>
                <w:lang w:val="en-AU"/>
              </w:rPr>
            </w:pPr>
            <w:r w:rsidRPr="001D08B6">
              <w:rPr>
                <w:rFonts w:cs="Arial"/>
                <w:color w:val="000000" w:themeColor="text1"/>
                <w:sz w:val="22"/>
                <w:lang w:val="en-AU"/>
              </w:rPr>
              <w:t>The dwellings currently sit outside of the acceptable building envelope, which is reinforced by the shortfall in open space. Refer to the assessment of Street setback later in the report.</w:t>
            </w:r>
          </w:p>
        </w:tc>
        <w:tc>
          <w:tcPr>
            <w:tcW w:w="1275" w:type="dxa"/>
          </w:tcPr>
          <w:p w14:paraId="672FD0EC" w14:textId="77777777" w:rsidR="00EA1150" w:rsidRPr="001D08B6" w:rsidRDefault="00EA1150" w:rsidP="00EA1150">
            <w:pPr>
              <w:jc w:val="both"/>
              <w:rPr>
                <w:rFonts w:cs="Arial"/>
                <w:color w:val="000000" w:themeColor="text1"/>
                <w:sz w:val="22"/>
                <w:highlight w:val="yellow"/>
                <w:lang w:val="en-AU"/>
              </w:rPr>
            </w:pPr>
            <w:r w:rsidRPr="001D08B6">
              <w:rPr>
                <w:rFonts w:cs="Arial"/>
                <w:color w:val="000000" w:themeColor="text1"/>
                <w:sz w:val="22"/>
                <w:lang w:val="en-AU"/>
              </w:rPr>
              <w:t>Reason for refusal</w:t>
            </w:r>
          </w:p>
        </w:tc>
      </w:tr>
      <w:tr w:rsidR="00EA1150" w:rsidRPr="001D08B6" w14:paraId="166DB314" w14:textId="77777777" w:rsidTr="00EA1150">
        <w:tc>
          <w:tcPr>
            <w:tcW w:w="1271" w:type="dxa"/>
            <w:shd w:val="clear" w:color="auto" w:fill="auto"/>
          </w:tcPr>
          <w:p w14:paraId="2963309B" w14:textId="77777777" w:rsidR="00EA1150" w:rsidRPr="001D08B6" w:rsidRDefault="00EA1150" w:rsidP="00EA1150">
            <w:pPr>
              <w:jc w:val="both"/>
              <w:rPr>
                <w:rFonts w:cs="Arial"/>
                <w:color w:val="000000" w:themeColor="text1"/>
                <w:sz w:val="22"/>
                <w:lang w:val="en-AU"/>
              </w:rPr>
            </w:pPr>
            <w:r w:rsidRPr="001D08B6">
              <w:rPr>
                <w:rFonts w:cs="Arial"/>
                <w:color w:val="000000" w:themeColor="text1"/>
                <w:sz w:val="22"/>
                <w:lang w:val="en-AU"/>
              </w:rPr>
              <w:t>Open space</w:t>
            </w:r>
          </w:p>
        </w:tc>
        <w:tc>
          <w:tcPr>
            <w:tcW w:w="1276" w:type="dxa"/>
            <w:shd w:val="clear" w:color="auto" w:fill="auto"/>
          </w:tcPr>
          <w:p w14:paraId="5D4C66C6" w14:textId="77777777" w:rsidR="00EA1150" w:rsidRPr="001D08B6" w:rsidRDefault="00EA1150" w:rsidP="00EA1150">
            <w:pPr>
              <w:jc w:val="both"/>
              <w:rPr>
                <w:rFonts w:cs="Arial"/>
                <w:color w:val="000000" w:themeColor="text1"/>
                <w:sz w:val="22"/>
                <w:lang w:val="en-AU"/>
              </w:rPr>
            </w:pPr>
            <w:r w:rsidRPr="001D08B6">
              <w:rPr>
                <w:rFonts w:cs="Arial"/>
                <w:color w:val="000000" w:themeColor="text1"/>
                <w:sz w:val="22"/>
                <w:lang w:val="en-AU"/>
              </w:rPr>
              <w:t>3</w:t>
            </w:r>
          </w:p>
        </w:tc>
        <w:tc>
          <w:tcPr>
            <w:tcW w:w="5245" w:type="dxa"/>
            <w:shd w:val="clear" w:color="auto" w:fill="auto"/>
          </w:tcPr>
          <w:p w14:paraId="570FAA2C" w14:textId="17E7E87A" w:rsidR="00EA1150" w:rsidRDefault="00EA1150" w:rsidP="00EA1150">
            <w:pPr>
              <w:jc w:val="both"/>
              <w:rPr>
                <w:rFonts w:cs="Arial"/>
                <w:color w:val="000000" w:themeColor="text1"/>
                <w:sz w:val="22"/>
                <w:lang w:val="en-AU"/>
              </w:rPr>
            </w:pPr>
            <w:r w:rsidRPr="001D08B6">
              <w:rPr>
                <w:rFonts w:cs="Arial"/>
                <w:color w:val="000000" w:themeColor="text1"/>
                <w:sz w:val="22"/>
                <w:lang w:val="en-AU"/>
              </w:rPr>
              <w:t xml:space="preserve">Objection </w:t>
            </w:r>
            <w:proofErr w:type="gramStart"/>
            <w:r w:rsidRPr="001D08B6">
              <w:rPr>
                <w:rFonts w:cs="Arial"/>
                <w:color w:val="000000" w:themeColor="text1"/>
                <w:sz w:val="22"/>
                <w:lang w:val="en-AU"/>
              </w:rPr>
              <w:t>supported</w:t>
            </w:r>
            <w:proofErr w:type="gramEnd"/>
          </w:p>
          <w:p w14:paraId="36CE51A9" w14:textId="77777777" w:rsidR="001D08B6" w:rsidRPr="001D08B6" w:rsidRDefault="001D08B6" w:rsidP="00EA1150">
            <w:pPr>
              <w:jc w:val="both"/>
              <w:rPr>
                <w:rFonts w:cs="Arial"/>
                <w:color w:val="000000" w:themeColor="text1"/>
                <w:sz w:val="22"/>
                <w:lang w:val="en-AU"/>
              </w:rPr>
            </w:pPr>
          </w:p>
          <w:p w14:paraId="0F003793" w14:textId="77777777" w:rsidR="00EA1150" w:rsidRPr="001D08B6" w:rsidRDefault="00EA1150" w:rsidP="00EA1150">
            <w:pPr>
              <w:jc w:val="both"/>
              <w:rPr>
                <w:rFonts w:cs="Arial"/>
                <w:color w:val="000000" w:themeColor="text1"/>
                <w:sz w:val="22"/>
                <w:lang w:val="en-AU"/>
              </w:rPr>
            </w:pPr>
            <w:r w:rsidRPr="001D08B6">
              <w:rPr>
                <w:rFonts w:cs="Arial"/>
                <w:color w:val="000000" w:themeColor="text1"/>
                <w:sz w:val="22"/>
                <w:lang w:val="en-AU"/>
              </w:rPr>
              <w:t>The proposal involves open space shortfalls of between 8-13%. Several considerations of the Design Principle have not been met. Refer to the Planning Assessment later in the report.</w:t>
            </w:r>
          </w:p>
        </w:tc>
        <w:tc>
          <w:tcPr>
            <w:tcW w:w="1275" w:type="dxa"/>
            <w:shd w:val="clear" w:color="auto" w:fill="auto"/>
          </w:tcPr>
          <w:p w14:paraId="1660B0DC" w14:textId="77777777" w:rsidR="00EA1150" w:rsidRPr="001D08B6" w:rsidRDefault="00EA1150" w:rsidP="00EA1150">
            <w:pPr>
              <w:jc w:val="both"/>
              <w:rPr>
                <w:rFonts w:cs="Arial"/>
                <w:color w:val="000000" w:themeColor="text1"/>
                <w:sz w:val="22"/>
                <w:lang w:val="en-AU"/>
              </w:rPr>
            </w:pPr>
            <w:r w:rsidRPr="001D08B6">
              <w:rPr>
                <w:rFonts w:cs="Arial"/>
                <w:color w:val="000000" w:themeColor="text1"/>
                <w:sz w:val="22"/>
                <w:lang w:val="en-AU"/>
              </w:rPr>
              <w:t>Reason for refusal</w:t>
            </w:r>
          </w:p>
        </w:tc>
      </w:tr>
      <w:tr w:rsidR="00EA1150" w:rsidRPr="001D08B6" w14:paraId="5C654603" w14:textId="77777777" w:rsidTr="00EA1150">
        <w:tc>
          <w:tcPr>
            <w:tcW w:w="1271" w:type="dxa"/>
            <w:shd w:val="clear" w:color="auto" w:fill="auto"/>
          </w:tcPr>
          <w:p w14:paraId="097BC0DD" w14:textId="77777777" w:rsidR="00EA1150" w:rsidRPr="001D08B6" w:rsidRDefault="00EA1150" w:rsidP="00EA1150">
            <w:pPr>
              <w:jc w:val="both"/>
              <w:rPr>
                <w:rFonts w:cs="Arial"/>
                <w:color w:val="000000" w:themeColor="text1"/>
                <w:sz w:val="22"/>
                <w:lang w:val="en-AU"/>
              </w:rPr>
            </w:pPr>
            <w:r w:rsidRPr="001D08B6">
              <w:rPr>
                <w:rFonts w:cs="Arial"/>
                <w:color w:val="000000" w:themeColor="text1"/>
                <w:sz w:val="22"/>
                <w:lang w:val="en-AU"/>
              </w:rPr>
              <w:t>Setback of garage</w:t>
            </w:r>
          </w:p>
        </w:tc>
        <w:tc>
          <w:tcPr>
            <w:tcW w:w="1276" w:type="dxa"/>
            <w:shd w:val="clear" w:color="auto" w:fill="auto"/>
          </w:tcPr>
          <w:p w14:paraId="6BA29368" w14:textId="77777777" w:rsidR="00EA1150" w:rsidRPr="001D08B6" w:rsidRDefault="00EA1150" w:rsidP="00EA1150">
            <w:pPr>
              <w:jc w:val="both"/>
              <w:rPr>
                <w:rFonts w:cs="Arial"/>
                <w:color w:val="000000" w:themeColor="text1"/>
                <w:sz w:val="22"/>
                <w:lang w:val="en-AU"/>
              </w:rPr>
            </w:pPr>
            <w:r w:rsidRPr="001D08B6">
              <w:rPr>
                <w:rFonts w:cs="Arial"/>
                <w:color w:val="000000" w:themeColor="text1"/>
                <w:sz w:val="22"/>
                <w:lang w:val="en-AU"/>
              </w:rPr>
              <w:t>4</w:t>
            </w:r>
          </w:p>
        </w:tc>
        <w:tc>
          <w:tcPr>
            <w:tcW w:w="5245" w:type="dxa"/>
            <w:shd w:val="clear" w:color="auto" w:fill="auto"/>
          </w:tcPr>
          <w:p w14:paraId="56FDF4AA" w14:textId="34593859" w:rsidR="00EA1150" w:rsidRDefault="00EA1150" w:rsidP="00EA1150">
            <w:pPr>
              <w:jc w:val="both"/>
              <w:rPr>
                <w:rFonts w:cs="Arial"/>
                <w:color w:val="000000" w:themeColor="text1"/>
                <w:sz w:val="22"/>
                <w:lang w:val="en-AU"/>
              </w:rPr>
            </w:pPr>
            <w:r w:rsidRPr="001D08B6">
              <w:rPr>
                <w:rFonts w:cs="Arial"/>
                <w:color w:val="000000" w:themeColor="text1"/>
                <w:sz w:val="22"/>
                <w:lang w:val="en-AU"/>
              </w:rPr>
              <w:t>Objection Not Supported</w:t>
            </w:r>
          </w:p>
          <w:p w14:paraId="5DD38D7D" w14:textId="77777777" w:rsidR="001D08B6" w:rsidRPr="001D08B6" w:rsidRDefault="001D08B6" w:rsidP="00EA1150">
            <w:pPr>
              <w:jc w:val="both"/>
              <w:rPr>
                <w:rFonts w:cs="Arial"/>
                <w:color w:val="000000" w:themeColor="text1"/>
                <w:sz w:val="22"/>
                <w:lang w:val="en-AU"/>
              </w:rPr>
            </w:pPr>
          </w:p>
          <w:p w14:paraId="67A00F92" w14:textId="77777777" w:rsidR="00EA1150" w:rsidRPr="001D08B6" w:rsidRDefault="00EA1150" w:rsidP="00EA1150">
            <w:pPr>
              <w:jc w:val="both"/>
              <w:rPr>
                <w:rFonts w:cs="Arial"/>
                <w:color w:val="000000" w:themeColor="text1"/>
                <w:sz w:val="22"/>
                <w:lang w:val="en-AU"/>
              </w:rPr>
            </w:pPr>
            <w:r w:rsidRPr="001D08B6">
              <w:rPr>
                <w:rFonts w:cs="Arial"/>
                <w:color w:val="000000" w:themeColor="text1"/>
                <w:sz w:val="22"/>
                <w:lang w:val="en-AU"/>
              </w:rPr>
              <w:t xml:space="preserve">The development could be made compliant with no discernible benefit for the streetscape. The City has taken a pragmatic approach to the setback of the garage and carports and supports the variation.  </w:t>
            </w:r>
          </w:p>
        </w:tc>
        <w:tc>
          <w:tcPr>
            <w:tcW w:w="1275" w:type="dxa"/>
            <w:shd w:val="clear" w:color="auto" w:fill="auto"/>
          </w:tcPr>
          <w:p w14:paraId="028250E0" w14:textId="77777777" w:rsidR="00EA1150" w:rsidRPr="001D08B6" w:rsidRDefault="00EA1150" w:rsidP="00EA1150">
            <w:pPr>
              <w:jc w:val="both"/>
              <w:rPr>
                <w:rFonts w:cs="Arial"/>
                <w:color w:val="000000" w:themeColor="text1"/>
                <w:sz w:val="22"/>
                <w:lang w:val="en-AU"/>
              </w:rPr>
            </w:pPr>
            <w:r w:rsidRPr="001D08B6">
              <w:rPr>
                <w:rFonts w:cs="Arial"/>
                <w:color w:val="000000" w:themeColor="text1"/>
                <w:sz w:val="22"/>
                <w:lang w:val="en-AU"/>
              </w:rPr>
              <w:t>No further action</w:t>
            </w:r>
          </w:p>
        </w:tc>
      </w:tr>
      <w:tr w:rsidR="00EA1150" w:rsidRPr="001D08B6" w14:paraId="5FAB9DA9" w14:textId="77777777" w:rsidTr="00EA1150">
        <w:tc>
          <w:tcPr>
            <w:tcW w:w="1271" w:type="dxa"/>
          </w:tcPr>
          <w:p w14:paraId="343BDA7A" w14:textId="77777777" w:rsidR="00EA1150" w:rsidRPr="001D08B6" w:rsidRDefault="00EA1150" w:rsidP="00EA1150">
            <w:pPr>
              <w:jc w:val="both"/>
              <w:rPr>
                <w:rFonts w:cs="Arial"/>
                <w:color w:val="000000" w:themeColor="text1"/>
                <w:sz w:val="22"/>
                <w:lang w:val="en-AU"/>
              </w:rPr>
            </w:pPr>
            <w:r w:rsidRPr="001D08B6">
              <w:rPr>
                <w:rFonts w:cs="Arial"/>
                <w:color w:val="000000" w:themeColor="text1"/>
                <w:sz w:val="22"/>
                <w:lang w:val="en-AU"/>
              </w:rPr>
              <w:t xml:space="preserve">Visual privacy </w:t>
            </w:r>
          </w:p>
        </w:tc>
        <w:tc>
          <w:tcPr>
            <w:tcW w:w="1276" w:type="dxa"/>
          </w:tcPr>
          <w:p w14:paraId="77394EB0" w14:textId="77777777" w:rsidR="00EA1150" w:rsidRPr="001D08B6" w:rsidRDefault="00EA1150" w:rsidP="00EA1150">
            <w:pPr>
              <w:jc w:val="both"/>
              <w:rPr>
                <w:rFonts w:cs="Arial"/>
                <w:color w:val="000000" w:themeColor="text1"/>
                <w:sz w:val="22"/>
                <w:lang w:val="en-AU"/>
              </w:rPr>
            </w:pPr>
            <w:r w:rsidRPr="001D08B6">
              <w:rPr>
                <w:rFonts w:cs="Arial"/>
                <w:color w:val="000000" w:themeColor="text1"/>
                <w:sz w:val="22"/>
                <w:lang w:val="en-AU"/>
              </w:rPr>
              <w:t>4</w:t>
            </w:r>
          </w:p>
        </w:tc>
        <w:tc>
          <w:tcPr>
            <w:tcW w:w="5245" w:type="dxa"/>
          </w:tcPr>
          <w:p w14:paraId="6C8CA401" w14:textId="77777777" w:rsidR="00EA1150" w:rsidRPr="001D08B6" w:rsidRDefault="00EA1150" w:rsidP="00EA1150">
            <w:pPr>
              <w:jc w:val="both"/>
              <w:rPr>
                <w:rFonts w:cs="Arial"/>
                <w:color w:val="000000" w:themeColor="text1"/>
                <w:sz w:val="22"/>
                <w:lang w:val="en-AU"/>
              </w:rPr>
            </w:pPr>
            <w:r w:rsidRPr="001D08B6">
              <w:rPr>
                <w:rFonts w:cs="Arial"/>
                <w:color w:val="000000" w:themeColor="text1"/>
                <w:sz w:val="22"/>
                <w:lang w:val="en-AU"/>
              </w:rPr>
              <w:t xml:space="preserve">Objection not </w:t>
            </w:r>
            <w:proofErr w:type="gramStart"/>
            <w:r w:rsidRPr="001D08B6">
              <w:rPr>
                <w:rFonts w:cs="Arial"/>
                <w:color w:val="000000" w:themeColor="text1"/>
                <w:sz w:val="22"/>
                <w:lang w:val="en-AU"/>
              </w:rPr>
              <w:t>supported</w:t>
            </w:r>
            <w:proofErr w:type="gramEnd"/>
          </w:p>
          <w:p w14:paraId="6A7CB41F" w14:textId="77777777" w:rsidR="00EA1150" w:rsidRPr="001D08B6" w:rsidRDefault="00EA1150" w:rsidP="00EA1150">
            <w:pPr>
              <w:jc w:val="both"/>
              <w:rPr>
                <w:rFonts w:cs="Arial"/>
                <w:color w:val="000000" w:themeColor="text1"/>
                <w:sz w:val="22"/>
                <w:lang w:val="en-AU"/>
              </w:rPr>
            </w:pPr>
          </w:p>
          <w:p w14:paraId="4D16E98B" w14:textId="77777777" w:rsidR="00EA1150" w:rsidRPr="001D08B6" w:rsidRDefault="00EA1150" w:rsidP="00EA1150">
            <w:pPr>
              <w:jc w:val="both"/>
              <w:rPr>
                <w:rFonts w:cs="Arial"/>
                <w:color w:val="000000" w:themeColor="text1"/>
                <w:sz w:val="22"/>
                <w:lang w:val="en-AU"/>
              </w:rPr>
            </w:pPr>
            <w:r w:rsidRPr="001D08B6">
              <w:rPr>
                <w:rFonts w:cs="Arial"/>
                <w:color w:val="000000" w:themeColor="text1"/>
                <w:sz w:val="22"/>
                <w:lang w:val="en-AU"/>
              </w:rPr>
              <w:t xml:space="preserve">Several respondents objected to the full height windows on the northern elevations particularly Lot 206. However, the proposal is largely compliant with the requirements of element 5.4.1 – Visual privacy. </w:t>
            </w:r>
          </w:p>
          <w:p w14:paraId="030A6300" w14:textId="77777777" w:rsidR="00EA1150" w:rsidRPr="001D08B6" w:rsidRDefault="00EA1150" w:rsidP="00EA1150">
            <w:pPr>
              <w:jc w:val="both"/>
              <w:rPr>
                <w:rFonts w:cs="Arial"/>
                <w:color w:val="000000" w:themeColor="text1"/>
                <w:sz w:val="22"/>
                <w:lang w:val="en-AU"/>
              </w:rPr>
            </w:pPr>
          </w:p>
          <w:p w14:paraId="4084A0E3" w14:textId="77777777" w:rsidR="00EA1150" w:rsidRPr="001D08B6" w:rsidRDefault="00EA1150" w:rsidP="00EA1150">
            <w:pPr>
              <w:jc w:val="both"/>
              <w:rPr>
                <w:rFonts w:cs="Arial"/>
                <w:color w:val="000000" w:themeColor="text1"/>
                <w:sz w:val="22"/>
                <w:lang w:val="en-AU"/>
              </w:rPr>
            </w:pPr>
            <w:r w:rsidRPr="001D08B6">
              <w:rPr>
                <w:rFonts w:cs="Arial"/>
                <w:color w:val="000000" w:themeColor="text1"/>
                <w:sz w:val="22"/>
                <w:lang w:val="en-AU"/>
              </w:rPr>
              <w:t>The only variation noted in the assessment is considered to meet the design principles and can be appropriately conditioned. Refer to the Planning Assessment later in the report.</w:t>
            </w:r>
          </w:p>
        </w:tc>
        <w:tc>
          <w:tcPr>
            <w:tcW w:w="1275" w:type="dxa"/>
          </w:tcPr>
          <w:p w14:paraId="3B1CEC8D" w14:textId="77777777" w:rsidR="00EA1150" w:rsidRPr="001D08B6" w:rsidRDefault="00EA1150" w:rsidP="00EA1150">
            <w:pPr>
              <w:jc w:val="both"/>
              <w:rPr>
                <w:rFonts w:cs="Arial"/>
                <w:color w:val="000000" w:themeColor="text1"/>
                <w:sz w:val="22"/>
                <w:highlight w:val="yellow"/>
                <w:lang w:val="en-AU"/>
              </w:rPr>
            </w:pPr>
            <w:r w:rsidRPr="001D08B6">
              <w:rPr>
                <w:rFonts w:cs="Arial"/>
                <w:color w:val="000000" w:themeColor="text1"/>
                <w:sz w:val="22"/>
                <w:lang w:val="en-AU"/>
              </w:rPr>
              <w:lastRenderedPageBreak/>
              <w:t>Condition</w:t>
            </w:r>
          </w:p>
        </w:tc>
      </w:tr>
    </w:tbl>
    <w:p w14:paraId="55CC3E53" w14:textId="77777777" w:rsidR="00EA1150" w:rsidRPr="00C321E7" w:rsidRDefault="00EA1150" w:rsidP="00EA1150">
      <w:pPr>
        <w:jc w:val="both"/>
        <w:rPr>
          <w:rFonts w:cs="Arial"/>
          <w:color w:val="000000" w:themeColor="text1"/>
          <w:szCs w:val="24"/>
        </w:rPr>
      </w:pPr>
    </w:p>
    <w:p w14:paraId="177FDF81" w14:textId="77777777" w:rsidR="00EA1150" w:rsidRPr="00844172" w:rsidRDefault="00EA1150" w:rsidP="00671FBC">
      <w:pPr>
        <w:pStyle w:val="ListParagraph"/>
        <w:numPr>
          <w:ilvl w:val="0"/>
          <w:numId w:val="45"/>
        </w:numPr>
        <w:ind w:hanging="720"/>
        <w:jc w:val="both"/>
        <w:rPr>
          <w:rFonts w:cs="Arial"/>
          <w:b/>
          <w:color w:val="000000" w:themeColor="text1"/>
          <w:sz w:val="28"/>
          <w:szCs w:val="28"/>
        </w:rPr>
      </w:pPr>
      <w:r w:rsidRPr="00C321E7">
        <w:rPr>
          <w:rFonts w:cs="Arial"/>
          <w:b/>
          <w:color w:val="000000" w:themeColor="text1"/>
          <w:sz w:val="28"/>
          <w:szCs w:val="28"/>
        </w:rPr>
        <w:t>Assessment of Sta</w:t>
      </w:r>
      <w:r w:rsidRPr="00844172">
        <w:rPr>
          <w:rFonts w:cs="Arial"/>
          <w:b/>
          <w:color w:val="000000" w:themeColor="text1"/>
          <w:sz w:val="28"/>
          <w:szCs w:val="28"/>
        </w:rPr>
        <w:t>tutory Provisions</w:t>
      </w:r>
    </w:p>
    <w:p w14:paraId="1FAE1A2D" w14:textId="77777777" w:rsidR="00EA1150" w:rsidRPr="00844172" w:rsidRDefault="00EA1150" w:rsidP="00EA1150">
      <w:pPr>
        <w:jc w:val="both"/>
        <w:rPr>
          <w:rFonts w:cs="Arial"/>
          <w:color w:val="000000" w:themeColor="text1"/>
          <w:szCs w:val="24"/>
        </w:rPr>
      </w:pPr>
    </w:p>
    <w:p w14:paraId="752F00AB" w14:textId="505BE4D0" w:rsidR="00EA1150" w:rsidRPr="001D08B6" w:rsidRDefault="00EA1150" w:rsidP="00671FBC">
      <w:pPr>
        <w:pStyle w:val="ListParagraph"/>
        <w:numPr>
          <w:ilvl w:val="1"/>
          <w:numId w:val="71"/>
        </w:numPr>
        <w:ind w:left="567" w:hanging="567"/>
        <w:jc w:val="both"/>
        <w:rPr>
          <w:rFonts w:cs="Arial"/>
          <w:b/>
          <w:color w:val="000000" w:themeColor="text1"/>
          <w:szCs w:val="24"/>
          <w:lang w:eastAsia="en-AU"/>
        </w:rPr>
      </w:pPr>
      <w:r w:rsidRPr="001D08B6">
        <w:rPr>
          <w:rFonts w:cs="Arial"/>
          <w:b/>
          <w:color w:val="000000" w:themeColor="text1"/>
          <w:szCs w:val="24"/>
          <w:lang w:eastAsia="en-AU"/>
        </w:rPr>
        <w:t>Planning and Development (Local Planning Schemes) Regulations 2015</w:t>
      </w:r>
    </w:p>
    <w:p w14:paraId="27399589" w14:textId="77777777" w:rsidR="00EA1150" w:rsidRPr="00844172" w:rsidRDefault="00EA1150" w:rsidP="00EA1150">
      <w:pPr>
        <w:jc w:val="both"/>
        <w:rPr>
          <w:rFonts w:cs="Arial"/>
          <w:b/>
          <w:color w:val="000000" w:themeColor="text1"/>
          <w:szCs w:val="24"/>
        </w:rPr>
      </w:pPr>
    </w:p>
    <w:p w14:paraId="672A7485" w14:textId="461D1A6A" w:rsidR="00EA1150" w:rsidRPr="00C321E7" w:rsidRDefault="00EA1150" w:rsidP="00EA1150">
      <w:pPr>
        <w:jc w:val="both"/>
        <w:rPr>
          <w:rFonts w:cs="Arial"/>
          <w:color w:val="000000" w:themeColor="text1"/>
          <w:szCs w:val="24"/>
        </w:rPr>
      </w:pPr>
      <w:r w:rsidRPr="00844172">
        <w:rPr>
          <w:rFonts w:cs="Arial"/>
          <w:color w:val="000000" w:themeColor="text1"/>
          <w:szCs w:val="24"/>
        </w:rPr>
        <w:t>Schedule 2, clause 67</w:t>
      </w:r>
      <w:r>
        <w:rPr>
          <w:rFonts w:cs="Arial"/>
          <w:color w:val="000000" w:themeColor="text1"/>
          <w:szCs w:val="24"/>
        </w:rPr>
        <w:t>(2)</w:t>
      </w:r>
      <w:r w:rsidRPr="00C321E7">
        <w:rPr>
          <w:rFonts w:cs="Arial"/>
          <w:color w:val="000000" w:themeColor="text1"/>
          <w:szCs w:val="24"/>
        </w:rPr>
        <w:t xml:space="preserve"> </w:t>
      </w:r>
      <w:r>
        <w:rPr>
          <w:rFonts w:cs="Arial"/>
          <w:color w:val="000000" w:themeColor="text1"/>
          <w:szCs w:val="24"/>
        </w:rPr>
        <w:t>(Consideration of application</w:t>
      </w:r>
      <w:r w:rsidRPr="00C321E7">
        <w:rPr>
          <w:rFonts w:cs="Arial"/>
          <w:color w:val="000000" w:themeColor="text1"/>
          <w:szCs w:val="24"/>
        </w:rPr>
        <w:t xml:space="preserve"> by local government) stipulates those matters that are required to be given due regard to the extent relevant to the application. Where relevant, these matters are discussed in the following sections.</w:t>
      </w:r>
    </w:p>
    <w:p w14:paraId="62C504A8" w14:textId="77777777" w:rsidR="00EA1150" w:rsidRPr="00C321E7" w:rsidRDefault="00EA1150" w:rsidP="00EA1150">
      <w:pPr>
        <w:jc w:val="both"/>
        <w:rPr>
          <w:rFonts w:cs="Arial"/>
          <w:color w:val="000000" w:themeColor="text1"/>
          <w:szCs w:val="24"/>
        </w:rPr>
      </w:pPr>
    </w:p>
    <w:p w14:paraId="3B5081EA" w14:textId="77777777" w:rsidR="00EA1150" w:rsidRPr="00844172" w:rsidRDefault="00EA1150" w:rsidP="00EA1150">
      <w:pPr>
        <w:jc w:val="both"/>
        <w:rPr>
          <w:rFonts w:cs="Arial"/>
          <w:color w:val="000000" w:themeColor="text1"/>
          <w:szCs w:val="24"/>
        </w:rPr>
      </w:pPr>
      <w:r w:rsidRPr="00C321E7">
        <w:rPr>
          <w:rFonts w:cs="Arial"/>
          <w:color w:val="000000" w:themeColor="text1"/>
          <w:szCs w:val="24"/>
        </w:rPr>
        <w:t>In accordance with provisions (m) and (n) of the Regulations clause 67</w:t>
      </w:r>
      <w:r>
        <w:rPr>
          <w:rFonts w:cs="Arial"/>
          <w:color w:val="000000" w:themeColor="text1"/>
          <w:szCs w:val="24"/>
        </w:rPr>
        <w:t>(2)</w:t>
      </w:r>
      <w:r w:rsidRPr="00C321E7">
        <w:rPr>
          <w:rFonts w:cs="Arial"/>
          <w:color w:val="000000" w:themeColor="text1"/>
          <w:szCs w:val="24"/>
        </w:rPr>
        <w:t>, due regard is to be given to the likely effect of the proposed development’s height, scale, bulk and appearance, and</w:t>
      </w:r>
      <w:r w:rsidRPr="00844172">
        <w:rPr>
          <w:rFonts w:cs="Arial"/>
          <w:color w:val="000000" w:themeColor="text1"/>
          <w:szCs w:val="24"/>
        </w:rPr>
        <w:t xml:space="preserve"> the potential impact it will have on the local amenity.</w:t>
      </w:r>
    </w:p>
    <w:p w14:paraId="1A94C288" w14:textId="77777777" w:rsidR="00EA1150" w:rsidRPr="00844172" w:rsidRDefault="00EA1150" w:rsidP="00EA1150">
      <w:pPr>
        <w:jc w:val="both"/>
        <w:rPr>
          <w:rFonts w:cs="Arial"/>
          <w:color w:val="000000" w:themeColor="text1"/>
          <w:szCs w:val="24"/>
        </w:rPr>
      </w:pPr>
    </w:p>
    <w:p w14:paraId="57F78AAF" w14:textId="522903DB" w:rsidR="00EA1150" w:rsidRDefault="00EA1150" w:rsidP="00671FBC">
      <w:pPr>
        <w:pStyle w:val="ListParagraph"/>
        <w:numPr>
          <w:ilvl w:val="1"/>
          <w:numId w:val="71"/>
        </w:numPr>
        <w:ind w:left="567" w:hanging="567"/>
        <w:jc w:val="both"/>
        <w:rPr>
          <w:rFonts w:cs="Arial"/>
          <w:b/>
          <w:color w:val="000000" w:themeColor="text1"/>
          <w:szCs w:val="24"/>
        </w:rPr>
      </w:pPr>
      <w:r w:rsidRPr="00844172">
        <w:rPr>
          <w:rFonts w:cs="Arial"/>
          <w:b/>
          <w:color w:val="000000" w:themeColor="text1"/>
        </w:rPr>
        <w:t>Local</w:t>
      </w:r>
      <w:r w:rsidRPr="00844172">
        <w:rPr>
          <w:rFonts w:cs="Arial"/>
          <w:b/>
          <w:color w:val="000000" w:themeColor="text1"/>
          <w:szCs w:val="24"/>
        </w:rPr>
        <w:t xml:space="preserve"> Planning Scheme No. 3</w:t>
      </w:r>
    </w:p>
    <w:p w14:paraId="4E904D04" w14:textId="77777777" w:rsidR="00EA1150" w:rsidRDefault="00EA1150" w:rsidP="00EA1150">
      <w:pPr>
        <w:ind w:left="567" w:hanging="567"/>
        <w:jc w:val="both"/>
        <w:rPr>
          <w:rFonts w:cs="Arial"/>
          <w:b/>
          <w:color w:val="000000" w:themeColor="text1"/>
          <w:szCs w:val="24"/>
        </w:rPr>
      </w:pPr>
    </w:p>
    <w:p w14:paraId="10E76C72" w14:textId="77777777" w:rsidR="00EA1150" w:rsidRPr="00927018" w:rsidRDefault="00EA1150" w:rsidP="00EA1150">
      <w:pPr>
        <w:ind w:left="567" w:hanging="567"/>
        <w:jc w:val="both"/>
        <w:rPr>
          <w:rFonts w:cs="Arial"/>
          <w:bCs/>
          <w:color w:val="000000" w:themeColor="text1"/>
          <w:szCs w:val="24"/>
        </w:rPr>
      </w:pPr>
      <w:r w:rsidRPr="00927018">
        <w:rPr>
          <w:rFonts w:cs="Arial"/>
          <w:bCs/>
          <w:color w:val="000000" w:themeColor="text1"/>
          <w:szCs w:val="24"/>
        </w:rPr>
        <w:t>A</w:t>
      </w:r>
      <w:r>
        <w:rPr>
          <w:rFonts w:cs="Arial"/>
          <w:bCs/>
          <w:color w:val="000000" w:themeColor="text1"/>
          <w:szCs w:val="24"/>
        </w:rPr>
        <w:t xml:space="preserve">n </w:t>
      </w:r>
      <w:r w:rsidRPr="00927018">
        <w:rPr>
          <w:rFonts w:cs="Arial"/>
          <w:bCs/>
          <w:color w:val="000000" w:themeColor="text1"/>
          <w:szCs w:val="24"/>
        </w:rPr>
        <w:t xml:space="preserve">assessment of the Scheme </w:t>
      </w:r>
      <w:r>
        <w:rPr>
          <w:rFonts w:cs="Arial"/>
          <w:bCs/>
          <w:color w:val="000000" w:themeColor="text1"/>
          <w:szCs w:val="24"/>
        </w:rPr>
        <w:t xml:space="preserve">as they relate to this application </w:t>
      </w:r>
      <w:r w:rsidRPr="00927018">
        <w:rPr>
          <w:rFonts w:cs="Arial"/>
          <w:bCs/>
          <w:color w:val="000000" w:themeColor="text1"/>
          <w:szCs w:val="24"/>
        </w:rPr>
        <w:t xml:space="preserve">is </w:t>
      </w:r>
      <w:r>
        <w:rPr>
          <w:rFonts w:cs="Arial"/>
          <w:bCs/>
          <w:color w:val="000000" w:themeColor="text1"/>
          <w:szCs w:val="24"/>
        </w:rPr>
        <w:t>provided</w:t>
      </w:r>
      <w:r w:rsidRPr="00927018">
        <w:rPr>
          <w:rFonts w:cs="Arial"/>
          <w:bCs/>
          <w:color w:val="000000" w:themeColor="text1"/>
          <w:szCs w:val="24"/>
        </w:rPr>
        <w:t xml:space="preserve"> below.</w:t>
      </w:r>
    </w:p>
    <w:p w14:paraId="19380AA9" w14:textId="77777777" w:rsidR="00EA1150" w:rsidRPr="00844172" w:rsidRDefault="00EA1150" w:rsidP="00EA1150">
      <w:pPr>
        <w:jc w:val="both"/>
        <w:rPr>
          <w:rFonts w:cs="Arial"/>
          <w:color w:val="000000" w:themeColor="text1"/>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317"/>
        <w:gridCol w:w="3946"/>
        <w:gridCol w:w="1500"/>
      </w:tblGrid>
      <w:tr w:rsidR="00EA1150" w:rsidRPr="00B37E5D" w14:paraId="578A0BE1" w14:textId="77777777" w:rsidTr="00D76585">
        <w:tc>
          <w:tcPr>
            <w:tcW w:w="720" w:type="pct"/>
            <w:shd w:val="clear" w:color="auto" w:fill="E7E6E6"/>
          </w:tcPr>
          <w:p w14:paraId="15FDC68B" w14:textId="77777777" w:rsidR="00EA1150" w:rsidRPr="00997AF7" w:rsidRDefault="00EA1150" w:rsidP="00EA1150">
            <w:pPr>
              <w:jc w:val="center"/>
              <w:rPr>
                <w:rFonts w:eastAsia="Times New Roman" w:cs="Arial"/>
                <w:b/>
                <w:sz w:val="22"/>
                <w:lang w:eastAsia="en-AU"/>
              </w:rPr>
            </w:pPr>
            <w:r w:rsidRPr="00997AF7">
              <w:rPr>
                <w:rFonts w:eastAsia="Times New Roman" w:cs="Arial"/>
                <w:b/>
                <w:sz w:val="22"/>
                <w:lang w:eastAsia="en-AU"/>
              </w:rPr>
              <w:t>Item</w:t>
            </w:r>
          </w:p>
        </w:tc>
        <w:tc>
          <w:tcPr>
            <w:tcW w:w="1360" w:type="pct"/>
            <w:shd w:val="clear" w:color="auto" w:fill="E7E6E6"/>
          </w:tcPr>
          <w:p w14:paraId="43B69178" w14:textId="77777777" w:rsidR="00EA1150" w:rsidRPr="00997AF7" w:rsidRDefault="00EA1150" w:rsidP="00EA1150">
            <w:pPr>
              <w:jc w:val="center"/>
              <w:rPr>
                <w:rFonts w:eastAsia="Times New Roman" w:cs="Arial"/>
                <w:b/>
                <w:sz w:val="22"/>
                <w:lang w:eastAsia="en-AU"/>
              </w:rPr>
            </w:pPr>
            <w:r w:rsidRPr="00997AF7">
              <w:rPr>
                <w:rFonts w:eastAsia="Times New Roman" w:cs="Arial"/>
                <w:b/>
                <w:sz w:val="22"/>
                <w:lang w:eastAsia="en-AU"/>
              </w:rPr>
              <w:t>Requirement</w:t>
            </w:r>
          </w:p>
        </w:tc>
        <w:tc>
          <w:tcPr>
            <w:tcW w:w="2217" w:type="pct"/>
            <w:shd w:val="clear" w:color="auto" w:fill="E7E6E6"/>
          </w:tcPr>
          <w:p w14:paraId="4DF793AA" w14:textId="77777777" w:rsidR="00EA1150" w:rsidRPr="00997AF7" w:rsidRDefault="00EA1150" w:rsidP="00EA1150">
            <w:pPr>
              <w:jc w:val="center"/>
              <w:rPr>
                <w:rFonts w:eastAsia="Times New Roman" w:cs="Arial"/>
                <w:b/>
                <w:sz w:val="22"/>
                <w:lang w:eastAsia="en-AU"/>
              </w:rPr>
            </w:pPr>
            <w:r w:rsidRPr="00997AF7">
              <w:rPr>
                <w:rFonts w:eastAsia="Times New Roman" w:cs="Arial"/>
                <w:b/>
                <w:sz w:val="22"/>
                <w:lang w:eastAsia="en-AU"/>
              </w:rPr>
              <w:t>Proposal</w:t>
            </w:r>
          </w:p>
        </w:tc>
        <w:tc>
          <w:tcPr>
            <w:tcW w:w="704" w:type="pct"/>
            <w:shd w:val="clear" w:color="auto" w:fill="E7E6E6"/>
          </w:tcPr>
          <w:p w14:paraId="2DE8D041" w14:textId="77777777" w:rsidR="00EA1150" w:rsidRPr="00997AF7" w:rsidRDefault="00EA1150" w:rsidP="00EA1150">
            <w:pPr>
              <w:jc w:val="center"/>
              <w:rPr>
                <w:rFonts w:eastAsia="Times New Roman" w:cs="Arial"/>
                <w:b/>
                <w:sz w:val="22"/>
                <w:lang w:eastAsia="en-AU"/>
              </w:rPr>
            </w:pPr>
            <w:r w:rsidRPr="00997AF7">
              <w:rPr>
                <w:rFonts w:eastAsia="Times New Roman" w:cs="Arial"/>
                <w:b/>
                <w:sz w:val="22"/>
                <w:lang w:eastAsia="en-AU"/>
              </w:rPr>
              <w:t>Satisfies</w:t>
            </w:r>
          </w:p>
        </w:tc>
      </w:tr>
      <w:tr w:rsidR="00EA1150" w:rsidRPr="00B37E5D" w14:paraId="0F137DD4" w14:textId="77777777" w:rsidTr="00D76585">
        <w:tc>
          <w:tcPr>
            <w:tcW w:w="720" w:type="pct"/>
            <w:vMerge w:val="restart"/>
            <w:shd w:val="clear" w:color="auto" w:fill="auto"/>
          </w:tcPr>
          <w:p w14:paraId="65F68E67"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9 – Aims of Scheme</w:t>
            </w:r>
          </w:p>
        </w:tc>
        <w:tc>
          <w:tcPr>
            <w:tcW w:w="1360" w:type="pct"/>
            <w:shd w:val="clear" w:color="auto" w:fill="auto"/>
          </w:tcPr>
          <w:p w14:paraId="3EC1F330" w14:textId="77777777" w:rsidR="00EA1150" w:rsidRPr="00997AF7" w:rsidRDefault="00EA1150" w:rsidP="00671FBC">
            <w:pPr>
              <w:numPr>
                <w:ilvl w:val="0"/>
                <w:numId w:val="48"/>
              </w:numPr>
              <w:ind w:left="318" w:hanging="318"/>
              <w:jc w:val="both"/>
              <w:rPr>
                <w:rFonts w:eastAsia="Times New Roman" w:cs="Arial"/>
                <w:sz w:val="22"/>
                <w:lang w:eastAsia="en-AU"/>
              </w:rPr>
            </w:pPr>
            <w:r w:rsidRPr="00997AF7">
              <w:rPr>
                <w:rFonts w:eastAsia="Times New Roman" w:cs="Arial"/>
                <w:sz w:val="22"/>
                <w:lang w:eastAsia="en-AU"/>
              </w:rPr>
              <w:t>Protect and enhance local character and amenity</w:t>
            </w:r>
          </w:p>
        </w:tc>
        <w:tc>
          <w:tcPr>
            <w:tcW w:w="2217" w:type="pct"/>
            <w:shd w:val="clear" w:color="auto" w:fill="auto"/>
          </w:tcPr>
          <w:p w14:paraId="319B5640"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The primary street setbacks, lack of landscaping and open space and the large bulky upper floors of each dwelling are not considered to enhance the local character or amenity of the locality.</w:t>
            </w:r>
          </w:p>
        </w:tc>
        <w:tc>
          <w:tcPr>
            <w:tcW w:w="704" w:type="pct"/>
            <w:shd w:val="clear" w:color="auto" w:fill="auto"/>
          </w:tcPr>
          <w:p w14:paraId="2F48989D" w14:textId="77777777" w:rsidR="00EA1150" w:rsidRPr="00997AF7" w:rsidRDefault="00EA1150" w:rsidP="00EA1150">
            <w:pPr>
              <w:jc w:val="both"/>
              <w:rPr>
                <w:rFonts w:eastAsia="Times New Roman" w:cs="Arial"/>
                <w:strike/>
                <w:sz w:val="22"/>
                <w:lang w:eastAsia="en-AU"/>
              </w:rPr>
            </w:pPr>
            <w:r w:rsidRPr="00997AF7">
              <w:rPr>
                <w:rFonts w:eastAsia="Times New Roman" w:cs="Arial"/>
                <w:sz w:val="22"/>
                <w:lang w:eastAsia="en-AU"/>
              </w:rPr>
              <w:t>Modifications required</w:t>
            </w:r>
            <w:r w:rsidRPr="00997AF7">
              <w:rPr>
                <w:rFonts w:eastAsia="Times New Roman" w:cs="Arial"/>
                <w:strike/>
                <w:sz w:val="22"/>
                <w:lang w:eastAsia="en-AU"/>
              </w:rPr>
              <w:t xml:space="preserve"> </w:t>
            </w:r>
          </w:p>
        </w:tc>
      </w:tr>
      <w:tr w:rsidR="00EA1150" w:rsidRPr="00B37E5D" w14:paraId="66D0A327" w14:textId="77777777" w:rsidTr="00D76585">
        <w:tc>
          <w:tcPr>
            <w:tcW w:w="720" w:type="pct"/>
            <w:vMerge/>
            <w:shd w:val="clear" w:color="auto" w:fill="auto"/>
          </w:tcPr>
          <w:p w14:paraId="79CEE9BB" w14:textId="77777777" w:rsidR="00EA1150" w:rsidRPr="00997AF7" w:rsidRDefault="00EA1150" w:rsidP="00EA1150">
            <w:pPr>
              <w:jc w:val="both"/>
              <w:rPr>
                <w:rFonts w:eastAsia="Times New Roman" w:cs="Arial"/>
                <w:sz w:val="22"/>
                <w:lang w:eastAsia="en-AU"/>
              </w:rPr>
            </w:pPr>
          </w:p>
        </w:tc>
        <w:tc>
          <w:tcPr>
            <w:tcW w:w="1360" w:type="pct"/>
            <w:shd w:val="clear" w:color="auto" w:fill="auto"/>
          </w:tcPr>
          <w:p w14:paraId="11E9A239" w14:textId="77777777" w:rsidR="00EA1150" w:rsidRPr="00997AF7" w:rsidRDefault="00EA1150" w:rsidP="00671FBC">
            <w:pPr>
              <w:numPr>
                <w:ilvl w:val="0"/>
                <w:numId w:val="48"/>
              </w:numPr>
              <w:ind w:left="318" w:hanging="318"/>
              <w:jc w:val="both"/>
              <w:rPr>
                <w:rFonts w:eastAsia="Times New Roman" w:cs="Arial"/>
                <w:sz w:val="22"/>
                <w:lang w:eastAsia="en-AU"/>
              </w:rPr>
            </w:pPr>
            <w:r w:rsidRPr="00997AF7">
              <w:rPr>
                <w:rFonts w:eastAsia="Times New Roman" w:cs="Arial"/>
                <w:sz w:val="22"/>
                <w:lang w:eastAsia="en-AU"/>
              </w:rPr>
              <w:t>Respect the community vision for the development of the district;</w:t>
            </w:r>
          </w:p>
        </w:tc>
        <w:tc>
          <w:tcPr>
            <w:tcW w:w="2217" w:type="pct"/>
            <w:shd w:val="clear" w:color="auto" w:fill="auto"/>
          </w:tcPr>
          <w:p w14:paraId="4B011EC7"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 xml:space="preserve">The development is not considered to adversely affect the community vision for the development of the district in that it reflects the endorsed Local Planning Strategy. </w:t>
            </w:r>
          </w:p>
        </w:tc>
        <w:tc>
          <w:tcPr>
            <w:tcW w:w="704" w:type="pct"/>
            <w:shd w:val="clear" w:color="auto" w:fill="auto"/>
          </w:tcPr>
          <w:p w14:paraId="0506895F"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Yes</w:t>
            </w:r>
          </w:p>
        </w:tc>
      </w:tr>
      <w:tr w:rsidR="00EA1150" w:rsidRPr="00B37E5D" w14:paraId="31A78563" w14:textId="77777777" w:rsidTr="00D76585">
        <w:tc>
          <w:tcPr>
            <w:tcW w:w="720" w:type="pct"/>
            <w:vMerge/>
            <w:shd w:val="clear" w:color="auto" w:fill="auto"/>
          </w:tcPr>
          <w:p w14:paraId="6D0FFE5C" w14:textId="77777777" w:rsidR="00EA1150" w:rsidRPr="00997AF7" w:rsidRDefault="00EA1150" w:rsidP="00EA1150">
            <w:pPr>
              <w:jc w:val="both"/>
              <w:rPr>
                <w:rFonts w:eastAsia="Times New Roman" w:cs="Arial"/>
                <w:sz w:val="22"/>
                <w:lang w:eastAsia="en-AU"/>
              </w:rPr>
            </w:pPr>
          </w:p>
        </w:tc>
        <w:tc>
          <w:tcPr>
            <w:tcW w:w="1360" w:type="pct"/>
            <w:shd w:val="clear" w:color="auto" w:fill="auto"/>
          </w:tcPr>
          <w:p w14:paraId="199DFE8B" w14:textId="77777777" w:rsidR="00EA1150" w:rsidRPr="00997AF7" w:rsidRDefault="00EA1150" w:rsidP="00671FBC">
            <w:pPr>
              <w:numPr>
                <w:ilvl w:val="0"/>
                <w:numId w:val="48"/>
              </w:numPr>
              <w:ind w:left="318" w:hanging="318"/>
              <w:jc w:val="both"/>
              <w:rPr>
                <w:rFonts w:eastAsia="Times New Roman" w:cs="Arial"/>
                <w:sz w:val="22"/>
                <w:lang w:eastAsia="en-AU"/>
              </w:rPr>
            </w:pPr>
            <w:r w:rsidRPr="00997AF7">
              <w:rPr>
                <w:rFonts w:eastAsia="Times New Roman" w:cs="Arial"/>
                <w:sz w:val="22"/>
                <w:lang w:eastAsia="en-AU"/>
              </w:rPr>
              <w:t>Achieve quality residential built form outcomes for the growing population;</w:t>
            </w:r>
          </w:p>
        </w:tc>
        <w:tc>
          <w:tcPr>
            <w:tcW w:w="2217" w:type="pct"/>
            <w:shd w:val="clear" w:color="auto" w:fill="auto"/>
          </w:tcPr>
          <w:p w14:paraId="5D3ADC5B"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The built form of the development has been assessed and is requires some modifications to be consistent with this Aim.</w:t>
            </w:r>
          </w:p>
        </w:tc>
        <w:tc>
          <w:tcPr>
            <w:tcW w:w="704" w:type="pct"/>
            <w:shd w:val="clear" w:color="auto" w:fill="auto"/>
          </w:tcPr>
          <w:p w14:paraId="3624824D"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Modifications required</w:t>
            </w:r>
          </w:p>
        </w:tc>
      </w:tr>
      <w:tr w:rsidR="00EA1150" w:rsidRPr="00B37E5D" w14:paraId="5209F33C" w14:textId="77777777" w:rsidTr="00D76585">
        <w:tc>
          <w:tcPr>
            <w:tcW w:w="720" w:type="pct"/>
            <w:vMerge/>
            <w:shd w:val="clear" w:color="auto" w:fill="auto"/>
          </w:tcPr>
          <w:p w14:paraId="02B4F066" w14:textId="77777777" w:rsidR="00EA1150" w:rsidRPr="00997AF7" w:rsidRDefault="00EA1150" w:rsidP="00EA1150">
            <w:pPr>
              <w:jc w:val="both"/>
              <w:rPr>
                <w:rFonts w:eastAsia="Times New Roman" w:cs="Arial"/>
                <w:sz w:val="22"/>
                <w:lang w:eastAsia="en-AU"/>
              </w:rPr>
            </w:pPr>
          </w:p>
        </w:tc>
        <w:tc>
          <w:tcPr>
            <w:tcW w:w="1360" w:type="pct"/>
            <w:shd w:val="clear" w:color="auto" w:fill="auto"/>
          </w:tcPr>
          <w:p w14:paraId="72772CD4" w14:textId="77777777" w:rsidR="00EA1150" w:rsidRPr="00997AF7" w:rsidRDefault="00EA1150" w:rsidP="00671FBC">
            <w:pPr>
              <w:numPr>
                <w:ilvl w:val="0"/>
                <w:numId w:val="48"/>
              </w:numPr>
              <w:ind w:left="318" w:hanging="318"/>
              <w:jc w:val="both"/>
              <w:rPr>
                <w:rFonts w:eastAsia="Times New Roman" w:cs="Arial"/>
                <w:sz w:val="22"/>
                <w:lang w:eastAsia="en-AU"/>
              </w:rPr>
            </w:pPr>
            <w:r w:rsidRPr="00997AF7">
              <w:rPr>
                <w:rFonts w:eastAsia="Times New Roman" w:cs="Arial"/>
                <w:sz w:val="22"/>
                <w:lang w:eastAsia="en-AU"/>
              </w:rPr>
              <w:t>To develop and support a hierarchy of activity centres;</w:t>
            </w:r>
          </w:p>
        </w:tc>
        <w:tc>
          <w:tcPr>
            <w:tcW w:w="2217" w:type="pct"/>
            <w:shd w:val="clear" w:color="auto" w:fill="auto"/>
          </w:tcPr>
          <w:p w14:paraId="60FFAE90"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The medium-rise development is consistent with the intent of the R60 density code identified by Local Planning Scheme No. 3. The development will contribute to the dwelling target set out in the Local Planning Strategy for this transition zone.</w:t>
            </w:r>
          </w:p>
        </w:tc>
        <w:tc>
          <w:tcPr>
            <w:tcW w:w="704" w:type="pct"/>
            <w:shd w:val="clear" w:color="auto" w:fill="auto"/>
          </w:tcPr>
          <w:p w14:paraId="4BD8AA4C"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Yes</w:t>
            </w:r>
          </w:p>
        </w:tc>
      </w:tr>
      <w:tr w:rsidR="00EA1150" w:rsidRPr="00B37E5D" w14:paraId="62434CB8" w14:textId="77777777" w:rsidTr="00D76585">
        <w:tc>
          <w:tcPr>
            <w:tcW w:w="720" w:type="pct"/>
            <w:vMerge/>
            <w:shd w:val="clear" w:color="auto" w:fill="auto"/>
          </w:tcPr>
          <w:p w14:paraId="62C52587" w14:textId="77777777" w:rsidR="00EA1150" w:rsidRPr="00997AF7" w:rsidRDefault="00EA1150" w:rsidP="00EA1150">
            <w:pPr>
              <w:jc w:val="both"/>
              <w:rPr>
                <w:rFonts w:eastAsia="Times New Roman" w:cs="Arial"/>
                <w:sz w:val="22"/>
                <w:lang w:eastAsia="en-AU"/>
              </w:rPr>
            </w:pPr>
          </w:p>
        </w:tc>
        <w:tc>
          <w:tcPr>
            <w:tcW w:w="1360" w:type="pct"/>
            <w:shd w:val="clear" w:color="auto" w:fill="auto"/>
          </w:tcPr>
          <w:p w14:paraId="403D98FD" w14:textId="77777777" w:rsidR="00EA1150" w:rsidRPr="00997AF7" w:rsidRDefault="00EA1150" w:rsidP="00671FBC">
            <w:pPr>
              <w:numPr>
                <w:ilvl w:val="0"/>
                <w:numId w:val="48"/>
              </w:numPr>
              <w:ind w:left="318" w:hanging="318"/>
              <w:jc w:val="both"/>
              <w:rPr>
                <w:rFonts w:eastAsia="Times New Roman" w:cs="Arial"/>
                <w:sz w:val="22"/>
                <w:lang w:eastAsia="en-AU"/>
              </w:rPr>
            </w:pPr>
            <w:r w:rsidRPr="00997AF7">
              <w:rPr>
                <w:rFonts w:eastAsia="Times New Roman" w:cs="Arial"/>
                <w:sz w:val="22"/>
                <w:lang w:eastAsia="en-AU"/>
              </w:rPr>
              <w:t>To integrate land use and transport systems;</w:t>
            </w:r>
          </w:p>
        </w:tc>
        <w:tc>
          <w:tcPr>
            <w:tcW w:w="2217" w:type="pct"/>
            <w:shd w:val="clear" w:color="auto" w:fill="auto"/>
          </w:tcPr>
          <w:p w14:paraId="1622FFCC"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The development is located in walking distance of high-frequency public transport on Stirling Highway.</w:t>
            </w:r>
          </w:p>
        </w:tc>
        <w:tc>
          <w:tcPr>
            <w:tcW w:w="704" w:type="pct"/>
            <w:shd w:val="clear" w:color="auto" w:fill="auto"/>
          </w:tcPr>
          <w:p w14:paraId="57BBFF70"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Yes</w:t>
            </w:r>
          </w:p>
        </w:tc>
      </w:tr>
      <w:tr w:rsidR="00EA1150" w:rsidRPr="00B37E5D" w14:paraId="6BCD8E00" w14:textId="77777777" w:rsidTr="00D76585">
        <w:tc>
          <w:tcPr>
            <w:tcW w:w="720" w:type="pct"/>
            <w:vMerge/>
            <w:shd w:val="clear" w:color="auto" w:fill="auto"/>
          </w:tcPr>
          <w:p w14:paraId="4AE3114D" w14:textId="77777777" w:rsidR="00EA1150" w:rsidRPr="00997AF7" w:rsidRDefault="00EA1150" w:rsidP="00EA1150">
            <w:pPr>
              <w:jc w:val="both"/>
              <w:rPr>
                <w:rFonts w:eastAsia="Times New Roman" w:cs="Arial"/>
                <w:sz w:val="22"/>
                <w:lang w:eastAsia="en-AU"/>
              </w:rPr>
            </w:pPr>
          </w:p>
        </w:tc>
        <w:tc>
          <w:tcPr>
            <w:tcW w:w="1360" w:type="pct"/>
            <w:shd w:val="clear" w:color="auto" w:fill="auto"/>
          </w:tcPr>
          <w:p w14:paraId="041B8461" w14:textId="77777777" w:rsidR="00EA1150" w:rsidRPr="00997AF7" w:rsidRDefault="00EA1150" w:rsidP="00671FBC">
            <w:pPr>
              <w:numPr>
                <w:ilvl w:val="0"/>
                <w:numId w:val="48"/>
              </w:numPr>
              <w:ind w:left="318" w:hanging="318"/>
              <w:jc w:val="both"/>
              <w:rPr>
                <w:rFonts w:eastAsia="Times New Roman" w:cs="Arial"/>
                <w:sz w:val="22"/>
                <w:lang w:eastAsia="en-AU"/>
              </w:rPr>
            </w:pPr>
            <w:r w:rsidRPr="00997AF7">
              <w:rPr>
                <w:rFonts w:eastAsia="Times New Roman" w:cs="Arial"/>
                <w:sz w:val="22"/>
                <w:lang w:eastAsia="en-AU"/>
              </w:rPr>
              <w:t>Facilitate improved multi-modal access into and around the district;</w:t>
            </w:r>
          </w:p>
        </w:tc>
        <w:tc>
          <w:tcPr>
            <w:tcW w:w="2217" w:type="pct"/>
            <w:shd w:val="clear" w:color="auto" w:fill="auto"/>
          </w:tcPr>
          <w:p w14:paraId="2EB222B4"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The site is located on the Safe Active Streets Network – a pedestrian and cycle friendly boulevard.</w:t>
            </w:r>
          </w:p>
        </w:tc>
        <w:tc>
          <w:tcPr>
            <w:tcW w:w="704" w:type="pct"/>
            <w:shd w:val="clear" w:color="auto" w:fill="auto"/>
          </w:tcPr>
          <w:p w14:paraId="02EA2657"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Yes</w:t>
            </w:r>
          </w:p>
        </w:tc>
      </w:tr>
      <w:tr w:rsidR="00EA1150" w:rsidRPr="00B37E5D" w14:paraId="7627830B" w14:textId="77777777" w:rsidTr="00D76585">
        <w:tc>
          <w:tcPr>
            <w:tcW w:w="720" w:type="pct"/>
            <w:vMerge/>
            <w:shd w:val="clear" w:color="auto" w:fill="auto"/>
          </w:tcPr>
          <w:p w14:paraId="47CD9142" w14:textId="77777777" w:rsidR="00EA1150" w:rsidRPr="00997AF7" w:rsidRDefault="00EA1150" w:rsidP="00EA1150">
            <w:pPr>
              <w:jc w:val="both"/>
              <w:rPr>
                <w:rFonts w:eastAsia="Times New Roman" w:cs="Arial"/>
                <w:sz w:val="22"/>
                <w:lang w:eastAsia="en-AU"/>
              </w:rPr>
            </w:pPr>
          </w:p>
        </w:tc>
        <w:tc>
          <w:tcPr>
            <w:tcW w:w="1360" w:type="pct"/>
            <w:shd w:val="clear" w:color="auto" w:fill="auto"/>
          </w:tcPr>
          <w:p w14:paraId="344A7A1A" w14:textId="77777777" w:rsidR="00EA1150" w:rsidRPr="00997AF7" w:rsidRDefault="00EA1150" w:rsidP="00671FBC">
            <w:pPr>
              <w:numPr>
                <w:ilvl w:val="0"/>
                <w:numId w:val="48"/>
              </w:numPr>
              <w:ind w:left="318" w:hanging="318"/>
              <w:jc w:val="both"/>
              <w:rPr>
                <w:rFonts w:eastAsia="Times New Roman" w:cs="Arial"/>
                <w:sz w:val="22"/>
                <w:lang w:eastAsia="en-AU"/>
              </w:rPr>
            </w:pPr>
            <w:r w:rsidRPr="00997AF7">
              <w:rPr>
                <w:rFonts w:eastAsia="Times New Roman" w:cs="Arial"/>
                <w:sz w:val="22"/>
                <w:lang w:eastAsia="en-AU"/>
              </w:rPr>
              <w:t>Maintain and enhance the network of open space;</w:t>
            </w:r>
          </w:p>
        </w:tc>
        <w:tc>
          <w:tcPr>
            <w:tcW w:w="2217" w:type="pct"/>
            <w:shd w:val="clear" w:color="auto" w:fill="auto"/>
          </w:tcPr>
          <w:p w14:paraId="283B0B38"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The development does not impact the City’s network of open space.</w:t>
            </w:r>
          </w:p>
        </w:tc>
        <w:tc>
          <w:tcPr>
            <w:tcW w:w="704" w:type="pct"/>
            <w:shd w:val="clear" w:color="auto" w:fill="auto"/>
          </w:tcPr>
          <w:p w14:paraId="7C2A19AA"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Yes</w:t>
            </w:r>
          </w:p>
        </w:tc>
      </w:tr>
      <w:tr w:rsidR="00EA1150" w:rsidRPr="00B37E5D" w14:paraId="79F4B8D3" w14:textId="77777777" w:rsidTr="00D76585">
        <w:tc>
          <w:tcPr>
            <w:tcW w:w="720" w:type="pct"/>
            <w:vMerge/>
            <w:shd w:val="clear" w:color="auto" w:fill="auto"/>
          </w:tcPr>
          <w:p w14:paraId="64DB399A" w14:textId="77777777" w:rsidR="00EA1150" w:rsidRPr="00997AF7" w:rsidRDefault="00EA1150" w:rsidP="00EA1150">
            <w:pPr>
              <w:jc w:val="both"/>
              <w:rPr>
                <w:rFonts w:eastAsia="Times New Roman" w:cs="Arial"/>
                <w:sz w:val="22"/>
                <w:lang w:eastAsia="en-AU"/>
              </w:rPr>
            </w:pPr>
          </w:p>
        </w:tc>
        <w:tc>
          <w:tcPr>
            <w:tcW w:w="1360" w:type="pct"/>
            <w:shd w:val="clear" w:color="auto" w:fill="auto"/>
          </w:tcPr>
          <w:p w14:paraId="493DA57B" w14:textId="77777777" w:rsidR="00EA1150" w:rsidRPr="00997AF7" w:rsidRDefault="00EA1150" w:rsidP="00671FBC">
            <w:pPr>
              <w:numPr>
                <w:ilvl w:val="0"/>
                <w:numId w:val="48"/>
              </w:numPr>
              <w:ind w:left="318" w:hanging="318"/>
              <w:jc w:val="both"/>
              <w:rPr>
                <w:rFonts w:eastAsia="Times New Roman" w:cs="Arial"/>
                <w:sz w:val="22"/>
                <w:lang w:eastAsia="en-AU"/>
              </w:rPr>
            </w:pPr>
            <w:r w:rsidRPr="00997AF7">
              <w:rPr>
                <w:rFonts w:eastAsia="Times New Roman" w:cs="Arial"/>
                <w:sz w:val="22"/>
                <w:lang w:eastAsia="en-AU"/>
              </w:rPr>
              <w:t>Facilitate good public health outcomes;</w:t>
            </w:r>
          </w:p>
        </w:tc>
        <w:tc>
          <w:tcPr>
            <w:tcW w:w="2217" w:type="pct"/>
            <w:shd w:val="clear" w:color="auto" w:fill="auto"/>
          </w:tcPr>
          <w:p w14:paraId="5D024609"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The development is not considered to adversely affect the desired public health outcomes.</w:t>
            </w:r>
          </w:p>
        </w:tc>
        <w:tc>
          <w:tcPr>
            <w:tcW w:w="704" w:type="pct"/>
            <w:shd w:val="clear" w:color="auto" w:fill="auto"/>
          </w:tcPr>
          <w:p w14:paraId="3B45A5C1"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Yes</w:t>
            </w:r>
          </w:p>
        </w:tc>
      </w:tr>
      <w:tr w:rsidR="00EA1150" w:rsidRPr="00B37E5D" w14:paraId="5E655DD5" w14:textId="77777777" w:rsidTr="00D76585">
        <w:tc>
          <w:tcPr>
            <w:tcW w:w="720" w:type="pct"/>
            <w:vMerge/>
            <w:shd w:val="clear" w:color="auto" w:fill="auto"/>
          </w:tcPr>
          <w:p w14:paraId="3C635D14" w14:textId="77777777" w:rsidR="00EA1150" w:rsidRPr="00997AF7" w:rsidRDefault="00EA1150" w:rsidP="00EA1150">
            <w:pPr>
              <w:jc w:val="both"/>
              <w:rPr>
                <w:rFonts w:eastAsia="Times New Roman" w:cs="Arial"/>
                <w:sz w:val="22"/>
                <w:lang w:eastAsia="en-AU"/>
              </w:rPr>
            </w:pPr>
          </w:p>
        </w:tc>
        <w:tc>
          <w:tcPr>
            <w:tcW w:w="1360" w:type="pct"/>
            <w:shd w:val="clear" w:color="auto" w:fill="auto"/>
          </w:tcPr>
          <w:p w14:paraId="4AF6ADCB" w14:textId="77777777" w:rsidR="00EA1150" w:rsidRPr="00997AF7" w:rsidRDefault="00EA1150" w:rsidP="00671FBC">
            <w:pPr>
              <w:numPr>
                <w:ilvl w:val="0"/>
                <w:numId w:val="48"/>
              </w:numPr>
              <w:ind w:left="318" w:hanging="318"/>
              <w:jc w:val="both"/>
              <w:rPr>
                <w:rFonts w:eastAsia="Times New Roman" w:cs="Arial"/>
                <w:sz w:val="22"/>
                <w:lang w:eastAsia="en-AU"/>
              </w:rPr>
            </w:pPr>
            <w:r w:rsidRPr="00997AF7">
              <w:rPr>
                <w:rFonts w:eastAsia="Times New Roman" w:cs="Arial"/>
                <w:sz w:val="22"/>
                <w:lang w:eastAsia="en-AU"/>
              </w:rPr>
              <w:t>Facilitate a high-quality provision of community services and facilities;</w:t>
            </w:r>
          </w:p>
        </w:tc>
        <w:tc>
          <w:tcPr>
            <w:tcW w:w="2217" w:type="pct"/>
            <w:shd w:val="clear" w:color="auto" w:fill="auto"/>
          </w:tcPr>
          <w:p w14:paraId="7476234D"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The development is not considered to adversely affect the community services or facilities and will contribute to ensuring their viability.</w:t>
            </w:r>
          </w:p>
        </w:tc>
        <w:tc>
          <w:tcPr>
            <w:tcW w:w="704" w:type="pct"/>
            <w:shd w:val="clear" w:color="auto" w:fill="auto"/>
          </w:tcPr>
          <w:p w14:paraId="73354A04"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Yes</w:t>
            </w:r>
          </w:p>
        </w:tc>
      </w:tr>
      <w:tr w:rsidR="00EA1150" w:rsidRPr="00B37E5D" w14:paraId="73F68202" w14:textId="77777777" w:rsidTr="00D76585">
        <w:tc>
          <w:tcPr>
            <w:tcW w:w="720" w:type="pct"/>
            <w:vMerge/>
            <w:shd w:val="clear" w:color="auto" w:fill="auto"/>
          </w:tcPr>
          <w:p w14:paraId="71CDA13F" w14:textId="77777777" w:rsidR="00EA1150" w:rsidRPr="00997AF7" w:rsidRDefault="00EA1150" w:rsidP="00EA1150">
            <w:pPr>
              <w:jc w:val="both"/>
              <w:rPr>
                <w:rFonts w:eastAsia="Times New Roman" w:cs="Arial"/>
                <w:sz w:val="22"/>
                <w:lang w:eastAsia="en-AU"/>
              </w:rPr>
            </w:pPr>
          </w:p>
        </w:tc>
        <w:tc>
          <w:tcPr>
            <w:tcW w:w="1360" w:type="pct"/>
            <w:shd w:val="clear" w:color="auto" w:fill="auto"/>
          </w:tcPr>
          <w:p w14:paraId="78AFEB2A" w14:textId="77777777" w:rsidR="00EA1150" w:rsidRPr="00997AF7" w:rsidRDefault="00EA1150" w:rsidP="00671FBC">
            <w:pPr>
              <w:numPr>
                <w:ilvl w:val="0"/>
                <w:numId w:val="48"/>
              </w:numPr>
              <w:ind w:left="318" w:hanging="318"/>
              <w:jc w:val="both"/>
              <w:rPr>
                <w:rFonts w:eastAsia="Times New Roman" w:cs="Arial"/>
                <w:sz w:val="22"/>
                <w:lang w:eastAsia="en-AU"/>
              </w:rPr>
            </w:pPr>
            <w:r w:rsidRPr="00997AF7">
              <w:rPr>
                <w:rFonts w:eastAsia="Times New Roman" w:cs="Arial"/>
                <w:sz w:val="22"/>
                <w:lang w:eastAsia="en-AU"/>
              </w:rPr>
              <w:t>Encourage local economic development and employment opportunities;</w:t>
            </w:r>
          </w:p>
        </w:tc>
        <w:tc>
          <w:tcPr>
            <w:tcW w:w="2217" w:type="pct"/>
            <w:shd w:val="clear" w:color="auto" w:fill="auto"/>
          </w:tcPr>
          <w:p w14:paraId="0FDD9F13"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The development is considered to positively contribute to the support of local businesses, during and post-construction.</w:t>
            </w:r>
          </w:p>
        </w:tc>
        <w:tc>
          <w:tcPr>
            <w:tcW w:w="704" w:type="pct"/>
            <w:shd w:val="clear" w:color="auto" w:fill="auto"/>
          </w:tcPr>
          <w:p w14:paraId="442C5646"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Yes</w:t>
            </w:r>
          </w:p>
        </w:tc>
      </w:tr>
      <w:tr w:rsidR="00EA1150" w:rsidRPr="00B37E5D" w14:paraId="1CCBF722" w14:textId="77777777" w:rsidTr="00D76585">
        <w:tc>
          <w:tcPr>
            <w:tcW w:w="720" w:type="pct"/>
            <w:vMerge/>
            <w:shd w:val="clear" w:color="auto" w:fill="auto"/>
          </w:tcPr>
          <w:p w14:paraId="52E68AF9" w14:textId="77777777" w:rsidR="00EA1150" w:rsidRPr="00997AF7" w:rsidRDefault="00EA1150" w:rsidP="00EA1150">
            <w:pPr>
              <w:jc w:val="both"/>
              <w:rPr>
                <w:rFonts w:eastAsia="Times New Roman" w:cs="Arial"/>
                <w:sz w:val="22"/>
                <w:lang w:eastAsia="en-AU"/>
              </w:rPr>
            </w:pPr>
          </w:p>
        </w:tc>
        <w:tc>
          <w:tcPr>
            <w:tcW w:w="1360" w:type="pct"/>
            <w:shd w:val="clear" w:color="auto" w:fill="auto"/>
          </w:tcPr>
          <w:p w14:paraId="716E6339" w14:textId="77777777" w:rsidR="00EA1150" w:rsidRPr="00997AF7" w:rsidRDefault="00EA1150" w:rsidP="00671FBC">
            <w:pPr>
              <w:numPr>
                <w:ilvl w:val="0"/>
                <w:numId w:val="48"/>
              </w:numPr>
              <w:ind w:left="318" w:hanging="318"/>
              <w:jc w:val="both"/>
              <w:rPr>
                <w:rFonts w:eastAsia="Times New Roman" w:cs="Arial"/>
                <w:sz w:val="22"/>
                <w:lang w:eastAsia="en-AU"/>
              </w:rPr>
            </w:pPr>
            <w:r w:rsidRPr="00997AF7">
              <w:rPr>
                <w:rFonts w:eastAsia="Times New Roman" w:cs="Arial"/>
                <w:sz w:val="22"/>
                <w:lang w:eastAsia="en-AU"/>
              </w:rPr>
              <w:t>To maintain and enhance natural resources;</w:t>
            </w:r>
          </w:p>
        </w:tc>
        <w:tc>
          <w:tcPr>
            <w:tcW w:w="2217" w:type="pct"/>
            <w:shd w:val="clear" w:color="auto" w:fill="auto"/>
          </w:tcPr>
          <w:p w14:paraId="32E169B5"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The development will retain three street trees and plant two further trees.</w:t>
            </w:r>
          </w:p>
        </w:tc>
        <w:tc>
          <w:tcPr>
            <w:tcW w:w="704" w:type="pct"/>
            <w:shd w:val="clear" w:color="auto" w:fill="auto"/>
          </w:tcPr>
          <w:p w14:paraId="0CA12318"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Yes</w:t>
            </w:r>
          </w:p>
        </w:tc>
      </w:tr>
      <w:tr w:rsidR="00EA1150" w:rsidRPr="00B37E5D" w14:paraId="2E3F8E5C" w14:textId="77777777" w:rsidTr="00D76585">
        <w:tc>
          <w:tcPr>
            <w:tcW w:w="720" w:type="pct"/>
            <w:vMerge/>
            <w:shd w:val="clear" w:color="auto" w:fill="auto"/>
          </w:tcPr>
          <w:p w14:paraId="57D49BA8" w14:textId="77777777" w:rsidR="00EA1150" w:rsidRPr="00997AF7" w:rsidRDefault="00EA1150" w:rsidP="00EA1150">
            <w:pPr>
              <w:jc w:val="both"/>
              <w:rPr>
                <w:rFonts w:eastAsia="Times New Roman" w:cs="Arial"/>
                <w:sz w:val="22"/>
                <w:lang w:eastAsia="en-AU"/>
              </w:rPr>
            </w:pPr>
          </w:p>
        </w:tc>
        <w:tc>
          <w:tcPr>
            <w:tcW w:w="1360" w:type="pct"/>
            <w:tcBorders>
              <w:top w:val="single" w:sz="4" w:space="0" w:color="auto"/>
              <w:bottom w:val="single" w:sz="4" w:space="0" w:color="auto"/>
              <w:right w:val="single" w:sz="4" w:space="0" w:color="auto"/>
            </w:tcBorders>
            <w:shd w:val="clear" w:color="auto" w:fill="auto"/>
          </w:tcPr>
          <w:p w14:paraId="126460BD" w14:textId="77777777" w:rsidR="00EA1150" w:rsidRPr="00997AF7" w:rsidRDefault="00EA1150" w:rsidP="00671FBC">
            <w:pPr>
              <w:numPr>
                <w:ilvl w:val="0"/>
                <w:numId w:val="48"/>
              </w:numPr>
              <w:ind w:left="318" w:hanging="318"/>
              <w:jc w:val="both"/>
              <w:rPr>
                <w:rFonts w:eastAsia="Times New Roman" w:cs="Arial"/>
                <w:sz w:val="22"/>
                <w:lang w:eastAsia="en-AU"/>
              </w:rPr>
            </w:pPr>
            <w:r w:rsidRPr="00997AF7">
              <w:rPr>
                <w:rFonts w:eastAsia="Times New Roman" w:cs="Arial"/>
                <w:sz w:val="22"/>
                <w:lang w:eastAsia="en-AU"/>
              </w:rPr>
              <w:t>Respond to the physical and climatic conditions;</w:t>
            </w:r>
          </w:p>
        </w:tc>
        <w:tc>
          <w:tcPr>
            <w:tcW w:w="2217" w:type="pct"/>
            <w:tcBorders>
              <w:top w:val="single" w:sz="4" w:space="0" w:color="auto"/>
              <w:left w:val="single" w:sz="4" w:space="0" w:color="auto"/>
              <w:bottom w:val="single" w:sz="4" w:space="0" w:color="auto"/>
              <w:right w:val="single" w:sz="4" w:space="0" w:color="auto"/>
            </w:tcBorders>
            <w:shd w:val="clear" w:color="auto" w:fill="auto"/>
          </w:tcPr>
          <w:p w14:paraId="2FDFEAEF"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 xml:space="preserve">Minor modifications to meet his objective </w:t>
            </w: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3C44961C"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Partially</w:t>
            </w:r>
          </w:p>
        </w:tc>
      </w:tr>
      <w:tr w:rsidR="00EA1150" w:rsidRPr="00B37E5D" w14:paraId="4FBE165B" w14:textId="77777777" w:rsidTr="00D76585">
        <w:tc>
          <w:tcPr>
            <w:tcW w:w="720" w:type="pct"/>
            <w:vMerge/>
            <w:tcBorders>
              <w:bottom w:val="single" w:sz="4" w:space="0" w:color="auto"/>
            </w:tcBorders>
            <w:shd w:val="clear" w:color="auto" w:fill="auto"/>
          </w:tcPr>
          <w:p w14:paraId="57451F42" w14:textId="77777777" w:rsidR="00EA1150" w:rsidRPr="00997AF7" w:rsidRDefault="00EA1150" w:rsidP="00EA1150">
            <w:pPr>
              <w:jc w:val="both"/>
              <w:rPr>
                <w:rFonts w:eastAsia="Times New Roman" w:cs="Arial"/>
                <w:sz w:val="22"/>
                <w:lang w:eastAsia="en-AU"/>
              </w:rPr>
            </w:pPr>
          </w:p>
        </w:tc>
        <w:tc>
          <w:tcPr>
            <w:tcW w:w="1360" w:type="pct"/>
            <w:tcBorders>
              <w:top w:val="single" w:sz="4" w:space="0" w:color="auto"/>
              <w:bottom w:val="single" w:sz="4" w:space="0" w:color="auto"/>
              <w:right w:val="single" w:sz="4" w:space="0" w:color="auto"/>
            </w:tcBorders>
            <w:shd w:val="clear" w:color="auto" w:fill="auto"/>
          </w:tcPr>
          <w:p w14:paraId="11CD1DE4" w14:textId="77777777" w:rsidR="00EA1150" w:rsidRPr="00997AF7" w:rsidRDefault="00EA1150" w:rsidP="00671FBC">
            <w:pPr>
              <w:numPr>
                <w:ilvl w:val="0"/>
                <w:numId w:val="48"/>
              </w:numPr>
              <w:ind w:left="318" w:hanging="318"/>
              <w:jc w:val="both"/>
              <w:rPr>
                <w:rFonts w:eastAsia="Times New Roman" w:cs="Arial"/>
                <w:sz w:val="22"/>
                <w:lang w:eastAsia="en-AU"/>
              </w:rPr>
            </w:pPr>
            <w:r w:rsidRPr="00997AF7">
              <w:rPr>
                <w:rFonts w:eastAsia="Times New Roman" w:cs="Arial"/>
                <w:sz w:val="22"/>
                <w:lang w:eastAsia="en-AU"/>
              </w:rPr>
              <w:t>Facilitate efficient supply and use of essential infrastructure;</w:t>
            </w:r>
          </w:p>
        </w:tc>
        <w:tc>
          <w:tcPr>
            <w:tcW w:w="2217" w:type="pct"/>
            <w:tcBorders>
              <w:top w:val="single" w:sz="4" w:space="0" w:color="auto"/>
              <w:left w:val="single" w:sz="4" w:space="0" w:color="auto"/>
              <w:bottom w:val="single" w:sz="4" w:space="0" w:color="auto"/>
              <w:right w:val="single" w:sz="4" w:space="0" w:color="auto"/>
            </w:tcBorders>
            <w:shd w:val="clear" w:color="auto" w:fill="auto"/>
          </w:tcPr>
          <w:p w14:paraId="0500716C"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The development does not negatively impact this objective.</w:t>
            </w: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7D0BFB8C"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Yes</w:t>
            </w:r>
          </w:p>
        </w:tc>
      </w:tr>
      <w:tr w:rsidR="00EA1150" w:rsidRPr="00B37E5D" w14:paraId="1D1DE96D" w14:textId="77777777" w:rsidTr="00D76585">
        <w:tc>
          <w:tcPr>
            <w:tcW w:w="720" w:type="pct"/>
            <w:vMerge w:val="restart"/>
            <w:tcBorders>
              <w:top w:val="single" w:sz="4" w:space="0" w:color="auto"/>
              <w:left w:val="single" w:sz="4" w:space="0" w:color="auto"/>
              <w:right w:val="single" w:sz="4" w:space="0" w:color="auto"/>
            </w:tcBorders>
            <w:shd w:val="clear" w:color="auto" w:fill="auto"/>
          </w:tcPr>
          <w:p w14:paraId="4A6C7B7F"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16.2 - Residential Zone Objectives</w:t>
            </w:r>
          </w:p>
        </w:tc>
        <w:tc>
          <w:tcPr>
            <w:tcW w:w="1360" w:type="pct"/>
            <w:tcBorders>
              <w:top w:val="single" w:sz="4" w:space="0" w:color="auto"/>
              <w:left w:val="single" w:sz="4" w:space="0" w:color="auto"/>
              <w:bottom w:val="single" w:sz="4" w:space="0" w:color="auto"/>
              <w:right w:val="single" w:sz="4" w:space="0" w:color="auto"/>
            </w:tcBorders>
            <w:shd w:val="clear" w:color="auto" w:fill="auto"/>
          </w:tcPr>
          <w:p w14:paraId="3ECA9A31"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To provide for a range of housing and a choice of residential densities to meet the needs of the community;</w:t>
            </w:r>
          </w:p>
        </w:tc>
        <w:tc>
          <w:tcPr>
            <w:tcW w:w="2217" w:type="pct"/>
            <w:tcBorders>
              <w:top w:val="single" w:sz="4" w:space="0" w:color="auto"/>
              <w:left w:val="single" w:sz="4" w:space="0" w:color="auto"/>
              <w:bottom w:val="single" w:sz="4" w:space="0" w:color="auto"/>
              <w:right w:val="single" w:sz="4" w:space="0" w:color="auto"/>
            </w:tcBorders>
            <w:shd w:val="clear" w:color="auto" w:fill="auto"/>
          </w:tcPr>
          <w:p w14:paraId="7D8A2895"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The proposal is considered to provide a type of housing that will contribute to the City’s housing diversity.</w:t>
            </w: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3843D3B7"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Yes</w:t>
            </w:r>
          </w:p>
        </w:tc>
      </w:tr>
      <w:tr w:rsidR="00EA1150" w:rsidRPr="00B37E5D" w14:paraId="374F4AC9" w14:textId="77777777" w:rsidTr="00D76585">
        <w:tc>
          <w:tcPr>
            <w:tcW w:w="720" w:type="pct"/>
            <w:vMerge/>
            <w:tcBorders>
              <w:left w:val="single" w:sz="4" w:space="0" w:color="auto"/>
              <w:right w:val="single" w:sz="4" w:space="0" w:color="auto"/>
            </w:tcBorders>
            <w:shd w:val="clear" w:color="auto" w:fill="auto"/>
          </w:tcPr>
          <w:p w14:paraId="1F90BB30" w14:textId="77777777" w:rsidR="00EA1150" w:rsidRPr="00997AF7" w:rsidRDefault="00EA1150" w:rsidP="00EA1150">
            <w:pPr>
              <w:jc w:val="both"/>
              <w:rPr>
                <w:rFonts w:eastAsia="Times New Roman" w:cs="Arial"/>
                <w:sz w:val="22"/>
                <w:lang w:eastAsia="en-AU"/>
              </w:rPr>
            </w:pPr>
          </w:p>
        </w:tc>
        <w:tc>
          <w:tcPr>
            <w:tcW w:w="1360" w:type="pct"/>
            <w:tcBorders>
              <w:top w:val="single" w:sz="4" w:space="0" w:color="auto"/>
              <w:left w:val="single" w:sz="4" w:space="0" w:color="auto"/>
              <w:bottom w:val="single" w:sz="4" w:space="0" w:color="auto"/>
              <w:right w:val="single" w:sz="4" w:space="0" w:color="auto"/>
            </w:tcBorders>
            <w:shd w:val="clear" w:color="auto" w:fill="auto"/>
          </w:tcPr>
          <w:p w14:paraId="0E69E9F2"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To facilitate and encourage high quality design, built form and streetscapes throughout residential areas;</w:t>
            </w:r>
          </w:p>
        </w:tc>
        <w:tc>
          <w:tcPr>
            <w:tcW w:w="2217" w:type="pct"/>
            <w:tcBorders>
              <w:top w:val="single" w:sz="4" w:space="0" w:color="auto"/>
              <w:left w:val="single" w:sz="4" w:space="0" w:color="auto"/>
              <w:bottom w:val="single" w:sz="4" w:space="0" w:color="auto"/>
              <w:right w:val="single" w:sz="4" w:space="0" w:color="auto"/>
            </w:tcBorders>
            <w:shd w:val="clear" w:color="auto" w:fill="auto"/>
          </w:tcPr>
          <w:p w14:paraId="1040A3A9"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The development has achieved a quality design, with an appropriate built form and streetscape presentation. It is noted that a multiple dwelling outcome may have achieved a smaller footprint and allowed a greater proportion of landscaping.</w:t>
            </w: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1AD34D75"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Yes</w:t>
            </w:r>
          </w:p>
        </w:tc>
      </w:tr>
      <w:tr w:rsidR="00EA1150" w:rsidRPr="00B37E5D" w14:paraId="4670634D" w14:textId="77777777" w:rsidTr="00D76585">
        <w:tc>
          <w:tcPr>
            <w:tcW w:w="720" w:type="pct"/>
            <w:vMerge/>
            <w:tcBorders>
              <w:left w:val="single" w:sz="4" w:space="0" w:color="auto"/>
              <w:right w:val="single" w:sz="4" w:space="0" w:color="auto"/>
            </w:tcBorders>
            <w:shd w:val="clear" w:color="auto" w:fill="auto"/>
          </w:tcPr>
          <w:p w14:paraId="77F4CD38" w14:textId="77777777" w:rsidR="00EA1150" w:rsidRPr="00997AF7" w:rsidRDefault="00EA1150" w:rsidP="00EA1150">
            <w:pPr>
              <w:jc w:val="both"/>
              <w:rPr>
                <w:rFonts w:eastAsia="Times New Roman" w:cs="Arial"/>
                <w:sz w:val="22"/>
                <w:lang w:eastAsia="en-AU"/>
              </w:rPr>
            </w:pPr>
          </w:p>
        </w:tc>
        <w:tc>
          <w:tcPr>
            <w:tcW w:w="1360" w:type="pct"/>
            <w:tcBorders>
              <w:top w:val="single" w:sz="4" w:space="0" w:color="auto"/>
              <w:left w:val="single" w:sz="4" w:space="0" w:color="auto"/>
              <w:bottom w:val="single" w:sz="4" w:space="0" w:color="auto"/>
              <w:right w:val="single" w:sz="4" w:space="0" w:color="auto"/>
            </w:tcBorders>
            <w:shd w:val="clear" w:color="auto" w:fill="auto"/>
          </w:tcPr>
          <w:p w14:paraId="0571D323"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To provide for a range of non-residential uses, which are compatible with and complementary to residential development;</w:t>
            </w:r>
          </w:p>
        </w:tc>
        <w:tc>
          <w:tcPr>
            <w:tcW w:w="2217" w:type="pct"/>
            <w:tcBorders>
              <w:top w:val="single" w:sz="4" w:space="0" w:color="auto"/>
              <w:left w:val="single" w:sz="4" w:space="0" w:color="auto"/>
              <w:bottom w:val="single" w:sz="4" w:space="0" w:color="auto"/>
              <w:right w:val="single" w:sz="4" w:space="0" w:color="auto"/>
            </w:tcBorders>
            <w:shd w:val="clear" w:color="auto" w:fill="auto"/>
          </w:tcPr>
          <w:p w14:paraId="7ABD8781"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This objective is not applicable to the subject application.</w:t>
            </w: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54045CFE"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N/A</w:t>
            </w:r>
          </w:p>
        </w:tc>
      </w:tr>
      <w:tr w:rsidR="00EA1150" w:rsidRPr="00B37E5D" w14:paraId="3D9CF963" w14:textId="77777777" w:rsidTr="00D76585">
        <w:tc>
          <w:tcPr>
            <w:tcW w:w="720" w:type="pct"/>
            <w:vMerge/>
            <w:tcBorders>
              <w:left w:val="single" w:sz="4" w:space="0" w:color="auto"/>
              <w:bottom w:val="single" w:sz="4" w:space="0" w:color="auto"/>
              <w:right w:val="single" w:sz="4" w:space="0" w:color="auto"/>
            </w:tcBorders>
            <w:shd w:val="clear" w:color="auto" w:fill="auto"/>
          </w:tcPr>
          <w:p w14:paraId="609E5172" w14:textId="77777777" w:rsidR="00EA1150" w:rsidRPr="00997AF7" w:rsidRDefault="00EA1150" w:rsidP="00EA1150">
            <w:pPr>
              <w:jc w:val="both"/>
              <w:rPr>
                <w:rFonts w:eastAsia="Times New Roman" w:cs="Arial"/>
                <w:sz w:val="22"/>
                <w:lang w:eastAsia="en-AU"/>
              </w:rPr>
            </w:pPr>
          </w:p>
        </w:tc>
        <w:tc>
          <w:tcPr>
            <w:tcW w:w="1360" w:type="pct"/>
            <w:tcBorders>
              <w:top w:val="single" w:sz="4" w:space="0" w:color="auto"/>
              <w:left w:val="single" w:sz="4" w:space="0" w:color="auto"/>
              <w:bottom w:val="single" w:sz="4" w:space="0" w:color="auto"/>
              <w:right w:val="single" w:sz="4" w:space="0" w:color="auto"/>
            </w:tcBorders>
            <w:shd w:val="clear" w:color="auto" w:fill="auto"/>
          </w:tcPr>
          <w:p w14:paraId="34A75F67"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To ensure development maintains compatibility with the desired streetscape in terms of bulk, scale, height, street alignment and setbacks;</w:t>
            </w:r>
          </w:p>
        </w:tc>
        <w:tc>
          <w:tcPr>
            <w:tcW w:w="2217" w:type="pct"/>
            <w:tcBorders>
              <w:top w:val="single" w:sz="4" w:space="0" w:color="auto"/>
              <w:left w:val="single" w:sz="4" w:space="0" w:color="auto"/>
              <w:bottom w:val="single" w:sz="4" w:space="0" w:color="auto"/>
              <w:right w:val="single" w:sz="4" w:space="0" w:color="auto"/>
            </w:tcBorders>
            <w:shd w:val="clear" w:color="auto" w:fill="auto"/>
          </w:tcPr>
          <w:p w14:paraId="1403B5DB"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 xml:space="preserve">Minor modifications are needed to make the development compatible with its setting. </w:t>
            </w: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6D645850"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No</w:t>
            </w:r>
          </w:p>
        </w:tc>
      </w:tr>
      <w:tr w:rsidR="00EA1150" w:rsidRPr="00B37E5D" w14:paraId="3F3B038D" w14:textId="77777777" w:rsidTr="00D76585">
        <w:tc>
          <w:tcPr>
            <w:tcW w:w="720" w:type="pct"/>
            <w:tcBorders>
              <w:top w:val="single" w:sz="4" w:space="0" w:color="auto"/>
              <w:left w:val="single" w:sz="4" w:space="0" w:color="auto"/>
              <w:bottom w:val="single" w:sz="4" w:space="0" w:color="auto"/>
              <w:right w:val="single" w:sz="4" w:space="0" w:color="auto"/>
            </w:tcBorders>
            <w:shd w:val="clear" w:color="auto" w:fill="auto"/>
          </w:tcPr>
          <w:p w14:paraId="4A181C69"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lastRenderedPageBreak/>
              <w:t>32.1(2-6) - Parking</w:t>
            </w:r>
          </w:p>
        </w:tc>
        <w:tc>
          <w:tcPr>
            <w:tcW w:w="1360" w:type="pct"/>
            <w:tcBorders>
              <w:top w:val="single" w:sz="4" w:space="0" w:color="auto"/>
              <w:left w:val="single" w:sz="4" w:space="0" w:color="auto"/>
              <w:bottom w:val="single" w:sz="4" w:space="0" w:color="auto"/>
              <w:right w:val="single" w:sz="4" w:space="0" w:color="auto"/>
            </w:tcBorders>
            <w:shd w:val="clear" w:color="auto" w:fill="auto"/>
          </w:tcPr>
          <w:p w14:paraId="1A06D2FF"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 xml:space="preserve">Cash-in-lieu of parking </w:t>
            </w:r>
          </w:p>
        </w:tc>
        <w:tc>
          <w:tcPr>
            <w:tcW w:w="2217" w:type="pct"/>
            <w:tcBorders>
              <w:top w:val="single" w:sz="4" w:space="0" w:color="auto"/>
              <w:left w:val="single" w:sz="4" w:space="0" w:color="auto"/>
              <w:bottom w:val="single" w:sz="4" w:space="0" w:color="auto"/>
              <w:right w:val="single" w:sz="4" w:space="0" w:color="auto"/>
            </w:tcBorders>
            <w:shd w:val="clear" w:color="auto" w:fill="auto"/>
          </w:tcPr>
          <w:p w14:paraId="12D934DD"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None</w:t>
            </w: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31CDCCEA" w14:textId="77777777" w:rsidR="00EA1150" w:rsidRPr="00997AF7" w:rsidRDefault="00EA1150" w:rsidP="00EA1150">
            <w:pPr>
              <w:jc w:val="both"/>
              <w:rPr>
                <w:rFonts w:eastAsia="Times New Roman" w:cs="Arial"/>
                <w:sz w:val="22"/>
                <w:lang w:eastAsia="en-AU"/>
              </w:rPr>
            </w:pPr>
            <w:r w:rsidRPr="00997AF7">
              <w:rPr>
                <w:rFonts w:eastAsia="Times New Roman" w:cs="Arial"/>
                <w:sz w:val="22"/>
                <w:lang w:eastAsia="en-AU"/>
              </w:rPr>
              <w:t xml:space="preserve">N/A – the City does not have a Car Parking Strategy to guide cash-in-lieu. Therefore, these scheme provisions cannot be applied. </w:t>
            </w:r>
          </w:p>
        </w:tc>
      </w:tr>
    </w:tbl>
    <w:p w14:paraId="56040A31" w14:textId="77777777" w:rsidR="00EA1150" w:rsidRDefault="00EA1150" w:rsidP="00EA1150">
      <w:pPr>
        <w:ind w:left="567" w:hanging="567"/>
        <w:jc w:val="both"/>
        <w:rPr>
          <w:rFonts w:cs="Arial"/>
          <w:b/>
          <w:color w:val="000000" w:themeColor="text1"/>
          <w:szCs w:val="24"/>
        </w:rPr>
      </w:pPr>
    </w:p>
    <w:p w14:paraId="7407EF10" w14:textId="77777777" w:rsidR="00EA1150" w:rsidRDefault="00EA1150" w:rsidP="00EA1150">
      <w:pPr>
        <w:ind w:left="567" w:hanging="567"/>
        <w:jc w:val="both"/>
        <w:rPr>
          <w:rFonts w:cs="Arial"/>
          <w:b/>
          <w:color w:val="000000" w:themeColor="text1"/>
          <w:szCs w:val="24"/>
        </w:rPr>
      </w:pPr>
      <w:r>
        <w:rPr>
          <w:rFonts w:cs="Arial"/>
          <w:b/>
          <w:color w:val="000000" w:themeColor="text1"/>
          <w:szCs w:val="24"/>
        </w:rPr>
        <w:t>6.3</w:t>
      </w:r>
      <w:r>
        <w:rPr>
          <w:rFonts w:cs="Arial"/>
          <w:b/>
          <w:color w:val="000000" w:themeColor="text1"/>
          <w:szCs w:val="24"/>
        </w:rPr>
        <w:tab/>
        <w:t>Design of the Built Environment (State Planning Policy 7.0)</w:t>
      </w:r>
    </w:p>
    <w:p w14:paraId="6F6B1CEA" w14:textId="77777777" w:rsidR="00EA1150" w:rsidRDefault="00EA1150" w:rsidP="00EA1150">
      <w:pPr>
        <w:ind w:left="567" w:hanging="567"/>
        <w:jc w:val="both"/>
        <w:rPr>
          <w:rFonts w:cs="Arial"/>
          <w:b/>
          <w:color w:val="000000" w:themeColor="text1"/>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6"/>
        <w:gridCol w:w="5232"/>
      </w:tblGrid>
      <w:tr w:rsidR="00EA1150" w:rsidRPr="00C30222" w14:paraId="2155DC97" w14:textId="77777777" w:rsidTr="00D76585">
        <w:tc>
          <w:tcPr>
            <w:tcW w:w="2115" w:type="pct"/>
            <w:shd w:val="clear" w:color="auto" w:fill="E7E6E6"/>
          </w:tcPr>
          <w:p w14:paraId="7B41309E" w14:textId="77777777" w:rsidR="00EA1150" w:rsidRPr="00C30222" w:rsidRDefault="00EA1150" w:rsidP="00EA1150">
            <w:pPr>
              <w:jc w:val="center"/>
              <w:rPr>
                <w:rFonts w:cs="Arial"/>
                <w:b/>
                <w:bCs/>
                <w:sz w:val="22"/>
                <w:lang w:eastAsia="en-AU"/>
              </w:rPr>
            </w:pPr>
            <w:r w:rsidRPr="00C30222">
              <w:rPr>
                <w:rFonts w:cs="Arial"/>
                <w:b/>
                <w:bCs/>
                <w:sz w:val="22"/>
                <w:lang w:eastAsia="en-AU"/>
              </w:rPr>
              <w:t>Design Principle</w:t>
            </w:r>
          </w:p>
        </w:tc>
        <w:tc>
          <w:tcPr>
            <w:tcW w:w="2885" w:type="pct"/>
            <w:shd w:val="clear" w:color="auto" w:fill="E7E6E6"/>
          </w:tcPr>
          <w:p w14:paraId="0EF32818" w14:textId="77777777" w:rsidR="00EA1150" w:rsidRPr="00C30222" w:rsidRDefault="00EA1150" w:rsidP="00EA1150">
            <w:pPr>
              <w:jc w:val="center"/>
              <w:rPr>
                <w:rFonts w:cs="Arial"/>
                <w:b/>
                <w:sz w:val="22"/>
                <w:lang w:eastAsia="en-AU"/>
              </w:rPr>
            </w:pPr>
            <w:r w:rsidRPr="00C30222">
              <w:rPr>
                <w:rFonts w:cs="Arial"/>
                <w:b/>
                <w:sz w:val="22"/>
                <w:lang w:eastAsia="en-AU"/>
              </w:rPr>
              <w:t>Officer Comment</w:t>
            </w:r>
          </w:p>
        </w:tc>
      </w:tr>
      <w:tr w:rsidR="00EA1150" w:rsidRPr="00C30222" w14:paraId="7BE8D67D" w14:textId="77777777" w:rsidTr="00D76585">
        <w:trPr>
          <w:trHeight w:val="841"/>
        </w:trPr>
        <w:tc>
          <w:tcPr>
            <w:tcW w:w="2115" w:type="pct"/>
            <w:shd w:val="clear" w:color="auto" w:fill="auto"/>
          </w:tcPr>
          <w:p w14:paraId="75FC4559" w14:textId="77777777" w:rsidR="00EA1150" w:rsidRPr="00C30222" w:rsidRDefault="00EA1150" w:rsidP="00671FBC">
            <w:pPr>
              <w:numPr>
                <w:ilvl w:val="0"/>
                <w:numId w:val="49"/>
              </w:numPr>
              <w:ind w:left="426" w:hanging="426"/>
              <w:jc w:val="both"/>
              <w:rPr>
                <w:rFonts w:cs="Arial"/>
                <w:b/>
                <w:bCs/>
                <w:sz w:val="22"/>
                <w:lang w:eastAsia="en-AU"/>
              </w:rPr>
            </w:pPr>
            <w:r w:rsidRPr="00C30222">
              <w:rPr>
                <w:rFonts w:cs="Arial"/>
                <w:b/>
                <w:bCs/>
                <w:sz w:val="22"/>
                <w:lang w:eastAsia="en-AU"/>
              </w:rPr>
              <w:t>Context and Character</w:t>
            </w:r>
          </w:p>
          <w:p w14:paraId="69FD65E2" w14:textId="77777777" w:rsidR="00EA1150" w:rsidRPr="00C30222" w:rsidRDefault="00EA1150" w:rsidP="00EA1150">
            <w:pPr>
              <w:ind w:left="720"/>
              <w:jc w:val="both"/>
              <w:rPr>
                <w:rFonts w:cs="Arial"/>
                <w:b/>
                <w:bCs/>
                <w:sz w:val="22"/>
                <w:lang w:eastAsia="en-AU"/>
              </w:rPr>
            </w:pPr>
          </w:p>
          <w:p w14:paraId="393A875D" w14:textId="77777777" w:rsidR="00EA1150" w:rsidRPr="00C30222" w:rsidRDefault="00EA1150" w:rsidP="00EA1150">
            <w:pPr>
              <w:jc w:val="both"/>
              <w:rPr>
                <w:rFonts w:cs="Arial"/>
                <w:sz w:val="22"/>
                <w:lang w:eastAsia="en-AU"/>
              </w:rPr>
            </w:pPr>
            <w:r w:rsidRPr="00C30222">
              <w:rPr>
                <w:rFonts w:cs="Arial"/>
                <w:sz w:val="22"/>
                <w:lang w:eastAsia="en-AU"/>
              </w:rPr>
              <w:t>Good design responds to and enhances the distinctive characteristics of a local area, contributing to a sense of place.</w:t>
            </w:r>
          </w:p>
        </w:tc>
        <w:tc>
          <w:tcPr>
            <w:tcW w:w="2885" w:type="pct"/>
            <w:shd w:val="clear" w:color="auto" w:fill="auto"/>
          </w:tcPr>
          <w:p w14:paraId="1567C2B8" w14:textId="77777777" w:rsidR="00EA1150" w:rsidRPr="00C30222" w:rsidRDefault="00EA1150" w:rsidP="00EA1150">
            <w:pPr>
              <w:jc w:val="both"/>
              <w:rPr>
                <w:rFonts w:cs="Arial"/>
                <w:sz w:val="22"/>
                <w:lang w:eastAsia="en-AU"/>
              </w:rPr>
            </w:pPr>
            <w:r w:rsidRPr="00C30222">
              <w:rPr>
                <w:rFonts w:cs="Arial"/>
                <w:sz w:val="22"/>
                <w:lang w:eastAsia="en-AU"/>
              </w:rPr>
              <w:t>A discussion of the context of this area was provided earlier in the report. The development proposes five single houses that all address the street, have individual driveways and entries.</w:t>
            </w:r>
          </w:p>
          <w:p w14:paraId="48A5CEB5" w14:textId="77777777" w:rsidR="00EA1150" w:rsidRPr="00C30222" w:rsidRDefault="00EA1150" w:rsidP="00EA1150">
            <w:pPr>
              <w:jc w:val="both"/>
              <w:rPr>
                <w:rFonts w:cs="Arial"/>
                <w:sz w:val="22"/>
                <w:lang w:eastAsia="en-AU"/>
              </w:rPr>
            </w:pPr>
          </w:p>
          <w:p w14:paraId="1BF7C2A2" w14:textId="77777777" w:rsidR="00EA1150" w:rsidRPr="00C30222" w:rsidRDefault="00EA1150" w:rsidP="00EA1150">
            <w:pPr>
              <w:jc w:val="both"/>
              <w:rPr>
                <w:rFonts w:cs="Arial"/>
                <w:sz w:val="22"/>
                <w:lang w:eastAsia="en-AU"/>
              </w:rPr>
            </w:pPr>
            <w:r w:rsidRPr="00C30222">
              <w:rPr>
                <w:rFonts w:cs="Arial"/>
                <w:sz w:val="22"/>
                <w:lang w:eastAsia="en-AU"/>
              </w:rPr>
              <w:t xml:space="preserve">Other elements of the proposal, however, are not considered consistent with the local area. The minimal setbacks provided to all boundaries particularly to the street results in a different character to that of recent approvals. </w:t>
            </w:r>
          </w:p>
          <w:p w14:paraId="0AF28244" w14:textId="77777777" w:rsidR="00EA1150" w:rsidRPr="00C30222" w:rsidRDefault="00EA1150" w:rsidP="00EA1150">
            <w:pPr>
              <w:jc w:val="both"/>
              <w:rPr>
                <w:rFonts w:cs="Arial"/>
                <w:sz w:val="22"/>
                <w:lang w:eastAsia="en-AU"/>
              </w:rPr>
            </w:pPr>
          </w:p>
          <w:p w14:paraId="147C3423" w14:textId="77777777" w:rsidR="00EA1150" w:rsidRPr="00C30222" w:rsidRDefault="00EA1150" w:rsidP="00EA1150">
            <w:pPr>
              <w:jc w:val="both"/>
              <w:rPr>
                <w:rFonts w:cs="Arial"/>
                <w:sz w:val="22"/>
                <w:lang w:eastAsia="en-AU"/>
              </w:rPr>
            </w:pPr>
            <w:r w:rsidRPr="00C30222">
              <w:rPr>
                <w:rFonts w:cs="Arial"/>
                <w:sz w:val="22"/>
                <w:lang w:eastAsia="en-AU"/>
              </w:rPr>
              <w:t>Minor improvements are needed to meet this principle is considered to have been met.</w:t>
            </w:r>
          </w:p>
        </w:tc>
      </w:tr>
      <w:tr w:rsidR="00EA1150" w:rsidRPr="00C30222" w14:paraId="3D55332D" w14:textId="77777777" w:rsidTr="00D76585">
        <w:tc>
          <w:tcPr>
            <w:tcW w:w="2115" w:type="pct"/>
            <w:shd w:val="clear" w:color="auto" w:fill="auto"/>
          </w:tcPr>
          <w:p w14:paraId="2E7966F5" w14:textId="19AE3961" w:rsidR="00EA1150" w:rsidRPr="00C30222" w:rsidRDefault="00EA1150" w:rsidP="00671FBC">
            <w:pPr>
              <w:numPr>
                <w:ilvl w:val="0"/>
                <w:numId w:val="49"/>
              </w:numPr>
              <w:ind w:left="426" w:hanging="426"/>
              <w:jc w:val="both"/>
              <w:rPr>
                <w:rFonts w:cs="Arial"/>
                <w:b/>
                <w:bCs/>
                <w:sz w:val="22"/>
                <w:lang w:eastAsia="en-AU"/>
              </w:rPr>
            </w:pPr>
            <w:r w:rsidRPr="00C30222">
              <w:rPr>
                <w:rFonts w:cs="Arial"/>
                <w:b/>
                <w:bCs/>
                <w:sz w:val="22"/>
                <w:lang w:eastAsia="en-AU"/>
              </w:rPr>
              <w:t xml:space="preserve">Landscape </w:t>
            </w:r>
            <w:r w:rsidR="00671FBC" w:rsidRPr="00C30222">
              <w:rPr>
                <w:rFonts w:cs="Arial"/>
                <w:b/>
                <w:bCs/>
                <w:sz w:val="22"/>
                <w:lang w:eastAsia="en-AU"/>
              </w:rPr>
              <w:t>q</w:t>
            </w:r>
            <w:r w:rsidRPr="00C30222">
              <w:rPr>
                <w:rFonts w:cs="Arial"/>
                <w:b/>
                <w:bCs/>
                <w:sz w:val="22"/>
                <w:lang w:eastAsia="en-AU"/>
              </w:rPr>
              <w:t>uality</w:t>
            </w:r>
          </w:p>
          <w:p w14:paraId="026F8E10" w14:textId="77777777" w:rsidR="00EA1150" w:rsidRPr="00C30222" w:rsidRDefault="00EA1150" w:rsidP="00EA1150">
            <w:pPr>
              <w:jc w:val="both"/>
              <w:rPr>
                <w:rFonts w:cs="Arial"/>
                <w:sz w:val="22"/>
                <w:lang w:eastAsia="en-AU"/>
              </w:rPr>
            </w:pPr>
          </w:p>
          <w:p w14:paraId="0CA9B31D" w14:textId="77777777" w:rsidR="00EA1150" w:rsidRPr="00C30222" w:rsidRDefault="00EA1150" w:rsidP="00EA1150">
            <w:pPr>
              <w:jc w:val="both"/>
              <w:rPr>
                <w:rFonts w:cs="Arial"/>
                <w:sz w:val="22"/>
                <w:lang w:eastAsia="en-AU"/>
              </w:rPr>
            </w:pPr>
            <w:r w:rsidRPr="00C30222">
              <w:rPr>
                <w:rFonts w:cs="Arial"/>
                <w:sz w:val="22"/>
                <w:lang w:eastAsia="en-AU"/>
              </w:rPr>
              <w:t>Good design recognises that together landscape and buildings operate as an integrated and sustainable system, within a broader ecological context.</w:t>
            </w:r>
          </w:p>
        </w:tc>
        <w:tc>
          <w:tcPr>
            <w:tcW w:w="2885" w:type="pct"/>
            <w:shd w:val="clear" w:color="auto" w:fill="auto"/>
          </w:tcPr>
          <w:p w14:paraId="654914F6" w14:textId="77777777" w:rsidR="00EA1150" w:rsidRPr="00C30222" w:rsidRDefault="00EA1150" w:rsidP="00EA1150">
            <w:pPr>
              <w:jc w:val="both"/>
              <w:rPr>
                <w:rFonts w:cs="Arial"/>
                <w:sz w:val="22"/>
                <w:lang w:eastAsia="en-AU"/>
              </w:rPr>
            </w:pPr>
            <w:r w:rsidRPr="00C30222">
              <w:rPr>
                <w:rFonts w:cs="Arial"/>
                <w:sz w:val="22"/>
                <w:lang w:eastAsia="en-AU"/>
              </w:rPr>
              <w:t xml:space="preserve">The landscape plan, contained in </w:t>
            </w:r>
            <w:r w:rsidRPr="00C30222">
              <w:rPr>
                <w:rFonts w:cs="Arial"/>
                <w:b/>
                <w:bCs/>
                <w:sz w:val="22"/>
                <w:lang w:eastAsia="en-AU"/>
              </w:rPr>
              <w:t>Attachment 3</w:t>
            </w:r>
            <w:r w:rsidRPr="00C30222">
              <w:rPr>
                <w:rFonts w:cs="Arial"/>
                <w:sz w:val="22"/>
                <w:lang w:eastAsia="en-AU"/>
              </w:rPr>
              <w:t>, proposes features small areas of crowded tree planting on-site and the retention and planting of street trees. Further open space and pulling back the building envelope would assist in improving the landscape provision.</w:t>
            </w:r>
          </w:p>
          <w:p w14:paraId="3FB5FF65" w14:textId="77777777" w:rsidR="00EA1150" w:rsidRPr="00C30222" w:rsidRDefault="00EA1150" w:rsidP="00EA1150">
            <w:pPr>
              <w:jc w:val="both"/>
              <w:rPr>
                <w:rFonts w:cs="Arial"/>
                <w:sz w:val="22"/>
                <w:lang w:eastAsia="en-AU"/>
              </w:rPr>
            </w:pPr>
          </w:p>
          <w:p w14:paraId="44138EAC" w14:textId="77777777" w:rsidR="00EA1150" w:rsidRPr="00C30222" w:rsidRDefault="00EA1150" w:rsidP="00EA1150">
            <w:pPr>
              <w:jc w:val="both"/>
              <w:rPr>
                <w:rFonts w:cs="Arial"/>
                <w:sz w:val="22"/>
                <w:lang w:eastAsia="en-AU"/>
              </w:rPr>
            </w:pPr>
            <w:r w:rsidRPr="00C30222">
              <w:rPr>
                <w:rFonts w:cs="Arial"/>
                <w:sz w:val="22"/>
                <w:lang w:eastAsia="en-AU"/>
              </w:rPr>
              <w:t>Further modifications are needed to meet this principle.</w:t>
            </w:r>
          </w:p>
        </w:tc>
      </w:tr>
      <w:tr w:rsidR="00EA1150" w:rsidRPr="00C30222" w14:paraId="583780D9" w14:textId="77777777" w:rsidTr="00D76585">
        <w:tc>
          <w:tcPr>
            <w:tcW w:w="2115" w:type="pct"/>
            <w:shd w:val="clear" w:color="auto" w:fill="auto"/>
          </w:tcPr>
          <w:p w14:paraId="08992542" w14:textId="77777777" w:rsidR="00EA1150" w:rsidRPr="00C30222" w:rsidRDefault="00EA1150" w:rsidP="00671FBC">
            <w:pPr>
              <w:numPr>
                <w:ilvl w:val="0"/>
                <w:numId w:val="49"/>
              </w:numPr>
              <w:ind w:left="426" w:hanging="426"/>
              <w:jc w:val="both"/>
              <w:rPr>
                <w:rFonts w:cs="Arial"/>
                <w:b/>
                <w:bCs/>
                <w:sz w:val="22"/>
                <w:lang w:eastAsia="en-AU"/>
              </w:rPr>
            </w:pPr>
            <w:r w:rsidRPr="00C30222">
              <w:rPr>
                <w:rFonts w:cs="Arial"/>
                <w:b/>
                <w:bCs/>
                <w:sz w:val="22"/>
                <w:lang w:eastAsia="en-AU"/>
              </w:rPr>
              <w:t xml:space="preserve">Built form and </w:t>
            </w:r>
            <w:proofErr w:type="gramStart"/>
            <w:r w:rsidRPr="00C30222">
              <w:rPr>
                <w:rFonts w:cs="Arial"/>
                <w:b/>
                <w:bCs/>
                <w:sz w:val="22"/>
                <w:lang w:eastAsia="en-AU"/>
              </w:rPr>
              <w:t>scale</w:t>
            </w:r>
            <w:proofErr w:type="gramEnd"/>
          </w:p>
          <w:p w14:paraId="76371BA2" w14:textId="77777777" w:rsidR="00EA1150" w:rsidRPr="00C30222" w:rsidRDefault="00EA1150" w:rsidP="00EA1150">
            <w:pPr>
              <w:jc w:val="both"/>
              <w:rPr>
                <w:rFonts w:cs="Arial"/>
                <w:sz w:val="22"/>
                <w:lang w:eastAsia="en-AU"/>
              </w:rPr>
            </w:pPr>
          </w:p>
          <w:p w14:paraId="3B2BFAB5" w14:textId="77777777" w:rsidR="00EA1150" w:rsidRPr="00C30222" w:rsidRDefault="00EA1150" w:rsidP="00EA1150">
            <w:pPr>
              <w:jc w:val="both"/>
              <w:rPr>
                <w:rFonts w:cs="Arial"/>
                <w:sz w:val="22"/>
                <w:lang w:eastAsia="en-AU"/>
              </w:rPr>
            </w:pPr>
            <w:r w:rsidRPr="00C30222">
              <w:rPr>
                <w:rFonts w:cs="Arial"/>
                <w:sz w:val="22"/>
                <w:lang w:eastAsia="en-AU"/>
              </w:rPr>
              <w:t>Good design ensures that the massing and height of development is appropriate to its setting and successfully negotiates between existing built form and the intended future character of the local area.</w:t>
            </w:r>
          </w:p>
        </w:tc>
        <w:tc>
          <w:tcPr>
            <w:tcW w:w="2885" w:type="pct"/>
            <w:shd w:val="clear" w:color="auto" w:fill="auto"/>
          </w:tcPr>
          <w:p w14:paraId="213DB81D" w14:textId="77777777" w:rsidR="00EA1150" w:rsidRPr="00C30222" w:rsidRDefault="00EA1150" w:rsidP="00EA1150">
            <w:pPr>
              <w:jc w:val="both"/>
              <w:rPr>
                <w:rFonts w:cs="Arial"/>
                <w:sz w:val="22"/>
                <w:lang w:eastAsia="en-AU"/>
              </w:rPr>
            </w:pPr>
            <w:r w:rsidRPr="00C30222">
              <w:rPr>
                <w:rFonts w:cs="Arial"/>
                <w:sz w:val="22"/>
                <w:lang w:eastAsia="en-AU"/>
              </w:rPr>
              <w:t xml:space="preserve">The upper and/or ground floors require modification to improve the proportion of open space provided to each dwelling, reduce the overall building </w:t>
            </w:r>
            <w:proofErr w:type="gramStart"/>
            <w:r w:rsidRPr="00C30222">
              <w:rPr>
                <w:rFonts w:cs="Arial"/>
                <w:sz w:val="22"/>
                <w:lang w:eastAsia="en-AU"/>
              </w:rPr>
              <w:t>bulk</w:t>
            </w:r>
            <w:proofErr w:type="gramEnd"/>
            <w:r w:rsidRPr="00C30222">
              <w:rPr>
                <w:rFonts w:cs="Arial"/>
                <w:sz w:val="22"/>
                <w:lang w:eastAsia="en-AU"/>
              </w:rPr>
              <w:t xml:space="preserve"> and improve the massing of each dwelling. </w:t>
            </w:r>
          </w:p>
          <w:p w14:paraId="57CCF984" w14:textId="77777777" w:rsidR="00EA1150" w:rsidRPr="00C30222" w:rsidRDefault="00EA1150" w:rsidP="00EA1150">
            <w:pPr>
              <w:jc w:val="both"/>
              <w:rPr>
                <w:rFonts w:cs="Arial"/>
                <w:sz w:val="22"/>
                <w:lang w:eastAsia="en-AU"/>
              </w:rPr>
            </w:pPr>
          </w:p>
          <w:p w14:paraId="6D8D13A5" w14:textId="77777777" w:rsidR="00EA1150" w:rsidRPr="00C30222" w:rsidRDefault="00EA1150" w:rsidP="00EA1150">
            <w:pPr>
              <w:jc w:val="both"/>
              <w:rPr>
                <w:rFonts w:cs="Arial"/>
                <w:sz w:val="22"/>
                <w:lang w:eastAsia="en-AU"/>
              </w:rPr>
            </w:pPr>
            <w:r w:rsidRPr="00C30222">
              <w:rPr>
                <w:rFonts w:cs="Arial"/>
                <w:sz w:val="22"/>
                <w:lang w:eastAsia="en-AU"/>
              </w:rPr>
              <w:t xml:space="preserve">Further modifications are needed to meet this principle. </w:t>
            </w:r>
          </w:p>
        </w:tc>
      </w:tr>
      <w:tr w:rsidR="00EA1150" w:rsidRPr="00C30222" w14:paraId="64A2FEDC" w14:textId="77777777" w:rsidTr="00D76585">
        <w:tc>
          <w:tcPr>
            <w:tcW w:w="2115" w:type="pct"/>
            <w:shd w:val="clear" w:color="auto" w:fill="auto"/>
          </w:tcPr>
          <w:p w14:paraId="6456F1DA" w14:textId="77777777" w:rsidR="00EA1150" w:rsidRPr="00C30222" w:rsidRDefault="00EA1150" w:rsidP="00671FBC">
            <w:pPr>
              <w:numPr>
                <w:ilvl w:val="0"/>
                <w:numId w:val="49"/>
              </w:numPr>
              <w:ind w:left="426" w:hanging="426"/>
              <w:jc w:val="both"/>
              <w:rPr>
                <w:rFonts w:cs="Arial"/>
                <w:b/>
                <w:bCs/>
                <w:sz w:val="22"/>
                <w:lang w:eastAsia="en-AU"/>
              </w:rPr>
            </w:pPr>
            <w:r w:rsidRPr="00C30222">
              <w:rPr>
                <w:rFonts w:cs="Arial"/>
                <w:b/>
                <w:bCs/>
                <w:sz w:val="22"/>
                <w:lang w:eastAsia="en-AU"/>
              </w:rPr>
              <w:t xml:space="preserve">Functionality and build </w:t>
            </w:r>
            <w:proofErr w:type="gramStart"/>
            <w:r w:rsidRPr="00C30222">
              <w:rPr>
                <w:rFonts w:cs="Arial"/>
                <w:b/>
                <w:bCs/>
                <w:sz w:val="22"/>
                <w:lang w:eastAsia="en-AU"/>
              </w:rPr>
              <w:t>quality</w:t>
            </w:r>
            <w:proofErr w:type="gramEnd"/>
          </w:p>
          <w:p w14:paraId="76891D0C" w14:textId="77777777" w:rsidR="00EA1150" w:rsidRPr="00C30222" w:rsidRDefault="00EA1150" w:rsidP="00EA1150">
            <w:pPr>
              <w:jc w:val="both"/>
              <w:rPr>
                <w:rFonts w:cs="Arial"/>
                <w:sz w:val="22"/>
                <w:lang w:eastAsia="en-AU"/>
              </w:rPr>
            </w:pPr>
          </w:p>
          <w:p w14:paraId="052C41EF" w14:textId="77777777" w:rsidR="00EA1150" w:rsidRPr="00C30222" w:rsidRDefault="00EA1150" w:rsidP="00EA1150">
            <w:pPr>
              <w:jc w:val="both"/>
              <w:rPr>
                <w:rFonts w:cs="Arial"/>
                <w:sz w:val="22"/>
                <w:lang w:eastAsia="en-AU"/>
              </w:rPr>
            </w:pPr>
            <w:r w:rsidRPr="00C30222">
              <w:rPr>
                <w:rFonts w:cs="Arial"/>
                <w:sz w:val="22"/>
                <w:lang w:eastAsia="en-AU"/>
              </w:rPr>
              <w:t>Good design meets the needs of users efficiently and effectively, balancing functional requirements to perform well and deliver optimum benefit over the full life cycle.</w:t>
            </w:r>
          </w:p>
        </w:tc>
        <w:tc>
          <w:tcPr>
            <w:tcW w:w="2885" w:type="pct"/>
            <w:shd w:val="clear" w:color="auto" w:fill="auto"/>
          </w:tcPr>
          <w:p w14:paraId="0DEA28F2" w14:textId="77777777" w:rsidR="00EA1150" w:rsidRPr="00C30222" w:rsidRDefault="00EA1150" w:rsidP="00EA1150">
            <w:pPr>
              <w:jc w:val="both"/>
              <w:rPr>
                <w:rFonts w:cs="Arial"/>
                <w:sz w:val="22"/>
                <w:lang w:eastAsia="en-AU"/>
              </w:rPr>
            </w:pPr>
            <w:r w:rsidRPr="00C30222">
              <w:rPr>
                <w:rFonts w:cs="Arial"/>
                <w:sz w:val="22"/>
                <w:lang w:eastAsia="en-AU"/>
              </w:rPr>
              <w:t>All rooms are of an appropriately size and the layout is simple and functional.</w:t>
            </w:r>
          </w:p>
          <w:p w14:paraId="6B318B73" w14:textId="77777777" w:rsidR="00EA1150" w:rsidRPr="00C30222" w:rsidRDefault="00EA1150" w:rsidP="00EA1150">
            <w:pPr>
              <w:jc w:val="both"/>
              <w:rPr>
                <w:rFonts w:cs="Arial"/>
                <w:sz w:val="22"/>
                <w:lang w:eastAsia="en-AU"/>
              </w:rPr>
            </w:pPr>
          </w:p>
          <w:p w14:paraId="66BFBC2D" w14:textId="77777777" w:rsidR="00EA1150" w:rsidRPr="00C30222" w:rsidRDefault="00EA1150" w:rsidP="00EA1150">
            <w:pPr>
              <w:jc w:val="both"/>
              <w:rPr>
                <w:rFonts w:cs="Arial"/>
                <w:sz w:val="22"/>
                <w:lang w:eastAsia="en-AU"/>
              </w:rPr>
            </w:pPr>
            <w:r w:rsidRPr="00C30222">
              <w:rPr>
                <w:rFonts w:cs="Arial"/>
                <w:sz w:val="22"/>
                <w:lang w:eastAsia="en-AU"/>
              </w:rPr>
              <w:t>This principle is considered to have been met.</w:t>
            </w:r>
          </w:p>
        </w:tc>
      </w:tr>
      <w:tr w:rsidR="00EA1150" w:rsidRPr="00C30222" w14:paraId="77CA97DB" w14:textId="77777777" w:rsidTr="00D76585">
        <w:tc>
          <w:tcPr>
            <w:tcW w:w="2115" w:type="pct"/>
            <w:shd w:val="clear" w:color="auto" w:fill="auto"/>
          </w:tcPr>
          <w:p w14:paraId="5C182911" w14:textId="77777777" w:rsidR="00EA1150" w:rsidRPr="00C30222" w:rsidRDefault="00EA1150" w:rsidP="00671FBC">
            <w:pPr>
              <w:numPr>
                <w:ilvl w:val="0"/>
                <w:numId w:val="49"/>
              </w:numPr>
              <w:ind w:left="426" w:hanging="426"/>
              <w:jc w:val="both"/>
              <w:rPr>
                <w:rFonts w:cs="Arial"/>
                <w:b/>
                <w:bCs/>
                <w:sz w:val="22"/>
                <w:lang w:eastAsia="en-AU"/>
              </w:rPr>
            </w:pPr>
            <w:r w:rsidRPr="00C30222">
              <w:rPr>
                <w:rFonts w:cs="Arial"/>
                <w:b/>
                <w:bCs/>
                <w:sz w:val="22"/>
                <w:lang w:eastAsia="en-AU"/>
              </w:rPr>
              <w:t>Sustainability</w:t>
            </w:r>
          </w:p>
          <w:p w14:paraId="25EC67A4" w14:textId="77777777" w:rsidR="00EA1150" w:rsidRPr="00C30222" w:rsidRDefault="00EA1150" w:rsidP="00EA1150">
            <w:pPr>
              <w:ind w:left="426"/>
              <w:jc w:val="both"/>
              <w:rPr>
                <w:rFonts w:cs="Arial"/>
                <w:sz w:val="22"/>
                <w:lang w:eastAsia="en-AU"/>
              </w:rPr>
            </w:pPr>
          </w:p>
          <w:p w14:paraId="7950B8B8" w14:textId="77777777" w:rsidR="00EA1150" w:rsidRPr="00C30222" w:rsidRDefault="00EA1150" w:rsidP="00EA1150">
            <w:pPr>
              <w:jc w:val="both"/>
              <w:rPr>
                <w:rFonts w:cs="Arial"/>
                <w:sz w:val="22"/>
                <w:lang w:eastAsia="en-AU"/>
              </w:rPr>
            </w:pPr>
            <w:r w:rsidRPr="00C30222">
              <w:rPr>
                <w:rFonts w:cs="Arial"/>
                <w:sz w:val="22"/>
                <w:lang w:eastAsia="en-AU"/>
              </w:rPr>
              <w:t xml:space="preserve">Good design optimises the sustainability of the built environment, </w:t>
            </w:r>
            <w:r w:rsidRPr="00C30222">
              <w:rPr>
                <w:rFonts w:cs="Arial"/>
                <w:sz w:val="22"/>
                <w:lang w:eastAsia="en-AU"/>
              </w:rPr>
              <w:lastRenderedPageBreak/>
              <w:t xml:space="preserve">delivering positive environmental, </w:t>
            </w:r>
            <w:proofErr w:type="gramStart"/>
            <w:r w:rsidRPr="00C30222">
              <w:rPr>
                <w:rFonts w:cs="Arial"/>
                <w:sz w:val="22"/>
                <w:lang w:eastAsia="en-AU"/>
              </w:rPr>
              <w:t>social</w:t>
            </w:r>
            <w:proofErr w:type="gramEnd"/>
            <w:r w:rsidRPr="00C30222">
              <w:rPr>
                <w:rFonts w:cs="Arial"/>
                <w:sz w:val="22"/>
                <w:lang w:eastAsia="en-AU"/>
              </w:rPr>
              <w:t xml:space="preserve"> and economic outcomes.</w:t>
            </w:r>
          </w:p>
        </w:tc>
        <w:tc>
          <w:tcPr>
            <w:tcW w:w="2885" w:type="pct"/>
            <w:shd w:val="clear" w:color="auto" w:fill="auto"/>
          </w:tcPr>
          <w:p w14:paraId="28CB6940" w14:textId="77777777" w:rsidR="00EA1150" w:rsidRPr="00C30222" w:rsidRDefault="00EA1150" w:rsidP="00EA1150">
            <w:pPr>
              <w:jc w:val="both"/>
              <w:rPr>
                <w:rFonts w:cs="Arial"/>
                <w:sz w:val="22"/>
                <w:lang w:eastAsia="en-AU"/>
              </w:rPr>
            </w:pPr>
            <w:r w:rsidRPr="00C30222">
              <w:rPr>
                <w:rFonts w:cs="Arial"/>
                <w:sz w:val="22"/>
                <w:lang w:eastAsia="en-AU"/>
              </w:rPr>
              <w:lastRenderedPageBreak/>
              <w:t xml:space="preserve">There are no sustainability provisions that relate to single houses as deemed-to-comply requirements of the R-Codes Vol. 1. Although there are no sustainability measures identified, the proposed </w:t>
            </w:r>
            <w:r w:rsidRPr="00C30222">
              <w:rPr>
                <w:rFonts w:cs="Arial"/>
                <w:sz w:val="22"/>
                <w:lang w:eastAsia="en-AU"/>
              </w:rPr>
              <w:lastRenderedPageBreak/>
              <w:t>dwellings are consistent with the surrounding development.</w:t>
            </w:r>
          </w:p>
          <w:p w14:paraId="1E918036" w14:textId="77777777" w:rsidR="00EA1150" w:rsidRPr="00C30222" w:rsidRDefault="00EA1150" w:rsidP="00EA1150">
            <w:pPr>
              <w:jc w:val="both"/>
              <w:rPr>
                <w:rFonts w:cs="Arial"/>
                <w:sz w:val="22"/>
                <w:lang w:eastAsia="en-AU"/>
              </w:rPr>
            </w:pPr>
          </w:p>
          <w:p w14:paraId="4EF067CA" w14:textId="77777777" w:rsidR="00EA1150" w:rsidRPr="00C30222" w:rsidRDefault="00EA1150" w:rsidP="00EA1150">
            <w:pPr>
              <w:jc w:val="both"/>
              <w:rPr>
                <w:rFonts w:cs="Arial"/>
                <w:sz w:val="22"/>
                <w:lang w:eastAsia="en-AU"/>
              </w:rPr>
            </w:pPr>
            <w:r w:rsidRPr="00C30222">
              <w:rPr>
                <w:rFonts w:cs="Arial"/>
                <w:sz w:val="22"/>
                <w:lang w:eastAsia="en-AU"/>
              </w:rPr>
              <w:t>This principle is considered to have been met.</w:t>
            </w:r>
          </w:p>
        </w:tc>
      </w:tr>
      <w:tr w:rsidR="00EA1150" w:rsidRPr="00C30222" w14:paraId="6F435E55" w14:textId="77777777" w:rsidTr="00D76585">
        <w:tc>
          <w:tcPr>
            <w:tcW w:w="2115" w:type="pct"/>
            <w:shd w:val="clear" w:color="auto" w:fill="auto"/>
          </w:tcPr>
          <w:p w14:paraId="3230A6D8" w14:textId="77777777" w:rsidR="00EA1150" w:rsidRPr="00C30222" w:rsidRDefault="00EA1150" w:rsidP="00671FBC">
            <w:pPr>
              <w:numPr>
                <w:ilvl w:val="0"/>
                <w:numId w:val="49"/>
              </w:numPr>
              <w:ind w:left="426" w:hanging="426"/>
              <w:jc w:val="both"/>
              <w:rPr>
                <w:rFonts w:cs="Arial"/>
                <w:b/>
                <w:bCs/>
                <w:sz w:val="22"/>
                <w:lang w:eastAsia="en-AU"/>
              </w:rPr>
            </w:pPr>
            <w:r w:rsidRPr="00C30222">
              <w:rPr>
                <w:rFonts w:cs="Arial"/>
                <w:b/>
                <w:bCs/>
                <w:sz w:val="22"/>
                <w:lang w:eastAsia="en-AU"/>
              </w:rPr>
              <w:lastRenderedPageBreak/>
              <w:t>Amenity</w:t>
            </w:r>
          </w:p>
          <w:p w14:paraId="0F7D70BB" w14:textId="77777777" w:rsidR="00EA1150" w:rsidRPr="00C30222" w:rsidRDefault="00EA1150" w:rsidP="00EA1150">
            <w:pPr>
              <w:jc w:val="both"/>
              <w:rPr>
                <w:rFonts w:cs="Arial"/>
                <w:sz w:val="22"/>
                <w:lang w:eastAsia="en-AU"/>
              </w:rPr>
            </w:pPr>
          </w:p>
          <w:p w14:paraId="5A5A7B9E" w14:textId="77777777" w:rsidR="00EA1150" w:rsidRPr="00C30222" w:rsidRDefault="00EA1150" w:rsidP="00EA1150">
            <w:pPr>
              <w:jc w:val="both"/>
              <w:rPr>
                <w:rFonts w:cs="Arial"/>
                <w:sz w:val="22"/>
                <w:lang w:eastAsia="en-AU"/>
              </w:rPr>
            </w:pPr>
            <w:r w:rsidRPr="00C30222">
              <w:rPr>
                <w:rFonts w:cs="Arial"/>
                <w:sz w:val="22"/>
                <w:lang w:eastAsia="en-AU"/>
              </w:rPr>
              <w:t xml:space="preserve">Good design provides successful places that offer a variety of uses and activities while optimising internal and external amenity for occupants, </w:t>
            </w:r>
            <w:proofErr w:type="gramStart"/>
            <w:r w:rsidRPr="00C30222">
              <w:rPr>
                <w:rFonts w:cs="Arial"/>
                <w:sz w:val="22"/>
                <w:lang w:eastAsia="en-AU"/>
              </w:rPr>
              <w:t>visitors</w:t>
            </w:r>
            <w:proofErr w:type="gramEnd"/>
            <w:r w:rsidRPr="00C30222">
              <w:rPr>
                <w:rFonts w:cs="Arial"/>
                <w:sz w:val="22"/>
                <w:lang w:eastAsia="en-AU"/>
              </w:rPr>
              <w:t xml:space="preserve"> and neighbours, providing environments that are comfortable, productive, and healthy.</w:t>
            </w:r>
          </w:p>
        </w:tc>
        <w:tc>
          <w:tcPr>
            <w:tcW w:w="2885" w:type="pct"/>
            <w:shd w:val="clear" w:color="auto" w:fill="auto"/>
          </w:tcPr>
          <w:p w14:paraId="5C453364" w14:textId="77777777" w:rsidR="00EA1150" w:rsidRPr="00C30222" w:rsidRDefault="00EA1150" w:rsidP="00EA1150">
            <w:pPr>
              <w:jc w:val="both"/>
              <w:rPr>
                <w:rFonts w:cs="Arial"/>
                <w:sz w:val="22"/>
                <w:lang w:eastAsia="en-AU"/>
              </w:rPr>
            </w:pPr>
            <w:r w:rsidRPr="00C30222">
              <w:rPr>
                <w:rFonts w:cs="Arial"/>
                <w:sz w:val="22"/>
                <w:lang w:eastAsia="en-AU"/>
              </w:rPr>
              <w:t xml:space="preserve">Lot 207 will have poorer amenity due to the building bulk and overshadowing caused by the proposed dwelling on Lot 206. </w:t>
            </w:r>
          </w:p>
          <w:p w14:paraId="65D158BF" w14:textId="77777777" w:rsidR="00EA1150" w:rsidRPr="00C30222" w:rsidRDefault="00EA1150" w:rsidP="00EA1150">
            <w:pPr>
              <w:jc w:val="both"/>
              <w:rPr>
                <w:rFonts w:cs="Arial"/>
                <w:sz w:val="22"/>
                <w:lang w:eastAsia="en-AU"/>
              </w:rPr>
            </w:pPr>
          </w:p>
          <w:p w14:paraId="2B4673ED" w14:textId="77777777" w:rsidR="00EA1150" w:rsidRPr="00C30222" w:rsidRDefault="00EA1150" w:rsidP="00EA1150">
            <w:pPr>
              <w:jc w:val="both"/>
              <w:rPr>
                <w:rFonts w:cs="Arial"/>
                <w:sz w:val="22"/>
                <w:lang w:eastAsia="en-AU"/>
              </w:rPr>
            </w:pPr>
            <w:r w:rsidRPr="00C30222">
              <w:rPr>
                <w:rFonts w:cs="Arial"/>
                <w:sz w:val="22"/>
                <w:lang w:eastAsia="en-AU"/>
              </w:rPr>
              <w:t>All other proposed dwellings are considered to achieve this design principle, as gardens are co-located with living areas, providing positive outlook, and softening the impact of the development as viewed from adjoining properties.</w:t>
            </w:r>
          </w:p>
          <w:p w14:paraId="48DA0B16" w14:textId="77777777" w:rsidR="00EA1150" w:rsidRPr="00C30222" w:rsidRDefault="00EA1150" w:rsidP="00EA1150">
            <w:pPr>
              <w:jc w:val="both"/>
              <w:rPr>
                <w:rFonts w:cs="Arial"/>
                <w:sz w:val="22"/>
                <w:lang w:eastAsia="en-AU"/>
              </w:rPr>
            </w:pPr>
          </w:p>
          <w:p w14:paraId="388C0909" w14:textId="658B39A9" w:rsidR="00EA1150" w:rsidRPr="00C30222" w:rsidRDefault="00EA1150" w:rsidP="00EA1150">
            <w:pPr>
              <w:jc w:val="both"/>
              <w:rPr>
                <w:rFonts w:cs="Arial"/>
                <w:sz w:val="22"/>
                <w:lang w:eastAsia="en-AU"/>
              </w:rPr>
            </w:pPr>
            <w:r w:rsidRPr="00C30222">
              <w:rPr>
                <w:rFonts w:cs="Arial"/>
                <w:sz w:val="22"/>
                <w:lang w:eastAsia="en-AU"/>
              </w:rPr>
              <w:t>Minor modifications are needed to the proposed dwelling on Lot 206 to achieve this principle.</w:t>
            </w:r>
          </w:p>
        </w:tc>
      </w:tr>
      <w:tr w:rsidR="00EA1150" w:rsidRPr="00C30222" w14:paraId="10DE7460" w14:textId="77777777" w:rsidTr="00D76585">
        <w:trPr>
          <w:trHeight w:val="1491"/>
        </w:trPr>
        <w:tc>
          <w:tcPr>
            <w:tcW w:w="2115" w:type="pct"/>
            <w:shd w:val="clear" w:color="auto" w:fill="auto"/>
          </w:tcPr>
          <w:p w14:paraId="0686C856" w14:textId="77777777" w:rsidR="00EA1150" w:rsidRPr="00C30222" w:rsidRDefault="00EA1150" w:rsidP="00671FBC">
            <w:pPr>
              <w:numPr>
                <w:ilvl w:val="0"/>
                <w:numId w:val="49"/>
              </w:numPr>
              <w:ind w:left="426" w:hanging="426"/>
              <w:jc w:val="both"/>
              <w:rPr>
                <w:rFonts w:cs="Arial"/>
                <w:b/>
                <w:bCs/>
                <w:sz w:val="22"/>
                <w:lang w:eastAsia="en-AU"/>
              </w:rPr>
            </w:pPr>
            <w:r w:rsidRPr="00C30222">
              <w:rPr>
                <w:rFonts w:cs="Arial"/>
                <w:b/>
                <w:bCs/>
                <w:sz w:val="22"/>
                <w:lang w:eastAsia="en-AU"/>
              </w:rPr>
              <w:t>Legibility</w:t>
            </w:r>
          </w:p>
          <w:p w14:paraId="7BC03C9E" w14:textId="77777777" w:rsidR="00EA1150" w:rsidRPr="00C30222" w:rsidRDefault="00EA1150" w:rsidP="00EA1150">
            <w:pPr>
              <w:jc w:val="both"/>
              <w:rPr>
                <w:rFonts w:cs="Arial"/>
                <w:sz w:val="22"/>
                <w:lang w:eastAsia="en-AU"/>
              </w:rPr>
            </w:pPr>
          </w:p>
          <w:p w14:paraId="18E26E24" w14:textId="77777777" w:rsidR="00EA1150" w:rsidRPr="00C30222" w:rsidRDefault="00EA1150" w:rsidP="00EA1150">
            <w:pPr>
              <w:rPr>
                <w:rFonts w:cs="Arial"/>
                <w:sz w:val="22"/>
                <w:lang w:eastAsia="en-AU"/>
              </w:rPr>
            </w:pPr>
            <w:r w:rsidRPr="00C30222">
              <w:rPr>
                <w:rFonts w:cs="Arial"/>
                <w:sz w:val="22"/>
                <w:lang w:eastAsia="en-AU"/>
              </w:rPr>
              <w:t>Good design results in buildings and places that are legible, with clear connections and easily identifiable elements to help people find their way around.</w:t>
            </w:r>
          </w:p>
        </w:tc>
        <w:tc>
          <w:tcPr>
            <w:tcW w:w="2885" w:type="pct"/>
            <w:shd w:val="clear" w:color="auto" w:fill="auto"/>
          </w:tcPr>
          <w:p w14:paraId="41A80E8E" w14:textId="77777777" w:rsidR="00EA1150" w:rsidRPr="00C30222" w:rsidRDefault="00EA1150" w:rsidP="00EA1150">
            <w:pPr>
              <w:jc w:val="both"/>
              <w:rPr>
                <w:rFonts w:cs="Arial"/>
                <w:sz w:val="22"/>
                <w:lang w:eastAsia="en-AU"/>
              </w:rPr>
            </w:pPr>
            <w:r w:rsidRPr="00C30222">
              <w:rPr>
                <w:rFonts w:cs="Arial"/>
                <w:sz w:val="22"/>
                <w:lang w:eastAsia="en-AU"/>
              </w:rPr>
              <w:t>The entry to Unit 1 is clear and easily accessed from the street, via a defined pedestrian path. All remaining dwellings are accessed via the communal driveway.</w:t>
            </w:r>
          </w:p>
          <w:p w14:paraId="67432F41" w14:textId="77777777" w:rsidR="00EA1150" w:rsidRPr="00C30222" w:rsidRDefault="00EA1150" w:rsidP="00EA1150">
            <w:pPr>
              <w:jc w:val="both"/>
              <w:rPr>
                <w:rFonts w:cs="Arial"/>
                <w:sz w:val="22"/>
                <w:lang w:eastAsia="en-AU"/>
              </w:rPr>
            </w:pPr>
          </w:p>
          <w:p w14:paraId="1778D05E" w14:textId="77777777" w:rsidR="00EA1150" w:rsidRPr="00C30222" w:rsidRDefault="00EA1150" w:rsidP="00EA1150">
            <w:pPr>
              <w:jc w:val="both"/>
              <w:rPr>
                <w:rFonts w:cs="Arial"/>
                <w:sz w:val="22"/>
                <w:lang w:eastAsia="en-AU"/>
              </w:rPr>
            </w:pPr>
            <w:r w:rsidRPr="00C30222">
              <w:rPr>
                <w:rFonts w:cs="Arial"/>
                <w:sz w:val="22"/>
                <w:lang w:eastAsia="en-AU"/>
              </w:rPr>
              <w:t>This principle is considered to have been met.</w:t>
            </w:r>
          </w:p>
        </w:tc>
      </w:tr>
      <w:tr w:rsidR="00EA1150" w:rsidRPr="00C30222" w14:paraId="35230983" w14:textId="77777777" w:rsidTr="00D76585">
        <w:trPr>
          <w:trHeight w:val="1088"/>
        </w:trPr>
        <w:tc>
          <w:tcPr>
            <w:tcW w:w="2115" w:type="pct"/>
            <w:shd w:val="clear" w:color="auto" w:fill="auto"/>
          </w:tcPr>
          <w:p w14:paraId="412352A1" w14:textId="77777777" w:rsidR="00EA1150" w:rsidRPr="00C30222" w:rsidRDefault="00EA1150" w:rsidP="00671FBC">
            <w:pPr>
              <w:numPr>
                <w:ilvl w:val="0"/>
                <w:numId w:val="49"/>
              </w:numPr>
              <w:ind w:left="426" w:hanging="426"/>
              <w:jc w:val="both"/>
              <w:rPr>
                <w:rFonts w:cs="Arial"/>
                <w:b/>
                <w:bCs/>
                <w:sz w:val="22"/>
                <w:lang w:eastAsia="en-AU"/>
              </w:rPr>
            </w:pPr>
            <w:r w:rsidRPr="00C30222">
              <w:rPr>
                <w:rFonts w:cs="Arial"/>
                <w:b/>
                <w:bCs/>
                <w:sz w:val="22"/>
                <w:lang w:eastAsia="en-AU"/>
              </w:rPr>
              <w:t>Safety</w:t>
            </w:r>
          </w:p>
          <w:p w14:paraId="0325B678" w14:textId="77777777" w:rsidR="00EA1150" w:rsidRPr="00C30222" w:rsidRDefault="00EA1150" w:rsidP="00EA1150">
            <w:pPr>
              <w:jc w:val="both"/>
              <w:rPr>
                <w:rFonts w:cs="Arial"/>
                <w:b/>
                <w:bCs/>
                <w:sz w:val="22"/>
                <w:lang w:eastAsia="en-AU"/>
              </w:rPr>
            </w:pPr>
          </w:p>
          <w:p w14:paraId="58D5D41D" w14:textId="77777777" w:rsidR="00EA1150" w:rsidRPr="00C30222" w:rsidRDefault="00EA1150" w:rsidP="00EA1150">
            <w:pPr>
              <w:jc w:val="both"/>
              <w:rPr>
                <w:rFonts w:cs="Arial"/>
                <w:sz w:val="22"/>
                <w:lang w:eastAsia="en-AU"/>
              </w:rPr>
            </w:pPr>
            <w:r w:rsidRPr="00C30222">
              <w:rPr>
                <w:rFonts w:cs="Arial"/>
                <w:sz w:val="22"/>
                <w:lang w:eastAsia="en-AU"/>
              </w:rPr>
              <w:t>Good design optimises safety and security, minimising the risk of personal harm and supporting safe behaviour and use.</w:t>
            </w:r>
          </w:p>
        </w:tc>
        <w:tc>
          <w:tcPr>
            <w:tcW w:w="2885" w:type="pct"/>
            <w:shd w:val="clear" w:color="auto" w:fill="auto"/>
          </w:tcPr>
          <w:p w14:paraId="1E37310F" w14:textId="77777777" w:rsidR="00EA1150" w:rsidRPr="00C30222" w:rsidRDefault="00EA1150" w:rsidP="00EA1150">
            <w:pPr>
              <w:jc w:val="both"/>
              <w:rPr>
                <w:rFonts w:cs="Arial"/>
                <w:sz w:val="22"/>
                <w:lang w:eastAsia="en-AU"/>
              </w:rPr>
            </w:pPr>
            <w:r w:rsidRPr="00C30222">
              <w:rPr>
                <w:rFonts w:cs="Arial"/>
                <w:sz w:val="22"/>
                <w:lang w:eastAsia="en-AU"/>
              </w:rPr>
              <w:t>Each dwelling has a major opening or balcony facing the driveway or street, providing adequate passive surveillance. Further, there are no areas capable of being used for concealment.</w:t>
            </w:r>
          </w:p>
          <w:p w14:paraId="4661D2BB" w14:textId="77777777" w:rsidR="00EA1150" w:rsidRPr="00C30222" w:rsidRDefault="00EA1150" w:rsidP="00EA1150">
            <w:pPr>
              <w:jc w:val="both"/>
              <w:rPr>
                <w:rFonts w:cs="Arial"/>
                <w:sz w:val="22"/>
                <w:lang w:eastAsia="en-AU"/>
              </w:rPr>
            </w:pPr>
          </w:p>
          <w:p w14:paraId="31DE384F" w14:textId="77777777" w:rsidR="00EA1150" w:rsidRPr="00C30222" w:rsidRDefault="00EA1150" w:rsidP="00EA1150">
            <w:pPr>
              <w:jc w:val="both"/>
              <w:rPr>
                <w:rFonts w:cs="Arial"/>
                <w:sz w:val="22"/>
                <w:lang w:eastAsia="en-AU"/>
              </w:rPr>
            </w:pPr>
            <w:r w:rsidRPr="00C30222">
              <w:rPr>
                <w:rFonts w:cs="Arial"/>
                <w:sz w:val="22"/>
                <w:lang w:eastAsia="en-AU"/>
              </w:rPr>
              <w:t>This principle is considered to have been met.</w:t>
            </w:r>
          </w:p>
        </w:tc>
      </w:tr>
      <w:tr w:rsidR="00EA1150" w:rsidRPr="00C30222" w14:paraId="343E3EBA" w14:textId="77777777" w:rsidTr="00D76585">
        <w:trPr>
          <w:trHeight w:val="1550"/>
        </w:trPr>
        <w:tc>
          <w:tcPr>
            <w:tcW w:w="2115" w:type="pct"/>
            <w:shd w:val="clear" w:color="auto" w:fill="auto"/>
          </w:tcPr>
          <w:p w14:paraId="1C30C620" w14:textId="77777777" w:rsidR="00EA1150" w:rsidRPr="00C30222" w:rsidRDefault="00EA1150" w:rsidP="00671FBC">
            <w:pPr>
              <w:numPr>
                <w:ilvl w:val="0"/>
                <w:numId w:val="49"/>
              </w:numPr>
              <w:ind w:left="426" w:hanging="426"/>
              <w:jc w:val="both"/>
              <w:rPr>
                <w:rFonts w:cs="Arial"/>
                <w:b/>
                <w:bCs/>
                <w:sz w:val="22"/>
                <w:lang w:eastAsia="en-AU"/>
              </w:rPr>
            </w:pPr>
            <w:r w:rsidRPr="00C30222">
              <w:rPr>
                <w:rFonts w:cs="Arial"/>
                <w:b/>
                <w:bCs/>
                <w:sz w:val="22"/>
                <w:lang w:eastAsia="en-AU"/>
              </w:rPr>
              <w:t>Community</w:t>
            </w:r>
          </w:p>
          <w:p w14:paraId="162D83CF" w14:textId="77777777" w:rsidR="00EA1150" w:rsidRPr="00C30222" w:rsidRDefault="00EA1150" w:rsidP="00EA1150">
            <w:pPr>
              <w:jc w:val="both"/>
              <w:rPr>
                <w:rFonts w:cs="Arial"/>
                <w:b/>
                <w:bCs/>
                <w:sz w:val="22"/>
                <w:lang w:eastAsia="en-AU"/>
              </w:rPr>
            </w:pPr>
          </w:p>
          <w:p w14:paraId="6B2648EE" w14:textId="77777777" w:rsidR="00EA1150" w:rsidRPr="00C30222" w:rsidRDefault="00EA1150" w:rsidP="00EA1150">
            <w:pPr>
              <w:jc w:val="both"/>
              <w:rPr>
                <w:rFonts w:cs="Arial"/>
                <w:sz w:val="22"/>
                <w:lang w:eastAsia="en-AU"/>
              </w:rPr>
            </w:pPr>
            <w:r w:rsidRPr="00C30222">
              <w:rPr>
                <w:rFonts w:cs="Arial"/>
                <w:sz w:val="22"/>
                <w:lang w:eastAsia="en-AU"/>
              </w:rPr>
              <w:t>Good design responds to local community needs as well as the wider social context, providing environments that support a diverse range of people and facilitate social interaction.</w:t>
            </w:r>
          </w:p>
        </w:tc>
        <w:tc>
          <w:tcPr>
            <w:tcW w:w="2885" w:type="pct"/>
            <w:shd w:val="clear" w:color="auto" w:fill="auto"/>
          </w:tcPr>
          <w:p w14:paraId="36C8BD29" w14:textId="77777777" w:rsidR="00EA1150" w:rsidRPr="00C30222" w:rsidRDefault="00EA1150" w:rsidP="00EA1150">
            <w:pPr>
              <w:jc w:val="both"/>
              <w:rPr>
                <w:rFonts w:cs="Arial"/>
                <w:sz w:val="22"/>
                <w:lang w:eastAsia="en-AU"/>
              </w:rPr>
            </w:pPr>
            <w:r w:rsidRPr="00C30222">
              <w:rPr>
                <w:rFonts w:cs="Arial"/>
                <w:sz w:val="22"/>
                <w:lang w:eastAsia="en-AU"/>
              </w:rPr>
              <w:t>The development provides a degree of dwelling diversity within the City.</w:t>
            </w:r>
          </w:p>
          <w:p w14:paraId="4E0D9A8C" w14:textId="77777777" w:rsidR="00EA1150" w:rsidRPr="00C30222" w:rsidRDefault="00EA1150" w:rsidP="00EA1150">
            <w:pPr>
              <w:jc w:val="both"/>
              <w:rPr>
                <w:rFonts w:cs="Arial"/>
                <w:sz w:val="22"/>
                <w:lang w:eastAsia="en-AU"/>
              </w:rPr>
            </w:pPr>
          </w:p>
          <w:p w14:paraId="7AEEBFBA" w14:textId="77777777" w:rsidR="00EA1150" w:rsidRPr="00C30222" w:rsidRDefault="00EA1150" w:rsidP="00EA1150">
            <w:pPr>
              <w:jc w:val="both"/>
              <w:rPr>
                <w:rFonts w:cs="Arial"/>
                <w:sz w:val="22"/>
                <w:lang w:eastAsia="en-AU"/>
              </w:rPr>
            </w:pPr>
            <w:r w:rsidRPr="00C30222">
              <w:rPr>
                <w:rFonts w:cs="Arial"/>
                <w:sz w:val="22"/>
                <w:lang w:eastAsia="en-AU"/>
              </w:rPr>
              <w:t>This principle is considered to have been met.</w:t>
            </w:r>
          </w:p>
        </w:tc>
      </w:tr>
      <w:tr w:rsidR="00EA1150" w:rsidRPr="00C30222" w14:paraId="186D07F5" w14:textId="77777777" w:rsidTr="00D76585">
        <w:trPr>
          <w:trHeight w:val="1124"/>
        </w:trPr>
        <w:tc>
          <w:tcPr>
            <w:tcW w:w="2115" w:type="pct"/>
            <w:shd w:val="clear" w:color="auto" w:fill="auto"/>
          </w:tcPr>
          <w:p w14:paraId="52F93EA9" w14:textId="77777777" w:rsidR="00EA1150" w:rsidRPr="00C30222" w:rsidRDefault="00EA1150" w:rsidP="00671FBC">
            <w:pPr>
              <w:numPr>
                <w:ilvl w:val="0"/>
                <w:numId w:val="49"/>
              </w:numPr>
              <w:ind w:left="426" w:hanging="426"/>
              <w:jc w:val="both"/>
              <w:rPr>
                <w:rFonts w:cs="Arial"/>
                <w:b/>
                <w:bCs/>
                <w:sz w:val="22"/>
                <w:lang w:eastAsia="en-AU"/>
              </w:rPr>
            </w:pPr>
            <w:r w:rsidRPr="00C30222">
              <w:rPr>
                <w:rFonts w:cs="Arial"/>
                <w:b/>
                <w:bCs/>
                <w:sz w:val="22"/>
                <w:lang w:eastAsia="en-AU"/>
              </w:rPr>
              <w:t xml:space="preserve">Aesthetics </w:t>
            </w:r>
          </w:p>
          <w:p w14:paraId="3EE5B21C" w14:textId="77777777" w:rsidR="00EA1150" w:rsidRPr="00C30222" w:rsidRDefault="00EA1150" w:rsidP="00EA1150">
            <w:pPr>
              <w:jc w:val="both"/>
              <w:rPr>
                <w:rFonts w:cs="Arial"/>
                <w:b/>
                <w:bCs/>
                <w:sz w:val="22"/>
                <w:lang w:eastAsia="en-AU"/>
              </w:rPr>
            </w:pPr>
          </w:p>
          <w:p w14:paraId="0CEEB869" w14:textId="77777777" w:rsidR="00EA1150" w:rsidRPr="00C30222" w:rsidRDefault="00EA1150" w:rsidP="00EA1150">
            <w:pPr>
              <w:jc w:val="both"/>
              <w:rPr>
                <w:rFonts w:cs="Arial"/>
                <w:sz w:val="22"/>
                <w:lang w:eastAsia="en-AU"/>
              </w:rPr>
            </w:pPr>
            <w:r w:rsidRPr="00C30222">
              <w:rPr>
                <w:rFonts w:cs="Arial"/>
                <w:sz w:val="22"/>
                <w:lang w:eastAsia="en-AU"/>
              </w:rPr>
              <w:t>Good design is the product of a skilled, judicious design process that results in attractive and inviting buildings and places that engage the senses.</w:t>
            </w:r>
          </w:p>
        </w:tc>
        <w:tc>
          <w:tcPr>
            <w:tcW w:w="2885" w:type="pct"/>
            <w:shd w:val="clear" w:color="auto" w:fill="auto"/>
          </w:tcPr>
          <w:p w14:paraId="3D255EA0" w14:textId="77777777" w:rsidR="00EA1150" w:rsidRPr="00C30222" w:rsidRDefault="00EA1150" w:rsidP="00EA1150">
            <w:pPr>
              <w:jc w:val="both"/>
              <w:rPr>
                <w:rFonts w:cs="Arial"/>
                <w:sz w:val="22"/>
                <w:lang w:eastAsia="en-AU"/>
              </w:rPr>
            </w:pPr>
            <w:r w:rsidRPr="00C30222">
              <w:rPr>
                <w:rFonts w:cs="Arial"/>
                <w:sz w:val="22"/>
                <w:lang w:eastAsia="en-AU"/>
              </w:rPr>
              <w:t>The proposed materials are considered higher quality, than what a standard grouped dwelling development typically features. The materials reference the area and are consistent with the contemporary homes and buildings within the surrounding area.</w:t>
            </w:r>
          </w:p>
          <w:p w14:paraId="5DABE8BB" w14:textId="77777777" w:rsidR="00EA1150" w:rsidRPr="00C30222" w:rsidRDefault="00EA1150" w:rsidP="00EA1150">
            <w:pPr>
              <w:jc w:val="both"/>
              <w:rPr>
                <w:rFonts w:cs="Arial"/>
                <w:sz w:val="22"/>
                <w:lang w:eastAsia="en-AU"/>
              </w:rPr>
            </w:pPr>
          </w:p>
          <w:p w14:paraId="270C2826" w14:textId="77777777" w:rsidR="00EA1150" w:rsidRPr="00C30222" w:rsidRDefault="00EA1150" w:rsidP="00EA1150">
            <w:pPr>
              <w:jc w:val="both"/>
              <w:rPr>
                <w:rFonts w:cs="Arial"/>
                <w:sz w:val="22"/>
                <w:lang w:eastAsia="en-AU"/>
              </w:rPr>
            </w:pPr>
            <w:r w:rsidRPr="00C30222">
              <w:rPr>
                <w:rFonts w:cs="Arial"/>
                <w:sz w:val="22"/>
                <w:lang w:eastAsia="en-AU"/>
              </w:rPr>
              <w:t>This principle is considered to have been met.</w:t>
            </w:r>
          </w:p>
        </w:tc>
      </w:tr>
    </w:tbl>
    <w:p w14:paraId="29D706CA" w14:textId="77777777" w:rsidR="00EA1150" w:rsidRDefault="00EA1150" w:rsidP="00EA1150">
      <w:pPr>
        <w:ind w:left="567" w:hanging="567"/>
        <w:jc w:val="both"/>
        <w:rPr>
          <w:rFonts w:cs="Arial"/>
          <w:b/>
          <w:color w:val="000000" w:themeColor="text1"/>
          <w:szCs w:val="24"/>
        </w:rPr>
      </w:pPr>
    </w:p>
    <w:p w14:paraId="7225A630" w14:textId="77777777" w:rsidR="00EA1150" w:rsidRDefault="00EA1150" w:rsidP="00EA1150">
      <w:pPr>
        <w:ind w:left="567" w:hanging="567"/>
        <w:jc w:val="both"/>
        <w:rPr>
          <w:rFonts w:cs="Arial"/>
          <w:b/>
          <w:color w:val="000000" w:themeColor="text1"/>
          <w:szCs w:val="24"/>
        </w:rPr>
      </w:pPr>
      <w:r w:rsidRPr="00844172">
        <w:rPr>
          <w:rFonts w:cs="Arial"/>
          <w:b/>
          <w:color w:val="000000" w:themeColor="text1"/>
          <w:szCs w:val="24"/>
        </w:rPr>
        <w:t>6.3</w:t>
      </w:r>
      <w:r w:rsidRPr="00844172">
        <w:rPr>
          <w:rFonts w:cs="Arial"/>
          <w:b/>
          <w:color w:val="000000" w:themeColor="text1"/>
          <w:szCs w:val="24"/>
        </w:rPr>
        <w:tab/>
        <w:t>Policy/Local Development Plan Consideration</w:t>
      </w:r>
    </w:p>
    <w:p w14:paraId="29657DD8" w14:textId="77777777" w:rsidR="00EA1150" w:rsidRPr="00844172" w:rsidRDefault="00EA1150" w:rsidP="00EA1150">
      <w:pPr>
        <w:jc w:val="both"/>
        <w:rPr>
          <w:rFonts w:cs="Arial"/>
          <w:b/>
          <w:color w:val="000000" w:themeColor="text1"/>
          <w:szCs w:val="24"/>
        </w:rPr>
      </w:pPr>
    </w:p>
    <w:p w14:paraId="35998B6E" w14:textId="77777777" w:rsidR="00EA1150" w:rsidRPr="00844172" w:rsidRDefault="00EA1150" w:rsidP="00EA1150">
      <w:pPr>
        <w:jc w:val="both"/>
        <w:rPr>
          <w:rFonts w:cs="Arial"/>
          <w:b/>
          <w:color w:val="000000" w:themeColor="text1"/>
          <w:szCs w:val="24"/>
        </w:rPr>
      </w:pPr>
      <w:r w:rsidRPr="00844172">
        <w:rPr>
          <w:rFonts w:cs="Arial"/>
          <w:b/>
          <w:color w:val="000000" w:themeColor="text1"/>
          <w:szCs w:val="24"/>
        </w:rPr>
        <w:t>6.3.1</w:t>
      </w:r>
      <w:r w:rsidRPr="00844172">
        <w:rPr>
          <w:rFonts w:cs="Arial"/>
          <w:b/>
          <w:color w:val="000000" w:themeColor="text1"/>
          <w:szCs w:val="24"/>
        </w:rPr>
        <w:tab/>
        <w:t>Residential Design Codes – Volume 1 (State Planning Policy 7.3)</w:t>
      </w:r>
    </w:p>
    <w:p w14:paraId="5E86CB22" w14:textId="77777777" w:rsidR="00EA1150" w:rsidRPr="00844172" w:rsidRDefault="00EA1150" w:rsidP="00EA1150">
      <w:pPr>
        <w:jc w:val="both"/>
        <w:rPr>
          <w:rFonts w:cs="Arial"/>
          <w:color w:val="000000" w:themeColor="text1"/>
          <w:szCs w:val="24"/>
        </w:rPr>
      </w:pPr>
    </w:p>
    <w:p w14:paraId="742BBED3" w14:textId="77777777" w:rsidR="00EA1150" w:rsidRPr="00C321E7" w:rsidRDefault="00EA1150" w:rsidP="00EA1150">
      <w:pPr>
        <w:jc w:val="both"/>
        <w:rPr>
          <w:rFonts w:cs="Arial"/>
          <w:color w:val="000000" w:themeColor="text1"/>
          <w:szCs w:val="24"/>
        </w:rPr>
      </w:pPr>
      <w:r w:rsidRPr="00844172">
        <w:rPr>
          <w:rFonts w:cs="Arial"/>
          <w:color w:val="000000" w:themeColor="text1"/>
          <w:szCs w:val="24"/>
        </w:rPr>
        <w:t xml:space="preserve">The </w:t>
      </w:r>
      <w:r>
        <w:rPr>
          <w:rFonts w:cs="Arial"/>
          <w:color w:val="000000" w:themeColor="text1"/>
          <w:szCs w:val="24"/>
        </w:rPr>
        <w:t>key issues of assessment that the applicant is</w:t>
      </w:r>
      <w:r w:rsidRPr="00844172">
        <w:rPr>
          <w:rFonts w:cs="Arial"/>
          <w:color w:val="000000" w:themeColor="text1"/>
          <w:szCs w:val="24"/>
        </w:rPr>
        <w:t xml:space="preserve"> seeking asse</w:t>
      </w:r>
      <w:r w:rsidRPr="00C321E7">
        <w:rPr>
          <w:rFonts w:cs="Arial"/>
          <w:color w:val="000000" w:themeColor="text1"/>
          <w:szCs w:val="24"/>
        </w:rPr>
        <w:t xml:space="preserve">ssment under the Design Principles of the R-Codes </w:t>
      </w:r>
      <w:r>
        <w:rPr>
          <w:rFonts w:cs="Arial"/>
          <w:color w:val="000000" w:themeColor="text1"/>
          <w:szCs w:val="24"/>
        </w:rPr>
        <w:t>are Street setback, Lot boundary setback, Open space, Setback of garages and carport, and Solar access. These have been assessed and found to require further modification to meet the design principles. All remaining variations meet the design principles (refer to Confidential Attachment – Planning Assessment appended to this report).</w:t>
      </w:r>
      <w:r w:rsidRPr="00C321E7">
        <w:rPr>
          <w:rFonts w:cs="Arial"/>
          <w:color w:val="000000" w:themeColor="text1"/>
          <w:szCs w:val="24"/>
        </w:rPr>
        <w:t xml:space="preserve">  </w:t>
      </w:r>
    </w:p>
    <w:p w14:paraId="4D449EEF" w14:textId="77777777" w:rsidR="00EA1150" w:rsidRPr="00C321E7" w:rsidRDefault="00EA1150" w:rsidP="00EA1150">
      <w:pPr>
        <w:jc w:val="both"/>
        <w:rPr>
          <w:rFonts w:cs="Arial"/>
          <w:color w:val="000000" w:themeColor="text1"/>
          <w:szCs w:val="24"/>
        </w:rPr>
      </w:pPr>
    </w:p>
    <w:p w14:paraId="5C922172" w14:textId="77777777" w:rsidR="00EA1150" w:rsidRPr="0042390D" w:rsidRDefault="00EA1150" w:rsidP="00EA1150">
      <w:pPr>
        <w:jc w:val="both"/>
        <w:rPr>
          <w:rFonts w:cs="Arial"/>
          <w:b/>
          <w:i/>
          <w:iCs/>
          <w:color w:val="000000" w:themeColor="text1"/>
          <w:szCs w:val="24"/>
        </w:rPr>
      </w:pPr>
      <w:r w:rsidRPr="0042390D">
        <w:rPr>
          <w:rFonts w:cs="Arial"/>
          <w:b/>
          <w:i/>
          <w:iCs/>
          <w:color w:val="000000" w:themeColor="text1"/>
          <w:szCs w:val="24"/>
        </w:rPr>
        <w:lastRenderedPageBreak/>
        <w:t>Element 5.1.2 - Street setback</w:t>
      </w:r>
    </w:p>
    <w:p w14:paraId="6D19FE75" w14:textId="77777777" w:rsidR="00EA1150" w:rsidRPr="00C321E7" w:rsidRDefault="00EA1150" w:rsidP="00EA1150">
      <w:pPr>
        <w:autoSpaceDE w:val="0"/>
        <w:autoSpaceDN w:val="0"/>
        <w:adjustRightInd w:val="0"/>
        <w:jc w:val="both"/>
        <w:rPr>
          <w:rFonts w:cs="Arial"/>
          <w:color w:val="000000" w:themeColor="text1"/>
          <w:szCs w:val="24"/>
          <w:lang w:eastAsia="en-AU"/>
        </w:rPr>
      </w:pPr>
    </w:p>
    <w:tbl>
      <w:tblPr>
        <w:tblStyle w:val="TableGrid"/>
        <w:tblW w:w="9067" w:type="dxa"/>
        <w:tblLook w:val="04A0" w:firstRow="1" w:lastRow="0" w:firstColumn="1" w:lastColumn="0" w:noHBand="0" w:noVBand="1"/>
      </w:tblPr>
      <w:tblGrid>
        <w:gridCol w:w="9067"/>
      </w:tblGrid>
      <w:tr w:rsidR="00EA1150" w:rsidRPr="00D76585" w14:paraId="58F08C6A" w14:textId="77777777" w:rsidTr="00D76585">
        <w:tc>
          <w:tcPr>
            <w:tcW w:w="9067" w:type="dxa"/>
            <w:shd w:val="clear" w:color="auto" w:fill="D9D9D9" w:themeFill="background1" w:themeFillShade="D9"/>
          </w:tcPr>
          <w:p w14:paraId="1943CBDD" w14:textId="77777777" w:rsidR="00EA1150" w:rsidRPr="00D76585" w:rsidRDefault="00EA1150" w:rsidP="00EA1150">
            <w:pPr>
              <w:autoSpaceDE w:val="0"/>
              <w:autoSpaceDN w:val="0"/>
              <w:adjustRightInd w:val="0"/>
              <w:jc w:val="center"/>
              <w:rPr>
                <w:rFonts w:cs="Arial"/>
                <w:b/>
                <w:color w:val="000000" w:themeColor="text1"/>
                <w:sz w:val="22"/>
                <w:lang w:val="en-AU" w:eastAsia="en-AU"/>
              </w:rPr>
            </w:pPr>
            <w:r w:rsidRPr="00D76585">
              <w:rPr>
                <w:rFonts w:cs="Arial"/>
                <w:b/>
                <w:color w:val="000000" w:themeColor="text1"/>
                <w:sz w:val="22"/>
                <w:lang w:val="en-AU" w:eastAsia="en-AU"/>
              </w:rPr>
              <w:t>Design Principles</w:t>
            </w:r>
          </w:p>
        </w:tc>
      </w:tr>
      <w:tr w:rsidR="00EA1150" w:rsidRPr="00D76585" w14:paraId="307CA8A7" w14:textId="77777777" w:rsidTr="00D76585">
        <w:tc>
          <w:tcPr>
            <w:tcW w:w="9067" w:type="dxa"/>
          </w:tcPr>
          <w:p w14:paraId="1F47A204" w14:textId="77777777" w:rsidR="00EA1150" w:rsidRPr="00D76585" w:rsidRDefault="00EA1150" w:rsidP="00EA1150">
            <w:p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P2.1 Buildings set back from the street boundaries an appropriate distance to ensure they:</w:t>
            </w:r>
          </w:p>
          <w:p w14:paraId="1A1F2F53" w14:textId="77777777" w:rsidR="00EA1150" w:rsidRPr="00D76585" w:rsidRDefault="00EA1150" w:rsidP="00671FBC">
            <w:pPr>
              <w:pStyle w:val="ListParagraph"/>
              <w:numPr>
                <w:ilvl w:val="0"/>
                <w:numId w:val="50"/>
              </w:num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Contribute to and are consistent with, an established streetscape;</w:t>
            </w:r>
          </w:p>
          <w:p w14:paraId="39673BA6" w14:textId="77777777" w:rsidR="00EA1150" w:rsidRPr="00D76585" w:rsidRDefault="00EA1150" w:rsidP="00671FBC">
            <w:pPr>
              <w:pStyle w:val="ListParagraph"/>
              <w:numPr>
                <w:ilvl w:val="0"/>
                <w:numId w:val="50"/>
              </w:num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Provide adequate privacy and open space for dwellings;</w:t>
            </w:r>
          </w:p>
          <w:p w14:paraId="4868277F" w14:textId="77777777" w:rsidR="00EA1150" w:rsidRPr="00D76585" w:rsidRDefault="00EA1150" w:rsidP="00671FBC">
            <w:pPr>
              <w:pStyle w:val="ListParagraph"/>
              <w:numPr>
                <w:ilvl w:val="0"/>
                <w:numId w:val="50"/>
              </w:num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Accommodate site planning requirements such as parking, landscape, and utilities; and</w:t>
            </w:r>
          </w:p>
          <w:p w14:paraId="5EC004F5" w14:textId="77777777" w:rsidR="00EA1150" w:rsidRPr="00D76585" w:rsidRDefault="00EA1150" w:rsidP="00671FBC">
            <w:pPr>
              <w:pStyle w:val="ListParagraph"/>
              <w:numPr>
                <w:ilvl w:val="0"/>
                <w:numId w:val="50"/>
              </w:num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Allow safety clearances for easements for essential service corridors.</w:t>
            </w:r>
          </w:p>
          <w:p w14:paraId="078B1255" w14:textId="77777777" w:rsidR="00EA1150" w:rsidRPr="00D76585" w:rsidRDefault="00EA1150" w:rsidP="00EA1150">
            <w:pPr>
              <w:autoSpaceDE w:val="0"/>
              <w:autoSpaceDN w:val="0"/>
              <w:adjustRightInd w:val="0"/>
              <w:jc w:val="both"/>
              <w:rPr>
                <w:rFonts w:cs="Arial"/>
                <w:color w:val="000000" w:themeColor="text1"/>
                <w:sz w:val="22"/>
                <w:lang w:val="en-AU" w:eastAsia="en-AU"/>
              </w:rPr>
            </w:pPr>
          </w:p>
          <w:p w14:paraId="7D4B0CDC" w14:textId="77777777" w:rsidR="00EA1150" w:rsidRPr="00D76585" w:rsidRDefault="00EA1150" w:rsidP="00EA1150">
            <w:pPr>
              <w:autoSpaceDE w:val="0"/>
              <w:autoSpaceDN w:val="0"/>
              <w:adjustRightInd w:val="0"/>
              <w:jc w:val="both"/>
              <w:rPr>
                <w:rFonts w:cs="Arial"/>
                <w:sz w:val="22"/>
              </w:rPr>
            </w:pPr>
            <w:r w:rsidRPr="00D76585">
              <w:rPr>
                <w:rFonts w:cs="Arial"/>
                <w:sz w:val="22"/>
              </w:rPr>
              <w:t xml:space="preserve">P2.2 </w:t>
            </w:r>
            <w:proofErr w:type="gramStart"/>
            <w:r w:rsidRPr="00D76585">
              <w:rPr>
                <w:rFonts w:cs="Arial"/>
                <w:sz w:val="22"/>
              </w:rPr>
              <w:t>Buildings</w:t>
            </w:r>
            <w:proofErr w:type="gramEnd"/>
            <w:r w:rsidRPr="00D76585">
              <w:rPr>
                <w:rFonts w:cs="Arial"/>
                <w:sz w:val="22"/>
              </w:rPr>
              <w:t xml:space="preserve"> mass and form that: </w:t>
            </w:r>
          </w:p>
          <w:p w14:paraId="433946C9" w14:textId="77777777" w:rsidR="00EA1150" w:rsidRPr="00D76585" w:rsidRDefault="00EA1150" w:rsidP="00671FBC">
            <w:pPr>
              <w:pStyle w:val="ListParagraph"/>
              <w:numPr>
                <w:ilvl w:val="0"/>
                <w:numId w:val="51"/>
              </w:numPr>
              <w:autoSpaceDE w:val="0"/>
              <w:autoSpaceDN w:val="0"/>
              <w:adjustRightInd w:val="0"/>
              <w:jc w:val="both"/>
              <w:rPr>
                <w:rFonts w:cs="Arial"/>
                <w:sz w:val="22"/>
              </w:rPr>
            </w:pPr>
            <w:r w:rsidRPr="00D76585">
              <w:rPr>
                <w:rFonts w:cs="Arial"/>
                <w:sz w:val="22"/>
              </w:rPr>
              <w:t xml:space="preserve">uses design features to affect the size and scale of the </w:t>
            </w:r>
            <w:proofErr w:type="gramStart"/>
            <w:r w:rsidRPr="00D76585">
              <w:rPr>
                <w:rFonts w:cs="Arial"/>
                <w:sz w:val="22"/>
              </w:rPr>
              <w:t>building;</w:t>
            </w:r>
            <w:proofErr w:type="gramEnd"/>
            <w:r w:rsidRPr="00D76585">
              <w:rPr>
                <w:rFonts w:cs="Arial"/>
                <w:sz w:val="22"/>
              </w:rPr>
              <w:t xml:space="preserve"> </w:t>
            </w:r>
          </w:p>
          <w:p w14:paraId="075D7865" w14:textId="77777777" w:rsidR="00EA1150" w:rsidRPr="00D76585" w:rsidRDefault="00EA1150" w:rsidP="00671FBC">
            <w:pPr>
              <w:pStyle w:val="ListParagraph"/>
              <w:numPr>
                <w:ilvl w:val="0"/>
                <w:numId w:val="51"/>
              </w:numPr>
              <w:autoSpaceDE w:val="0"/>
              <w:autoSpaceDN w:val="0"/>
              <w:adjustRightInd w:val="0"/>
              <w:jc w:val="both"/>
              <w:rPr>
                <w:rFonts w:cs="Arial"/>
                <w:sz w:val="22"/>
              </w:rPr>
            </w:pPr>
            <w:r w:rsidRPr="00D76585">
              <w:rPr>
                <w:rFonts w:cs="Arial"/>
                <w:sz w:val="22"/>
              </w:rPr>
              <w:t xml:space="preserve">uses appropriate minor projections that do not detract from the character of the </w:t>
            </w:r>
            <w:proofErr w:type="gramStart"/>
            <w:r w:rsidRPr="00D76585">
              <w:rPr>
                <w:rFonts w:cs="Arial"/>
                <w:sz w:val="22"/>
              </w:rPr>
              <w:t>streetscape;</w:t>
            </w:r>
            <w:proofErr w:type="gramEnd"/>
            <w:r w:rsidRPr="00D76585">
              <w:rPr>
                <w:rFonts w:cs="Arial"/>
                <w:sz w:val="22"/>
              </w:rPr>
              <w:t xml:space="preserve"> </w:t>
            </w:r>
          </w:p>
          <w:p w14:paraId="27E07955" w14:textId="77777777" w:rsidR="00EA1150" w:rsidRPr="00D76585" w:rsidRDefault="00EA1150" w:rsidP="00671FBC">
            <w:pPr>
              <w:pStyle w:val="ListParagraph"/>
              <w:numPr>
                <w:ilvl w:val="0"/>
                <w:numId w:val="51"/>
              </w:numPr>
              <w:autoSpaceDE w:val="0"/>
              <w:autoSpaceDN w:val="0"/>
              <w:adjustRightInd w:val="0"/>
              <w:jc w:val="both"/>
              <w:rPr>
                <w:rFonts w:cs="Arial"/>
                <w:sz w:val="22"/>
              </w:rPr>
            </w:pPr>
            <w:r w:rsidRPr="00D76585">
              <w:rPr>
                <w:rFonts w:cs="Arial"/>
                <w:sz w:val="22"/>
              </w:rPr>
              <w:t xml:space="preserve">minimises the proportion of the façade at ground level taken up by building services, vehicle entries and parking supply, blank walls, servicing infrastructure access and meters and the like; and </w:t>
            </w:r>
          </w:p>
          <w:p w14:paraId="0E716D59" w14:textId="7A9CC4F7" w:rsidR="00EA1150" w:rsidRPr="00D76585" w:rsidRDefault="00EA1150" w:rsidP="00671FBC">
            <w:pPr>
              <w:pStyle w:val="ListParagraph"/>
              <w:numPr>
                <w:ilvl w:val="0"/>
                <w:numId w:val="51"/>
              </w:numPr>
              <w:autoSpaceDE w:val="0"/>
              <w:autoSpaceDN w:val="0"/>
              <w:adjustRightInd w:val="0"/>
              <w:jc w:val="both"/>
              <w:rPr>
                <w:rFonts w:cs="Arial"/>
                <w:color w:val="000000" w:themeColor="text1"/>
                <w:sz w:val="22"/>
                <w:lang w:val="en-AU" w:eastAsia="en-AU"/>
              </w:rPr>
            </w:pPr>
            <w:r w:rsidRPr="00D76585">
              <w:rPr>
                <w:rFonts w:cs="Arial"/>
                <w:sz w:val="22"/>
              </w:rPr>
              <w:t>positively contributes to the prevailing or future development context and streetscape as outlined in the local planning framework.</w:t>
            </w:r>
          </w:p>
        </w:tc>
      </w:tr>
      <w:tr w:rsidR="00EA1150" w:rsidRPr="00D76585" w14:paraId="08C877E0" w14:textId="77777777" w:rsidTr="00D76585">
        <w:tc>
          <w:tcPr>
            <w:tcW w:w="9067" w:type="dxa"/>
            <w:shd w:val="clear" w:color="auto" w:fill="D9D9D9" w:themeFill="background1" w:themeFillShade="D9"/>
          </w:tcPr>
          <w:p w14:paraId="395EE6C9" w14:textId="77777777" w:rsidR="00EA1150" w:rsidRPr="00D76585" w:rsidRDefault="00EA1150" w:rsidP="00EA1150">
            <w:pPr>
              <w:autoSpaceDE w:val="0"/>
              <w:autoSpaceDN w:val="0"/>
              <w:adjustRightInd w:val="0"/>
              <w:jc w:val="center"/>
              <w:rPr>
                <w:rFonts w:cs="Arial"/>
                <w:b/>
                <w:color w:val="000000" w:themeColor="text1"/>
                <w:sz w:val="22"/>
                <w:lang w:val="en-AU" w:eastAsia="en-AU"/>
              </w:rPr>
            </w:pPr>
            <w:r w:rsidRPr="00D76585">
              <w:rPr>
                <w:rFonts w:cs="Arial"/>
                <w:b/>
                <w:color w:val="000000" w:themeColor="text1"/>
                <w:sz w:val="22"/>
                <w:lang w:val="en-AU" w:eastAsia="en-AU"/>
              </w:rPr>
              <w:t>Deemed-to-Comply Requirement</w:t>
            </w:r>
          </w:p>
        </w:tc>
      </w:tr>
      <w:tr w:rsidR="00EA1150" w:rsidRPr="00D76585" w14:paraId="71EB009A" w14:textId="77777777" w:rsidTr="00D76585">
        <w:trPr>
          <w:trHeight w:val="772"/>
        </w:trPr>
        <w:tc>
          <w:tcPr>
            <w:tcW w:w="9067" w:type="dxa"/>
          </w:tcPr>
          <w:p w14:paraId="0DAB9176" w14:textId="77777777" w:rsidR="00EA1150" w:rsidRPr="00D76585" w:rsidRDefault="00EA1150" w:rsidP="00EA1150">
            <w:pPr>
              <w:autoSpaceDE w:val="0"/>
              <w:autoSpaceDN w:val="0"/>
              <w:adjustRightInd w:val="0"/>
              <w:jc w:val="both"/>
              <w:rPr>
                <w:rFonts w:cs="Arial"/>
                <w:sz w:val="22"/>
              </w:rPr>
            </w:pPr>
            <w:r w:rsidRPr="00D76585">
              <w:rPr>
                <w:rFonts w:cs="Arial"/>
                <w:sz w:val="22"/>
              </w:rPr>
              <w:t>C2.1 Buildings set back from the primary street boundary:</w:t>
            </w:r>
          </w:p>
          <w:p w14:paraId="09F8217B" w14:textId="77777777" w:rsidR="00EA1150" w:rsidRPr="00D76585" w:rsidRDefault="00EA1150" w:rsidP="00671FBC">
            <w:pPr>
              <w:pStyle w:val="ListParagraph"/>
              <w:numPr>
                <w:ilvl w:val="0"/>
                <w:numId w:val="52"/>
              </w:numPr>
              <w:autoSpaceDE w:val="0"/>
              <w:autoSpaceDN w:val="0"/>
              <w:adjustRightInd w:val="0"/>
              <w:jc w:val="both"/>
              <w:rPr>
                <w:rFonts w:cs="Arial"/>
                <w:sz w:val="22"/>
              </w:rPr>
            </w:pPr>
            <w:r w:rsidRPr="00D76585">
              <w:rPr>
                <w:rFonts w:cs="Arial"/>
                <w:sz w:val="22"/>
              </w:rPr>
              <w:t>in accordance with Table 1 (</w:t>
            </w:r>
            <w:r w:rsidRPr="00D76585">
              <w:rPr>
                <w:rFonts w:cs="Arial"/>
                <w:b/>
                <w:bCs/>
                <w:sz w:val="22"/>
              </w:rPr>
              <w:t>2m</w:t>
            </w:r>
            <w:proofErr w:type="gramStart"/>
            <w:r w:rsidRPr="00D76585">
              <w:rPr>
                <w:rFonts w:cs="Arial"/>
                <w:sz w:val="22"/>
              </w:rPr>
              <w:t>);</w:t>
            </w:r>
            <w:proofErr w:type="gramEnd"/>
          </w:p>
          <w:p w14:paraId="0F291559" w14:textId="77777777" w:rsidR="00EA1150" w:rsidRPr="00D76585" w:rsidRDefault="00EA1150" w:rsidP="00671FBC">
            <w:pPr>
              <w:pStyle w:val="ListParagraph"/>
              <w:numPr>
                <w:ilvl w:val="0"/>
                <w:numId w:val="52"/>
              </w:numPr>
              <w:autoSpaceDE w:val="0"/>
              <w:autoSpaceDN w:val="0"/>
              <w:adjustRightInd w:val="0"/>
              <w:jc w:val="both"/>
              <w:rPr>
                <w:rFonts w:cs="Arial"/>
                <w:color w:val="000000" w:themeColor="text1"/>
                <w:sz w:val="22"/>
                <w:lang w:val="en-AU" w:eastAsia="en-AU"/>
              </w:rPr>
            </w:pPr>
            <w:r w:rsidRPr="00D76585">
              <w:rPr>
                <w:rFonts w:cs="Arial"/>
                <w:sz w:val="22"/>
              </w:rPr>
              <w:t xml:space="preserve">corresponding to the average of the setback of existing dwellings on each adjacent property fronting the same </w:t>
            </w:r>
            <w:proofErr w:type="gramStart"/>
            <w:r w:rsidRPr="00D76585">
              <w:rPr>
                <w:rFonts w:cs="Arial"/>
                <w:sz w:val="22"/>
              </w:rPr>
              <w:t>street;</w:t>
            </w:r>
            <w:proofErr w:type="gramEnd"/>
          </w:p>
          <w:p w14:paraId="3624AA82" w14:textId="77777777" w:rsidR="00EA1150" w:rsidRPr="00D76585" w:rsidRDefault="00EA1150" w:rsidP="00671FBC">
            <w:pPr>
              <w:pStyle w:val="ListParagraph"/>
              <w:numPr>
                <w:ilvl w:val="0"/>
                <w:numId w:val="52"/>
              </w:numPr>
              <w:autoSpaceDE w:val="0"/>
              <w:autoSpaceDN w:val="0"/>
              <w:adjustRightInd w:val="0"/>
              <w:jc w:val="both"/>
              <w:rPr>
                <w:rFonts w:cs="Arial"/>
                <w:sz w:val="22"/>
              </w:rPr>
            </w:pPr>
            <w:r w:rsidRPr="00D76585">
              <w:rPr>
                <w:rFonts w:cs="Arial"/>
                <w:sz w:val="22"/>
              </w:rPr>
              <w:t>reduced by up to 50 per cent provided that the area of any building, including a carport or garage, intruding into the setback area is compensated for by at least an equal area of open space between the setback line and line drawn parallel to it at twice the setback distance (refer Figure 2a, 2b and 2c</w:t>
            </w:r>
            <w:proofErr w:type="gramStart"/>
            <w:r w:rsidRPr="00D76585">
              <w:rPr>
                <w:rFonts w:cs="Arial"/>
                <w:sz w:val="22"/>
              </w:rPr>
              <w:t>);</w:t>
            </w:r>
            <w:proofErr w:type="gramEnd"/>
          </w:p>
          <w:p w14:paraId="37AE1964" w14:textId="77777777" w:rsidR="00EA1150" w:rsidRPr="00D76585" w:rsidRDefault="00EA1150" w:rsidP="00671FBC">
            <w:pPr>
              <w:pStyle w:val="ListParagraph"/>
              <w:numPr>
                <w:ilvl w:val="0"/>
                <w:numId w:val="52"/>
              </w:numPr>
              <w:autoSpaceDE w:val="0"/>
              <w:autoSpaceDN w:val="0"/>
              <w:adjustRightInd w:val="0"/>
              <w:jc w:val="both"/>
              <w:rPr>
                <w:rFonts w:cs="Arial"/>
                <w:color w:val="000000" w:themeColor="text1"/>
                <w:sz w:val="22"/>
                <w:lang w:val="en-AU" w:eastAsia="en-AU"/>
              </w:rPr>
            </w:pPr>
            <w:r w:rsidRPr="00D76585">
              <w:rPr>
                <w:rFonts w:cs="Arial"/>
                <w:sz w:val="22"/>
              </w:rPr>
              <w:t xml:space="preserve">in the case of areas coded R15 or higher, where: </w:t>
            </w:r>
          </w:p>
          <w:p w14:paraId="2D10D4D7" w14:textId="77777777" w:rsidR="00EA1150" w:rsidRPr="00D76585" w:rsidRDefault="00EA1150" w:rsidP="00671FBC">
            <w:pPr>
              <w:pStyle w:val="ListParagraph"/>
              <w:numPr>
                <w:ilvl w:val="0"/>
                <w:numId w:val="53"/>
              </w:numPr>
              <w:autoSpaceDE w:val="0"/>
              <w:autoSpaceDN w:val="0"/>
              <w:adjustRightInd w:val="0"/>
              <w:ind w:left="1021" w:hanging="283"/>
              <w:jc w:val="both"/>
              <w:rPr>
                <w:rFonts w:cs="Arial"/>
                <w:sz w:val="22"/>
              </w:rPr>
            </w:pPr>
            <w:r w:rsidRPr="00D76585">
              <w:rPr>
                <w:rFonts w:cs="Arial"/>
                <w:sz w:val="22"/>
              </w:rPr>
              <w:t xml:space="preserve">a grouped dwelling has its main frontage to a secondary street; • a single house results from subdivision of an original corner lot and has its frontage to the original secondary street; or </w:t>
            </w:r>
          </w:p>
          <w:p w14:paraId="79C208D4" w14:textId="7F04CFF7" w:rsidR="00EA1150" w:rsidRPr="00D76585" w:rsidRDefault="00EA1150" w:rsidP="00671FBC">
            <w:pPr>
              <w:pStyle w:val="ListParagraph"/>
              <w:numPr>
                <w:ilvl w:val="0"/>
                <w:numId w:val="53"/>
              </w:numPr>
              <w:autoSpaceDE w:val="0"/>
              <w:autoSpaceDN w:val="0"/>
              <w:adjustRightInd w:val="0"/>
              <w:ind w:left="1021" w:hanging="283"/>
              <w:jc w:val="both"/>
              <w:rPr>
                <w:rFonts w:cs="Arial"/>
                <w:color w:val="000000" w:themeColor="text1"/>
                <w:sz w:val="22"/>
                <w:lang w:val="en-AU" w:eastAsia="en-AU"/>
              </w:rPr>
            </w:pPr>
            <w:r w:rsidRPr="00D76585">
              <w:rPr>
                <w:rFonts w:cs="Arial"/>
                <w:sz w:val="22"/>
              </w:rPr>
              <w:t>a single house or grouped dwelling (where that grouped dwelling is not adjacent to the primary street), has its main frontage to a communal street, right-of-way or shared pedestrian or vehicle access way;</w:t>
            </w:r>
            <w:r w:rsidR="00A07318">
              <w:rPr>
                <w:rFonts w:cs="Arial"/>
                <w:sz w:val="22"/>
              </w:rPr>
              <w:t xml:space="preserve"> and</w:t>
            </w:r>
          </w:p>
          <w:p w14:paraId="23D9AD38" w14:textId="10CB1F85" w:rsidR="00EA1150" w:rsidRPr="00D76585" w:rsidRDefault="00EA1150" w:rsidP="00671FBC">
            <w:pPr>
              <w:pStyle w:val="ListParagraph"/>
              <w:numPr>
                <w:ilvl w:val="0"/>
                <w:numId w:val="53"/>
              </w:numPr>
              <w:autoSpaceDE w:val="0"/>
              <w:autoSpaceDN w:val="0"/>
              <w:adjustRightInd w:val="0"/>
              <w:ind w:left="1021" w:hanging="283"/>
              <w:jc w:val="both"/>
              <w:rPr>
                <w:rFonts w:cs="Arial"/>
                <w:sz w:val="22"/>
              </w:rPr>
            </w:pPr>
            <w:r w:rsidRPr="00D76585">
              <w:rPr>
                <w:rFonts w:cs="Arial"/>
                <w:sz w:val="22"/>
              </w:rPr>
              <w:t>the street setback may be reduced to 2.5m, or 1.5m to a porch, verandah, balcony or the equivalent (refer Figure 2b and 2d)</w:t>
            </w:r>
            <w:r w:rsidR="00A07318">
              <w:rPr>
                <w:rFonts w:cs="Arial"/>
                <w:sz w:val="22"/>
              </w:rPr>
              <w:t>.</w:t>
            </w:r>
          </w:p>
          <w:p w14:paraId="70D70F16" w14:textId="77777777" w:rsidR="00EA1150" w:rsidRPr="00D76585" w:rsidRDefault="00EA1150" w:rsidP="00671FBC">
            <w:pPr>
              <w:pStyle w:val="ListParagraph"/>
              <w:numPr>
                <w:ilvl w:val="0"/>
                <w:numId w:val="52"/>
              </w:numPr>
              <w:autoSpaceDE w:val="0"/>
              <w:autoSpaceDN w:val="0"/>
              <w:adjustRightInd w:val="0"/>
              <w:jc w:val="both"/>
              <w:rPr>
                <w:rFonts w:cs="Arial"/>
                <w:color w:val="000000" w:themeColor="text1"/>
                <w:sz w:val="22"/>
                <w:lang w:val="en-AU" w:eastAsia="en-AU"/>
              </w:rPr>
            </w:pPr>
            <w:r w:rsidRPr="00D76585">
              <w:rPr>
                <w:rFonts w:cs="Arial"/>
                <w:sz w:val="22"/>
              </w:rPr>
              <w:t>to provide for registered easements for essential services.</w:t>
            </w:r>
          </w:p>
          <w:p w14:paraId="056AC5B8" w14:textId="77777777" w:rsidR="00EA1150" w:rsidRPr="00D76585" w:rsidRDefault="00EA1150" w:rsidP="00EA1150">
            <w:pPr>
              <w:autoSpaceDE w:val="0"/>
              <w:autoSpaceDN w:val="0"/>
              <w:adjustRightInd w:val="0"/>
              <w:jc w:val="both"/>
              <w:rPr>
                <w:rFonts w:cs="Arial"/>
                <w:sz w:val="22"/>
              </w:rPr>
            </w:pPr>
          </w:p>
          <w:p w14:paraId="6C2FC7BB" w14:textId="77777777" w:rsidR="00EA1150" w:rsidRPr="00D76585" w:rsidRDefault="00EA1150" w:rsidP="00EA1150">
            <w:pPr>
              <w:autoSpaceDE w:val="0"/>
              <w:autoSpaceDN w:val="0"/>
              <w:adjustRightInd w:val="0"/>
              <w:jc w:val="both"/>
              <w:rPr>
                <w:rFonts w:cs="Arial"/>
                <w:sz w:val="22"/>
              </w:rPr>
            </w:pPr>
            <w:r w:rsidRPr="00D76585">
              <w:rPr>
                <w:rFonts w:cs="Arial"/>
                <w:sz w:val="22"/>
              </w:rPr>
              <w:t>C2.2 Buildings set back from the secondary street boundary in accordance with Table 1 (</w:t>
            </w:r>
            <w:r w:rsidRPr="00D76585">
              <w:rPr>
                <w:rFonts w:cs="Arial"/>
                <w:b/>
                <w:bCs/>
                <w:sz w:val="22"/>
              </w:rPr>
              <w:t>1m</w:t>
            </w:r>
            <w:proofErr w:type="gramStart"/>
            <w:r w:rsidRPr="00D76585">
              <w:rPr>
                <w:rFonts w:cs="Arial"/>
                <w:sz w:val="22"/>
              </w:rPr>
              <w:t>);</w:t>
            </w:r>
            <w:proofErr w:type="gramEnd"/>
          </w:p>
          <w:p w14:paraId="000E515D" w14:textId="77777777" w:rsidR="00EA1150" w:rsidRPr="00D76585" w:rsidRDefault="00EA1150" w:rsidP="00EA1150">
            <w:pPr>
              <w:autoSpaceDE w:val="0"/>
              <w:autoSpaceDN w:val="0"/>
              <w:adjustRightInd w:val="0"/>
              <w:jc w:val="both"/>
              <w:rPr>
                <w:rFonts w:cs="Arial"/>
                <w:color w:val="000000" w:themeColor="text1"/>
                <w:sz w:val="22"/>
                <w:lang w:val="en-AU" w:eastAsia="en-AU"/>
              </w:rPr>
            </w:pPr>
          </w:p>
          <w:p w14:paraId="40541D26" w14:textId="77777777" w:rsidR="00EA1150" w:rsidRPr="00D76585" w:rsidRDefault="00EA1150" w:rsidP="00EA1150">
            <w:pPr>
              <w:autoSpaceDE w:val="0"/>
              <w:autoSpaceDN w:val="0"/>
              <w:adjustRightInd w:val="0"/>
              <w:jc w:val="both"/>
              <w:rPr>
                <w:rFonts w:cs="Arial"/>
                <w:sz w:val="22"/>
              </w:rPr>
            </w:pPr>
            <w:r w:rsidRPr="00D76585">
              <w:rPr>
                <w:rFonts w:cs="Arial"/>
                <w:sz w:val="22"/>
              </w:rPr>
              <w:t>C2.3 Buildings set back from the corner truncation boundary in accordance with the secondary street setback in Table 1 (</w:t>
            </w:r>
            <w:r w:rsidRPr="00D76585">
              <w:rPr>
                <w:rFonts w:cs="Arial"/>
                <w:b/>
                <w:bCs/>
                <w:sz w:val="22"/>
              </w:rPr>
              <w:t>1m</w:t>
            </w:r>
            <w:proofErr w:type="gramStart"/>
            <w:r w:rsidRPr="00D76585">
              <w:rPr>
                <w:rFonts w:cs="Arial"/>
                <w:sz w:val="22"/>
              </w:rPr>
              <w:t>);</w:t>
            </w:r>
            <w:proofErr w:type="gramEnd"/>
          </w:p>
          <w:p w14:paraId="75EF15C4" w14:textId="77777777" w:rsidR="00EA1150" w:rsidRPr="00D76585" w:rsidRDefault="00EA1150" w:rsidP="00EA1150">
            <w:pPr>
              <w:autoSpaceDE w:val="0"/>
              <w:autoSpaceDN w:val="0"/>
              <w:adjustRightInd w:val="0"/>
              <w:jc w:val="both"/>
              <w:rPr>
                <w:rFonts w:cs="Arial"/>
                <w:color w:val="000000" w:themeColor="text1"/>
                <w:sz w:val="22"/>
                <w:lang w:val="en-AU" w:eastAsia="en-AU"/>
              </w:rPr>
            </w:pPr>
          </w:p>
          <w:p w14:paraId="7022FB4F" w14:textId="77777777" w:rsidR="00EA1150" w:rsidRPr="00D76585" w:rsidRDefault="00EA1150" w:rsidP="00EA1150">
            <w:p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From LPP – Residential Development</w:t>
            </w:r>
          </w:p>
          <w:p w14:paraId="090FF053" w14:textId="77777777" w:rsidR="00EA1150" w:rsidRPr="00D76585" w:rsidRDefault="00EA1150" w:rsidP="00EA1150">
            <w:pPr>
              <w:autoSpaceDE w:val="0"/>
              <w:autoSpaceDN w:val="0"/>
              <w:adjustRightInd w:val="0"/>
              <w:jc w:val="both"/>
              <w:rPr>
                <w:rFonts w:cs="Arial"/>
                <w:b/>
                <w:bCs/>
                <w:sz w:val="22"/>
              </w:rPr>
            </w:pPr>
            <w:r w:rsidRPr="00D76585">
              <w:rPr>
                <w:rFonts w:cs="Arial"/>
                <w:sz w:val="22"/>
              </w:rPr>
              <w:t xml:space="preserve">C2.4i. A minor incursion such as a porch, balcony, verandah, architectural feature or the equivalent may project not more than 1m into the street setback area provided that the total of such projects does not exceed 50% of the building façade as viewed from the street </w:t>
            </w:r>
            <w:r w:rsidRPr="00D76585">
              <w:rPr>
                <w:rFonts w:cs="Arial"/>
                <w:b/>
                <w:bCs/>
                <w:sz w:val="22"/>
              </w:rPr>
              <w:t xml:space="preserve">(Not applicable as upper floors are greater than 50%). </w:t>
            </w:r>
          </w:p>
          <w:p w14:paraId="438365E9" w14:textId="77777777" w:rsidR="00EA1150" w:rsidRPr="00D76585" w:rsidRDefault="00EA1150" w:rsidP="00EA1150">
            <w:pPr>
              <w:autoSpaceDE w:val="0"/>
              <w:autoSpaceDN w:val="0"/>
              <w:adjustRightInd w:val="0"/>
              <w:jc w:val="both"/>
              <w:rPr>
                <w:rFonts w:cs="Arial"/>
                <w:sz w:val="22"/>
              </w:rPr>
            </w:pPr>
          </w:p>
          <w:p w14:paraId="22E9799B" w14:textId="77777777" w:rsidR="00EA1150" w:rsidRPr="00D76585" w:rsidRDefault="00EA1150" w:rsidP="00EA1150">
            <w:pPr>
              <w:autoSpaceDE w:val="0"/>
              <w:autoSpaceDN w:val="0"/>
              <w:adjustRightInd w:val="0"/>
              <w:jc w:val="both"/>
              <w:rPr>
                <w:rFonts w:cs="Arial"/>
                <w:sz w:val="22"/>
              </w:rPr>
            </w:pPr>
            <w:r w:rsidRPr="00D76585">
              <w:rPr>
                <w:rFonts w:cs="Arial"/>
                <w:sz w:val="22"/>
              </w:rPr>
              <w:t>C2.4ii. For lots with a density code greater than R15, projections greater than 1m and exceeding 50% of the building façade may project into the street setback area provided an equivalent open space area is under Clause 5.1.2 C2.1iii. (</w:t>
            </w:r>
            <w:r w:rsidRPr="00D76585">
              <w:rPr>
                <w:rFonts w:cs="Arial"/>
                <w:b/>
                <w:bCs/>
                <w:sz w:val="22"/>
              </w:rPr>
              <w:t>Not applicable as the open space and side setbacks do not comply</w:t>
            </w:r>
            <w:r w:rsidRPr="00D76585">
              <w:rPr>
                <w:rFonts w:cs="Arial"/>
                <w:sz w:val="22"/>
              </w:rPr>
              <w:t>).</w:t>
            </w:r>
          </w:p>
        </w:tc>
      </w:tr>
    </w:tbl>
    <w:p w14:paraId="77C2B523" w14:textId="77777777" w:rsidR="00D76585" w:rsidRDefault="00D76585">
      <w:r>
        <w:br w:type="page"/>
      </w:r>
    </w:p>
    <w:tbl>
      <w:tblPr>
        <w:tblStyle w:val="TableGrid"/>
        <w:tblW w:w="9067" w:type="dxa"/>
        <w:tblLook w:val="04A0" w:firstRow="1" w:lastRow="0" w:firstColumn="1" w:lastColumn="0" w:noHBand="0" w:noVBand="1"/>
      </w:tblPr>
      <w:tblGrid>
        <w:gridCol w:w="9067"/>
      </w:tblGrid>
      <w:tr w:rsidR="00EA1150" w:rsidRPr="00D76585" w14:paraId="431EA22D" w14:textId="77777777" w:rsidTr="00D76585">
        <w:trPr>
          <w:trHeight w:val="70"/>
        </w:trPr>
        <w:tc>
          <w:tcPr>
            <w:tcW w:w="9067" w:type="dxa"/>
            <w:shd w:val="clear" w:color="auto" w:fill="D9D9D9" w:themeFill="background1" w:themeFillShade="D9"/>
          </w:tcPr>
          <w:p w14:paraId="5F831738" w14:textId="6132DFDB" w:rsidR="00EA1150" w:rsidRPr="00D76585" w:rsidRDefault="00EA1150" w:rsidP="00EA1150">
            <w:pPr>
              <w:jc w:val="center"/>
              <w:rPr>
                <w:rFonts w:cs="Arial"/>
                <w:i/>
                <w:color w:val="000000" w:themeColor="text1"/>
                <w:sz w:val="22"/>
                <w:highlight w:val="yellow"/>
                <w:lang w:val="en-AU"/>
              </w:rPr>
            </w:pPr>
            <w:r w:rsidRPr="00D76585">
              <w:rPr>
                <w:rFonts w:cs="Arial"/>
                <w:b/>
                <w:color w:val="000000" w:themeColor="text1"/>
                <w:sz w:val="22"/>
                <w:lang w:val="en-AU" w:eastAsia="en-AU"/>
              </w:rPr>
              <w:lastRenderedPageBreak/>
              <w:t>Proposed</w:t>
            </w:r>
          </w:p>
        </w:tc>
      </w:tr>
      <w:tr w:rsidR="00EA1150" w:rsidRPr="00D76585" w14:paraId="2FFB2E60" w14:textId="77777777" w:rsidTr="00D76585">
        <w:trPr>
          <w:trHeight w:val="1680"/>
        </w:trPr>
        <w:tc>
          <w:tcPr>
            <w:tcW w:w="9067" w:type="dxa"/>
          </w:tcPr>
          <w:p w14:paraId="0940623B" w14:textId="77777777" w:rsidR="00EA1150" w:rsidRPr="00D76585" w:rsidRDefault="00EA1150" w:rsidP="00EA1150">
            <w:p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The following minimum setbacks are provided:</w:t>
            </w:r>
          </w:p>
          <w:p w14:paraId="060528A9" w14:textId="77777777" w:rsidR="00EA1150" w:rsidRPr="00D76585" w:rsidRDefault="00EA1150" w:rsidP="00671FBC">
            <w:pPr>
              <w:pStyle w:val="ListParagraph"/>
              <w:numPr>
                <w:ilvl w:val="0"/>
                <w:numId w:val="54"/>
              </w:num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 xml:space="preserve">The dwelling proposed on Lot 206 is setback 0.97m from the primary </w:t>
            </w:r>
            <w:proofErr w:type="gramStart"/>
            <w:r w:rsidRPr="00D76585">
              <w:rPr>
                <w:rFonts w:cs="Arial"/>
                <w:color w:val="000000" w:themeColor="text1"/>
                <w:sz w:val="22"/>
                <w:lang w:val="en-AU" w:eastAsia="en-AU"/>
              </w:rPr>
              <w:t>street</w:t>
            </w:r>
            <w:proofErr w:type="gramEnd"/>
          </w:p>
          <w:p w14:paraId="0EF589DA" w14:textId="77777777" w:rsidR="00EA1150" w:rsidRPr="00D76585" w:rsidRDefault="00EA1150" w:rsidP="00671FBC">
            <w:pPr>
              <w:pStyle w:val="ListParagraph"/>
              <w:numPr>
                <w:ilvl w:val="0"/>
                <w:numId w:val="54"/>
              </w:num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 xml:space="preserve">The dwelling proposed on Lot 207 is setback 1.01m from the primary </w:t>
            </w:r>
            <w:proofErr w:type="gramStart"/>
            <w:r w:rsidRPr="00D76585">
              <w:rPr>
                <w:rFonts w:cs="Arial"/>
                <w:color w:val="000000" w:themeColor="text1"/>
                <w:sz w:val="22"/>
                <w:lang w:val="en-AU" w:eastAsia="en-AU"/>
              </w:rPr>
              <w:t>street</w:t>
            </w:r>
            <w:proofErr w:type="gramEnd"/>
          </w:p>
          <w:p w14:paraId="7CB63B58" w14:textId="77777777" w:rsidR="00EA1150" w:rsidRPr="00D76585" w:rsidRDefault="00EA1150" w:rsidP="00671FBC">
            <w:pPr>
              <w:pStyle w:val="ListParagraph"/>
              <w:numPr>
                <w:ilvl w:val="0"/>
                <w:numId w:val="54"/>
              </w:num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 xml:space="preserve">The dwelling proposed on Lot 208 is setback 1.01m from the primary </w:t>
            </w:r>
            <w:proofErr w:type="gramStart"/>
            <w:r w:rsidRPr="00D76585">
              <w:rPr>
                <w:rFonts w:cs="Arial"/>
                <w:color w:val="000000" w:themeColor="text1"/>
                <w:sz w:val="22"/>
                <w:lang w:val="en-AU" w:eastAsia="en-AU"/>
              </w:rPr>
              <w:t>street</w:t>
            </w:r>
            <w:proofErr w:type="gramEnd"/>
          </w:p>
          <w:p w14:paraId="760FA649" w14:textId="77777777" w:rsidR="00EA1150" w:rsidRPr="00D76585" w:rsidRDefault="00EA1150" w:rsidP="00671FBC">
            <w:pPr>
              <w:pStyle w:val="ListParagraph"/>
              <w:numPr>
                <w:ilvl w:val="0"/>
                <w:numId w:val="54"/>
              </w:num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 xml:space="preserve">The dwelling proposed on Lot 209 is setback 1m from the primary </w:t>
            </w:r>
            <w:proofErr w:type="gramStart"/>
            <w:r w:rsidRPr="00D76585">
              <w:rPr>
                <w:rFonts w:cs="Arial"/>
                <w:color w:val="000000" w:themeColor="text1"/>
                <w:sz w:val="22"/>
                <w:lang w:val="en-AU" w:eastAsia="en-AU"/>
              </w:rPr>
              <w:t>street</w:t>
            </w:r>
            <w:proofErr w:type="gramEnd"/>
          </w:p>
          <w:p w14:paraId="1A970DDA" w14:textId="2775DD1A" w:rsidR="00EA1150" w:rsidRPr="00D76585" w:rsidRDefault="00EA1150" w:rsidP="00671FBC">
            <w:pPr>
              <w:pStyle w:val="ListParagraph"/>
              <w:numPr>
                <w:ilvl w:val="0"/>
                <w:numId w:val="54"/>
              </w:num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The dwelling proposed on Lot 210 is setback 1m from the primary street</w:t>
            </w:r>
          </w:p>
        </w:tc>
      </w:tr>
      <w:tr w:rsidR="00EA1150" w:rsidRPr="00D76585" w14:paraId="6D1F73CA" w14:textId="77777777" w:rsidTr="00D76585">
        <w:tc>
          <w:tcPr>
            <w:tcW w:w="9067" w:type="dxa"/>
            <w:shd w:val="clear" w:color="auto" w:fill="D9D9D9" w:themeFill="background1" w:themeFillShade="D9"/>
          </w:tcPr>
          <w:p w14:paraId="522EEBF8" w14:textId="77777777" w:rsidR="00EA1150" w:rsidRPr="00D76585" w:rsidRDefault="00EA1150" w:rsidP="00EA1150">
            <w:pPr>
              <w:autoSpaceDE w:val="0"/>
              <w:autoSpaceDN w:val="0"/>
              <w:adjustRightInd w:val="0"/>
              <w:jc w:val="center"/>
              <w:rPr>
                <w:rFonts w:cs="Arial"/>
                <w:b/>
                <w:color w:val="000000" w:themeColor="text1"/>
                <w:sz w:val="22"/>
                <w:lang w:val="en-AU" w:eastAsia="en-AU"/>
              </w:rPr>
            </w:pPr>
            <w:r w:rsidRPr="00D76585">
              <w:rPr>
                <w:rFonts w:cs="Arial"/>
                <w:b/>
                <w:color w:val="000000" w:themeColor="text1"/>
                <w:sz w:val="22"/>
                <w:lang w:val="en-AU" w:eastAsia="en-AU"/>
              </w:rPr>
              <w:t>Administration Assessment</w:t>
            </w:r>
          </w:p>
        </w:tc>
      </w:tr>
      <w:tr w:rsidR="00EA1150" w:rsidRPr="00D76585" w14:paraId="67522BA9" w14:textId="77777777" w:rsidTr="00D76585">
        <w:trPr>
          <w:trHeight w:val="558"/>
        </w:trPr>
        <w:tc>
          <w:tcPr>
            <w:tcW w:w="9067" w:type="dxa"/>
          </w:tcPr>
          <w:p w14:paraId="6AA9FF65" w14:textId="77777777" w:rsidR="00EA1150" w:rsidRPr="00D76585" w:rsidRDefault="00EA1150" w:rsidP="00EA1150">
            <w:pPr>
              <w:autoSpaceDE w:val="0"/>
              <w:autoSpaceDN w:val="0"/>
              <w:adjustRightInd w:val="0"/>
              <w:jc w:val="both"/>
              <w:rPr>
                <w:rFonts w:cs="Arial"/>
                <w:iCs/>
                <w:color w:val="000000" w:themeColor="text1"/>
                <w:sz w:val="22"/>
                <w:lang w:val="en-AU" w:eastAsia="en-AU"/>
              </w:rPr>
            </w:pPr>
            <w:r w:rsidRPr="00D76585">
              <w:rPr>
                <w:rFonts w:cs="Arial"/>
                <w:iCs/>
                <w:color w:val="000000" w:themeColor="text1"/>
                <w:sz w:val="22"/>
                <w:lang w:val="en-AU" w:eastAsia="en-AU"/>
              </w:rPr>
              <w:t>The ground floor portion of each dwelling is setback in accordance with the deemed to comply criteria for primary and secondary streets.</w:t>
            </w:r>
          </w:p>
          <w:p w14:paraId="16B7BF01" w14:textId="77777777" w:rsidR="00EA1150" w:rsidRPr="00D76585" w:rsidRDefault="00EA1150" w:rsidP="00EA1150">
            <w:pPr>
              <w:autoSpaceDE w:val="0"/>
              <w:autoSpaceDN w:val="0"/>
              <w:adjustRightInd w:val="0"/>
              <w:jc w:val="both"/>
              <w:rPr>
                <w:rFonts w:cs="Arial"/>
                <w:iCs/>
                <w:color w:val="000000" w:themeColor="text1"/>
                <w:sz w:val="22"/>
                <w:lang w:val="en-AU" w:eastAsia="en-AU"/>
              </w:rPr>
            </w:pPr>
          </w:p>
          <w:p w14:paraId="22273FC3" w14:textId="77777777" w:rsidR="00EA1150" w:rsidRPr="00D76585" w:rsidRDefault="00EA1150" w:rsidP="00EA1150">
            <w:pPr>
              <w:autoSpaceDE w:val="0"/>
              <w:autoSpaceDN w:val="0"/>
              <w:adjustRightInd w:val="0"/>
              <w:jc w:val="both"/>
              <w:rPr>
                <w:rFonts w:cs="Arial"/>
                <w:iCs/>
                <w:color w:val="000000" w:themeColor="text1"/>
                <w:sz w:val="22"/>
                <w:lang w:val="en-AU" w:eastAsia="en-AU"/>
              </w:rPr>
            </w:pPr>
            <w:r w:rsidRPr="00D76585">
              <w:rPr>
                <w:rFonts w:cs="Arial"/>
                <w:iCs/>
                <w:color w:val="000000" w:themeColor="text1"/>
                <w:sz w:val="22"/>
                <w:lang w:val="en-AU" w:eastAsia="en-AU"/>
              </w:rPr>
              <w:t xml:space="preserve">The setback of the upper floor balconies </w:t>
            </w:r>
            <w:proofErr w:type="gramStart"/>
            <w:r w:rsidRPr="00D76585">
              <w:rPr>
                <w:rFonts w:cs="Arial"/>
                <w:iCs/>
                <w:color w:val="000000" w:themeColor="text1"/>
                <w:sz w:val="22"/>
                <w:lang w:val="en-AU" w:eastAsia="en-AU"/>
              </w:rPr>
              <w:t>require</w:t>
            </w:r>
            <w:proofErr w:type="gramEnd"/>
            <w:r w:rsidRPr="00D76585">
              <w:rPr>
                <w:rFonts w:cs="Arial"/>
                <w:iCs/>
                <w:color w:val="000000" w:themeColor="text1"/>
                <w:sz w:val="22"/>
                <w:lang w:val="en-AU" w:eastAsia="en-AU"/>
              </w:rPr>
              <w:t xml:space="preserve"> an additional 0.5m-0.53m to comply with the minimum 1.5m prescribed setback. The shortfall does not meet Design Principle P2.1 and P2.2 for the following reasons:</w:t>
            </w:r>
          </w:p>
          <w:p w14:paraId="56C5F0BC" w14:textId="77777777" w:rsidR="00EA1150" w:rsidRPr="00D76585" w:rsidRDefault="00EA1150" w:rsidP="00EA1150">
            <w:pPr>
              <w:autoSpaceDE w:val="0"/>
              <w:autoSpaceDN w:val="0"/>
              <w:adjustRightInd w:val="0"/>
              <w:jc w:val="both"/>
              <w:rPr>
                <w:rFonts w:cs="Arial"/>
                <w:iCs/>
                <w:color w:val="000000" w:themeColor="text1"/>
                <w:sz w:val="22"/>
                <w:lang w:val="en-AU" w:eastAsia="en-AU"/>
              </w:rPr>
            </w:pPr>
          </w:p>
          <w:p w14:paraId="02B12E6C" w14:textId="77777777" w:rsidR="00EA1150" w:rsidRPr="00D76585" w:rsidRDefault="00EA1150" w:rsidP="00EA1150">
            <w:pPr>
              <w:autoSpaceDE w:val="0"/>
              <w:autoSpaceDN w:val="0"/>
              <w:adjustRightInd w:val="0"/>
              <w:jc w:val="both"/>
              <w:rPr>
                <w:rFonts w:cs="Arial"/>
                <w:iCs/>
                <w:color w:val="000000" w:themeColor="text1"/>
                <w:sz w:val="22"/>
                <w:lang w:val="en-AU" w:eastAsia="en-AU"/>
              </w:rPr>
            </w:pPr>
            <w:r w:rsidRPr="00D76585">
              <w:rPr>
                <w:rFonts w:cs="Arial"/>
                <w:iCs/>
                <w:color w:val="000000" w:themeColor="text1"/>
                <w:sz w:val="22"/>
                <w:lang w:val="en-AU" w:eastAsia="en-AU"/>
              </w:rPr>
              <w:t>P2.1</w:t>
            </w:r>
          </w:p>
          <w:p w14:paraId="624E9BB5" w14:textId="77777777" w:rsidR="00EA1150" w:rsidRPr="00D76585" w:rsidRDefault="00EA1150" w:rsidP="00671FBC">
            <w:pPr>
              <w:pStyle w:val="ListParagraph"/>
              <w:numPr>
                <w:ilvl w:val="0"/>
                <w:numId w:val="55"/>
              </w:numPr>
              <w:autoSpaceDE w:val="0"/>
              <w:autoSpaceDN w:val="0"/>
              <w:adjustRightInd w:val="0"/>
              <w:jc w:val="both"/>
              <w:rPr>
                <w:rFonts w:cs="Arial"/>
                <w:iCs/>
                <w:color w:val="000000" w:themeColor="text1"/>
                <w:sz w:val="22"/>
                <w:lang w:val="en-AU" w:eastAsia="en-AU"/>
              </w:rPr>
            </w:pPr>
            <w:r w:rsidRPr="00D76585">
              <w:rPr>
                <w:rFonts w:cs="Arial"/>
                <w:iCs/>
                <w:color w:val="000000" w:themeColor="text1"/>
                <w:sz w:val="22"/>
                <w:lang w:val="en-AU" w:eastAsia="en-AU"/>
              </w:rPr>
              <w:t xml:space="preserve">The development encroaches into the street setback area preventing consistency with the emerging character in this locality, guided by previous approvals such as 18 Doonan Road. </w:t>
            </w:r>
          </w:p>
          <w:p w14:paraId="7CB84A9D" w14:textId="77777777" w:rsidR="00EA1150" w:rsidRPr="00D76585" w:rsidRDefault="00EA1150" w:rsidP="00671FBC">
            <w:pPr>
              <w:pStyle w:val="ListParagraph"/>
              <w:numPr>
                <w:ilvl w:val="0"/>
                <w:numId w:val="55"/>
              </w:numPr>
              <w:autoSpaceDE w:val="0"/>
              <w:autoSpaceDN w:val="0"/>
              <w:adjustRightInd w:val="0"/>
              <w:jc w:val="both"/>
              <w:rPr>
                <w:rFonts w:cs="Arial"/>
                <w:iCs/>
                <w:color w:val="000000" w:themeColor="text1"/>
                <w:sz w:val="22"/>
                <w:lang w:val="en-AU" w:eastAsia="en-AU"/>
              </w:rPr>
            </w:pPr>
            <w:r w:rsidRPr="00D76585">
              <w:rPr>
                <w:rFonts w:cs="Arial"/>
                <w:iCs/>
                <w:color w:val="000000" w:themeColor="text1"/>
                <w:sz w:val="22"/>
                <w:lang w:val="en-AU" w:eastAsia="en-AU"/>
              </w:rPr>
              <w:t>Minor improvements are needed in respect of the setback of the garages to ensure that vehicle entries do not dominate the street setback area.</w:t>
            </w:r>
          </w:p>
          <w:p w14:paraId="45137467" w14:textId="77777777" w:rsidR="00EA1150" w:rsidRPr="00D76585" w:rsidRDefault="00EA1150" w:rsidP="00671FBC">
            <w:pPr>
              <w:pStyle w:val="ListParagraph"/>
              <w:numPr>
                <w:ilvl w:val="0"/>
                <w:numId w:val="55"/>
              </w:numPr>
              <w:autoSpaceDE w:val="0"/>
              <w:autoSpaceDN w:val="0"/>
              <w:adjustRightInd w:val="0"/>
              <w:jc w:val="both"/>
              <w:rPr>
                <w:rFonts w:cs="Arial"/>
                <w:iCs/>
                <w:color w:val="000000" w:themeColor="text1"/>
                <w:sz w:val="22"/>
                <w:lang w:val="en-AU" w:eastAsia="en-AU"/>
              </w:rPr>
            </w:pPr>
            <w:r w:rsidRPr="00D76585">
              <w:rPr>
                <w:rFonts w:cs="Arial"/>
                <w:iCs/>
                <w:color w:val="000000" w:themeColor="text1"/>
                <w:sz w:val="22"/>
                <w:lang w:val="en-AU" w:eastAsia="en-AU"/>
              </w:rPr>
              <w:t xml:space="preserve">The development overall requires minor modification with respect to the setback, </w:t>
            </w:r>
            <w:proofErr w:type="gramStart"/>
            <w:r w:rsidRPr="00D76585">
              <w:rPr>
                <w:rFonts w:cs="Arial"/>
                <w:iCs/>
                <w:color w:val="000000" w:themeColor="text1"/>
                <w:sz w:val="22"/>
                <w:lang w:val="en-AU" w:eastAsia="en-AU"/>
              </w:rPr>
              <w:t>landscaping</w:t>
            </w:r>
            <w:proofErr w:type="gramEnd"/>
            <w:r w:rsidRPr="00D76585">
              <w:rPr>
                <w:rFonts w:cs="Arial"/>
                <w:iCs/>
                <w:color w:val="000000" w:themeColor="text1"/>
                <w:sz w:val="22"/>
                <w:lang w:val="en-AU" w:eastAsia="en-AU"/>
              </w:rPr>
              <w:t xml:space="preserve"> and bulk of the upper floor, to positively contribute to the future development context and streetscape.</w:t>
            </w:r>
          </w:p>
          <w:p w14:paraId="16656791" w14:textId="77777777" w:rsidR="00EA1150" w:rsidRPr="00D76585" w:rsidRDefault="00EA1150" w:rsidP="00671FBC">
            <w:pPr>
              <w:pStyle w:val="ListParagraph"/>
              <w:numPr>
                <w:ilvl w:val="0"/>
                <w:numId w:val="55"/>
              </w:numPr>
              <w:autoSpaceDE w:val="0"/>
              <w:autoSpaceDN w:val="0"/>
              <w:adjustRightInd w:val="0"/>
              <w:jc w:val="both"/>
              <w:rPr>
                <w:rFonts w:cs="Arial"/>
                <w:iCs/>
                <w:color w:val="000000" w:themeColor="text1"/>
                <w:sz w:val="22"/>
                <w:lang w:val="en-AU" w:eastAsia="en-AU"/>
              </w:rPr>
            </w:pPr>
            <w:r w:rsidRPr="00D76585">
              <w:rPr>
                <w:rFonts w:cs="Arial"/>
                <w:iCs/>
                <w:color w:val="000000" w:themeColor="text1"/>
                <w:sz w:val="22"/>
                <w:lang w:val="en-AU" w:eastAsia="en-AU"/>
              </w:rPr>
              <w:t>The proportion of open space is not consistent with the density code and the cantilevered upper floor contributes to site cover.</w:t>
            </w:r>
          </w:p>
          <w:p w14:paraId="4B42D87A" w14:textId="77777777" w:rsidR="00EA1150" w:rsidRPr="00D76585" w:rsidRDefault="00EA1150" w:rsidP="00EA1150">
            <w:pPr>
              <w:pStyle w:val="ListParagraph"/>
              <w:autoSpaceDE w:val="0"/>
              <w:autoSpaceDN w:val="0"/>
              <w:adjustRightInd w:val="0"/>
              <w:jc w:val="both"/>
              <w:rPr>
                <w:rFonts w:cs="Arial"/>
                <w:iCs/>
                <w:color w:val="000000" w:themeColor="text1"/>
                <w:sz w:val="22"/>
                <w:lang w:val="en-AU" w:eastAsia="en-AU"/>
              </w:rPr>
            </w:pPr>
          </w:p>
          <w:p w14:paraId="5E77A001" w14:textId="77777777" w:rsidR="00EA1150" w:rsidRPr="00D76585" w:rsidRDefault="00EA1150" w:rsidP="00EA1150">
            <w:pPr>
              <w:autoSpaceDE w:val="0"/>
              <w:autoSpaceDN w:val="0"/>
              <w:adjustRightInd w:val="0"/>
              <w:jc w:val="both"/>
              <w:rPr>
                <w:rFonts w:cs="Arial"/>
                <w:iCs/>
                <w:color w:val="000000" w:themeColor="text1"/>
                <w:sz w:val="22"/>
                <w:lang w:val="en-AU" w:eastAsia="en-AU"/>
              </w:rPr>
            </w:pPr>
            <w:r w:rsidRPr="00D76585">
              <w:rPr>
                <w:rFonts w:cs="Arial"/>
                <w:iCs/>
                <w:color w:val="000000" w:themeColor="text1"/>
                <w:sz w:val="22"/>
                <w:lang w:val="en-AU" w:eastAsia="en-AU"/>
              </w:rPr>
              <w:t>All other elements of P2.1 and P2.2 are considered to have been met:</w:t>
            </w:r>
          </w:p>
          <w:p w14:paraId="2E421E7B" w14:textId="77777777" w:rsidR="00EA1150" w:rsidRPr="00D76585" w:rsidRDefault="00EA1150" w:rsidP="00671FBC">
            <w:pPr>
              <w:pStyle w:val="ListParagraph"/>
              <w:numPr>
                <w:ilvl w:val="0"/>
                <w:numId w:val="59"/>
              </w:num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 xml:space="preserve">The dwellings are provided with adequate parking, </w:t>
            </w:r>
            <w:proofErr w:type="gramStart"/>
            <w:r w:rsidRPr="00D76585">
              <w:rPr>
                <w:rFonts w:cs="Arial"/>
                <w:color w:val="000000" w:themeColor="text1"/>
                <w:sz w:val="22"/>
                <w:lang w:val="en-AU" w:eastAsia="en-AU"/>
              </w:rPr>
              <w:t>landscaping</w:t>
            </w:r>
            <w:proofErr w:type="gramEnd"/>
            <w:r w:rsidRPr="00D76585">
              <w:rPr>
                <w:rFonts w:cs="Arial"/>
                <w:color w:val="000000" w:themeColor="text1"/>
                <w:sz w:val="22"/>
                <w:lang w:val="en-AU" w:eastAsia="en-AU"/>
              </w:rPr>
              <w:t xml:space="preserve"> and utilities;</w:t>
            </w:r>
          </w:p>
          <w:p w14:paraId="39981F8A" w14:textId="77777777" w:rsidR="00EA1150" w:rsidRPr="00D76585" w:rsidRDefault="00EA1150" w:rsidP="00671FBC">
            <w:pPr>
              <w:pStyle w:val="ListParagraph"/>
              <w:numPr>
                <w:ilvl w:val="0"/>
                <w:numId w:val="59"/>
              </w:num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The subject site is not burdened with any easements.</w:t>
            </w:r>
          </w:p>
          <w:p w14:paraId="1BFEB638" w14:textId="77777777" w:rsidR="00EA1150" w:rsidRPr="00D76585" w:rsidRDefault="00EA1150" w:rsidP="00671FBC">
            <w:pPr>
              <w:pStyle w:val="ListParagraph"/>
              <w:numPr>
                <w:ilvl w:val="0"/>
                <w:numId w:val="59"/>
              </w:num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 xml:space="preserve">The dwellings are generally articulated and feature a varied material and colour palette. </w:t>
            </w:r>
          </w:p>
          <w:p w14:paraId="15A147F4" w14:textId="77777777" w:rsidR="00EA1150" w:rsidRPr="00D76585" w:rsidRDefault="00EA1150" w:rsidP="00671FBC">
            <w:pPr>
              <w:pStyle w:val="ListParagraph"/>
              <w:numPr>
                <w:ilvl w:val="0"/>
                <w:numId w:val="59"/>
              </w:numPr>
              <w:autoSpaceDE w:val="0"/>
              <w:autoSpaceDN w:val="0"/>
              <w:adjustRightInd w:val="0"/>
              <w:jc w:val="both"/>
              <w:rPr>
                <w:rFonts w:cs="Arial"/>
                <w:color w:val="000000" w:themeColor="text1"/>
                <w:sz w:val="22"/>
                <w:lang w:val="en-AU" w:eastAsia="en-AU"/>
              </w:rPr>
            </w:pPr>
            <w:r w:rsidRPr="00D76585">
              <w:rPr>
                <w:rFonts w:cs="Arial"/>
                <w:iCs/>
                <w:color w:val="000000" w:themeColor="text1"/>
                <w:sz w:val="22"/>
                <w:lang w:val="en-AU" w:eastAsia="en-AU"/>
              </w:rPr>
              <w:t>Although the garages exceed the maximum proportion in element 5. The ground level is consistent with infill development of this nature.</w:t>
            </w:r>
          </w:p>
        </w:tc>
      </w:tr>
    </w:tbl>
    <w:p w14:paraId="5661F24C" w14:textId="77777777" w:rsidR="00EA1150" w:rsidRDefault="00EA1150" w:rsidP="00EA1150">
      <w:pPr>
        <w:autoSpaceDE w:val="0"/>
        <w:autoSpaceDN w:val="0"/>
        <w:adjustRightInd w:val="0"/>
        <w:jc w:val="both"/>
        <w:rPr>
          <w:rFonts w:cs="Arial"/>
          <w:color w:val="000000" w:themeColor="text1"/>
          <w:szCs w:val="24"/>
          <w:lang w:eastAsia="en-AU"/>
        </w:rPr>
      </w:pPr>
    </w:p>
    <w:p w14:paraId="069929C6" w14:textId="77777777" w:rsidR="00EA1150" w:rsidRPr="0042390D" w:rsidRDefault="00EA1150" w:rsidP="00EA1150">
      <w:pPr>
        <w:jc w:val="both"/>
        <w:rPr>
          <w:rFonts w:cs="Arial"/>
          <w:b/>
          <w:i/>
          <w:iCs/>
          <w:color w:val="000000" w:themeColor="text1"/>
          <w:szCs w:val="24"/>
        </w:rPr>
      </w:pPr>
      <w:r w:rsidRPr="0042390D">
        <w:rPr>
          <w:rFonts w:cs="Arial"/>
          <w:b/>
          <w:i/>
          <w:iCs/>
          <w:color w:val="000000" w:themeColor="text1"/>
          <w:szCs w:val="24"/>
        </w:rPr>
        <w:t>Element 5.1.</w:t>
      </w:r>
      <w:r>
        <w:rPr>
          <w:rFonts w:cs="Arial"/>
          <w:b/>
          <w:i/>
          <w:iCs/>
          <w:color w:val="000000" w:themeColor="text1"/>
          <w:szCs w:val="24"/>
        </w:rPr>
        <w:t>3</w:t>
      </w:r>
      <w:r w:rsidRPr="0042390D">
        <w:rPr>
          <w:rFonts w:cs="Arial"/>
          <w:b/>
          <w:i/>
          <w:iCs/>
          <w:color w:val="000000" w:themeColor="text1"/>
          <w:szCs w:val="24"/>
        </w:rPr>
        <w:t xml:space="preserve"> </w:t>
      </w:r>
      <w:r>
        <w:rPr>
          <w:rFonts w:cs="Arial"/>
          <w:b/>
          <w:i/>
          <w:iCs/>
          <w:color w:val="000000" w:themeColor="text1"/>
          <w:szCs w:val="24"/>
        </w:rPr>
        <w:t>–</w:t>
      </w:r>
      <w:r w:rsidRPr="0042390D">
        <w:rPr>
          <w:rFonts w:cs="Arial"/>
          <w:b/>
          <w:i/>
          <w:iCs/>
          <w:color w:val="000000" w:themeColor="text1"/>
          <w:szCs w:val="24"/>
        </w:rPr>
        <w:t xml:space="preserve"> </w:t>
      </w:r>
      <w:r>
        <w:rPr>
          <w:rFonts w:cs="Arial"/>
          <w:b/>
          <w:i/>
          <w:iCs/>
          <w:color w:val="000000" w:themeColor="text1"/>
          <w:szCs w:val="24"/>
        </w:rPr>
        <w:t>Lot boundary</w:t>
      </w:r>
      <w:r w:rsidRPr="0042390D">
        <w:rPr>
          <w:rFonts w:cs="Arial"/>
          <w:b/>
          <w:i/>
          <w:iCs/>
          <w:color w:val="000000" w:themeColor="text1"/>
          <w:szCs w:val="24"/>
        </w:rPr>
        <w:t xml:space="preserve"> setback</w:t>
      </w:r>
    </w:p>
    <w:p w14:paraId="3CE45471" w14:textId="77777777" w:rsidR="00EA1150" w:rsidRPr="00C321E7" w:rsidRDefault="00EA1150" w:rsidP="00EA1150">
      <w:pPr>
        <w:autoSpaceDE w:val="0"/>
        <w:autoSpaceDN w:val="0"/>
        <w:adjustRightInd w:val="0"/>
        <w:jc w:val="both"/>
        <w:rPr>
          <w:rFonts w:cs="Arial"/>
          <w:color w:val="000000" w:themeColor="text1"/>
          <w:szCs w:val="24"/>
          <w:lang w:eastAsia="en-AU"/>
        </w:rPr>
      </w:pPr>
    </w:p>
    <w:tbl>
      <w:tblPr>
        <w:tblStyle w:val="TableGrid"/>
        <w:tblW w:w="9067" w:type="dxa"/>
        <w:tblLook w:val="04A0" w:firstRow="1" w:lastRow="0" w:firstColumn="1" w:lastColumn="0" w:noHBand="0" w:noVBand="1"/>
      </w:tblPr>
      <w:tblGrid>
        <w:gridCol w:w="9067"/>
      </w:tblGrid>
      <w:tr w:rsidR="00EA1150" w:rsidRPr="00D76585" w14:paraId="6C038F21" w14:textId="77777777" w:rsidTr="00D76585">
        <w:tc>
          <w:tcPr>
            <w:tcW w:w="9067" w:type="dxa"/>
            <w:shd w:val="clear" w:color="auto" w:fill="D9D9D9" w:themeFill="background1" w:themeFillShade="D9"/>
          </w:tcPr>
          <w:p w14:paraId="1E883FC8" w14:textId="77777777" w:rsidR="00EA1150" w:rsidRPr="00D76585" w:rsidRDefault="00EA1150" w:rsidP="00EA1150">
            <w:pPr>
              <w:autoSpaceDE w:val="0"/>
              <w:autoSpaceDN w:val="0"/>
              <w:adjustRightInd w:val="0"/>
              <w:jc w:val="center"/>
              <w:rPr>
                <w:rFonts w:cs="Arial"/>
                <w:b/>
                <w:color w:val="000000" w:themeColor="text1"/>
                <w:sz w:val="22"/>
                <w:lang w:val="en-AU" w:eastAsia="en-AU"/>
              </w:rPr>
            </w:pPr>
            <w:r w:rsidRPr="00D76585">
              <w:rPr>
                <w:rFonts w:cs="Arial"/>
                <w:b/>
                <w:color w:val="000000" w:themeColor="text1"/>
                <w:sz w:val="22"/>
                <w:lang w:val="en-AU" w:eastAsia="en-AU"/>
              </w:rPr>
              <w:t>Design Principles</w:t>
            </w:r>
          </w:p>
        </w:tc>
      </w:tr>
      <w:tr w:rsidR="00EA1150" w:rsidRPr="00D76585" w14:paraId="06A85997" w14:textId="77777777" w:rsidTr="00D76585">
        <w:tc>
          <w:tcPr>
            <w:tcW w:w="9067" w:type="dxa"/>
          </w:tcPr>
          <w:p w14:paraId="5F96DD06" w14:textId="77777777" w:rsidR="00EA1150" w:rsidRPr="00D76585" w:rsidRDefault="00EA1150" w:rsidP="00EA1150">
            <w:pPr>
              <w:autoSpaceDE w:val="0"/>
              <w:autoSpaceDN w:val="0"/>
              <w:adjustRightInd w:val="0"/>
              <w:jc w:val="both"/>
              <w:rPr>
                <w:rFonts w:cs="Arial"/>
                <w:sz w:val="22"/>
              </w:rPr>
            </w:pPr>
            <w:r w:rsidRPr="00D76585">
              <w:rPr>
                <w:rFonts w:cs="Arial"/>
                <w:sz w:val="22"/>
              </w:rPr>
              <w:t xml:space="preserve">P3.1 Buildings set back from lot boundaries or adjacent buildings on the same lot </w:t>
            </w:r>
            <w:proofErr w:type="gramStart"/>
            <w:r w:rsidRPr="00D76585">
              <w:rPr>
                <w:rFonts w:cs="Arial"/>
                <w:sz w:val="22"/>
              </w:rPr>
              <w:t>so as to</w:t>
            </w:r>
            <w:proofErr w:type="gramEnd"/>
            <w:r w:rsidRPr="00D76585">
              <w:rPr>
                <w:rFonts w:cs="Arial"/>
                <w:sz w:val="22"/>
              </w:rPr>
              <w:t xml:space="preserve">: </w:t>
            </w:r>
          </w:p>
          <w:p w14:paraId="39AA08B8" w14:textId="77777777" w:rsidR="00EA1150" w:rsidRPr="00D76585" w:rsidRDefault="00EA1150" w:rsidP="00671FBC">
            <w:pPr>
              <w:pStyle w:val="ListParagraph"/>
              <w:numPr>
                <w:ilvl w:val="0"/>
                <w:numId w:val="56"/>
              </w:numPr>
              <w:autoSpaceDE w:val="0"/>
              <w:autoSpaceDN w:val="0"/>
              <w:adjustRightInd w:val="0"/>
              <w:jc w:val="both"/>
              <w:rPr>
                <w:rFonts w:cs="Arial"/>
                <w:sz w:val="22"/>
              </w:rPr>
            </w:pPr>
            <w:r w:rsidRPr="00D76585">
              <w:rPr>
                <w:rFonts w:cs="Arial"/>
                <w:sz w:val="22"/>
              </w:rPr>
              <w:t xml:space="preserve">reduce impacts of building bulk on adjoining </w:t>
            </w:r>
            <w:proofErr w:type="gramStart"/>
            <w:r w:rsidRPr="00D76585">
              <w:rPr>
                <w:rFonts w:cs="Arial"/>
                <w:sz w:val="22"/>
              </w:rPr>
              <w:t>properties;</w:t>
            </w:r>
            <w:proofErr w:type="gramEnd"/>
            <w:r w:rsidRPr="00D76585">
              <w:rPr>
                <w:rFonts w:cs="Arial"/>
                <w:sz w:val="22"/>
              </w:rPr>
              <w:t xml:space="preserve"> </w:t>
            </w:r>
          </w:p>
          <w:p w14:paraId="4B1D5701" w14:textId="77777777" w:rsidR="00EA1150" w:rsidRPr="00D76585" w:rsidRDefault="00EA1150" w:rsidP="00671FBC">
            <w:pPr>
              <w:pStyle w:val="ListParagraph"/>
              <w:numPr>
                <w:ilvl w:val="0"/>
                <w:numId w:val="56"/>
              </w:numPr>
              <w:autoSpaceDE w:val="0"/>
              <w:autoSpaceDN w:val="0"/>
              <w:adjustRightInd w:val="0"/>
              <w:jc w:val="both"/>
              <w:rPr>
                <w:rFonts w:cs="Arial"/>
                <w:sz w:val="22"/>
              </w:rPr>
            </w:pPr>
            <w:r w:rsidRPr="00D76585">
              <w:rPr>
                <w:rFonts w:cs="Arial"/>
                <w:sz w:val="22"/>
              </w:rPr>
              <w:t xml:space="preserve">provide adequate direct sun and ventilation to the building and open spaces on the site and adjoining properties; and </w:t>
            </w:r>
          </w:p>
          <w:p w14:paraId="3F9FAB3D" w14:textId="77777777" w:rsidR="00EA1150" w:rsidRPr="00D76585" w:rsidRDefault="00EA1150" w:rsidP="00671FBC">
            <w:pPr>
              <w:pStyle w:val="ListParagraph"/>
              <w:numPr>
                <w:ilvl w:val="0"/>
                <w:numId w:val="56"/>
              </w:numPr>
              <w:autoSpaceDE w:val="0"/>
              <w:autoSpaceDN w:val="0"/>
              <w:adjustRightInd w:val="0"/>
              <w:jc w:val="both"/>
              <w:rPr>
                <w:rFonts w:cs="Arial"/>
                <w:color w:val="000000" w:themeColor="text1"/>
                <w:sz w:val="22"/>
                <w:lang w:val="en-AU" w:eastAsia="en-AU"/>
              </w:rPr>
            </w:pPr>
            <w:r w:rsidRPr="00D76585">
              <w:rPr>
                <w:rFonts w:cs="Arial"/>
                <w:sz w:val="22"/>
              </w:rPr>
              <w:t>minimise the extent of overlooking and resultant loss of privacy on adjoining properties.</w:t>
            </w:r>
          </w:p>
          <w:p w14:paraId="6B790FE2" w14:textId="77777777" w:rsidR="00EA1150" w:rsidRPr="00D76585" w:rsidRDefault="00EA1150" w:rsidP="00EA1150">
            <w:pPr>
              <w:autoSpaceDE w:val="0"/>
              <w:autoSpaceDN w:val="0"/>
              <w:adjustRightInd w:val="0"/>
              <w:jc w:val="both"/>
              <w:rPr>
                <w:rFonts w:cs="Arial"/>
                <w:color w:val="000000" w:themeColor="text1"/>
                <w:sz w:val="22"/>
                <w:lang w:val="en-AU" w:eastAsia="en-AU"/>
              </w:rPr>
            </w:pPr>
          </w:p>
          <w:p w14:paraId="1E63514E" w14:textId="77777777" w:rsidR="00EA1150" w:rsidRPr="00D76585" w:rsidRDefault="00EA1150" w:rsidP="00EA1150">
            <w:pPr>
              <w:autoSpaceDE w:val="0"/>
              <w:autoSpaceDN w:val="0"/>
              <w:adjustRightInd w:val="0"/>
              <w:jc w:val="both"/>
              <w:rPr>
                <w:rFonts w:cs="Arial"/>
                <w:sz w:val="22"/>
              </w:rPr>
            </w:pPr>
            <w:r w:rsidRPr="00D76585">
              <w:rPr>
                <w:rFonts w:cs="Arial"/>
                <w:sz w:val="22"/>
              </w:rPr>
              <w:t xml:space="preserve">P 3.2 Buildings built up to boundaries (other than the street boundary) where this: </w:t>
            </w:r>
          </w:p>
          <w:p w14:paraId="6332EF15" w14:textId="77777777" w:rsidR="00EA1150" w:rsidRPr="00D76585" w:rsidRDefault="00EA1150" w:rsidP="00671FBC">
            <w:pPr>
              <w:pStyle w:val="ListParagraph"/>
              <w:numPr>
                <w:ilvl w:val="0"/>
                <w:numId w:val="57"/>
              </w:numPr>
              <w:autoSpaceDE w:val="0"/>
              <w:autoSpaceDN w:val="0"/>
              <w:adjustRightInd w:val="0"/>
              <w:jc w:val="both"/>
              <w:rPr>
                <w:rFonts w:cs="Arial"/>
                <w:sz w:val="22"/>
              </w:rPr>
            </w:pPr>
            <w:r w:rsidRPr="00D76585">
              <w:rPr>
                <w:rFonts w:cs="Arial"/>
                <w:sz w:val="22"/>
              </w:rPr>
              <w:t xml:space="preserve">makes more effective use of space for enhanced privacy for the occupant/s or outdoor living </w:t>
            </w:r>
            <w:proofErr w:type="gramStart"/>
            <w:r w:rsidRPr="00D76585">
              <w:rPr>
                <w:rFonts w:cs="Arial"/>
                <w:sz w:val="22"/>
              </w:rPr>
              <w:t>areas;</w:t>
            </w:r>
            <w:proofErr w:type="gramEnd"/>
            <w:r w:rsidRPr="00D76585">
              <w:rPr>
                <w:rFonts w:cs="Arial"/>
                <w:sz w:val="22"/>
              </w:rPr>
              <w:t xml:space="preserve"> </w:t>
            </w:r>
          </w:p>
          <w:p w14:paraId="340AD8FD" w14:textId="77777777" w:rsidR="00EA1150" w:rsidRPr="00D76585" w:rsidRDefault="00EA1150" w:rsidP="00671FBC">
            <w:pPr>
              <w:pStyle w:val="ListParagraph"/>
              <w:numPr>
                <w:ilvl w:val="0"/>
                <w:numId w:val="57"/>
              </w:numPr>
              <w:autoSpaceDE w:val="0"/>
              <w:autoSpaceDN w:val="0"/>
              <w:adjustRightInd w:val="0"/>
              <w:jc w:val="both"/>
              <w:rPr>
                <w:rFonts w:cs="Arial"/>
                <w:sz w:val="22"/>
              </w:rPr>
            </w:pPr>
            <w:r w:rsidRPr="00D76585">
              <w:rPr>
                <w:rFonts w:cs="Arial"/>
                <w:sz w:val="22"/>
              </w:rPr>
              <w:t>does not compromise the design principle contained in clause 5.1.3 P3.</w:t>
            </w:r>
            <w:proofErr w:type="gramStart"/>
            <w:r w:rsidRPr="00D76585">
              <w:rPr>
                <w:rFonts w:cs="Arial"/>
                <w:sz w:val="22"/>
              </w:rPr>
              <w:t>1;</w:t>
            </w:r>
            <w:proofErr w:type="gramEnd"/>
            <w:r w:rsidRPr="00D76585">
              <w:rPr>
                <w:rFonts w:cs="Arial"/>
                <w:sz w:val="22"/>
              </w:rPr>
              <w:t xml:space="preserve"> </w:t>
            </w:r>
          </w:p>
          <w:p w14:paraId="1F332C04" w14:textId="77777777" w:rsidR="00EA1150" w:rsidRPr="00D76585" w:rsidRDefault="00EA1150" w:rsidP="00671FBC">
            <w:pPr>
              <w:pStyle w:val="ListParagraph"/>
              <w:numPr>
                <w:ilvl w:val="0"/>
                <w:numId w:val="57"/>
              </w:numPr>
              <w:autoSpaceDE w:val="0"/>
              <w:autoSpaceDN w:val="0"/>
              <w:adjustRightInd w:val="0"/>
              <w:jc w:val="both"/>
              <w:rPr>
                <w:rFonts w:cs="Arial"/>
                <w:color w:val="000000" w:themeColor="text1"/>
                <w:sz w:val="22"/>
                <w:lang w:val="en-AU" w:eastAsia="en-AU"/>
              </w:rPr>
            </w:pPr>
            <w:r w:rsidRPr="00D76585">
              <w:rPr>
                <w:rFonts w:cs="Arial"/>
                <w:sz w:val="22"/>
              </w:rPr>
              <w:t>does not have any adverse impact on the amenity of the adjoining property; ensures direct sun to major openings to habitable rooms and outdoor living areas for adjoining properties is not restricted; and</w:t>
            </w:r>
          </w:p>
          <w:p w14:paraId="092C6195" w14:textId="77777777" w:rsidR="00EA1150" w:rsidRPr="00D76585" w:rsidRDefault="00EA1150" w:rsidP="00671FBC">
            <w:pPr>
              <w:pStyle w:val="ListParagraph"/>
              <w:numPr>
                <w:ilvl w:val="0"/>
                <w:numId w:val="57"/>
              </w:num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positively contributes to the prevailing or future development context and streetscape as outlined in the local planning framework.</w:t>
            </w:r>
          </w:p>
        </w:tc>
      </w:tr>
    </w:tbl>
    <w:p w14:paraId="4CE6A2BF" w14:textId="77777777" w:rsidR="00D76585" w:rsidRDefault="00D76585">
      <w:r>
        <w:br w:type="page"/>
      </w:r>
    </w:p>
    <w:tbl>
      <w:tblPr>
        <w:tblStyle w:val="TableGrid"/>
        <w:tblW w:w="9067" w:type="dxa"/>
        <w:tblLook w:val="04A0" w:firstRow="1" w:lastRow="0" w:firstColumn="1" w:lastColumn="0" w:noHBand="0" w:noVBand="1"/>
      </w:tblPr>
      <w:tblGrid>
        <w:gridCol w:w="9067"/>
      </w:tblGrid>
      <w:tr w:rsidR="00EA1150" w:rsidRPr="00D76585" w14:paraId="1E41AAF6" w14:textId="77777777" w:rsidTr="00D76585">
        <w:tc>
          <w:tcPr>
            <w:tcW w:w="9067" w:type="dxa"/>
            <w:shd w:val="clear" w:color="auto" w:fill="D9D9D9" w:themeFill="background1" w:themeFillShade="D9"/>
          </w:tcPr>
          <w:p w14:paraId="03819BC6" w14:textId="18BE0586" w:rsidR="00EA1150" w:rsidRPr="00D76585" w:rsidRDefault="00EA1150" w:rsidP="00EA1150">
            <w:pPr>
              <w:autoSpaceDE w:val="0"/>
              <w:autoSpaceDN w:val="0"/>
              <w:adjustRightInd w:val="0"/>
              <w:jc w:val="center"/>
              <w:rPr>
                <w:rFonts w:cs="Arial"/>
                <w:b/>
                <w:color w:val="000000" w:themeColor="text1"/>
                <w:sz w:val="22"/>
                <w:lang w:val="en-AU" w:eastAsia="en-AU"/>
              </w:rPr>
            </w:pPr>
            <w:r w:rsidRPr="00D76585">
              <w:rPr>
                <w:rFonts w:cs="Arial"/>
                <w:b/>
                <w:color w:val="000000" w:themeColor="text1"/>
                <w:sz w:val="22"/>
                <w:lang w:val="en-AU" w:eastAsia="en-AU"/>
              </w:rPr>
              <w:lastRenderedPageBreak/>
              <w:t>Deemed-to-Comply Requirement</w:t>
            </w:r>
          </w:p>
        </w:tc>
      </w:tr>
      <w:tr w:rsidR="00EA1150" w:rsidRPr="00D76585" w14:paraId="6ED2ED63" w14:textId="77777777" w:rsidTr="00D76585">
        <w:trPr>
          <w:trHeight w:val="772"/>
        </w:trPr>
        <w:tc>
          <w:tcPr>
            <w:tcW w:w="9067" w:type="dxa"/>
          </w:tcPr>
          <w:p w14:paraId="58486367" w14:textId="77777777" w:rsidR="00EA1150" w:rsidRPr="00D76585" w:rsidRDefault="00EA1150" w:rsidP="00EA1150">
            <w:pPr>
              <w:autoSpaceDE w:val="0"/>
              <w:autoSpaceDN w:val="0"/>
              <w:adjustRightInd w:val="0"/>
              <w:jc w:val="both"/>
              <w:rPr>
                <w:rFonts w:cs="Arial"/>
                <w:sz w:val="22"/>
              </w:rPr>
            </w:pPr>
            <w:r w:rsidRPr="00D76585">
              <w:rPr>
                <w:rFonts w:cs="Arial"/>
                <w:sz w:val="22"/>
              </w:rPr>
              <w:t xml:space="preserve">C3.1 Buildings which are set back in accordance with the following provisions, subject to any additional measures in other elements of the R-Codes: </w:t>
            </w:r>
          </w:p>
          <w:p w14:paraId="6C1A3D8F" w14:textId="77777777" w:rsidR="00EA1150" w:rsidRPr="00D76585" w:rsidRDefault="00EA1150" w:rsidP="00671FBC">
            <w:pPr>
              <w:pStyle w:val="ListParagraph"/>
              <w:numPr>
                <w:ilvl w:val="0"/>
                <w:numId w:val="58"/>
              </w:numPr>
              <w:autoSpaceDE w:val="0"/>
              <w:autoSpaceDN w:val="0"/>
              <w:adjustRightInd w:val="0"/>
              <w:jc w:val="both"/>
              <w:rPr>
                <w:rFonts w:cs="Arial"/>
                <w:sz w:val="22"/>
              </w:rPr>
            </w:pPr>
            <w:r w:rsidRPr="00D76585">
              <w:rPr>
                <w:rFonts w:cs="Arial"/>
                <w:sz w:val="22"/>
              </w:rPr>
              <w:t>buildings set back from lot boundaries in accordance with Table 1, Tables 2a and 2b (refer to Figure Series 3 and 4</w:t>
            </w:r>
            <w:proofErr w:type="gramStart"/>
            <w:r w:rsidRPr="00D76585">
              <w:rPr>
                <w:rFonts w:cs="Arial"/>
                <w:sz w:val="22"/>
              </w:rPr>
              <w:t>);</w:t>
            </w:r>
            <w:proofErr w:type="gramEnd"/>
            <w:r w:rsidRPr="00D76585">
              <w:rPr>
                <w:rFonts w:cs="Arial"/>
                <w:sz w:val="22"/>
              </w:rPr>
              <w:t xml:space="preserve"> </w:t>
            </w:r>
          </w:p>
          <w:p w14:paraId="45B87A4E" w14:textId="77777777" w:rsidR="00EA1150" w:rsidRPr="00D76585" w:rsidRDefault="00EA1150" w:rsidP="00EA1150">
            <w:pPr>
              <w:autoSpaceDE w:val="0"/>
              <w:autoSpaceDN w:val="0"/>
              <w:adjustRightInd w:val="0"/>
              <w:jc w:val="both"/>
              <w:rPr>
                <w:rFonts w:cs="Arial"/>
                <w:color w:val="000000" w:themeColor="text1"/>
                <w:sz w:val="22"/>
                <w:lang w:val="en-AU" w:eastAsia="en-AU"/>
              </w:rPr>
            </w:pPr>
          </w:p>
          <w:p w14:paraId="5138D6C8" w14:textId="77777777" w:rsidR="00EA1150" w:rsidRPr="00D76585" w:rsidRDefault="00EA1150" w:rsidP="00EA1150">
            <w:p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 xml:space="preserve">Walls may be built up to a </w:t>
            </w:r>
            <w:proofErr w:type="gramStart"/>
            <w:r w:rsidRPr="00D76585">
              <w:rPr>
                <w:rFonts w:cs="Arial"/>
                <w:color w:val="000000" w:themeColor="text1"/>
                <w:sz w:val="22"/>
                <w:lang w:val="en-AU" w:eastAsia="en-AU"/>
              </w:rPr>
              <w:t>lot</w:t>
            </w:r>
            <w:proofErr w:type="gramEnd"/>
            <w:r w:rsidRPr="00D76585">
              <w:rPr>
                <w:rFonts w:cs="Arial"/>
                <w:color w:val="000000" w:themeColor="text1"/>
                <w:sz w:val="22"/>
                <w:lang w:val="en-AU" w:eastAsia="en-AU"/>
              </w:rPr>
              <w:t xml:space="preserve"> boundary behind the street setback (specified in Table 1 and in accordance with clauses 5.1.2, 5.2.1 and 5.2.2), within the following limits and subject to the overshadowing provisions of clause 5.4.2 and Figure Series 11:</w:t>
            </w:r>
          </w:p>
          <w:p w14:paraId="0C948556" w14:textId="77777777" w:rsidR="00EA1150" w:rsidRPr="00D76585" w:rsidRDefault="00EA1150" w:rsidP="00671FBC">
            <w:pPr>
              <w:pStyle w:val="ListParagraph"/>
              <w:numPr>
                <w:ilvl w:val="0"/>
                <w:numId w:val="68"/>
              </w:num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where the wall abuts an existing or simultaneously constructed wall of similar or greater dimension;</w:t>
            </w:r>
          </w:p>
          <w:p w14:paraId="38CBDD14" w14:textId="77777777" w:rsidR="00EA1150" w:rsidRPr="00D76585" w:rsidRDefault="00EA1150" w:rsidP="00671FBC">
            <w:pPr>
              <w:pStyle w:val="ListParagraph"/>
              <w:numPr>
                <w:ilvl w:val="0"/>
                <w:numId w:val="68"/>
              </w:num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in areas coded R20 and R25, walls not higher than 3.5m with an average of 3m or less, up to a maximum length of the greater of 9m or one-third the length of the balance of the lot boundary behind the front setback, to one side boundary only;</w:t>
            </w:r>
          </w:p>
          <w:p w14:paraId="7FED21E0" w14:textId="77777777" w:rsidR="00EA1150" w:rsidRPr="00D76585" w:rsidRDefault="00EA1150" w:rsidP="00671FBC">
            <w:pPr>
              <w:pStyle w:val="ListParagraph"/>
              <w:numPr>
                <w:ilvl w:val="0"/>
                <w:numId w:val="68"/>
              </w:num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in areas coded R30 and higher, walls not higher than 3.5m with an average of 3m or less, for two-thirds the length of the balance of the lot boundary behind the front setback, to one side boundary only; or</w:t>
            </w:r>
          </w:p>
          <w:p w14:paraId="0784057B" w14:textId="7CA6FADE" w:rsidR="00EA1150" w:rsidRPr="00D76585" w:rsidRDefault="00EA1150" w:rsidP="00671FBC">
            <w:pPr>
              <w:pStyle w:val="ListParagraph"/>
              <w:numPr>
                <w:ilvl w:val="0"/>
                <w:numId w:val="68"/>
              </w:num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where both the subject site and the affected adjoining site are created in a plan of subdivision submitted concurrently with the development application.</w:t>
            </w:r>
          </w:p>
        </w:tc>
      </w:tr>
      <w:tr w:rsidR="00EA1150" w:rsidRPr="00D76585" w14:paraId="2463E390" w14:textId="77777777" w:rsidTr="00D76585">
        <w:trPr>
          <w:trHeight w:val="70"/>
        </w:trPr>
        <w:tc>
          <w:tcPr>
            <w:tcW w:w="9067" w:type="dxa"/>
            <w:shd w:val="clear" w:color="auto" w:fill="D9D9D9" w:themeFill="background1" w:themeFillShade="D9"/>
          </w:tcPr>
          <w:p w14:paraId="2CE9E787" w14:textId="77777777" w:rsidR="00EA1150" w:rsidRPr="00D76585" w:rsidRDefault="00EA1150" w:rsidP="00EA1150">
            <w:pPr>
              <w:jc w:val="center"/>
              <w:rPr>
                <w:rFonts w:cs="Arial"/>
                <w:i/>
                <w:color w:val="000000" w:themeColor="text1"/>
                <w:sz w:val="22"/>
                <w:lang w:val="en-AU"/>
              </w:rPr>
            </w:pPr>
            <w:r w:rsidRPr="00D76585">
              <w:rPr>
                <w:rFonts w:cs="Arial"/>
                <w:b/>
                <w:color w:val="000000" w:themeColor="text1"/>
                <w:sz w:val="22"/>
                <w:lang w:val="en-AU" w:eastAsia="en-AU"/>
              </w:rPr>
              <w:t>Proposed</w:t>
            </w:r>
          </w:p>
        </w:tc>
      </w:tr>
      <w:tr w:rsidR="00EA1150" w:rsidRPr="00D76585" w14:paraId="6D0CAA6D" w14:textId="77777777" w:rsidTr="00D76585">
        <w:trPr>
          <w:trHeight w:val="984"/>
        </w:trPr>
        <w:tc>
          <w:tcPr>
            <w:tcW w:w="9067" w:type="dxa"/>
          </w:tcPr>
          <w:p w14:paraId="271DC3A9" w14:textId="77777777" w:rsidR="00EA1150" w:rsidRPr="00D76585" w:rsidRDefault="00EA1150" w:rsidP="00EA1150">
            <w:p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 xml:space="preserve">An overview of the key lot boundary setback variations that currently do not meet the design principles is provided in </w:t>
            </w:r>
            <w:r w:rsidRPr="00D76585">
              <w:rPr>
                <w:rFonts w:cs="Arial"/>
                <w:b/>
                <w:bCs/>
                <w:iCs/>
                <w:color w:val="000000" w:themeColor="text1"/>
                <w:sz w:val="22"/>
                <w:lang w:val="en-AU"/>
              </w:rPr>
              <w:t>Confidential Attachment</w:t>
            </w:r>
            <w:r w:rsidRPr="00D76585">
              <w:rPr>
                <w:rFonts w:cs="Arial"/>
                <w:color w:val="000000" w:themeColor="text1"/>
                <w:sz w:val="22"/>
                <w:lang w:val="en-AU" w:eastAsia="en-AU"/>
              </w:rPr>
              <w:t xml:space="preserve"> and are listed below:</w:t>
            </w:r>
          </w:p>
          <w:p w14:paraId="3BE7F4A6" w14:textId="77777777" w:rsidR="00EA1150" w:rsidRPr="00D76585" w:rsidRDefault="00EA1150" w:rsidP="00EA1150">
            <w:pPr>
              <w:autoSpaceDE w:val="0"/>
              <w:autoSpaceDN w:val="0"/>
              <w:adjustRightInd w:val="0"/>
              <w:jc w:val="both"/>
              <w:rPr>
                <w:rFonts w:cs="Arial"/>
                <w:color w:val="000000" w:themeColor="text1"/>
                <w:sz w:val="22"/>
                <w:lang w:val="en-AU" w:eastAsia="en-AU"/>
              </w:rPr>
            </w:pPr>
          </w:p>
          <w:p w14:paraId="4CA15E5E" w14:textId="2F0F8830" w:rsidR="00EA1150" w:rsidRPr="00D76585" w:rsidRDefault="00EA1150" w:rsidP="00EA1150">
            <w:pPr>
              <w:autoSpaceDE w:val="0"/>
              <w:autoSpaceDN w:val="0"/>
              <w:adjustRightInd w:val="0"/>
              <w:jc w:val="both"/>
              <w:rPr>
                <w:rFonts w:cs="Arial"/>
                <w:color w:val="000000" w:themeColor="text1"/>
                <w:sz w:val="22"/>
                <w:u w:val="single"/>
                <w:lang w:val="en-AU" w:eastAsia="en-AU"/>
              </w:rPr>
            </w:pPr>
            <w:r w:rsidRPr="00D76585">
              <w:rPr>
                <w:rFonts w:cs="Arial"/>
                <w:color w:val="000000" w:themeColor="text1"/>
                <w:sz w:val="22"/>
                <w:u w:val="single"/>
                <w:lang w:val="en-AU" w:eastAsia="en-AU"/>
              </w:rPr>
              <w:t>Lot 206</w:t>
            </w:r>
          </w:p>
          <w:p w14:paraId="65AE22B9" w14:textId="77777777" w:rsidR="00EA1150" w:rsidRPr="00D76585" w:rsidRDefault="00EA1150" w:rsidP="00671FBC">
            <w:pPr>
              <w:pStyle w:val="ListParagraph"/>
              <w:numPr>
                <w:ilvl w:val="0"/>
                <w:numId w:val="54"/>
              </w:numPr>
              <w:autoSpaceDE w:val="0"/>
              <w:autoSpaceDN w:val="0"/>
              <w:adjustRightInd w:val="0"/>
              <w:jc w:val="both"/>
              <w:rPr>
                <w:rFonts w:cs="Arial"/>
                <w:i/>
                <w:color w:val="000000" w:themeColor="text1"/>
                <w:sz w:val="22"/>
                <w:lang w:val="en-AU"/>
              </w:rPr>
            </w:pPr>
            <w:r w:rsidRPr="00D76585">
              <w:rPr>
                <w:rFonts w:cs="Arial"/>
                <w:iCs/>
                <w:color w:val="000000" w:themeColor="text1"/>
                <w:sz w:val="22"/>
                <w:lang w:val="en-AU"/>
              </w:rPr>
              <w:t>Ground – North – All (identified as A in Confidential Attachment) is setback 1.6m in lieu of 3.1m</w:t>
            </w:r>
          </w:p>
          <w:p w14:paraId="64770698" w14:textId="77777777" w:rsidR="00EA1150" w:rsidRPr="00D76585" w:rsidRDefault="00EA1150" w:rsidP="00671FBC">
            <w:pPr>
              <w:pStyle w:val="ListParagraph"/>
              <w:numPr>
                <w:ilvl w:val="0"/>
                <w:numId w:val="54"/>
              </w:numPr>
              <w:autoSpaceDE w:val="0"/>
              <w:autoSpaceDN w:val="0"/>
              <w:adjustRightInd w:val="0"/>
              <w:jc w:val="both"/>
              <w:rPr>
                <w:rFonts w:cs="Arial"/>
                <w:iCs/>
                <w:color w:val="000000" w:themeColor="text1"/>
                <w:sz w:val="22"/>
                <w:lang w:val="en-AU"/>
              </w:rPr>
            </w:pPr>
            <w:r w:rsidRPr="00D76585">
              <w:rPr>
                <w:rFonts w:cs="Arial"/>
                <w:iCs/>
                <w:color w:val="000000" w:themeColor="text1"/>
                <w:sz w:val="22"/>
                <w:lang w:val="en-AU"/>
              </w:rPr>
              <w:t>Upper – North – All (identified as B in Confidential Attachment) is setback 1.6 in lieu of 2.2m</w:t>
            </w:r>
          </w:p>
          <w:p w14:paraId="4544EAEE" w14:textId="77777777" w:rsidR="00EA1150" w:rsidRPr="00D76585" w:rsidRDefault="00EA1150" w:rsidP="00671FBC">
            <w:pPr>
              <w:pStyle w:val="ListParagraph"/>
              <w:numPr>
                <w:ilvl w:val="0"/>
                <w:numId w:val="54"/>
              </w:numPr>
              <w:autoSpaceDE w:val="0"/>
              <w:autoSpaceDN w:val="0"/>
              <w:adjustRightInd w:val="0"/>
              <w:jc w:val="both"/>
              <w:rPr>
                <w:rFonts w:cs="Arial"/>
                <w:iCs/>
                <w:color w:val="000000" w:themeColor="text1"/>
                <w:sz w:val="22"/>
                <w:lang w:val="en-AU"/>
              </w:rPr>
            </w:pPr>
            <w:r w:rsidRPr="00D76585">
              <w:rPr>
                <w:rFonts w:cs="Arial"/>
                <w:iCs/>
                <w:color w:val="000000" w:themeColor="text1"/>
                <w:sz w:val="22"/>
                <w:lang w:val="en-AU"/>
              </w:rPr>
              <w:t>Upper – South – All (identified as C in Confidential Attachment) is setback 1.5m in lieu of 2.2m</w:t>
            </w:r>
          </w:p>
          <w:p w14:paraId="7FF59402" w14:textId="77777777" w:rsidR="00EA1150" w:rsidRPr="00D76585" w:rsidRDefault="00EA1150" w:rsidP="00EA1150">
            <w:pPr>
              <w:autoSpaceDE w:val="0"/>
              <w:autoSpaceDN w:val="0"/>
              <w:adjustRightInd w:val="0"/>
              <w:jc w:val="both"/>
              <w:rPr>
                <w:rFonts w:cs="Arial"/>
                <w:iCs/>
                <w:color w:val="000000" w:themeColor="text1"/>
                <w:sz w:val="22"/>
                <w:lang w:val="en-AU"/>
              </w:rPr>
            </w:pPr>
          </w:p>
          <w:p w14:paraId="0B3C11FB" w14:textId="77777777" w:rsidR="00EA1150" w:rsidRPr="00D76585" w:rsidRDefault="00EA1150" w:rsidP="00EA1150">
            <w:pPr>
              <w:autoSpaceDE w:val="0"/>
              <w:autoSpaceDN w:val="0"/>
              <w:adjustRightInd w:val="0"/>
              <w:jc w:val="both"/>
              <w:rPr>
                <w:rFonts w:cs="Arial"/>
                <w:iCs/>
                <w:color w:val="000000" w:themeColor="text1"/>
                <w:sz w:val="22"/>
                <w:u w:val="single"/>
                <w:lang w:val="en-AU"/>
              </w:rPr>
            </w:pPr>
            <w:r w:rsidRPr="00D76585">
              <w:rPr>
                <w:rFonts w:cs="Arial"/>
                <w:iCs/>
                <w:color w:val="000000" w:themeColor="text1"/>
                <w:sz w:val="22"/>
                <w:u w:val="single"/>
                <w:lang w:val="en-AU"/>
              </w:rPr>
              <w:t>Lot 207</w:t>
            </w:r>
          </w:p>
          <w:p w14:paraId="1A8A8A66" w14:textId="77777777" w:rsidR="00EA1150" w:rsidRPr="00D76585" w:rsidRDefault="00EA1150" w:rsidP="00671FBC">
            <w:pPr>
              <w:pStyle w:val="ListParagraph"/>
              <w:numPr>
                <w:ilvl w:val="0"/>
                <w:numId w:val="54"/>
              </w:numPr>
              <w:autoSpaceDE w:val="0"/>
              <w:autoSpaceDN w:val="0"/>
              <w:adjustRightInd w:val="0"/>
              <w:jc w:val="both"/>
              <w:rPr>
                <w:rFonts w:cs="Arial"/>
                <w:iCs/>
                <w:color w:val="000000" w:themeColor="text1"/>
                <w:sz w:val="22"/>
                <w:lang w:val="en-AU"/>
              </w:rPr>
            </w:pPr>
            <w:r w:rsidRPr="00D76585">
              <w:rPr>
                <w:rFonts w:cs="Arial"/>
                <w:iCs/>
                <w:color w:val="000000" w:themeColor="text1"/>
                <w:sz w:val="22"/>
                <w:lang w:val="en-AU"/>
              </w:rPr>
              <w:t xml:space="preserve">Upper – North – All (identified as D in Confidential Attachment) is setback 1.7m in lieu of </w:t>
            </w:r>
            <w:proofErr w:type="gramStart"/>
            <w:r w:rsidRPr="00D76585">
              <w:rPr>
                <w:rFonts w:cs="Arial"/>
                <w:iCs/>
                <w:color w:val="000000" w:themeColor="text1"/>
                <w:sz w:val="22"/>
                <w:lang w:val="en-AU"/>
              </w:rPr>
              <w:t>2m</w:t>
            </w:r>
            <w:proofErr w:type="gramEnd"/>
          </w:p>
          <w:p w14:paraId="4FEC3815" w14:textId="77777777" w:rsidR="00EA1150" w:rsidRPr="00D76585" w:rsidRDefault="00EA1150" w:rsidP="00EA1150">
            <w:pPr>
              <w:autoSpaceDE w:val="0"/>
              <w:autoSpaceDN w:val="0"/>
              <w:adjustRightInd w:val="0"/>
              <w:jc w:val="both"/>
              <w:rPr>
                <w:rFonts w:cs="Arial"/>
                <w:iCs/>
                <w:color w:val="000000" w:themeColor="text1"/>
                <w:sz w:val="22"/>
                <w:u w:val="single"/>
                <w:lang w:val="en-AU"/>
              </w:rPr>
            </w:pPr>
            <w:r w:rsidRPr="00D76585">
              <w:rPr>
                <w:rFonts w:cs="Arial"/>
                <w:iCs/>
                <w:color w:val="000000" w:themeColor="text1"/>
                <w:sz w:val="22"/>
                <w:u w:val="single"/>
                <w:lang w:val="en-AU"/>
              </w:rPr>
              <w:t>Lot 209</w:t>
            </w:r>
          </w:p>
          <w:p w14:paraId="34304CFB" w14:textId="77777777" w:rsidR="00EA1150" w:rsidRPr="00D76585" w:rsidRDefault="00EA1150" w:rsidP="00671FBC">
            <w:pPr>
              <w:pStyle w:val="ListParagraph"/>
              <w:numPr>
                <w:ilvl w:val="0"/>
                <w:numId w:val="54"/>
              </w:numPr>
              <w:autoSpaceDE w:val="0"/>
              <w:autoSpaceDN w:val="0"/>
              <w:adjustRightInd w:val="0"/>
              <w:jc w:val="both"/>
              <w:rPr>
                <w:rFonts w:cs="Arial"/>
                <w:iCs/>
                <w:color w:val="000000" w:themeColor="text1"/>
                <w:sz w:val="22"/>
                <w:lang w:val="en-AU"/>
              </w:rPr>
            </w:pPr>
            <w:r w:rsidRPr="00D76585">
              <w:rPr>
                <w:rFonts w:cs="Arial"/>
                <w:iCs/>
                <w:color w:val="000000" w:themeColor="text1"/>
                <w:sz w:val="22"/>
                <w:lang w:val="en-AU"/>
              </w:rPr>
              <w:t>Upper – East – All (identified as E in Confidential Attachment) is setback 1.5m in lieu of 2.2m</w:t>
            </w:r>
          </w:p>
          <w:p w14:paraId="3C05FA5F" w14:textId="77777777" w:rsidR="00EA1150" w:rsidRPr="00D76585" w:rsidRDefault="00EA1150" w:rsidP="00EA1150">
            <w:pPr>
              <w:autoSpaceDE w:val="0"/>
              <w:autoSpaceDN w:val="0"/>
              <w:adjustRightInd w:val="0"/>
              <w:jc w:val="both"/>
              <w:rPr>
                <w:rFonts w:cs="Arial"/>
                <w:iCs/>
                <w:color w:val="000000" w:themeColor="text1"/>
                <w:sz w:val="22"/>
                <w:lang w:val="en-AU"/>
              </w:rPr>
            </w:pPr>
          </w:p>
          <w:p w14:paraId="4C62E966" w14:textId="77777777" w:rsidR="00EA1150" w:rsidRPr="00D76585" w:rsidRDefault="00EA1150" w:rsidP="00EA1150">
            <w:pPr>
              <w:autoSpaceDE w:val="0"/>
              <w:autoSpaceDN w:val="0"/>
              <w:adjustRightInd w:val="0"/>
              <w:jc w:val="both"/>
              <w:rPr>
                <w:rFonts w:cs="Arial"/>
                <w:iCs/>
                <w:color w:val="000000" w:themeColor="text1"/>
                <w:sz w:val="22"/>
                <w:lang w:val="en-AU"/>
              </w:rPr>
            </w:pPr>
            <w:r w:rsidRPr="00D76585">
              <w:rPr>
                <w:rFonts w:cs="Arial"/>
                <w:iCs/>
                <w:color w:val="000000" w:themeColor="text1"/>
                <w:sz w:val="22"/>
                <w:lang w:val="en-AU"/>
              </w:rPr>
              <w:t>Lot 210</w:t>
            </w:r>
          </w:p>
          <w:p w14:paraId="09A0D48F" w14:textId="77777777" w:rsidR="00EA1150" w:rsidRPr="00D76585" w:rsidRDefault="00EA1150" w:rsidP="00671FBC">
            <w:pPr>
              <w:pStyle w:val="ListParagraph"/>
              <w:numPr>
                <w:ilvl w:val="0"/>
                <w:numId w:val="54"/>
              </w:numPr>
              <w:autoSpaceDE w:val="0"/>
              <w:autoSpaceDN w:val="0"/>
              <w:adjustRightInd w:val="0"/>
              <w:jc w:val="both"/>
              <w:rPr>
                <w:rFonts w:cs="Arial"/>
                <w:iCs/>
                <w:color w:val="000000" w:themeColor="text1"/>
                <w:sz w:val="22"/>
                <w:lang w:val="en-AU"/>
              </w:rPr>
            </w:pPr>
            <w:r w:rsidRPr="00D76585">
              <w:rPr>
                <w:rFonts w:cs="Arial"/>
                <w:iCs/>
                <w:color w:val="000000" w:themeColor="text1"/>
                <w:sz w:val="22"/>
                <w:lang w:val="en-AU"/>
              </w:rPr>
              <w:t>Upper – West – All (identified as F in Confidential Attachment) is setback 1.5m in lieu of 2.4m</w:t>
            </w:r>
          </w:p>
          <w:p w14:paraId="7A073801" w14:textId="77777777" w:rsidR="00EA1150" w:rsidRPr="00D76585" w:rsidRDefault="00EA1150" w:rsidP="00EA1150">
            <w:pPr>
              <w:autoSpaceDE w:val="0"/>
              <w:autoSpaceDN w:val="0"/>
              <w:adjustRightInd w:val="0"/>
              <w:jc w:val="both"/>
              <w:rPr>
                <w:rFonts w:cs="Arial"/>
                <w:iCs/>
                <w:color w:val="000000" w:themeColor="text1"/>
                <w:sz w:val="22"/>
                <w:u w:val="single"/>
                <w:lang w:val="en-AU"/>
              </w:rPr>
            </w:pPr>
          </w:p>
          <w:p w14:paraId="01FC7833" w14:textId="77777777" w:rsidR="00EA1150" w:rsidRPr="00D76585" w:rsidRDefault="00EA1150" w:rsidP="00EA1150">
            <w:p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The following walls built on the building are non-compliant and require modification as they do not meet the design principles:</w:t>
            </w:r>
          </w:p>
          <w:p w14:paraId="4D9BFD7D" w14:textId="77777777" w:rsidR="00EA1150" w:rsidRPr="00D76585" w:rsidRDefault="00EA1150" w:rsidP="00EA1150">
            <w:pPr>
              <w:autoSpaceDE w:val="0"/>
              <w:autoSpaceDN w:val="0"/>
              <w:adjustRightInd w:val="0"/>
              <w:jc w:val="both"/>
              <w:rPr>
                <w:rFonts w:cs="Arial"/>
                <w:iCs/>
                <w:color w:val="000000" w:themeColor="text1"/>
                <w:sz w:val="22"/>
                <w:u w:val="single"/>
                <w:lang w:val="en-AU"/>
              </w:rPr>
            </w:pPr>
          </w:p>
          <w:p w14:paraId="745890C2" w14:textId="77777777" w:rsidR="00EA1150" w:rsidRPr="00D76585" w:rsidRDefault="00EA1150" w:rsidP="00EA1150">
            <w:pPr>
              <w:autoSpaceDE w:val="0"/>
              <w:autoSpaceDN w:val="0"/>
              <w:adjustRightInd w:val="0"/>
              <w:jc w:val="both"/>
              <w:rPr>
                <w:rFonts w:cs="Arial"/>
                <w:iCs/>
                <w:color w:val="000000" w:themeColor="text1"/>
                <w:sz w:val="22"/>
                <w:lang w:val="en-AU"/>
              </w:rPr>
            </w:pPr>
            <w:r w:rsidRPr="00D76585">
              <w:rPr>
                <w:rFonts w:cs="Arial"/>
                <w:iCs/>
                <w:color w:val="000000" w:themeColor="text1"/>
                <w:sz w:val="22"/>
                <w:lang w:val="en-AU"/>
              </w:rPr>
              <w:t>Lot 208</w:t>
            </w:r>
          </w:p>
          <w:p w14:paraId="04B645FC" w14:textId="77777777" w:rsidR="00EA1150" w:rsidRPr="00D76585" w:rsidRDefault="00EA1150" w:rsidP="00671FBC">
            <w:pPr>
              <w:pStyle w:val="ListParagraph"/>
              <w:numPr>
                <w:ilvl w:val="0"/>
                <w:numId w:val="54"/>
              </w:numPr>
              <w:autoSpaceDE w:val="0"/>
              <w:autoSpaceDN w:val="0"/>
              <w:adjustRightInd w:val="0"/>
              <w:jc w:val="both"/>
              <w:rPr>
                <w:rFonts w:cs="Arial"/>
                <w:iCs/>
                <w:color w:val="000000" w:themeColor="text1"/>
                <w:sz w:val="22"/>
                <w:lang w:val="en-AU"/>
              </w:rPr>
            </w:pPr>
            <w:r w:rsidRPr="00D76585">
              <w:rPr>
                <w:rFonts w:cs="Arial"/>
                <w:iCs/>
                <w:color w:val="000000" w:themeColor="text1"/>
                <w:sz w:val="22"/>
                <w:lang w:val="en-AU"/>
              </w:rPr>
              <w:t xml:space="preserve">The </w:t>
            </w:r>
            <w:proofErr w:type="gramStart"/>
            <w:r w:rsidRPr="00D76585">
              <w:rPr>
                <w:rFonts w:cs="Arial"/>
                <w:iCs/>
                <w:color w:val="000000" w:themeColor="text1"/>
                <w:sz w:val="22"/>
                <w:lang w:val="en-AU"/>
              </w:rPr>
              <w:t>two storey</w:t>
            </w:r>
            <w:proofErr w:type="gramEnd"/>
            <w:r w:rsidRPr="00D76585">
              <w:rPr>
                <w:rFonts w:cs="Arial"/>
                <w:iCs/>
                <w:color w:val="000000" w:themeColor="text1"/>
                <w:sz w:val="22"/>
                <w:lang w:val="en-AU"/>
              </w:rPr>
              <w:t xml:space="preserve"> wall (stairs) built on the boundary (identified as G in Confidential Attachment)</w:t>
            </w:r>
          </w:p>
          <w:p w14:paraId="5FA7906A" w14:textId="77777777" w:rsidR="00EA1150" w:rsidRPr="00D76585" w:rsidRDefault="00EA1150" w:rsidP="00EA1150">
            <w:pPr>
              <w:autoSpaceDE w:val="0"/>
              <w:autoSpaceDN w:val="0"/>
              <w:adjustRightInd w:val="0"/>
              <w:jc w:val="both"/>
              <w:rPr>
                <w:rFonts w:cs="Arial"/>
                <w:iCs/>
                <w:color w:val="000000" w:themeColor="text1"/>
                <w:sz w:val="22"/>
                <w:lang w:val="en-AU"/>
              </w:rPr>
            </w:pPr>
          </w:p>
          <w:p w14:paraId="3A5C115E" w14:textId="77777777" w:rsidR="00EA1150" w:rsidRPr="00D76585" w:rsidRDefault="00EA1150" w:rsidP="00EA1150">
            <w:pPr>
              <w:autoSpaceDE w:val="0"/>
              <w:autoSpaceDN w:val="0"/>
              <w:adjustRightInd w:val="0"/>
              <w:jc w:val="both"/>
              <w:rPr>
                <w:rFonts w:cs="Arial"/>
                <w:iCs/>
                <w:color w:val="000000" w:themeColor="text1"/>
                <w:sz w:val="22"/>
                <w:lang w:val="en-AU"/>
              </w:rPr>
            </w:pPr>
            <w:r w:rsidRPr="00D76585">
              <w:rPr>
                <w:rFonts w:cs="Arial"/>
                <w:iCs/>
                <w:color w:val="000000" w:themeColor="text1"/>
                <w:sz w:val="22"/>
                <w:lang w:val="en-AU"/>
              </w:rPr>
              <w:t>Lot 209</w:t>
            </w:r>
          </w:p>
          <w:p w14:paraId="79131B56" w14:textId="77777777" w:rsidR="00EA1150" w:rsidRPr="00D76585" w:rsidRDefault="00EA1150" w:rsidP="00671FBC">
            <w:pPr>
              <w:pStyle w:val="ListParagraph"/>
              <w:numPr>
                <w:ilvl w:val="0"/>
                <w:numId w:val="54"/>
              </w:numPr>
              <w:autoSpaceDE w:val="0"/>
              <w:autoSpaceDN w:val="0"/>
              <w:adjustRightInd w:val="0"/>
              <w:jc w:val="both"/>
              <w:rPr>
                <w:rFonts w:cs="Arial"/>
                <w:iCs/>
                <w:color w:val="000000" w:themeColor="text1"/>
                <w:sz w:val="22"/>
                <w:u w:val="single"/>
                <w:lang w:val="en-AU"/>
              </w:rPr>
            </w:pPr>
            <w:r w:rsidRPr="00D76585">
              <w:rPr>
                <w:rFonts w:cs="Arial"/>
                <w:iCs/>
                <w:color w:val="000000" w:themeColor="text1"/>
                <w:sz w:val="22"/>
                <w:lang w:val="en-AU"/>
              </w:rPr>
              <w:t xml:space="preserve">The </w:t>
            </w:r>
            <w:proofErr w:type="gramStart"/>
            <w:r w:rsidRPr="00D76585">
              <w:rPr>
                <w:rFonts w:cs="Arial"/>
                <w:iCs/>
                <w:color w:val="000000" w:themeColor="text1"/>
                <w:sz w:val="22"/>
                <w:lang w:val="en-AU"/>
              </w:rPr>
              <w:t>two storey</w:t>
            </w:r>
            <w:proofErr w:type="gramEnd"/>
            <w:r w:rsidRPr="00D76585">
              <w:rPr>
                <w:rFonts w:cs="Arial"/>
                <w:iCs/>
                <w:color w:val="000000" w:themeColor="text1"/>
                <w:sz w:val="22"/>
                <w:lang w:val="en-AU"/>
              </w:rPr>
              <w:t xml:space="preserve"> wall (stairs) built on the boundary (identified as H in Confidential Attachment)</w:t>
            </w:r>
          </w:p>
        </w:tc>
      </w:tr>
    </w:tbl>
    <w:p w14:paraId="068C6641" w14:textId="77777777" w:rsidR="00D76585" w:rsidRDefault="00D76585">
      <w:r>
        <w:br w:type="page"/>
      </w:r>
    </w:p>
    <w:tbl>
      <w:tblPr>
        <w:tblStyle w:val="TableGrid"/>
        <w:tblW w:w="9067" w:type="dxa"/>
        <w:tblLook w:val="04A0" w:firstRow="1" w:lastRow="0" w:firstColumn="1" w:lastColumn="0" w:noHBand="0" w:noVBand="1"/>
      </w:tblPr>
      <w:tblGrid>
        <w:gridCol w:w="9067"/>
      </w:tblGrid>
      <w:tr w:rsidR="00EA1150" w:rsidRPr="00D76585" w14:paraId="1A2A9029" w14:textId="77777777" w:rsidTr="00D76585">
        <w:tc>
          <w:tcPr>
            <w:tcW w:w="9067" w:type="dxa"/>
            <w:shd w:val="clear" w:color="auto" w:fill="D9D9D9" w:themeFill="background1" w:themeFillShade="D9"/>
          </w:tcPr>
          <w:p w14:paraId="19F2FEED" w14:textId="2CF322D7" w:rsidR="00EA1150" w:rsidRPr="00D76585" w:rsidRDefault="00EA1150" w:rsidP="00EA1150">
            <w:pPr>
              <w:autoSpaceDE w:val="0"/>
              <w:autoSpaceDN w:val="0"/>
              <w:adjustRightInd w:val="0"/>
              <w:jc w:val="center"/>
              <w:rPr>
                <w:rFonts w:cs="Arial"/>
                <w:b/>
                <w:color w:val="000000" w:themeColor="text1"/>
                <w:sz w:val="22"/>
                <w:lang w:val="en-AU" w:eastAsia="en-AU"/>
              </w:rPr>
            </w:pPr>
            <w:r w:rsidRPr="00D76585">
              <w:rPr>
                <w:rFonts w:cs="Arial"/>
                <w:b/>
                <w:color w:val="000000" w:themeColor="text1"/>
                <w:sz w:val="22"/>
                <w:lang w:val="en-AU" w:eastAsia="en-AU"/>
              </w:rPr>
              <w:lastRenderedPageBreak/>
              <w:t>Administration Assessment</w:t>
            </w:r>
          </w:p>
        </w:tc>
      </w:tr>
      <w:tr w:rsidR="00EA1150" w:rsidRPr="00D76585" w14:paraId="2A8CD1EA" w14:textId="77777777" w:rsidTr="00D76585">
        <w:trPr>
          <w:trHeight w:val="3008"/>
        </w:trPr>
        <w:tc>
          <w:tcPr>
            <w:tcW w:w="9067" w:type="dxa"/>
          </w:tcPr>
          <w:p w14:paraId="23CA412E" w14:textId="77777777" w:rsidR="00EA1150" w:rsidRPr="00D76585" w:rsidRDefault="00EA1150" w:rsidP="00EA1150">
            <w:pPr>
              <w:autoSpaceDE w:val="0"/>
              <w:autoSpaceDN w:val="0"/>
              <w:adjustRightInd w:val="0"/>
              <w:jc w:val="both"/>
              <w:rPr>
                <w:rFonts w:cs="Arial"/>
                <w:iCs/>
                <w:color w:val="000000" w:themeColor="text1"/>
                <w:sz w:val="22"/>
                <w:u w:val="single"/>
                <w:lang w:val="en-AU" w:eastAsia="en-AU"/>
              </w:rPr>
            </w:pPr>
            <w:r w:rsidRPr="00D76585">
              <w:rPr>
                <w:rFonts w:cs="Arial"/>
                <w:iCs/>
                <w:color w:val="000000" w:themeColor="text1"/>
                <w:sz w:val="22"/>
                <w:u w:val="single"/>
                <w:lang w:val="en-AU" w:eastAsia="en-AU"/>
              </w:rPr>
              <w:t>C3.1 - Side and rear setbacks</w:t>
            </w:r>
          </w:p>
          <w:p w14:paraId="213339D6" w14:textId="77777777" w:rsidR="00EA1150" w:rsidRPr="00D76585" w:rsidRDefault="00EA1150" w:rsidP="00EA1150">
            <w:pPr>
              <w:autoSpaceDE w:val="0"/>
              <w:autoSpaceDN w:val="0"/>
              <w:adjustRightInd w:val="0"/>
              <w:jc w:val="both"/>
              <w:rPr>
                <w:rFonts w:cs="Arial"/>
                <w:iCs/>
                <w:color w:val="000000" w:themeColor="text1"/>
                <w:sz w:val="22"/>
                <w:lang w:val="en-AU" w:eastAsia="en-AU"/>
              </w:rPr>
            </w:pPr>
          </w:p>
          <w:p w14:paraId="453E7C17" w14:textId="77777777" w:rsidR="00EA1150" w:rsidRPr="00D76585" w:rsidRDefault="00EA1150" w:rsidP="00EA1150">
            <w:pPr>
              <w:autoSpaceDE w:val="0"/>
              <w:autoSpaceDN w:val="0"/>
              <w:adjustRightInd w:val="0"/>
              <w:jc w:val="both"/>
              <w:rPr>
                <w:rFonts w:cs="Arial"/>
                <w:iCs/>
                <w:color w:val="000000" w:themeColor="text1"/>
                <w:sz w:val="22"/>
                <w:lang w:val="en-AU" w:eastAsia="en-AU"/>
              </w:rPr>
            </w:pPr>
            <w:r w:rsidRPr="00D76585">
              <w:rPr>
                <w:rFonts w:cs="Arial"/>
                <w:iCs/>
                <w:color w:val="000000" w:themeColor="text1"/>
                <w:sz w:val="22"/>
                <w:lang w:val="en-AU" w:eastAsia="en-AU"/>
              </w:rPr>
              <w:t>The side and rear setbacks noted above do not meet the design principles for the following reasons:</w:t>
            </w:r>
          </w:p>
          <w:p w14:paraId="092B64C9" w14:textId="77777777" w:rsidR="00EA1150" w:rsidRPr="00D76585" w:rsidRDefault="00EA1150" w:rsidP="00671FBC">
            <w:pPr>
              <w:pStyle w:val="ListParagraph"/>
              <w:numPr>
                <w:ilvl w:val="0"/>
                <w:numId w:val="54"/>
              </w:numPr>
              <w:autoSpaceDE w:val="0"/>
              <w:autoSpaceDN w:val="0"/>
              <w:adjustRightInd w:val="0"/>
              <w:jc w:val="both"/>
              <w:rPr>
                <w:rFonts w:cs="Arial"/>
                <w:iCs/>
                <w:color w:val="000000" w:themeColor="text1"/>
                <w:sz w:val="22"/>
                <w:lang w:val="en-AU" w:eastAsia="en-AU"/>
              </w:rPr>
            </w:pPr>
            <w:r w:rsidRPr="00D76585">
              <w:rPr>
                <w:rFonts w:cs="Arial"/>
                <w:iCs/>
                <w:color w:val="000000" w:themeColor="text1"/>
                <w:sz w:val="22"/>
                <w:lang w:val="en-AU" w:eastAsia="en-AU"/>
              </w:rPr>
              <w:t xml:space="preserve">The development has not minimised bulk on adjoining properties. Each dwelling has pushed both the ground and upper floor outside of the acceptable building envelope and does not provide adequate open space. Modifications to either the ground and/or upper floor are needed to address this design principle. </w:t>
            </w:r>
          </w:p>
          <w:p w14:paraId="60C6321C" w14:textId="77777777" w:rsidR="00EA1150" w:rsidRPr="00D76585" w:rsidRDefault="00EA1150" w:rsidP="00EA1150">
            <w:pPr>
              <w:autoSpaceDE w:val="0"/>
              <w:autoSpaceDN w:val="0"/>
              <w:adjustRightInd w:val="0"/>
              <w:jc w:val="both"/>
              <w:rPr>
                <w:rFonts w:cs="Arial"/>
                <w:iCs/>
                <w:color w:val="000000" w:themeColor="text1"/>
                <w:sz w:val="22"/>
                <w:lang w:val="en-AU" w:eastAsia="en-AU"/>
              </w:rPr>
            </w:pPr>
          </w:p>
          <w:p w14:paraId="2E7D33C4" w14:textId="77777777" w:rsidR="00EA1150" w:rsidRPr="00D76585" w:rsidRDefault="00EA1150" w:rsidP="00EA1150">
            <w:pPr>
              <w:autoSpaceDE w:val="0"/>
              <w:autoSpaceDN w:val="0"/>
              <w:adjustRightInd w:val="0"/>
              <w:jc w:val="both"/>
              <w:rPr>
                <w:rFonts w:cs="Arial"/>
                <w:iCs/>
                <w:color w:val="000000" w:themeColor="text1"/>
                <w:sz w:val="22"/>
                <w:lang w:val="en-AU" w:eastAsia="en-AU"/>
              </w:rPr>
            </w:pPr>
            <w:r w:rsidRPr="00D76585">
              <w:rPr>
                <w:rFonts w:cs="Arial"/>
                <w:iCs/>
                <w:color w:val="000000" w:themeColor="text1"/>
                <w:sz w:val="22"/>
                <w:lang w:val="en-AU" w:eastAsia="en-AU"/>
              </w:rPr>
              <w:t>All other considerations of Design Principles 3.1 are considered to have been met:</w:t>
            </w:r>
          </w:p>
          <w:p w14:paraId="1437A6A5" w14:textId="77777777" w:rsidR="00EA1150" w:rsidRPr="00D76585" w:rsidRDefault="00EA1150" w:rsidP="00671FBC">
            <w:pPr>
              <w:pStyle w:val="ListParagraph"/>
              <w:numPr>
                <w:ilvl w:val="0"/>
                <w:numId w:val="54"/>
              </w:numPr>
              <w:autoSpaceDE w:val="0"/>
              <w:autoSpaceDN w:val="0"/>
              <w:adjustRightInd w:val="0"/>
              <w:jc w:val="both"/>
              <w:rPr>
                <w:rFonts w:cs="Arial"/>
                <w:iCs/>
                <w:color w:val="000000" w:themeColor="text1"/>
                <w:sz w:val="22"/>
                <w:lang w:val="en-AU" w:eastAsia="en-AU"/>
              </w:rPr>
            </w:pPr>
            <w:r w:rsidRPr="00D76585">
              <w:rPr>
                <w:rFonts w:cs="Arial"/>
                <w:iCs/>
                <w:color w:val="000000" w:themeColor="text1"/>
                <w:sz w:val="22"/>
                <w:lang w:val="en-AU" w:eastAsia="en-AU"/>
              </w:rPr>
              <w:t xml:space="preserve">Lots 206, 208, 209, 210 have open space that are designed to maximise the northern aspect. Adequate light is provided to Lot 207. Although minimal setback is proposed, adequate ventilation is provided. </w:t>
            </w:r>
          </w:p>
          <w:p w14:paraId="3600C383" w14:textId="77777777" w:rsidR="00EA1150" w:rsidRPr="00D76585" w:rsidRDefault="00EA1150" w:rsidP="00671FBC">
            <w:pPr>
              <w:pStyle w:val="ListParagraph"/>
              <w:numPr>
                <w:ilvl w:val="0"/>
                <w:numId w:val="54"/>
              </w:numPr>
              <w:autoSpaceDE w:val="0"/>
              <w:autoSpaceDN w:val="0"/>
              <w:adjustRightInd w:val="0"/>
              <w:jc w:val="both"/>
              <w:rPr>
                <w:rFonts w:cs="Arial"/>
                <w:color w:val="000000" w:themeColor="text1"/>
                <w:sz w:val="22"/>
                <w:lang w:val="en-AU" w:eastAsia="en-AU"/>
              </w:rPr>
            </w:pPr>
            <w:r w:rsidRPr="00D76585">
              <w:rPr>
                <w:rFonts w:cs="Arial"/>
                <w:iCs/>
                <w:color w:val="000000" w:themeColor="text1"/>
                <w:sz w:val="22"/>
                <w:lang w:val="en-AU" w:eastAsia="en-AU"/>
              </w:rPr>
              <w:t>Overall, the dwellings have been designed to minimise the extent of overlooking by proposing high-light windows and other forms of screening.</w:t>
            </w:r>
          </w:p>
          <w:p w14:paraId="56593B93" w14:textId="77777777" w:rsidR="00EA1150" w:rsidRPr="00D76585" w:rsidRDefault="00EA1150" w:rsidP="00EA1150">
            <w:pPr>
              <w:autoSpaceDE w:val="0"/>
              <w:autoSpaceDN w:val="0"/>
              <w:adjustRightInd w:val="0"/>
              <w:jc w:val="both"/>
              <w:rPr>
                <w:rFonts w:cs="Arial"/>
                <w:color w:val="000000" w:themeColor="text1"/>
                <w:sz w:val="22"/>
                <w:lang w:val="en-AU" w:eastAsia="en-AU"/>
              </w:rPr>
            </w:pPr>
          </w:p>
          <w:p w14:paraId="384F5F14" w14:textId="77777777" w:rsidR="00EA1150" w:rsidRPr="00D76585" w:rsidRDefault="00EA1150" w:rsidP="00EA1150">
            <w:p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 xml:space="preserve">All remaining setback shortfalls are considered minor and meet the design principles. Refer to the Planning Assessment appended to this report. </w:t>
            </w:r>
          </w:p>
          <w:p w14:paraId="57FF5296" w14:textId="77777777" w:rsidR="00EA1150" w:rsidRPr="00D76585" w:rsidRDefault="00EA1150" w:rsidP="00EA1150">
            <w:pPr>
              <w:autoSpaceDE w:val="0"/>
              <w:autoSpaceDN w:val="0"/>
              <w:adjustRightInd w:val="0"/>
              <w:jc w:val="both"/>
              <w:rPr>
                <w:rFonts w:cs="Arial"/>
                <w:color w:val="000000" w:themeColor="text1"/>
                <w:sz w:val="22"/>
                <w:lang w:val="en-AU" w:eastAsia="en-AU"/>
              </w:rPr>
            </w:pPr>
          </w:p>
          <w:p w14:paraId="791039E7" w14:textId="77777777" w:rsidR="00EA1150" w:rsidRPr="00D76585" w:rsidRDefault="00EA1150" w:rsidP="00EA1150">
            <w:pPr>
              <w:autoSpaceDE w:val="0"/>
              <w:autoSpaceDN w:val="0"/>
              <w:adjustRightInd w:val="0"/>
              <w:jc w:val="both"/>
              <w:rPr>
                <w:rFonts w:cs="Arial"/>
                <w:color w:val="000000" w:themeColor="text1"/>
                <w:sz w:val="22"/>
                <w:u w:val="single"/>
                <w:lang w:val="en-AU" w:eastAsia="en-AU"/>
              </w:rPr>
            </w:pPr>
            <w:r w:rsidRPr="00D76585">
              <w:rPr>
                <w:rFonts w:cs="Arial"/>
                <w:color w:val="000000" w:themeColor="text1"/>
                <w:sz w:val="22"/>
                <w:u w:val="single"/>
                <w:lang w:val="en-AU" w:eastAsia="en-AU"/>
              </w:rPr>
              <w:t>C3.2 - Building on boundary</w:t>
            </w:r>
          </w:p>
          <w:p w14:paraId="7E8A44F5" w14:textId="77777777" w:rsidR="00EA1150" w:rsidRPr="00D76585" w:rsidRDefault="00EA1150" w:rsidP="00EA1150">
            <w:p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The building on boundary proposed on Lots 208 and 209 do not meet Design Principle P3.2 for the following reason:</w:t>
            </w:r>
          </w:p>
          <w:p w14:paraId="19845687" w14:textId="77777777" w:rsidR="00EA1150" w:rsidRPr="00D76585" w:rsidRDefault="00EA1150" w:rsidP="00671FBC">
            <w:pPr>
              <w:pStyle w:val="ListParagraph"/>
              <w:numPr>
                <w:ilvl w:val="0"/>
                <w:numId w:val="67"/>
              </w:num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 xml:space="preserve">The two storey boundary walls do not </w:t>
            </w:r>
            <w:proofErr w:type="spellStart"/>
            <w:r w:rsidRPr="00D76585">
              <w:rPr>
                <w:rFonts w:cs="Arial"/>
                <w:color w:val="000000" w:themeColor="text1"/>
                <w:sz w:val="22"/>
                <w:lang w:val="en-AU" w:eastAsia="en-AU"/>
              </w:rPr>
              <w:t>abut</w:t>
            </w:r>
            <w:proofErr w:type="spellEnd"/>
            <w:r w:rsidRPr="00D76585">
              <w:rPr>
                <w:rFonts w:cs="Arial"/>
                <w:color w:val="000000" w:themeColor="text1"/>
                <w:sz w:val="22"/>
                <w:lang w:val="en-AU" w:eastAsia="en-AU"/>
              </w:rPr>
              <w:t xml:space="preserve"> a similar wall and result in building bulk with consequent impacts on the amenity of the (internal) residents. </w:t>
            </w:r>
          </w:p>
          <w:p w14:paraId="04F845B3" w14:textId="77777777" w:rsidR="00EA1150" w:rsidRPr="00D76585" w:rsidRDefault="00EA1150" w:rsidP="00EA1150">
            <w:pPr>
              <w:autoSpaceDE w:val="0"/>
              <w:autoSpaceDN w:val="0"/>
              <w:adjustRightInd w:val="0"/>
              <w:jc w:val="both"/>
              <w:rPr>
                <w:rFonts w:cs="Arial"/>
                <w:color w:val="000000" w:themeColor="text1"/>
                <w:sz w:val="22"/>
                <w:lang w:val="en-AU" w:eastAsia="en-AU"/>
              </w:rPr>
            </w:pPr>
          </w:p>
          <w:p w14:paraId="43969089" w14:textId="77777777" w:rsidR="00EA1150" w:rsidRPr="00D76585" w:rsidRDefault="00EA1150" w:rsidP="00EA1150">
            <w:p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The above-mentioned boundary walls and all remaining boundary walls are considered to meet the following considerations of P3.2:</w:t>
            </w:r>
          </w:p>
          <w:p w14:paraId="0233AD91" w14:textId="010046DB" w:rsidR="00EA1150" w:rsidRPr="00D76585" w:rsidRDefault="00EA1150" w:rsidP="00671FBC">
            <w:pPr>
              <w:pStyle w:val="ListParagraph"/>
              <w:numPr>
                <w:ilvl w:val="0"/>
                <w:numId w:val="67"/>
              </w:num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are relatively short in length, and most are single storey in height, consistent with the expectations of the R60 density code</w:t>
            </w:r>
            <w:r w:rsidR="00D76585" w:rsidRPr="00D76585">
              <w:rPr>
                <w:rFonts w:cs="Arial"/>
                <w:color w:val="000000" w:themeColor="text1"/>
                <w:sz w:val="22"/>
                <w:lang w:val="en-AU" w:eastAsia="en-AU"/>
              </w:rPr>
              <w:t>;</w:t>
            </w:r>
          </w:p>
          <w:p w14:paraId="13964655" w14:textId="73D5AAF5" w:rsidR="00EA1150" w:rsidRPr="00D76585" w:rsidRDefault="00EA1150" w:rsidP="00671FBC">
            <w:pPr>
              <w:pStyle w:val="ListParagraph"/>
              <w:numPr>
                <w:ilvl w:val="0"/>
                <w:numId w:val="67"/>
              </w:num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The walls do not have an adverse impact on visual privacy to either habitable rooms or outdoor living areas</w:t>
            </w:r>
            <w:r w:rsidR="00D76585" w:rsidRPr="00D76585">
              <w:rPr>
                <w:rFonts w:cs="Arial"/>
                <w:color w:val="000000" w:themeColor="text1"/>
                <w:sz w:val="22"/>
                <w:lang w:val="en-AU" w:eastAsia="en-AU"/>
              </w:rPr>
              <w:t>;</w:t>
            </w:r>
          </w:p>
          <w:p w14:paraId="0714D645" w14:textId="2837F041" w:rsidR="00EA1150" w:rsidRPr="00D76585" w:rsidRDefault="00EA1150" w:rsidP="00671FBC">
            <w:pPr>
              <w:pStyle w:val="ListParagraph"/>
              <w:numPr>
                <w:ilvl w:val="0"/>
                <w:numId w:val="67"/>
              </w:num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The walls do not unreasonably restrict ventilation or sunlight</w:t>
            </w:r>
            <w:r w:rsidR="00D76585" w:rsidRPr="00D76585">
              <w:rPr>
                <w:rFonts w:cs="Arial"/>
                <w:color w:val="000000" w:themeColor="text1"/>
                <w:sz w:val="22"/>
                <w:lang w:val="en-AU" w:eastAsia="en-AU"/>
              </w:rPr>
              <w:t>; and</w:t>
            </w:r>
          </w:p>
          <w:p w14:paraId="78031D6D" w14:textId="59C7DCB1" w:rsidR="00EA1150" w:rsidRPr="00D76585" w:rsidRDefault="00EA1150" w:rsidP="00671FBC">
            <w:pPr>
              <w:pStyle w:val="ListParagraph"/>
              <w:numPr>
                <w:ilvl w:val="0"/>
                <w:numId w:val="67"/>
              </w:num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 xml:space="preserve">Had the boundary walls abutted one another, the City would have supported the proposal. </w:t>
            </w:r>
          </w:p>
        </w:tc>
      </w:tr>
    </w:tbl>
    <w:p w14:paraId="775DC676" w14:textId="77777777" w:rsidR="00EA1150" w:rsidRDefault="00EA1150" w:rsidP="00EA1150">
      <w:pPr>
        <w:autoSpaceDE w:val="0"/>
        <w:autoSpaceDN w:val="0"/>
        <w:adjustRightInd w:val="0"/>
        <w:jc w:val="both"/>
        <w:rPr>
          <w:rFonts w:cs="Arial"/>
          <w:color w:val="000000" w:themeColor="text1"/>
          <w:szCs w:val="24"/>
          <w:lang w:eastAsia="en-AU"/>
        </w:rPr>
      </w:pPr>
    </w:p>
    <w:p w14:paraId="63938F81" w14:textId="77777777" w:rsidR="00EA1150" w:rsidRPr="0042390D" w:rsidRDefault="00EA1150" w:rsidP="00EA1150">
      <w:pPr>
        <w:jc w:val="both"/>
        <w:rPr>
          <w:rFonts w:cs="Arial"/>
          <w:b/>
          <w:i/>
          <w:iCs/>
          <w:color w:val="000000" w:themeColor="text1"/>
          <w:szCs w:val="24"/>
        </w:rPr>
      </w:pPr>
      <w:r w:rsidRPr="0042390D">
        <w:rPr>
          <w:rFonts w:cs="Arial"/>
          <w:b/>
          <w:i/>
          <w:iCs/>
          <w:color w:val="000000" w:themeColor="text1"/>
          <w:szCs w:val="24"/>
        </w:rPr>
        <w:t>Element 5.1.</w:t>
      </w:r>
      <w:r>
        <w:rPr>
          <w:rFonts w:cs="Arial"/>
          <w:b/>
          <w:i/>
          <w:iCs/>
          <w:color w:val="000000" w:themeColor="text1"/>
          <w:szCs w:val="24"/>
        </w:rPr>
        <w:t>4</w:t>
      </w:r>
      <w:r w:rsidRPr="0042390D">
        <w:rPr>
          <w:rFonts w:cs="Arial"/>
          <w:b/>
          <w:i/>
          <w:iCs/>
          <w:color w:val="000000" w:themeColor="text1"/>
          <w:szCs w:val="24"/>
        </w:rPr>
        <w:t xml:space="preserve"> </w:t>
      </w:r>
      <w:r>
        <w:rPr>
          <w:rFonts w:cs="Arial"/>
          <w:b/>
          <w:i/>
          <w:iCs/>
          <w:color w:val="000000" w:themeColor="text1"/>
          <w:szCs w:val="24"/>
        </w:rPr>
        <w:t>–</w:t>
      </w:r>
      <w:r w:rsidRPr="0042390D">
        <w:rPr>
          <w:rFonts w:cs="Arial"/>
          <w:b/>
          <w:i/>
          <w:iCs/>
          <w:color w:val="000000" w:themeColor="text1"/>
          <w:szCs w:val="24"/>
        </w:rPr>
        <w:t xml:space="preserve"> </w:t>
      </w:r>
      <w:r>
        <w:rPr>
          <w:rFonts w:cs="Arial"/>
          <w:b/>
          <w:i/>
          <w:iCs/>
          <w:color w:val="000000" w:themeColor="text1"/>
          <w:szCs w:val="24"/>
        </w:rPr>
        <w:t>Open space</w:t>
      </w:r>
    </w:p>
    <w:p w14:paraId="2EF544C5" w14:textId="77777777" w:rsidR="00EA1150" w:rsidRPr="00C321E7" w:rsidRDefault="00EA1150" w:rsidP="00EA1150">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EA1150" w:rsidRPr="00D76585" w14:paraId="70337C08" w14:textId="77777777" w:rsidTr="00D76585">
        <w:tc>
          <w:tcPr>
            <w:tcW w:w="8897" w:type="dxa"/>
            <w:shd w:val="clear" w:color="auto" w:fill="D9D9D9" w:themeFill="background1" w:themeFillShade="D9"/>
          </w:tcPr>
          <w:p w14:paraId="125C0B8B" w14:textId="77777777" w:rsidR="00EA1150" w:rsidRPr="00D76585" w:rsidRDefault="00EA1150" w:rsidP="00EA1150">
            <w:pPr>
              <w:autoSpaceDE w:val="0"/>
              <w:autoSpaceDN w:val="0"/>
              <w:adjustRightInd w:val="0"/>
              <w:jc w:val="center"/>
              <w:rPr>
                <w:rFonts w:cs="Arial"/>
                <w:b/>
                <w:color w:val="000000" w:themeColor="text1"/>
                <w:sz w:val="22"/>
                <w:lang w:val="en-AU" w:eastAsia="en-AU"/>
              </w:rPr>
            </w:pPr>
            <w:r w:rsidRPr="00D76585">
              <w:rPr>
                <w:rFonts w:cs="Arial"/>
                <w:b/>
                <w:color w:val="000000" w:themeColor="text1"/>
                <w:sz w:val="22"/>
                <w:lang w:val="en-AU" w:eastAsia="en-AU"/>
              </w:rPr>
              <w:t>Design Principles</w:t>
            </w:r>
          </w:p>
        </w:tc>
      </w:tr>
      <w:tr w:rsidR="00EA1150" w:rsidRPr="00D76585" w14:paraId="19CCF6D3" w14:textId="77777777" w:rsidTr="00D76585">
        <w:tc>
          <w:tcPr>
            <w:tcW w:w="8897" w:type="dxa"/>
          </w:tcPr>
          <w:p w14:paraId="022A2304" w14:textId="77777777" w:rsidR="00EA1150" w:rsidRPr="00D76585" w:rsidRDefault="00EA1150" w:rsidP="00EA1150">
            <w:pPr>
              <w:autoSpaceDE w:val="0"/>
              <w:autoSpaceDN w:val="0"/>
              <w:adjustRightInd w:val="0"/>
              <w:jc w:val="both"/>
              <w:rPr>
                <w:rFonts w:cs="Arial"/>
                <w:sz w:val="22"/>
              </w:rPr>
            </w:pPr>
            <w:r w:rsidRPr="00D76585">
              <w:rPr>
                <w:rFonts w:cs="Arial"/>
                <w:sz w:val="22"/>
              </w:rPr>
              <w:t xml:space="preserve">P4 Development incorporates suitable open space for its context to: </w:t>
            </w:r>
          </w:p>
          <w:p w14:paraId="258DF758" w14:textId="77777777" w:rsidR="00EA1150" w:rsidRPr="00D76585" w:rsidRDefault="00EA1150" w:rsidP="00671FBC">
            <w:pPr>
              <w:pStyle w:val="ListParagraph"/>
              <w:numPr>
                <w:ilvl w:val="0"/>
                <w:numId w:val="60"/>
              </w:numPr>
              <w:autoSpaceDE w:val="0"/>
              <w:autoSpaceDN w:val="0"/>
              <w:adjustRightInd w:val="0"/>
              <w:jc w:val="both"/>
              <w:rPr>
                <w:rFonts w:cs="Arial"/>
                <w:sz w:val="22"/>
              </w:rPr>
            </w:pPr>
            <w:r w:rsidRPr="00D76585">
              <w:rPr>
                <w:rFonts w:cs="Arial"/>
                <w:sz w:val="22"/>
              </w:rPr>
              <w:t xml:space="preserve">reflect the existing and/or desired streetscape character or as outlined under the local planning </w:t>
            </w:r>
            <w:proofErr w:type="gramStart"/>
            <w:r w:rsidRPr="00D76585">
              <w:rPr>
                <w:rFonts w:cs="Arial"/>
                <w:sz w:val="22"/>
              </w:rPr>
              <w:t>framework;</w:t>
            </w:r>
            <w:proofErr w:type="gramEnd"/>
            <w:r w:rsidRPr="00D76585">
              <w:rPr>
                <w:rFonts w:cs="Arial"/>
                <w:sz w:val="22"/>
              </w:rPr>
              <w:t xml:space="preserve"> </w:t>
            </w:r>
          </w:p>
          <w:p w14:paraId="5256A8DC" w14:textId="77777777" w:rsidR="00EA1150" w:rsidRPr="00D76585" w:rsidRDefault="00EA1150" w:rsidP="00671FBC">
            <w:pPr>
              <w:pStyle w:val="ListParagraph"/>
              <w:numPr>
                <w:ilvl w:val="0"/>
                <w:numId w:val="60"/>
              </w:numPr>
              <w:autoSpaceDE w:val="0"/>
              <w:autoSpaceDN w:val="0"/>
              <w:adjustRightInd w:val="0"/>
              <w:jc w:val="both"/>
              <w:rPr>
                <w:rFonts w:cs="Arial"/>
                <w:sz w:val="22"/>
              </w:rPr>
            </w:pPr>
            <w:r w:rsidRPr="00D76585">
              <w:rPr>
                <w:rFonts w:cs="Arial"/>
                <w:sz w:val="22"/>
              </w:rPr>
              <w:t xml:space="preserve">provide access to natural sunlight for the </w:t>
            </w:r>
            <w:proofErr w:type="gramStart"/>
            <w:r w:rsidRPr="00D76585">
              <w:rPr>
                <w:rFonts w:cs="Arial"/>
                <w:sz w:val="22"/>
              </w:rPr>
              <w:t>dwelling;</w:t>
            </w:r>
            <w:proofErr w:type="gramEnd"/>
            <w:r w:rsidRPr="00D76585">
              <w:rPr>
                <w:rFonts w:cs="Arial"/>
                <w:sz w:val="22"/>
              </w:rPr>
              <w:t xml:space="preserve"> </w:t>
            </w:r>
          </w:p>
          <w:p w14:paraId="6198F21C" w14:textId="77777777" w:rsidR="00EA1150" w:rsidRPr="00D76585" w:rsidRDefault="00EA1150" w:rsidP="00671FBC">
            <w:pPr>
              <w:pStyle w:val="ListParagraph"/>
              <w:numPr>
                <w:ilvl w:val="0"/>
                <w:numId w:val="60"/>
              </w:numPr>
              <w:autoSpaceDE w:val="0"/>
              <w:autoSpaceDN w:val="0"/>
              <w:adjustRightInd w:val="0"/>
              <w:jc w:val="both"/>
              <w:rPr>
                <w:rFonts w:cs="Arial"/>
                <w:sz w:val="22"/>
              </w:rPr>
            </w:pPr>
            <w:r w:rsidRPr="00D76585">
              <w:rPr>
                <w:rFonts w:cs="Arial"/>
                <w:sz w:val="22"/>
              </w:rPr>
              <w:t xml:space="preserve">reduce building bulk on the site, consistent with the expectations of the applicable density code and/or as outlined in the local planning </w:t>
            </w:r>
            <w:proofErr w:type="gramStart"/>
            <w:r w:rsidRPr="00D76585">
              <w:rPr>
                <w:rFonts w:cs="Arial"/>
                <w:sz w:val="22"/>
              </w:rPr>
              <w:t>framework;</w:t>
            </w:r>
            <w:proofErr w:type="gramEnd"/>
            <w:r w:rsidRPr="00D76585">
              <w:rPr>
                <w:rFonts w:cs="Arial"/>
                <w:sz w:val="22"/>
              </w:rPr>
              <w:t xml:space="preserve"> </w:t>
            </w:r>
          </w:p>
          <w:p w14:paraId="438D157B" w14:textId="77777777" w:rsidR="00EA1150" w:rsidRPr="00D76585" w:rsidRDefault="00EA1150" w:rsidP="00671FBC">
            <w:pPr>
              <w:pStyle w:val="ListParagraph"/>
              <w:numPr>
                <w:ilvl w:val="0"/>
                <w:numId w:val="60"/>
              </w:numPr>
              <w:autoSpaceDE w:val="0"/>
              <w:autoSpaceDN w:val="0"/>
              <w:adjustRightInd w:val="0"/>
              <w:jc w:val="both"/>
              <w:rPr>
                <w:rFonts w:cs="Arial"/>
                <w:sz w:val="22"/>
              </w:rPr>
            </w:pPr>
            <w:r w:rsidRPr="00D76585">
              <w:rPr>
                <w:rFonts w:cs="Arial"/>
                <w:sz w:val="22"/>
              </w:rPr>
              <w:t xml:space="preserve">provide an attractive setting for the buildings, landscape, vegetation and </w:t>
            </w:r>
            <w:proofErr w:type="gramStart"/>
            <w:r w:rsidRPr="00D76585">
              <w:rPr>
                <w:rFonts w:cs="Arial"/>
                <w:sz w:val="22"/>
              </w:rPr>
              <w:t>streetscape;</w:t>
            </w:r>
            <w:proofErr w:type="gramEnd"/>
            <w:r w:rsidRPr="00D76585">
              <w:rPr>
                <w:rFonts w:cs="Arial"/>
                <w:sz w:val="22"/>
              </w:rPr>
              <w:t xml:space="preserve"> </w:t>
            </w:r>
          </w:p>
          <w:p w14:paraId="167DEC73" w14:textId="77777777" w:rsidR="00EA1150" w:rsidRPr="00D76585" w:rsidRDefault="00EA1150" w:rsidP="00671FBC">
            <w:pPr>
              <w:pStyle w:val="ListParagraph"/>
              <w:numPr>
                <w:ilvl w:val="0"/>
                <w:numId w:val="60"/>
              </w:numPr>
              <w:autoSpaceDE w:val="0"/>
              <w:autoSpaceDN w:val="0"/>
              <w:adjustRightInd w:val="0"/>
              <w:jc w:val="both"/>
              <w:rPr>
                <w:rFonts w:cs="Arial"/>
                <w:sz w:val="22"/>
              </w:rPr>
            </w:pPr>
            <w:r w:rsidRPr="00D76585">
              <w:rPr>
                <w:rFonts w:cs="Arial"/>
                <w:sz w:val="22"/>
              </w:rPr>
              <w:t xml:space="preserve">provide opportunities for residents to use space external to the dwelling for outdoor pursuits and access within/around the site; and </w:t>
            </w:r>
          </w:p>
          <w:p w14:paraId="77E4A64E" w14:textId="77777777" w:rsidR="00EA1150" w:rsidRPr="00D76585" w:rsidRDefault="00EA1150" w:rsidP="00671FBC">
            <w:pPr>
              <w:pStyle w:val="ListParagraph"/>
              <w:numPr>
                <w:ilvl w:val="0"/>
                <w:numId w:val="60"/>
              </w:numPr>
              <w:autoSpaceDE w:val="0"/>
              <w:autoSpaceDN w:val="0"/>
              <w:adjustRightInd w:val="0"/>
              <w:jc w:val="both"/>
              <w:rPr>
                <w:rFonts w:cs="Arial"/>
                <w:color w:val="000000" w:themeColor="text1"/>
                <w:sz w:val="22"/>
                <w:lang w:val="en-AU" w:eastAsia="en-AU"/>
              </w:rPr>
            </w:pPr>
            <w:r w:rsidRPr="00D76585">
              <w:rPr>
                <w:rFonts w:cs="Arial"/>
                <w:sz w:val="22"/>
              </w:rPr>
              <w:t>provide space for external fixtures and essential facilities.</w:t>
            </w:r>
          </w:p>
        </w:tc>
      </w:tr>
      <w:tr w:rsidR="00EA1150" w:rsidRPr="00D76585" w14:paraId="2C55AE7D" w14:textId="77777777" w:rsidTr="00D76585">
        <w:tc>
          <w:tcPr>
            <w:tcW w:w="8897" w:type="dxa"/>
            <w:shd w:val="clear" w:color="auto" w:fill="D9D9D9" w:themeFill="background1" w:themeFillShade="D9"/>
          </w:tcPr>
          <w:p w14:paraId="6725B320" w14:textId="77777777" w:rsidR="00EA1150" w:rsidRPr="00D76585" w:rsidRDefault="00EA1150" w:rsidP="00EA1150">
            <w:pPr>
              <w:autoSpaceDE w:val="0"/>
              <w:autoSpaceDN w:val="0"/>
              <w:adjustRightInd w:val="0"/>
              <w:jc w:val="center"/>
              <w:rPr>
                <w:rFonts w:cs="Arial"/>
                <w:b/>
                <w:color w:val="000000" w:themeColor="text1"/>
                <w:sz w:val="22"/>
                <w:lang w:val="en-AU" w:eastAsia="en-AU"/>
              </w:rPr>
            </w:pPr>
            <w:r w:rsidRPr="00D76585">
              <w:rPr>
                <w:rFonts w:cs="Arial"/>
                <w:b/>
                <w:color w:val="000000" w:themeColor="text1"/>
                <w:sz w:val="22"/>
                <w:lang w:val="en-AU" w:eastAsia="en-AU"/>
              </w:rPr>
              <w:t>Deemed-to-Comply Requirement</w:t>
            </w:r>
          </w:p>
        </w:tc>
      </w:tr>
      <w:tr w:rsidR="00EA1150" w:rsidRPr="00D76585" w14:paraId="35B80766" w14:textId="77777777" w:rsidTr="00D76585">
        <w:trPr>
          <w:trHeight w:val="363"/>
        </w:trPr>
        <w:tc>
          <w:tcPr>
            <w:tcW w:w="8897" w:type="dxa"/>
          </w:tcPr>
          <w:p w14:paraId="06A2FC5C" w14:textId="07D151C8" w:rsidR="00EA1150" w:rsidRPr="00D76585" w:rsidRDefault="00EA1150" w:rsidP="00EA1150">
            <w:p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 xml:space="preserve">The minimum proportion of open space for dwellings within Residential R60 is </w:t>
            </w:r>
            <w:r w:rsidRPr="00D76585">
              <w:rPr>
                <w:rFonts w:cs="Arial"/>
                <w:b/>
                <w:bCs/>
                <w:color w:val="000000" w:themeColor="text1"/>
                <w:sz w:val="22"/>
                <w:lang w:val="en-AU" w:eastAsia="en-AU"/>
              </w:rPr>
              <w:t>40%</w:t>
            </w:r>
            <w:r w:rsidRPr="00D76585">
              <w:rPr>
                <w:rFonts w:cs="Arial"/>
                <w:color w:val="000000" w:themeColor="text1"/>
                <w:sz w:val="22"/>
                <w:lang w:val="en-AU" w:eastAsia="en-AU"/>
              </w:rPr>
              <w:t>.</w:t>
            </w:r>
          </w:p>
        </w:tc>
      </w:tr>
    </w:tbl>
    <w:p w14:paraId="67D4E956" w14:textId="77777777" w:rsidR="00D76585" w:rsidRDefault="00D76585">
      <w:r>
        <w:br w:type="page"/>
      </w:r>
    </w:p>
    <w:tbl>
      <w:tblPr>
        <w:tblStyle w:val="TableGrid"/>
        <w:tblW w:w="0" w:type="auto"/>
        <w:tblLook w:val="04A0" w:firstRow="1" w:lastRow="0" w:firstColumn="1" w:lastColumn="0" w:noHBand="0" w:noVBand="1"/>
      </w:tblPr>
      <w:tblGrid>
        <w:gridCol w:w="8897"/>
      </w:tblGrid>
      <w:tr w:rsidR="00EA1150" w:rsidRPr="00D76585" w14:paraId="65FF11A5" w14:textId="77777777" w:rsidTr="00D76585">
        <w:trPr>
          <w:trHeight w:val="70"/>
        </w:trPr>
        <w:tc>
          <w:tcPr>
            <w:tcW w:w="8897" w:type="dxa"/>
            <w:shd w:val="clear" w:color="auto" w:fill="D9D9D9" w:themeFill="background1" w:themeFillShade="D9"/>
          </w:tcPr>
          <w:p w14:paraId="7000B3CF" w14:textId="27C26622" w:rsidR="00EA1150" w:rsidRPr="00D76585" w:rsidRDefault="00EA1150" w:rsidP="00EA1150">
            <w:pPr>
              <w:jc w:val="center"/>
              <w:rPr>
                <w:rFonts w:cs="Arial"/>
                <w:i/>
                <w:color w:val="000000" w:themeColor="text1"/>
                <w:sz w:val="22"/>
                <w:lang w:val="en-AU"/>
              </w:rPr>
            </w:pPr>
            <w:r w:rsidRPr="00D76585">
              <w:rPr>
                <w:rFonts w:cs="Arial"/>
                <w:b/>
                <w:color w:val="000000" w:themeColor="text1"/>
                <w:sz w:val="22"/>
                <w:lang w:val="en-AU" w:eastAsia="en-AU"/>
              </w:rPr>
              <w:lastRenderedPageBreak/>
              <w:t>Proposed</w:t>
            </w:r>
          </w:p>
        </w:tc>
      </w:tr>
      <w:tr w:rsidR="00EA1150" w:rsidRPr="00D76585" w14:paraId="7FF6DCB6" w14:textId="77777777" w:rsidTr="00D76585">
        <w:trPr>
          <w:trHeight w:val="1680"/>
        </w:trPr>
        <w:tc>
          <w:tcPr>
            <w:tcW w:w="8897" w:type="dxa"/>
          </w:tcPr>
          <w:p w14:paraId="0554D41E" w14:textId="77777777" w:rsidR="00EA1150" w:rsidRPr="00D76585" w:rsidRDefault="00EA1150" w:rsidP="00EA1150">
            <w:pPr>
              <w:autoSpaceDE w:val="0"/>
              <w:autoSpaceDN w:val="0"/>
              <w:adjustRightInd w:val="0"/>
              <w:jc w:val="both"/>
              <w:rPr>
                <w:rFonts w:cs="Arial"/>
                <w:iCs/>
                <w:color w:val="000000" w:themeColor="text1"/>
                <w:sz w:val="22"/>
                <w:lang w:val="en-AU"/>
              </w:rPr>
            </w:pPr>
            <w:r w:rsidRPr="00D76585">
              <w:rPr>
                <w:rFonts w:cs="Arial"/>
                <w:iCs/>
                <w:color w:val="000000" w:themeColor="text1"/>
                <w:sz w:val="22"/>
                <w:lang w:val="en-AU"/>
              </w:rPr>
              <w:t>Every dwelling proposed includes a shortfall in open space which are as follows:</w:t>
            </w:r>
          </w:p>
          <w:p w14:paraId="225A28F7" w14:textId="29EF3E4C" w:rsidR="00EA1150" w:rsidRPr="00D76585" w:rsidRDefault="00EA1150" w:rsidP="00EA1150">
            <w:pPr>
              <w:autoSpaceDE w:val="0"/>
              <w:autoSpaceDN w:val="0"/>
              <w:adjustRightInd w:val="0"/>
              <w:jc w:val="both"/>
              <w:rPr>
                <w:rFonts w:cs="Arial"/>
                <w:sz w:val="22"/>
              </w:rPr>
            </w:pPr>
            <w:r w:rsidRPr="00D76585">
              <w:rPr>
                <w:rFonts w:cs="Arial"/>
                <w:color w:val="000000" w:themeColor="text1"/>
                <w:sz w:val="22"/>
                <w:lang w:val="en-AU" w:eastAsia="en-AU"/>
              </w:rPr>
              <w:t xml:space="preserve">Lot 206: </w:t>
            </w:r>
            <w:r w:rsidR="002902B5">
              <w:rPr>
                <w:rFonts w:cs="Arial"/>
                <w:sz w:val="22"/>
              </w:rPr>
              <w:t>29.5</w:t>
            </w:r>
            <w:r w:rsidRPr="00D76585">
              <w:rPr>
                <w:rFonts w:cs="Arial"/>
                <w:sz w:val="22"/>
              </w:rPr>
              <w:t>%</w:t>
            </w:r>
          </w:p>
          <w:p w14:paraId="77E249B1" w14:textId="1C7CE233" w:rsidR="00EA1150" w:rsidRPr="00D76585" w:rsidRDefault="00EA1150" w:rsidP="00EA1150">
            <w:pPr>
              <w:rPr>
                <w:rFonts w:cs="Arial"/>
                <w:sz w:val="22"/>
              </w:rPr>
            </w:pPr>
            <w:r w:rsidRPr="00D76585">
              <w:rPr>
                <w:rFonts w:cs="Arial"/>
                <w:sz w:val="22"/>
              </w:rPr>
              <w:t xml:space="preserve">Lot 207: </w:t>
            </w:r>
            <w:r w:rsidR="002902B5">
              <w:rPr>
                <w:rFonts w:cs="Arial"/>
                <w:sz w:val="22"/>
              </w:rPr>
              <w:t>30</w:t>
            </w:r>
            <w:r w:rsidRPr="00D76585">
              <w:rPr>
                <w:rFonts w:cs="Arial"/>
                <w:sz w:val="22"/>
              </w:rPr>
              <w:t>%</w:t>
            </w:r>
          </w:p>
          <w:p w14:paraId="3F3213D2" w14:textId="26D5719D" w:rsidR="00EA1150" w:rsidRPr="00D76585" w:rsidRDefault="00EA1150" w:rsidP="00EA1150">
            <w:pPr>
              <w:rPr>
                <w:rFonts w:cs="Arial"/>
                <w:sz w:val="22"/>
              </w:rPr>
            </w:pPr>
            <w:r w:rsidRPr="00D76585">
              <w:rPr>
                <w:rFonts w:cs="Arial"/>
                <w:sz w:val="22"/>
              </w:rPr>
              <w:t>Lot 208: 2</w:t>
            </w:r>
            <w:r w:rsidR="002902B5">
              <w:rPr>
                <w:rFonts w:cs="Arial"/>
                <w:sz w:val="22"/>
              </w:rPr>
              <w:t>8</w:t>
            </w:r>
            <w:r w:rsidRPr="00D76585">
              <w:rPr>
                <w:rFonts w:cs="Arial"/>
                <w:sz w:val="22"/>
              </w:rPr>
              <w:t>%</w:t>
            </w:r>
          </w:p>
          <w:p w14:paraId="7F2F3754" w14:textId="63B0A25E" w:rsidR="00EA1150" w:rsidRPr="00D76585" w:rsidRDefault="00EA1150" w:rsidP="00EA1150">
            <w:pPr>
              <w:autoSpaceDE w:val="0"/>
              <w:autoSpaceDN w:val="0"/>
              <w:adjustRightInd w:val="0"/>
              <w:jc w:val="both"/>
              <w:rPr>
                <w:rFonts w:cs="Arial"/>
                <w:sz w:val="22"/>
              </w:rPr>
            </w:pPr>
            <w:r w:rsidRPr="00D76585">
              <w:rPr>
                <w:rFonts w:cs="Arial"/>
                <w:sz w:val="22"/>
              </w:rPr>
              <w:t xml:space="preserve">Lot 209: </w:t>
            </w:r>
            <w:r w:rsidR="002902B5">
              <w:rPr>
                <w:rFonts w:cs="Arial"/>
                <w:sz w:val="22"/>
              </w:rPr>
              <w:t>28</w:t>
            </w:r>
            <w:r w:rsidRPr="00D76585">
              <w:rPr>
                <w:rFonts w:cs="Arial"/>
                <w:sz w:val="22"/>
              </w:rPr>
              <w:t>%</w:t>
            </w:r>
          </w:p>
          <w:p w14:paraId="516A7BC3" w14:textId="21DCBA15" w:rsidR="00EA1150" w:rsidRPr="00D76585" w:rsidRDefault="00EA1150" w:rsidP="00EA1150">
            <w:pPr>
              <w:autoSpaceDE w:val="0"/>
              <w:autoSpaceDN w:val="0"/>
              <w:adjustRightInd w:val="0"/>
              <w:jc w:val="both"/>
              <w:rPr>
                <w:rFonts w:cs="Arial"/>
                <w:sz w:val="22"/>
              </w:rPr>
            </w:pPr>
            <w:r w:rsidRPr="00D76585">
              <w:rPr>
                <w:rFonts w:cs="Arial"/>
                <w:sz w:val="22"/>
              </w:rPr>
              <w:t xml:space="preserve">Lot 210: </w:t>
            </w:r>
            <w:r w:rsidR="002902B5">
              <w:rPr>
                <w:rFonts w:cs="Arial"/>
                <w:sz w:val="22"/>
              </w:rPr>
              <w:t>28</w:t>
            </w:r>
            <w:r w:rsidRPr="00D76585">
              <w:rPr>
                <w:rFonts w:cs="Arial"/>
                <w:sz w:val="22"/>
              </w:rPr>
              <w:t>%</w:t>
            </w:r>
          </w:p>
          <w:p w14:paraId="7D1AD78E" w14:textId="77777777" w:rsidR="00EA1150" w:rsidRPr="00D76585" w:rsidRDefault="00EA1150" w:rsidP="00EA1150">
            <w:pPr>
              <w:autoSpaceDE w:val="0"/>
              <w:autoSpaceDN w:val="0"/>
              <w:adjustRightInd w:val="0"/>
              <w:jc w:val="both"/>
              <w:rPr>
                <w:rFonts w:cs="Arial"/>
                <w:iCs/>
                <w:sz w:val="22"/>
                <w:u w:val="single"/>
              </w:rPr>
            </w:pPr>
          </w:p>
          <w:p w14:paraId="09CC5C20" w14:textId="77777777" w:rsidR="00EA1150" w:rsidRPr="00D76585" w:rsidRDefault="00EA1150" w:rsidP="00EA1150">
            <w:pPr>
              <w:autoSpaceDE w:val="0"/>
              <w:autoSpaceDN w:val="0"/>
              <w:adjustRightInd w:val="0"/>
              <w:jc w:val="both"/>
              <w:rPr>
                <w:rFonts w:cs="Arial"/>
                <w:iCs/>
                <w:color w:val="000000" w:themeColor="text1"/>
                <w:sz w:val="22"/>
                <w:lang w:val="en-AU"/>
              </w:rPr>
            </w:pPr>
            <w:r w:rsidRPr="00D76585">
              <w:rPr>
                <w:rFonts w:cs="Arial"/>
                <w:iCs/>
                <w:sz w:val="22"/>
              </w:rPr>
              <w:t xml:space="preserve">The above open space calculation is based on buildings, including enclosed and roofed balconies, that cantilever over the ground floor contribute to site cover. This interpretation is supported by the new definition of the draft Medium Density Code which aligns with the City.  </w:t>
            </w:r>
          </w:p>
        </w:tc>
      </w:tr>
      <w:tr w:rsidR="00EA1150" w:rsidRPr="00D76585" w14:paraId="4FDBEB6E" w14:textId="77777777" w:rsidTr="00D76585">
        <w:tc>
          <w:tcPr>
            <w:tcW w:w="8897" w:type="dxa"/>
            <w:shd w:val="clear" w:color="auto" w:fill="D9D9D9" w:themeFill="background1" w:themeFillShade="D9"/>
          </w:tcPr>
          <w:p w14:paraId="3C7E2EF3" w14:textId="77777777" w:rsidR="00EA1150" w:rsidRPr="00D76585" w:rsidRDefault="00EA1150" w:rsidP="00EA1150">
            <w:pPr>
              <w:autoSpaceDE w:val="0"/>
              <w:autoSpaceDN w:val="0"/>
              <w:adjustRightInd w:val="0"/>
              <w:jc w:val="center"/>
              <w:rPr>
                <w:rFonts w:cs="Arial"/>
                <w:b/>
                <w:color w:val="000000" w:themeColor="text1"/>
                <w:sz w:val="22"/>
                <w:lang w:val="en-AU" w:eastAsia="en-AU"/>
              </w:rPr>
            </w:pPr>
            <w:r w:rsidRPr="00D76585">
              <w:rPr>
                <w:rFonts w:cs="Arial"/>
                <w:b/>
                <w:color w:val="000000" w:themeColor="text1"/>
                <w:sz w:val="22"/>
                <w:lang w:val="en-AU" w:eastAsia="en-AU"/>
              </w:rPr>
              <w:t>Administration Assessment</w:t>
            </w:r>
          </w:p>
        </w:tc>
      </w:tr>
      <w:tr w:rsidR="00EA1150" w:rsidRPr="00D76585" w14:paraId="6D12FA22" w14:textId="77777777" w:rsidTr="00D76585">
        <w:trPr>
          <w:trHeight w:val="3008"/>
        </w:trPr>
        <w:tc>
          <w:tcPr>
            <w:tcW w:w="8897" w:type="dxa"/>
          </w:tcPr>
          <w:p w14:paraId="42E3BBEB" w14:textId="77777777" w:rsidR="00EA1150" w:rsidRPr="00D76585" w:rsidRDefault="00EA1150" w:rsidP="00EA1150">
            <w:pPr>
              <w:autoSpaceDE w:val="0"/>
              <w:autoSpaceDN w:val="0"/>
              <w:adjustRightInd w:val="0"/>
              <w:jc w:val="both"/>
              <w:rPr>
                <w:rFonts w:cs="Arial"/>
                <w:iCs/>
                <w:color w:val="000000" w:themeColor="text1"/>
                <w:sz w:val="22"/>
                <w:lang w:val="en-AU" w:eastAsia="en-AU"/>
              </w:rPr>
            </w:pPr>
            <w:r w:rsidRPr="00D76585">
              <w:rPr>
                <w:rFonts w:cs="Arial"/>
                <w:iCs/>
                <w:color w:val="000000" w:themeColor="text1"/>
                <w:sz w:val="22"/>
                <w:lang w:val="en-AU" w:eastAsia="en-AU"/>
              </w:rPr>
              <w:t>The provision of open space for each dwelling does not meet the following considerations of Design Principle P4:</w:t>
            </w:r>
          </w:p>
          <w:p w14:paraId="35AD01DC" w14:textId="34FC9B3E" w:rsidR="00EA1150" w:rsidRPr="00D76585" w:rsidRDefault="00EA1150" w:rsidP="00671FBC">
            <w:pPr>
              <w:pStyle w:val="ListParagraph"/>
              <w:numPr>
                <w:ilvl w:val="0"/>
                <w:numId w:val="54"/>
              </w:numPr>
              <w:autoSpaceDE w:val="0"/>
              <w:autoSpaceDN w:val="0"/>
              <w:adjustRightInd w:val="0"/>
              <w:jc w:val="both"/>
              <w:rPr>
                <w:rFonts w:cs="Arial"/>
                <w:iCs/>
                <w:color w:val="000000" w:themeColor="text1"/>
                <w:sz w:val="22"/>
                <w:lang w:val="en-AU" w:eastAsia="en-AU"/>
              </w:rPr>
            </w:pPr>
            <w:r w:rsidRPr="00D76585">
              <w:rPr>
                <w:rFonts w:cs="Arial"/>
                <w:iCs/>
                <w:color w:val="000000" w:themeColor="text1"/>
                <w:sz w:val="22"/>
                <w:lang w:val="en-AU" w:eastAsia="en-AU"/>
              </w:rPr>
              <w:t>The proposal does not reflect the emerging streetscape character of this locality which has greater street setbacks than is proposed. The cantilevered upper floors of each dwelling result in greater bulk and reduced landscape opportunity</w:t>
            </w:r>
            <w:r w:rsidR="00D76585">
              <w:rPr>
                <w:rFonts w:cs="Arial"/>
                <w:iCs/>
                <w:color w:val="000000" w:themeColor="text1"/>
                <w:sz w:val="22"/>
                <w:lang w:val="en-AU" w:eastAsia="en-AU"/>
              </w:rPr>
              <w:t>;</w:t>
            </w:r>
          </w:p>
          <w:p w14:paraId="492D2672" w14:textId="3871CE6E" w:rsidR="00EA1150" w:rsidRPr="00D76585" w:rsidRDefault="00EA1150" w:rsidP="00671FBC">
            <w:pPr>
              <w:pStyle w:val="ListParagraph"/>
              <w:numPr>
                <w:ilvl w:val="0"/>
                <w:numId w:val="54"/>
              </w:numPr>
              <w:autoSpaceDE w:val="0"/>
              <w:autoSpaceDN w:val="0"/>
              <w:adjustRightInd w:val="0"/>
              <w:jc w:val="both"/>
              <w:rPr>
                <w:rFonts w:cs="Arial"/>
                <w:iCs/>
                <w:color w:val="000000" w:themeColor="text1"/>
                <w:sz w:val="22"/>
                <w:lang w:val="en-AU" w:eastAsia="en-AU"/>
              </w:rPr>
            </w:pPr>
            <w:r w:rsidRPr="00D76585">
              <w:rPr>
                <w:rFonts w:cs="Arial"/>
                <w:iCs/>
                <w:color w:val="000000" w:themeColor="text1"/>
                <w:sz w:val="22"/>
                <w:lang w:val="en-AU" w:eastAsia="en-AU"/>
              </w:rPr>
              <w:t>The proposal does not reduce building bulk onsite, as there is little separation provided internally and externally. The cantilevered encroaches into the acceptable setback areas, contributes to site cover and building bulk</w:t>
            </w:r>
            <w:r w:rsidR="00D76585">
              <w:rPr>
                <w:rFonts w:cs="Arial"/>
                <w:iCs/>
                <w:color w:val="000000" w:themeColor="text1"/>
                <w:sz w:val="22"/>
                <w:lang w:val="en-AU" w:eastAsia="en-AU"/>
              </w:rPr>
              <w:t>; and</w:t>
            </w:r>
          </w:p>
          <w:p w14:paraId="6428AEDD" w14:textId="77777777" w:rsidR="00EA1150" w:rsidRPr="00D76585" w:rsidRDefault="00EA1150" w:rsidP="00671FBC">
            <w:pPr>
              <w:pStyle w:val="ListParagraph"/>
              <w:numPr>
                <w:ilvl w:val="0"/>
                <w:numId w:val="54"/>
              </w:numPr>
              <w:autoSpaceDE w:val="0"/>
              <w:autoSpaceDN w:val="0"/>
              <w:adjustRightInd w:val="0"/>
              <w:jc w:val="both"/>
              <w:rPr>
                <w:rFonts w:cs="Arial"/>
                <w:iCs/>
                <w:color w:val="000000" w:themeColor="text1"/>
                <w:sz w:val="22"/>
                <w:lang w:val="en-AU" w:eastAsia="en-AU"/>
              </w:rPr>
            </w:pPr>
            <w:r w:rsidRPr="00D76585">
              <w:rPr>
                <w:rFonts w:cs="Arial"/>
                <w:iCs/>
                <w:color w:val="000000" w:themeColor="text1"/>
                <w:sz w:val="22"/>
                <w:lang w:val="en-AU" w:eastAsia="en-AU"/>
              </w:rPr>
              <w:t>Adequate access to natural sunlight is provided to the dwellings proposed on Lot 206, 208, 209 and 210. The dwelling and open space at Lot 207 has restricted light access due to the lot orientation and the design of the upper floor of the dwelling at Lot 206.</w:t>
            </w:r>
          </w:p>
          <w:p w14:paraId="07C9511F" w14:textId="77777777" w:rsidR="00EA1150" w:rsidRPr="00D76585" w:rsidRDefault="00EA1150" w:rsidP="00EA1150">
            <w:pPr>
              <w:autoSpaceDE w:val="0"/>
              <w:autoSpaceDN w:val="0"/>
              <w:adjustRightInd w:val="0"/>
              <w:jc w:val="both"/>
              <w:rPr>
                <w:rFonts w:cs="Arial"/>
                <w:iCs/>
                <w:color w:val="000000" w:themeColor="text1"/>
                <w:sz w:val="22"/>
                <w:lang w:val="en-AU" w:eastAsia="en-AU"/>
              </w:rPr>
            </w:pPr>
          </w:p>
          <w:p w14:paraId="5139B6E7" w14:textId="77777777" w:rsidR="00EA1150" w:rsidRPr="00D76585" w:rsidRDefault="00EA1150" w:rsidP="00EA1150">
            <w:pPr>
              <w:autoSpaceDE w:val="0"/>
              <w:autoSpaceDN w:val="0"/>
              <w:adjustRightInd w:val="0"/>
              <w:jc w:val="both"/>
              <w:rPr>
                <w:rFonts w:cs="Arial"/>
                <w:iCs/>
                <w:color w:val="000000" w:themeColor="text1"/>
                <w:sz w:val="22"/>
                <w:lang w:val="en-AU" w:eastAsia="en-AU"/>
              </w:rPr>
            </w:pPr>
            <w:r w:rsidRPr="00D76585">
              <w:rPr>
                <w:rFonts w:cs="Arial"/>
                <w:iCs/>
                <w:color w:val="000000" w:themeColor="text1"/>
                <w:sz w:val="22"/>
                <w:lang w:val="en-AU" w:eastAsia="en-AU"/>
              </w:rPr>
              <w:t>All other design principles are considered to have been met:</w:t>
            </w:r>
          </w:p>
          <w:p w14:paraId="2E2A8EF1" w14:textId="6D541534" w:rsidR="00EA1150" w:rsidRPr="00D76585" w:rsidRDefault="00EA1150" w:rsidP="00671FBC">
            <w:pPr>
              <w:pStyle w:val="ListParagraph"/>
              <w:numPr>
                <w:ilvl w:val="0"/>
                <w:numId w:val="54"/>
              </w:num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Adequate space is provided for landscaping and vegetation behind the street setback</w:t>
            </w:r>
            <w:r w:rsidR="00D76585">
              <w:rPr>
                <w:rFonts w:cs="Arial"/>
                <w:color w:val="000000" w:themeColor="text1"/>
                <w:sz w:val="22"/>
                <w:lang w:val="en-AU" w:eastAsia="en-AU"/>
              </w:rPr>
              <w:t>;</w:t>
            </w:r>
          </w:p>
          <w:p w14:paraId="31BA70EB" w14:textId="1872B078" w:rsidR="00EA1150" w:rsidRPr="00D76585" w:rsidRDefault="00EA1150" w:rsidP="00671FBC">
            <w:pPr>
              <w:pStyle w:val="ListParagraph"/>
              <w:numPr>
                <w:ilvl w:val="0"/>
                <w:numId w:val="54"/>
              </w:num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Sufficient space is provided for residents’ outdoor pursuits</w:t>
            </w:r>
            <w:r w:rsidR="00D76585">
              <w:rPr>
                <w:rFonts w:cs="Arial"/>
                <w:color w:val="000000" w:themeColor="text1"/>
                <w:sz w:val="22"/>
                <w:lang w:val="en-AU" w:eastAsia="en-AU"/>
              </w:rPr>
              <w:t>; and</w:t>
            </w:r>
          </w:p>
          <w:p w14:paraId="588AB825" w14:textId="77777777" w:rsidR="00EA1150" w:rsidRPr="00D76585" w:rsidRDefault="00EA1150" w:rsidP="00671FBC">
            <w:pPr>
              <w:pStyle w:val="ListParagraph"/>
              <w:numPr>
                <w:ilvl w:val="0"/>
                <w:numId w:val="54"/>
              </w:num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 xml:space="preserve">Adequate space is provided for external fixtures and facilities. </w:t>
            </w:r>
          </w:p>
          <w:p w14:paraId="5CC735F0" w14:textId="77777777" w:rsidR="00EA1150" w:rsidRPr="00D76585" w:rsidRDefault="00EA1150" w:rsidP="00EA1150">
            <w:pPr>
              <w:autoSpaceDE w:val="0"/>
              <w:autoSpaceDN w:val="0"/>
              <w:adjustRightInd w:val="0"/>
              <w:jc w:val="both"/>
              <w:rPr>
                <w:rFonts w:cs="Arial"/>
                <w:color w:val="000000" w:themeColor="text1"/>
                <w:sz w:val="22"/>
                <w:lang w:val="en-AU" w:eastAsia="en-AU"/>
              </w:rPr>
            </w:pPr>
          </w:p>
          <w:p w14:paraId="3045491F" w14:textId="6E0870EA" w:rsidR="00EA1150" w:rsidRPr="00D76585" w:rsidRDefault="00EA1150" w:rsidP="00EA1150">
            <w:p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The City would likely be supportive of the proposal had the development achieved open space consistent with the approval at 18 Doonan Road, Nedlands.</w:t>
            </w:r>
          </w:p>
        </w:tc>
      </w:tr>
    </w:tbl>
    <w:p w14:paraId="0C12DC52" w14:textId="77777777" w:rsidR="00EA1150" w:rsidRDefault="00EA1150" w:rsidP="00EA1150">
      <w:pPr>
        <w:autoSpaceDE w:val="0"/>
        <w:autoSpaceDN w:val="0"/>
        <w:adjustRightInd w:val="0"/>
        <w:jc w:val="both"/>
        <w:rPr>
          <w:rFonts w:cs="Arial"/>
          <w:color w:val="000000" w:themeColor="text1"/>
          <w:szCs w:val="24"/>
          <w:lang w:eastAsia="en-AU"/>
        </w:rPr>
      </w:pPr>
    </w:p>
    <w:p w14:paraId="4A9AF3E8" w14:textId="77777777" w:rsidR="00EA1150" w:rsidRPr="00E7107E" w:rsidRDefault="00EA1150" w:rsidP="00EA1150">
      <w:pPr>
        <w:autoSpaceDE w:val="0"/>
        <w:autoSpaceDN w:val="0"/>
        <w:adjustRightInd w:val="0"/>
        <w:jc w:val="both"/>
        <w:rPr>
          <w:rFonts w:cs="Arial"/>
          <w:b/>
          <w:bCs/>
          <w:i/>
          <w:iCs/>
          <w:color w:val="000000" w:themeColor="text1"/>
          <w:szCs w:val="24"/>
          <w:lang w:eastAsia="en-AU"/>
        </w:rPr>
      </w:pPr>
      <w:r w:rsidRPr="00E7107E">
        <w:rPr>
          <w:rFonts w:cs="Arial"/>
          <w:b/>
          <w:bCs/>
          <w:i/>
          <w:iCs/>
          <w:color w:val="000000" w:themeColor="text1"/>
          <w:szCs w:val="24"/>
          <w:lang w:eastAsia="en-AU"/>
        </w:rPr>
        <w:t>Element 5.4.2 – Solar access to adjoining properties</w:t>
      </w:r>
    </w:p>
    <w:p w14:paraId="358BD503" w14:textId="77777777" w:rsidR="00EA1150" w:rsidRDefault="00EA1150" w:rsidP="00EA1150">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EA1150" w:rsidRPr="00D76585" w14:paraId="18D166B9" w14:textId="77777777" w:rsidTr="00D76585">
        <w:tc>
          <w:tcPr>
            <w:tcW w:w="8897" w:type="dxa"/>
            <w:shd w:val="clear" w:color="auto" w:fill="D9D9D9" w:themeFill="background1" w:themeFillShade="D9"/>
          </w:tcPr>
          <w:p w14:paraId="5077A3BD" w14:textId="77777777" w:rsidR="00EA1150" w:rsidRPr="00D76585" w:rsidRDefault="00EA1150" w:rsidP="00EA1150">
            <w:pPr>
              <w:autoSpaceDE w:val="0"/>
              <w:autoSpaceDN w:val="0"/>
              <w:adjustRightInd w:val="0"/>
              <w:jc w:val="center"/>
              <w:rPr>
                <w:rFonts w:cs="Arial"/>
                <w:b/>
                <w:color w:val="000000" w:themeColor="text1"/>
                <w:sz w:val="22"/>
                <w:lang w:val="en-AU" w:eastAsia="en-AU"/>
              </w:rPr>
            </w:pPr>
            <w:r w:rsidRPr="00D76585">
              <w:rPr>
                <w:rFonts w:cs="Arial"/>
                <w:b/>
                <w:color w:val="000000" w:themeColor="text1"/>
                <w:sz w:val="22"/>
                <w:lang w:val="en-AU" w:eastAsia="en-AU"/>
              </w:rPr>
              <w:t>Design Principles</w:t>
            </w:r>
          </w:p>
        </w:tc>
      </w:tr>
      <w:tr w:rsidR="00EA1150" w:rsidRPr="00D76585" w14:paraId="39039641" w14:textId="77777777" w:rsidTr="00D76585">
        <w:tc>
          <w:tcPr>
            <w:tcW w:w="8897" w:type="dxa"/>
          </w:tcPr>
          <w:p w14:paraId="345E919D" w14:textId="77777777" w:rsidR="00EA1150" w:rsidRPr="00D76585" w:rsidRDefault="00EA1150" w:rsidP="00EA1150">
            <w:pPr>
              <w:autoSpaceDE w:val="0"/>
              <w:autoSpaceDN w:val="0"/>
              <w:adjustRightInd w:val="0"/>
              <w:jc w:val="both"/>
              <w:rPr>
                <w:rFonts w:cs="Arial"/>
                <w:sz w:val="22"/>
              </w:rPr>
            </w:pPr>
            <w:r w:rsidRPr="00D76585">
              <w:rPr>
                <w:rFonts w:cs="Arial"/>
                <w:sz w:val="22"/>
              </w:rPr>
              <w:t>P2.1 Effective solar access for the proposed development and protection of the solar access.</w:t>
            </w:r>
          </w:p>
          <w:p w14:paraId="2B04F5AD" w14:textId="77777777" w:rsidR="00EA1150" w:rsidRPr="00D76585" w:rsidRDefault="00EA1150" w:rsidP="00EA1150">
            <w:pPr>
              <w:autoSpaceDE w:val="0"/>
              <w:autoSpaceDN w:val="0"/>
              <w:adjustRightInd w:val="0"/>
              <w:jc w:val="both"/>
              <w:rPr>
                <w:rFonts w:cs="Arial"/>
                <w:sz w:val="22"/>
              </w:rPr>
            </w:pPr>
          </w:p>
          <w:p w14:paraId="7851A5D1" w14:textId="77777777" w:rsidR="00EA1150" w:rsidRPr="00D76585" w:rsidRDefault="00EA1150" w:rsidP="00EA1150">
            <w:pPr>
              <w:autoSpaceDE w:val="0"/>
              <w:autoSpaceDN w:val="0"/>
              <w:adjustRightInd w:val="0"/>
              <w:jc w:val="both"/>
              <w:rPr>
                <w:rFonts w:cs="Arial"/>
                <w:sz w:val="22"/>
              </w:rPr>
            </w:pPr>
            <w:r w:rsidRPr="00D76585">
              <w:rPr>
                <w:rFonts w:cs="Arial"/>
                <w:sz w:val="22"/>
              </w:rPr>
              <w:t xml:space="preserve">P2.2 Development designed to protect solar access for neighbouring properties taking account the potential to overshadow existing: </w:t>
            </w:r>
          </w:p>
          <w:p w14:paraId="6F533710" w14:textId="77777777" w:rsidR="00EA1150" w:rsidRPr="00D76585" w:rsidRDefault="00EA1150" w:rsidP="00671FBC">
            <w:pPr>
              <w:pStyle w:val="ListParagraph"/>
              <w:numPr>
                <w:ilvl w:val="0"/>
                <w:numId w:val="66"/>
              </w:numPr>
              <w:autoSpaceDE w:val="0"/>
              <w:autoSpaceDN w:val="0"/>
              <w:adjustRightInd w:val="0"/>
              <w:jc w:val="both"/>
              <w:rPr>
                <w:rFonts w:cs="Arial"/>
                <w:sz w:val="22"/>
              </w:rPr>
            </w:pPr>
            <w:r w:rsidRPr="00D76585">
              <w:rPr>
                <w:rFonts w:cs="Arial"/>
                <w:sz w:val="22"/>
              </w:rPr>
              <w:t xml:space="preserve">outdoor living </w:t>
            </w:r>
            <w:proofErr w:type="gramStart"/>
            <w:r w:rsidRPr="00D76585">
              <w:rPr>
                <w:rFonts w:cs="Arial"/>
                <w:sz w:val="22"/>
              </w:rPr>
              <w:t>areas;</w:t>
            </w:r>
            <w:proofErr w:type="gramEnd"/>
            <w:r w:rsidRPr="00D76585">
              <w:rPr>
                <w:rFonts w:cs="Arial"/>
                <w:sz w:val="22"/>
              </w:rPr>
              <w:t xml:space="preserve"> </w:t>
            </w:r>
          </w:p>
          <w:p w14:paraId="171FC635" w14:textId="1D4B4AE2" w:rsidR="00EA1150" w:rsidRPr="00D76585" w:rsidRDefault="00EA1150" w:rsidP="00671FBC">
            <w:pPr>
              <w:pStyle w:val="ListParagraph"/>
              <w:numPr>
                <w:ilvl w:val="0"/>
                <w:numId w:val="66"/>
              </w:numPr>
              <w:autoSpaceDE w:val="0"/>
              <w:autoSpaceDN w:val="0"/>
              <w:adjustRightInd w:val="0"/>
              <w:jc w:val="both"/>
              <w:rPr>
                <w:rFonts w:cs="Arial"/>
                <w:color w:val="000000" w:themeColor="text1"/>
                <w:sz w:val="22"/>
                <w:lang w:val="en-AU" w:eastAsia="en-AU"/>
              </w:rPr>
            </w:pPr>
            <w:r w:rsidRPr="00D76585">
              <w:rPr>
                <w:rFonts w:cs="Arial"/>
                <w:sz w:val="22"/>
              </w:rPr>
              <w:t>north facing major openings to habitable rooms, within 15 degrees of north in each direction; or roof mounted solar collectors</w:t>
            </w:r>
          </w:p>
        </w:tc>
      </w:tr>
      <w:tr w:rsidR="00EA1150" w:rsidRPr="00D76585" w14:paraId="1C694190" w14:textId="77777777" w:rsidTr="00D76585">
        <w:tc>
          <w:tcPr>
            <w:tcW w:w="8897" w:type="dxa"/>
            <w:shd w:val="clear" w:color="auto" w:fill="D9D9D9" w:themeFill="background1" w:themeFillShade="D9"/>
          </w:tcPr>
          <w:p w14:paraId="59A7FB87" w14:textId="77777777" w:rsidR="00EA1150" w:rsidRPr="00D76585" w:rsidRDefault="00EA1150" w:rsidP="00EA1150">
            <w:pPr>
              <w:autoSpaceDE w:val="0"/>
              <w:autoSpaceDN w:val="0"/>
              <w:adjustRightInd w:val="0"/>
              <w:jc w:val="center"/>
              <w:rPr>
                <w:rFonts w:cs="Arial"/>
                <w:b/>
                <w:color w:val="000000" w:themeColor="text1"/>
                <w:sz w:val="22"/>
                <w:lang w:val="en-AU" w:eastAsia="en-AU"/>
              </w:rPr>
            </w:pPr>
            <w:r w:rsidRPr="00D76585">
              <w:rPr>
                <w:rFonts w:cs="Arial"/>
                <w:b/>
                <w:color w:val="000000" w:themeColor="text1"/>
                <w:sz w:val="22"/>
                <w:lang w:val="en-AU" w:eastAsia="en-AU"/>
              </w:rPr>
              <w:t>Deemed-to-Comply Requirement</w:t>
            </w:r>
          </w:p>
        </w:tc>
      </w:tr>
      <w:tr w:rsidR="00EA1150" w:rsidRPr="00D76585" w14:paraId="464C68BA" w14:textId="77777777" w:rsidTr="00D76585">
        <w:trPr>
          <w:trHeight w:val="305"/>
        </w:trPr>
        <w:tc>
          <w:tcPr>
            <w:tcW w:w="8897" w:type="dxa"/>
          </w:tcPr>
          <w:p w14:paraId="10AFE0B6" w14:textId="2921007A" w:rsidR="00EA1150" w:rsidRPr="00D76585" w:rsidRDefault="00EA1150" w:rsidP="00EA1150">
            <w:p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 xml:space="preserve">The minimum proportion of open space for dwellings within Residential R60 is </w:t>
            </w:r>
            <w:r w:rsidRPr="00D76585">
              <w:rPr>
                <w:rFonts w:cs="Arial"/>
                <w:b/>
                <w:bCs/>
                <w:color w:val="000000" w:themeColor="text1"/>
                <w:sz w:val="22"/>
                <w:lang w:val="en-AU" w:eastAsia="en-AU"/>
              </w:rPr>
              <w:t>50%</w:t>
            </w:r>
            <w:r w:rsidRPr="00D76585">
              <w:rPr>
                <w:rFonts w:cs="Arial"/>
                <w:color w:val="000000" w:themeColor="text1"/>
                <w:sz w:val="22"/>
                <w:lang w:val="en-AU" w:eastAsia="en-AU"/>
              </w:rPr>
              <w:t>.</w:t>
            </w:r>
          </w:p>
        </w:tc>
      </w:tr>
      <w:tr w:rsidR="00EA1150" w:rsidRPr="00D76585" w14:paraId="39E3AB22" w14:textId="77777777" w:rsidTr="00D76585">
        <w:trPr>
          <w:trHeight w:val="70"/>
        </w:trPr>
        <w:tc>
          <w:tcPr>
            <w:tcW w:w="8897" w:type="dxa"/>
            <w:shd w:val="clear" w:color="auto" w:fill="D9D9D9" w:themeFill="background1" w:themeFillShade="D9"/>
          </w:tcPr>
          <w:p w14:paraId="7C5A93C3" w14:textId="77777777" w:rsidR="00EA1150" w:rsidRPr="00D76585" w:rsidRDefault="00EA1150" w:rsidP="00EA1150">
            <w:pPr>
              <w:jc w:val="center"/>
              <w:rPr>
                <w:rFonts w:cs="Arial"/>
                <w:i/>
                <w:color w:val="000000" w:themeColor="text1"/>
                <w:sz w:val="22"/>
                <w:lang w:val="en-AU"/>
              </w:rPr>
            </w:pPr>
            <w:r w:rsidRPr="00D76585">
              <w:rPr>
                <w:rFonts w:cs="Arial"/>
                <w:b/>
                <w:color w:val="000000" w:themeColor="text1"/>
                <w:sz w:val="22"/>
                <w:lang w:val="en-AU" w:eastAsia="en-AU"/>
              </w:rPr>
              <w:t>Proposed</w:t>
            </w:r>
          </w:p>
        </w:tc>
      </w:tr>
      <w:tr w:rsidR="00EA1150" w:rsidRPr="00D76585" w14:paraId="25CB937E" w14:textId="77777777" w:rsidTr="00D76585">
        <w:trPr>
          <w:trHeight w:val="557"/>
        </w:trPr>
        <w:tc>
          <w:tcPr>
            <w:tcW w:w="8897" w:type="dxa"/>
          </w:tcPr>
          <w:p w14:paraId="6E29049A" w14:textId="77777777" w:rsidR="00EA1150" w:rsidRPr="00D76585" w:rsidRDefault="00EA1150" w:rsidP="00EA1150">
            <w:pPr>
              <w:autoSpaceDE w:val="0"/>
              <w:autoSpaceDN w:val="0"/>
              <w:adjustRightInd w:val="0"/>
              <w:jc w:val="both"/>
              <w:rPr>
                <w:rFonts w:cs="Arial"/>
                <w:sz w:val="22"/>
              </w:rPr>
            </w:pPr>
            <w:r w:rsidRPr="00D76585">
              <w:rPr>
                <w:rFonts w:cs="Arial"/>
                <w:color w:val="000000" w:themeColor="text1"/>
                <w:sz w:val="22"/>
                <w:lang w:val="en-AU" w:eastAsia="en-AU"/>
              </w:rPr>
              <w:t>Lot 206: Approximately 72% or 133m</w:t>
            </w:r>
            <w:r w:rsidRPr="00D76585">
              <w:rPr>
                <w:rFonts w:cs="Arial"/>
                <w:color w:val="000000" w:themeColor="text1"/>
                <w:sz w:val="22"/>
                <w:vertAlign w:val="superscript"/>
                <w:lang w:val="en-AU" w:eastAsia="en-AU"/>
              </w:rPr>
              <w:t>2</w:t>
            </w:r>
            <w:r w:rsidRPr="00D76585">
              <w:rPr>
                <w:rFonts w:cs="Arial"/>
                <w:color w:val="000000" w:themeColor="text1"/>
                <w:sz w:val="22"/>
                <w:lang w:val="en-AU" w:eastAsia="en-AU"/>
              </w:rPr>
              <w:t xml:space="preserve"> of 185m</w:t>
            </w:r>
            <w:r w:rsidRPr="00D76585">
              <w:rPr>
                <w:rFonts w:cs="Arial"/>
                <w:color w:val="000000" w:themeColor="text1"/>
                <w:sz w:val="22"/>
                <w:vertAlign w:val="superscript"/>
                <w:lang w:val="en-AU" w:eastAsia="en-AU"/>
              </w:rPr>
              <w:t>2</w:t>
            </w:r>
          </w:p>
          <w:p w14:paraId="36A26C33" w14:textId="77777777" w:rsidR="00EA1150" w:rsidRPr="00D76585" w:rsidRDefault="00EA1150" w:rsidP="00EA1150">
            <w:pPr>
              <w:rPr>
                <w:rFonts w:cs="Arial"/>
                <w:sz w:val="22"/>
              </w:rPr>
            </w:pPr>
            <w:r w:rsidRPr="00D76585">
              <w:rPr>
                <w:rFonts w:cs="Arial"/>
                <w:sz w:val="22"/>
              </w:rPr>
              <w:t>Lot 207: Nil</w:t>
            </w:r>
          </w:p>
          <w:p w14:paraId="101DBBDE" w14:textId="77777777" w:rsidR="00EA1150" w:rsidRPr="00D76585" w:rsidRDefault="00EA1150" w:rsidP="00EA1150">
            <w:pPr>
              <w:rPr>
                <w:rFonts w:cs="Arial"/>
                <w:sz w:val="22"/>
              </w:rPr>
            </w:pPr>
            <w:r w:rsidRPr="00D76585">
              <w:rPr>
                <w:rFonts w:cs="Arial"/>
                <w:sz w:val="22"/>
              </w:rPr>
              <w:t>Lot 208: Nil</w:t>
            </w:r>
          </w:p>
          <w:p w14:paraId="5FBCF73B" w14:textId="77777777" w:rsidR="00EA1150" w:rsidRPr="00D76585" w:rsidRDefault="00EA1150" w:rsidP="00EA1150">
            <w:pPr>
              <w:autoSpaceDE w:val="0"/>
              <w:autoSpaceDN w:val="0"/>
              <w:adjustRightInd w:val="0"/>
              <w:jc w:val="both"/>
              <w:rPr>
                <w:rFonts w:cs="Arial"/>
                <w:sz w:val="22"/>
              </w:rPr>
            </w:pPr>
            <w:r w:rsidRPr="00D76585">
              <w:rPr>
                <w:rFonts w:cs="Arial"/>
                <w:sz w:val="22"/>
              </w:rPr>
              <w:t>Lot 209: Nil</w:t>
            </w:r>
          </w:p>
          <w:p w14:paraId="6F658C7D" w14:textId="77777777" w:rsidR="00EA1150" w:rsidRPr="00D76585" w:rsidRDefault="00EA1150" w:rsidP="00EA1150">
            <w:pPr>
              <w:autoSpaceDE w:val="0"/>
              <w:autoSpaceDN w:val="0"/>
              <w:adjustRightInd w:val="0"/>
              <w:jc w:val="both"/>
              <w:rPr>
                <w:rFonts w:cs="Arial"/>
                <w:sz w:val="22"/>
              </w:rPr>
            </w:pPr>
            <w:r w:rsidRPr="00D76585">
              <w:rPr>
                <w:rFonts w:cs="Arial"/>
                <w:sz w:val="22"/>
              </w:rPr>
              <w:t>Lot 210: Nil</w:t>
            </w:r>
          </w:p>
        </w:tc>
      </w:tr>
    </w:tbl>
    <w:p w14:paraId="5E448421" w14:textId="77777777" w:rsidR="00D76585" w:rsidRDefault="00D76585">
      <w:r>
        <w:br w:type="page"/>
      </w:r>
    </w:p>
    <w:tbl>
      <w:tblPr>
        <w:tblStyle w:val="TableGrid"/>
        <w:tblW w:w="0" w:type="auto"/>
        <w:tblLook w:val="04A0" w:firstRow="1" w:lastRow="0" w:firstColumn="1" w:lastColumn="0" w:noHBand="0" w:noVBand="1"/>
      </w:tblPr>
      <w:tblGrid>
        <w:gridCol w:w="8897"/>
      </w:tblGrid>
      <w:tr w:rsidR="00EA1150" w:rsidRPr="00D76585" w14:paraId="4F9FC028" w14:textId="77777777" w:rsidTr="00D76585">
        <w:tc>
          <w:tcPr>
            <w:tcW w:w="8897" w:type="dxa"/>
            <w:shd w:val="clear" w:color="auto" w:fill="D9D9D9" w:themeFill="background1" w:themeFillShade="D9"/>
          </w:tcPr>
          <w:p w14:paraId="0DE61AD3" w14:textId="2FBF7050" w:rsidR="00EA1150" w:rsidRPr="00D76585" w:rsidRDefault="00EA1150" w:rsidP="00EA1150">
            <w:pPr>
              <w:autoSpaceDE w:val="0"/>
              <w:autoSpaceDN w:val="0"/>
              <w:adjustRightInd w:val="0"/>
              <w:jc w:val="center"/>
              <w:rPr>
                <w:rFonts w:cs="Arial"/>
                <w:b/>
                <w:color w:val="000000" w:themeColor="text1"/>
                <w:sz w:val="22"/>
                <w:lang w:val="en-AU" w:eastAsia="en-AU"/>
              </w:rPr>
            </w:pPr>
            <w:r w:rsidRPr="00D76585">
              <w:rPr>
                <w:rFonts w:cs="Arial"/>
                <w:b/>
                <w:color w:val="000000" w:themeColor="text1"/>
                <w:sz w:val="22"/>
                <w:lang w:val="en-AU" w:eastAsia="en-AU"/>
              </w:rPr>
              <w:lastRenderedPageBreak/>
              <w:t>Administration Assessment</w:t>
            </w:r>
          </w:p>
        </w:tc>
      </w:tr>
      <w:tr w:rsidR="00EA1150" w:rsidRPr="00D76585" w14:paraId="1A91C963" w14:textId="77777777" w:rsidTr="00D76585">
        <w:trPr>
          <w:trHeight w:val="1627"/>
        </w:trPr>
        <w:tc>
          <w:tcPr>
            <w:tcW w:w="8897" w:type="dxa"/>
          </w:tcPr>
          <w:p w14:paraId="3E9B9E84" w14:textId="4909B1B3" w:rsidR="00EA1150" w:rsidRPr="00D76585" w:rsidRDefault="00EA1150" w:rsidP="00EA1150">
            <w:pPr>
              <w:autoSpaceDE w:val="0"/>
              <w:autoSpaceDN w:val="0"/>
              <w:adjustRightInd w:val="0"/>
              <w:jc w:val="both"/>
              <w:rPr>
                <w:rFonts w:cs="Arial"/>
                <w:iCs/>
                <w:color w:val="000000" w:themeColor="text1"/>
                <w:sz w:val="22"/>
                <w:lang w:val="en-AU" w:eastAsia="en-AU"/>
              </w:rPr>
            </w:pPr>
            <w:r w:rsidRPr="00D76585">
              <w:rPr>
                <w:rFonts w:cs="Arial"/>
                <w:iCs/>
                <w:color w:val="000000" w:themeColor="text1"/>
                <w:sz w:val="22"/>
                <w:lang w:val="en-AU" w:eastAsia="en-AU"/>
              </w:rPr>
              <w:t>The proposed dwelling on Lot 206 does not meet the design principles for this element for the following reasons</w:t>
            </w:r>
            <w:r w:rsidR="00D76585">
              <w:rPr>
                <w:rFonts w:cs="Arial"/>
                <w:iCs/>
                <w:color w:val="000000" w:themeColor="text1"/>
                <w:sz w:val="22"/>
                <w:lang w:val="en-AU" w:eastAsia="en-AU"/>
              </w:rPr>
              <w:t>:</w:t>
            </w:r>
          </w:p>
          <w:p w14:paraId="731CFB93" w14:textId="77777777" w:rsidR="00EA1150" w:rsidRPr="00D76585" w:rsidRDefault="00EA1150" w:rsidP="00671FBC">
            <w:pPr>
              <w:pStyle w:val="ListParagraph"/>
              <w:numPr>
                <w:ilvl w:val="0"/>
                <w:numId w:val="54"/>
              </w:numPr>
              <w:autoSpaceDE w:val="0"/>
              <w:autoSpaceDN w:val="0"/>
              <w:adjustRightInd w:val="0"/>
              <w:jc w:val="both"/>
              <w:rPr>
                <w:rFonts w:cs="Arial"/>
                <w:iCs/>
                <w:color w:val="000000" w:themeColor="text1"/>
                <w:sz w:val="22"/>
                <w:lang w:val="en-AU" w:eastAsia="en-AU"/>
              </w:rPr>
            </w:pPr>
            <w:r w:rsidRPr="00D76585">
              <w:rPr>
                <w:rFonts w:cs="Arial"/>
                <w:iCs/>
                <w:color w:val="000000" w:themeColor="text1"/>
                <w:sz w:val="22"/>
                <w:lang w:val="en-AU" w:eastAsia="en-AU"/>
              </w:rPr>
              <w:t>The major openings, open space and outdoor living area proposed on Lot 207 are unreasonably overshadowed by the large upper floor of the proposed dwelling on Lot 206 which has minimal setback to all boundaries. The upper floor should be redesigned to minimise the extent of overshadowing of these areas before approval is granted.</w:t>
            </w:r>
          </w:p>
          <w:p w14:paraId="39EC3D80" w14:textId="77777777" w:rsidR="00EA1150" w:rsidRPr="00D76585" w:rsidRDefault="00EA1150" w:rsidP="00EA1150">
            <w:pPr>
              <w:autoSpaceDE w:val="0"/>
              <w:autoSpaceDN w:val="0"/>
              <w:adjustRightInd w:val="0"/>
              <w:jc w:val="both"/>
              <w:rPr>
                <w:rFonts w:cs="Arial"/>
                <w:iCs/>
                <w:color w:val="000000" w:themeColor="text1"/>
                <w:sz w:val="22"/>
                <w:lang w:val="en-AU" w:eastAsia="en-AU"/>
              </w:rPr>
            </w:pPr>
          </w:p>
          <w:p w14:paraId="37001E29" w14:textId="77777777" w:rsidR="00EA1150" w:rsidRPr="00D76585" w:rsidRDefault="00EA1150" w:rsidP="00EA1150">
            <w:pPr>
              <w:autoSpaceDE w:val="0"/>
              <w:autoSpaceDN w:val="0"/>
              <w:adjustRightInd w:val="0"/>
              <w:jc w:val="both"/>
              <w:rPr>
                <w:rFonts w:cs="Arial"/>
                <w:iCs/>
                <w:color w:val="000000" w:themeColor="text1"/>
                <w:sz w:val="22"/>
                <w:lang w:val="en-AU" w:eastAsia="en-AU"/>
              </w:rPr>
            </w:pPr>
            <w:r w:rsidRPr="00D76585">
              <w:rPr>
                <w:rFonts w:cs="Arial"/>
                <w:iCs/>
                <w:color w:val="000000" w:themeColor="text1"/>
                <w:sz w:val="22"/>
                <w:lang w:val="en-AU" w:eastAsia="en-AU"/>
              </w:rPr>
              <w:t xml:space="preserve">The City acknowledges that overshadowing of lot 207 is unavoidable due to the lot size, </w:t>
            </w:r>
            <w:proofErr w:type="gramStart"/>
            <w:r w:rsidRPr="00D76585">
              <w:rPr>
                <w:rFonts w:cs="Arial"/>
                <w:iCs/>
                <w:color w:val="000000" w:themeColor="text1"/>
                <w:sz w:val="22"/>
                <w:lang w:val="en-AU" w:eastAsia="en-AU"/>
              </w:rPr>
              <w:t>dimension</w:t>
            </w:r>
            <w:proofErr w:type="gramEnd"/>
            <w:r w:rsidRPr="00D76585">
              <w:rPr>
                <w:rFonts w:cs="Arial"/>
                <w:iCs/>
                <w:color w:val="000000" w:themeColor="text1"/>
                <w:sz w:val="22"/>
                <w:lang w:val="en-AU" w:eastAsia="en-AU"/>
              </w:rPr>
              <w:t xml:space="preserve"> and orientation. However, given that the developer is proposing all five dwellings as part of this application, there is an opportunity to minimise the impact of overshadowing on that property and particularly with respect to the outdoor living area. Had the upper floor of Lot 206 been massed to maximise solar access and light, the City would have supported this element of the proposal. </w:t>
            </w:r>
          </w:p>
        </w:tc>
      </w:tr>
    </w:tbl>
    <w:p w14:paraId="65E7A12C" w14:textId="77777777" w:rsidR="00EA1150" w:rsidRPr="00D76585" w:rsidRDefault="00EA1150" w:rsidP="00EA1150">
      <w:pPr>
        <w:autoSpaceDE w:val="0"/>
        <w:autoSpaceDN w:val="0"/>
        <w:adjustRightInd w:val="0"/>
        <w:jc w:val="both"/>
        <w:rPr>
          <w:rFonts w:cs="Arial"/>
          <w:color w:val="000000" w:themeColor="text1"/>
          <w:szCs w:val="24"/>
          <w:lang w:eastAsia="en-AU"/>
        </w:rPr>
      </w:pPr>
    </w:p>
    <w:p w14:paraId="021EF665" w14:textId="77777777" w:rsidR="00EA1150" w:rsidRPr="00D76585" w:rsidRDefault="00EA1150" w:rsidP="00EA1150">
      <w:pPr>
        <w:autoSpaceDE w:val="0"/>
        <w:autoSpaceDN w:val="0"/>
        <w:adjustRightInd w:val="0"/>
        <w:jc w:val="both"/>
        <w:rPr>
          <w:rFonts w:cs="Arial"/>
          <w:color w:val="000000" w:themeColor="text1"/>
          <w:szCs w:val="24"/>
          <w:lang w:eastAsia="en-AU"/>
        </w:rPr>
      </w:pPr>
      <w:r w:rsidRPr="00D76585">
        <w:rPr>
          <w:rFonts w:cs="Arial"/>
          <w:color w:val="000000" w:themeColor="text1"/>
          <w:szCs w:val="24"/>
          <w:lang w:eastAsia="en-AU"/>
        </w:rPr>
        <w:t>The remaining variations are considered to have met the design principles and do not form part of the reasons for refusal. Council may wish to refer to the Planning Assessment appended to this report.</w:t>
      </w:r>
    </w:p>
    <w:p w14:paraId="78DF3942" w14:textId="77777777" w:rsidR="00EA1150" w:rsidRPr="00D76585" w:rsidRDefault="00EA1150" w:rsidP="00EA1150">
      <w:pPr>
        <w:jc w:val="both"/>
        <w:rPr>
          <w:rFonts w:cs="Arial"/>
          <w:color w:val="000000" w:themeColor="text1"/>
          <w:szCs w:val="24"/>
        </w:rPr>
      </w:pPr>
    </w:p>
    <w:p w14:paraId="26A49E81" w14:textId="2DA9DAAE" w:rsidR="00EA1150" w:rsidRDefault="00EA1150" w:rsidP="00EA1150">
      <w:pPr>
        <w:jc w:val="both"/>
        <w:rPr>
          <w:rFonts w:cs="Arial"/>
          <w:i/>
          <w:szCs w:val="24"/>
        </w:rPr>
      </w:pPr>
      <w:r w:rsidRPr="00D76585">
        <w:rPr>
          <w:rFonts w:cs="Arial"/>
          <w:i/>
          <w:szCs w:val="24"/>
        </w:rPr>
        <w:t xml:space="preserve">Local Planning Policy – Peace Memorial Rose Garden Precinct </w:t>
      </w:r>
    </w:p>
    <w:p w14:paraId="683710D0" w14:textId="77777777" w:rsidR="00D76585" w:rsidRPr="00D76585" w:rsidRDefault="00D76585" w:rsidP="00EA1150">
      <w:pPr>
        <w:jc w:val="both"/>
        <w:rPr>
          <w:rFonts w:cs="Arial"/>
          <w:i/>
          <w:szCs w:val="24"/>
        </w:rPr>
      </w:pPr>
    </w:p>
    <w:p w14:paraId="14617948" w14:textId="77777777" w:rsidR="00EA1150" w:rsidRPr="00D76585" w:rsidRDefault="00EA1150" w:rsidP="00EA1150">
      <w:pPr>
        <w:jc w:val="both"/>
        <w:rPr>
          <w:rFonts w:cs="Arial"/>
          <w:szCs w:val="24"/>
        </w:rPr>
      </w:pPr>
      <w:r w:rsidRPr="00D76585">
        <w:rPr>
          <w:rFonts w:cs="Arial"/>
          <w:iCs/>
          <w:szCs w:val="24"/>
        </w:rPr>
        <w:t>Local Planning Policy – Peace Memorial Rose Garden Precinct (</w:t>
      </w:r>
      <w:r w:rsidRPr="00D76585">
        <w:rPr>
          <w:rFonts w:cs="Arial"/>
          <w:szCs w:val="24"/>
        </w:rPr>
        <w:t xml:space="preserve">PMRG Policy, was prepared by residents, and submitted to Council to adopt for advertising. It was submitted with the stated purpose to “ensure that the character of the well-established precinct is sustained and evolved as new development occurs”. The subject site is within this precinct. The precinct boundary is illustrated below in </w:t>
      </w:r>
      <w:r w:rsidRPr="00D76585">
        <w:rPr>
          <w:rFonts w:cs="Arial"/>
          <w:b/>
          <w:bCs/>
          <w:szCs w:val="24"/>
        </w:rPr>
        <w:t>Figure 3</w:t>
      </w:r>
      <w:r w:rsidRPr="00D76585">
        <w:rPr>
          <w:rFonts w:cs="Arial"/>
          <w:szCs w:val="24"/>
        </w:rPr>
        <w:t>.</w:t>
      </w:r>
    </w:p>
    <w:p w14:paraId="7A767E64" w14:textId="77777777" w:rsidR="00EA1150" w:rsidRPr="00A84FD0" w:rsidRDefault="00EA1150" w:rsidP="00EA1150">
      <w:pPr>
        <w:jc w:val="center"/>
        <w:rPr>
          <w:rFonts w:cs="Arial"/>
          <w:szCs w:val="24"/>
        </w:rPr>
      </w:pPr>
    </w:p>
    <w:p w14:paraId="2EDBCE38" w14:textId="77777777" w:rsidR="00EA1150" w:rsidRPr="00A84FD0" w:rsidRDefault="00EA1150" w:rsidP="00EA1150">
      <w:pPr>
        <w:jc w:val="center"/>
        <w:rPr>
          <w:rFonts w:cs="Arial"/>
          <w:szCs w:val="24"/>
        </w:rPr>
      </w:pPr>
      <w:r w:rsidRPr="00A84FD0">
        <w:rPr>
          <w:rFonts w:cs="Arial"/>
          <w:noProof/>
          <w:szCs w:val="24"/>
          <w:lang w:eastAsia="en-GB"/>
        </w:rPr>
        <w:drawing>
          <wp:inline distT="0" distB="0" distL="0" distR="0" wp14:anchorId="57B77A0C" wp14:editId="34D1F7E6">
            <wp:extent cx="3838575" cy="3028950"/>
            <wp:effectExtent l="19050" t="19050" r="28575" b="19050"/>
            <wp:docPr id="14771173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3838575" cy="3028950"/>
                    </a:xfrm>
                    <a:prstGeom prst="rect">
                      <a:avLst/>
                    </a:prstGeom>
                    <a:ln w="12700">
                      <a:solidFill>
                        <a:schemeClr val="tx1"/>
                      </a:solidFill>
                    </a:ln>
                  </pic:spPr>
                </pic:pic>
              </a:graphicData>
            </a:graphic>
          </wp:inline>
        </w:drawing>
      </w:r>
    </w:p>
    <w:p w14:paraId="418318FA" w14:textId="77777777" w:rsidR="00EA1150" w:rsidRPr="00A84FD0" w:rsidRDefault="00EA1150" w:rsidP="00EA1150">
      <w:pPr>
        <w:jc w:val="center"/>
        <w:rPr>
          <w:rFonts w:cs="Arial"/>
          <w:szCs w:val="24"/>
        </w:rPr>
      </w:pPr>
      <w:r w:rsidRPr="00A84FD0">
        <w:rPr>
          <w:rFonts w:cs="Arial"/>
          <w:szCs w:val="24"/>
        </w:rPr>
        <w:t xml:space="preserve">Figure </w:t>
      </w:r>
      <w:r>
        <w:rPr>
          <w:rFonts w:cs="Arial"/>
          <w:szCs w:val="24"/>
        </w:rPr>
        <w:t>3</w:t>
      </w:r>
      <w:r w:rsidRPr="00A84FD0">
        <w:rPr>
          <w:rFonts w:cs="Arial"/>
          <w:szCs w:val="24"/>
        </w:rPr>
        <w:t xml:space="preserve"> – PMRG Policy area boundary.</w:t>
      </w:r>
    </w:p>
    <w:p w14:paraId="6E78EFDA" w14:textId="77777777" w:rsidR="00D76585" w:rsidRDefault="00D76585" w:rsidP="00EA1150">
      <w:pPr>
        <w:jc w:val="both"/>
        <w:rPr>
          <w:rFonts w:cs="Arial"/>
          <w:szCs w:val="24"/>
        </w:rPr>
      </w:pPr>
    </w:p>
    <w:p w14:paraId="5D621878" w14:textId="238CDFF8" w:rsidR="00EA1150" w:rsidRPr="00A84FD0" w:rsidRDefault="00EA1150" w:rsidP="00EA1150">
      <w:pPr>
        <w:jc w:val="both"/>
        <w:rPr>
          <w:rFonts w:cs="Arial"/>
          <w:szCs w:val="24"/>
        </w:rPr>
      </w:pPr>
      <w:r w:rsidRPr="00A84FD0">
        <w:rPr>
          <w:rFonts w:cs="Arial"/>
          <w:szCs w:val="24"/>
        </w:rPr>
        <w:t>The PMRG Policy augments acceptable outcomes for the below elements of the R-Codes Vol. 2:</w:t>
      </w:r>
    </w:p>
    <w:p w14:paraId="175191C8" w14:textId="77777777" w:rsidR="00EA1150" w:rsidRPr="00A84FD0" w:rsidRDefault="00EA1150" w:rsidP="00671FBC">
      <w:pPr>
        <w:pStyle w:val="ListParagraph"/>
        <w:numPr>
          <w:ilvl w:val="0"/>
          <w:numId w:val="61"/>
        </w:numPr>
        <w:jc w:val="both"/>
        <w:rPr>
          <w:rFonts w:cs="Arial"/>
          <w:szCs w:val="24"/>
        </w:rPr>
      </w:pPr>
      <w:r w:rsidRPr="00A84FD0">
        <w:rPr>
          <w:rFonts w:cs="Arial"/>
          <w:szCs w:val="24"/>
        </w:rPr>
        <w:t>Building height;</w:t>
      </w:r>
    </w:p>
    <w:p w14:paraId="2F52657F" w14:textId="77777777" w:rsidR="00EA1150" w:rsidRPr="00A84FD0" w:rsidRDefault="00EA1150" w:rsidP="00671FBC">
      <w:pPr>
        <w:pStyle w:val="ListParagraph"/>
        <w:numPr>
          <w:ilvl w:val="0"/>
          <w:numId w:val="61"/>
        </w:numPr>
        <w:jc w:val="both"/>
        <w:rPr>
          <w:rFonts w:cs="Arial"/>
          <w:szCs w:val="24"/>
        </w:rPr>
      </w:pPr>
      <w:r w:rsidRPr="00A84FD0">
        <w:rPr>
          <w:rFonts w:cs="Arial"/>
          <w:szCs w:val="24"/>
        </w:rPr>
        <w:t>Street setbacks;</w:t>
      </w:r>
    </w:p>
    <w:p w14:paraId="070C89B0" w14:textId="77777777" w:rsidR="00EA1150" w:rsidRPr="00A84FD0" w:rsidRDefault="00EA1150" w:rsidP="00671FBC">
      <w:pPr>
        <w:pStyle w:val="ListParagraph"/>
        <w:numPr>
          <w:ilvl w:val="0"/>
          <w:numId w:val="61"/>
        </w:numPr>
        <w:jc w:val="both"/>
        <w:rPr>
          <w:rFonts w:cs="Arial"/>
          <w:szCs w:val="24"/>
        </w:rPr>
      </w:pPr>
      <w:r w:rsidRPr="00A84FD0">
        <w:rPr>
          <w:rFonts w:cs="Arial"/>
          <w:szCs w:val="24"/>
        </w:rPr>
        <w:t>Side and rear setbacks; and</w:t>
      </w:r>
    </w:p>
    <w:p w14:paraId="070AE288" w14:textId="77777777" w:rsidR="00EA1150" w:rsidRPr="00A84FD0" w:rsidRDefault="00EA1150" w:rsidP="00671FBC">
      <w:pPr>
        <w:pStyle w:val="ListParagraph"/>
        <w:numPr>
          <w:ilvl w:val="0"/>
          <w:numId w:val="61"/>
        </w:numPr>
        <w:jc w:val="both"/>
        <w:rPr>
          <w:rFonts w:cs="Arial"/>
          <w:szCs w:val="24"/>
        </w:rPr>
      </w:pPr>
      <w:r w:rsidRPr="00A84FD0">
        <w:rPr>
          <w:rFonts w:cs="Arial"/>
          <w:szCs w:val="24"/>
        </w:rPr>
        <w:t>Façade design.</w:t>
      </w:r>
    </w:p>
    <w:p w14:paraId="47A13AB8" w14:textId="77777777" w:rsidR="00EA1150" w:rsidRPr="00A84FD0" w:rsidRDefault="00EA1150" w:rsidP="00EA1150">
      <w:pPr>
        <w:jc w:val="both"/>
        <w:rPr>
          <w:rFonts w:cs="Arial"/>
          <w:szCs w:val="24"/>
        </w:rPr>
      </w:pPr>
    </w:p>
    <w:p w14:paraId="0F569158" w14:textId="77777777" w:rsidR="00EA1150" w:rsidRPr="00A84FD0" w:rsidRDefault="00EA1150" w:rsidP="00EA1150">
      <w:pPr>
        <w:jc w:val="both"/>
        <w:rPr>
          <w:rFonts w:cs="Arial"/>
          <w:szCs w:val="24"/>
        </w:rPr>
      </w:pPr>
      <w:r w:rsidRPr="00A84FD0">
        <w:rPr>
          <w:rFonts w:cs="Arial"/>
          <w:szCs w:val="24"/>
        </w:rPr>
        <w:t>The development of the PMRG Policy can be summarised as follows:</w:t>
      </w:r>
    </w:p>
    <w:p w14:paraId="0712910C" w14:textId="77777777" w:rsidR="00EA1150" w:rsidRPr="00A84FD0" w:rsidRDefault="00EA1150" w:rsidP="00671FBC">
      <w:pPr>
        <w:pStyle w:val="ListParagraph"/>
        <w:numPr>
          <w:ilvl w:val="0"/>
          <w:numId w:val="18"/>
        </w:numPr>
        <w:jc w:val="both"/>
        <w:rPr>
          <w:rFonts w:cs="Arial"/>
          <w:szCs w:val="24"/>
        </w:rPr>
      </w:pPr>
      <w:r w:rsidRPr="00A84FD0">
        <w:rPr>
          <w:rFonts w:cs="Arial"/>
          <w:szCs w:val="24"/>
        </w:rPr>
        <w:t>Original draft PMRG Policy was submitted by the community, and Council adopted this policy for advertising at its April 2020;</w:t>
      </w:r>
    </w:p>
    <w:p w14:paraId="6E53360C" w14:textId="77777777" w:rsidR="00EA1150" w:rsidRPr="00A84FD0" w:rsidRDefault="00EA1150" w:rsidP="00671FBC">
      <w:pPr>
        <w:pStyle w:val="ListParagraph"/>
        <w:numPr>
          <w:ilvl w:val="0"/>
          <w:numId w:val="18"/>
        </w:numPr>
        <w:jc w:val="both"/>
        <w:rPr>
          <w:rFonts w:cs="Arial"/>
          <w:szCs w:val="24"/>
        </w:rPr>
      </w:pPr>
      <w:r w:rsidRPr="00A84FD0">
        <w:rPr>
          <w:rFonts w:cs="Arial"/>
          <w:szCs w:val="24"/>
        </w:rPr>
        <w:t>As part of the April 2020 Council Resolution, there was also instruction to establish a Community Working Group (CWG) to assist with the refinement of the policy;</w:t>
      </w:r>
    </w:p>
    <w:p w14:paraId="094D6F83" w14:textId="77777777" w:rsidR="00EA1150" w:rsidRPr="00A84FD0" w:rsidRDefault="00EA1150" w:rsidP="00671FBC">
      <w:pPr>
        <w:pStyle w:val="ListParagraph"/>
        <w:numPr>
          <w:ilvl w:val="0"/>
          <w:numId w:val="18"/>
        </w:numPr>
        <w:jc w:val="both"/>
        <w:rPr>
          <w:rFonts w:cs="Arial"/>
          <w:szCs w:val="24"/>
        </w:rPr>
      </w:pPr>
      <w:r w:rsidRPr="00A84FD0">
        <w:rPr>
          <w:rFonts w:cs="Arial"/>
          <w:szCs w:val="24"/>
        </w:rPr>
        <w:t>Draft PMRG Policy advertised May-June 2020;</w:t>
      </w:r>
    </w:p>
    <w:p w14:paraId="7ABB9F85" w14:textId="77777777" w:rsidR="00EA1150" w:rsidRPr="00A84FD0" w:rsidRDefault="00EA1150" w:rsidP="00671FBC">
      <w:pPr>
        <w:pStyle w:val="ListParagraph"/>
        <w:numPr>
          <w:ilvl w:val="0"/>
          <w:numId w:val="18"/>
        </w:numPr>
        <w:jc w:val="both"/>
        <w:rPr>
          <w:rFonts w:cs="Arial"/>
          <w:szCs w:val="24"/>
        </w:rPr>
      </w:pPr>
      <w:r w:rsidRPr="00A84FD0">
        <w:rPr>
          <w:rFonts w:cs="Arial"/>
          <w:szCs w:val="24"/>
        </w:rPr>
        <w:t>Amended draft PMRG Policy was prepared by CWG in August 2020;</w:t>
      </w:r>
    </w:p>
    <w:p w14:paraId="0AE3B498" w14:textId="77777777" w:rsidR="00EA1150" w:rsidRPr="00A84FD0" w:rsidRDefault="00EA1150" w:rsidP="00671FBC">
      <w:pPr>
        <w:pStyle w:val="ListParagraph"/>
        <w:numPr>
          <w:ilvl w:val="0"/>
          <w:numId w:val="18"/>
        </w:numPr>
        <w:jc w:val="both"/>
        <w:rPr>
          <w:rFonts w:cs="Arial"/>
          <w:szCs w:val="24"/>
        </w:rPr>
      </w:pPr>
      <w:r w:rsidRPr="00A84FD0">
        <w:rPr>
          <w:rFonts w:cs="Arial"/>
          <w:szCs w:val="24"/>
        </w:rPr>
        <w:t xml:space="preserve">Amended draft PMRG Policy presented to September 2020 Special Council Meeting. Administration recommended that Council </w:t>
      </w:r>
      <w:r w:rsidRPr="00A84FD0">
        <w:rPr>
          <w:rFonts w:cs="Arial"/>
          <w:szCs w:val="24"/>
          <w:u w:val="single"/>
        </w:rPr>
        <w:t>not adopt</w:t>
      </w:r>
      <w:r w:rsidRPr="00A84FD0">
        <w:rPr>
          <w:rFonts w:cs="Arial"/>
          <w:szCs w:val="24"/>
        </w:rPr>
        <w:t xml:space="preserve"> the policy on the basis that:</w:t>
      </w:r>
    </w:p>
    <w:p w14:paraId="5C93E7AF" w14:textId="77777777" w:rsidR="00EA1150" w:rsidRPr="00A84FD0" w:rsidRDefault="00EA1150" w:rsidP="00671FBC">
      <w:pPr>
        <w:pStyle w:val="ListParagraph"/>
        <w:numPr>
          <w:ilvl w:val="1"/>
          <w:numId w:val="18"/>
        </w:numPr>
        <w:jc w:val="both"/>
        <w:rPr>
          <w:rFonts w:cs="Arial"/>
          <w:szCs w:val="24"/>
        </w:rPr>
      </w:pPr>
      <w:r w:rsidRPr="00A84FD0">
        <w:rPr>
          <w:rFonts w:cs="Arial"/>
          <w:szCs w:val="24"/>
        </w:rPr>
        <w:t>Significant changes were made to the policy post-advertising, requiring further advertising;</w:t>
      </w:r>
    </w:p>
    <w:p w14:paraId="312C14D1" w14:textId="77777777" w:rsidR="00EA1150" w:rsidRPr="00A84FD0" w:rsidRDefault="00EA1150" w:rsidP="00671FBC">
      <w:pPr>
        <w:pStyle w:val="ListParagraph"/>
        <w:numPr>
          <w:ilvl w:val="1"/>
          <w:numId w:val="18"/>
        </w:numPr>
        <w:jc w:val="both"/>
        <w:rPr>
          <w:rFonts w:cs="Arial"/>
          <w:szCs w:val="24"/>
        </w:rPr>
      </w:pPr>
      <w:r w:rsidRPr="00A84FD0">
        <w:rPr>
          <w:rFonts w:cs="Arial"/>
          <w:szCs w:val="24"/>
        </w:rPr>
        <w:t xml:space="preserve">The policy did not follow orderly and proper planning in its formation, as was not informed by built form modelling and testing; and </w:t>
      </w:r>
    </w:p>
    <w:p w14:paraId="03277384" w14:textId="77777777" w:rsidR="00EA1150" w:rsidRPr="00A84FD0" w:rsidRDefault="00EA1150" w:rsidP="00671FBC">
      <w:pPr>
        <w:pStyle w:val="ListParagraph"/>
        <w:numPr>
          <w:ilvl w:val="1"/>
          <w:numId w:val="18"/>
        </w:numPr>
        <w:jc w:val="both"/>
        <w:rPr>
          <w:rFonts w:cs="Arial"/>
          <w:szCs w:val="24"/>
        </w:rPr>
      </w:pPr>
      <w:r w:rsidRPr="00A84FD0">
        <w:rPr>
          <w:rFonts w:cs="Arial"/>
          <w:szCs w:val="24"/>
        </w:rPr>
        <w:t>The policy area does not align with the boundaries of identified precincts for which strategic planning has already commenced.</w:t>
      </w:r>
    </w:p>
    <w:p w14:paraId="1B873D69" w14:textId="77777777" w:rsidR="00EA1150" w:rsidRPr="00A84FD0" w:rsidRDefault="00EA1150" w:rsidP="00671FBC">
      <w:pPr>
        <w:pStyle w:val="ListParagraph"/>
        <w:numPr>
          <w:ilvl w:val="0"/>
          <w:numId w:val="18"/>
        </w:numPr>
        <w:jc w:val="both"/>
        <w:rPr>
          <w:rFonts w:cs="Arial"/>
          <w:szCs w:val="24"/>
        </w:rPr>
      </w:pPr>
      <w:r w:rsidRPr="00A84FD0">
        <w:rPr>
          <w:rFonts w:cs="Arial"/>
          <w:szCs w:val="24"/>
        </w:rPr>
        <w:t xml:space="preserve">Council adopted the PMRGP Policy at the </w:t>
      </w:r>
      <w:proofErr w:type="gramStart"/>
      <w:r w:rsidRPr="00A84FD0">
        <w:rPr>
          <w:rFonts w:cs="Arial"/>
          <w:szCs w:val="24"/>
        </w:rPr>
        <w:t>3</w:t>
      </w:r>
      <w:r w:rsidRPr="00A84FD0">
        <w:rPr>
          <w:rFonts w:cs="Arial"/>
          <w:szCs w:val="24"/>
          <w:vertAlign w:val="superscript"/>
        </w:rPr>
        <w:t>rd</w:t>
      </w:r>
      <w:proofErr w:type="gramEnd"/>
      <w:r w:rsidRPr="00A84FD0">
        <w:rPr>
          <w:rFonts w:cs="Arial"/>
          <w:szCs w:val="24"/>
        </w:rPr>
        <w:t xml:space="preserve"> September 2020 Special Council Meeting. WAPC approval is not required for any aspect of the policy.  </w:t>
      </w:r>
    </w:p>
    <w:p w14:paraId="2E4BB04D" w14:textId="77777777" w:rsidR="00EA1150" w:rsidRPr="00A84FD0" w:rsidRDefault="00EA1150" w:rsidP="00671FBC">
      <w:pPr>
        <w:pStyle w:val="ListParagraph"/>
        <w:numPr>
          <w:ilvl w:val="0"/>
          <w:numId w:val="18"/>
        </w:numPr>
        <w:jc w:val="both"/>
        <w:rPr>
          <w:rFonts w:cs="Arial"/>
          <w:szCs w:val="24"/>
        </w:rPr>
      </w:pPr>
      <w:r w:rsidRPr="00A84FD0">
        <w:rPr>
          <w:rFonts w:cs="Arial"/>
          <w:szCs w:val="24"/>
        </w:rPr>
        <w:t>Legal advice was obtained by the City on 14</w:t>
      </w:r>
      <w:r w:rsidRPr="00A84FD0">
        <w:rPr>
          <w:rFonts w:cs="Arial"/>
          <w:szCs w:val="24"/>
          <w:vertAlign w:val="superscript"/>
        </w:rPr>
        <w:t>th</w:t>
      </w:r>
      <w:r w:rsidRPr="00A84FD0">
        <w:rPr>
          <w:rFonts w:cs="Arial"/>
          <w:szCs w:val="24"/>
        </w:rPr>
        <w:t xml:space="preserve"> September 2020, which contended that the PMRG Policy ‘does not validly form part of the City’s current planning framework’. The primary reason for this advice is that the policy was prepared by landowners, rather than by the City, which is not supported by the </w:t>
      </w:r>
      <w:r w:rsidRPr="00A84FD0">
        <w:rPr>
          <w:rFonts w:cs="Arial"/>
          <w:i/>
          <w:iCs/>
          <w:szCs w:val="24"/>
        </w:rPr>
        <w:t>Planning and Development Act</w:t>
      </w:r>
      <w:r w:rsidRPr="00A84FD0">
        <w:rPr>
          <w:rFonts w:cs="Arial"/>
          <w:szCs w:val="24"/>
        </w:rPr>
        <w:t xml:space="preserve">. For this reason, the assessment of the amended plans does not include reference to this policy.   </w:t>
      </w:r>
    </w:p>
    <w:p w14:paraId="28B74B92" w14:textId="77777777" w:rsidR="00EA1150" w:rsidRPr="00A84FD0" w:rsidRDefault="00EA1150" w:rsidP="00EA1150">
      <w:pPr>
        <w:jc w:val="both"/>
        <w:rPr>
          <w:rFonts w:cs="Arial"/>
          <w:szCs w:val="24"/>
        </w:rPr>
      </w:pPr>
    </w:p>
    <w:p w14:paraId="1ADAF276" w14:textId="77777777" w:rsidR="00EA1150" w:rsidRDefault="00EA1150" w:rsidP="00EA1150">
      <w:pPr>
        <w:jc w:val="both"/>
        <w:rPr>
          <w:rFonts w:cs="Arial"/>
          <w:szCs w:val="24"/>
        </w:rPr>
      </w:pPr>
      <w:r w:rsidRPr="00A84FD0">
        <w:rPr>
          <w:rFonts w:cs="Arial"/>
          <w:szCs w:val="24"/>
        </w:rPr>
        <w:t>The Draft Local Planning Policy – Melvista West Transition Zone (Draft Melvista West Policy) seeks to establish a localised planning response for the Melvista West Transition Zone. The subject site is within this precinct.</w:t>
      </w:r>
    </w:p>
    <w:p w14:paraId="5C946B36" w14:textId="77777777" w:rsidR="00EA1150" w:rsidRPr="00A84FD0" w:rsidRDefault="00EA1150" w:rsidP="00EA1150">
      <w:pPr>
        <w:jc w:val="both"/>
        <w:rPr>
          <w:rFonts w:cs="Arial"/>
          <w:szCs w:val="24"/>
        </w:rPr>
      </w:pPr>
    </w:p>
    <w:p w14:paraId="44E1E85C" w14:textId="77777777" w:rsidR="00EA1150" w:rsidRDefault="00EA1150" w:rsidP="00EA1150">
      <w:pPr>
        <w:jc w:val="both"/>
        <w:rPr>
          <w:rFonts w:cs="Arial"/>
          <w:szCs w:val="24"/>
        </w:rPr>
      </w:pPr>
      <w:r w:rsidRPr="00A84FD0">
        <w:rPr>
          <w:rFonts w:cs="Arial"/>
          <w:szCs w:val="24"/>
        </w:rPr>
        <w:t xml:space="preserve">As illustrated above, the draft Melvista West Policy precinct boundary and policy area is broader than that of the PMRG Policy but excludes the areas of </w:t>
      </w:r>
      <w:proofErr w:type="gramStart"/>
      <w:r w:rsidRPr="00A84FD0">
        <w:rPr>
          <w:rFonts w:cs="Arial"/>
          <w:szCs w:val="24"/>
        </w:rPr>
        <w:t>Mixed Use</w:t>
      </w:r>
      <w:proofErr w:type="gramEnd"/>
      <w:r w:rsidRPr="00A84FD0">
        <w:rPr>
          <w:rFonts w:cs="Arial"/>
          <w:szCs w:val="24"/>
        </w:rPr>
        <w:t xml:space="preserve"> R-AC1 zoned-properties adjacent Stirling Highway.</w:t>
      </w:r>
    </w:p>
    <w:p w14:paraId="299BE0EC" w14:textId="77777777" w:rsidR="00EA1150" w:rsidRPr="00A84FD0" w:rsidRDefault="00EA1150" w:rsidP="00EA1150">
      <w:pPr>
        <w:jc w:val="both"/>
        <w:rPr>
          <w:rFonts w:cs="Arial"/>
          <w:szCs w:val="24"/>
        </w:rPr>
      </w:pPr>
    </w:p>
    <w:p w14:paraId="5C108CDB" w14:textId="77777777" w:rsidR="00EA1150" w:rsidRPr="00A84FD0" w:rsidRDefault="00EA1150" w:rsidP="00EA1150">
      <w:pPr>
        <w:jc w:val="both"/>
        <w:rPr>
          <w:rFonts w:cs="Arial"/>
          <w:szCs w:val="24"/>
        </w:rPr>
      </w:pPr>
      <w:r w:rsidRPr="00A84FD0">
        <w:rPr>
          <w:rFonts w:cs="Arial"/>
          <w:szCs w:val="24"/>
        </w:rPr>
        <w:t>The draft Melvista West Policy was adopted for advertising by Council at its 3</w:t>
      </w:r>
      <w:r w:rsidRPr="00A84FD0">
        <w:rPr>
          <w:rFonts w:cs="Arial"/>
          <w:szCs w:val="24"/>
          <w:vertAlign w:val="superscript"/>
        </w:rPr>
        <w:t>rd</w:t>
      </w:r>
      <w:r w:rsidRPr="00A84FD0">
        <w:rPr>
          <w:rFonts w:cs="Arial"/>
          <w:szCs w:val="24"/>
        </w:rPr>
        <w:t xml:space="preserve"> September 2020 Special Council Meeting. Advertising of this policy has now closed. In its report for this item, Administration noted that the draft policy will form a “starting point” for development guidance in the precinct and will be subject to further revisions through built form modelling, legal and architectural review, external referrals, horticultural and heritage advice, as well as community engagement.  </w:t>
      </w:r>
    </w:p>
    <w:p w14:paraId="01F8A692" w14:textId="77777777" w:rsidR="00EA1150" w:rsidRDefault="00EA1150" w:rsidP="00EA1150">
      <w:pPr>
        <w:jc w:val="both"/>
        <w:rPr>
          <w:rFonts w:cs="Arial"/>
          <w:szCs w:val="24"/>
        </w:rPr>
      </w:pPr>
      <w:r w:rsidRPr="00A84FD0">
        <w:rPr>
          <w:rFonts w:cs="Arial"/>
          <w:szCs w:val="24"/>
        </w:rPr>
        <w:t xml:space="preserve">The Melvista West Policy seeks to augment provisions of both R-Codes Vol. 1 and Vol. 2, as outlined below. </w:t>
      </w:r>
    </w:p>
    <w:p w14:paraId="3B1AEFED" w14:textId="77777777" w:rsidR="00EA1150" w:rsidRPr="00A84FD0" w:rsidRDefault="00EA1150" w:rsidP="00EA1150">
      <w:pPr>
        <w:jc w:val="both"/>
        <w:rPr>
          <w:rFonts w:cs="Arial"/>
          <w:szCs w:val="24"/>
        </w:rPr>
      </w:pPr>
    </w:p>
    <w:tbl>
      <w:tblPr>
        <w:tblStyle w:val="TableGrid"/>
        <w:tblW w:w="5000" w:type="pct"/>
        <w:tblLook w:val="04A0" w:firstRow="1" w:lastRow="0" w:firstColumn="1" w:lastColumn="0" w:noHBand="0" w:noVBand="1"/>
      </w:tblPr>
      <w:tblGrid>
        <w:gridCol w:w="4448"/>
        <w:gridCol w:w="4449"/>
      </w:tblGrid>
      <w:tr w:rsidR="00EA1150" w:rsidRPr="00D76585" w14:paraId="334554C6" w14:textId="77777777" w:rsidTr="00EA1150">
        <w:tc>
          <w:tcPr>
            <w:tcW w:w="2500" w:type="pct"/>
            <w:shd w:val="clear" w:color="auto" w:fill="BFBFBF" w:themeFill="background1" w:themeFillShade="BF"/>
          </w:tcPr>
          <w:p w14:paraId="13733C7B" w14:textId="77777777" w:rsidR="00EA1150" w:rsidRPr="00D76585" w:rsidRDefault="00EA1150" w:rsidP="00D76585">
            <w:pPr>
              <w:jc w:val="center"/>
              <w:rPr>
                <w:rFonts w:cs="Arial"/>
                <w:b/>
                <w:bCs/>
                <w:sz w:val="22"/>
              </w:rPr>
            </w:pPr>
            <w:r w:rsidRPr="00D76585">
              <w:rPr>
                <w:rFonts w:cs="Arial"/>
                <w:b/>
                <w:bCs/>
                <w:sz w:val="22"/>
              </w:rPr>
              <w:t>R-Codes Vol. 1 – proposed changes to deemed-to-comply provisions for:</w:t>
            </w:r>
          </w:p>
        </w:tc>
        <w:tc>
          <w:tcPr>
            <w:tcW w:w="2500" w:type="pct"/>
            <w:shd w:val="clear" w:color="auto" w:fill="BFBFBF" w:themeFill="background1" w:themeFillShade="BF"/>
          </w:tcPr>
          <w:p w14:paraId="46E3FBF2" w14:textId="77777777" w:rsidR="00EA1150" w:rsidRPr="00D76585" w:rsidRDefault="00EA1150" w:rsidP="00D76585">
            <w:pPr>
              <w:jc w:val="center"/>
              <w:rPr>
                <w:rFonts w:cs="Arial"/>
                <w:b/>
                <w:bCs/>
                <w:sz w:val="22"/>
              </w:rPr>
            </w:pPr>
            <w:r w:rsidRPr="00D76585">
              <w:rPr>
                <w:rFonts w:cs="Arial"/>
                <w:b/>
                <w:bCs/>
                <w:sz w:val="22"/>
              </w:rPr>
              <w:t>R-Codes Vol. 2 – proposed changes to acceptable outcomes for:</w:t>
            </w:r>
          </w:p>
        </w:tc>
      </w:tr>
      <w:tr w:rsidR="00EA1150" w:rsidRPr="00D76585" w14:paraId="5A6F30E4" w14:textId="77777777" w:rsidTr="00EA1150">
        <w:tc>
          <w:tcPr>
            <w:tcW w:w="2500" w:type="pct"/>
          </w:tcPr>
          <w:p w14:paraId="05D1EBF3" w14:textId="77777777" w:rsidR="00EA1150" w:rsidRPr="00D76585" w:rsidRDefault="00EA1150" w:rsidP="00671FBC">
            <w:pPr>
              <w:pStyle w:val="ListParagraph"/>
              <w:numPr>
                <w:ilvl w:val="0"/>
                <w:numId w:val="19"/>
              </w:numPr>
              <w:ind w:left="454" w:hanging="283"/>
              <w:jc w:val="both"/>
              <w:rPr>
                <w:rFonts w:cs="Arial"/>
                <w:sz w:val="22"/>
              </w:rPr>
            </w:pPr>
            <w:r w:rsidRPr="00D76585">
              <w:rPr>
                <w:rFonts w:cs="Arial"/>
                <w:sz w:val="22"/>
              </w:rPr>
              <w:t>Street setback</w:t>
            </w:r>
          </w:p>
          <w:p w14:paraId="61558FB5" w14:textId="77777777" w:rsidR="00EA1150" w:rsidRPr="00D76585" w:rsidRDefault="00EA1150" w:rsidP="00671FBC">
            <w:pPr>
              <w:pStyle w:val="ListParagraph"/>
              <w:numPr>
                <w:ilvl w:val="0"/>
                <w:numId w:val="19"/>
              </w:numPr>
              <w:ind w:left="454" w:hanging="283"/>
              <w:jc w:val="both"/>
              <w:rPr>
                <w:rFonts w:cs="Arial"/>
                <w:sz w:val="22"/>
              </w:rPr>
            </w:pPr>
            <w:r w:rsidRPr="00D76585">
              <w:rPr>
                <w:rFonts w:cs="Arial"/>
                <w:sz w:val="22"/>
              </w:rPr>
              <w:t>Lot boundary setback</w:t>
            </w:r>
          </w:p>
          <w:p w14:paraId="2A770911" w14:textId="77777777" w:rsidR="00EA1150" w:rsidRPr="00D76585" w:rsidRDefault="00EA1150" w:rsidP="00671FBC">
            <w:pPr>
              <w:pStyle w:val="ListParagraph"/>
              <w:numPr>
                <w:ilvl w:val="0"/>
                <w:numId w:val="19"/>
              </w:numPr>
              <w:ind w:left="454" w:hanging="283"/>
              <w:jc w:val="both"/>
              <w:rPr>
                <w:rFonts w:cs="Arial"/>
                <w:sz w:val="22"/>
              </w:rPr>
            </w:pPr>
            <w:r w:rsidRPr="00D76585">
              <w:rPr>
                <w:rFonts w:cs="Arial"/>
                <w:sz w:val="22"/>
              </w:rPr>
              <w:t>Building height</w:t>
            </w:r>
          </w:p>
          <w:p w14:paraId="33A3A3BF" w14:textId="77777777" w:rsidR="00EA1150" w:rsidRPr="00D76585" w:rsidRDefault="00EA1150" w:rsidP="00671FBC">
            <w:pPr>
              <w:pStyle w:val="ListParagraph"/>
              <w:numPr>
                <w:ilvl w:val="0"/>
                <w:numId w:val="19"/>
              </w:numPr>
              <w:ind w:left="454" w:hanging="283"/>
              <w:jc w:val="both"/>
              <w:rPr>
                <w:rFonts w:cs="Arial"/>
                <w:sz w:val="22"/>
              </w:rPr>
            </w:pPr>
            <w:r w:rsidRPr="00D76585">
              <w:rPr>
                <w:rFonts w:cs="Arial"/>
                <w:sz w:val="22"/>
              </w:rPr>
              <w:t>Setback of garages and carports</w:t>
            </w:r>
          </w:p>
          <w:p w14:paraId="27CDB6AC" w14:textId="77777777" w:rsidR="00EA1150" w:rsidRPr="00D76585" w:rsidRDefault="00EA1150" w:rsidP="00671FBC">
            <w:pPr>
              <w:pStyle w:val="ListParagraph"/>
              <w:numPr>
                <w:ilvl w:val="0"/>
                <w:numId w:val="19"/>
              </w:numPr>
              <w:ind w:left="454" w:hanging="283"/>
              <w:jc w:val="both"/>
              <w:rPr>
                <w:rFonts w:cs="Arial"/>
                <w:sz w:val="22"/>
              </w:rPr>
            </w:pPr>
            <w:r w:rsidRPr="00D76585">
              <w:rPr>
                <w:rFonts w:cs="Arial"/>
                <w:sz w:val="22"/>
              </w:rPr>
              <w:t>Landscaping</w:t>
            </w:r>
          </w:p>
          <w:p w14:paraId="19E5A79F" w14:textId="77777777" w:rsidR="00EA1150" w:rsidRPr="00D76585" w:rsidRDefault="00EA1150" w:rsidP="00671FBC">
            <w:pPr>
              <w:pStyle w:val="ListParagraph"/>
              <w:numPr>
                <w:ilvl w:val="0"/>
                <w:numId w:val="19"/>
              </w:numPr>
              <w:ind w:left="454" w:hanging="283"/>
              <w:jc w:val="both"/>
              <w:rPr>
                <w:rFonts w:cs="Arial"/>
                <w:sz w:val="22"/>
              </w:rPr>
            </w:pPr>
            <w:r w:rsidRPr="00D76585">
              <w:rPr>
                <w:rFonts w:cs="Arial"/>
                <w:sz w:val="22"/>
              </w:rPr>
              <w:t>Design of car parking spaces</w:t>
            </w:r>
          </w:p>
          <w:p w14:paraId="1A5C4F03" w14:textId="77777777" w:rsidR="00EA1150" w:rsidRPr="00D76585" w:rsidRDefault="00EA1150" w:rsidP="00671FBC">
            <w:pPr>
              <w:pStyle w:val="ListParagraph"/>
              <w:numPr>
                <w:ilvl w:val="0"/>
                <w:numId w:val="19"/>
              </w:numPr>
              <w:ind w:left="454" w:hanging="283"/>
              <w:jc w:val="both"/>
              <w:rPr>
                <w:rFonts w:cs="Arial"/>
                <w:sz w:val="22"/>
              </w:rPr>
            </w:pPr>
            <w:r w:rsidRPr="00D76585">
              <w:rPr>
                <w:rFonts w:cs="Arial"/>
                <w:sz w:val="22"/>
              </w:rPr>
              <w:t xml:space="preserve">Vehicle access </w:t>
            </w:r>
          </w:p>
        </w:tc>
        <w:tc>
          <w:tcPr>
            <w:tcW w:w="2500" w:type="pct"/>
          </w:tcPr>
          <w:p w14:paraId="624FEE2B" w14:textId="77777777" w:rsidR="00EA1150" w:rsidRPr="00D76585" w:rsidRDefault="00EA1150" w:rsidP="00671FBC">
            <w:pPr>
              <w:pStyle w:val="ListParagraph"/>
              <w:numPr>
                <w:ilvl w:val="0"/>
                <w:numId w:val="19"/>
              </w:numPr>
              <w:ind w:left="454" w:hanging="283"/>
              <w:jc w:val="both"/>
              <w:rPr>
                <w:rFonts w:cs="Arial"/>
                <w:sz w:val="22"/>
              </w:rPr>
            </w:pPr>
            <w:r w:rsidRPr="00D76585">
              <w:rPr>
                <w:rFonts w:cs="Arial"/>
                <w:sz w:val="22"/>
              </w:rPr>
              <w:t>Building height</w:t>
            </w:r>
          </w:p>
          <w:p w14:paraId="2F70DDC9" w14:textId="77777777" w:rsidR="00EA1150" w:rsidRPr="00D76585" w:rsidRDefault="00EA1150" w:rsidP="00671FBC">
            <w:pPr>
              <w:pStyle w:val="ListParagraph"/>
              <w:numPr>
                <w:ilvl w:val="0"/>
                <w:numId w:val="19"/>
              </w:numPr>
              <w:ind w:left="454" w:hanging="283"/>
              <w:jc w:val="both"/>
              <w:rPr>
                <w:rFonts w:cs="Arial"/>
                <w:sz w:val="22"/>
              </w:rPr>
            </w:pPr>
            <w:r w:rsidRPr="00D76585">
              <w:rPr>
                <w:rFonts w:cs="Arial"/>
                <w:sz w:val="22"/>
              </w:rPr>
              <w:t>Street setback</w:t>
            </w:r>
          </w:p>
          <w:p w14:paraId="17F92CA8" w14:textId="77777777" w:rsidR="00EA1150" w:rsidRPr="00D76585" w:rsidRDefault="00EA1150" w:rsidP="00671FBC">
            <w:pPr>
              <w:pStyle w:val="ListParagraph"/>
              <w:numPr>
                <w:ilvl w:val="0"/>
                <w:numId w:val="19"/>
              </w:numPr>
              <w:ind w:left="454" w:hanging="283"/>
              <w:jc w:val="both"/>
              <w:rPr>
                <w:rFonts w:cs="Arial"/>
                <w:sz w:val="22"/>
              </w:rPr>
            </w:pPr>
            <w:r w:rsidRPr="00D76585">
              <w:rPr>
                <w:rFonts w:cs="Arial"/>
                <w:sz w:val="22"/>
              </w:rPr>
              <w:t>Side and rear boundary</w:t>
            </w:r>
          </w:p>
          <w:p w14:paraId="4D32EB31" w14:textId="77777777" w:rsidR="00EA1150" w:rsidRPr="00D76585" w:rsidRDefault="00EA1150" w:rsidP="00671FBC">
            <w:pPr>
              <w:pStyle w:val="ListParagraph"/>
              <w:numPr>
                <w:ilvl w:val="0"/>
                <w:numId w:val="19"/>
              </w:numPr>
              <w:ind w:left="454" w:hanging="283"/>
              <w:jc w:val="both"/>
              <w:rPr>
                <w:rFonts w:cs="Arial"/>
                <w:sz w:val="22"/>
              </w:rPr>
            </w:pPr>
            <w:r w:rsidRPr="00D76585">
              <w:rPr>
                <w:rFonts w:cs="Arial"/>
                <w:sz w:val="22"/>
              </w:rPr>
              <w:t>Tree canopy and deep soil areas</w:t>
            </w:r>
          </w:p>
          <w:p w14:paraId="35759F8D" w14:textId="77777777" w:rsidR="00EA1150" w:rsidRPr="00D76585" w:rsidRDefault="00EA1150" w:rsidP="00671FBC">
            <w:pPr>
              <w:pStyle w:val="ListParagraph"/>
              <w:numPr>
                <w:ilvl w:val="0"/>
                <w:numId w:val="19"/>
              </w:numPr>
              <w:ind w:left="454" w:hanging="283"/>
              <w:jc w:val="both"/>
              <w:rPr>
                <w:rFonts w:cs="Arial"/>
                <w:sz w:val="22"/>
              </w:rPr>
            </w:pPr>
            <w:r w:rsidRPr="00D76585">
              <w:rPr>
                <w:rFonts w:cs="Arial"/>
                <w:sz w:val="22"/>
              </w:rPr>
              <w:t>Vehicle access</w:t>
            </w:r>
          </w:p>
          <w:p w14:paraId="7C76BB83" w14:textId="77777777" w:rsidR="00EA1150" w:rsidRPr="00D76585" w:rsidRDefault="00EA1150" w:rsidP="00671FBC">
            <w:pPr>
              <w:pStyle w:val="ListParagraph"/>
              <w:numPr>
                <w:ilvl w:val="0"/>
                <w:numId w:val="19"/>
              </w:numPr>
              <w:ind w:left="454" w:hanging="283"/>
              <w:jc w:val="both"/>
              <w:rPr>
                <w:rFonts w:cs="Arial"/>
                <w:sz w:val="22"/>
              </w:rPr>
            </w:pPr>
            <w:r w:rsidRPr="00D76585">
              <w:rPr>
                <w:rFonts w:cs="Arial"/>
                <w:sz w:val="22"/>
              </w:rPr>
              <w:t>Car and bicycle parking</w:t>
            </w:r>
          </w:p>
          <w:p w14:paraId="720481E1" w14:textId="77777777" w:rsidR="00EA1150" w:rsidRPr="00D76585" w:rsidRDefault="00EA1150" w:rsidP="00671FBC">
            <w:pPr>
              <w:pStyle w:val="ListParagraph"/>
              <w:numPr>
                <w:ilvl w:val="0"/>
                <w:numId w:val="19"/>
              </w:numPr>
              <w:ind w:left="454" w:hanging="283"/>
              <w:jc w:val="both"/>
              <w:rPr>
                <w:rFonts w:cs="Arial"/>
                <w:sz w:val="22"/>
              </w:rPr>
            </w:pPr>
            <w:r w:rsidRPr="00D76585">
              <w:rPr>
                <w:rFonts w:cs="Arial"/>
                <w:sz w:val="22"/>
              </w:rPr>
              <w:t>Façade design</w:t>
            </w:r>
          </w:p>
          <w:p w14:paraId="31F78728" w14:textId="77777777" w:rsidR="00EA1150" w:rsidRPr="00D76585" w:rsidRDefault="00EA1150" w:rsidP="00671FBC">
            <w:pPr>
              <w:pStyle w:val="ListParagraph"/>
              <w:numPr>
                <w:ilvl w:val="0"/>
                <w:numId w:val="19"/>
              </w:numPr>
              <w:ind w:left="454" w:hanging="283"/>
              <w:jc w:val="both"/>
              <w:rPr>
                <w:rFonts w:cs="Arial"/>
                <w:sz w:val="22"/>
              </w:rPr>
            </w:pPr>
            <w:r w:rsidRPr="00D76585">
              <w:rPr>
                <w:rFonts w:cs="Arial"/>
                <w:sz w:val="22"/>
              </w:rPr>
              <w:lastRenderedPageBreak/>
              <w:t>Roof design</w:t>
            </w:r>
          </w:p>
          <w:p w14:paraId="0008CB19" w14:textId="77777777" w:rsidR="00EA1150" w:rsidRPr="00D76585" w:rsidRDefault="00EA1150" w:rsidP="00671FBC">
            <w:pPr>
              <w:pStyle w:val="ListParagraph"/>
              <w:numPr>
                <w:ilvl w:val="0"/>
                <w:numId w:val="19"/>
              </w:numPr>
              <w:ind w:left="454" w:hanging="283"/>
              <w:jc w:val="both"/>
              <w:rPr>
                <w:rFonts w:cs="Arial"/>
                <w:sz w:val="22"/>
              </w:rPr>
            </w:pPr>
            <w:r w:rsidRPr="00D76585">
              <w:rPr>
                <w:rFonts w:cs="Arial"/>
                <w:sz w:val="22"/>
              </w:rPr>
              <w:t>Landscape design</w:t>
            </w:r>
          </w:p>
          <w:p w14:paraId="6C642F15" w14:textId="77777777" w:rsidR="00EA1150" w:rsidRPr="00D76585" w:rsidRDefault="00EA1150" w:rsidP="00671FBC">
            <w:pPr>
              <w:pStyle w:val="ListParagraph"/>
              <w:numPr>
                <w:ilvl w:val="0"/>
                <w:numId w:val="19"/>
              </w:numPr>
              <w:ind w:left="454" w:hanging="283"/>
              <w:jc w:val="both"/>
              <w:rPr>
                <w:rFonts w:cs="Arial"/>
                <w:sz w:val="22"/>
              </w:rPr>
            </w:pPr>
            <w:r w:rsidRPr="00D76585">
              <w:rPr>
                <w:rFonts w:cs="Arial"/>
                <w:sz w:val="22"/>
              </w:rPr>
              <w:t xml:space="preserve">Development incentives for community benefit </w:t>
            </w:r>
          </w:p>
        </w:tc>
      </w:tr>
    </w:tbl>
    <w:p w14:paraId="76B37078" w14:textId="77777777" w:rsidR="00EA1150" w:rsidRPr="00A84FD0" w:rsidRDefault="00EA1150" w:rsidP="00EA1150">
      <w:pPr>
        <w:jc w:val="both"/>
        <w:rPr>
          <w:rFonts w:cs="Arial"/>
          <w:szCs w:val="24"/>
        </w:rPr>
      </w:pPr>
    </w:p>
    <w:p w14:paraId="5CEE9D09" w14:textId="0367D668" w:rsidR="00EA1150" w:rsidRDefault="00EA1150" w:rsidP="00EA1150">
      <w:pPr>
        <w:jc w:val="both"/>
        <w:textAlignment w:val="baseline"/>
        <w:rPr>
          <w:rFonts w:cs="Arial"/>
          <w:szCs w:val="24"/>
        </w:rPr>
      </w:pPr>
      <w:r w:rsidRPr="00A84FD0">
        <w:rPr>
          <w:rFonts w:cs="Arial"/>
          <w:szCs w:val="24"/>
        </w:rPr>
        <w:t>Pursuant to clause 67(b) of the deemed provisions, in considering an application for development approval, due regard is to be given by the decision-maker to the requirements of any planning instrument that the local government is seriously considering adopting or approving.</w:t>
      </w:r>
    </w:p>
    <w:p w14:paraId="490B3C68" w14:textId="77777777" w:rsidR="00EA1150" w:rsidRPr="00A84FD0" w:rsidRDefault="00EA1150" w:rsidP="00EA1150">
      <w:pPr>
        <w:jc w:val="both"/>
        <w:textAlignment w:val="baseline"/>
        <w:rPr>
          <w:rFonts w:cs="Arial"/>
          <w:szCs w:val="24"/>
        </w:rPr>
      </w:pPr>
    </w:p>
    <w:p w14:paraId="4F194F53" w14:textId="620376F8" w:rsidR="00EA1150" w:rsidRDefault="00EA1150" w:rsidP="00EA1150">
      <w:pPr>
        <w:jc w:val="both"/>
        <w:textAlignment w:val="baseline"/>
        <w:rPr>
          <w:rFonts w:cs="Arial"/>
          <w:szCs w:val="24"/>
        </w:rPr>
      </w:pPr>
      <w:r w:rsidRPr="00A84FD0">
        <w:rPr>
          <w:rFonts w:cs="Arial"/>
          <w:szCs w:val="24"/>
        </w:rPr>
        <w:t>‘Due regard’ requires the decision maker to give</w:t>
      </w:r>
      <w:r w:rsidR="00D76585">
        <w:rPr>
          <w:rFonts w:cs="Arial"/>
          <w:szCs w:val="24"/>
        </w:rPr>
        <w:t xml:space="preserve"> </w:t>
      </w:r>
      <w:r w:rsidRPr="00A84FD0">
        <w:rPr>
          <w:rFonts w:cs="Arial"/>
          <w:szCs w:val="24"/>
        </w:rPr>
        <w:t>proper,</w:t>
      </w:r>
      <w:r w:rsidR="00D76585">
        <w:rPr>
          <w:rFonts w:cs="Arial"/>
          <w:szCs w:val="24"/>
        </w:rPr>
        <w:t xml:space="preserve"> </w:t>
      </w:r>
      <w:proofErr w:type="gramStart"/>
      <w:r w:rsidRPr="00A84FD0">
        <w:rPr>
          <w:rFonts w:cs="Arial"/>
          <w:szCs w:val="24"/>
        </w:rPr>
        <w:t>genuine</w:t>
      </w:r>
      <w:proofErr w:type="gramEnd"/>
      <w:r w:rsidRPr="00A84FD0">
        <w:rPr>
          <w:rFonts w:cs="Arial"/>
          <w:szCs w:val="24"/>
        </w:rPr>
        <w:t xml:space="preserve"> and realistic consideration</w:t>
      </w:r>
      <w:r w:rsidR="00D76585">
        <w:rPr>
          <w:rFonts w:cs="Arial"/>
          <w:szCs w:val="24"/>
        </w:rPr>
        <w:t xml:space="preserve"> </w:t>
      </w:r>
      <w:r w:rsidRPr="00A84FD0">
        <w:rPr>
          <w:rFonts w:cs="Arial"/>
          <w:szCs w:val="24"/>
        </w:rPr>
        <w:t>to the draft policy, however, the weight which is given to that consideration is a matter for the decision-maker.</w:t>
      </w:r>
    </w:p>
    <w:p w14:paraId="1905126C" w14:textId="77777777" w:rsidR="00EA1150" w:rsidRPr="00A84FD0" w:rsidRDefault="00EA1150" w:rsidP="00EA1150">
      <w:pPr>
        <w:jc w:val="both"/>
        <w:textAlignment w:val="baseline"/>
        <w:rPr>
          <w:rFonts w:cs="Arial"/>
          <w:szCs w:val="24"/>
        </w:rPr>
      </w:pPr>
    </w:p>
    <w:p w14:paraId="72A088F5" w14:textId="52970AC3" w:rsidR="00EA1150" w:rsidRPr="00A84FD0" w:rsidRDefault="00EA1150" w:rsidP="00EA1150">
      <w:pPr>
        <w:jc w:val="both"/>
        <w:textAlignment w:val="baseline"/>
        <w:rPr>
          <w:rFonts w:cs="Arial"/>
          <w:szCs w:val="24"/>
        </w:rPr>
      </w:pPr>
      <w:r w:rsidRPr="00A84FD0">
        <w:rPr>
          <w:rFonts w:cs="Arial"/>
          <w:szCs w:val="24"/>
        </w:rPr>
        <w:t>The legal principles that are applied when assessing the weight afforded to a draft instrument, such as a local planning policy, are explained in the SAT’s decision in</w:t>
      </w:r>
      <w:r w:rsidR="00D76585">
        <w:rPr>
          <w:rFonts w:cs="Arial"/>
          <w:szCs w:val="24"/>
        </w:rPr>
        <w:t xml:space="preserve"> </w:t>
      </w:r>
      <w:r w:rsidRPr="00A84FD0">
        <w:rPr>
          <w:rFonts w:cs="Arial"/>
          <w:b/>
          <w:bCs/>
          <w:i/>
          <w:iCs/>
          <w:szCs w:val="24"/>
        </w:rPr>
        <w:t>Nicholls and Western Australian Planning Commission [2005] WASAT 40</w:t>
      </w:r>
      <w:r w:rsidRPr="00A84FD0">
        <w:rPr>
          <w:rFonts w:cs="Arial"/>
          <w:szCs w:val="24"/>
        </w:rPr>
        <w:t>. Those principles require four factors to be given consideration to, which are:</w:t>
      </w:r>
    </w:p>
    <w:p w14:paraId="13B30309" w14:textId="0B6FEDBA" w:rsidR="00EA1150" w:rsidRPr="00A84FD0" w:rsidRDefault="00EA1150" w:rsidP="00671FBC">
      <w:pPr>
        <w:numPr>
          <w:ilvl w:val="0"/>
          <w:numId w:val="62"/>
        </w:numPr>
        <w:ind w:left="709" w:hanging="283"/>
        <w:jc w:val="both"/>
        <w:textAlignment w:val="baseline"/>
        <w:rPr>
          <w:rFonts w:cs="Arial"/>
          <w:szCs w:val="24"/>
        </w:rPr>
      </w:pPr>
      <w:r w:rsidRPr="00A84FD0">
        <w:rPr>
          <w:rFonts w:cs="Arial"/>
          <w:i/>
          <w:iCs/>
          <w:szCs w:val="24"/>
        </w:rPr>
        <w:t>the degree to which the draft assesses the specific</w:t>
      </w:r>
      <w:r w:rsidR="00D76585">
        <w:rPr>
          <w:rFonts w:cs="Arial"/>
          <w:i/>
          <w:iCs/>
          <w:szCs w:val="24"/>
        </w:rPr>
        <w:t xml:space="preserve"> </w:t>
      </w:r>
      <w:r w:rsidRPr="00A84FD0">
        <w:rPr>
          <w:rFonts w:cs="Arial"/>
          <w:i/>
          <w:iCs/>
          <w:szCs w:val="24"/>
        </w:rPr>
        <w:t>application;</w:t>
      </w:r>
    </w:p>
    <w:p w14:paraId="558836A0" w14:textId="280DE485" w:rsidR="00EA1150" w:rsidRPr="00A84FD0" w:rsidRDefault="00EA1150" w:rsidP="00671FBC">
      <w:pPr>
        <w:numPr>
          <w:ilvl w:val="0"/>
          <w:numId w:val="63"/>
        </w:numPr>
        <w:ind w:left="709" w:hanging="283"/>
        <w:jc w:val="both"/>
        <w:textAlignment w:val="baseline"/>
        <w:rPr>
          <w:rFonts w:cs="Arial"/>
          <w:szCs w:val="24"/>
        </w:rPr>
      </w:pPr>
      <w:r w:rsidRPr="00A84FD0">
        <w:rPr>
          <w:rFonts w:cs="Arial"/>
          <w:i/>
          <w:iCs/>
          <w:szCs w:val="24"/>
        </w:rPr>
        <w:t>the degree to which the draft is based on sound town planning</w:t>
      </w:r>
      <w:r w:rsidR="00D76585">
        <w:rPr>
          <w:rFonts w:cs="Arial"/>
          <w:i/>
          <w:iCs/>
          <w:szCs w:val="24"/>
        </w:rPr>
        <w:t xml:space="preserve"> </w:t>
      </w:r>
      <w:r w:rsidRPr="00A84FD0">
        <w:rPr>
          <w:rFonts w:cs="Arial"/>
          <w:i/>
          <w:iCs/>
          <w:szCs w:val="24"/>
        </w:rPr>
        <w:t>principles;</w:t>
      </w:r>
    </w:p>
    <w:p w14:paraId="65A48777" w14:textId="21B6F56C" w:rsidR="00EA1150" w:rsidRPr="00A84FD0" w:rsidRDefault="00EA1150" w:rsidP="00671FBC">
      <w:pPr>
        <w:numPr>
          <w:ilvl w:val="0"/>
          <w:numId w:val="64"/>
        </w:numPr>
        <w:ind w:left="709" w:hanging="283"/>
        <w:jc w:val="both"/>
        <w:textAlignment w:val="baseline"/>
        <w:rPr>
          <w:rFonts w:cs="Arial"/>
          <w:szCs w:val="24"/>
        </w:rPr>
      </w:pPr>
      <w:r w:rsidRPr="00A84FD0">
        <w:rPr>
          <w:rFonts w:cs="Arial"/>
          <w:i/>
          <w:iCs/>
          <w:szCs w:val="24"/>
        </w:rPr>
        <w:t>the degree to which the ultimate approval of the draft could be regarded as ‘certain’; and</w:t>
      </w:r>
    </w:p>
    <w:p w14:paraId="73EDDD48" w14:textId="02F2079B" w:rsidR="00EA1150" w:rsidRPr="00A84FD0" w:rsidRDefault="00EA1150" w:rsidP="00671FBC">
      <w:pPr>
        <w:numPr>
          <w:ilvl w:val="0"/>
          <w:numId w:val="64"/>
        </w:numPr>
        <w:ind w:left="709" w:hanging="283"/>
        <w:jc w:val="both"/>
        <w:textAlignment w:val="baseline"/>
        <w:rPr>
          <w:rFonts w:cs="Arial"/>
          <w:szCs w:val="24"/>
        </w:rPr>
      </w:pPr>
      <w:r w:rsidRPr="00A84FD0">
        <w:rPr>
          <w:rFonts w:cs="Arial"/>
          <w:i/>
          <w:iCs/>
          <w:szCs w:val="24"/>
        </w:rPr>
        <w:t>the degree to which the ultimate approval of the draft could be regarded as ‘imminent’.</w:t>
      </w:r>
    </w:p>
    <w:p w14:paraId="074F196E" w14:textId="1A1A70D8" w:rsidR="00EA1150" w:rsidRDefault="00EA1150" w:rsidP="00EA1150">
      <w:pPr>
        <w:jc w:val="both"/>
        <w:textAlignment w:val="baseline"/>
        <w:rPr>
          <w:rFonts w:cs="Arial"/>
          <w:szCs w:val="24"/>
        </w:rPr>
      </w:pPr>
    </w:p>
    <w:p w14:paraId="008F579F" w14:textId="5B3BAC19" w:rsidR="00EA1150" w:rsidRDefault="00EA1150" w:rsidP="00EA1150">
      <w:pPr>
        <w:jc w:val="both"/>
        <w:textAlignment w:val="baseline"/>
        <w:rPr>
          <w:rFonts w:cs="Arial"/>
          <w:szCs w:val="24"/>
        </w:rPr>
      </w:pPr>
      <w:r w:rsidRPr="00A84FD0">
        <w:rPr>
          <w:rFonts w:cs="Arial"/>
          <w:szCs w:val="24"/>
        </w:rPr>
        <w:t>With respect to the above factors, the City will only comment on the third and fourth matters. As noted above, the provisions of the</w:t>
      </w:r>
      <w:r w:rsidR="00D76585">
        <w:rPr>
          <w:rFonts w:cs="Arial"/>
          <w:szCs w:val="24"/>
        </w:rPr>
        <w:t xml:space="preserve"> </w:t>
      </w:r>
      <w:r w:rsidRPr="00A84FD0">
        <w:rPr>
          <w:rFonts w:cs="Arial"/>
          <w:szCs w:val="24"/>
        </w:rPr>
        <w:t>draft Melvista West Policy are still subject to change as a result of rigorous testing, peer review and community engagement. Given that this policy is a “starting point” for development guidance in the precinct the degree of certainty and imminence of the policy is</w:t>
      </w:r>
      <w:r w:rsidR="00D76585">
        <w:rPr>
          <w:rFonts w:cs="Arial"/>
          <w:szCs w:val="24"/>
        </w:rPr>
        <w:t xml:space="preserve"> </w:t>
      </w:r>
      <w:r w:rsidRPr="00A84FD0">
        <w:rPr>
          <w:rFonts w:cs="Arial"/>
          <w:szCs w:val="24"/>
        </w:rPr>
        <w:t>questionable.</w:t>
      </w:r>
      <w:r w:rsidR="00D76585">
        <w:rPr>
          <w:rFonts w:cs="Arial"/>
          <w:szCs w:val="24"/>
        </w:rPr>
        <w:t xml:space="preserve"> </w:t>
      </w:r>
      <w:r w:rsidRPr="00A84FD0">
        <w:rPr>
          <w:rFonts w:cs="Arial"/>
          <w:szCs w:val="24"/>
        </w:rPr>
        <w:t xml:space="preserve">Therefore, the City’s position is that the weight given to the draft Melvista West Policy should not prevail over the weight afforded to the relevant </w:t>
      </w:r>
      <w:r>
        <w:rPr>
          <w:rFonts w:cs="Arial"/>
          <w:szCs w:val="24"/>
        </w:rPr>
        <w:t>deemed-to-comply criteria</w:t>
      </w:r>
      <w:r w:rsidRPr="00A84FD0">
        <w:rPr>
          <w:rFonts w:cs="Arial"/>
          <w:szCs w:val="24"/>
        </w:rPr>
        <w:t xml:space="preserve"> in the R-Codes Vol. </w:t>
      </w:r>
      <w:r>
        <w:rPr>
          <w:rFonts w:cs="Arial"/>
          <w:szCs w:val="24"/>
        </w:rPr>
        <w:t>1</w:t>
      </w:r>
      <w:r w:rsidRPr="00A84FD0">
        <w:rPr>
          <w:rFonts w:cs="Arial"/>
          <w:szCs w:val="24"/>
        </w:rPr>
        <w:t xml:space="preserve"> in determining whether the application </w:t>
      </w:r>
      <w:r>
        <w:rPr>
          <w:rFonts w:cs="Arial"/>
          <w:szCs w:val="24"/>
        </w:rPr>
        <w:t>is acceptable</w:t>
      </w:r>
      <w:r w:rsidRPr="00A84FD0">
        <w:rPr>
          <w:rFonts w:cs="Arial"/>
          <w:szCs w:val="24"/>
        </w:rPr>
        <w:t xml:space="preserve"> as the draft policy is neither certain in its final form nor is it imminent in terms of adoption. </w:t>
      </w:r>
    </w:p>
    <w:p w14:paraId="16212D41" w14:textId="77777777" w:rsidR="00EA1150" w:rsidRPr="00A84FD0" w:rsidRDefault="00EA1150" w:rsidP="00EA1150">
      <w:pPr>
        <w:jc w:val="both"/>
        <w:textAlignment w:val="baseline"/>
        <w:rPr>
          <w:rFonts w:cs="Arial"/>
          <w:szCs w:val="24"/>
        </w:rPr>
      </w:pPr>
    </w:p>
    <w:p w14:paraId="11D1DCD3" w14:textId="1B4610E1" w:rsidR="00EA1150" w:rsidRDefault="00EA1150" w:rsidP="00EA1150">
      <w:pPr>
        <w:jc w:val="both"/>
        <w:rPr>
          <w:rFonts w:cs="Arial"/>
          <w:szCs w:val="24"/>
        </w:rPr>
      </w:pPr>
      <w:r>
        <w:rPr>
          <w:rFonts w:cs="Arial"/>
          <w:szCs w:val="24"/>
        </w:rPr>
        <w:t xml:space="preserve">Setting aside the specific development criteria, draft Melvista West LPP contains a </w:t>
      </w:r>
      <w:r w:rsidRPr="00E850D2">
        <w:rPr>
          <w:rFonts w:cs="Arial"/>
          <w:szCs w:val="24"/>
        </w:rPr>
        <w:t>desired future character statement</w:t>
      </w:r>
      <w:r>
        <w:rPr>
          <w:rFonts w:cs="Arial"/>
          <w:szCs w:val="24"/>
        </w:rPr>
        <w:t>, which</w:t>
      </w:r>
      <w:r w:rsidRPr="00E850D2">
        <w:rPr>
          <w:rFonts w:cs="Arial"/>
          <w:szCs w:val="24"/>
        </w:rPr>
        <w:t xml:space="preserve"> </w:t>
      </w:r>
      <w:r>
        <w:rPr>
          <w:rFonts w:cs="Arial"/>
          <w:szCs w:val="24"/>
        </w:rPr>
        <w:t xml:space="preserve">is less likely to change as it </w:t>
      </w:r>
      <w:r w:rsidRPr="00E850D2">
        <w:rPr>
          <w:rFonts w:cs="Arial"/>
          <w:szCs w:val="24"/>
        </w:rPr>
        <w:t xml:space="preserve">as it is based on the </w:t>
      </w:r>
      <w:r>
        <w:rPr>
          <w:rFonts w:cs="Arial"/>
          <w:szCs w:val="24"/>
        </w:rPr>
        <w:t xml:space="preserve">rigorous </w:t>
      </w:r>
      <w:r w:rsidRPr="00E850D2">
        <w:rPr>
          <w:rFonts w:cs="Arial"/>
          <w:szCs w:val="24"/>
        </w:rPr>
        <w:t xml:space="preserve">character and context analysis undertaken by the City. </w:t>
      </w:r>
      <w:r>
        <w:rPr>
          <w:rFonts w:cs="Arial"/>
          <w:szCs w:val="24"/>
        </w:rPr>
        <w:t>Additionally, following changes to the deemed provisions, specifically in respect to the additional consideration of the desired future character of an area, the City has considered the</w:t>
      </w:r>
      <w:r w:rsidRPr="00E850D2">
        <w:rPr>
          <w:rFonts w:cs="Arial"/>
          <w:szCs w:val="24"/>
        </w:rPr>
        <w:t xml:space="preserve"> draft statement is </w:t>
      </w:r>
      <w:r>
        <w:rPr>
          <w:rFonts w:cs="Arial"/>
          <w:szCs w:val="24"/>
        </w:rPr>
        <w:t>tabled below</w:t>
      </w:r>
      <w:r w:rsidRPr="00E850D2">
        <w:rPr>
          <w:rFonts w:cs="Arial"/>
          <w:szCs w:val="24"/>
        </w:rPr>
        <w:t xml:space="preserve">:  </w:t>
      </w:r>
    </w:p>
    <w:p w14:paraId="3B115133" w14:textId="77777777" w:rsidR="00EA1150" w:rsidRPr="006F0879" w:rsidRDefault="00EA1150" w:rsidP="00EA1150">
      <w:pPr>
        <w:rPr>
          <w:lang w:eastAsia="en-AU"/>
        </w:rPr>
      </w:pPr>
    </w:p>
    <w:tbl>
      <w:tblPr>
        <w:tblStyle w:val="TableGrid"/>
        <w:tblW w:w="0" w:type="auto"/>
        <w:tblLook w:val="04A0" w:firstRow="1" w:lastRow="0" w:firstColumn="1" w:lastColumn="0" w:noHBand="0" w:noVBand="1"/>
      </w:tblPr>
      <w:tblGrid>
        <w:gridCol w:w="4449"/>
        <w:gridCol w:w="4448"/>
      </w:tblGrid>
      <w:tr w:rsidR="00EA1150" w:rsidRPr="00D76585" w14:paraId="3E9F65C9" w14:textId="77777777" w:rsidTr="00D76585">
        <w:tc>
          <w:tcPr>
            <w:tcW w:w="4508" w:type="dxa"/>
            <w:shd w:val="clear" w:color="auto" w:fill="BFBFBF" w:themeFill="background1" w:themeFillShade="BF"/>
          </w:tcPr>
          <w:p w14:paraId="2264D8C0" w14:textId="77777777" w:rsidR="00EA1150" w:rsidRPr="00D76585" w:rsidRDefault="00EA1150" w:rsidP="00D76585">
            <w:pPr>
              <w:autoSpaceDE w:val="0"/>
              <w:autoSpaceDN w:val="0"/>
              <w:adjustRightInd w:val="0"/>
              <w:jc w:val="center"/>
              <w:rPr>
                <w:rFonts w:cs="Arial"/>
                <w:b/>
                <w:bCs/>
                <w:color w:val="000000" w:themeColor="text1"/>
                <w:sz w:val="22"/>
                <w:lang w:val="en-AU" w:eastAsia="en-AU"/>
              </w:rPr>
            </w:pPr>
            <w:r w:rsidRPr="00D76585">
              <w:rPr>
                <w:rFonts w:cs="Arial"/>
                <w:b/>
                <w:bCs/>
                <w:color w:val="000000" w:themeColor="text1"/>
                <w:sz w:val="22"/>
                <w:lang w:val="en-AU" w:eastAsia="en-AU"/>
              </w:rPr>
              <w:t>Desired Future Character Element</w:t>
            </w:r>
          </w:p>
        </w:tc>
        <w:tc>
          <w:tcPr>
            <w:tcW w:w="4508" w:type="dxa"/>
            <w:shd w:val="clear" w:color="auto" w:fill="BFBFBF" w:themeFill="background1" w:themeFillShade="BF"/>
          </w:tcPr>
          <w:p w14:paraId="11DBF700" w14:textId="77777777" w:rsidR="00EA1150" w:rsidRPr="00D76585" w:rsidRDefault="00EA1150" w:rsidP="00D76585">
            <w:pPr>
              <w:autoSpaceDE w:val="0"/>
              <w:autoSpaceDN w:val="0"/>
              <w:adjustRightInd w:val="0"/>
              <w:jc w:val="center"/>
              <w:rPr>
                <w:rFonts w:cs="Arial"/>
                <w:b/>
                <w:bCs/>
                <w:color w:val="000000" w:themeColor="text1"/>
                <w:sz w:val="22"/>
                <w:lang w:val="en-AU" w:eastAsia="en-AU"/>
              </w:rPr>
            </w:pPr>
            <w:r w:rsidRPr="00D76585">
              <w:rPr>
                <w:rFonts w:cs="Arial"/>
                <w:b/>
                <w:bCs/>
                <w:color w:val="000000" w:themeColor="text1"/>
                <w:sz w:val="22"/>
                <w:lang w:val="en-AU" w:eastAsia="en-AU"/>
              </w:rPr>
              <w:t>Officer Response</w:t>
            </w:r>
          </w:p>
        </w:tc>
      </w:tr>
      <w:tr w:rsidR="00EA1150" w:rsidRPr="00D76585" w14:paraId="65935C76" w14:textId="77777777" w:rsidTr="00EA1150">
        <w:tc>
          <w:tcPr>
            <w:tcW w:w="4508" w:type="dxa"/>
          </w:tcPr>
          <w:p w14:paraId="04109EFF" w14:textId="77777777" w:rsidR="00EA1150" w:rsidRPr="00D76585" w:rsidRDefault="00EA1150" w:rsidP="00EA1150">
            <w:p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Built form will respond to the streetscape and changes in development density within an appropriate building envelope, using innovative design treatments and providing appropriate massing</w:t>
            </w:r>
          </w:p>
        </w:tc>
        <w:tc>
          <w:tcPr>
            <w:tcW w:w="4508" w:type="dxa"/>
          </w:tcPr>
          <w:p w14:paraId="0CB06159" w14:textId="6AA05BB7" w:rsidR="00EA1150" w:rsidRPr="00D76585" w:rsidRDefault="00EA1150" w:rsidP="00EA1150">
            <w:p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 xml:space="preserve">Minor modifications are needed to ensure the building envelope does not squeeze too much onto the </w:t>
            </w:r>
            <w:proofErr w:type="gramStart"/>
            <w:r w:rsidRPr="00D76585">
              <w:rPr>
                <w:rFonts w:cs="Arial"/>
                <w:color w:val="000000" w:themeColor="text1"/>
                <w:sz w:val="22"/>
                <w:lang w:val="en-AU" w:eastAsia="en-AU"/>
              </w:rPr>
              <w:t>five lot</w:t>
            </w:r>
            <w:proofErr w:type="gramEnd"/>
            <w:r w:rsidRPr="00D76585">
              <w:rPr>
                <w:rFonts w:cs="Arial"/>
                <w:color w:val="000000" w:themeColor="text1"/>
                <w:sz w:val="22"/>
                <w:lang w:val="en-AU" w:eastAsia="en-AU"/>
              </w:rPr>
              <w:t xml:space="preserve"> site</w:t>
            </w:r>
            <w:r w:rsidR="00D76585" w:rsidRPr="00D76585">
              <w:rPr>
                <w:rFonts w:cs="Arial"/>
                <w:color w:val="000000" w:themeColor="text1"/>
                <w:sz w:val="22"/>
                <w:lang w:val="en-AU" w:eastAsia="en-AU"/>
              </w:rPr>
              <w:t>.</w:t>
            </w:r>
          </w:p>
        </w:tc>
      </w:tr>
      <w:tr w:rsidR="00EA1150" w:rsidRPr="00D76585" w14:paraId="2B22E03F" w14:textId="77777777" w:rsidTr="00EA1150">
        <w:tc>
          <w:tcPr>
            <w:tcW w:w="4508" w:type="dxa"/>
          </w:tcPr>
          <w:p w14:paraId="614EFF7F" w14:textId="77777777" w:rsidR="00EA1150" w:rsidRPr="00D76585" w:rsidRDefault="00EA1150" w:rsidP="00EA1150">
            <w:p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Appropriately dimensioned setbacks will support the retention and consolidation of canopy trees and vegetation.</w:t>
            </w:r>
          </w:p>
        </w:tc>
        <w:tc>
          <w:tcPr>
            <w:tcW w:w="4508" w:type="dxa"/>
          </w:tcPr>
          <w:p w14:paraId="2EAC82CE" w14:textId="77777777" w:rsidR="00EA1150" w:rsidRPr="00D76585" w:rsidRDefault="00EA1150" w:rsidP="00EA1150">
            <w:p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The site has been cleared. There are no trees retained on-site. Further open space is to be provided to ensure the viability of the trees noted on the landscape plan.</w:t>
            </w:r>
          </w:p>
        </w:tc>
      </w:tr>
      <w:tr w:rsidR="00EA1150" w:rsidRPr="00D76585" w14:paraId="70B50F2C" w14:textId="77777777" w:rsidTr="00EA1150">
        <w:tc>
          <w:tcPr>
            <w:tcW w:w="4508" w:type="dxa"/>
          </w:tcPr>
          <w:p w14:paraId="74018855" w14:textId="77777777" w:rsidR="00EA1150" w:rsidRPr="00D76585" w:rsidRDefault="00EA1150" w:rsidP="00EA1150">
            <w:p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 xml:space="preserve">Development will reference the traditional built form character of the area through the </w:t>
            </w:r>
            <w:r w:rsidRPr="00D76585">
              <w:rPr>
                <w:rFonts w:cs="Arial"/>
                <w:color w:val="000000" w:themeColor="text1"/>
                <w:sz w:val="22"/>
                <w:lang w:val="en-AU" w:eastAsia="en-AU"/>
              </w:rPr>
              <w:lastRenderedPageBreak/>
              <w:t>integration of design elements and a high-quality palette of materials and finishes.</w:t>
            </w:r>
          </w:p>
        </w:tc>
        <w:tc>
          <w:tcPr>
            <w:tcW w:w="4508" w:type="dxa"/>
          </w:tcPr>
          <w:p w14:paraId="79D80E99" w14:textId="77777777" w:rsidR="00EA1150" w:rsidRPr="00D76585" w:rsidRDefault="00EA1150" w:rsidP="00EA1150">
            <w:p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lastRenderedPageBreak/>
              <w:t xml:space="preserve">Three of the dwellings include pitched roofs while two feature skillion roofs. The </w:t>
            </w:r>
            <w:r w:rsidRPr="00D76585">
              <w:rPr>
                <w:rFonts w:cs="Arial"/>
                <w:color w:val="000000" w:themeColor="text1"/>
                <w:sz w:val="22"/>
                <w:lang w:val="en-AU" w:eastAsia="en-AU"/>
              </w:rPr>
              <w:lastRenderedPageBreak/>
              <w:t>proposal is consistent with the application approved at 18 Doonan Road.</w:t>
            </w:r>
          </w:p>
        </w:tc>
      </w:tr>
      <w:tr w:rsidR="00EA1150" w:rsidRPr="00D76585" w14:paraId="62EF3F2E" w14:textId="77777777" w:rsidTr="00EA1150">
        <w:tc>
          <w:tcPr>
            <w:tcW w:w="4508" w:type="dxa"/>
          </w:tcPr>
          <w:p w14:paraId="6D13F41B" w14:textId="77777777" w:rsidR="00EA1150" w:rsidRPr="00D76585" w:rsidRDefault="00EA1150" w:rsidP="00EA1150">
            <w:p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lastRenderedPageBreak/>
              <w:t xml:space="preserve">Open, </w:t>
            </w:r>
            <w:proofErr w:type="gramStart"/>
            <w:r w:rsidRPr="00D76585">
              <w:rPr>
                <w:rFonts w:cs="Arial"/>
                <w:color w:val="000000" w:themeColor="text1"/>
                <w:sz w:val="22"/>
                <w:lang w:val="en-AU" w:eastAsia="en-AU"/>
              </w:rPr>
              <w:t>legible</w:t>
            </w:r>
            <w:proofErr w:type="gramEnd"/>
            <w:r w:rsidRPr="00D76585">
              <w:rPr>
                <w:rFonts w:cs="Arial"/>
                <w:color w:val="000000" w:themeColor="text1"/>
                <w:sz w:val="22"/>
                <w:lang w:val="en-AU" w:eastAsia="en-AU"/>
              </w:rPr>
              <w:t xml:space="preserve"> and attractive streetscapes.</w:t>
            </w:r>
          </w:p>
        </w:tc>
        <w:tc>
          <w:tcPr>
            <w:tcW w:w="4508" w:type="dxa"/>
          </w:tcPr>
          <w:p w14:paraId="3188AA05" w14:textId="77777777" w:rsidR="00EA1150" w:rsidRPr="00D76585" w:rsidRDefault="00EA1150" w:rsidP="00EA1150">
            <w:p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Further improvement to the upper floors will ensure that the development meets this desired element.</w:t>
            </w:r>
          </w:p>
        </w:tc>
      </w:tr>
      <w:tr w:rsidR="00EA1150" w:rsidRPr="00D76585" w14:paraId="4AA638D4" w14:textId="77777777" w:rsidTr="00EA1150">
        <w:tc>
          <w:tcPr>
            <w:tcW w:w="4508" w:type="dxa"/>
          </w:tcPr>
          <w:p w14:paraId="0F57BEDA" w14:textId="77777777" w:rsidR="00EA1150" w:rsidRPr="00D76585" w:rsidRDefault="00EA1150" w:rsidP="00EA1150">
            <w:pPr>
              <w:rPr>
                <w:sz w:val="22"/>
                <w:lang w:val="en-AU" w:eastAsia="en-AU"/>
              </w:rPr>
            </w:pPr>
            <w:r w:rsidRPr="00D76585">
              <w:rPr>
                <w:rFonts w:cs="Arial"/>
                <w:color w:val="000000" w:themeColor="text1"/>
                <w:sz w:val="22"/>
                <w:lang w:val="en-AU" w:eastAsia="en-AU"/>
              </w:rPr>
              <w:t>Vegetated interface to the lot boundary and street.</w:t>
            </w:r>
          </w:p>
        </w:tc>
        <w:tc>
          <w:tcPr>
            <w:tcW w:w="4508" w:type="dxa"/>
          </w:tcPr>
          <w:p w14:paraId="34415D54" w14:textId="77777777" w:rsidR="00EA1150" w:rsidRPr="00D76585" w:rsidRDefault="00EA1150" w:rsidP="00EA1150">
            <w:p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Further open space within the front setback area would ensure the development met this desired element.</w:t>
            </w:r>
          </w:p>
        </w:tc>
      </w:tr>
      <w:tr w:rsidR="00EA1150" w:rsidRPr="00D76585" w14:paraId="1B2640F6" w14:textId="77777777" w:rsidTr="00EA1150">
        <w:tc>
          <w:tcPr>
            <w:tcW w:w="4508" w:type="dxa"/>
          </w:tcPr>
          <w:p w14:paraId="65DF0AA2" w14:textId="77777777" w:rsidR="00EA1150" w:rsidRPr="00D76585" w:rsidRDefault="00EA1150" w:rsidP="00EA1150">
            <w:p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Aesthetic of the current architectural style and form being reinterpreted in a contemporary manner.</w:t>
            </w:r>
          </w:p>
        </w:tc>
        <w:tc>
          <w:tcPr>
            <w:tcW w:w="4508" w:type="dxa"/>
          </w:tcPr>
          <w:p w14:paraId="38A7DF17" w14:textId="77777777" w:rsidR="00EA1150" w:rsidRPr="00D76585" w:rsidRDefault="00EA1150" w:rsidP="00EA1150">
            <w:pPr>
              <w:autoSpaceDE w:val="0"/>
              <w:autoSpaceDN w:val="0"/>
              <w:adjustRightInd w:val="0"/>
              <w:jc w:val="both"/>
              <w:rPr>
                <w:rFonts w:cs="Arial"/>
                <w:color w:val="000000" w:themeColor="text1"/>
                <w:sz w:val="22"/>
                <w:lang w:val="en-AU" w:eastAsia="en-AU"/>
              </w:rPr>
            </w:pPr>
            <w:r w:rsidRPr="00D76585">
              <w:rPr>
                <w:rFonts w:cs="Arial"/>
                <w:color w:val="000000" w:themeColor="text1"/>
                <w:sz w:val="22"/>
                <w:lang w:val="en-AU" w:eastAsia="en-AU"/>
              </w:rPr>
              <w:t>The development is broadly consistent with this desired element.</w:t>
            </w:r>
          </w:p>
        </w:tc>
      </w:tr>
    </w:tbl>
    <w:p w14:paraId="2596DB69" w14:textId="77777777" w:rsidR="00EA1150" w:rsidRDefault="00EA1150" w:rsidP="00EA1150">
      <w:pPr>
        <w:autoSpaceDE w:val="0"/>
        <w:autoSpaceDN w:val="0"/>
        <w:adjustRightInd w:val="0"/>
        <w:jc w:val="both"/>
        <w:rPr>
          <w:rFonts w:cs="Arial"/>
          <w:color w:val="000000" w:themeColor="text1"/>
          <w:szCs w:val="24"/>
          <w:lang w:eastAsia="en-AU"/>
        </w:rPr>
      </w:pPr>
    </w:p>
    <w:p w14:paraId="775E510C" w14:textId="77777777" w:rsidR="00EA1150" w:rsidRPr="00840709" w:rsidRDefault="00EA1150" w:rsidP="00EA1150">
      <w:pPr>
        <w:autoSpaceDE w:val="0"/>
        <w:autoSpaceDN w:val="0"/>
        <w:adjustRightInd w:val="0"/>
        <w:jc w:val="both"/>
        <w:rPr>
          <w:rFonts w:cs="Arial"/>
          <w:color w:val="000000" w:themeColor="text1"/>
          <w:szCs w:val="24"/>
          <w:lang w:eastAsia="en-AU"/>
        </w:rPr>
      </w:pPr>
      <w:r w:rsidRPr="00840709">
        <w:rPr>
          <w:rFonts w:cs="Arial"/>
          <w:color w:val="000000" w:themeColor="text1"/>
          <w:szCs w:val="24"/>
          <w:lang w:eastAsia="en-AU"/>
        </w:rPr>
        <w:t>The development requires further improvement to be consistent with the above valued elements, specifically in relation to the open and legible attractive streetscape, which has little in the way of landscaping, is dominated by vehicle access and has unreasonable bulk as a consequence of the minimal setback and cantilevered upper floor.</w:t>
      </w:r>
    </w:p>
    <w:p w14:paraId="78583C68" w14:textId="77777777" w:rsidR="00EA1150" w:rsidRPr="00A84FD0" w:rsidRDefault="00EA1150" w:rsidP="00EA1150">
      <w:pPr>
        <w:jc w:val="both"/>
        <w:rPr>
          <w:rFonts w:cs="Arial"/>
          <w:color w:val="000000" w:themeColor="text1"/>
          <w:szCs w:val="24"/>
        </w:rPr>
      </w:pPr>
    </w:p>
    <w:p w14:paraId="6C125624" w14:textId="77777777" w:rsidR="00EA1150" w:rsidRPr="00A84FD0" w:rsidRDefault="00EA1150" w:rsidP="00EA1150">
      <w:pPr>
        <w:jc w:val="both"/>
        <w:rPr>
          <w:rFonts w:cs="Arial"/>
          <w:color w:val="000000" w:themeColor="text1"/>
          <w:szCs w:val="24"/>
        </w:rPr>
      </w:pPr>
    </w:p>
    <w:p w14:paraId="3A2C0CF4" w14:textId="3D3A5AC5" w:rsidR="00EA1150" w:rsidRPr="00D76585" w:rsidRDefault="00EA1150" w:rsidP="00671FBC">
      <w:pPr>
        <w:pStyle w:val="ListParagraph"/>
        <w:numPr>
          <w:ilvl w:val="0"/>
          <w:numId w:val="22"/>
        </w:numPr>
        <w:ind w:left="709" w:hanging="709"/>
        <w:jc w:val="both"/>
        <w:rPr>
          <w:rFonts w:cs="Arial"/>
          <w:b/>
          <w:vanish/>
          <w:color w:val="000000" w:themeColor="text1"/>
          <w:sz w:val="28"/>
          <w:szCs w:val="28"/>
        </w:rPr>
      </w:pPr>
      <w:r w:rsidRPr="00D76585">
        <w:rPr>
          <w:rFonts w:cs="Arial"/>
          <w:b/>
          <w:color w:val="000000" w:themeColor="text1"/>
          <w:sz w:val="28"/>
          <w:szCs w:val="28"/>
        </w:rPr>
        <w:t>Conclusion</w:t>
      </w:r>
    </w:p>
    <w:p w14:paraId="02B90259" w14:textId="77777777" w:rsidR="00D76585" w:rsidRPr="00D76585" w:rsidRDefault="00D76585" w:rsidP="00D76585">
      <w:pPr>
        <w:jc w:val="both"/>
        <w:rPr>
          <w:rFonts w:cs="Arial"/>
          <w:b/>
          <w:vanish/>
          <w:color w:val="000000" w:themeColor="text1"/>
          <w:szCs w:val="24"/>
        </w:rPr>
      </w:pPr>
    </w:p>
    <w:p w14:paraId="28684475" w14:textId="77777777" w:rsidR="00DB09F0" w:rsidRDefault="00DB09F0" w:rsidP="00EA1150">
      <w:pPr>
        <w:jc w:val="both"/>
        <w:rPr>
          <w:rFonts w:cs="Arial"/>
          <w:iCs/>
          <w:color w:val="000000" w:themeColor="text1"/>
          <w:szCs w:val="24"/>
        </w:rPr>
      </w:pPr>
    </w:p>
    <w:p w14:paraId="62549E1A" w14:textId="77777777" w:rsidR="00DB09F0" w:rsidRDefault="00DB09F0" w:rsidP="00EA1150">
      <w:pPr>
        <w:jc w:val="both"/>
        <w:rPr>
          <w:rFonts w:cs="Arial"/>
          <w:iCs/>
          <w:color w:val="000000" w:themeColor="text1"/>
          <w:szCs w:val="24"/>
        </w:rPr>
      </w:pPr>
    </w:p>
    <w:p w14:paraId="46F9CF3F" w14:textId="4316F227" w:rsidR="00EA1150" w:rsidRDefault="00EA1150" w:rsidP="00EA1150">
      <w:pPr>
        <w:jc w:val="both"/>
        <w:rPr>
          <w:rFonts w:cs="Arial"/>
          <w:iCs/>
          <w:color w:val="000000" w:themeColor="text1"/>
          <w:szCs w:val="24"/>
        </w:rPr>
      </w:pPr>
      <w:r>
        <w:rPr>
          <w:rFonts w:cs="Arial"/>
          <w:iCs/>
          <w:color w:val="000000" w:themeColor="text1"/>
          <w:szCs w:val="24"/>
        </w:rPr>
        <w:t>The interrelated variations noted in this report are easily addressed with minor modifications. However, in its current form, the design of the development sits outside what should be accepted in the R60 density code.</w:t>
      </w:r>
    </w:p>
    <w:p w14:paraId="78907F39" w14:textId="77777777" w:rsidR="00EA1150" w:rsidRDefault="00EA1150" w:rsidP="00EA1150">
      <w:pPr>
        <w:jc w:val="both"/>
        <w:rPr>
          <w:rFonts w:cs="Arial"/>
          <w:iCs/>
          <w:color w:val="000000" w:themeColor="text1"/>
          <w:szCs w:val="24"/>
        </w:rPr>
      </w:pPr>
    </w:p>
    <w:p w14:paraId="5A6D97A8" w14:textId="77777777" w:rsidR="00EA1150" w:rsidRDefault="00EA1150" w:rsidP="00EA1150">
      <w:pPr>
        <w:jc w:val="both"/>
        <w:rPr>
          <w:rFonts w:cs="Arial"/>
          <w:iCs/>
          <w:color w:val="000000" w:themeColor="text1"/>
          <w:szCs w:val="24"/>
        </w:rPr>
      </w:pPr>
      <w:r>
        <w:rPr>
          <w:rFonts w:cs="Arial"/>
          <w:iCs/>
          <w:color w:val="000000" w:themeColor="text1"/>
          <w:szCs w:val="24"/>
        </w:rPr>
        <w:t>Given the lot size and setbacks proposed small improvements will reduce building bulk presented to the street and adjoining properties, light to the dwelling at Lot 207, increased landscape opportunity and overall amenity of internal and external residents.</w:t>
      </w:r>
    </w:p>
    <w:p w14:paraId="395FDBE0" w14:textId="77777777" w:rsidR="00EA1150" w:rsidRDefault="00EA1150" w:rsidP="00EA1150">
      <w:pPr>
        <w:jc w:val="both"/>
        <w:rPr>
          <w:rFonts w:cs="Arial"/>
          <w:iCs/>
          <w:color w:val="000000" w:themeColor="text1"/>
          <w:szCs w:val="24"/>
        </w:rPr>
      </w:pPr>
    </w:p>
    <w:p w14:paraId="2D830408" w14:textId="1C06575F" w:rsidR="00C30222" w:rsidRDefault="00EA1150" w:rsidP="00EA1150">
      <w:pPr>
        <w:jc w:val="both"/>
        <w:rPr>
          <w:rFonts w:cs="Arial"/>
          <w:iCs/>
          <w:color w:val="000000" w:themeColor="text1"/>
          <w:szCs w:val="24"/>
        </w:rPr>
      </w:pPr>
      <w:r>
        <w:rPr>
          <w:rFonts w:cs="Arial"/>
          <w:iCs/>
          <w:color w:val="000000" w:themeColor="text1"/>
          <w:szCs w:val="24"/>
        </w:rPr>
        <w:t>On that basis, the City recommends that the application be refused, however, if amended plans were to be received, which address the concerns with respect with the R Codes, and the consideration of desired future character, the City would reassess the application or a new application on its merits.</w:t>
      </w:r>
    </w:p>
    <w:p w14:paraId="3A52A25E" w14:textId="77777777" w:rsidR="00C30222" w:rsidRDefault="00C30222">
      <w:pPr>
        <w:spacing w:after="160" w:line="259" w:lineRule="auto"/>
        <w:contextualSpacing w:val="0"/>
        <w:rPr>
          <w:rFonts w:cs="Arial"/>
          <w:iCs/>
          <w:color w:val="000000" w:themeColor="text1"/>
          <w:szCs w:val="24"/>
        </w:rPr>
      </w:pPr>
      <w:r>
        <w:rPr>
          <w:rFonts w:cs="Arial"/>
          <w:iCs/>
          <w:color w:val="000000" w:themeColor="text1"/>
          <w:szCs w:val="24"/>
        </w:rPr>
        <w:br w:type="page"/>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6804"/>
      </w:tblGrid>
      <w:tr w:rsidR="00C30222" w:rsidRPr="00BE47F8" w14:paraId="65E859CD" w14:textId="77777777" w:rsidTr="007334CB">
        <w:tc>
          <w:tcPr>
            <w:tcW w:w="2014" w:type="dxa"/>
            <w:tcBorders>
              <w:top w:val="single" w:sz="4" w:space="0" w:color="auto"/>
              <w:left w:val="single" w:sz="4" w:space="0" w:color="auto"/>
              <w:bottom w:val="single" w:sz="4" w:space="0" w:color="auto"/>
              <w:right w:val="nil"/>
            </w:tcBorders>
            <w:hideMark/>
          </w:tcPr>
          <w:p w14:paraId="0F2BB53C" w14:textId="5885CF97" w:rsidR="00C30222" w:rsidRDefault="00C30222" w:rsidP="007334CB">
            <w:pPr>
              <w:keepNext/>
              <w:keepLines/>
              <w:jc w:val="both"/>
              <w:outlineLvl w:val="0"/>
              <w:rPr>
                <w:rFonts w:eastAsia="Times New Roman" w:cs="Arial"/>
                <w:b/>
                <w:bCs/>
                <w:color w:val="000000" w:themeColor="text1"/>
                <w:sz w:val="28"/>
                <w:szCs w:val="28"/>
              </w:rPr>
            </w:pPr>
            <w:bookmarkStart w:id="14" w:name="_Toc68170766"/>
            <w:bookmarkStart w:id="15" w:name="_Hlk67662888"/>
            <w:r>
              <w:rPr>
                <w:rFonts w:eastAsia="Times New Roman" w:cs="Arial"/>
                <w:b/>
                <w:bCs/>
                <w:color w:val="000000" w:themeColor="text1"/>
                <w:sz w:val="28"/>
                <w:szCs w:val="28"/>
              </w:rPr>
              <w:lastRenderedPageBreak/>
              <w:t>PD14.21</w:t>
            </w:r>
            <w:bookmarkEnd w:id="14"/>
          </w:p>
        </w:tc>
        <w:tc>
          <w:tcPr>
            <w:tcW w:w="6804" w:type="dxa"/>
            <w:tcBorders>
              <w:top w:val="single" w:sz="4" w:space="0" w:color="auto"/>
              <w:left w:val="nil"/>
              <w:bottom w:val="single" w:sz="4" w:space="0" w:color="auto"/>
              <w:right w:val="single" w:sz="4" w:space="0" w:color="auto"/>
            </w:tcBorders>
          </w:tcPr>
          <w:p w14:paraId="1AD48468" w14:textId="74DF10CD" w:rsidR="00C30222" w:rsidRPr="00BE47F8" w:rsidRDefault="00C30222" w:rsidP="007334CB">
            <w:pPr>
              <w:keepNext/>
              <w:keepLines/>
              <w:jc w:val="both"/>
              <w:outlineLvl w:val="0"/>
              <w:rPr>
                <w:rFonts w:eastAsia="Times New Roman" w:cs="Arial"/>
                <w:b/>
                <w:bCs/>
                <w:color w:val="000000" w:themeColor="text1"/>
                <w:sz w:val="28"/>
                <w:szCs w:val="28"/>
              </w:rPr>
            </w:pPr>
            <w:bookmarkStart w:id="16" w:name="_Toc68170767"/>
            <w:r w:rsidRPr="00C30222">
              <w:rPr>
                <w:rFonts w:eastAsia="Times New Roman" w:cs="Arial"/>
                <w:b/>
                <w:bCs/>
                <w:color w:val="000000" w:themeColor="text1"/>
                <w:sz w:val="28"/>
                <w:szCs w:val="28"/>
              </w:rPr>
              <w:t>Proposed Amendments to the Local Planning Policy – Exempt Development</w:t>
            </w:r>
            <w:bookmarkEnd w:id="16"/>
          </w:p>
        </w:tc>
      </w:tr>
      <w:tr w:rsidR="00C30222" w14:paraId="6B6FF809" w14:textId="77777777" w:rsidTr="007334CB">
        <w:tc>
          <w:tcPr>
            <w:tcW w:w="8818" w:type="dxa"/>
            <w:gridSpan w:val="2"/>
            <w:tcBorders>
              <w:top w:val="single" w:sz="4" w:space="0" w:color="auto"/>
              <w:left w:val="nil"/>
              <w:bottom w:val="single" w:sz="4" w:space="0" w:color="auto"/>
              <w:right w:val="nil"/>
            </w:tcBorders>
          </w:tcPr>
          <w:p w14:paraId="1DCA0D61" w14:textId="77777777" w:rsidR="00C30222" w:rsidRDefault="00C30222" w:rsidP="007334CB">
            <w:pPr>
              <w:jc w:val="both"/>
              <w:rPr>
                <w:rFonts w:cs="Arial"/>
                <w:color w:val="000000" w:themeColor="text1"/>
                <w:highlight w:val="yellow"/>
              </w:rPr>
            </w:pPr>
          </w:p>
        </w:tc>
      </w:tr>
      <w:tr w:rsidR="00C30222" w14:paraId="67699654" w14:textId="77777777" w:rsidTr="007334CB">
        <w:tc>
          <w:tcPr>
            <w:tcW w:w="2014" w:type="dxa"/>
            <w:tcBorders>
              <w:top w:val="single" w:sz="4" w:space="0" w:color="auto"/>
              <w:left w:val="single" w:sz="4" w:space="0" w:color="auto"/>
              <w:bottom w:val="single" w:sz="4" w:space="0" w:color="auto"/>
              <w:right w:val="single" w:sz="4" w:space="0" w:color="auto"/>
            </w:tcBorders>
            <w:hideMark/>
          </w:tcPr>
          <w:p w14:paraId="418B5B25" w14:textId="77777777" w:rsidR="00C30222" w:rsidRDefault="00C30222" w:rsidP="007334CB">
            <w:pPr>
              <w:jc w:val="both"/>
              <w:rPr>
                <w:rFonts w:cs="Arial"/>
                <w:b/>
                <w:color w:val="000000" w:themeColor="text1"/>
                <w:szCs w:val="24"/>
              </w:rPr>
            </w:pPr>
            <w:r>
              <w:rPr>
                <w:rFonts w:cs="Arial"/>
                <w:b/>
                <w:color w:val="000000" w:themeColor="text1"/>
                <w:szCs w:val="24"/>
              </w:rPr>
              <w:t>Committee</w:t>
            </w:r>
          </w:p>
        </w:tc>
        <w:tc>
          <w:tcPr>
            <w:tcW w:w="6804" w:type="dxa"/>
            <w:tcBorders>
              <w:top w:val="single" w:sz="4" w:space="0" w:color="auto"/>
              <w:left w:val="single" w:sz="4" w:space="0" w:color="auto"/>
              <w:bottom w:val="single" w:sz="4" w:space="0" w:color="auto"/>
              <w:right w:val="single" w:sz="4" w:space="0" w:color="auto"/>
            </w:tcBorders>
          </w:tcPr>
          <w:p w14:paraId="1A34673F" w14:textId="77777777" w:rsidR="00C30222" w:rsidRDefault="00C30222" w:rsidP="007334CB">
            <w:pPr>
              <w:jc w:val="both"/>
              <w:rPr>
                <w:rFonts w:cs="Arial"/>
                <w:iCs/>
                <w:color w:val="000000" w:themeColor="text1"/>
                <w:szCs w:val="24"/>
              </w:rPr>
            </w:pPr>
            <w:r w:rsidRPr="00AD4F08">
              <w:rPr>
                <w:rFonts w:cs="Arial"/>
                <w:iCs/>
                <w:color w:val="000000" w:themeColor="text1"/>
                <w:szCs w:val="24"/>
              </w:rPr>
              <w:t>13 April 2021</w:t>
            </w:r>
          </w:p>
        </w:tc>
      </w:tr>
      <w:tr w:rsidR="00C30222" w14:paraId="0B9DD347" w14:textId="77777777" w:rsidTr="007334CB">
        <w:tc>
          <w:tcPr>
            <w:tcW w:w="2014" w:type="dxa"/>
            <w:tcBorders>
              <w:top w:val="single" w:sz="4" w:space="0" w:color="auto"/>
              <w:left w:val="single" w:sz="4" w:space="0" w:color="auto"/>
              <w:bottom w:val="single" w:sz="4" w:space="0" w:color="auto"/>
              <w:right w:val="single" w:sz="4" w:space="0" w:color="auto"/>
            </w:tcBorders>
            <w:hideMark/>
          </w:tcPr>
          <w:p w14:paraId="58B9086E" w14:textId="77777777" w:rsidR="00C30222" w:rsidRDefault="00C30222" w:rsidP="007334CB">
            <w:pPr>
              <w:jc w:val="both"/>
              <w:rPr>
                <w:rFonts w:cs="Arial"/>
                <w:b/>
                <w:color w:val="000000" w:themeColor="text1"/>
                <w:szCs w:val="24"/>
              </w:rPr>
            </w:pPr>
            <w:r>
              <w:rPr>
                <w:rFonts w:cs="Arial"/>
                <w:b/>
                <w:color w:val="000000" w:themeColor="text1"/>
                <w:szCs w:val="24"/>
              </w:rPr>
              <w:t>Council</w:t>
            </w:r>
          </w:p>
        </w:tc>
        <w:tc>
          <w:tcPr>
            <w:tcW w:w="6804" w:type="dxa"/>
            <w:tcBorders>
              <w:top w:val="single" w:sz="4" w:space="0" w:color="auto"/>
              <w:left w:val="single" w:sz="4" w:space="0" w:color="auto"/>
              <w:bottom w:val="single" w:sz="4" w:space="0" w:color="auto"/>
              <w:right w:val="single" w:sz="4" w:space="0" w:color="auto"/>
            </w:tcBorders>
          </w:tcPr>
          <w:p w14:paraId="4D853DB9" w14:textId="77777777" w:rsidR="00C30222" w:rsidRDefault="00C30222" w:rsidP="007334CB">
            <w:pPr>
              <w:jc w:val="both"/>
              <w:rPr>
                <w:rFonts w:cs="Arial"/>
                <w:iCs/>
                <w:color w:val="000000" w:themeColor="text1"/>
                <w:szCs w:val="24"/>
              </w:rPr>
            </w:pPr>
            <w:r w:rsidRPr="00AD4F08">
              <w:rPr>
                <w:rFonts w:cs="Arial"/>
                <w:iCs/>
                <w:color w:val="000000" w:themeColor="text1"/>
                <w:szCs w:val="24"/>
              </w:rPr>
              <w:t xml:space="preserve">27 April 2021 </w:t>
            </w:r>
          </w:p>
        </w:tc>
      </w:tr>
      <w:tr w:rsidR="00C30222" w14:paraId="577866B1" w14:textId="77777777" w:rsidTr="007334CB">
        <w:tc>
          <w:tcPr>
            <w:tcW w:w="2014" w:type="dxa"/>
            <w:tcBorders>
              <w:top w:val="single" w:sz="4" w:space="0" w:color="auto"/>
              <w:left w:val="single" w:sz="4" w:space="0" w:color="auto"/>
              <w:bottom w:val="single" w:sz="4" w:space="0" w:color="auto"/>
              <w:right w:val="single" w:sz="4" w:space="0" w:color="auto"/>
            </w:tcBorders>
            <w:hideMark/>
          </w:tcPr>
          <w:p w14:paraId="40BF01F1" w14:textId="77777777" w:rsidR="00C30222" w:rsidRDefault="00C30222" w:rsidP="007334CB">
            <w:pPr>
              <w:jc w:val="both"/>
              <w:rPr>
                <w:rFonts w:cs="Arial"/>
                <w:b/>
                <w:color w:val="000000" w:themeColor="text1"/>
                <w:szCs w:val="24"/>
              </w:rPr>
            </w:pPr>
            <w:r>
              <w:rPr>
                <w:rFonts w:cs="Arial"/>
                <w:b/>
                <w:color w:val="000000" w:themeColor="text1"/>
                <w:szCs w:val="24"/>
              </w:rPr>
              <w:t>Applicant</w:t>
            </w:r>
          </w:p>
        </w:tc>
        <w:tc>
          <w:tcPr>
            <w:tcW w:w="6804" w:type="dxa"/>
            <w:tcBorders>
              <w:top w:val="single" w:sz="4" w:space="0" w:color="auto"/>
              <w:left w:val="single" w:sz="4" w:space="0" w:color="auto"/>
              <w:bottom w:val="single" w:sz="4" w:space="0" w:color="auto"/>
              <w:right w:val="single" w:sz="4" w:space="0" w:color="auto"/>
            </w:tcBorders>
          </w:tcPr>
          <w:p w14:paraId="7ABA4866" w14:textId="6CC26184" w:rsidR="00C30222" w:rsidRDefault="00C30222" w:rsidP="007334CB">
            <w:pPr>
              <w:jc w:val="both"/>
              <w:rPr>
                <w:rFonts w:cs="Arial"/>
                <w:iCs/>
                <w:color w:val="000000" w:themeColor="text1"/>
                <w:szCs w:val="24"/>
              </w:rPr>
            </w:pPr>
            <w:r>
              <w:rPr>
                <w:rFonts w:cs="Arial"/>
                <w:iCs/>
                <w:color w:val="000000" w:themeColor="text1"/>
                <w:szCs w:val="24"/>
              </w:rPr>
              <w:t>City of Nedlands</w:t>
            </w:r>
          </w:p>
        </w:tc>
      </w:tr>
      <w:tr w:rsidR="00C30222" w14:paraId="368AD19E" w14:textId="77777777" w:rsidTr="007334CB">
        <w:tc>
          <w:tcPr>
            <w:tcW w:w="2014" w:type="dxa"/>
            <w:tcBorders>
              <w:top w:val="single" w:sz="4" w:space="0" w:color="auto"/>
              <w:left w:val="single" w:sz="4" w:space="0" w:color="auto"/>
              <w:bottom w:val="single" w:sz="4" w:space="0" w:color="auto"/>
              <w:right w:val="single" w:sz="4" w:space="0" w:color="auto"/>
            </w:tcBorders>
            <w:hideMark/>
          </w:tcPr>
          <w:p w14:paraId="587C5508" w14:textId="77777777" w:rsidR="00C30222" w:rsidRDefault="00C30222" w:rsidP="007334CB">
            <w:pPr>
              <w:jc w:val="both"/>
              <w:rPr>
                <w:rFonts w:cs="Arial"/>
                <w:b/>
                <w:color w:val="000000" w:themeColor="text1"/>
                <w:szCs w:val="24"/>
              </w:rPr>
            </w:pPr>
            <w:r>
              <w:rPr>
                <w:rFonts w:cs="Arial"/>
                <w:b/>
                <w:color w:val="000000" w:themeColor="text1"/>
                <w:szCs w:val="24"/>
              </w:rPr>
              <w:t>Director</w:t>
            </w:r>
          </w:p>
        </w:tc>
        <w:tc>
          <w:tcPr>
            <w:tcW w:w="6804" w:type="dxa"/>
            <w:tcBorders>
              <w:top w:val="single" w:sz="4" w:space="0" w:color="auto"/>
              <w:left w:val="single" w:sz="4" w:space="0" w:color="auto"/>
              <w:bottom w:val="single" w:sz="4" w:space="0" w:color="auto"/>
              <w:right w:val="single" w:sz="4" w:space="0" w:color="auto"/>
            </w:tcBorders>
            <w:vAlign w:val="center"/>
          </w:tcPr>
          <w:p w14:paraId="34D6FBE8" w14:textId="77777777" w:rsidR="00C30222" w:rsidRDefault="00C30222" w:rsidP="007334CB">
            <w:pPr>
              <w:jc w:val="both"/>
              <w:rPr>
                <w:rFonts w:cs="Arial"/>
                <w:color w:val="000000" w:themeColor="text1"/>
                <w:szCs w:val="24"/>
              </w:rPr>
            </w:pPr>
            <w:r>
              <w:rPr>
                <w:rFonts w:cs="Arial"/>
                <w:color w:val="000000" w:themeColor="text1"/>
                <w:szCs w:val="24"/>
              </w:rPr>
              <w:t xml:space="preserve">Tony Free </w:t>
            </w:r>
            <w:r w:rsidRPr="00C321E7">
              <w:rPr>
                <w:rFonts w:cs="Arial"/>
                <w:color w:val="000000" w:themeColor="text1"/>
                <w:szCs w:val="24"/>
              </w:rPr>
              <w:t xml:space="preserve">– Director Planning &amp; Development </w:t>
            </w:r>
          </w:p>
        </w:tc>
      </w:tr>
      <w:tr w:rsidR="00C30222" w14:paraId="21934160" w14:textId="77777777" w:rsidTr="007334CB">
        <w:tc>
          <w:tcPr>
            <w:tcW w:w="2014" w:type="dxa"/>
            <w:tcBorders>
              <w:top w:val="single" w:sz="4" w:space="0" w:color="auto"/>
              <w:left w:val="single" w:sz="4" w:space="0" w:color="auto"/>
              <w:bottom w:val="single" w:sz="4" w:space="0" w:color="auto"/>
              <w:right w:val="single" w:sz="4" w:space="0" w:color="auto"/>
            </w:tcBorders>
            <w:hideMark/>
          </w:tcPr>
          <w:p w14:paraId="0698682E" w14:textId="77777777" w:rsidR="00C30222" w:rsidRDefault="00C30222" w:rsidP="007334CB">
            <w:pPr>
              <w:jc w:val="both"/>
              <w:rPr>
                <w:rStyle w:val="eop"/>
                <w:rFonts w:eastAsiaTheme="minorHAnsi"/>
              </w:rPr>
            </w:pPr>
            <w:r>
              <w:rPr>
                <w:rFonts w:eastAsia="Arial" w:cs="Arial"/>
                <w:b/>
                <w:bCs/>
                <w:color w:val="000000" w:themeColor="text1"/>
                <w:szCs w:val="24"/>
              </w:rPr>
              <w:t>Employee Disclosure under section 5.70 Local Government Act 1995 and section 10 of the City of Nedlands Code of Conduct for Impartiality.</w:t>
            </w:r>
          </w:p>
        </w:tc>
        <w:tc>
          <w:tcPr>
            <w:tcW w:w="6804" w:type="dxa"/>
            <w:tcBorders>
              <w:top w:val="single" w:sz="4" w:space="0" w:color="auto"/>
              <w:left w:val="single" w:sz="4" w:space="0" w:color="auto"/>
              <w:bottom w:val="single" w:sz="4" w:space="0" w:color="auto"/>
              <w:right w:val="single" w:sz="4" w:space="0" w:color="auto"/>
            </w:tcBorders>
            <w:vAlign w:val="center"/>
          </w:tcPr>
          <w:p w14:paraId="1FE14EA8" w14:textId="77777777" w:rsidR="00C30222" w:rsidRDefault="00C30222" w:rsidP="007334CB">
            <w:pPr>
              <w:jc w:val="both"/>
              <w:rPr>
                <w:rFonts w:cs="Arial"/>
                <w:color w:val="000000" w:themeColor="text1"/>
                <w:szCs w:val="24"/>
              </w:rPr>
            </w:pPr>
            <w:r>
              <w:rPr>
                <w:rFonts w:cs="Arial"/>
                <w:color w:val="000000" w:themeColor="text1"/>
                <w:szCs w:val="24"/>
              </w:rPr>
              <w:t xml:space="preserve">Nil - </w:t>
            </w:r>
            <w:r w:rsidRPr="00A9169E">
              <w:rPr>
                <w:rFonts w:cs="Arial"/>
                <w:szCs w:val="24"/>
              </w:rPr>
              <w:t>The author, reviewers and authoriser of this report declare they have no financial or impartiality interest with this matter. There is no financial or personal relationship between City staff and the proponents or their consultants. Whilst parties may be known to each other professionally, this relationship is consistent with the limitations placed on such relationships by the Codes of Conduct of the City and the Planning Institute of Australia.</w:t>
            </w:r>
          </w:p>
        </w:tc>
      </w:tr>
      <w:tr w:rsidR="00C30222" w14:paraId="7CC7E167" w14:textId="77777777" w:rsidTr="007334CB">
        <w:tc>
          <w:tcPr>
            <w:tcW w:w="2014" w:type="dxa"/>
            <w:tcBorders>
              <w:top w:val="single" w:sz="4" w:space="0" w:color="auto"/>
              <w:left w:val="single" w:sz="4" w:space="0" w:color="auto"/>
              <w:bottom w:val="single" w:sz="4" w:space="0" w:color="auto"/>
              <w:right w:val="single" w:sz="4" w:space="0" w:color="auto"/>
            </w:tcBorders>
            <w:hideMark/>
          </w:tcPr>
          <w:p w14:paraId="5E07760C" w14:textId="77777777" w:rsidR="00C30222" w:rsidRPr="005E3D04" w:rsidRDefault="00C30222" w:rsidP="007334CB">
            <w:pPr>
              <w:jc w:val="both"/>
              <w:rPr>
                <w:rFonts w:cs="Arial"/>
                <w:b/>
                <w:color w:val="000000" w:themeColor="text1"/>
                <w:szCs w:val="24"/>
              </w:rPr>
            </w:pPr>
            <w:r w:rsidRPr="005E3D04">
              <w:rPr>
                <w:rFonts w:cs="Arial"/>
                <w:b/>
                <w:color w:val="000000" w:themeColor="text1"/>
                <w:szCs w:val="24"/>
              </w:rPr>
              <w:t>Previous Item</w:t>
            </w:r>
          </w:p>
        </w:tc>
        <w:tc>
          <w:tcPr>
            <w:tcW w:w="6804" w:type="dxa"/>
            <w:tcBorders>
              <w:top w:val="single" w:sz="4" w:space="0" w:color="auto"/>
              <w:left w:val="single" w:sz="4" w:space="0" w:color="auto"/>
              <w:bottom w:val="single" w:sz="4" w:space="0" w:color="auto"/>
              <w:right w:val="single" w:sz="4" w:space="0" w:color="auto"/>
            </w:tcBorders>
          </w:tcPr>
          <w:p w14:paraId="5F48894B" w14:textId="77777777" w:rsidR="00C30222" w:rsidRPr="005E3D04" w:rsidRDefault="00C30222" w:rsidP="007334CB">
            <w:pPr>
              <w:jc w:val="both"/>
              <w:rPr>
                <w:rFonts w:cs="Arial"/>
                <w:iCs/>
                <w:color w:val="000000" w:themeColor="text1"/>
                <w:szCs w:val="24"/>
              </w:rPr>
            </w:pPr>
            <w:r w:rsidRPr="005E3D04">
              <w:rPr>
                <w:rFonts w:cs="Arial"/>
                <w:iCs/>
                <w:color w:val="000000" w:themeColor="text1"/>
                <w:szCs w:val="24"/>
              </w:rPr>
              <w:t>Nil</w:t>
            </w:r>
          </w:p>
        </w:tc>
      </w:tr>
      <w:tr w:rsidR="00C30222" w14:paraId="6DFF3DBB" w14:textId="77777777" w:rsidTr="007334CB">
        <w:tc>
          <w:tcPr>
            <w:tcW w:w="2014" w:type="dxa"/>
            <w:tcBorders>
              <w:top w:val="single" w:sz="4" w:space="0" w:color="auto"/>
              <w:left w:val="single" w:sz="4" w:space="0" w:color="auto"/>
              <w:bottom w:val="single" w:sz="4" w:space="0" w:color="auto"/>
              <w:right w:val="single" w:sz="4" w:space="0" w:color="auto"/>
            </w:tcBorders>
            <w:vAlign w:val="center"/>
            <w:hideMark/>
          </w:tcPr>
          <w:p w14:paraId="4BADFBBF" w14:textId="77777777" w:rsidR="00C30222" w:rsidRPr="005E3D04" w:rsidRDefault="00C30222" w:rsidP="00C30222">
            <w:pPr>
              <w:rPr>
                <w:rFonts w:cs="Arial"/>
                <w:b/>
                <w:color w:val="000000" w:themeColor="text1"/>
                <w:szCs w:val="24"/>
              </w:rPr>
            </w:pPr>
            <w:r w:rsidRPr="005E3D04">
              <w:rPr>
                <w:rFonts w:cs="Arial"/>
                <w:b/>
                <w:color w:val="000000" w:themeColor="text1"/>
                <w:szCs w:val="24"/>
              </w:rPr>
              <w:t>Attachments</w:t>
            </w:r>
          </w:p>
        </w:tc>
        <w:tc>
          <w:tcPr>
            <w:tcW w:w="6804" w:type="dxa"/>
            <w:tcBorders>
              <w:top w:val="single" w:sz="4" w:space="0" w:color="auto"/>
              <w:left w:val="single" w:sz="4" w:space="0" w:color="auto"/>
              <w:bottom w:val="single" w:sz="4" w:space="0" w:color="auto"/>
              <w:right w:val="single" w:sz="4" w:space="0" w:color="auto"/>
            </w:tcBorders>
          </w:tcPr>
          <w:p w14:paraId="3828477A" w14:textId="77777777" w:rsidR="00C30222" w:rsidRPr="005E3D04" w:rsidRDefault="00C30222" w:rsidP="00C30222">
            <w:pPr>
              <w:pStyle w:val="ListParagraph"/>
              <w:numPr>
                <w:ilvl w:val="0"/>
                <w:numId w:val="72"/>
              </w:numPr>
              <w:ind w:left="465" w:hanging="465"/>
              <w:jc w:val="both"/>
              <w:rPr>
                <w:rFonts w:cs="Arial"/>
                <w:szCs w:val="32"/>
                <w:lang w:val="en-US"/>
              </w:rPr>
            </w:pPr>
            <w:r w:rsidRPr="005E3D04">
              <w:rPr>
                <w:rFonts w:cs="Arial"/>
                <w:szCs w:val="32"/>
                <w:lang w:val="en-US"/>
              </w:rPr>
              <w:t xml:space="preserve">Draft amended Local Planning Policy – Exempt Development </w:t>
            </w:r>
          </w:p>
          <w:p w14:paraId="7C4AE4EA" w14:textId="77777777" w:rsidR="00C30222" w:rsidRPr="005E3D04" w:rsidRDefault="00C30222" w:rsidP="00C30222">
            <w:pPr>
              <w:pStyle w:val="ListParagraph"/>
              <w:numPr>
                <w:ilvl w:val="0"/>
                <w:numId w:val="72"/>
              </w:numPr>
              <w:ind w:left="465" w:hanging="465"/>
              <w:jc w:val="both"/>
              <w:rPr>
                <w:rFonts w:cs="Arial"/>
                <w:szCs w:val="32"/>
                <w:lang w:val="en-US"/>
              </w:rPr>
            </w:pPr>
            <w:r w:rsidRPr="005E3D04">
              <w:rPr>
                <w:rFonts w:cs="Arial"/>
                <w:szCs w:val="32"/>
                <w:lang w:val="en-US"/>
              </w:rPr>
              <w:t xml:space="preserve">Planning Exemptions – Exempt Development LPP vs. 2015 Regulations </w:t>
            </w:r>
          </w:p>
          <w:p w14:paraId="46F988BB" w14:textId="603CDDCA" w:rsidR="00C30222" w:rsidRPr="005E3D04" w:rsidRDefault="00C30222" w:rsidP="00C30222">
            <w:pPr>
              <w:numPr>
                <w:ilvl w:val="0"/>
                <w:numId w:val="46"/>
              </w:numPr>
              <w:ind w:left="465" w:hanging="465"/>
              <w:rPr>
                <w:rFonts w:cs="Arial"/>
                <w:color w:val="000000" w:themeColor="text1"/>
                <w:szCs w:val="24"/>
              </w:rPr>
            </w:pPr>
            <w:r w:rsidRPr="005E3D04">
              <w:rPr>
                <w:rFonts w:cs="Arial"/>
                <w:szCs w:val="32"/>
                <w:lang w:val="en-US"/>
              </w:rPr>
              <w:t>Local Planning Policy – Exempt Development with tracked changes</w:t>
            </w:r>
          </w:p>
        </w:tc>
      </w:tr>
      <w:bookmarkEnd w:id="15"/>
    </w:tbl>
    <w:p w14:paraId="6EDF0014" w14:textId="77777777" w:rsidR="00C30222" w:rsidRDefault="00C30222" w:rsidP="00C30222">
      <w:pPr>
        <w:jc w:val="both"/>
        <w:rPr>
          <w:rFonts w:cs="Arial"/>
          <w:b/>
          <w:szCs w:val="32"/>
          <w:lang w:val="en-US"/>
        </w:rPr>
      </w:pPr>
    </w:p>
    <w:p w14:paraId="7C12F02E" w14:textId="3A3A63B9" w:rsidR="00C30222" w:rsidRPr="00AD73CC" w:rsidRDefault="00C30222" w:rsidP="00C30222">
      <w:pPr>
        <w:pStyle w:val="ListParagraph"/>
        <w:numPr>
          <w:ilvl w:val="0"/>
          <w:numId w:val="74"/>
        </w:numPr>
        <w:ind w:hanging="720"/>
        <w:jc w:val="both"/>
        <w:rPr>
          <w:rFonts w:cs="Arial"/>
          <w:b/>
          <w:sz w:val="28"/>
          <w:szCs w:val="32"/>
          <w:lang w:val="en-US"/>
        </w:rPr>
      </w:pPr>
      <w:r w:rsidRPr="00AD73CC">
        <w:rPr>
          <w:rFonts w:cs="Arial"/>
          <w:b/>
          <w:sz w:val="28"/>
          <w:szCs w:val="32"/>
          <w:lang w:val="en-US"/>
        </w:rPr>
        <w:t>Executive Summary</w:t>
      </w:r>
    </w:p>
    <w:p w14:paraId="7D950AB8" w14:textId="77777777" w:rsidR="00C30222" w:rsidRPr="00AD73CC" w:rsidRDefault="00C30222" w:rsidP="00C30222">
      <w:pPr>
        <w:jc w:val="both"/>
        <w:rPr>
          <w:rFonts w:cs="Arial"/>
          <w:b/>
          <w:szCs w:val="32"/>
          <w:lang w:val="en-US"/>
        </w:rPr>
      </w:pPr>
    </w:p>
    <w:p w14:paraId="59C93857" w14:textId="77777777" w:rsidR="00C30222" w:rsidRDefault="00C30222" w:rsidP="00C30222">
      <w:pPr>
        <w:jc w:val="both"/>
        <w:rPr>
          <w:rFonts w:cs="Arial"/>
          <w:bCs/>
          <w:szCs w:val="32"/>
          <w:lang w:val="en-US"/>
        </w:rPr>
      </w:pPr>
      <w:r>
        <w:rPr>
          <w:rFonts w:cs="Arial"/>
          <w:bCs/>
          <w:szCs w:val="32"/>
          <w:lang w:val="en-US"/>
        </w:rPr>
        <w:t xml:space="preserve">Administration is proposing to amend the adopted Local Planning Policy – Exempt Development (Exempt Development LPP) to align with the recent changes to the </w:t>
      </w:r>
      <w:r w:rsidRPr="0094288C">
        <w:rPr>
          <w:rFonts w:cs="Arial"/>
          <w:bCs/>
          <w:i/>
          <w:iCs/>
          <w:szCs w:val="24"/>
        </w:rPr>
        <w:t>Planning and Development (Local Planning Schemes) Regulations 2015</w:t>
      </w:r>
      <w:r>
        <w:rPr>
          <w:rFonts w:cs="Arial"/>
          <w:bCs/>
          <w:szCs w:val="24"/>
        </w:rPr>
        <w:t>.</w:t>
      </w:r>
      <w:r>
        <w:rPr>
          <w:rFonts w:cs="Arial"/>
          <w:szCs w:val="32"/>
          <w:lang w:val="en-US"/>
        </w:rPr>
        <w:t xml:space="preserve"> </w:t>
      </w:r>
    </w:p>
    <w:p w14:paraId="1783596B" w14:textId="77777777" w:rsidR="00C30222" w:rsidRDefault="00C30222" w:rsidP="00C30222">
      <w:pPr>
        <w:jc w:val="both"/>
        <w:rPr>
          <w:rFonts w:cs="Arial"/>
          <w:bCs/>
          <w:szCs w:val="32"/>
          <w:lang w:val="en-US"/>
        </w:rPr>
      </w:pPr>
    </w:p>
    <w:p w14:paraId="250A225C" w14:textId="77777777" w:rsidR="00C30222" w:rsidRPr="002D2E1E" w:rsidRDefault="00C30222" w:rsidP="00C30222">
      <w:pPr>
        <w:jc w:val="both"/>
        <w:rPr>
          <w:rFonts w:cs="Arial"/>
          <w:bCs/>
          <w:szCs w:val="32"/>
          <w:lang w:val="en-US"/>
        </w:rPr>
      </w:pPr>
      <w:r w:rsidRPr="001E5CE8">
        <w:rPr>
          <w:rFonts w:cs="Arial"/>
          <w:bCs/>
          <w:szCs w:val="32"/>
          <w:lang w:val="en-US"/>
        </w:rPr>
        <w:t xml:space="preserve">The purpose of this report is for Council to adopt the </w:t>
      </w:r>
      <w:r>
        <w:rPr>
          <w:rFonts w:cs="Arial"/>
          <w:bCs/>
          <w:szCs w:val="32"/>
          <w:lang w:val="en-US"/>
        </w:rPr>
        <w:t xml:space="preserve">draft amended </w:t>
      </w:r>
      <w:r>
        <w:rPr>
          <w:rFonts w:cs="Arial"/>
          <w:szCs w:val="32"/>
          <w:lang w:val="en-US"/>
        </w:rPr>
        <w:t xml:space="preserve">Exempt Development LPP (Attachment 1). </w:t>
      </w:r>
    </w:p>
    <w:p w14:paraId="10D4D7A6" w14:textId="77777777" w:rsidR="00C30222" w:rsidRDefault="00C30222" w:rsidP="00C30222">
      <w:pPr>
        <w:jc w:val="both"/>
        <w:rPr>
          <w:rFonts w:cs="Arial"/>
          <w:b/>
          <w:szCs w:val="32"/>
          <w:lang w:val="en-US"/>
        </w:rPr>
      </w:pPr>
    </w:p>
    <w:p w14:paraId="0A8A6D14" w14:textId="77777777" w:rsidR="00C30222" w:rsidRDefault="00C30222" w:rsidP="00C30222">
      <w:pPr>
        <w:jc w:val="both"/>
        <w:rPr>
          <w:rFonts w:cs="Arial"/>
          <w:b/>
          <w:szCs w:val="32"/>
          <w:lang w:val="en-US"/>
        </w:rPr>
      </w:pPr>
    </w:p>
    <w:p w14:paraId="7B87461E" w14:textId="2F95C992" w:rsidR="00C30222" w:rsidRPr="007334CB" w:rsidRDefault="00C30222" w:rsidP="007334CB">
      <w:pPr>
        <w:jc w:val="both"/>
        <w:rPr>
          <w:rFonts w:cs="Arial"/>
          <w:szCs w:val="32"/>
          <w:lang w:val="en-US"/>
        </w:rPr>
      </w:pPr>
      <w:r w:rsidRPr="007334CB">
        <w:rPr>
          <w:rFonts w:cs="Arial"/>
          <w:b/>
          <w:sz w:val="28"/>
          <w:szCs w:val="32"/>
          <w:lang w:val="en-US"/>
        </w:rPr>
        <w:t xml:space="preserve">Recommendation to Committee </w:t>
      </w:r>
    </w:p>
    <w:p w14:paraId="0F99F366" w14:textId="77777777" w:rsidR="00C30222" w:rsidRDefault="00C30222" w:rsidP="00C30222">
      <w:pPr>
        <w:jc w:val="both"/>
        <w:rPr>
          <w:rFonts w:cs="Arial"/>
          <w:i/>
          <w:szCs w:val="32"/>
          <w:lang w:val="en-US"/>
        </w:rPr>
      </w:pPr>
    </w:p>
    <w:p w14:paraId="0D29E809" w14:textId="258AA5CE" w:rsidR="00C30222" w:rsidRPr="00C30222" w:rsidRDefault="00C30222" w:rsidP="00C30222">
      <w:pPr>
        <w:jc w:val="both"/>
        <w:rPr>
          <w:rStyle w:val="normaltextrun"/>
          <w:rFonts w:cs="Arial"/>
          <w:b/>
          <w:bCs/>
          <w:color w:val="000000"/>
          <w:szCs w:val="24"/>
          <w:shd w:val="clear" w:color="auto" w:fill="FFFFFF"/>
          <w:lang w:val="en-US"/>
        </w:rPr>
      </w:pPr>
      <w:r w:rsidRPr="00C30222">
        <w:rPr>
          <w:rFonts w:cs="Arial"/>
          <w:b/>
          <w:bCs/>
          <w:iCs/>
          <w:szCs w:val="24"/>
          <w:lang w:val="en-US"/>
        </w:rPr>
        <w:t>Council p</w:t>
      </w:r>
      <w:r w:rsidRPr="00C30222">
        <w:rPr>
          <w:rStyle w:val="normaltextrun"/>
          <w:rFonts w:cs="Arial"/>
          <w:b/>
          <w:bCs/>
          <w:color w:val="000000"/>
          <w:szCs w:val="24"/>
          <w:shd w:val="clear" w:color="auto" w:fill="FFFFFF"/>
          <w:lang w:val="en-US"/>
        </w:rPr>
        <w:t xml:space="preserve">roceeds to adopt the draft amended Local Planning Policy – Exempt Development, as set out in Attachment 1, in accordance with the </w:t>
      </w:r>
      <w:r w:rsidRPr="00FC5A43">
        <w:rPr>
          <w:rStyle w:val="normaltextrun"/>
          <w:rFonts w:cs="Arial"/>
          <w:b/>
          <w:bCs/>
          <w:i/>
          <w:iCs/>
          <w:color w:val="000000"/>
          <w:szCs w:val="24"/>
          <w:shd w:val="clear" w:color="auto" w:fill="FFFFFF"/>
          <w:lang w:val="en-US"/>
        </w:rPr>
        <w:t>Planning and Development (Local Planning Schemes) Regulations 2015</w:t>
      </w:r>
      <w:r w:rsidRPr="00C30222">
        <w:rPr>
          <w:rStyle w:val="normaltextrun"/>
          <w:rFonts w:cs="Arial"/>
          <w:b/>
          <w:bCs/>
          <w:color w:val="000000"/>
          <w:szCs w:val="24"/>
          <w:shd w:val="clear" w:color="auto" w:fill="FFFFFF"/>
          <w:lang w:val="en-US"/>
        </w:rPr>
        <w:t xml:space="preserve"> Schedule 2, Part 2, Clause 4(3)(b)(</w:t>
      </w:r>
      <w:proofErr w:type="spellStart"/>
      <w:r w:rsidRPr="00C30222">
        <w:rPr>
          <w:rStyle w:val="normaltextrun"/>
          <w:rFonts w:cs="Arial"/>
          <w:b/>
          <w:bCs/>
          <w:color w:val="000000"/>
          <w:szCs w:val="24"/>
          <w:shd w:val="clear" w:color="auto" w:fill="FFFFFF"/>
          <w:lang w:val="en-US"/>
        </w:rPr>
        <w:t>i</w:t>
      </w:r>
      <w:proofErr w:type="spellEnd"/>
      <w:r w:rsidRPr="00C30222">
        <w:rPr>
          <w:rStyle w:val="normaltextrun"/>
          <w:rFonts w:cs="Arial"/>
          <w:b/>
          <w:bCs/>
          <w:color w:val="000000"/>
          <w:szCs w:val="24"/>
          <w:shd w:val="clear" w:color="auto" w:fill="FFFFFF"/>
          <w:lang w:val="en-US"/>
        </w:rPr>
        <w:t xml:space="preserve">). </w:t>
      </w:r>
    </w:p>
    <w:p w14:paraId="1BB75220" w14:textId="00FEDCA2" w:rsidR="00C30222" w:rsidRDefault="00C30222" w:rsidP="00C30222">
      <w:pPr>
        <w:jc w:val="both"/>
        <w:rPr>
          <w:rStyle w:val="normaltextrun"/>
          <w:rFonts w:cs="Arial"/>
          <w:b/>
          <w:bCs/>
          <w:color w:val="000000"/>
          <w:szCs w:val="24"/>
          <w:shd w:val="clear" w:color="auto" w:fill="FFFFFF"/>
          <w:lang w:val="en-US"/>
        </w:rPr>
      </w:pPr>
    </w:p>
    <w:p w14:paraId="4C62DF95" w14:textId="77777777" w:rsidR="00C30222" w:rsidRPr="004112BC" w:rsidRDefault="00C30222" w:rsidP="00C30222">
      <w:pPr>
        <w:jc w:val="both"/>
        <w:rPr>
          <w:rStyle w:val="normaltextrun"/>
          <w:rFonts w:cs="Arial"/>
          <w:b/>
          <w:bCs/>
          <w:color w:val="000000"/>
          <w:szCs w:val="24"/>
          <w:shd w:val="clear" w:color="auto" w:fill="FFFFFF"/>
          <w:lang w:val="en-US"/>
        </w:rPr>
      </w:pPr>
    </w:p>
    <w:p w14:paraId="62D65995" w14:textId="28868D15" w:rsidR="00C30222" w:rsidRDefault="00C30222" w:rsidP="00C30222">
      <w:pPr>
        <w:pStyle w:val="ListParagraph"/>
        <w:numPr>
          <w:ilvl w:val="0"/>
          <w:numId w:val="74"/>
        </w:numPr>
        <w:ind w:hanging="720"/>
        <w:jc w:val="both"/>
        <w:rPr>
          <w:rFonts w:cs="Arial"/>
          <w:b/>
          <w:sz w:val="28"/>
          <w:szCs w:val="32"/>
          <w:lang w:val="en-US"/>
        </w:rPr>
      </w:pPr>
      <w:r>
        <w:rPr>
          <w:rFonts w:cs="Arial"/>
          <w:b/>
          <w:sz w:val="28"/>
          <w:szCs w:val="32"/>
          <w:lang w:val="en-US"/>
        </w:rPr>
        <w:t>Background</w:t>
      </w:r>
    </w:p>
    <w:p w14:paraId="54379FAA" w14:textId="77777777" w:rsidR="00C30222" w:rsidRDefault="00C30222" w:rsidP="00C30222">
      <w:pPr>
        <w:jc w:val="both"/>
        <w:rPr>
          <w:rFonts w:cs="Arial"/>
          <w:bCs/>
          <w:szCs w:val="28"/>
          <w:lang w:val="en-US"/>
        </w:rPr>
      </w:pPr>
    </w:p>
    <w:p w14:paraId="74F5243B" w14:textId="77777777" w:rsidR="00C30222" w:rsidRDefault="00C30222" w:rsidP="00C30222">
      <w:pPr>
        <w:jc w:val="both"/>
        <w:rPr>
          <w:rFonts w:cs="Arial"/>
          <w:szCs w:val="32"/>
          <w:lang w:val="en-US"/>
        </w:rPr>
      </w:pPr>
      <w:r>
        <w:rPr>
          <w:rFonts w:cs="Arial"/>
          <w:szCs w:val="32"/>
          <w:lang w:val="en-US"/>
        </w:rPr>
        <w:t xml:space="preserve">The Department of Planning, Lands and Heritage (DPLH) released its Action Plan for Planning Reform in August 2019. One of the actions identified in this plan was cutting unnecessary red tape. The first stage of resultant changes was made to the </w:t>
      </w:r>
      <w:r w:rsidRPr="0094288C">
        <w:rPr>
          <w:rFonts w:cs="Arial"/>
          <w:bCs/>
          <w:i/>
          <w:iCs/>
          <w:szCs w:val="24"/>
        </w:rPr>
        <w:t>Planning and Development (Local Planning Schemes) Regulations 2015</w:t>
      </w:r>
      <w:r>
        <w:rPr>
          <w:rFonts w:cs="Arial"/>
          <w:bCs/>
          <w:i/>
          <w:iCs/>
          <w:szCs w:val="24"/>
        </w:rPr>
        <w:t xml:space="preserve"> </w:t>
      </w:r>
      <w:r>
        <w:rPr>
          <w:rFonts w:cs="Arial"/>
          <w:bCs/>
          <w:szCs w:val="24"/>
        </w:rPr>
        <w:t xml:space="preserve">(2015 Regulations) </w:t>
      </w:r>
      <w:r>
        <w:rPr>
          <w:rFonts w:cs="Arial"/>
          <w:szCs w:val="32"/>
          <w:lang w:val="en-US"/>
        </w:rPr>
        <w:t xml:space="preserve">through the </w:t>
      </w:r>
      <w:r w:rsidRPr="00B172FA">
        <w:rPr>
          <w:rFonts w:cs="Arial"/>
          <w:i/>
          <w:iCs/>
          <w:szCs w:val="32"/>
          <w:lang w:val="en-US"/>
        </w:rPr>
        <w:t>Planning Regulations Amendment Regulations 2020</w:t>
      </w:r>
      <w:r>
        <w:rPr>
          <w:rFonts w:cs="Arial"/>
          <w:i/>
          <w:iCs/>
          <w:szCs w:val="32"/>
          <w:lang w:val="en-US"/>
        </w:rPr>
        <w:t xml:space="preserve"> </w:t>
      </w:r>
      <w:r>
        <w:rPr>
          <w:rFonts w:cs="Arial"/>
          <w:szCs w:val="32"/>
          <w:lang w:val="en-US"/>
        </w:rPr>
        <w:t xml:space="preserve">(2020 Regulations), which became operational on 15 February 2021. The 2015 Regulations now include </w:t>
      </w:r>
      <w:r>
        <w:rPr>
          <w:rFonts w:cs="Arial"/>
          <w:szCs w:val="32"/>
          <w:lang w:val="en-US"/>
        </w:rPr>
        <w:lastRenderedPageBreak/>
        <w:t xml:space="preserve">a number of new planning approval exemptions, including exemptions for certain small residential projects. </w:t>
      </w:r>
    </w:p>
    <w:p w14:paraId="7B7BE5B7" w14:textId="77777777" w:rsidR="00C30222" w:rsidRDefault="00C30222" w:rsidP="00C30222">
      <w:pPr>
        <w:jc w:val="both"/>
        <w:rPr>
          <w:rFonts w:cs="Arial"/>
          <w:bCs/>
          <w:szCs w:val="28"/>
          <w:lang w:val="en-US"/>
        </w:rPr>
      </w:pPr>
    </w:p>
    <w:p w14:paraId="5B28881A" w14:textId="77777777" w:rsidR="00C30222" w:rsidRDefault="00C30222" w:rsidP="00C30222">
      <w:pPr>
        <w:jc w:val="both"/>
        <w:rPr>
          <w:rFonts w:cs="Arial"/>
          <w:bCs/>
          <w:szCs w:val="28"/>
          <w:lang w:val="en-US"/>
        </w:rPr>
      </w:pPr>
      <w:r>
        <w:rPr>
          <w:rFonts w:cs="Arial"/>
          <w:bCs/>
          <w:szCs w:val="28"/>
          <w:lang w:val="en-US"/>
        </w:rPr>
        <w:t xml:space="preserve">The City’s Exempt Development LPP, which was adopted by Council on </w:t>
      </w:r>
      <w:r w:rsidRPr="00B20EA3">
        <w:rPr>
          <w:rFonts w:cs="Arial"/>
          <w:bCs/>
          <w:szCs w:val="28"/>
          <w:lang w:val="en-US"/>
        </w:rPr>
        <w:t>2</w:t>
      </w:r>
      <w:r w:rsidRPr="00B20EA3">
        <w:rPr>
          <w:rFonts w:cs="Arial"/>
          <w:bCs/>
          <w:szCs w:val="28"/>
          <w:vertAlign w:val="superscript"/>
          <w:lang w:val="en-US"/>
        </w:rPr>
        <w:t>nd</w:t>
      </w:r>
      <w:r w:rsidRPr="00B20EA3">
        <w:rPr>
          <w:rFonts w:cs="Arial"/>
          <w:bCs/>
          <w:szCs w:val="28"/>
          <w:lang w:val="en-US"/>
        </w:rPr>
        <w:t xml:space="preserve"> May 2019</w:t>
      </w:r>
      <w:r>
        <w:rPr>
          <w:rFonts w:cs="Arial"/>
          <w:bCs/>
          <w:szCs w:val="28"/>
          <w:lang w:val="en-US"/>
        </w:rPr>
        <w:t xml:space="preserve">, contains a number of exemptions from planning approval for small residential projects. Some of these exemptions are now covered by the </w:t>
      </w:r>
      <w:r>
        <w:rPr>
          <w:rFonts w:cs="Arial"/>
          <w:bCs/>
          <w:szCs w:val="24"/>
        </w:rPr>
        <w:t xml:space="preserve">2015 Regulations. The Exempt Development LPP now needs to be amended to reflect these new exemptions, as discussed in more detail in the Discussion section below. </w:t>
      </w:r>
    </w:p>
    <w:p w14:paraId="3CFA3991" w14:textId="1CDCED05" w:rsidR="00C30222" w:rsidRDefault="00C30222" w:rsidP="00C30222">
      <w:pPr>
        <w:jc w:val="both"/>
        <w:rPr>
          <w:rFonts w:cs="Arial"/>
          <w:bCs/>
          <w:szCs w:val="28"/>
          <w:lang w:val="en-US"/>
        </w:rPr>
      </w:pPr>
    </w:p>
    <w:p w14:paraId="627DA35E" w14:textId="77777777" w:rsidR="007334CB" w:rsidRPr="00C371FE" w:rsidRDefault="007334CB" w:rsidP="00C30222">
      <w:pPr>
        <w:jc w:val="both"/>
        <w:rPr>
          <w:rFonts w:cs="Arial"/>
          <w:bCs/>
          <w:szCs w:val="28"/>
          <w:lang w:val="en-US"/>
        </w:rPr>
      </w:pPr>
    </w:p>
    <w:p w14:paraId="667F4DA2" w14:textId="1E6D8C2B" w:rsidR="00C30222" w:rsidRPr="00AD73CC" w:rsidRDefault="00C30222" w:rsidP="00C30222">
      <w:pPr>
        <w:pStyle w:val="ListParagraph"/>
        <w:numPr>
          <w:ilvl w:val="0"/>
          <w:numId w:val="74"/>
        </w:numPr>
        <w:ind w:hanging="720"/>
        <w:jc w:val="both"/>
        <w:rPr>
          <w:rFonts w:cs="Arial"/>
          <w:b/>
          <w:sz w:val="28"/>
          <w:szCs w:val="32"/>
          <w:lang w:val="en-US"/>
        </w:rPr>
      </w:pPr>
      <w:r>
        <w:rPr>
          <w:rFonts w:cs="Arial"/>
          <w:b/>
          <w:sz w:val="28"/>
          <w:szCs w:val="32"/>
          <w:lang w:val="en-US"/>
        </w:rPr>
        <w:t>Discussion</w:t>
      </w:r>
    </w:p>
    <w:p w14:paraId="3CD23783" w14:textId="77777777" w:rsidR="00C30222" w:rsidRDefault="00C30222" w:rsidP="00C30222">
      <w:pPr>
        <w:jc w:val="both"/>
        <w:rPr>
          <w:rFonts w:cs="Arial"/>
          <w:szCs w:val="32"/>
          <w:lang w:val="en-US"/>
        </w:rPr>
      </w:pPr>
    </w:p>
    <w:p w14:paraId="67A87980" w14:textId="77777777" w:rsidR="00C30222" w:rsidRPr="00E00587" w:rsidRDefault="00C30222" w:rsidP="00C30222">
      <w:pPr>
        <w:jc w:val="both"/>
        <w:rPr>
          <w:rFonts w:cs="Arial"/>
        </w:rPr>
      </w:pPr>
      <w:r w:rsidRPr="00E00587">
        <w:rPr>
          <w:rFonts w:cs="Arial"/>
          <w:szCs w:val="32"/>
          <w:lang w:val="en-US"/>
        </w:rPr>
        <w:t xml:space="preserve">The purpose of the Exempt Development LPP is to outline types of development exempt </w:t>
      </w:r>
      <w:r w:rsidRPr="00E00587">
        <w:rPr>
          <w:rFonts w:cs="Arial"/>
        </w:rPr>
        <w:t>from requiring development approval</w:t>
      </w:r>
      <w:r>
        <w:rPr>
          <w:rFonts w:cs="Arial"/>
        </w:rPr>
        <w:t>,</w:t>
      </w:r>
      <w:r w:rsidRPr="00E00587">
        <w:rPr>
          <w:rFonts w:cs="Arial"/>
        </w:rPr>
        <w:t xml:space="preserve"> in addition to those specified by Schedule 2 – Deemed provision for local planning schemes of the 2015 Regulations.</w:t>
      </w:r>
    </w:p>
    <w:p w14:paraId="454A0655" w14:textId="77777777" w:rsidR="00C30222" w:rsidRDefault="00C30222" w:rsidP="00C30222">
      <w:pPr>
        <w:jc w:val="both"/>
        <w:rPr>
          <w:rFonts w:cs="Arial"/>
          <w:szCs w:val="32"/>
          <w:lang w:val="en-US"/>
        </w:rPr>
      </w:pPr>
    </w:p>
    <w:p w14:paraId="43E1B4C2" w14:textId="77777777" w:rsidR="00C30222" w:rsidRDefault="00C30222" w:rsidP="00C30222">
      <w:pPr>
        <w:jc w:val="both"/>
        <w:rPr>
          <w:rFonts w:cs="Arial"/>
          <w:szCs w:val="32"/>
          <w:lang w:val="en-US"/>
        </w:rPr>
      </w:pPr>
      <w:r>
        <w:rPr>
          <w:rFonts w:cs="Arial"/>
          <w:szCs w:val="32"/>
          <w:lang w:val="en-US"/>
        </w:rPr>
        <w:t>As a result of the 2020 Regulations, the list of planning exemptions and the corresponding conditions of exemption, under Schedule 2 of the 2015 Regulations has been expanded. Of the new exemptions in Schedule 2, the following are already contained within the Exempt Development LPP:</w:t>
      </w:r>
    </w:p>
    <w:p w14:paraId="44E05410" w14:textId="77777777" w:rsidR="00C30222" w:rsidRDefault="00C30222" w:rsidP="00C30222">
      <w:pPr>
        <w:jc w:val="both"/>
        <w:rPr>
          <w:rFonts w:cs="Arial"/>
          <w:szCs w:val="32"/>
          <w:lang w:val="en-US"/>
        </w:rPr>
      </w:pPr>
    </w:p>
    <w:p w14:paraId="6D05BEA1" w14:textId="77777777" w:rsidR="00C30222" w:rsidRDefault="00C30222" w:rsidP="00C30222">
      <w:pPr>
        <w:pStyle w:val="ListParagraph"/>
        <w:numPr>
          <w:ilvl w:val="0"/>
          <w:numId w:val="73"/>
        </w:numPr>
        <w:spacing w:line="276" w:lineRule="auto"/>
        <w:jc w:val="both"/>
        <w:rPr>
          <w:rFonts w:cs="Arial"/>
          <w:szCs w:val="32"/>
          <w:lang w:val="en-US"/>
        </w:rPr>
      </w:pPr>
      <w:r>
        <w:rPr>
          <w:rFonts w:cs="Arial"/>
          <w:szCs w:val="32"/>
          <w:lang w:val="en-US"/>
        </w:rPr>
        <w:t>Flagpoles</w:t>
      </w:r>
    </w:p>
    <w:p w14:paraId="106F1802" w14:textId="77777777" w:rsidR="00C30222" w:rsidRDefault="00C30222" w:rsidP="00C30222">
      <w:pPr>
        <w:pStyle w:val="ListParagraph"/>
        <w:numPr>
          <w:ilvl w:val="0"/>
          <w:numId w:val="73"/>
        </w:numPr>
        <w:spacing w:line="276" w:lineRule="auto"/>
        <w:jc w:val="both"/>
        <w:rPr>
          <w:rFonts w:cs="Arial"/>
          <w:szCs w:val="32"/>
          <w:lang w:val="en-US"/>
        </w:rPr>
      </w:pPr>
      <w:r>
        <w:rPr>
          <w:rFonts w:cs="Arial"/>
          <w:szCs w:val="32"/>
          <w:lang w:val="en-US"/>
        </w:rPr>
        <w:t>Cubbyhouses</w:t>
      </w:r>
    </w:p>
    <w:p w14:paraId="10F8BF66" w14:textId="77777777" w:rsidR="00C30222" w:rsidRDefault="00C30222" w:rsidP="00C30222">
      <w:pPr>
        <w:pStyle w:val="ListParagraph"/>
        <w:numPr>
          <w:ilvl w:val="0"/>
          <w:numId w:val="73"/>
        </w:numPr>
        <w:spacing w:line="276" w:lineRule="auto"/>
        <w:jc w:val="both"/>
        <w:rPr>
          <w:rFonts w:cs="Arial"/>
          <w:szCs w:val="32"/>
          <w:lang w:val="en-US"/>
        </w:rPr>
      </w:pPr>
      <w:r>
        <w:rPr>
          <w:rFonts w:cs="Arial"/>
          <w:szCs w:val="32"/>
          <w:lang w:val="en-US"/>
        </w:rPr>
        <w:t>External fixtures – solar collectors</w:t>
      </w:r>
    </w:p>
    <w:p w14:paraId="31D36826" w14:textId="77777777" w:rsidR="00C30222" w:rsidRDefault="00C30222" w:rsidP="00C30222">
      <w:pPr>
        <w:pStyle w:val="ListParagraph"/>
        <w:numPr>
          <w:ilvl w:val="0"/>
          <w:numId w:val="73"/>
        </w:numPr>
        <w:spacing w:line="276" w:lineRule="auto"/>
        <w:jc w:val="both"/>
        <w:rPr>
          <w:rFonts w:cs="Arial"/>
          <w:szCs w:val="32"/>
          <w:lang w:val="en-US"/>
        </w:rPr>
      </w:pPr>
      <w:r>
        <w:rPr>
          <w:rFonts w:cs="Arial"/>
          <w:szCs w:val="32"/>
          <w:lang w:val="en-US"/>
        </w:rPr>
        <w:t>Demolition of a non-residential building</w:t>
      </w:r>
    </w:p>
    <w:p w14:paraId="164F4735" w14:textId="77777777" w:rsidR="00C30222" w:rsidRDefault="00C30222" w:rsidP="00C30222">
      <w:pPr>
        <w:jc w:val="both"/>
        <w:rPr>
          <w:rFonts w:cs="Arial"/>
          <w:szCs w:val="32"/>
          <w:lang w:val="en-US"/>
        </w:rPr>
      </w:pPr>
    </w:p>
    <w:p w14:paraId="7A6B8814" w14:textId="77777777" w:rsidR="00C30222" w:rsidRDefault="00C30222" w:rsidP="00C30222">
      <w:pPr>
        <w:jc w:val="both"/>
        <w:rPr>
          <w:rFonts w:cs="Arial"/>
          <w:szCs w:val="32"/>
          <w:lang w:val="en-US"/>
        </w:rPr>
      </w:pPr>
      <w:r>
        <w:rPr>
          <w:rFonts w:cs="Arial"/>
          <w:szCs w:val="32"/>
          <w:lang w:val="en-US"/>
        </w:rPr>
        <w:t xml:space="preserve">Attachment 2 provides a comparison of the conditions of exemption between the Exempt Development LPP and Schedule 2 of the 2015 Regulations </w:t>
      </w:r>
    </w:p>
    <w:p w14:paraId="0A506094" w14:textId="77777777" w:rsidR="00C30222" w:rsidRDefault="00C30222" w:rsidP="00C30222">
      <w:pPr>
        <w:jc w:val="both"/>
        <w:rPr>
          <w:rFonts w:cs="Arial"/>
          <w:szCs w:val="32"/>
          <w:lang w:val="en-US"/>
        </w:rPr>
      </w:pPr>
    </w:p>
    <w:p w14:paraId="4895C43D" w14:textId="77777777" w:rsidR="00C30222" w:rsidRDefault="00C30222" w:rsidP="00C30222">
      <w:pPr>
        <w:jc w:val="both"/>
        <w:rPr>
          <w:rFonts w:cs="Arial"/>
          <w:bCs/>
          <w:szCs w:val="28"/>
          <w:lang w:val="en-US"/>
        </w:rPr>
      </w:pPr>
      <w:r>
        <w:rPr>
          <w:rFonts w:cs="Arial"/>
          <w:szCs w:val="32"/>
          <w:lang w:val="en-US"/>
        </w:rPr>
        <w:t xml:space="preserve">In accordance with s.257B(3) of the </w:t>
      </w:r>
      <w:r w:rsidRPr="007E27D6">
        <w:rPr>
          <w:rFonts w:cs="Arial"/>
          <w:i/>
          <w:iCs/>
          <w:szCs w:val="32"/>
          <w:lang w:val="en-US"/>
        </w:rPr>
        <w:t>Planning and Development Act 2005</w:t>
      </w:r>
      <w:r>
        <w:rPr>
          <w:rFonts w:cs="Arial"/>
          <w:szCs w:val="32"/>
          <w:lang w:val="en-US"/>
        </w:rPr>
        <w:t xml:space="preserve">, if there is an inconsistency between Schedule 2 of the 2015 Regulations and a local planning policy prepared under a local planning scheme, the former will prevail over the latter, to the extent of the inconsistency. Therefore, the conditions of exemption for flagpoles, cubby houses, solar </w:t>
      </w:r>
      <w:proofErr w:type="gramStart"/>
      <w:r>
        <w:rPr>
          <w:rFonts w:cs="Arial"/>
          <w:szCs w:val="32"/>
          <w:lang w:val="en-US"/>
        </w:rPr>
        <w:t>collectors</w:t>
      </w:r>
      <w:proofErr w:type="gramEnd"/>
      <w:r>
        <w:rPr>
          <w:rFonts w:cs="Arial"/>
          <w:szCs w:val="32"/>
          <w:lang w:val="en-US"/>
        </w:rPr>
        <w:t xml:space="preserve"> and demolition of non-residential buildings within Schedule 2 will prevail over the conditions of exemption for these items in the Exempt Development LPP. As such, the Exempt Development LPP has been amended to remove these four items. Attachment 3 provides a comparison of the conditions of exemption between the Exempt Development LPP and the 2015 Regulations for these items. </w:t>
      </w:r>
    </w:p>
    <w:p w14:paraId="34963406" w14:textId="77777777" w:rsidR="00C30222" w:rsidRDefault="00C30222" w:rsidP="00C30222">
      <w:pPr>
        <w:jc w:val="both"/>
        <w:rPr>
          <w:rFonts w:cs="Arial"/>
          <w:bCs/>
          <w:szCs w:val="28"/>
          <w:lang w:val="en-US"/>
        </w:rPr>
      </w:pPr>
    </w:p>
    <w:p w14:paraId="0156982F" w14:textId="79AB876A" w:rsidR="00C30222" w:rsidRPr="00AD73CC" w:rsidRDefault="00C30222" w:rsidP="00C30222">
      <w:pPr>
        <w:pStyle w:val="ListParagraph"/>
        <w:numPr>
          <w:ilvl w:val="0"/>
          <w:numId w:val="74"/>
        </w:numPr>
        <w:ind w:hanging="720"/>
        <w:jc w:val="both"/>
        <w:rPr>
          <w:rFonts w:cs="Arial"/>
          <w:b/>
          <w:sz w:val="28"/>
          <w:szCs w:val="32"/>
          <w:lang w:val="en-US"/>
        </w:rPr>
      </w:pPr>
      <w:r w:rsidRPr="00AD73CC">
        <w:rPr>
          <w:rFonts w:cs="Arial"/>
          <w:b/>
          <w:sz w:val="28"/>
          <w:szCs w:val="32"/>
          <w:lang w:val="en-US"/>
        </w:rPr>
        <w:t>Consultation</w:t>
      </w:r>
    </w:p>
    <w:p w14:paraId="7218F9EB" w14:textId="77777777" w:rsidR="00C30222" w:rsidRPr="00AD73CC" w:rsidRDefault="00C30222" w:rsidP="00C30222">
      <w:pPr>
        <w:jc w:val="both"/>
        <w:rPr>
          <w:rFonts w:cs="Arial"/>
          <w:b/>
          <w:szCs w:val="32"/>
          <w:lang w:val="en-US"/>
        </w:rPr>
      </w:pPr>
    </w:p>
    <w:p w14:paraId="4338AB13" w14:textId="77777777" w:rsidR="00C30222" w:rsidRDefault="00C30222" w:rsidP="00C30222">
      <w:pPr>
        <w:jc w:val="both"/>
        <w:rPr>
          <w:rFonts w:cs="Arial"/>
          <w:bCs/>
          <w:szCs w:val="24"/>
        </w:rPr>
      </w:pPr>
      <w:r>
        <w:rPr>
          <w:rFonts w:cs="Arial"/>
          <w:bCs/>
          <w:szCs w:val="24"/>
        </w:rPr>
        <w:t xml:space="preserve">The WAPC have advised that any proposed amendments to local planning policies that are required solely to bring them into alignment with the </w:t>
      </w:r>
      <w:r w:rsidRPr="00E071EE">
        <w:rPr>
          <w:rFonts w:cs="Arial"/>
          <w:bCs/>
          <w:szCs w:val="24"/>
        </w:rPr>
        <w:t>2020 Regulations</w:t>
      </w:r>
      <w:r>
        <w:rPr>
          <w:rFonts w:cs="Arial"/>
          <w:bCs/>
          <w:szCs w:val="24"/>
        </w:rPr>
        <w:t xml:space="preserve"> are considered minor amendments and, therefore, do not require advertising under the 2015 Regulations.  </w:t>
      </w:r>
    </w:p>
    <w:p w14:paraId="7007E346" w14:textId="77777777" w:rsidR="00C30222" w:rsidRDefault="00C30222" w:rsidP="00C30222">
      <w:pPr>
        <w:jc w:val="both"/>
        <w:rPr>
          <w:rFonts w:cs="Arial"/>
          <w:bCs/>
          <w:szCs w:val="24"/>
        </w:rPr>
      </w:pPr>
    </w:p>
    <w:p w14:paraId="79A6D96E" w14:textId="77777777" w:rsidR="00C30222" w:rsidRPr="00E23AA6" w:rsidRDefault="00C30222" w:rsidP="00C30222">
      <w:pPr>
        <w:jc w:val="both"/>
        <w:rPr>
          <w:rFonts w:cs="Arial"/>
          <w:szCs w:val="32"/>
          <w:lang w:val="en-US"/>
        </w:rPr>
      </w:pPr>
      <w:r>
        <w:rPr>
          <w:rFonts w:cs="Arial"/>
          <w:szCs w:val="32"/>
          <w:lang w:val="en-US"/>
        </w:rPr>
        <w:t xml:space="preserve">The proposed amendments to the Exempt Development LPP seek to bring the policy into alignment with the </w:t>
      </w:r>
      <w:r w:rsidRPr="00DD7754">
        <w:rPr>
          <w:rFonts w:cs="Arial"/>
          <w:bCs/>
          <w:szCs w:val="24"/>
        </w:rPr>
        <w:t>2020 Regulations</w:t>
      </w:r>
      <w:r>
        <w:rPr>
          <w:rFonts w:cs="Arial"/>
          <w:bCs/>
          <w:szCs w:val="24"/>
        </w:rPr>
        <w:t xml:space="preserve">. No other amendments are proposed. Advertising of the draft amended Exempt Development LPP is therefore not required. </w:t>
      </w:r>
    </w:p>
    <w:p w14:paraId="10F04B79" w14:textId="14B1BAF3" w:rsidR="007334CB" w:rsidRDefault="007334CB">
      <w:pPr>
        <w:spacing w:after="160" w:line="259" w:lineRule="auto"/>
        <w:contextualSpacing w:val="0"/>
        <w:rPr>
          <w:rFonts w:cs="Arial"/>
          <w:szCs w:val="32"/>
          <w:lang w:val="en-US"/>
        </w:rPr>
      </w:pPr>
      <w:r>
        <w:rPr>
          <w:rFonts w:cs="Arial"/>
          <w:szCs w:val="32"/>
          <w:lang w:val="en-US"/>
        </w:rPr>
        <w:br w:type="page"/>
      </w:r>
    </w:p>
    <w:p w14:paraId="6D8C13D5" w14:textId="31C17E4F" w:rsidR="00C30222" w:rsidRPr="004E7363" w:rsidRDefault="00C30222" w:rsidP="00C30222">
      <w:pPr>
        <w:pStyle w:val="ListParagraph"/>
        <w:numPr>
          <w:ilvl w:val="0"/>
          <w:numId w:val="74"/>
        </w:numPr>
        <w:ind w:hanging="720"/>
        <w:jc w:val="both"/>
        <w:rPr>
          <w:rFonts w:cs="Arial"/>
          <w:b/>
          <w:bCs/>
          <w:sz w:val="28"/>
          <w:szCs w:val="36"/>
          <w:lang w:val="en-US"/>
        </w:rPr>
      </w:pPr>
      <w:r w:rsidRPr="004E7363">
        <w:rPr>
          <w:rFonts w:cs="Arial"/>
          <w:b/>
          <w:bCs/>
          <w:sz w:val="28"/>
          <w:szCs w:val="36"/>
          <w:lang w:val="en-US"/>
        </w:rPr>
        <w:lastRenderedPageBreak/>
        <w:t>Strategic Implications</w:t>
      </w:r>
    </w:p>
    <w:p w14:paraId="31E1B908" w14:textId="77777777" w:rsidR="00C30222" w:rsidRPr="003A648E" w:rsidRDefault="00C30222" w:rsidP="00C30222">
      <w:pPr>
        <w:jc w:val="both"/>
        <w:rPr>
          <w:rFonts w:cs="Arial"/>
          <w:szCs w:val="32"/>
          <w:lang w:val="en-US"/>
        </w:rPr>
      </w:pPr>
    </w:p>
    <w:p w14:paraId="3B843C0D" w14:textId="77777777" w:rsidR="00C30222" w:rsidRPr="003A648E" w:rsidRDefault="00C30222" w:rsidP="00C30222">
      <w:pPr>
        <w:jc w:val="both"/>
        <w:rPr>
          <w:rFonts w:cs="Arial"/>
          <w:b/>
          <w:bCs/>
          <w:szCs w:val="32"/>
          <w:lang w:val="en-US"/>
        </w:rPr>
      </w:pPr>
      <w:r w:rsidRPr="003A648E">
        <w:rPr>
          <w:rFonts w:cs="Arial"/>
          <w:b/>
          <w:bCs/>
          <w:szCs w:val="32"/>
          <w:lang w:val="en-US"/>
        </w:rPr>
        <w:t xml:space="preserve">How well does it fit with our strategic direction? </w:t>
      </w:r>
    </w:p>
    <w:p w14:paraId="40CFBF26" w14:textId="77777777" w:rsidR="00C30222" w:rsidRDefault="00C30222" w:rsidP="00C30222">
      <w:pPr>
        <w:jc w:val="both"/>
        <w:rPr>
          <w:rFonts w:cs="Arial"/>
          <w:szCs w:val="32"/>
          <w:lang w:val="en-US"/>
        </w:rPr>
      </w:pPr>
      <w:r>
        <w:rPr>
          <w:rFonts w:cs="Arial"/>
          <w:szCs w:val="32"/>
          <w:lang w:val="en-US"/>
        </w:rPr>
        <w:t xml:space="preserve">The proposed amendments to the Exempt Development LPP are minor in nature and are not considered to impact upon the City’s strategic direction. </w:t>
      </w:r>
    </w:p>
    <w:p w14:paraId="7CE4ECEB" w14:textId="77777777" w:rsidR="00C30222" w:rsidRPr="003A648E" w:rsidRDefault="00C30222" w:rsidP="00C30222">
      <w:pPr>
        <w:jc w:val="both"/>
        <w:rPr>
          <w:rFonts w:cs="Arial"/>
          <w:szCs w:val="32"/>
          <w:lang w:val="en-US"/>
        </w:rPr>
      </w:pPr>
    </w:p>
    <w:p w14:paraId="7561E496" w14:textId="77777777" w:rsidR="00C30222" w:rsidRDefault="00C30222" w:rsidP="00C30222">
      <w:pPr>
        <w:jc w:val="both"/>
        <w:rPr>
          <w:rFonts w:cs="Arial"/>
          <w:b/>
          <w:bCs/>
          <w:szCs w:val="32"/>
          <w:lang w:val="en-US"/>
        </w:rPr>
      </w:pPr>
      <w:r w:rsidRPr="003A648E">
        <w:rPr>
          <w:rFonts w:cs="Arial"/>
          <w:b/>
          <w:bCs/>
          <w:szCs w:val="32"/>
          <w:lang w:val="en-US"/>
        </w:rPr>
        <w:t xml:space="preserve">Who benefits? </w:t>
      </w:r>
    </w:p>
    <w:p w14:paraId="433D781B" w14:textId="77777777" w:rsidR="00C30222" w:rsidRPr="00390F37" w:rsidRDefault="00C30222" w:rsidP="00C30222">
      <w:pPr>
        <w:jc w:val="both"/>
        <w:rPr>
          <w:rFonts w:cs="Arial"/>
          <w:szCs w:val="32"/>
          <w:lang w:val="en-US"/>
        </w:rPr>
      </w:pPr>
      <w:r>
        <w:rPr>
          <w:rFonts w:cs="Arial"/>
          <w:szCs w:val="32"/>
          <w:lang w:val="en-US"/>
        </w:rPr>
        <w:t xml:space="preserve">Both the City and the community will benefit from the clarity provided by aligning the Exempt Development LPP with the 2015 Regulations. </w:t>
      </w:r>
    </w:p>
    <w:p w14:paraId="283576AE" w14:textId="77777777" w:rsidR="00C30222" w:rsidRPr="003A648E" w:rsidRDefault="00C30222" w:rsidP="00C30222">
      <w:pPr>
        <w:jc w:val="both"/>
        <w:rPr>
          <w:rFonts w:cs="Arial"/>
          <w:szCs w:val="32"/>
          <w:lang w:val="en-US"/>
        </w:rPr>
      </w:pPr>
    </w:p>
    <w:p w14:paraId="2616C701" w14:textId="77777777" w:rsidR="00C30222" w:rsidRPr="003A648E" w:rsidRDefault="00C30222" w:rsidP="00C30222">
      <w:pPr>
        <w:jc w:val="both"/>
        <w:rPr>
          <w:rFonts w:cs="Arial"/>
          <w:b/>
          <w:bCs/>
          <w:szCs w:val="32"/>
          <w:lang w:val="en-US"/>
        </w:rPr>
      </w:pPr>
      <w:r w:rsidRPr="003A648E">
        <w:rPr>
          <w:rFonts w:cs="Arial"/>
          <w:b/>
          <w:bCs/>
          <w:szCs w:val="32"/>
          <w:lang w:val="en-US"/>
        </w:rPr>
        <w:t>Does it involve a tolerable risk?</w:t>
      </w:r>
    </w:p>
    <w:p w14:paraId="0E7B3CFD" w14:textId="77777777" w:rsidR="00C30222" w:rsidRDefault="00C30222" w:rsidP="00C30222">
      <w:pPr>
        <w:jc w:val="both"/>
        <w:rPr>
          <w:rFonts w:cs="Arial"/>
          <w:bCs/>
          <w:szCs w:val="32"/>
          <w:lang w:val="en-US"/>
        </w:rPr>
      </w:pPr>
      <w:r>
        <w:rPr>
          <w:rFonts w:cs="Arial"/>
          <w:szCs w:val="32"/>
          <w:lang w:val="en-US"/>
        </w:rPr>
        <w:t xml:space="preserve">There are no foreseeable risks associated with </w:t>
      </w:r>
      <w:r w:rsidRPr="0050615B">
        <w:rPr>
          <w:rFonts w:cs="Arial"/>
          <w:bCs/>
          <w:szCs w:val="32"/>
          <w:lang w:val="en-US"/>
        </w:rPr>
        <w:t>updating the Exempt Development LPP as proposed.</w:t>
      </w:r>
    </w:p>
    <w:p w14:paraId="28DF6FE8" w14:textId="77777777" w:rsidR="00C30222" w:rsidRPr="003A648E" w:rsidRDefault="00C30222" w:rsidP="00C30222">
      <w:pPr>
        <w:jc w:val="both"/>
        <w:rPr>
          <w:rFonts w:cs="Arial"/>
          <w:szCs w:val="32"/>
          <w:lang w:val="en-US"/>
        </w:rPr>
      </w:pPr>
    </w:p>
    <w:p w14:paraId="1ED4E163" w14:textId="77777777" w:rsidR="00C30222" w:rsidRDefault="00C30222" w:rsidP="00C30222">
      <w:pPr>
        <w:jc w:val="both"/>
        <w:rPr>
          <w:rFonts w:cs="Arial"/>
          <w:b/>
          <w:bCs/>
          <w:szCs w:val="32"/>
          <w:lang w:val="en-US"/>
        </w:rPr>
      </w:pPr>
      <w:r w:rsidRPr="003A648E">
        <w:rPr>
          <w:rFonts w:cs="Arial"/>
          <w:b/>
          <w:bCs/>
          <w:szCs w:val="32"/>
          <w:lang w:val="en-US"/>
        </w:rPr>
        <w:t>Do we have the information we need?</w:t>
      </w:r>
    </w:p>
    <w:p w14:paraId="4C67E42D" w14:textId="77777777" w:rsidR="00C30222" w:rsidRPr="00883A22" w:rsidRDefault="00C30222" w:rsidP="00C30222">
      <w:pPr>
        <w:jc w:val="both"/>
        <w:rPr>
          <w:rFonts w:cs="Arial"/>
          <w:szCs w:val="32"/>
          <w:lang w:val="en-US"/>
        </w:rPr>
      </w:pPr>
      <w:r>
        <w:rPr>
          <w:rFonts w:cs="Arial"/>
          <w:szCs w:val="32"/>
          <w:lang w:val="en-US"/>
        </w:rPr>
        <w:t xml:space="preserve">Yes. </w:t>
      </w:r>
    </w:p>
    <w:p w14:paraId="48A95EA0" w14:textId="39ECC65C" w:rsidR="00C30222" w:rsidRDefault="00C30222" w:rsidP="00C30222">
      <w:pPr>
        <w:jc w:val="both"/>
        <w:rPr>
          <w:rFonts w:cs="Arial"/>
          <w:szCs w:val="32"/>
          <w:lang w:val="en-US"/>
        </w:rPr>
      </w:pPr>
    </w:p>
    <w:p w14:paraId="4B8278D5" w14:textId="77777777" w:rsidR="00C30222" w:rsidRDefault="00C30222" w:rsidP="00C30222">
      <w:pPr>
        <w:jc w:val="both"/>
        <w:rPr>
          <w:rFonts w:cs="Arial"/>
          <w:szCs w:val="32"/>
          <w:lang w:val="en-US"/>
        </w:rPr>
      </w:pPr>
    </w:p>
    <w:p w14:paraId="249FF685" w14:textId="0CD3F1B8" w:rsidR="00C30222" w:rsidRPr="00AD73CC" w:rsidRDefault="00C30222" w:rsidP="00C30222">
      <w:pPr>
        <w:pStyle w:val="ListParagraph"/>
        <w:numPr>
          <w:ilvl w:val="0"/>
          <w:numId w:val="74"/>
        </w:numPr>
        <w:ind w:hanging="720"/>
        <w:jc w:val="both"/>
        <w:rPr>
          <w:rFonts w:cs="Arial"/>
          <w:b/>
          <w:sz w:val="28"/>
          <w:szCs w:val="32"/>
          <w:lang w:val="en-US"/>
        </w:rPr>
      </w:pPr>
      <w:r w:rsidRPr="00AD73CC">
        <w:rPr>
          <w:rFonts w:cs="Arial"/>
          <w:b/>
          <w:sz w:val="28"/>
          <w:szCs w:val="32"/>
          <w:lang w:val="en-US"/>
        </w:rPr>
        <w:t>Budget/Financial Implications</w:t>
      </w:r>
    </w:p>
    <w:p w14:paraId="27C1105A" w14:textId="77777777" w:rsidR="00C30222" w:rsidRPr="00A92B37" w:rsidRDefault="00C30222" w:rsidP="00C30222">
      <w:pPr>
        <w:jc w:val="both"/>
        <w:rPr>
          <w:rFonts w:cs="Arial"/>
          <w:b/>
          <w:szCs w:val="32"/>
          <w:highlight w:val="yellow"/>
          <w:lang w:val="en-US"/>
        </w:rPr>
      </w:pPr>
    </w:p>
    <w:p w14:paraId="349D23D7" w14:textId="77777777" w:rsidR="00C30222" w:rsidRPr="006F2D56" w:rsidRDefault="00C30222" w:rsidP="00C30222">
      <w:pPr>
        <w:jc w:val="both"/>
        <w:rPr>
          <w:rFonts w:cs="Arial"/>
          <w:b/>
          <w:szCs w:val="32"/>
          <w:lang w:val="en-US"/>
        </w:rPr>
      </w:pPr>
      <w:r w:rsidRPr="006F2D56">
        <w:rPr>
          <w:rFonts w:cs="Arial"/>
          <w:b/>
          <w:szCs w:val="32"/>
          <w:lang w:val="en-US"/>
        </w:rPr>
        <w:t xml:space="preserve">Can we afford it? </w:t>
      </w:r>
    </w:p>
    <w:p w14:paraId="15FB0F61" w14:textId="77777777" w:rsidR="00C30222" w:rsidRPr="0050615B" w:rsidRDefault="00C30222" w:rsidP="00C30222">
      <w:pPr>
        <w:jc w:val="both"/>
        <w:rPr>
          <w:rFonts w:cs="Arial"/>
          <w:bCs/>
          <w:szCs w:val="32"/>
          <w:lang w:val="en-US"/>
        </w:rPr>
      </w:pPr>
      <w:r w:rsidRPr="0050615B">
        <w:rPr>
          <w:rFonts w:cs="Arial"/>
          <w:bCs/>
          <w:szCs w:val="32"/>
          <w:lang w:val="en-US"/>
        </w:rPr>
        <w:t xml:space="preserve">There is no cost associated with updating the Exempt Development LPP as proposed. </w:t>
      </w:r>
    </w:p>
    <w:p w14:paraId="5B89BCFA" w14:textId="77777777" w:rsidR="00C30222" w:rsidRPr="00617C1D" w:rsidRDefault="00C30222" w:rsidP="00C30222">
      <w:pPr>
        <w:jc w:val="both"/>
        <w:rPr>
          <w:rFonts w:cs="Arial"/>
          <w:b/>
          <w:szCs w:val="32"/>
          <w:highlight w:val="yellow"/>
          <w:lang w:val="en-US"/>
        </w:rPr>
      </w:pPr>
    </w:p>
    <w:p w14:paraId="4E239A43" w14:textId="77777777" w:rsidR="00C30222" w:rsidRDefault="00C30222" w:rsidP="00C30222">
      <w:pPr>
        <w:jc w:val="both"/>
        <w:rPr>
          <w:rFonts w:cs="Arial"/>
          <w:b/>
          <w:szCs w:val="32"/>
          <w:lang w:val="en-US"/>
        </w:rPr>
      </w:pPr>
      <w:r w:rsidRPr="006F2D56">
        <w:rPr>
          <w:rFonts w:cs="Arial"/>
          <w:b/>
          <w:szCs w:val="32"/>
          <w:lang w:val="en-US"/>
        </w:rPr>
        <w:t>How does the option impact upon rates?</w:t>
      </w:r>
    </w:p>
    <w:p w14:paraId="60BD1610" w14:textId="77777777" w:rsidR="00C30222" w:rsidRPr="00E5211A" w:rsidRDefault="00C30222" w:rsidP="00C30222">
      <w:pPr>
        <w:jc w:val="both"/>
        <w:rPr>
          <w:rFonts w:cs="Arial"/>
          <w:bCs/>
          <w:szCs w:val="32"/>
          <w:lang w:val="en-US"/>
        </w:rPr>
      </w:pPr>
      <w:r>
        <w:rPr>
          <w:rFonts w:cs="Arial"/>
          <w:bCs/>
          <w:szCs w:val="32"/>
          <w:lang w:val="en-US"/>
        </w:rPr>
        <w:t xml:space="preserve">Nil. </w:t>
      </w:r>
    </w:p>
    <w:p w14:paraId="51044C69" w14:textId="137217CA" w:rsidR="00C30222" w:rsidRDefault="00C30222" w:rsidP="00C30222">
      <w:pPr>
        <w:jc w:val="both"/>
        <w:rPr>
          <w:rFonts w:cs="Arial"/>
          <w:szCs w:val="24"/>
        </w:rPr>
      </w:pPr>
    </w:p>
    <w:p w14:paraId="1B075A5A" w14:textId="77777777" w:rsidR="007334CB" w:rsidRDefault="007334CB" w:rsidP="00C30222">
      <w:pPr>
        <w:jc w:val="both"/>
        <w:rPr>
          <w:rFonts w:cs="Arial"/>
          <w:szCs w:val="24"/>
        </w:rPr>
      </w:pPr>
    </w:p>
    <w:p w14:paraId="2CF447DD" w14:textId="1E49BF91" w:rsidR="00C30222" w:rsidRDefault="00C30222" w:rsidP="00C30222">
      <w:pPr>
        <w:pStyle w:val="ListParagraph"/>
        <w:numPr>
          <w:ilvl w:val="0"/>
          <w:numId w:val="74"/>
        </w:numPr>
        <w:ind w:hanging="720"/>
        <w:jc w:val="both"/>
        <w:rPr>
          <w:rFonts w:cs="Arial"/>
          <w:b/>
          <w:sz w:val="28"/>
          <w:szCs w:val="32"/>
          <w:lang w:val="en-US"/>
        </w:rPr>
      </w:pPr>
      <w:r>
        <w:rPr>
          <w:rFonts w:cs="Arial"/>
          <w:b/>
          <w:sz w:val="28"/>
          <w:szCs w:val="32"/>
          <w:lang w:val="en-US"/>
        </w:rPr>
        <w:t xml:space="preserve">Statutory Provisions </w:t>
      </w:r>
    </w:p>
    <w:p w14:paraId="3275BC75" w14:textId="77777777" w:rsidR="00C30222" w:rsidRPr="00C30222" w:rsidRDefault="00C30222" w:rsidP="00C30222">
      <w:pPr>
        <w:pStyle w:val="paragraph"/>
        <w:spacing w:line="276" w:lineRule="auto"/>
        <w:textAlignment w:val="baseline"/>
        <w:rPr>
          <w:rStyle w:val="normaltextrun"/>
          <w:rFonts w:ascii="Arial" w:hAnsi="Arial" w:cs="Arial"/>
          <w:b/>
          <w:bCs/>
          <w:i/>
          <w:iCs/>
        </w:rPr>
      </w:pPr>
    </w:p>
    <w:p w14:paraId="69CB9FCE" w14:textId="77777777" w:rsidR="00C30222" w:rsidRPr="00C30222" w:rsidRDefault="00C30222" w:rsidP="00C30222">
      <w:pPr>
        <w:pStyle w:val="paragraph"/>
        <w:spacing w:line="276" w:lineRule="auto"/>
        <w:textAlignment w:val="baseline"/>
        <w:rPr>
          <w:rFonts w:ascii="Arial" w:hAnsi="Arial" w:cs="Arial"/>
        </w:rPr>
      </w:pPr>
      <w:r w:rsidRPr="00C30222">
        <w:rPr>
          <w:rStyle w:val="normaltextrun"/>
          <w:rFonts w:ascii="Arial" w:hAnsi="Arial" w:cs="Arial"/>
          <w:bCs/>
          <w:i/>
          <w:iCs/>
        </w:rPr>
        <w:t>Planning and Development (Local Planning Schemes) Regulations 2015</w:t>
      </w:r>
      <w:r w:rsidRPr="00C30222">
        <w:rPr>
          <w:rStyle w:val="eop"/>
          <w:rFonts w:ascii="Arial" w:hAnsi="Arial" w:cs="Arial"/>
        </w:rPr>
        <w:t> </w:t>
      </w:r>
    </w:p>
    <w:p w14:paraId="43BE90BB" w14:textId="56162DD0" w:rsidR="00C30222" w:rsidRPr="00C30222" w:rsidRDefault="00C30222" w:rsidP="00C30222">
      <w:pPr>
        <w:pStyle w:val="paragraph"/>
        <w:spacing w:line="276" w:lineRule="auto"/>
        <w:jc w:val="both"/>
        <w:textAlignment w:val="baseline"/>
        <w:rPr>
          <w:rFonts w:ascii="Arial" w:hAnsi="Arial" w:cs="Arial"/>
        </w:rPr>
      </w:pPr>
    </w:p>
    <w:p w14:paraId="00C3292F" w14:textId="77777777" w:rsidR="00C30222" w:rsidRPr="00C30222" w:rsidRDefault="00C30222" w:rsidP="00C30222">
      <w:pPr>
        <w:jc w:val="both"/>
        <w:textAlignment w:val="baseline"/>
        <w:rPr>
          <w:rFonts w:eastAsia="Times New Roman" w:cs="Arial"/>
          <w:szCs w:val="24"/>
          <w:lang w:eastAsia="en-AU"/>
        </w:rPr>
      </w:pPr>
      <w:r w:rsidRPr="00C30222">
        <w:rPr>
          <w:rFonts w:eastAsia="Times New Roman" w:cs="Arial"/>
          <w:szCs w:val="24"/>
          <w:lang w:eastAsia="en-AU"/>
        </w:rPr>
        <w:t>Under Schedule 2, Part 2, Clause 3(1) of the </w:t>
      </w:r>
      <w:r w:rsidRPr="00C30222">
        <w:rPr>
          <w:rFonts w:eastAsia="Times New Roman" w:cs="Arial"/>
          <w:color w:val="000000"/>
          <w:szCs w:val="24"/>
          <w:lang w:eastAsia="en-AU"/>
        </w:rPr>
        <w:t>2015 Regulations, </w:t>
      </w:r>
      <w:r w:rsidRPr="00C30222">
        <w:rPr>
          <w:rFonts w:eastAsia="Times New Roman" w:cs="Arial"/>
          <w:szCs w:val="24"/>
          <w:lang w:eastAsia="en-AU"/>
        </w:rPr>
        <w:t xml:space="preserve">the City may prepare a local planning policy in respect to any matter related to the planning and development of the Scheme area. Schedule 2, Part 2, Clause 3(4) of the 2015 Regulations allows the City to amend a local planning policy. </w:t>
      </w:r>
    </w:p>
    <w:p w14:paraId="5A0F9BFB" w14:textId="77777777" w:rsidR="00C30222" w:rsidRPr="00C30222" w:rsidRDefault="00C30222" w:rsidP="00C30222">
      <w:pPr>
        <w:jc w:val="both"/>
        <w:textAlignment w:val="baseline"/>
        <w:rPr>
          <w:rFonts w:eastAsia="Times New Roman" w:cs="Arial"/>
          <w:szCs w:val="24"/>
          <w:lang w:eastAsia="en-AU"/>
        </w:rPr>
      </w:pPr>
    </w:p>
    <w:p w14:paraId="23DFD6F6" w14:textId="77777777" w:rsidR="00C30222" w:rsidRPr="00C30222" w:rsidRDefault="00C30222" w:rsidP="00C30222">
      <w:pPr>
        <w:jc w:val="both"/>
        <w:textAlignment w:val="baseline"/>
        <w:rPr>
          <w:rFonts w:eastAsia="Times New Roman" w:cs="Arial"/>
          <w:szCs w:val="24"/>
          <w:lang w:eastAsia="en-AU"/>
        </w:rPr>
      </w:pPr>
      <w:r w:rsidRPr="00C30222">
        <w:rPr>
          <w:rFonts w:eastAsia="Times New Roman" w:cs="Arial"/>
          <w:szCs w:val="24"/>
          <w:lang w:eastAsia="en-AU"/>
        </w:rPr>
        <w:t xml:space="preserve">In accordance with Schedule 2, Part 2, Clause 4(4), once Council resolves to amend a local planning policy it must publish a notice of the proposed policy on the City’s website, and if considered appropriate, ensure the notice is published in a newspaper circulating in the local government area. </w:t>
      </w:r>
    </w:p>
    <w:p w14:paraId="5D465416" w14:textId="77777777" w:rsidR="00C30222" w:rsidRPr="00C30222" w:rsidRDefault="00C30222" w:rsidP="00C30222">
      <w:pPr>
        <w:pStyle w:val="paragraph"/>
        <w:spacing w:line="276" w:lineRule="auto"/>
        <w:jc w:val="both"/>
        <w:textAlignment w:val="baseline"/>
        <w:rPr>
          <w:rFonts w:ascii="Arial" w:hAnsi="Arial" w:cs="Arial"/>
        </w:rPr>
      </w:pPr>
    </w:p>
    <w:p w14:paraId="6E14BD16" w14:textId="7264B767" w:rsidR="00C30222" w:rsidRDefault="00C30222" w:rsidP="007334CB">
      <w:pPr>
        <w:pStyle w:val="ListParagraph"/>
        <w:numPr>
          <w:ilvl w:val="0"/>
          <w:numId w:val="74"/>
        </w:numPr>
        <w:ind w:hanging="720"/>
        <w:jc w:val="both"/>
        <w:rPr>
          <w:rFonts w:cs="Arial"/>
          <w:b/>
          <w:sz w:val="28"/>
          <w:szCs w:val="32"/>
          <w:lang w:val="en-US"/>
        </w:rPr>
      </w:pPr>
      <w:r>
        <w:rPr>
          <w:rFonts w:cs="Arial"/>
          <w:b/>
          <w:sz w:val="28"/>
          <w:szCs w:val="32"/>
          <w:lang w:val="en-US"/>
        </w:rPr>
        <w:t xml:space="preserve">Conclusion </w:t>
      </w:r>
    </w:p>
    <w:p w14:paraId="2CA6E0D1" w14:textId="77777777" w:rsidR="00C30222" w:rsidRDefault="00C30222" w:rsidP="00C30222">
      <w:pPr>
        <w:jc w:val="both"/>
        <w:rPr>
          <w:rFonts w:cs="Arial"/>
          <w:bCs/>
          <w:szCs w:val="32"/>
          <w:lang w:val="en-US"/>
        </w:rPr>
      </w:pPr>
    </w:p>
    <w:p w14:paraId="190B7417" w14:textId="77777777" w:rsidR="00C30222" w:rsidRPr="002D2E1E" w:rsidRDefault="00C30222" w:rsidP="00C30222">
      <w:pPr>
        <w:jc w:val="both"/>
        <w:rPr>
          <w:rFonts w:cs="Arial"/>
          <w:bCs/>
          <w:szCs w:val="32"/>
          <w:lang w:val="en-US"/>
        </w:rPr>
      </w:pPr>
      <w:r>
        <w:rPr>
          <w:rFonts w:cs="Arial"/>
          <w:bCs/>
          <w:szCs w:val="32"/>
          <w:lang w:val="en-US"/>
        </w:rPr>
        <w:t xml:space="preserve">It is proposed to amend the adopted Exempt Development LPP to align with the recently updated 2015 Regulations. The WAPC have advised that such amendments to local planning policies are minor in nature and do not need to be advertised for public comment. It is therefore recommended that Council adopt the draft proposed Exempt Development LPP, as contained in Attachment 1. </w:t>
      </w:r>
    </w:p>
    <w:p w14:paraId="25AF66D0" w14:textId="4C40C49A" w:rsidR="007334CB" w:rsidRDefault="007334CB">
      <w:pPr>
        <w:spacing w:after="160" w:line="259" w:lineRule="auto"/>
        <w:contextualSpacing w:val="0"/>
        <w:rPr>
          <w:rFonts w:cs="Arial"/>
          <w:szCs w:val="24"/>
        </w:rPr>
      </w:pPr>
      <w:r>
        <w:rPr>
          <w:rFonts w:cs="Arial"/>
          <w:szCs w:val="24"/>
        </w:rPr>
        <w:br w:type="page"/>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6804"/>
      </w:tblGrid>
      <w:tr w:rsidR="00E4517E" w14:paraId="3954CCE7" w14:textId="77777777" w:rsidTr="00E4517E">
        <w:tc>
          <w:tcPr>
            <w:tcW w:w="2014" w:type="dxa"/>
            <w:tcBorders>
              <w:top w:val="single" w:sz="4" w:space="0" w:color="auto"/>
              <w:left w:val="single" w:sz="4" w:space="0" w:color="auto"/>
              <w:bottom w:val="single" w:sz="4" w:space="0" w:color="auto"/>
              <w:right w:val="nil"/>
            </w:tcBorders>
            <w:hideMark/>
          </w:tcPr>
          <w:p w14:paraId="08037B4F" w14:textId="2A261463" w:rsidR="00E4517E" w:rsidRDefault="00E4517E" w:rsidP="00E4517E">
            <w:pPr>
              <w:keepNext/>
              <w:keepLines/>
              <w:jc w:val="both"/>
              <w:outlineLvl w:val="0"/>
              <w:rPr>
                <w:rFonts w:eastAsia="Times New Roman" w:cs="Arial"/>
                <w:b/>
                <w:bCs/>
                <w:color w:val="000000" w:themeColor="text1"/>
                <w:sz w:val="28"/>
                <w:szCs w:val="28"/>
              </w:rPr>
            </w:pPr>
            <w:bookmarkStart w:id="17" w:name="_Toc68170768"/>
            <w:r>
              <w:rPr>
                <w:rFonts w:eastAsia="Times New Roman" w:cs="Arial"/>
                <w:b/>
                <w:bCs/>
                <w:color w:val="000000" w:themeColor="text1"/>
                <w:sz w:val="28"/>
                <w:szCs w:val="28"/>
              </w:rPr>
              <w:lastRenderedPageBreak/>
              <w:t>PD</w:t>
            </w:r>
            <w:r w:rsidR="00681474">
              <w:rPr>
                <w:rFonts w:eastAsia="Times New Roman" w:cs="Arial"/>
                <w:b/>
                <w:bCs/>
                <w:color w:val="000000" w:themeColor="text1"/>
                <w:sz w:val="28"/>
                <w:szCs w:val="28"/>
              </w:rPr>
              <w:t>1</w:t>
            </w:r>
            <w:r w:rsidR="009D3476">
              <w:rPr>
                <w:rFonts w:eastAsia="Times New Roman" w:cs="Arial"/>
                <w:b/>
                <w:bCs/>
                <w:color w:val="000000" w:themeColor="text1"/>
                <w:sz w:val="28"/>
                <w:szCs w:val="28"/>
              </w:rPr>
              <w:t>5</w:t>
            </w:r>
            <w:r>
              <w:rPr>
                <w:rFonts w:eastAsia="Times New Roman" w:cs="Arial"/>
                <w:b/>
                <w:bCs/>
                <w:color w:val="000000" w:themeColor="text1"/>
                <w:sz w:val="28"/>
                <w:szCs w:val="28"/>
              </w:rPr>
              <w:t>.21</w:t>
            </w:r>
            <w:bookmarkEnd w:id="17"/>
          </w:p>
        </w:tc>
        <w:tc>
          <w:tcPr>
            <w:tcW w:w="6804" w:type="dxa"/>
            <w:tcBorders>
              <w:top w:val="single" w:sz="4" w:space="0" w:color="auto"/>
              <w:left w:val="nil"/>
              <w:bottom w:val="single" w:sz="4" w:space="0" w:color="auto"/>
              <w:right w:val="single" w:sz="4" w:space="0" w:color="auto"/>
            </w:tcBorders>
          </w:tcPr>
          <w:p w14:paraId="089E3B47" w14:textId="79D99AAE" w:rsidR="00E4517E" w:rsidRDefault="00681474" w:rsidP="00E4517E">
            <w:pPr>
              <w:keepNext/>
              <w:keepLines/>
              <w:jc w:val="both"/>
              <w:outlineLvl w:val="0"/>
              <w:rPr>
                <w:rFonts w:eastAsia="Times New Roman" w:cs="Arial"/>
                <w:b/>
                <w:bCs/>
                <w:color w:val="000000" w:themeColor="text1"/>
                <w:sz w:val="28"/>
                <w:szCs w:val="28"/>
              </w:rPr>
            </w:pPr>
            <w:bookmarkStart w:id="18" w:name="_Toc68170769"/>
            <w:r w:rsidRPr="00681474">
              <w:rPr>
                <w:rFonts w:eastAsia="Times New Roman" w:cs="Arial"/>
                <w:b/>
                <w:bCs/>
                <w:color w:val="000000" w:themeColor="text1"/>
                <w:sz w:val="28"/>
                <w:szCs w:val="32"/>
              </w:rPr>
              <w:t>Consideration of Legal Advice – Possibility of Challenge to JDAP Decision on 97-105 Stirling Highway, Nedlands</w:t>
            </w:r>
            <w:bookmarkEnd w:id="18"/>
          </w:p>
        </w:tc>
      </w:tr>
      <w:tr w:rsidR="00E4517E" w14:paraId="5597C569" w14:textId="77777777" w:rsidTr="00E4517E">
        <w:tc>
          <w:tcPr>
            <w:tcW w:w="8818" w:type="dxa"/>
            <w:gridSpan w:val="2"/>
            <w:tcBorders>
              <w:top w:val="single" w:sz="4" w:space="0" w:color="auto"/>
              <w:left w:val="nil"/>
              <w:bottom w:val="single" w:sz="4" w:space="0" w:color="auto"/>
              <w:right w:val="nil"/>
            </w:tcBorders>
          </w:tcPr>
          <w:p w14:paraId="05457B4C" w14:textId="77777777" w:rsidR="00E4517E" w:rsidRDefault="00E4517E" w:rsidP="00E4517E">
            <w:pPr>
              <w:jc w:val="both"/>
              <w:rPr>
                <w:rFonts w:cs="Arial"/>
                <w:color w:val="000000" w:themeColor="text1"/>
                <w:highlight w:val="yellow"/>
              </w:rPr>
            </w:pPr>
          </w:p>
        </w:tc>
      </w:tr>
      <w:tr w:rsidR="00E4517E" w14:paraId="43587834" w14:textId="77777777" w:rsidTr="00E4517E">
        <w:tc>
          <w:tcPr>
            <w:tcW w:w="2014" w:type="dxa"/>
            <w:tcBorders>
              <w:top w:val="single" w:sz="4" w:space="0" w:color="auto"/>
              <w:left w:val="single" w:sz="4" w:space="0" w:color="auto"/>
              <w:bottom w:val="single" w:sz="4" w:space="0" w:color="auto"/>
              <w:right w:val="single" w:sz="4" w:space="0" w:color="auto"/>
            </w:tcBorders>
            <w:hideMark/>
          </w:tcPr>
          <w:p w14:paraId="3A7D2CD4" w14:textId="77777777" w:rsidR="00E4517E" w:rsidRDefault="00E4517E" w:rsidP="00E4517E">
            <w:pPr>
              <w:jc w:val="both"/>
              <w:rPr>
                <w:rFonts w:cs="Arial"/>
                <w:b/>
                <w:color w:val="000000" w:themeColor="text1"/>
                <w:szCs w:val="24"/>
              </w:rPr>
            </w:pPr>
            <w:r>
              <w:rPr>
                <w:rFonts w:cs="Arial"/>
                <w:b/>
                <w:color w:val="000000" w:themeColor="text1"/>
                <w:szCs w:val="24"/>
              </w:rPr>
              <w:t>Committee</w:t>
            </w:r>
          </w:p>
        </w:tc>
        <w:tc>
          <w:tcPr>
            <w:tcW w:w="6804" w:type="dxa"/>
            <w:tcBorders>
              <w:top w:val="single" w:sz="4" w:space="0" w:color="auto"/>
              <w:left w:val="single" w:sz="4" w:space="0" w:color="auto"/>
              <w:bottom w:val="single" w:sz="4" w:space="0" w:color="auto"/>
              <w:right w:val="single" w:sz="4" w:space="0" w:color="auto"/>
            </w:tcBorders>
          </w:tcPr>
          <w:p w14:paraId="6F2D9921" w14:textId="77777777" w:rsidR="00E4517E" w:rsidRDefault="00E4517E" w:rsidP="00E4517E">
            <w:pPr>
              <w:jc w:val="both"/>
              <w:rPr>
                <w:rFonts w:cs="Arial"/>
                <w:iCs/>
                <w:color w:val="000000" w:themeColor="text1"/>
                <w:szCs w:val="24"/>
              </w:rPr>
            </w:pPr>
            <w:r w:rsidRPr="000F7BF5">
              <w:rPr>
                <w:rFonts w:cs="Arial"/>
                <w:iCs/>
                <w:color w:val="000000" w:themeColor="text1"/>
                <w:szCs w:val="24"/>
              </w:rPr>
              <w:t>13 April 2021</w:t>
            </w:r>
          </w:p>
        </w:tc>
      </w:tr>
      <w:tr w:rsidR="00E4517E" w14:paraId="6490E8E5" w14:textId="77777777" w:rsidTr="00E4517E">
        <w:tc>
          <w:tcPr>
            <w:tcW w:w="2014" w:type="dxa"/>
            <w:tcBorders>
              <w:top w:val="single" w:sz="4" w:space="0" w:color="auto"/>
              <w:left w:val="single" w:sz="4" w:space="0" w:color="auto"/>
              <w:bottom w:val="single" w:sz="4" w:space="0" w:color="auto"/>
              <w:right w:val="single" w:sz="4" w:space="0" w:color="auto"/>
            </w:tcBorders>
            <w:hideMark/>
          </w:tcPr>
          <w:p w14:paraId="34084E6A" w14:textId="77777777" w:rsidR="00E4517E" w:rsidRDefault="00E4517E" w:rsidP="00E4517E">
            <w:pPr>
              <w:jc w:val="both"/>
              <w:rPr>
                <w:rFonts w:cs="Arial"/>
                <w:b/>
                <w:color w:val="000000" w:themeColor="text1"/>
                <w:szCs w:val="24"/>
              </w:rPr>
            </w:pPr>
            <w:r>
              <w:rPr>
                <w:rFonts w:cs="Arial"/>
                <w:b/>
                <w:color w:val="000000" w:themeColor="text1"/>
                <w:szCs w:val="24"/>
              </w:rPr>
              <w:t>Council</w:t>
            </w:r>
          </w:p>
        </w:tc>
        <w:tc>
          <w:tcPr>
            <w:tcW w:w="6804" w:type="dxa"/>
            <w:tcBorders>
              <w:top w:val="single" w:sz="4" w:space="0" w:color="auto"/>
              <w:left w:val="single" w:sz="4" w:space="0" w:color="auto"/>
              <w:bottom w:val="single" w:sz="4" w:space="0" w:color="auto"/>
              <w:right w:val="single" w:sz="4" w:space="0" w:color="auto"/>
            </w:tcBorders>
          </w:tcPr>
          <w:p w14:paraId="3DB50516" w14:textId="77777777" w:rsidR="00E4517E" w:rsidRDefault="00E4517E" w:rsidP="00E4517E">
            <w:pPr>
              <w:jc w:val="both"/>
              <w:rPr>
                <w:rFonts w:cs="Arial"/>
                <w:iCs/>
                <w:color w:val="000000" w:themeColor="text1"/>
                <w:szCs w:val="24"/>
              </w:rPr>
            </w:pPr>
            <w:r w:rsidRPr="000F7BF5">
              <w:rPr>
                <w:rFonts w:cs="Arial"/>
                <w:iCs/>
                <w:color w:val="000000" w:themeColor="text1"/>
                <w:szCs w:val="24"/>
              </w:rPr>
              <w:t>27 April 2021</w:t>
            </w:r>
          </w:p>
        </w:tc>
      </w:tr>
      <w:tr w:rsidR="00E4517E" w14:paraId="15F5300C" w14:textId="77777777" w:rsidTr="00E4517E">
        <w:tc>
          <w:tcPr>
            <w:tcW w:w="2014" w:type="dxa"/>
            <w:tcBorders>
              <w:top w:val="single" w:sz="4" w:space="0" w:color="auto"/>
              <w:left w:val="single" w:sz="4" w:space="0" w:color="auto"/>
              <w:bottom w:val="single" w:sz="4" w:space="0" w:color="auto"/>
              <w:right w:val="single" w:sz="4" w:space="0" w:color="auto"/>
            </w:tcBorders>
            <w:hideMark/>
          </w:tcPr>
          <w:p w14:paraId="2643731B" w14:textId="77777777" w:rsidR="00E4517E" w:rsidRDefault="00E4517E" w:rsidP="00E4517E">
            <w:pPr>
              <w:jc w:val="both"/>
              <w:rPr>
                <w:rFonts w:cs="Arial"/>
                <w:b/>
                <w:color w:val="000000" w:themeColor="text1"/>
                <w:szCs w:val="24"/>
              </w:rPr>
            </w:pPr>
            <w:r>
              <w:rPr>
                <w:rFonts w:cs="Arial"/>
                <w:b/>
                <w:color w:val="000000" w:themeColor="text1"/>
                <w:szCs w:val="24"/>
              </w:rPr>
              <w:t>Applicant</w:t>
            </w:r>
          </w:p>
        </w:tc>
        <w:tc>
          <w:tcPr>
            <w:tcW w:w="6804" w:type="dxa"/>
            <w:tcBorders>
              <w:top w:val="single" w:sz="4" w:space="0" w:color="auto"/>
              <w:left w:val="single" w:sz="4" w:space="0" w:color="auto"/>
              <w:bottom w:val="single" w:sz="4" w:space="0" w:color="auto"/>
              <w:right w:val="single" w:sz="4" w:space="0" w:color="auto"/>
            </w:tcBorders>
          </w:tcPr>
          <w:p w14:paraId="04A3AB74" w14:textId="73ECA8A0" w:rsidR="00E4517E" w:rsidRDefault="00681474" w:rsidP="00E4517E">
            <w:pPr>
              <w:jc w:val="both"/>
              <w:rPr>
                <w:rFonts w:cs="Arial"/>
                <w:iCs/>
                <w:color w:val="000000" w:themeColor="text1"/>
                <w:szCs w:val="24"/>
              </w:rPr>
            </w:pPr>
            <w:r>
              <w:rPr>
                <w:rFonts w:cs="Arial"/>
                <w:iCs/>
                <w:color w:val="000000" w:themeColor="text1"/>
                <w:szCs w:val="24"/>
              </w:rPr>
              <w:t>City of Nedlands</w:t>
            </w:r>
          </w:p>
        </w:tc>
      </w:tr>
      <w:tr w:rsidR="00E4517E" w14:paraId="75A9C240" w14:textId="77777777" w:rsidTr="00E4517E">
        <w:tc>
          <w:tcPr>
            <w:tcW w:w="2014" w:type="dxa"/>
            <w:tcBorders>
              <w:top w:val="single" w:sz="4" w:space="0" w:color="auto"/>
              <w:left w:val="single" w:sz="4" w:space="0" w:color="auto"/>
              <w:bottom w:val="single" w:sz="4" w:space="0" w:color="auto"/>
              <w:right w:val="single" w:sz="4" w:space="0" w:color="auto"/>
            </w:tcBorders>
            <w:hideMark/>
          </w:tcPr>
          <w:p w14:paraId="541C842E" w14:textId="77777777" w:rsidR="00E4517E" w:rsidRDefault="00E4517E" w:rsidP="00E4517E">
            <w:pPr>
              <w:jc w:val="both"/>
              <w:rPr>
                <w:rFonts w:cs="Arial"/>
                <w:b/>
                <w:color w:val="000000" w:themeColor="text1"/>
                <w:szCs w:val="24"/>
              </w:rPr>
            </w:pPr>
            <w:r>
              <w:rPr>
                <w:rFonts w:cs="Arial"/>
                <w:b/>
                <w:color w:val="000000" w:themeColor="text1"/>
                <w:szCs w:val="24"/>
              </w:rPr>
              <w:t>Director</w:t>
            </w:r>
          </w:p>
        </w:tc>
        <w:tc>
          <w:tcPr>
            <w:tcW w:w="6804" w:type="dxa"/>
            <w:tcBorders>
              <w:top w:val="single" w:sz="4" w:space="0" w:color="auto"/>
              <w:left w:val="single" w:sz="4" w:space="0" w:color="auto"/>
              <w:bottom w:val="single" w:sz="4" w:space="0" w:color="auto"/>
              <w:right w:val="single" w:sz="4" w:space="0" w:color="auto"/>
            </w:tcBorders>
            <w:vAlign w:val="center"/>
          </w:tcPr>
          <w:p w14:paraId="6507C1FC" w14:textId="77777777" w:rsidR="00E4517E" w:rsidRDefault="00E4517E" w:rsidP="00E4517E">
            <w:pPr>
              <w:jc w:val="both"/>
              <w:rPr>
                <w:rFonts w:cs="Arial"/>
                <w:color w:val="000000" w:themeColor="text1"/>
                <w:szCs w:val="24"/>
              </w:rPr>
            </w:pPr>
            <w:r w:rsidRPr="000F7BF5">
              <w:rPr>
                <w:rFonts w:cs="Arial"/>
                <w:color w:val="000000" w:themeColor="text1"/>
                <w:szCs w:val="24"/>
              </w:rPr>
              <w:t>Tony Free –</w:t>
            </w:r>
            <w:r>
              <w:rPr>
                <w:rFonts w:cs="Arial"/>
                <w:color w:val="000000" w:themeColor="text1"/>
                <w:szCs w:val="24"/>
              </w:rPr>
              <w:t xml:space="preserve"> </w:t>
            </w:r>
            <w:r w:rsidRPr="000F7BF5">
              <w:rPr>
                <w:rFonts w:cs="Arial"/>
                <w:color w:val="000000" w:themeColor="text1"/>
                <w:szCs w:val="24"/>
              </w:rPr>
              <w:t xml:space="preserve">Director Planning &amp; Development </w:t>
            </w:r>
          </w:p>
        </w:tc>
      </w:tr>
      <w:tr w:rsidR="00E4517E" w14:paraId="7FB5346E" w14:textId="77777777" w:rsidTr="00E4517E">
        <w:tc>
          <w:tcPr>
            <w:tcW w:w="2014" w:type="dxa"/>
            <w:tcBorders>
              <w:top w:val="single" w:sz="4" w:space="0" w:color="auto"/>
              <w:left w:val="single" w:sz="4" w:space="0" w:color="auto"/>
              <w:bottom w:val="single" w:sz="4" w:space="0" w:color="auto"/>
              <w:right w:val="single" w:sz="4" w:space="0" w:color="auto"/>
            </w:tcBorders>
            <w:hideMark/>
          </w:tcPr>
          <w:p w14:paraId="0C8E0C10" w14:textId="77777777" w:rsidR="00E4517E" w:rsidRDefault="00E4517E" w:rsidP="00E4517E">
            <w:pPr>
              <w:jc w:val="both"/>
              <w:rPr>
                <w:rStyle w:val="eop"/>
                <w:rFonts w:eastAsiaTheme="minorHAnsi"/>
              </w:rPr>
            </w:pPr>
            <w:r>
              <w:rPr>
                <w:rFonts w:eastAsia="Arial" w:cs="Arial"/>
                <w:b/>
                <w:bCs/>
                <w:color w:val="000000" w:themeColor="text1"/>
                <w:szCs w:val="24"/>
              </w:rPr>
              <w:t>Employee Disclosure under section 5.70 Local Government Act 1995 and section 10 of the City of Nedlands Code of Conduct for Impartiality.</w:t>
            </w:r>
          </w:p>
        </w:tc>
        <w:tc>
          <w:tcPr>
            <w:tcW w:w="6804" w:type="dxa"/>
            <w:tcBorders>
              <w:top w:val="single" w:sz="4" w:space="0" w:color="auto"/>
              <w:left w:val="single" w:sz="4" w:space="0" w:color="auto"/>
              <w:bottom w:val="single" w:sz="4" w:space="0" w:color="auto"/>
              <w:right w:val="single" w:sz="4" w:space="0" w:color="auto"/>
            </w:tcBorders>
            <w:vAlign w:val="center"/>
          </w:tcPr>
          <w:p w14:paraId="40716A33" w14:textId="77777777" w:rsidR="00E4517E" w:rsidRPr="000F7BF5" w:rsidRDefault="00E4517E" w:rsidP="00E4517E">
            <w:pPr>
              <w:jc w:val="both"/>
              <w:rPr>
                <w:rFonts w:cs="Arial"/>
                <w:color w:val="000000" w:themeColor="text1"/>
                <w:szCs w:val="24"/>
              </w:rPr>
            </w:pPr>
            <w:r w:rsidRPr="000F7BF5">
              <w:rPr>
                <w:rFonts w:cs="Arial"/>
                <w:color w:val="000000" w:themeColor="text1"/>
                <w:szCs w:val="24"/>
              </w:rPr>
              <w:t xml:space="preserve">The author, reviewers and authoriser of this report declare they have no financial or impartiality interest with this matter. </w:t>
            </w:r>
          </w:p>
          <w:p w14:paraId="5A03FCB2" w14:textId="77777777" w:rsidR="00E4517E" w:rsidRPr="000F7BF5" w:rsidRDefault="00E4517E" w:rsidP="00E4517E">
            <w:pPr>
              <w:jc w:val="both"/>
              <w:rPr>
                <w:rFonts w:cs="Arial"/>
                <w:color w:val="000000" w:themeColor="text1"/>
                <w:szCs w:val="24"/>
              </w:rPr>
            </w:pPr>
          </w:p>
          <w:p w14:paraId="66020E28" w14:textId="77777777" w:rsidR="00E4517E" w:rsidRPr="000F7BF5" w:rsidRDefault="00E4517E" w:rsidP="00E4517E">
            <w:pPr>
              <w:jc w:val="both"/>
              <w:rPr>
                <w:rFonts w:cs="Arial"/>
                <w:color w:val="000000" w:themeColor="text1"/>
                <w:szCs w:val="24"/>
              </w:rPr>
            </w:pPr>
            <w:r w:rsidRPr="000F7BF5">
              <w:rPr>
                <w:rFonts w:cs="Arial"/>
                <w:color w:val="000000" w:themeColor="text1"/>
                <w:szCs w:val="24"/>
              </w:rPr>
              <w:t xml:space="preserve">There is no financial or personal relationship between City staff and the proponents or their consultants. </w:t>
            </w:r>
          </w:p>
          <w:p w14:paraId="77E5F808" w14:textId="77777777" w:rsidR="00E4517E" w:rsidRPr="000F7BF5" w:rsidRDefault="00E4517E" w:rsidP="00E4517E">
            <w:pPr>
              <w:jc w:val="both"/>
              <w:rPr>
                <w:rFonts w:cs="Arial"/>
                <w:color w:val="000000" w:themeColor="text1"/>
                <w:szCs w:val="24"/>
              </w:rPr>
            </w:pPr>
          </w:p>
          <w:p w14:paraId="4C695380" w14:textId="77777777" w:rsidR="00E4517E" w:rsidRDefault="00E4517E" w:rsidP="00E4517E">
            <w:pPr>
              <w:jc w:val="both"/>
              <w:rPr>
                <w:rFonts w:cs="Arial"/>
                <w:color w:val="000000" w:themeColor="text1"/>
                <w:szCs w:val="24"/>
              </w:rPr>
            </w:pPr>
            <w:r w:rsidRPr="000F7BF5">
              <w:rPr>
                <w:rFonts w:cs="Arial"/>
                <w:color w:val="000000" w:themeColor="text1"/>
                <w:szCs w:val="24"/>
              </w:rPr>
              <w:t>Whilst parties may be known to each other professionally, this relationship is consistent with the limitations placed on such relationships by the Codes of Conduct of the City and the Planning Institute of Australia.</w:t>
            </w:r>
          </w:p>
        </w:tc>
      </w:tr>
      <w:tr w:rsidR="00E4517E" w14:paraId="2330C455" w14:textId="77777777" w:rsidTr="00E4517E">
        <w:tc>
          <w:tcPr>
            <w:tcW w:w="2014" w:type="dxa"/>
            <w:tcBorders>
              <w:top w:val="single" w:sz="4" w:space="0" w:color="auto"/>
              <w:left w:val="single" w:sz="4" w:space="0" w:color="auto"/>
              <w:bottom w:val="single" w:sz="4" w:space="0" w:color="auto"/>
              <w:right w:val="single" w:sz="4" w:space="0" w:color="auto"/>
            </w:tcBorders>
            <w:hideMark/>
          </w:tcPr>
          <w:p w14:paraId="58DF5D20" w14:textId="77777777" w:rsidR="00E4517E" w:rsidRDefault="00E4517E" w:rsidP="00E4517E">
            <w:pPr>
              <w:jc w:val="both"/>
              <w:rPr>
                <w:rFonts w:cs="Arial"/>
                <w:b/>
                <w:color w:val="000000" w:themeColor="text1"/>
                <w:szCs w:val="24"/>
              </w:rPr>
            </w:pPr>
            <w:r>
              <w:rPr>
                <w:rFonts w:cs="Arial"/>
                <w:b/>
                <w:color w:val="000000" w:themeColor="text1"/>
                <w:szCs w:val="24"/>
              </w:rPr>
              <w:t>Reference</w:t>
            </w:r>
          </w:p>
        </w:tc>
        <w:tc>
          <w:tcPr>
            <w:tcW w:w="6804" w:type="dxa"/>
            <w:tcBorders>
              <w:top w:val="single" w:sz="4" w:space="0" w:color="auto"/>
              <w:left w:val="single" w:sz="4" w:space="0" w:color="auto"/>
              <w:bottom w:val="single" w:sz="4" w:space="0" w:color="auto"/>
              <w:right w:val="single" w:sz="4" w:space="0" w:color="auto"/>
            </w:tcBorders>
          </w:tcPr>
          <w:p w14:paraId="0C047CB4" w14:textId="68096706" w:rsidR="00E4517E" w:rsidRDefault="00E4517E" w:rsidP="00E4517E">
            <w:pPr>
              <w:jc w:val="both"/>
              <w:rPr>
                <w:rFonts w:cs="Arial"/>
                <w:iCs/>
                <w:color w:val="000000" w:themeColor="text1"/>
                <w:szCs w:val="24"/>
              </w:rPr>
            </w:pPr>
            <w:r w:rsidRPr="000F7BF5">
              <w:rPr>
                <w:rFonts w:cs="Arial"/>
                <w:iCs/>
                <w:color w:val="000000" w:themeColor="text1"/>
                <w:szCs w:val="24"/>
              </w:rPr>
              <w:t>DA20/5</w:t>
            </w:r>
            <w:r w:rsidR="008C7E52">
              <w:rPr>
                <w:rFonts w:cs="Arial"/>
                <w:iCs/>
                <w:color w:val="000000" w:themeColor="text1"/>
                <w:szCs w:val="24"/>
              </w:rPr>
              <w:t>6259</w:t>
            </w:r>
          </w:p>
        </w:tc>
      </w:tr>
      <w:tr w:rsidR="00E4517E" w14:paraId="562436F5" w14:textId="77777777" w:rsidTr="00E4517E">
        <w:tc>
          <w:tcPr>
            <w:tcW w:w="2014" w:type="dxa"/>
            <w:tcBorders>
              <w:top w:val="single" w:sz="4" w:space="0" w:color="auto"/>
              <w:left w:val="single" w:sz="4" w:space="0" w:color="auto"/>
              <w:bottom w:val="single" w:sz="4" w:space="0" w:color="auto"/>
              <w:right w:val="single" w:sz="4" w:space="0" w:color="auto"/>
            </w:tcBorders>
            <w:hideMark/>
          </w:tcPr>
          <w:p w14:paraId="20E8BA89" w14:textId="77777777" w:rsidR="00E4517E" w:rsidRDefault="00E4517E" w:rsidP="00E4517E">
            <w:pPr>
              <w:jc w:val="both"/>
              <w:rPr>
                <w:rFonts w:cs="Arial"/>
                <w:b/>
                <w:color w:val="000000" w:themeColor="text1"/>
                <w:szCs w:val="24"/>
              </w:rPr>
            </w:pPr>
            <w:r>
              <w:rPr>
                <w:rFonts w:cs="Arial"/>
                <w:b/>
                <w:color w:val="000000" w:themeColor="text1"/>
                <w:szCs w:val="24"/>
              </w:rPr>
              <w:t>Previous Item</w:t>
            </w:r>
          </w:p>
        </w:tc>
        <w:tc>
          <w:tcPr>
            <w:tcW w:w="6804" w:type="dxa"/>
            <w:tcBorders>
              <w:top w:val="single" w:sz="4" w:space="0" w:color="auto"/>
              <w:left w:val="single" w:sz="4" w:space="0" w:color="auto"/>
              <w:bottom w:val="single" w:sz="4" w:space="0" w:color="auto"/>
              <w:right w:val="single" w:sz="4" w:space="0" w:color="auto"/>
            </w:tcBorders>
          </w:tcPr>
          <w:p w14:paraId="1B48E274" w14:textId="77777777" w:rsidR="00E4517E" w:rsidRDefault="00E4517E" w:rsidP="00E4517E">
            <w:pPr>
              <w:jc w:val="both"/>
              <w:rPr>
                <w:rFonts w:cs="Arial"/>
                <w:iCs/>
                <w:color w:val="000000" w:themeColor="text1"/>
                <w:szCs w:val="24"/>
              </w:rPr>
            </w:pPr>
            <w:r w:rsidRPr="000F7BF5">
              <w:rPr>
                <w:rFonts w:cs="Arial"/>
                <w:iCs/>
                <w:color w:val="000000" w:themeColor="text1"/>
                <w:szCs w:val="24"/>
              </w:rPr>
              <w:t>Nil</w:t>
            </w:r>
          </w:p>
        </w:tc>
      </w:tr>
      <w:tr w:rsidR="00E4517E" w14:paraId="4286161C" w14:textId="77777777" w:rsidTr="00E4517E">
        <w:tc>
          <w:tcPr>
            <w:tcW w:w="2014" w:type="dxa"/>
            <w:tcBorders>
              <w:top w:val="single" w:sz="4" w:space="0" w:color="auto"/>
              <w:left w:val="single" w:sz="4" w:space="0" w:color="auto"/>
              <w:bottom w:val="single" w:sz="4" w:space="0" w:color="auto"/>
              <w:right w:val="single" w:sz="4" w:space="0" w:color="auto"/>
            </w:tcBorders>
            <w:vAlign w:val="center"/>
            <w:hideMark/>
          </w:tcPr>
          <w:p w14:paraId="1F5A32DB" w14:textId="77777777" w:rsidR="00E4517E" w:rsidRDefault="00E4517E" w:rsidP="00E4517E">
            <w:pPr>
              <w:rPr>
                <w:rFonts w:cs="Arial"/>
                <w:b/>
                <w:color w:val="000000" w:themeColor="text1"/>
                <w:szCs w:val="24"/>
              </w:rPr>
            </w:pPr>
            <w:r>
              <w:rPr>
                <w:rFonts w:cs="Arial"/>
                <w:b/>
                <w:color w:val="000000" w:themeColor="text1"/>
                <w:szCs w:val="24"/>
              </w:rPr>
              <w:t>Attachments</w:t>
            </w:r>
          </w:p>
        </w:tc>
        <w:tc>
          <w:tcPr>
            <w:tcW w:w="6804" w:type="dxa"/>
            <w:tcBorders>
              <w:top w:val="single" w:sz="4" w:space="0" w:color="auto"/>
              <w:left w:val="single" w:sz="4" w:space="0" w:color="auto"/>
              <w:bottom w:val="single" w:sz="4" w:space="0" w:color="auto"/>
              <w:right w:val="single" w:sz="4" w:space="0" w:color="auto"/>
            </w:tcBorders>
            <w:vAlign w:val="center"/>
          </w:tcPr>
          <w:p w14:paraId="625DC61C" w14:textId="4B4C95C3" w:rsidR="00E4517E" w:rsidRDefault="008C7E52" w:rsidP="008C7E52">
            <w:pPr>
              <w:rPr>
                <w:rFonts w:cs="Arial"/>
                <w:color w:val="000000" w:themeColor="text1"/>
                <w:szCs w:val="24"/>
              </w:rPr>
            </w:pPr>
            <w:r>
              <w:rPr>
                <w:rFonts w:cs="Arial"/>
                <w:color w:val="000000" w:themeColor="text1"/>
                <w:szCs w:val="24"/>
              </w:rPr>
              <w:t>Nil</w:t>
            </w:r>
          </w:p>
        </w:tc>
      </w:tr>
      <w:tr w:rsidR="00E4517E" w14:paraId="18FF5C76" w14:textId="77777777" w:rsidTr="00E4517E">
        <w:tc>
          <w:tcPr>
            <w:tcW w:w="2014" w:type="dxa"/>
            <w:tcBorders>
              <w:top w:val="single" w:sz="4" w:space="0" w:color="auto"/>
              <w:left w:val="single" w:sz="4" w:space="0" w:color="auto"/>
              <w:bottom w:val="single" w:sz="4" w:space="0" w:color="auto"/>
              <w:right w:val="single" w:sz="4" w:space="0" w:color="auto"/>
            </w:tcBorders>
            <w:vAlign w:val="center"/>
            <w:hideMark/>
          </w:tcPr>
          <w:p w14:paraId="2D0B0644" w14:textId="77777777" w:rsidR="00E4517E" w:rsidRDefault="00E4517E" w:rsidP="00E4517E">
            <w:pPr>
              <w:rPr>
                <w:rFonts w:cs="Arial"/>
                <w:b/>
                <w:color w:val="000000" w:themeColor="text1"/>
                <w:szCs w:val="24"/>
              </w:rPr>
            </w:pPr>
            <w:r>
              <w:rPr>
                <w:rFonts w:cs="Arial"/>
                <w:b/>
                <w:color w:val="000000" w:themeColor="text1"/>
                <w:szCs w:val="24"/>
              </w:rPr>
              <w:t>Confidential Attachments</w:t>
            </w:r>
          </w:p>
        </w:tc>
        <w:tc>
          <w:tcPr>
            <w:tcW w:w="6804" w:type="dxa"/>
            <w:tcBorders>
              <w:top w:val="single" w:sz="4" w:space="0" w:color="auto"/>
              <w:left w:val="single" w:sz="4" w:space="0" w:color="auto"/>
              <w:bottom w:val="single" w:sz="4" w:space="0" w:color="auto"/>
              <w:right w:val="single" w:sz="4" w:space="0" w:color="auto"/>
            </w:tcBorders>
            <w:vAlign w:val="center"/>
          </w:tcPr>
          <w:p w14:paraId="15D49FB3" w14:textId="129CDD11" w:rsidR="00E4517E" w:rsidRPr="008C7E52" w:rsidRDefault="008C7E52" w:rsidP="008C7E52">
            <w:pPr>
              <w:numPr>
                <w:ilvl w:val="0"/>
                <w:numId w:val="84"/>
              </w:numPr>
              <w:ind w:left="460" w:hanging="460"/>
              <w:rPr>
                <w:rFonts w:cs="Arial"/>
                <w:color w:val="000000" w:themeColor="text1"/>
                <w:szCs w:val="24"/>
              </w:rPr>
            </w:pPr>
            <w:r>
              <w:rPr>
                <w:rFonts w:cs="Arial"/>
                <w:color w:val="000000" w:themeColor="text1"/>
                <w:szCs w:val="24"/>
              </w:rPr>
              <w:t>Legal Opinion dated 17 March 2021</w:t>
            </w:r>
          </w:p>
        </w:tc>
      </w:tr>
    </w:tbl>
    <w:p w14:paraId="17DDA0CD" w14:textId="77777777" w:rsidR="008C7E52" w:rsidRDefault="008C7E52" w:rsidP="008C7E52">
      <w:pPr>
        <w:jc w:val="both"/>
        <w:rPr>
          <w:rFonts w:cs="Arial"/>
          <w:b/>
          <w:szCs w:val="32"/>
          <w:lang w:val="en-US"/>
        </w:rPr>
      </w:pPr>
    </w:p>
    <w:p w14:paraId="2C6E9983" w14:textId="77777777" w:rsidR="008C7E52" w:rsidRPr="00AD73CC" w:rsidRDefault="008C7E52" w:rsidP="008C7E52">
      <w:pPr>
        <w:pStyle w:val="ListParagraph"/>
        <w:numPr>
          <w:ilvl w:val="0"/>
          <w:numId w:val="85"/>
        </w:numPr>
        <w:ind w:hanging="720"/>
        <w:jc w:val="both"/>
        <w:rPr>
          <w:rFonts w:cs="Arial"/>
          <w:b/>
          <w:sz w:val="28"/>
          <w:szCs w:val="32"/>
          <w:lang w:val="en-US"/>
        </w:rPr>
      </w:pPr>
      <w:r w:rsidRPr="00AD73CC">
        <w:rPr>
          <w:rFonts w:cs="Arial"/>
          <w:b/>
          <w:sz w:val="28"/>
          <w:szCs w:val="32"/>
          <w:lang w:val="en-US"/>
        </w:rPr>
        <w:t>Executive Summary</w:t>
      </w:r>
    </w:p>
    <w:p w14:paraId="2A04038B" w14:textId="77777777" w:rsidR="008C7E52" w:rsidRPr="00AD73CC" w:rsidRDefault="008C7E52" w:rsidP="008C7E52">
      <w:pPr>
        <w:jc w:val="both"/>
        <w:rPr>
          <w:rFonts w:cs="Arial"/>
          <w:b/>
          <w:szCs w:val="32"/>
          <w:lang w:val="en-US"/>
        </w:rPr>
      </w:pPr>
    </w:p>
    <w:p w14:paraId="23099CDF" w14:textId="77777777" w:rsidR="008C7E52" w:rsidRDefault="008C7E52" w:rsidP="008C7E52">
      <w:pPr>
        <w:jc w:val="both"/>
        <w:rPr>
          <w:rFonts w:cs="Arial"/>
          <w:szCs w:val="32"/>
          <w:lang w:val="en-US"/>
        </w:rPr>
      </w:pPr>
      <w:r>
        <w:rPr>
          <w:rFonts w:cs="Arial"/>
          <w:szCs w:val="32"/>
          <w:lang w:val="en-US"/>
        </w:rPr>
        <w:t>At its Ordinary Meeting held on 23 February 2021, Council resolved as follows in relation to Item 14.7:</w:t>
      </w:r>
    </w:p>
    <w:p w14:paraId="42D3DE45" w14:textId="77777777" w:rsidR="008C7E52" w:rsidRDefault="008C7E52" w:rsidP="008C7E52">
      <w:pPr>
        <w:jc w:val="both"/>
        <w:rPr>
          <w:rFonts w:cs="Arial"/>
          <w:szCs w:val="32"/>
          <w:lang w:val="en-US"/>
        </w:rPr>
      </w:pPr>
    </w:p>
    <w:p w14:paraId="5502CCF0" w14:textId="0A6ECB8F" w:rsidR="008C7E52" w:rsidRPr="005618CB" w:rsidRDefault="008C7E52" w:rsidP="008C7E52">
      <w:pPr>
        <w:tabs>
          <w:tab w:val="left" w:pos="720"/>
          <w:tab w:val="left" w:pos="1440"/>
          <w:tab w:val="left" w:pos="2410"/>
          <w:tab w:val="left" w:pos="2977"/>
          <w:tab w:val="right" w:pos="8505"/>
        </w:tabs>
        <w:ind w:left="426"/>
        <w:jc w:val="both"/>
        <w:rPr>
          <w:rFonts w:cs="Arial"/>
          <w:i/>
          <w:iCs/>
          <w:szCs w:val="24"/>
        </w:rPr>
      </w:pPr>
      <w:r>
        <w:rPr>
          <w:rFonts w:cs="Arial"/>
          <w:i/>
          <w:iCs/>
          <w:szCs w:val="24"/>
        </w:rPr>
        <w:t>“</w:t>
      </w:r>
      <w:r w:rsidRPr="005618CB">
        <w:rPr>
          <w:rFonts w:cs="Arial"/>
          <w:i/>
          <w:iCs/>
          <w:szCs w:val="24"/>
        </w:rPr>
        <w:t>Council directs the CEO to:</w:t>
      </w:r>
    </w:p>
    <w:p w14:paraId="677D0527" w14:textId="77777777" w:rsidR="008C7E52" w:rsidRPr="005618CB" w:rsidRDefault="008C7E52" w:rsidP="008C7E52">
      <w:pPr>
        <w:pStyle w:val="ListParagraph"/>
        <w:numPr>
          <w:ilvl w:val="3"/>
          <w:numId w:val="86"/>
        </w:numPr>
        <w:tabs>
          <w:tab w:val="left" w:pos="851"/>
          <w:tab w:val="left" w:pos="1440"/>
          <w:tab w:val="left" w:pos="2410"/>
          <w:tab w:val="left" w:pos="2977"/>
          <w:tab w:val="right" w:pos="8505"/>
        </w:tabs>
        <w:ind w:left="851" w:hanging="425"/>
        <w:jc w:val="both"/>
        <w:rPr>
          <w:rFonts w:cs="Arial"/>
          <w:i/>
          <w:iCs/>
          <w:szCs w:val="24"/>
        </w:rPr>
      </w:pPr>
      <w:r w:rsidRPr="005618CB">
        <w:rPr>
          <w:rFonts w:cs="Arial"/>
          <w:i/>
          <w:iCs/>
          <w:szCs w:val="24"/>
        </w:rPr>
        <w:t>obtain legal advice from suitably experienced Senior Counsel (briefed by City solicitors) on the options of a Merit Review by State Administrative Tribunal or a Judicial Review of the Metro Inner North Joint Development Assessment Panels approval of 97-105 Stirling Highway made on Monday 8 February 2021; and</w:t>
      </w:r>
    </w:p>
    <w:p w14:paraId="423B8D92" w14:textId="77777777" w:rsidR="008C7E52" w:rsidRPr="005618CB" w:rsidRDefault="008C7E52" w:rsidP="008C7E52">
      <w:pPr>
        <w:pStyle w:val="ListParagraph"/>
        <w:tabs>
          <w:tab w:val="left" w:pos="851"/>
          <w:tab w:val="left" w:pos="1440"/>
          <w:tab w:val="left" w:pos="2410"/>
          <w:tab w:val="left" w:pos="2977"/>
          <w:tab w:val="right" w:pos="8505"/>
        </w:tabs>
        <w:ind w:left="851" w:hanging="425"/>
        <w:jc w:val="both"/>
        <w:rPr>
          <w:rFonts w:cs="Arial"/>
          <w:i/>
          <w:iCs/>
          <w:szCs w:val="24"/>
        </w:rPr>
      </w:pPr>
    </w:p>
    <w:p w14:paraId="01B3032B" w14:textId="1515B925" w:rsidR="008C7E52" w:rsidRPr="005618CB" w:rsidRDefault="008C7E52" w:rsidP="008C7E52">
      <w:pPr>
        <w:pStyle w:val="ListParagraph"/>
        <w:numPr>
          <w:ilvl w:val="3"/>
          <w:numId w:val="86"/>
        </w:numPr>
        <w:tabs>
          <w:tab w:val="left" w:pos="851"/>
          <w:tab w:val="left" w:pos="1440"/>
          <w:tab w:val="left" w:pos="2410"/>
          <w:tab w:val="left" w:pos="2977"/>
          <w:tab w:val="right" w:pos="8505"/>
        </w:tabs>
        <w:ind w:left="851" w:hanging="425"/>
        <w:jc w:val="both"/>
        <w:rPr>
          <w:rFonts w:cs="Arial"/>
          <w:i/>
          <w:iCs/>
          <w:szCs w:val="24"/>
        </w:rPr>
      </w:pPr>
      <w:r w:rsidRPr="005618CB">
        <w:rPr>
          <w:rFonts w:cs="Arial"/>
          <w:i/>
          <w:iCs/>
          <w:szCs w:val="24"/>
        </w:rPr>
        <w:t>undertake the appointment of such legal advice in a timely manner so as to comply with relevant time limits for review.</w:t>
      </w:r>
      <w:r>
        <w:rPr>
          <w:rFonts w:cs="Arial"/>
          <w:i/>
          <w:iCs/>
          <w:szCs w:val="24"/>
        </w:rPr>
        <w:t>”</w:t>
      </w:r>
    </w:p>
    <w:p w14:paraId="4B8D3607" w14:textId="77777777" w:rsidR="008C7E52" w:rsidRPr="00AD73CC" w:rsidRDefault="008C7E52" w:rsidP="008C7E52">
      <w:pPr>
        <w:jc w:val="both"/>
        <w:rPr>
          <w:rFonts w:cs="Arial"/>
          <w:szCs w:val="32"/>
          <w:lang w:val="en-US"/>
        </w:rPr>
      </w:pPr>
    </w:p>
    <w:p w14:paraId="035E873C" w14:textId="77777777" w:rsidR="008C7E52" w:rsidRDefault="008C7E52" w:rsidP="008C7E52">
      <w:pPr>
        <w:jc w:val="both"/>
        <w:rPr>
          <w:rFonts w:cs="Arial"/>
          <w:bCs/>
          <w:szCs w:val="32"/>
          <w:lang w:val="en-US"/>
        </w:rPr>
      </w:pPr>
      <w:r>
        <w:rPr>
          <w:rFonts w:cs="Arial"/>
          <w:bCs/>
          <w:szCs w:val="32"/>
          <w:lang w:val="en-US"/>
        </w:rPr>
        <w:t xml:space="preserve">Consequent to the above decision, legal opinion from Mr. Pettit SC was sought by the City’s solicitors. This opinion is included as a confidential attachment. </w:t>
      </w:r>
    </w:p>
    <w:p w14:paraId="5C76C75C" w14:textId="77777777" w:rsidR="008C7E52" w:rsidRDefault="008C7E52" w:rsidP="008C7E52">
      <w:pPr>
        <w:jc w:val="both"/>
        <w:rPr>
          <w:rFonts w:cs="Arial"/>
          <w:bCs/>
          <w:szCs w:val="32"/>
          <w:lang w:val="en-US"/>
        </w:rPr>
      </w:pPr>
    </w:p>
    <w:p w14:paraId="53CB07F6" w14:textId="77777777" w:rsidR="008C7E52" w:rsidRDefault="008C7E52" w:rsidP="008C7E52">
      <w:pPr>
        <w:jc w:val="both"/>
        <w:rPr>
          <w:rFonts w:cs="Arial"/>
          <w:bCs/>
          <w:szCs w:val="32"/>
          <w:lang w:val="en-US"/>
        </w:rPr>
      </w:pPr>
      <w:r>
        <w:rPr>
          <w:rFonts w:cs="Arial"/>
          <w:bCs/>
          <w:szCs w:val="32"/>
          <w:lang w:val="en-US"/>
        </w:rPr>
        <w:t xml:space="preserve">The opinion concludes that there are no reasonable grounds of judicial review, other than with respect to an arguable failure by the JDAP to give adequate reasons for the decision. Any challenge by the City on the grounds that inadequate reasons have been given would only result in an order to provide proper reasons being provided rather than the decision being set aside. </w:t>
      </w:r>
    </w:p>
    <w:p w14:paraId="2EFD45A7" w14:textId="77777777" w:rsidR="008C7E52" w:rsidRDefault="008C7E52" w:rsidP="008C7E52">
      <w:pPr>
        <w:jc w:val="both"/>
        <w:rPr>
          <w:rFonts w:cs="Arial"/>
          <w:bCs/>
          <w:szCs w:val="32"/>
          <w:lang w:val="en-US"/>
        </w:rPr>
      </w:pPr>
    </w:p>
    <w:p w14:paraId="513A6104" w14:textId="77777777" w:rsidR="008C7E52" w:rsidRDefault="008C7E52">
      <w:pPr>
        <w:spacing w:after="160" w:line="259" w:lineRule="auto"/>
        <w:contextualSpacing w:val="0"/>
        <w:rPr>
          <w:rFonts w:cs="Arial"/>
          <w:bCs/>
          <w:szCs w:val="32"/>
          <w:lang w:val="en-US"/>
        </w:rPr>
      </w:pPr>
      <w:r>
        <w:rPr>
          <w:rFonts w:cs="Arial"/>
          <w:bCs/>
          <w:szCs w:val="32"/>
          <w:lang w:val="en-US"/>
        </w:rPr>
        <w:br w:type="page"/>
      </w:r>
    </w:p>
    <w:p w14:paraId="4565F6FA" w14:textId="0CD13712" w:rsidR="008C7E52" w:rsidRDefault="008C7E52" w:rsidP="008C7E52">
      <w:pPr>
        <w:jc w:val="both"/>
        <w:rPr>
          <w:rFonts w:cs="Arial"/>
          <w:bCs/>
          <w:szCs w:val="32"/>
          <w:lang w:val="en-US"/>
        </w:rPr>
      </w:pPr>
      <w:r>
        <w:rPr>
          <w:rFonts w:cs="Arial"/>
          <w:bCs/>
          <w:szCs w:val="32"/>
          <w:lang w:val="en-US"/>
        </w:rPr>
        <w:lastRenderedPageBreak/>
        <w:t xml:space="preserve">In relation to Resolution 2, a three-month appeal period applies to judicial reviews to the Supreme Court. This time expires on 8 May 2021. However, as the legal opinion has not identified any grounds for a judicial review, this timeframe does not pose a constraint. </w:t>
      </w:r>
    </w:p>
    <w:p w14:paraId="73C0B074" w14:textId="77777777" w:rsidR="008C7E52" w:rsidRDefault="008C7E52" w:rsidP="008C7E52">
      <w:pPr>
        <w:jc w:val="both"/>
        <w:rPr>
          <w:rFonts w:cs="Arial"/>
          <w:bCs/>
          <w:szCs w:val="32"/>
          <w:lang w:val="en-US"/>
        </w:rPr>
      </w:pPr>
    </w:p>
    <w:p w14:paraId="423E57F6" w14:textId="77777777" w:rsidR="008C7E52" w:rsidRPr="005618CB" w:rsidRDefault="008C7E52" w:rsidP="008C7E52">
      <w:pPr>
        <w:jc w:val="both"/>
        <w:rPr>
          <w:rFonts w:cs="Arial"/>
          <w:bCs/>
          <w:szCs w:val="32"/>
          <w:lang w:val="en-US"/>
        </w:rPr>
      </w:pPr>
      <w:r>
        <w:rPr>
          <w:rFonts w:cs="Arial"/>
          <w:bCs/>
          <w:szCs w:val="32"/>
          <w:lang w:val="en-US"/>
        </w:rPr>
        <w:t>Legal advice has confirmed there is no avenue of review to the State Administrative Tribunal.</w:t>
      </w:r>
    </w:p>
    <w:p w14:paraId="6CC16217" w14:textId="173BD0CE" w:rsidR="008C7E52" w:rsidRDefault="008C7E52" w:rsidP="008C7E52">
      <w:pPr>
        <w:jc w:val="both"/>
        <w:rPr>
          <w:rFonts w:cs="Arial"/>
          <w:b/>
          <w:szCs w:val="32"/>
          <w:lang w:val="en-US"/>
        </w:rPr>
      </w:pPr>
    </w:p>
    <w:p w14:paraId="6CC631E5" w14:textId="77777777" w:rsidR="00394DA3" w:rsidRDefault="00394DA3" w:rsidP="008C7E52">
      <w:pPr>
        <w:jc w:val="both"/>
        <w:rPr>
          <w:rFonts w:cs="Arial"/>
          <w:b/>
          <w:szCs w:val="32"/>
          <w:lang w:val="en-US"/>
        </w:rPr>
      </w:pPr>
    </w:p>
    <w:p w14:paraId="51DCF182" w14:textId="77777777" w:rsidR="008C7E52" w:rsidRPr="005E3D04" w:rsidRDefault="008C7E52" w:rsidP="005E3D04">
      <w:pPr>
        <w:jc w:val="both"/>
        <w:rPr>
          <w:rFonts w:cs="Arial"/>
          <w:b/>
          <w:sz w:val="28"/>
          <w:szCs w:val="32"/>
          <w:lang w:val="en-US"/>
        </w:rPr>
      </w:pPr>
      <w:r w:rsidRPr="005E3D04">
        <w:rPr>
          <w:rFonts w:cs="Arial"/>
          <w:b/>
          <w:sz w:val="28"/>
          <w:szCs w:val="32"/>
          <w:lang w:val="en-US"/>
        </w:rPr>
        <w:t>Recommendation to Committee</w:t>
      </w:r>
    </w:p>
    <w:p w14:paraId="2429EA76" w14:textId="77777777" w:rsidR="008C7E52" w:rsidRPr="00AD73CC" w:rsidRDefault="008C7E52" w:rsidP="008C7E52">
      <w:pPr>
        <w:jc w:val="both"/>
        <w:rPr>
          <w:rFonts w:cs="Arial"/>
          <w:b/>
          <w:szCs w:val="32"/>
          <w:lang w:val="en-US"/>
        </w:rPr>
      </w:pPr>
    </w:p>
    <w:p w14:paraId="7714695C" w14:textId="77777777" w:rsidR="008C7E52" w:rsidRPr="000A3E21" w:rsidRDefault="008C7E52" w:rsidP="008C7E52">
      <w:pPr>
        <w:jc w:val="both"/>
        <w:rPr>
          <w:rFonts w:cs="Arial"/>
          <w:b/>
          <w:szCs w:val="32"/>
          <w:lang w:val="en-US"/>
        </w:rPr>
      </w:pPr>
      <w:r w:rsidRPr="000A3E21">
        <w:rPr>
          <w:rFonts w:cs="Arial"/>
          <w:b/>
          <w:szCs w:val="32"/>
          <w:lang w:val="en-US"/>
        </w:rPr>
        <w:t>Council:</w:t>
      </w:r>
    </w:p>
    <w:p w14:paraId="651AECF9" w14:textId="77777777" w:rsidR="008C7E52" w:rsidRPr="000A3E21" w:rsidRDefault="008C7E52" w:rsidP="008C7E52">
      <w:pPr>
        <w:jc w:val="both"/>
        <w:rPr>
          <w:rFonts w:cs="Arial"/>
          <w:b/>
          <w:szCs w:val="32"/>
          <w:lang w:val="en-US"/>
        </w:rPr>
      </w:pPr>
    </w:p>
    <w:p w14:paraId="550204B7" w14:textId="77777777" w:rsidR="008C7E52" w:rsidRPr="000A3E21" w:rsidRDefault="008C7E52" w:rsidP="00394DA3">
      <w:pPr>
        <w:pStyle w:val="ListParagraph"/>
        <w:numPr>
          <w:ilvl w:val="0"/>
          <w:numId w:val="87"/>
        </w:numPr>
        <w:ind w:left="567" w:hanging="567"/>
        <w:jc w:val="both"/>
        <w:rPr>
          <w:rFonts w:cs="Arial"/>
          <w:b/>
          <w:szCs w:val="24"/>
        </w:rPr>
      </w:pPr>
      <w:r w:rsidRPr="000A3E21">
        <w:rPr>
          <w:rFonts w:cs="Arial"/>
          <w:b/>
          <w:szCs w:val="24"/>
        </w:rPr>
        <w:t xml:space="preserve">Notes the legal opinion provided by Mr Ken Pettit SC in relation to the decision of the Metro Inner-North Joint Development Assessment Panel for the </w:t>
      </w:r>
      <w:proofErr w:type="gramStart"/>
      <w:r w:rsidRPr="000A3E21">
        <w:rPr>
          <w:rFonts w:cs="Arial"/>
          <w:b/>
          <w:szCs w:val="24"/>
        </w:rPr>
        <w:t>mixed use</w:t>
      </w:r>
      <w:proofErr w:type="gramEnd"/>
      <w:r w:rsidRPr="000A3E21">
        <w:rPr>
          <w:rFonts w:cs="Arial"/>
          <w:b/>
          <w:szCs w:val="24"/>
        </w:rPr>
        <w:t xml:space="preserve"> development at 97-105 Stirling Highway, Nedlands; and</w:t>
      </w:r>
    </w:p>
    <w:p w14:paraId="497BCEC6" w14:textId="77777777" w:rsidR="008C7E52" w:rsidRPr="000A3E21" w:rsidRDefault="008C7E52" w:rsidP="00394DA3">
      <w:pPr>
        <w:pStyle w:val="ListParagraph"/>
        <w:ind w:left="567" w:hanging="567"/>
        <w:jc w:val="both"/>
        <w:rPr>
          <w:rFonts w:cs="Arial"/>
          <w:b/>
          <w:szCs w:val="24"/>
        </w:rPr>
      </w:pPr>
    </w:p>
    <w:p w14:paraId="2DB86A28" w14:textId="77777777" w:rsidR="008C7E52" w:rsidRPr="000A3E21" w:rsidRDefault="008C7E52" w:rsidP="00394DA3">
      <w:pPr>
        <w:pStyle w:val="ListParagraph"/>
        <w:numPr>
          <w:ilvl w:val="0"/>
          <w:numId w:val="87"/>
        </w:numPr>
        <w:ind w:left="567" w:hanging="567"/>
        <w:jc w:val="both"/>
        <w:rPr>
          <w:rFonts w:cs="Arial"/>
          <w:b/>
          <w:szCs w:val="24"/>
        </w:rPr>
      </w:pPr>
      <w:r w:rsidRPr="000A3E21">
        <w:rPr>
          <w:rFonts w:cs="Arial"/>
          <w:b/>
          <w:szCs w:val="24"/>
        </w:rPr>
        <w:t xml:space="preserve">Requests the Metro Inner-North Joint Development Assessment Panel provides proper reasons for its decision of 8 February 2021 to grant approval to the </w:t>
      </w:r>
      <w:proofErr w:type="gramStart"/>
      <w:r w:rsidRPr="000A3E21">
        <w:rPr>
          <w:rFonts w:cs="Arial"/>
          <w:b/>
          <w:szCs w:val="24"/>
        </w:rPr>
        <w:t>mixed use</w:t>
      </w:r>
      <w:proofErr w:type="gramEnd"/>
      <w:r w:rsidRPr="000A3E21">
        <w:rPr>
          <w:rFonts w:cs="Arial"/>
          <w:b/>
          <w:szCs w:val="24"/>
        </w:rPr>
        <w:t xml:space="preserve"> development at 97-105 Stirling Highway, Nedlands.</w:t>
      </w:r>
    </w:p>
    <w:p w14:paraId="16CD4D69" w14:textId="52A92DAC" w:rsidR="008C7E52" w:rsidRDefault="008C7E52" w:rsidP="008C7E52">
      <w:pPr>
        <w:jc w:val="both"/>
        <w:rPr>
          <w:rFonts w:cs="Arial"/>
          <w:b/>
          <w:szCs w:val="32"/>
          <w:lang w:val="en-US"/>
        </w:rPr>
      </w:pPr>
    </w:p>
    <w:p w14:paraId="3F4A0F5A" w14:textId="77777777" w:rsidR="00394DA3" w:rsidRPr="00AD73CC" w:rsidRDefault="00394DA3" w:rsidP="008C7E52">
      <w:pPr>
        <w:jc w:val="both"/>
        <w:rPr>
          <w:rFonts w:cs="Arial"/>
          <w:b/>
          <w:szCs w:val="32"/>
          <w:lang w:val="en-US"/>
        </w:rPr>
      </w:pPr>
    </w:p>
    <w:p w14:paraId="5D1F768E" w14:textId="77777777" w:rsidR="008C7E52" w:rsidRPr="00AD73CC" w:rsidRDefault="008C7E52" w:rsidP="005E3D04">
      <w:pPr>
        <w:pStyle w:val="ListParagraph"/>
        <w:numPr>
          <w:ilvl w:val="0"/>
          <w:numId w:val="85"/>
        </w:numPr>
        <w:ind w:hanging="720"/>
        <w:jc w:val="both"/>
        <w:rPr>
          <w:rFonts w:cs="Arial"/>
          <w:b/>
          <w:sz w:val="28"/>
          <w:szCs w:val="32"/>
          <w:lang w:val="en-US"/>
        </w:rPr>
      </w:pPr>
      <w:r>
        <w:rPr>
          <w:rFonts w:cs="Arial"/>
          <w:b/>
          <w:sz w:val="28"/>
          <w:szCs w:val="32"/>
          <w:lang w:val="en-US"/>
        </w:rPr>
        <w:t>Discussion/Overview</w:t>
      </w:r>
    </w:p>
    <w:p w14:paraId="1B141562" w14:textId="77777777" w:rsidR="008C7E52" w:rsidRDefault="008C7E52" w:rsidP="008C7E52">
      <w:pPr>
        <w:jc w:val="both"/>
        <w:rPr>
          <w:rFonts w:cs="Arial"/>
          <w:szCs w:val="32"/>
          <w:lang w:val="en-US"/>
        </w:rPr>
      </w:pPr>
    </w:p>
    <w:p w14:paraId="6C850460" w14:textId="77777777" w:rsidR="008C7E52" w:rsidRDefault="008C7E52" w:rsidP="008C7E52">
      <w:pPr>
        <w:jc w:val="both"/>
        <w:rPr>
          <w:rFonts w:cs="Arial"/>
          <w:szCs w:val="32"/>
          <w:lang w:val="en-US"/>
        </w:rPr>
      </w:pPr>
      <w:r>
        <w:rPr>
          <w:rFonts w:cs="Arial"/>
          <w:szCs w:val="32"/>
          <w:lang w:val="en-US"/>
        </w:rPr>
        <w:t>Subsequent to Council’s resolution of 23 February 2021, Council’s solicitor was instructed to obtain a legal opinion from a suitably experienced Senior Counsel. Council’s solicitor briefed Mr. Pettit SC on 5 March 2021. Mr. Pettit provided his opinion on 16 March 2021. A copy of this opinion is attached.</w:t>
      </w:r>
    </w:p>
    <w:p w14:paraId="4605C46C" w14:textId="77777777" w:rsidR="008C7E52" w:rsidRDefault="008C7E52" w:rsidP="008C7E52">
      <w:pPr>
        <w:jc w:val="both"/>
        <w:rPr>
          <w:rFonts w:cs="Arial"/>
          <w:szCs w:val="32"/>
          <w:lang w:val="en-US"/>
        </w:rPr>
      </w:pPr>
    </w:p>
    <w:p w14:paraId="664D2C4A" w14:textId="77777777" w:rsidR="008C7E52" w:rsidRPr="003709A9" w:rsidRDefault="008C7E52" w:rsidP="008C7E52">
      <w:pPr>
        <w:jc w:val="both"/>
        <w:rPr>
          <w:rFonts w:cs="Arial"/>
          <w:b/>
          <w:bCs/>
          <w:szCs w:val="32"/>
          <w:lang w:val="en-US"/>
        </w:rPr>
      </w:pPr>
      <w:r>
        <w:rPr>
          <w:rFonts w:cs="Arial"/>
          <w:b/>
          <w:bCs/>
          <w:szCs w:val="32"/>
          <w:lang w:val="en-US"/>
        </w:rPr>
        <w:t>Merit Review by State Administrative Tribunal</w:t>
      </w:r>
    </w:p>
    <w:p w14:paraId="39A8F08B" w14:textId="77777777" w:rsidR="008C7E52" w:rsidRDefault="008C7E52" w:rsidP="008C7E52">
      <w:pPr>
        <w:jc w:val="both"/>
        <w:rPr>
          <w:rFonts w:cs="Arial"/>
          <w:szCs w:val="32"/>
          <w:lang w:val="en-US"/>
        </w:rPr>
      </w:pPr>
      <w:r>
        <w:rPr>
          <w:rFonts w:cs="Arial"/>
          <w:szCs w:val="32"/>
          <w:lang w:val="en-US"/>
        </w:rPr>
        <w:t xml:space="preserve">It has been established that there is no avenue for review by the State Administrative Tribunal (Tribunal) of the merits of the decision. Current planning legislation does not provide for a third party right of review (appeal). As the City was not the decision maker, it is legally a ‘third party’. The only avenue where a ‘third party’ can be involved in a Tribunal matter is where it allows the party to join a proceeding already before it (section 38 of the </w:t>
      </w:r>
      <w:r w:rsidRPr="003709A9">
        <w:rPr>
          <w:rFonts w:cs="Arial"/>
          <w:i/>
          <w:iCs/>
          <w:szCs w:val="32"/>
          <w:lang w:val="en-US"/>
        </w:rPr>
        <w:t>State Administrative Tribunal Act</w:t>
      </w:r>
      <w:r>
        <w:rPr>
          <w:rFonts w:cs="Arial"/>
          <w:szCs w:val="32"/>
          <w:lang w:val="en-US"/>
        </w:rPr>
        <w:t xml:space="preserve"> 2004). This right does not extend to a ‘third party’ making a fresh application for review. </w:t>
      </w:r>
    </w:p>
    <w:p w14:paraId="2120E049" w14:textId="77777777" w:rsidR="008C7E52" w:rsidRDefault="008C7E52" w:rsidP="008C7E52">
      <w:pPr>
        <w:jc w:val="both"/>
        <w:rPr>
          <w:rFonts w:cs="Arial"/>
          <w:szCs w:val="32"/>
          <w:lang w:val="en-US"/>
        </w:rPr>
      </w:pPr>
    </w:p>
    <w:p w14:paraId="0549178E" w14:textId="77777777" w:rsidR="008C7E52" w:rsidRPr="003709A9" w:rsidRDefault="008C7E52" w:rsidP="008C7E52">
      <w:pPr>
        <w:jc w:val="both"/>
        <w:rPr>
          <w:rFonts w:cs="Arial"/>
          <w:b/>
          <w:bCs/>
          <w:szCs w:val="32"/>
          <w:lang w:val="en-US"/>
        </w:rPr>
      </w:pPr>
      <w:r>
        <w:rPr>
          <w:rFonts w:cs="Arial"/>
          <w:b/>
          <w:bCs/>
          <w:szCs w:val="32"/>
          <w:lang w:val="en-US"/>
        </w:rPr>
        <w:t>Judicial Review by Supreme Court of WA</w:t>
      </w:r>
    </w:p>
    <w:p w14:paraId="60195D8E" w14:textId="3D831A01" w:rsidR="008C7E52" w:rsidRDefault="008C7E52" w:rsidP="008C7E52">
      <w:pPr>
        <w:jc w:val="both"/>
        <w:rPr>
          <w:rFonts w:cs="Arial"/>
          <w:szCs w:val="32"/>
          <w:lang w:val="en-US"/>
        </w:rPr>
      </w:pPr>
      <w:r>
        <w:rPr>
          <w:rFonts w:cs="Arial"/>
          <w:szCs w:val="32"/>
          <w:lang w:val="en-US"/>
        </w:rPr>
        <w:t>Mr. Pettit SC has provided a detailed assessment of the City’s legal position regarding a judicial review to the Supreme Cou</w:t>
      </w:r>
      <w:r w:rsidR="008E4B76">
        <w:rPr>
          <w:rFonts w:cs="Arial"/>
          <w:szCs w:val="32"/>
          <w:lang w:val="en-US"/>
        </w:rPr>
        <w:t>rt</w:t>
      </w:r>
      <w:r>
        <w:rPr>
          <w:rFonts w:cs="Arial"/>
          <w:szCs w:val="32"/>
          <w:lang w:val="en-US"/>
        </w:rPr>
        <w:t xml:space="preserve"> of WA. Mr. Pettit SC advises that the Supreme Court exercises jurisdiction over the executive functions of state and local government, including JDAP decisions. However, the Court cannot entertain challenges directed to the merits of a decision, only to how the decision maker complied with statute law and process. One exception to this focus is where a decision is made that is so unreasonable as to be outside the bounds of the decision-makers jurisdiction (</w:t>
      </w:r>
      <w:proofErr w:type="spellStart"/>
      <w:r>
        <w:rPr>
          <w:rFonts w:cs="Arial"/>
          <w:i/>
          <w:iCs/>
          <w:szCs w:val="32"/>
          <w:lang w:val="en-US"/>
        </w:rPr>
        <w:t>Wednesbury</w:t>
      </w:r>
      <w:proofErr w:type="spellEnd"/>
      <w:r>
        <w:rPr>
          <w:rFonts w:cs="Arial"/>
          <w:i/>
          <w:iCs/>
          <w:szCs w:val="32"/>
          <w:lang w:val="en-US"/>
        </w:rPr>
        <w:t xml:space="preserve"> </w:t>
      </w:r>
      <w:r>
        <w:rPr>
          <w:rFonts w:cs="Arial"/>
          <w:szCs w:val="32"/>
          <w:lang w:val="en-US"/>
        </w:rPr>
        <w:t xml:space="preserve">unreasonableness). Mr. Pettit SC has not found evidence that the decision made by the JDAP was unreasonable in the context of </w:t>
      </w:r>
      <w:proofErr w:type="spellStart"/>
      <w:r>
        <w:rPr>
          <w:rFonts w:cs="Arial"/>
          <w:i/>
          <w:iCs/>
          <w:szCs w:val="32"/>
          <w:lang w:val="en-US"/>
        </w:rPr>
        <w:t>Wednesbury</w:t>
      </w:r>
      <w:proofErr w:type="spellEnd"/>
      <w:r>
        <w:rPr>
          <w:rFonts w:cs="Arial"/>
          <w:i/>
          <w:iCs/>
          <w:szCs w:val="32"/>
          <w:lang w:val="en-US"/>
        </w:rPr>
        <w:t xml:space="preserve"> </w:t>
      </w:r>
      <w:r>
        <w:rPr>
          <w:rFonts w:cs="Arial"/>
          <w:szCs w:val="32"/>
          <w:lang w:val="en-US"/>
        </w:rPr>
        <w:t>unreasonableness.</w:t>
      </w:r>
    </w:p>
    <w:p w14:paraId="4826E88D" w14:textId="77777777" w:rsidR="008C7E52" w:rsidRDefault="008C7E52" w:rsidP="008C7E52">
      <w:pPr>
        <w:jc w:val="both"/>
        <w:rPr>
          <w:rFonts w:cs="Arial"/>
          <w:szCs w:val="32"/>
          <w:lang w:val="en-US"/>
        </w:rPr>
      </w:pPr>
    </w:p>
    <w:p w14:paraId="17B44C81" w14:textId="77777777" w:rsidR="008C7E52" w:rsidRDefault="008C7E52" w:rsidP="008C7E52">
      <w:pPr>
        <w:jc w:val="both"/>
        <w:rPr>
          <w:rFonts w:cs="Arial"/>
          <w:szCs w:val="32"/>
          <w:lang w:val="en-US"/>
        </w:rPr>
      </w:pPr>
      <w:r>
        <w:rPr>
          <w:rFonts w:cs="Arial"/>
          <w:szCs w:val="32"/>
          <w:lang w:val="en-US"/>
        </w:rPr>
        <w:t>The legal opinion considers several avenues of possible challenge, namely:</w:t>
      </w:r>
    </w:p>
    <w:p w14:paraId="7AE7BE30" w14:textId="77777777" w:rsidR="008C7E52" w:rsidRDefault="008C7E52" w:rsidP="008C7E52">
      <w:pPr>
        <w:pStyle w:val="ListParagraph"/>
        <w:numPr>
          <w:ilvl w:val="0"/>
          <w:numId w:val="88"/>
        </w:numPr>
        <w:jc w:val="both"/>
        <w:rPr>
          <w:rFonts w:cs="Arial"/>
          <w:szCs w:val="32"/>
          <w:lang w:val="en-US"/>
        </w:rPr>
      </w:pPr>
      <w:r>
        <w:rPr>
          <w:rFonts w:cs="Arial"/>
          <w:szCs w:val="32"/>
          <w:lang w:val="en-US"/>
        </w:rPr>
        <w:t>Metropolitan Region Scheme (MRS) reservation</w:t>
      </w:r>
    </w:p>
    <w:p w14:paraId="277822A9" w14:textId="77777777" w:rsidR="008C7E52" w:rsidRDefault="008C7E52" w:rsidP="008C7E52">
      <w:pPr>
        <w:pStyle w:val="ListParagraph"/>
        <w:numPr>
          <w:ilvl w:val="0"/>
          <w:numId w:val="88"/>
        </w:numPr>
        <w:jc w:val="both"/>
        <w:rPr>
          <w:rFonts w:cs="Arial"/>
          <w:szCs w:val="32"/>
          <w:lang w:val="en-US"/>
        </w:rPr>
      </w:pPr>
      <w:r>
        <w:rPr>
          <w:rFonts w:cs="Arial"/>
          <w:szCs w:val="32"/>
          <w:lang w:val="en-US"/>
        </w:rPr>
        <w:lastRenderedPageBreak/>
        <w:t>Zoning and permissibility</w:t>
      </w:r>
    </w:p>
    <w:p w14:paraId="46D68489" w14:textId="77777777" w:rsidR="008C7E52" w:rsidRDefault="008C7E52" w:rsidP="008C7E52">
      <w:pPr>
        <w:pStyle w:val="ListParagraph"/>
        <w:numPr>
          <w:ilvl w:val="0"/>
          <w:numId w:val="88"/>
        </w:numPr>
        <w:jc w:val="both"/>
        <w:rPr>
          <w:rFonts w:cs="Arial"/>
          <w:szCs w:val="32"/>
          <w:lang w:val="en-US"/>
        </w:rPr>
      </w:pPr>
      <w:r>
        <w:rPr>
          <w:rFonts w:cs="Arial"/>
          <w:szCs w:val="32"/>
          <w:lang w:val="en-US"/>
        </w:rPr>
        <w:t>Character of the area</w:t>
      </w:r>
    </w:p>
    <w:p w14:paraId="2EA75F20" w14:textId="77777777" w:rsidR="008C7E52" w:rsidRDefault="008C7E52" w:rsidP="008C7E52">
      <w:pPr>
        <w:pStyle w:val="ListParagraph"/>
        <w:numPr>
          <w:ilvl w:val="0"/>
          <w:numId w:val="88"/>
        </w:numPr>
        <w:jc w:val="both"/>
        <w:rPr>
          <w:rFonts w:cs="Arial"/>
          <w:szCs w:val="32"/>
          <w:lang w:val="en-US"/>
        </w:rPr>
      </w:pPr>
      <w:r>
        <w:rPr>
          <w:rFonts w:cs="Arial"/>
          <w:szCs w:val="32"/>
          <w:lang w:val="en-US"/>
        </w:rPr>
        <w:t>Regard to the Nedlands Town Centre Precinct Plan Policy</w:t>
      </w:r>
    </w:p>
    <w:p w14:paraId="65F922EB" w14:textId="77777777" w:rsidR="008C7E52" w:rsidRDefault="008C7E52" w:rsidP="008C7E52">
      <w:pPr>
        <w:pStyle w:val="ListParagraph"/>
        <w:numPr>
          <w:ilvl w:val="0"/>
          <w:numId w:val="88"/>
        </w:numPr>
        <w:jc w:val="both"/>
        <w:rPr>
          <w:rFonts w:cs="Arial"/>
          <w:szCs w:val="32"/>
          <w:lang w:val="en-US"/>
        </w:rPr>
      </w:pPr>
      <w:r>
        <w:rPr>
          <w:rFonts w:cs="Arial"/>
          <w:szCs w:val="32"/>
          <w:lang w:val="en-US"/>
        </w:rPr>
        <w:t>Residential density</w:t>
      </w:r>
    </w:p>
    <w:p w14:paraId="21BD7879" w14:textId="77777777" w:rsidR="008C7E52" w:rsidRDefault="008C7E52" w:rsidP="008C7E52">
      <w:pPr>
        <w:pStyle w:val="ListParagraph"/>
        <w:numPr>
          <w:ilvl w:val="0"/>
          <w:numId w:val="88"/>
        </w:numPr>
        <w:jc w:val="both"/>
        <w:rPr>
          <w:rFonts w:cs="Arial"/>
          <w:szCs w:val="32"/>
          <w:lang w:val="en-US"/>
        </w:rPr>
      </w:pPr>
      <w:r>
        <w:rPr>
          <w:rFonts w:cs="Arial"/>
          <w:szCs w:val="32"/>
          <w:lang w:val="en-US"/>
        </w:rPr>
        <w:t>Building height</w:t>
      </w:r>
    </w:p>
    <w:p w14:paraId="7CC39165" w14:textId="77777777" w:rsidR="008C7E52" w:rsidRDefault="008C7E52" w:rsidP="008C7E52">
      <w:pPr>
        <w:pStyle w:val="ListParagraph"/>
        <w:numPr>
          <w:ilvl w:val="0"/>
          <w:numId w:val="88"/>
        </w:numPr>
        <w:jc w:val="both"/>
        <w:rPr>
          <w:rFonts w:cs="Arial"/>
          <w:szCs w:val="32"/>
          <w:lang w:val="en-US"/>
        </w:rPr>
      </w:pPr>
      <w:r>
        <w:rPr>
          <w:rFonts w:cs="Arial"/>
          <w:szCs w:val="32"/>
          <w:lang w:val="en-US"/>
        </w:rPr>
        <w:t>Plot Ratio</w:t>
      </w:r>
    </w:p>
    <w:p w14:paraId="75ADCEEB" w14:textId="77777777" w:rsidR="008C7E52" w:rsidRDefault="008C7E52" w:rsidP="008C7E52">
      <w:pPr>
        <w:pStyle w:val="ListParagraph"/>
        <w:numPr>
          <w:ilvl w:val="0"/>
          <w:numId w:val="88"/>
        </w:numPr>
        <w:jc w:val="both"/>
        <w:rPr>
          <w:rFonts w:cs="Arial"/>
          <w:szCs w:val="32"/>
          <w:lang w:val="en-US"/>
        </w:rPr>
      </w:pPr>
      <w:r>
        <w:rPr>
          <w:rFonts w:cs="Arial"/>
          <w:szCs w:val="32"/>
          <w:lang w:val="en-US"/>
        </w:rPr>
        <w:t>Traffic</w:t>
      </w:r>
    </w:p>
    <w:p w14:paraId="27E7F7B2" w14:textId="77777777" w:rsidR="008C7E52" w:rsidRPr="00FA5413" w:rsidRDefault="008C7E52" w:rsidP="008C7E52">
      <w:pPr>
        <w:pStyle w:val="ListParagraph"/>
        <w:numPr>
          <w:ilvl w:val="0"/>
          <w:numId w:val="88"/>
        </w:numPr>
        <w:jc w:val="both"/>
        <w:rPr>
          <w:rFonts w:cs="Arial"/>
          <w:szCs w:val="32"/>
          <w:lang w:val="en-US"/>
        </w:rPr>
      </w:pPr>
      <w:r>
        <w:rPr>
          <w:rFonts w:cs="Arial"/>
          <w:szCs w:val="32"/>
          <w:lang w:val="en-US"/>
        </w:rPr>
        <w:t>Disregard of State Design Review Panel</w:t>
      </w:r>
    </w:p>
    <w:p w14:paraId="091637EA" w14:textId="77777777" w:rsidR="008C7E52" w:rsidRDefault="008C7E52" w:rsidP="008C7E52">
      <w:pPr>
        <w:jc w:val="both"/>
        <w:rPr>
          <w:rFonts w:cs="Arial"/>
          <w:szCs w:val="32"/>
          <w:lang w:val="en-US"/>
        </w:rPr>
      </w:pPr>
    </w:p>
    <w:p w14:paraId="346BD417" w14:textId="77777777" w:rsidR="008C7E52" w:rsidRDefault="008C7E52" w:rsidP="008C7E52">
      <w:pPr>
        <w:jc w:val="both"/>
        <w:rPr>
          <w:rFonts w:cs="Arial"/>
          <w:szCs w:val="32"/>
          <w:lang w:val="en-US"/>
        </w:rPr>
      </w:pPr>
      <w:r>
        <w:rPr>
          <w:rFonts w:cs="Arial"/>
          <w:szCs w:val="32"/>
          <w:lang w:val="en-US"/>
        </w:rPr>
        <w:t xml:space="preserve">Mr. Pettit SC has concluded that there is no likely process error associated with the MRS reservation, </w:t>
      </w:r>
      <w:proofErr w:type="gramStart"/>
      <w:r>
        <w:rPr>
          <w:rFonts w:cs="Arial"/>
          <w:szCs w:val="32"/>
          <w:lang w:val="en-US"/>
        </w:rPr>
        <w:t>zoning</w:t>
      </w:r>
      <w:proofErr w:type="gramEnd"/>
      <w:r>
        <w:rPr>
          <w:rFonts w:cs="Arial"/>
          <w:szCs w:val="32"/>
          <w:lang w:val="en-US"/>
        </w:rPr>
        <w:t xml:space="preserve"> or permissibility of uses. </w:t>
      </w:r>
    </w:p>
    <w:p w14:paraId="27B44628" w14:textId="77777777" w:rsidR="008C7E52" w:rsidRDefault="008C7E52" w:rsidP="008C7E52">
      <w:pPr>
        <w:jc w:val="both"/>
        <w:rPr>
          <w:rFonts w:cs="Arial"/>
          <w:szCs w:val="32"/>
          <w:lang w:val="en-US"/>
        </w:rPr>
      </w:pPr>
    </w:p>
    <w:p w14:paraId="49F4312A" w14:textId="77777777" w:rsidR="008C7E52" w:rsidRDefault="008C7E52" w:rsidP="008C7E52">
      <w:pPr>
        <w:jc w:val="both"/>
        <w:rPr>
          <w:rFonts w:cs="Arial"/>
          <w:szCs w:val="32"/>
          <w:lang w:val="en-US"/>
        </w:rPr>
      </w:pPr>
      <w:r>
        <w:rPr>
          <w:rFonts w:cs="Arial"/>
          <w:szCs w:val="32"/>
          <w:lang w:val="en-US"/>
        </w:rPr>
        <w:t xml:space="preserve">In relation to whether the JDAP had due regard to the character of the area, Mr. Pettit SC concluded that the RAR provided the Panel advice on the future nature of the precinct as a town </w:t>
      </w:r>
      <w:proofErr w:type="spellStart"/>
      <w:r>
        <w:rPr>
          <w:rFonts w:cs="Arial"/>
          <w:szCs w:val="32"/>
          <w:lang w:val="en-US"/>
        </w:rPr>
        <w:t>centre</w:t>
      </w:r>
      <w:proofErr w:type="spellEnd"/>
      <w:r>
        <w:rPr>
          <w:rFonts w:cs="Arial"/>
          <w:szCs w:val="32"/>
          <w:lang w:val="en-US"/>
        </w:rPr>
        <w:t>. Based on the Nedlands Town Centre Precinct Plan, the “desired character” identified in the RAR was a high density, high rise, mixed use Town Centre. In relation to regard to the Precinct Plan, Mr. Pettit SC identifies reference in the JDAP agenda to the Plan a total of 53 times. This indicates that the JDAP did have due regard to the Precinct Plan.</w:t>
      </w:r>
    </w:p>
    <w:p w14:paraId="380F00C9" w14:textId="77777777" w:rsidR="008C7E52" w:rsidRDefault="008C7E52" w:rsidP="008C7E52">
      <w:pPr>
        <w:jc w:val="both"/>
        <w:rPr>
          <w:rFonts w:cs="Arial"/>
          <w:szCs w:val="32"/>
          <w:lang w:val="en-US"/>
        </w:rPr>
      </w:pPr>
    </w:p>
    <w:p w14:paraId="329DE168" w14:textId="77777777" w:rsidR="008C7E52" w:rsidRDefault="008C7E52" w:rsidP="008C7E52">
      <w:pPr>
        <w:jc w:val="both"/>
        <w:rPr>
          <w:rFonts w:cs="Arial"/>
          <w:szCs w:val="32"/>
          <w:lang w:val="en-US"/>
        </w:rPr>
      </w:pPr>
      <w:r>
        <w:rPr>
          <w:rFonts w:cs="Arial"/>
          <w:szCs w:val="32"/>
          <w:lang w:val="en-US"/>
        </w:rPr>
        <w:t>The RAR advises the JDAP that the Department of Planning, Lands and Heritage has informed the City that the building height controls contained in the Precinct Plan contradict the Scheme and are to be removed. Mr. Pettit SC has advised that in his view, the advice of the Department of Planning Lands and Heritage is incorrect. It is possible for a local planning policy to deal with building height and not contradict the Scheme. Notwithstanding the erroneous advice provided by the Department, Mr. Pettit SC cannot see any error was made by JDAP.</w:t>
      </w:r>
    </w:p>
    <w:p w14:paraId="6DDD2A12" w14:textId="77777777" w:rsidR="008C7E52" w:rsidRDefault="008C7E52" w:rsidP="008C7E52">
      <w:pPr>
        <w:jc w:val="both"/>
        <w:rPr>
          <w:rFonts w:cs="Arial"/>
          <w:szCs w:val="32"/>
          <w:lang w:val="en-US"/>
        </w:rPr>
      </w:pPr>
    </w:p>
    <w:p w14:paraId="58A3E5D4" w14:textId="77777777" w:rsidR="008C7E52" w:rsidRDefault="008C7E52" w:rsidP="008C7E52">
      <w:pPr>
        <w:jc w:val="both"/>
        <w:rPr>
          <w:rFonts w:cs="Arial"/>
          <w:szCs w:val="32"/>
          <w:lang w:val="en-US"/>
        </w:rPr>
      </w:pPr>
      <w:r>
        <w:rPr>
          <w:rFonts w:cs="Arial"/>
          <w:szCs w:val="32"/>
          <w:lang w:val="en-US"/>
        </w:rPr>
        <w:t xml:space="preserve">The opinion concluded that there is little scope for a challenge in judicial review to the heights of three towers. Firstly, the City’s LPS3 did not contain a definite height limit and the draft Precinct Plan provided for up to 20 </w:t>
      </w:r>
      <w:proofErr w:type="spellStart"/>
      <w:r>
        <w:rPr>
          <w:rFonts w:cs="Arial"/>
          <w:szCs w:val="32"/>
          <w:lang w:val="en-US"/>
        </w:rPr>
        <w:t>storeys</w:t>
      </w:r>
      <w:proofErr w:type="spellEnd"/>
      <w:r>
        <w:rPr>
          <w:rFonts w:cs="Arial"/>
          <w:szCs w:val="32"/>
          <w:lang w:val="en-US"/>
        </w:rPr>
        <w:t xml:space="preserve">. Secondly, even though the height of the development exceeded to 20 </w:t>
      </w:r>
      <w:proofErr w:type="spellStart"/>
      <w:r>
        <w:rPr>
          <w:rFonts w:cs="Arial"/>
          <w:szCs w:val="32"/>
          <w:lang w:val="en-US"/>
        </w:rPr>
        <w:t>storeys</w:t>
      </w:r>
      <w:proofErr w:type="spellEnd"/>
      <w:r>
        <w:rPr>
          <w:rFonts w:cs="Arial"/>
          <w:szCs w:val="32"/>
          <w:lang w:val="en-US"/>
        </w:rPr>
        <w:t xml:space="preserve"> provided by the Precinct Plan, this is not a process error by the JDAP. Mr. Pettit SC states: “…</w:t>
      </w:r>
      <w:r w:rsidRPr="00DD540C">
        <w:rPr>
          <w:rFonts w:cs="Arial"/>
          <w:i/>
          <w:iCs/>
          <w:szCs w:val="32"/>
          <w:lang w:val="en-US"/>
        </w:rPr>
        <w:t>the express and deliberate removal of height restrictions in LPS3 is not so definitely reversed by the draft Policy as to characterize the JDAP decision on height as beyond its power</w:t>
      </w:r>
      <w:r>
        <w:rPr>
          <w:rFonts w:cs="Arial"/>
          <w:szCs w:val="32"/>
          <w:lang w:val="en-US"/>
        </w:rPr>
        <w:t xml:space="preserve">. </w:t>
      </w:r>
    </w:p>
    <w:p w14:paraId="22B4E86F" w14:textId="77777777" w:rsidR="008C7E52" w:rsidRDefault="008C7E52" w:rsidP="008C7E52">
      <w:pPr>
        <w:jc w:val="both"/>
        <w:rPr>
          <w:rFonts w:cs="Arial"/>
          <w:szCs w:val="32"/>
          <w:lang w:val="en-US"/>
        </w:rPr>
      </w:pPr>
    </w:p>
    <w:p w14:paraId="1145ABD1" w14:textId="77777777" w:rsidR="008C7E52" w:rsidRDefault="008C7E52" w:rsidP="008C7E52">
      <w:pPr>
        <w:jc w:val="both"/>
        <w:rPr>
          <w:rFonts w:cs="Arial"/>
          <w:szCs w:val="32"/>
          <w:lang w:val="en-US"/>
        </w:rPr>
      </w:pPr>
      <w:r>
        <w:rPr>
          <w:rFonts w:cs="Arial"/>
          <w:szCs w:val="32"/>
          <w:lang w:val="en-US"/>
        </w:rPr>
        <w:t xml:space="preserve">Mr. Pettit SC contended that there is no challenge relating to plot ratio or traffic. He also contended that the JDAP provided due regard to the State Design Review Panel comments. This is due to the level of coverage provided these matters in the Agenda documents and within the presentations provided at the meeting. </w:t>
      </w:r>
    </w:p>
    <w:p w14:paraId="38DD1AF6" w14:textId="77777777" w:rsidR="008C7E52" w:rsidRDefault="008C7E52" w:rsidP="008C7E52">
      <w:pPr>
        <w:jc w:val="both"/>
        <w:rPr>
          <w:rFonts w:cs="Arial"/>
          <w:szCs w:val="32"/>
          <w:lang w:val="en-US"/>
        </w:rPr>
      </w:pPr>
    </w:p>
    <w:p w14:paraId="15602563" w14:textId="77777777" w:rsidR="008C7E52" w:rsidRDefault="008C7E52" w:rsidP="008C7E52">
      <w:pPr>
        <w:jc w:val="both"/>
        <w:rPr>
          <w:rFonts w:cs="Arial"/>
          <w:i/>
          <w:iCs/>
          <w:szCs w:val="32"/>
          <w:lang w:val="en-US"/>
        </w:rPr>
      </w:pPr>
      <w:r>
        <w:rPr>
          <w:rFonts w:cs="Arial"/>
          <w:i/>
          <w:iCs/>
          <w:szCs w:val="32"/>
          <w:lang w:val="en-US"/>
        </w:rPr>
        <w:t>Insufficient Reasons for Decision</w:t>
      </w:r>
    </w:p>
    <w:p w14:paraId="24870E86" w14:textId="77777777" w:rsidR="008C7E52" w:rsidRPr="00BE614D" w:rsidRDefault="008C7E52" w:rsidP="008C7E52">
      <w:pPr>
        <w:jc w:val="both"/>
        <w:rPr>
          <w:rFonts w:cs="Arial"/>
          <w:szCs w:val="32"/>
          <w:lang w:val="en-US"/>
        </w:rPr>
      </w:pPr>
      <w:r>
        <w:rPr>
          <w:rFonts w:cs="Arial"/>
          <w:szCs w:val="32"/>
          <w:lang w:val="en-US"/>
        </w:rPr>
        <w:t xml:space="preserve">Mr. Pettit SC notes that from a 908-page Agenda, the JDAP’s reasons for the decision amounted to less than a single page. The opinion advises that there remains a reasonable prospect of success for a challenge to the adequacy of the reasons. However, the result of a successful challenge would be limited to the JDAP being ordered to provide reasons. It would not result in the setting aside of the decision. Whilst the new reasons may provide grounds for judicial review, it is likely that any amplified reasons would be framed to avoid such a challenge. </w:t>
      </w:r>
    </w:p>
    <w:p w14:paraId="6C44F010" w14:textId="340F2CCC" w:rsidR="008C7E52" w:rsidRDefault="008C7E52" w:rsidP="008C7E52">
      <w:pPr>
        <w:jc w:val="both"/>
        <w:rPr>
          <w:rFonts w:cs="Arial"/>
          <w:b/>
          <w:sz w:val="28"/>
          <w:szCs w:val="32"/>
          <w:lang w:val="en-US"/>
        </w:rPr>
      </w:pPr>
    </w:p>
    <w:p w14:paraId="4536640D" w14:textId="77777777" w:rsidR="00394DA3" w:rsidRDefault="00394DA3" w:rsidP="008C7E52">
      <w:pPr>
        <w:jc w:val="both"/>
        <w:rPr>
          <w:rFonts w:cs="Arial"/>
          <w:b/>
          <w:sz w:val="28"/>
          <w:szCs w:val="32"/>
          <w:lang w:val="en-US"/>
        </w:rPr>
      </w:pPr>
    </w:p>
    <w:p w14:paraId="47A09718" w14:textId="77777777" w:rsidR="00394DA3" w:rsidRDefault="00394DA3">
      <w:pPr>
        <w:spacing w:after="160" w:line="259" w:lineRule="auto"/>
        <w:contextualSpacing w:val="0"/>
        <w:rPr>
          <w:rFonts w:cs="Arial"/>
          <w:b/>
          <w:sz w:val="28"/>
          <w:szCs w:val="32"/>
          <w:lang w:val="en-US"/>
        </w:rPr>
      </w:pPr>
      <w:r>
        <w:rPr>
          <w:rFonts w:cs="Arial"/>
          <w:b/>
          <w:sz w:val="28"/>
          <w:szCs w:val="32"/>
          <w:lang w:val="en-US"/>
        </w:rPr>
        <w:br w:type="page"/>
      </w:r>
    </w:p>
    <w:p w14:paraId="2BBA774C" w14:textId="0A750DD7" w:rsidR="008C7E52" w:rsidRPr="00AD73CC" w:rsidRDefault="008C7E52" w:rsidP="005E3D04">
      <w:pPr>
        <w:pStyle w:val="ListParagraph"/>
        <w:numPr>
          <w:ilvl w:val="0"/>
          <w:numId w:val="85"/>
        </w:numPr>
        <w:ind w:hanging="720"/>
        <w:jc w:val="both"/>
        <w:rPr>
          <w:rFonts w:cs="Arial"/>
          <w:b/>
          <w:sz w:val="28"/>
          <w:szCs w:val="32"/>
          <w:lang w:val="en-US"/>
        </w:rPr>
      </w:pPr>
      <w:r w:rsidRPr="00AD73CC">
        <w:rPr>
          <w:rFonts w:cs="Arial"/>
          <w:b/>
          <w:sz w:val="28"/>
          <w:szCs w:val="32"/>
          <w:lang w:val="en-US"/>
        </w:rPr>
        <w:lastRenderedPageBreak/>
        <w:t>Consultation</w:t>
      </w:r>
    </w:p>
    <w:p w14:paraId="2B7F5E3A" w14:textId="77777777" w:rsidR="008C7E52" w:rsidRPr="00AD73CC" w:rsidRDefault="008C7E52" w:rsidP="008C7E52">
      <w:pPr>
        <w:jc w:val="both"/>
        <w:rPr>
          <w:rFonts w:cs="Arial"/>
          <w:b/>
          <w:szCs w:val="32"/>
          <w:lang w:val="en-US"/>
        </w:rPr>
      </w:pPr>
    </w:p>
    <w:p w14:paraId="504E92B6" w14:textId="77777777" w:rsidR="008C7E52" w:rsidRPr="00AD73CC" w:rsidRDefault="008C7E52" w:rsidP="008C7E52">
      <w:pPr>
        <w:jc w:val="both"/>
        <w:rPr>
          <w:rFonts w:cs="Arial"/>
          <w:szCs w:val="32"/>
          <w:lang w:val="en-US"/>
        </w:rPr>
      </w:pPr>
      <w:r>
        <w:rPr>
          <w:rFonts w:cs="Arial"/>
          <w:szCs w:val="32"/>
          <w:lang w:val="en-US"/>
        </w:rPr>
        <w:t>No external consultation has been conducted.</w:t>
      </w:r>
    </w:p>
    <w:p w14:paraId="715F406F" w14:textId="77777777" w:rsidR="008C7E52" w:rsidRDefault="008C7E52" w:rsidP="008C7E52">
      <w:pPr>
        <w:jc w:val="both"/>
        <w:rPr>
          <w:rFonts w:cs="Arial"/>
          <w:szCs w:val="32"/>
          <w:lang w:val="en-US"/>
        </w:rPr>
      </w:pPr>
    </w:p>
    <w:p w14:paraId="6E37C6E0" w14:textId="77777777" w:rsidR="008C7E52" w:rsidRDefault="008C7E52" w:rsidP="008C7E52">
      <w:pPr>
        <w:jc w:val="both"/>
        <w:rPr>
          <w:rFonts w:cs="Arial"/>
          <w:szCs w:val="32"/>
          <w:lang w:val="en-US"/>
        </w:rPr>
      </w:pPr>
    </w:p>
    <w:p w14:paraId="6CD57695" w14:textId="77777777" w:rsidR="008C7E52" w:rsidRPr="004E7363" w:rsidRDefault="008C7E52" w:rsidP="005E3D04">
      <w:pPr>
        <w:pStyle w:val="ListParagraph"/>
        <w:numPr>
          <w:ilvl w:val="0"/>
          <w:numId w:val="85"/>
        </w:numPr>
        <w:ind w:hanging="720"/>
        <w:jc w:val="both"/>
        <w:rPr>
          <w:rFonts w:cs="Arial"/>
          <w:b/>
          <w:bCs/>
          <w:sz w:val="28"/>
          <w:szCs w:val="36"/>
          <w:lang w:val="en-US"/>
        </w:rPr>
      </w:pPr>
      <w:r w:rsidRPr="004E7363">
        <w:rPr>
          <w:rFonts w:cs="Arial"/>
          <w:b/>
          <w:bCs/>
          <w:sz w:val="28"/>
          <w:szCs w:val="36"/>
          <w:lang w:val="en-US"/>
        </w:rPr>
        <w:t>Strategic Implications</w:t>
      </w:r>
    </w:p>
    <w:p w14:paraId="54333208" w14:textId="77777777" w:rsidR="008C7E52" w:rsidRDefault="008C7E52" w:rsidP="008C7E52">
      <w:pPr>
        <w:jc w:val="both"/>
        <w:rPr>
          <w:rFonts w:cs="Arial"/>
          <w:szCs w:val="32"/>
          <w:lang w:val="en-US"/>
        </w:rPr>
      </w:pPr>
    </w:p>
    <w:p w14:paraId="4B133925" w14:textId="77777777" w:rsidR="008C7E52" w:rsidRPr="000A3E21" w:rsidRDefault="008C7E52" w:rsidP="008C7E52">
      <w:pPr>
        <w:jc w:val="both"/>
        <w:rPr>
          <w:rFonts w:cs="Arial"/>
          <w:b/>
          <w:bCs/>
          <w:szCs w:val="32"/>
          <w:lang w:val="en-US"/>
        </w:rPr>
      </w:pPr>
      <w:r w:rsidRPr="000A3E21">
        <w:rPr>
          <w:rFonts w:cs="Arial"/>
          <w:b/>
          <w:bCs/>
          <w:szCs w:val="32"/>
          <w:lang w:val="en-US"/>
        </w:rPr>
        <w:t xml:space="preserve">How well does it fit with our strategic direction? </w:t>
      </w:r>
    </w:p>
    <w:p w14:paraId="3B840AEC" w14:textId="77777777" w:rsidR="008C7E52" w:rsidRPr="000A3E21" w:rsidRDefault="008C7E52" w:rsidP="008C7E52">
      <w:pPr>
        <w:jc w:val="both"/>
        <w:rPr>
          <w:rFonts w:cs="Arial"/>
          <w:szCs w:val="32"/>
          <w:lang w:val="en-US"/>
        </w:rPr>
      </w:pPr>
      <w:r w:rsidRPr="000A3E21">
        <w:rPr>
          <w:rFonts w:cs="Arial"/>
          <w:szCs w:val="32"/>
          <w:lang w:val="en-US"/>
        </w:rPr>
        <w:t>This is an administrative matter.</w:t>
      </w:r>
    </w:p>
    <w:p w14:paraId="53A3C857" w14:textId="77777777" w:rsidR="008C7E52" w:rsidRPr="000A3E21" w:rsidRDefault="008C7E52" w:rsidP="008C7E52">
      <w:pPr>
        <w:jc w:val="both"/>
        <w:rPr>
          <w:rFonts w:cs="Arial"/>
          <w:szCs w:val="32"/>
          <w:lang w:val="en-US"/>
        </w:rPr>
      </w:pPr>
    </w:p>
    <w:p w14:paraId="4D498BD2" w14:textId="77777777" w:rsidR="008C7E52" w:rsidRPr="000A3E21" w:rsidRDefault="008C7E52" w:rsidP="008C7E52">
      <w:pPr>
        <w:jc w:val="both"/>
        <w:rPr>
          <w:rFonts w:cs="Arial"/>
          <w:b/>
          <w:bCs/>
          <w:szCs w:val="32"/>
          <w:lang w:val="en-US"/>
        </w:rPr>
      </w:pPr>
      <w:r w:rsidRPr="000A3E21">
        <w:rPr>
          <w:rFonts w:cs="Arial"/>
          <w:b/>
          <w:bCs/>
          <w:szCs w:val="32"/>
          <w:lang w:val="en-US"/>
        </w:rPr>
        <w:t xml:space="preserve">Who benefits? </w:t>
      </w:r>
    </w:p>
    <w:p w14:paraId="1985C571" w14:textId="77777777" w:rsidR="008C7E52" w:rsidRPr="000A3E21" w:rsidRDefault="008C7E52" w:rsidP="008C7E52">
      <w:pPr>
        <w:jc w:val="both"/>
        <w:rPr>
          <w:rFonts w:cs="Arial"/>
          <w:szCs w:val="32"/>
          <w:lang w:val="en-US"/>
        </w:rPr>
      </w:pPr>
      <w:r w:rsidRPr="000A3E21">
        <w:rPr>
          <w:rFonts w:cs="Arial"/>
          <w:szCs w:val="32"/>
          <w:lang w:val="en-US"/>
        </w:rPr>
        <w:t>The possible setting aside of the decision may reflect the prevailing view of the community as expressed in the level of submissions against the development.</w:t>
      </w:r>
    </w:p>
    <w:p w14:paraId="3BF444D6" w14:textId="77777777" w:rsidR="008C7E52" w:rsidRPr="000A3E21" w:rsidRDefault="008C7E52" w:rsidP="008C7E52">
      <w:pPr>
        <w:jc w:val="both"/>
        <w:rPr>
          <w:rFonts w:cs="Arial"/>
          <w:szCs w:val="32"/>
          <w:lang w:val="en-US"/>
        </w:rPr>
      </w:pPr>
    </w:p>
    <w:p w14:paraId="250195D8" w14:textId="77777777" w:rsidR="008C7E52" w:rsidRPr="000A3E21" w:rsidRDefault="008C7E52" w:rsidP="008C7E52">
      <w:pPr>
        <w:jc w:val="both"/>
        <w:rPr>
          <w:rFonts w:cs="Arial"/>
          <w:b/>
          <w:bCs/>
          <w:szCs w:val="32"/>
          <w:lang w:val="en-US"/>
        </w:rPr>
      </w:pPr>
      <w:r w:rsidRPr="000A3E21">
        <w:rPr>
          <w:rFonts w:cs="Arial"/>
          <w:b/>
          <w:bCs/>
          <w:szCs w:val="32"/>
          <w:lang w:val="en-US"/>
        </w:rPr>
        <w:t>Does it involve a tolerable risk?</w:t>
      </w:r>
    </w:p>
    <w:p w14:paraId="48DE399D" w14:textId="77777777" w:rsidR="008C7E52" w:rsidRPr="000A3E21" w:rsidRDefault="008C7E52" w:rsidP="008C7E52">
      <w:pPr>
        <w:jc w:val="both"/>
        <w:rPr>
          <w:rFonts w:cs="Arial"/>
          <w:szCs w:val="32"/>
          <w:lang w:val="en-US"/>
        </w:rPr>
      </w:pPr>
      <w:r w:rsidRPr="000A3E21">
        <w:rPr>
          <w:rFonts w:cs="Arial"/>
          <w:szCs w:val="32"/>
          <w:lang w:val="en-US"/>
        </w:rPr>
        <w:t xml:space="preserve">There is a high degree of financial risk associated with legal action due to its open-ended nature. </w:t>
      </w:r>
    </w:p>
    <w:p w14:paraId="10551414" w14:textId="77777777" w:rsidR="008C7E52" w:rsidRPr="000A3E21" w:rsidRDefault="008C7E52" w:rsidP="008C7E52">
      <w:pPr>
        <w:jc w:val="both"/>
        <w:rPr>
          <w:rFonts w:cs="Arial"/>
          <w:szCs w:val="32"/>
          <w:lang w:val="en-US"/>
        </w:rPr>
      </w:pPr>
    </w:p>
    <w:p w14:paraId="2AF00727" w14:textId="77777777" w:rsidR="008C7E52" w:rsidRPr="000A3E21" w:rsidRDefault="008C7E52" w:rsidP="008C7E52">
      <w:pPr>
        <w:jc w:val="both"/>
        <w:rPr>
          <w:rFonts w:cs="Arial"/>
          <w:b/>
          <w:bCs/>
          <w:szCs w:val="32"/>
          <w:lang w:val="en-US"/>
        </w:rPr>
      </w:pPr>
      <w:r w:rsidRPr="000A3E21">
        <w:rPr>
          <w:rFonts w:cs="Arial"/>
          <w:b/>
          <w:bCs/>
          <w:szCs w:val="32"/>
          <w:lang w:val="en-US"/>
        </w:rPr>
        <w:t>Do we have the information we need?</w:t>
      </w:r>
    </w:p>
    <w:p w14:paraId="554F2C5F" w14:textId="77777777" w:rsidR="008C7E52" w:rsidRDefault="008C7E52" w:rsidP="008C7E52">
      <w:pPr>
        <w:jc w:val="both"/>
        <w:rPr>
          <w:rFonts w:cs="Arial"/>
          <w:szCs w:val="32"/>
          <w:lang w:val="en-US"/>
        </w:rPr>
      </w:pPr>
      <w:r w:rsidRPr="000A3E21">
        <w:rPr>
          <w:rFonts w:cs="Arial"/>
          <w:szCs w:val="32"/>
          <w:lang w:val="en-US"/>
        </w:rPr>
        <w:t>The legal opinion provided indicates there is little chance of success in a challenge to</w:t>
      </w:r>
      <w:r>
        <w:rPr>
          <w:rFonts w:cs="Arial"/>
          <w:szCs w:val="32"/>
          <w:lang w:val="en-US"/>
        </w:rPr>
        <w:t xml:space="preserve"> set aside the decision. </w:t>
      </w:r>
    </w:p>
    <w:p w14:paraId="5966241C" w14:textId="0C9846B8" w:rsidR="008C7E52" w:rsidRDefault="008C7E52" w:rsidP="008C7E52">
      <w:pPr>
        <w:jc w:val="both"/>
        <w:rPr>
          <w:rFonts w:cs="Arial"/>
          <w:b/>
          <w:sz w:val="28"/>
          <w:szCs w:val="32"/>
          <w:lang w:val="en-US"/>
        </w:rPr>
      </w:pPr>
    </w:p>
    <w:p w14:paraId="48DDC46E" w14:textId="77777777" w:rsidR="00394DA3" w:rsidRDefault="00394DA3" w:rsidP="008C7E52">
      <w:pPr>
        <w:jc w:val="both"/>
        <w:rPr>
          <w:rFonts w:cs="Arial"/>
          <w:b/>
          <w:sz w:val="28"/>
          <w:szCs w:val="32"/>
          <w:lang w:val="en-US"/>
        </w:rPr>
      </w:pPr>
    </w:p>
    <w:p w14:paraId="3E8419B8" w14:textId="77777777" w:rsidR="008C7E52" w:rsidRPr="00AD73CC" w:rsidRDefault="008C7E52" w:rsidP="005E3D04">
      <w:pPr>
        <w:pStyle w:val="ListParagraph"/>
        <w:numPr>
          <w:ilvl w:val="0"/>
          <w:numId w:val="85"/>
        </w:numPr>
        <w:ind w:hanging="720"/>
        <w:jc w:val="both"/>
        <w:rPr>
          <w:rFonts w:cs="Arial"/>
          <w:b/>
          <w:sz w:val="28"/>
          <w:szCs w:val="32"/>
          <w:lang w:val="en-US"/>
        </w:rPr>
      </w:pPr>
      <w:r w:rsidRPr="00AD73CC">
        <w:rPr>
          <w:rFonts w:cs="Arial"/>
          <w:b/>
          <w:sz w:val="28"/>
          <w:szCs w:val="32"/>
          <w:lang w:val="en-US"/>
        </w:rPr>
        <w:t>Budget/Financial Implications</w:t>
      </w:r>
    </w:p>
    <w:p w14:paraId="6CDB6F9F" w14:textId="77777777" w:rsidR="008C7E52" w:rsidRPr="00AD73CC" w:rsidRDefault="008C7E52" w:rsidP="008C7E52">
      <w:pPr>
        <w:jc w:val="both"/>
        <w:rPr>
          <w:rFonts w:cs="Arial"/>
          <w:b/>
          <w:szCs w:val="32"/>
          <w:lang w:val="en-US"/>
        </w:rPr>
      </w:pPr>
    </w:p>
    <w:p w14:paraId="3956276A" w14:textId="77777777" w:rsidR="008C7E52" w:rsidRPr="00AD73CC" w:rsidRDefault="008C7E52" w:rsidP="008C7E52">
      <w:pPr>
        <w:jc w:val="both"/>
        <w:rPr>
          <w:rFonts w:cs="Arial"/>
          <w:szCs w:val="32"/>
          <w:lang w:val="en-US"/>
        </w:rPr>
      </w:pPr>
      <w:r>
        <w:rPr>
          <w:rFonts w:cs="Arial"/>
          <w:szCs w:val="32"/>
          <w:lang w:val="en-US"/>
        </w:rPr>
        <w:t xml:space="preserve">Any legal action will have a budgetary impact. However, it is not known at this time what the impact would be of lodging a claim in the Supreme Court. </w:t>
      </w:r>
    </w:p>
    <w:p w14:paraId="3932E2B4" w14:textId="77777777" w:rsidR="008C7E52" w:rsidRPr="00AD73CC" w:rsidRDefault="008C7E52" w:rsidP="008C7E52">
      <w:pPr>
        <w:jc w:val="both"/>
        <w:rPr>
          <w:rFonts w:cs="Arial"/>
          <w:b/>
          <w:szCs w:val="32"/>
          <w:lang w:val="en-US"/>
        </w:rPr>
      </w:pPr>
    </w:p>
    <w:p w14:paraId="702FDB05" w14:textId="77777777" w:rsidR="008C7E52" w:rsidRPr="000A3E21" w:rsidRDefault="008C7E52" w:rsidP="008C7E52">
      <w:pPr>
        <w:jc w:val="both"/>
        <w:rPr>
          <w:rFonts w:cs="Arial"/>
          <w:b/>
          <w:szCs w:val="32"/>
          <w:lang w:val="en-US"/>
        </w:rPr>
      </w:pPr>
      <w:r w:rsidRPr="000A3E21">
        <w:rPr>
          <w:rFonts w:cs="Arial"/>
          <w:b/>
          <w:szCs w:val="32"/>
          <w:lang w:val="en-US"/>
        </w:rPr>
        <w:t xml:space="preserve">Can we afford it? </w:t>
      </w:r>
    </w:p>
    <w:p w14:paraId="76F24187" w14:textId="77777777" w:rsidR="008C7E52" w:rsidRPr="000A3E21" w:rsidRDefault="008C7E52" w:rsidP="008C7E52">
      <w:pPr>
        <w:jc w:val="both"/>
        <w:rPr>
          <w:rFonts w:cs="Arial"/>
          <w:bCs/>
          <w:szCs w:val="32"/>
          <w:lang w:val="en-US"/>
        </w:rPr>
      </w:pPr>
      <w:r w:rsidRPr="000A3E21">
        <w:rPr>
          <w:rFonts w:cs="Arial"/>
          <w:bCs/>
          <w:szCs w:val="32"/>
          <w:lang w:val="en-US"/>
        </w:rPr>
        <w:t>Any costs associated with legal action will need to be accommodated within the current and future budgets.</w:t>
      </w:r>
    </w:p>
    <w:p w14:paraId="46C8DBD7" w14:textId="77777777" w:rsidR="008C7E52" w:rsidRPr="000A3E21" w:rsidRDefault="008C7E52" w:rsidP="008C7E52">
      <w:pPr>
        <w:jc w:val="both"/>
        <w:rPr>
          <w:rFonts w:cs="Arial"/>
          <w:b/>
          <w:szCs w:val="32"/>
          <w:lang w:val="en-US"/>
        </w:rPr>
      </w:pPr>
    </w:p>
    <w:p w14:paraId="22A6B46E" w14:textId="77777777" w:rsidR="008C7E52" w:rsidRPr="000A3E21" w:rsidRDefault="008C7E52" w:rsidP="008C7E52">
      <w:pPr>
        <w:jc w:val="both"/>
        <w:rPr>
          <w:rFonts w:cs="Arial"/>
          <w:b/>
          <w:szCs w:val="32"/>
          <w:lang w:val="en-US"/>
        </w:rPr>
      </w:pPr>
    </w:p>
    <w:p w14:paraId="706493F5" w14:textId="77777777" w:rsidR="008C7E52" w:rsidRPr="000A3E21" w:rsidRDefault="008C7E52" w:rsidP="008C7E52">
      <w:pPr>
        <w:jc w:val="both"/>
        <w:rPr>
          <w:rFonts w:cs="Arial"/>
          <w:b/>
          <w:szCs w:val="32"/>
          <w:lang w:val="en-US"/>
        </w:rPr>
      </w:pPr>
      <w:r w:rsidRPr="000A3E21">
        <w:rPr>
          <w:rFonts w:cs="Arial"/>
          <w:b/>
          <w:szCs w:val="32"/>
          <w:lang w:val="en-US"/>
        </w:rPr>
        <w:t>How does the option impact upon rates?</w:t>
      </w:r>
    </w:p>
    <w:p w14:paraId="5D8D2074" w14:textId="77777777" w:rsidR="008C7E52" w:rsidRPr="00617C1D" w:rsidRDefault="008C7E52" w:rsidP="008C7E52">
      <w:pPr>
        <w:jc w:val="both"/>
        <w:rPr>
          <w:rFonts w:cs="Arial"/>
          <w:bCs/>
          <w:szCs w:val="32"/>
          <w:lang w:val="en-US"/>
        </w:rPr>
      </w:pPr>
      <w:r w:rsidRPr="000A3E21">
        <w:rPr>
          <w:rFonts w:cs="Arial"/>
          <w:bCs/>
          <w:szCs w:val="32"/>
          <w:lang w:val="en-US"/>
        </w:rPr>
        <w:t>Impact on rates is not know at this stage and will depend upon Council’s chosen</w:t>
      </w:r>
      <w:r>
        <w:rPr>
          <w:rFonts w:cs="Arial"/>
          <w:bCs/>
          <w:szCs w:val="32"/>
          <w:lang w:val="en-US"/>
        </w:rPr>
        <w:t xml:space="preserve"> course of action.</w:t>
      </w:r>
    </w:p>
    <w:p w14:paraId="0A22E520" w14:textId="7EC583A7" w:rsidR="008C7E52" w:rsidRDefault="008C7E52" w:rsidP="008C7E52">
      <w:pPr>
        <w:jc w:val="both"/>
        <w:rPr>
          <w:rFonts w:cs="Arial"/>
          <w:szCs w:val="24"/>
        </w:rPr>
      </w:pPr>
    </w:p>
    <w:p w14:paraId="7A5899BF" w14:textId="77777777" w:rsidR="00394DA3" w:rsidRDefault="00394DA3" w:rsidP="008C7E52">
      <w:pPr>
        <w:jc w:val="both"/>
        <w:rPr>
          <w:rFonts w:cs="Arial"/>
          <w:szCs w:val="24"/>
        </w:rPr>
      </w:pPr>
    </w:p>
    <w:p w14:paraId="77BCAE13" w14:textId="77777777" w:rsidR="008C7E52" w:rsidRDefault="008C7E52" w:rsidP="005E3D04">
      <w:pPr>
        <w:pStyle w:val="ListParagraph"/>
        <w:numPr>
          <w:ilvl w:val="0"/>
          <w:numId w:val="85"/>
        </w:numPr>
        <w:ind w:hanging="720"/>
        <w:jc w:val="both"/>
        <w:rPr>
          <w:rFonts w:cs="Arial"/>
          <w:b/>
          <w:sz w:val="28"/>
          <w:szCs w:val="32"/>
          <w:lang w:val="en-US"/>
        </w:rPr>
      </w:pPr>
      <w:r>
        <w:rPr>
          <w:rFonts w:cs="Arial"/>
          <w:b/>
          <w:sz w:val="28"/>
          <w:szCs w:val="32"/>
          <w:lang w:val="en-US"/>
        </w:rPr>
        <w:t>Conclusion</w:t>
      </w:r>
    </w:p>
    <w:p w14:paraId="1C6F0A9D" w14:textId="77777777" w:rsidR="008C7E52" w:rsidRPr="0060477B" w:rsidRDefault="008C7E52" w:rsidP="008C7E52">
      <w:pPr>
        <w:jc w:val="both"/>
        <w:rPr>
          <w:rFonts w:cs="Arial"/>
          <w:bCs/>
          <w:szCs w:val="28"/>
          <w:lang w:val="en-US"/>
        </w:rPr>
      </w:pPr>
    </w:p>
    <w:p w14:paraId="6AF6D850" w14:textId="77777777" w:rsidR="008C7E52" w:rsidRDefault="008C7E52" w:rsidP="008C7E52">
      <w:pPr>
        <w:jc w:val="both"/>
        <w:rPr>
          <w:rFonts w:cs="Arial"/>
          <w:bCs/>
          <w:szCs w:val="24"/>
        </w:rPr>
      </w:pPr>
      <w:r>
        <w:rPr>
          <w:rFonts w:cs="Arial"/>
          <w:bCs/>
          <w:szCs w:val="24"/>
        </w:rPr>
        <w:t xml:space="preserve">The legal opinion provided by Mr. Pettit SC does not identify any grounds of appeal that would result in the setting aside of the decision made on 8 February 2021 in relation to the </w:t>
      </w:r>
      <w:proofErr w:type="gramStart"/>
      <w:r>
        <w:rPr>
          <w:rFonts w:cs="Arial"/>
          <w:bCs/>
          <w:szCs w:val="24"/>
        </w:rPr>
        <w:t>mixed use</w:t>
      </w:r>
      <w:proofErr w:type="gramEnd"/>
      <w:r>
        <w:rPr>
          <w:rFonts w:cs="Arial"/>
          <w:bCs/>
          <w:szCs w:val="24"/>
        </w:rPr>
        <w:t xml:space="preserve"> development at 97-105 Stirling Highway, Nedlands. Whilst there may be ground for challenging the adequacy of the reasons given by the JDAP for its decision, this would only result in an order for new reasons. </w:t>
      </w:r>
    </w:p>
    <w:p w14:paraId="1AD56682" w14:textId="77777777" w:rsidR="008C7E52" w:rsidRDefault="008C7E52" w:rsidP="008C7E52">
      <w:pPr>
        <w:jc w:val="both"/>
        <w:rPr>
          <w:rFonts w:cs="Arial"/>
          <w:bCs/>
          <w:szCs w:val="24"/>
        </w:rPr>
      </w:pPr>
    </w:p>
    <w:p w14:paraId="07CA3D01" w14:textId="77777777" w:rsidR="008C7E52" w:rsidRPr="000A3E21" w:rsidRDefault="008C7E52" w:rsidP="008C7E52">
      <w:pPr>
        <w:jc w:val="both"/>
        <w:rPr>
          <w:rFonts w:cs="Arial"/>
          <w:bCs/>
          <w:szCs w:val="24"/>
        </w:rPr>
      </w:pPr>
      <w:r w:rsidRPr="000A3E21">
        <w:rPr>
          <w:rFonts w:cs="Arial"/>
          <w:bCs/>
          <w:szCs w:val="24"/>
        </w:rPr>
        <w:t>It is recommended that the City request additional reasons for the decision from the Metro Inner-North Joint Development Assessment Panel.</w:t>
      </w:r>
    </w:p>
    <w:p w14:paraId="301D4652" w14:textId="77777777" w:rsidR="007334CB" w:rsidRPr="007334CB" w:rsidRDefault="007334CB" w:rsidP="007334CB">
      <w:pPr>
        <w:tabs>
          <w:tab w:val="left" w:pos="5447"/>
        </w:tabs>
        <w:jc w:val="both"/>
        <w:rPr>
          <w:rFonts w:cs="Arial"/>
          <w:szCs w:val="24"/>
        </w:rPr>
      </w:pPr>
    </w:p>
    <w:sectPr w:rsidR="007334CB" w:rsidRPr="007334CB" w:rsidSect="008C7420">
      <w:headerReference w:type="default" r:id="rId22"/>
      <w:footerReference w:type="default" r:id="rId23"/>
      <w:pgSz w:w="11906" w:h="16838" w:code="9"/>
      <w:pgMar w:top="992" w:right="1559" w:bottom="993" w:left="1440" w:header="425" w:footer="54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6B0ED8" w14:textId="77777777" w:rsidR="009D3476" w:rsidRDefault="009D3476" w:rsidP="00613C60">
      <w:r>
        <w:separator/>
      </w:r>
    </w:p>
  </w:endnote>
  <w:endnote w:type="continuationSeparator" w:id="0">
    <w:p w14:paraId="1B0FB9DD" w14:textId="77777777" w:rsidR="009D3476" w:rsidRDefault="009D3476" w:rsidP="00613C60">
      <w:r>
        <w:continuationSeparator/>
      </w:r>
    </w:p>
  </w:endnote>
  <w:endnote w:type="continuationNotice" w:id="1">
    <w:p w14:paraId="2C125DDF" w14:textId="77777777" w:rsidR="009D3476" w:rsidRDefault="009D34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yriad Pro Light Cond">
    <w:altName w:val="Segoe UI 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yriad Pro SemiCond">
    <w:altName w:val="Segoe UI"/>
    <w:panose1 w:val="00000000000000000000"/>
    <w:charset w:val="00"/>
    <w:family w:val="swiss"/>
    <w:notTrueType/>
    <w:pitch w:val="default"/>
    <w:sig w:usb0="00000003" w:usb1="00000000" w:usb2="00000000" w:usb3="00000000" w:csb0="00000001" w:csb1="00000000"/>
  </w:font>
  <w:font w:name="Larsseit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0462494"/>
      <w:docPartObj>
        <w:docPartGallery w:val="Page Numbers (Bottom of Page)"/>
        <w:docPartUnique/>
      </w:docPartObj>
    </w:sdtPr>
    <w:sdtEndPr>
      <w:rPr>
        <w:rFonts w:cs="Arial"/>
        <w:noProof/>
        <w:szCs w:val="24"/>
      </w:rPr>
    </w:sdtEndPr>
    <w:sdtContent>
      <w:p w14:paraId="0A705B67" w14:textId="2AF3B79B" w:rsidR="009D3476" w:rsidRPr="00EA308A" w:rsidRDefault="009D3476" w:rsidP="00EA308A">
        <w:pPr>
          <w:pStyle w:val="Footer"/>
          <w:jc w:val="right"/>
          <w:rPr>
            <w:rFonts w:cs="Arial"/>
            <w:szCs w:val="24"/>
          </w:rPr>
        </w:pPr>
        <w:r w:rsidRPr="005C3D83">
          <w:rPr>
            <w:rFonts w:cs="Arial"/>
            <w:szCs w:val="24"/>
          </w:rPr>
          <w:fldChar w:fldCharType="begin"/>
        </w:r>
        <w:r w:rsidRPr="005C3D83">
          <w:rPr>
            <w:rFonts w:cs="Arial"/>
            <w:szCs w:val="24"/>
          </w:rPr>
          <w:instrText xml:space="preserve"> PAGE   \* MERGEFORMAT </w:instrText>
        </w:r>
        <w:r w:rsidRPr="005C3D83">
          <w:rPr>
            <w:rFonts w:cs="Arial"/>
            <w:szCs w:val="24"/>
          </w:rPr>
          <w:fldChar w:fldCharType="separate"/>
        </w:r>
        <w:r w:rsidRPr="00631C11">
          <w:rPr>
            <w:rFonts w:ascii="Calibri" w:hAnsi="Calibri" w:cs="Arial"/>
            <w:noProof/>
            <w:sz w:val="22"/>
            <w:szCs w:val="24"/>
          </w:rPr>
          <w:t>21</w:t>
        </w:r>
        <w:r w:rsidRPr="005C3D83">
          <w:rPr>
            <w:rFonts w:cs="Arial"/>
            <w:noProof/>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59130E" w14:textId="77777777" w:rsidR="009D3476" w:rsidRDefault="009D3476" w:rsidP="00613C60">
      <w:r>
        <w:separator/>
      </w:r>
    </w:p>
  </w:footnote>
  <w:footnote w:type="continuationSeparator" w:id="0">
    <w:p w14:paraId="0F932389" w14:textId="77777777" w:rsidR="009D3476" w:rsidRDefault="009D3476" w:rsidP="00613C60">
      <w:r>
        <w:continuationSeparator/>
      </w:r>
    </w:p>
  </w:footnote>
  <w:footnote w:type="continuationNotice" w:id="1">
    <w:p w14:paraId="5BF38BE2" w14:textId="77777777" w:rsidR="009D3476" w:rsidRDefault="009D34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4529E" w14:textId="32293399" w:rsidR="009D3476" w:rsidRPr="00EF2981" w:rsidRDefault="009D3476" w:rsidP="00EF2981">
    <w:pPr>
      <w:pStyle w:val="Header"/>
      <w:jc w:val="right"/>
      <w:rPr>
        <w:rFonts w:cs="Arial"/>
      </w:rPr>
    </w:pPr>
    <w:r>
      <w:rPr>
        <w:rFonts w:cs="Arial"/>
      </w:rPr>
      <w:t>2021 PD Reports – PD11.21 – PD15.21 – 27 April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DE85E6A"/>
    <w:lvl w:ilvl="0">
      <w:start w:val="1"/>
      <w:numFmt w:val="decimal"/>
      <w:pStyle w:val="ListNumber5"/>
      <w:lvlText w:val="%1."/>
      <w:lvlJc w:val="left"/>
      <w:pPr>
        <w:tabs>
          <w:tab w:val="num" w:pos="5102"/>
        </w:tabs>
        <w:ind w:left="5102" w:hanging="360"/>
      </w:pPr>
    </w:lvl>
  </w:abstractNum>
  <w:abstractNum w:abstractNumId="1" w15:restartNumberingAfterBreak="0">
    <w:nsid w:val="FFFFFF7D"/>
    <w:multiLevelType w:val="singleLevel"/>
    <w:tmpl w:val="0B2A8E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B5245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4B0F13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D686C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D49E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6A7C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94CD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0C2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0C24E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F67918"/>
    <w:multiLevelType w:val="hybridMultilevel"/>
    <w:tmpl w:val="C4D80F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824851"/>
    <w:multiLevelType w:val="hybridMultilevel"/>
    <w:tmpl w:val="149630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2E15D9"/>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0706202D"/>
    <w:multiLevelType w:val="hybridMultilevel"/>
    <w:tmpl w:val="EBE8A4FC"/>
    <w:lvl w:ilvl="0" w:tplc="CEF66FF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1A6A1B"/>
    <w:multiLevelType w:val="hybridMultilevel"/>
    <w:tmpl w:val="C9F44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424C28"/>
    <w:multiLevelType w:val="multilevel"/>
    <w:tmpl w:val="131EC9EC"/>
    <w:styleLink w:val="Bulletsstyle"/>
    <w:lvl w:ilvl="0">
      <w:start w:val="1"/>
      <w:numFmt w:val="bullet"/>
      <w:pStyle w:val="Bullets"/>
      <w:lvlText w:val=""/>
      <w:lvlJc w:val="left"/>
      <w:pPr>
        <w:tabs>
          <w:tab w:val="num" w:pos="1276"/>
        </w:tabs>
        <w:ind w:left="1276" w:hanging="284"/>
      </w:pPr>
      <w:rPr>
        <w:rFonts w:ascii="Symbol" w:hAnsi="Symbol" w:hint="default"/>
        <w:sz w:val="24"/>
      </w:rPr>
    </w:lvl>
    <w:lvl w:ilvl="1">
      <w:start w:val="1"/>
      <w:numFmt w:val="lowerLetter"/>
      <w:lvlText w:val="%2)"/>
      <w:lvlJc w:val="left"/>
      <w:pPr>
        <w:tabs>
          <w:tab w:val="num" w:pos="737"/>
        </w:tabs>
        <w:ind w:left="794" w:hanging="227"/>
      </w:pPr>
      <w:rPr>
        <w:rFonts w:hint="default"/>
      </w:rPr>
    </w:lvl>
    <w:lvl w:ilvl="2">
      <w:start w:val="1"/>
      <w:numFmt w:val="lowerRoman"/>
      <w:lvlText w:val="%3)"/>
      <w:lvlJc w:val="left"/>
      <w:pPr>
        <w:tabs>
          <w:tab w:val="num" w:pos="737"/>
        </w:tabs>
        <w:ind w:left="794" w:hanging="227"/>
      </w:pPr>
      <w:rPr>
        <w:rFonts w:hint="default"/>
      </w:rPr>
    </w:lvl>
    <w:lvl w:ilvl="3">
      <w:start w:val="1"/>
      <w:numFmt w:val="decimal"/>
      <w:lvlText w:val="(%4)"/>
      <w:lvlJc w:val="left"/>
      <w:pPr>
        <w:tabs>
          <w:tab w:val="num" w:pos="737"/>
        </w:tabs>
        <w:ind w:left="794" w:hanging="227"/>
      </w:pPr>
      <w:rPr>
        <w:rFonts w:hint="default"/>
      </w:rPr>
    </w:lvl>
    <w:lvl w:ilvl="4">
      <w:start w:val="1"/>
      <w:numFmt w:val="lowerLetter"/>
      <w:lvlText w:val="(%5)"/>
      <w:lvlJc w:val="left"/>
      <w:pPr>
        <w:tabs>
          <w:tab w:val="num" w:pos="737"/>
        </w:tabs>
        <w:ind w:left="794" w:hanging="227"/>
      </w:pPr>
      <w:rPr>
        <w:rFonts w:hint="default"/>
      </w:rPr>
    </w:lvl>
    <w:lvl w:ilvl="5">
      <w:start w:val="1"/>
      <w:numFmt w:val="lowerRoman"/>
      <w:lvlText w:val="(%6)"/>
      <w:lvlJc w:val="left"/>
      <w:pPr>
        <w:tabs>
          <w:tab w:val="num" w:pos="737"/>
        </w:tabs>
        <w:ind w:left="794" w:hanging="227"/>
      </w:pPr>
      <w:rPr>
        <w:rFonts w:hint="default"/>
      </w:rPr>
    </w:lvl>
    <w:lvl w:ilvl="6">
      <w:start w:val="1"/>
      <w:numFmt w:val="decimal"/>
      <w:lvlText w:val="%7."/>
      <w:lvlJc w:val="left"/>
      <w:pPr>
        <w:tabs>
          <w:tab w:val="num" w:pos="737"/>
        </w:tabs>
        <w:ind w:left="794" w:hanging="227"/>
      </w:pPr>
      <w:rPr>
        <w:rFonts w:hint="default"/>
      </w:rPr>
    </w:lvl>
    <w:lvl w:ilvl="7">
      <w:start w:val="1"/>
      <w:numFmt w:val="lowerLetter"/>
      <w:lvlText w:val="%8."/>
      <w:lvlJc w:val="left"/>
      <w:pPr>
        <w:tabs>
          <w:tab w:val="num" w:pos="737"/>
        </w:tabs>
        <w:ind w:left="794" w:hanging="227"/>
      </w:pPr>
      <w:rPr>
        <w:rFonts w:hint="default"/>
      </w:rPr>
    </w:lvl>
    <w:lvl w:ilvl="8">
      <w:start w:val="1"/>
      <w:numFmt w:val="lowerRoman"/>
      <w:lvlText w:val="%9."/>
      <w:lvlJc w:val="left"/>
      <w:pPr>
        <w:tabs>
          <w:tab w:val="num" w:pos="737"/>
        </w:tabs>
        <w:ind w:left="794" w:hanging="227"/>
      </w:pPr>
      <w:rPr>
        <w:rFonts w:hint="default"/>
      </w:rPr>
    </w:lvl>
  </w:abstractNum>
  <w:abstractNum w:abstractNumId="16" w15:restartNumberingAfterBreak="0">
    <w:nsid w:val="14F35CB5"/>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55C1574"/>
    <w:multiLevelType w:val="multilevel"/>
    <w:tmpl w:val="69E4AF8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6C52C99"/>
    <w:multiLevelType w:val="hybridMultilevel"/>
    <w:tmpl w:val="A7E44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6CA6E99"/>
    <w:multiLevelType w:val="multilevel"/>
    <w:tmpl w:val="771293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8A06923"/>
    <w:multiLevelType w:val="hybridMultilevel"/>
    <w:tmpl w:val="624C7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A2B11FA"/>
    <w:multiLevelType w:val="hybridMultilevel"/>
    <w:tmpl w:val="8C4EF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AB25A80"/>
    <w:multiLevelType w:val="hybridMultilevel"/>
    <w:tmpl w:val="C1569CF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CD43AB0"/>
    <w:multiLevelType w:val="hybridMultilevel"/>
    <w:tmpl w:val="69E61960"/>
    <w:lvl w:ilvl="0" w:tplc="5F8A92C2">
      <w:start w:val="3"/>
      <w:numFmt w:val="decimal"/>
      <w:lvlText w:val="%1."/>
      <w:lvlJc w:val="left"/>
      <w:pPr>
        <w:tabs>
          <w:tab w:val="num" w:pos="720"/>
        </w:tabs>
        <w:ind w:left="720" w:hanging="360"/>
      </w:pPr>
    </w:lvl>
    <w:lvl w:ilvl="1" w:tplc="810AC656">
      <w:start w:val="1"/>
      <w:numFmt w:val="decimal"/>
      <w:lvlText w:val="%2."/>
      <w:lvlJc w:val="left"/>
      <w:pPr>
        <w:tabs>
          <w:tab w:val="num" w:pos="1440"/>
        </w:tabs>
        <w:ind w:left="1440" w:hanging="360"/>
      </w:pPr>
    </w:lvl>
    <w:lvl w:ilvl="2" w:tplc="8A5C6214" w:tentative="1">
      <w:start w:val="1"/>
      <w:numFmt w:val="decimal"/>
      <w:lvlText w:val="%3."/>
      <w:lvlJc w:val="left"/>
      <w:pPr>
        <w:tabs>
          <w:tab w:val="num" w:pos="2160"/>
        </w:tabs>
        <w:ind w:left="2160" w:hanging="360"/>
      </w:pPr>
    </w:lvl>
    <w:lvl w:ilvl="3" w:tplc="068A4010" w:tentative="1">
      <w:start w:val="1"/>
      <w:numFmt w:val="decimal"/>
      <w:lvlText w:val="%4."/>
      <w:lvlJc w:val="left"/>
      <w:pPr>
        <w:tabs>
          <w:tab w:val="num" w:pos="2880"/>
        </w:tabs>
        <w:ind w:left="2880" w:hanging="360"/>
      </w:pPr>
    </w:lvl>
    <w:lvl w:ilvl="4" w:tplc="1D5A54E6" w:tentative="1">
      <w:start w:val="1"/>
      <w:numFmt w:val="decimal"/>
      <w:lvlText w:val="%5."/>
      <w:lvlJc w:val="left"/>
      <w:pPr>
        <w:tabs>
          <w:tab w:val="num" w:pos="3600"/>
        </w:tabs>
        <w:ind w:left="3600" w:hanging="360"/>
      </w:pPr>
    </w:lvl>
    <w:lvl w:ilvl="5" w:tplc="8DCEA774" w:tentative="1">
      <w:start w:val="1"/>
      <w:numFmt w:val="decimal"/>
      <w:lvlText w:val="%6."/>
      <w:lvlJc w:val="left"/>
      <w:pPr>
        <w:tabs>
          <w:tab w:val="num" w:pos="4320"/>
        </w:tabs>
        <w:ind w:left="4320" w:hanging="360"/>
      </w:pPr>
    </w:lvl>
    <w:lvl w:ilvl="6" w:tplc="AB86A81E" w:tentative="1">
      <w:start w:val="1"/>
      <w:numFmt w:val="decimal"/>
      <w:lvlText w:val="%7."/>
      <w:lvlJc w:val="left"/>
      <w:pPr>
        <w:tabs>
          <w:tab w:val="num" w:pos="5040"/>
        </w:tabs>
        <w:ind w:left="5040" w:hanging="360"/>
      </w:pPr>
    </w:lvl>
    <w:lvl w:ilvl="7" w:tplc="1CE6FF28" w:tentative="1">
      <w:start w:val="1"/>
      <w:numFmt w:val="decimal"/>
      <w:lvlText w:val="%8."/>
      <w:lvlJc w:val="left"/>
      <w:pPr>
        <w:tabs>
          <w:tab w:val="num" w:pos="5760"/>
        </w:tabs>
        <w:ind w:left="5760" w:hanging="360"/>
      </w:pPr>
    </w:lvl>
    <w:lvl w:ilvl="8" w:tplc="4EAC8506" w:tentative="1">
      <w:start w:val="1"/>
      <w:numFmt w:val="decimal"/>
      <w:lvlText w:val="%9."/>
      <w:lvlJc w:val="left"/>
      <w:pPr>
        <w:tabs>
          <w:tab w:val="num" w:pos="6480"/>
        </w:tabs>
        <w:ind w:left="6480" w:hanging="360"/>
      </w:pPr>
    </w:lvl>
  </w:abstractNum>
  <w:abstractNum w:abstractNumId="24" w15:restartNumberingAfterBreak="0">
    <w:nsid w:val="1E8057C4"/>
    <w:multiLevelType w:val="hybridMultilevel"/>
    <w:tmpl w:val="AD1A5972"/>
    <w:lvl w:ilvl="0" w:tplc="AFF8334C">
      <w:start w:val="1"/>
      <w:numFmt w:val="decimal"/>
      <w:lvlText w:val="%1.0"/>
      <w:lvlJc w:val="left"/>
      <w:pPr>
        <w:ind w:left="720" w:hanging="360"/>
      </w:pPr>
      <w:rPr>
        <w:rFonts w:ascii="Arial" w:hAnsi="Arial" w:cs="Times New Roman" w:hint="default"/>
        <w:b/>
        <w:i w:val="0"/>
        <w:sz w:val="2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1FB817D7"/>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21241CEE"/>
    <w:multiLevelType w:val="hybridMultilevel"/>
    <w:tmpl w:val="401CCA18"/>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7" w15:restartNumberingAfterBreak="0">
    <w:nsid w:val="22FE1A57"/>
    <w:multiLevelType w:val="hybridMultilevel"/>
    <w:tmpl w:val="478E7BE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44E6B46"/>
    <w:multiLevelType w:val="hybridMultilevel"/>
    <w:tmpl w:val="AF4EAFFC"/>
    <w:lvl w:ilvl="0" w:tplc="6610FFAE">
      <w:start w:val="5"/>
      <w:numFmt w:val="decimal"/>
      <w:lvlText w:val="%1."/>
      <w:lvlJc w:val="left"/>
      <w:pPr>
        <w:tabs>
          <w:tab w:val="num" w:pos="720"/>
        </w:tabs>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59324EE"/>
    <w:multiLevelType w:val="hybridMultilevel"/>
    <w:tmpl w:val="D010B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7785A01"/>
    <w:multiLevelType w:val="hybridMultilevel"/>
    <w:tmpl w:val="2A2C2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C4A4599"/>
    <w:multiLevelType w:val="hybridMultilevel"/>
    <w:tmpl w:val="9CF615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E7159B9"/>
    <w:multiLevelType w:val="hybridMultilevel"/>
    <w:tmpl w:val="EC46F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EA24A42"/>
    <w:multiLevelType w:val="hybridMultilevel"/>
    <w:tmpl w:val="1EECB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EEB3A46"/>
    <w:multiLevelType w:val="hybridMultilevel"/>
    <w:tmpl w:val="B5A656CA"/>
    <w:lvl w:ilvl="0" w:tplc="518A9D10">
      <w:start w:val="1"/>
      <w:numFmt w:val="decimal"/>
      <w:lvlText w:val="%1."/>
      <w:lvlJc w:val="left"/>
      <w:pPr>
        <w:tabs>
          <w:tab w:val="num" w:pos="720"/>
        </w:tabs>
        <w:ind w:left="720" w:hanging="360"/>
      </w:pPr>
    </w:lvl>
    <w:lvl w:ilvl="1" w:tplc="13BA3504" w:tentative="1">
      <w:start w:val="1"/>
      <w:numFmt w:val="decimal"/>
      <w:lvlText w:val="%2."/>
      <w:lvlJc w:val="left"/>
      <w:pPr>
        <w:tabs>
          <w:tab w:val="num" w:pos="1440"/>
        </w:tabs>
        <w:ind w:left="1440" w:hanging="360"/>
      </w:pPr>
    </w:lvl>
    <w:lvl w:ilvl="2" w:tplc="633C6468" w:tentative="1">
      <w:start w:val="1"/>
      <w:numFmt w:val="decimal"/>
      <w:lvlText w:val="%3."/>
      <w:lvlJc w:val="left"/>
      <w:pPr>
        <w:tabs>
          <w:tab w:val="num" w:pos="2160"/>
        </w:tabs>
        <w:ind w:left="2160" w:hanging="360"/>
      </w:pPr>
    </w:lvl>
    <w:lvl w:ilvl="3" w:tplc="7516647E" w:tentative="1">
      <w:start w:val="1"/>
      <w:numFmt w:val="decimal"/>
      <w:lvlText w:val="%4."/>
      <w:lvlJc w:val="left"/>
      <w:pPr>
        <w:tabs>
          <w:tab w:val="num" w:pos="2880"/>
        </w:tabs>
        <w:ind w:left="2880" w:hanging="360"/>
      </w:pPr>
    </w:lvl>
    <w:lvl w:ilvl="4" w:tplc="8FB0E4FC" w:tentative="1">
      <w:start w:val="1"/>
      <w:numFmt w:val="decimal"/>
      <w:lvlText w:val="%5."/>
      <w:lvlJc w:val="left"/>
      <w:pPr>
        <w:tabs>
          <w:tab w:val="num" w:pos="3600"/>
        </w:tabs>
        <w:ind w:left="3600" w:hanging="360"/>
      </w:pPr>
    </w:lvl>
    <w:lvl w:ilvl="5" w:tplc="20A6E6DE" w:tentative="1">
      <w:start w:val="1"/>
      <w:numFmt w:val="decimal"/>
      <w:lvlText w:val="%6."/>
      <w:lvlJc w:val="left"/>
      <w:pPr>
        <w:tabs>
          <w:tab w:val="num" w:pos="4320"/>
        </w:tabs>
        <w:ind w:left="4320" w:hanging="360"/>
      </w:pPr>
    </w:lvl>
    <w:lvl w:ilvl="6" w:tplc="92BCB232" w:tentative="1">
      <w:start w:val="1"/>
      <w:numFmt w:val="decimal"/>
      <w:lvlText w:val="%7."/>
      <w:lvlJc w:val="left"/>
      <w:pPr>
        <w:tabs>
          <w:tab w:val="num" w:pos="5040"/>
        </w:tabs>
        <w:ind w:left="5040" w:hanging="360"/>
      </w:pPr>
    </w:lvl>
    <w:lvl w:ilvl="7" w:tplc="A26A6890" w:tentative="1">
      <w:start w:val="1"/>
      <w:numFmt w:val="decimal"/>
      <w:lvlText w:val="%8."/>
      <w:lvlJc w:val="left"/>
      <w:pPr>
        <w:tabs>
          <w:tab w:val="num" w:pos="5760"/>
        </w:tabs>
        <w:ind w:left="5760" w:hanging="360"/>
      </w:pPr>
    </w:lvl>
    <w:lvl w:ilvl="8" w:tplc="F08E2DA2" w:tentative="1">
      <w:start w:val="1"/>
      <w:numFmt w:val="decimal"/>
      <w:lvlText w:val="%9."/>
      <w:lvlJc w:val="left"/>
      <w:pPr>
        <w:tabs>
          <w:tab w:val="num" w:pos="6480"/>
        </w:tabs>
        <w:ind w:left="6480" w:hanging="360"/>
      </w:pPr>
    </w:lvl>
  </w:abstractNum>
  <w:abstractNum w:abstractNumId="35" w15:restartNumberingAfterBreak="0">
    <w:nsid w:val="2F6F012A"/>
    <w:multiLevelType w:val="hybridMultilevel"/>
    <w:tmpl w:val="92D227E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0C65B23"/>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32CA3C59"/>
    <w:multiLevelType w:val="hybridMultilevel"/>
    <w:tmpl w:val="B42478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76A097E"/>
    <w:multiLevelType w:val="multilevel"/>
    <w:tmpl w:val="BB22A12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9" w15:restartNumberingAfterBreak="0">
    <w:nsid w:val="3B444D9C"/>
    <w:multiLevelType w:val="hybridMultilevel"/>
    <w:tmpl w:val="5712B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B5D0C11"/>
    <w:multiLevelType w:val="multilevel"/>
    <w:tmpl w:val="311EA58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3DA65709"/>
    <w:multiLevelType w:val="hybridMultilevel"/>
    <w:tmpl w:val="617085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F0443AA"/>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1471225"/>
    <w:multiLevelType w:val="hybridMultilevel"/>
    <w:tmpl w:val="9008F2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3E4497B"/>
    <w:multiLevelType w:val="multilevel"/>
    <w:tmpl w:val="6712B6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44C44521"/>
    <w:multiLevelType w:val="hybridMultilevel"/>
    <w:tmpl w:val="382423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44DF65E4"/>
    <w:multiLevelType w:val="hybridMultilevel"/>
    <w:tmpl w:val="9D1852F2"/>
    <w:lvl w:ilvl="0" w:tplc="7A163A88">
      <w:start w:val="1"/>
      <w:numFmt w:val="decimal"/>
      <w:lvlText w:val="%1."/>
      <w:lvlJc w:val="left"/>
      <w:pPr>
        <w:ind w:left="720" w:hanging="360"/>
      </w:pPr>
      <w:rPr>
        <w:rFonts w:hint="default"/>
        <w:b/>
        <w:i w:val="0"/>
        <w:sz w:val="24"/>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7" w15:restartNumberingAfterBreak="0">
    <w:nsid w:val="460C6BA3"/>
    <w:multiLevelType w:val="hybridMultilevel"/>
    <w:tmpl w:val="588436EA"/>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8" w15:restartNumberingAfterBreak="0">
    <w:nsid w:val="48300B6A"/>
    <w:multiLevelType w:val="multilevel"/>
    <w:tmpl w:val="17EE5C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9CF6082"/>
    <w:multiLevelType w:val="hybridMultilevel"/>
    <w:tmpl w:val="AD1A5972"/>
    <w:lvl w:ilvl="0" w:tplc="AFF8334C">
      <w:start w:val="1"/>
      <w:numFmt w:val="decimal"/>
      <w:lvlText w:val="%1.0"/>
      <w:lvlJc w:val="left"/>
      <w:pPr>
        <w:ind w:left="720" w:hanging="360"/>
      </w:pPr>
      <w:rPr>
        <w:rFonts w:ascii="Arial" w:hAnsi="Arial" w:cs="Times New Roman" w:hint="default"/>
        <w:b/>
        <w:i w:val="0"/>
        <w:sz w:val="2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0" w15:restartNumberingAfterBreak="0">
    <w:nsid w:val="4A4459E6"/>
    <w:multiLevelType w:val="hybridMultilevel"/>
    <w:tmpl w:val="71100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A920A5E"/>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BB94A83"/>
    <w:multiLevelType w:val="hybridMultilevel"/>
    <w:tmpl w:val="75A83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E8E6AE4"/>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4" w15:restartNumberingAfterBreak="0">
    <w:nsid w:val="4EE74AE2"/>
    <w:multiLevelType w:val="multilevel"/>
    <w:tmpl w:val="02665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07A30F3"/>
    <w:multiLevelType w:val="hybridMultilevel"/>
    <w:tmpl w:val="0E60DC62"/>
    <w:lvl w:ilvl="0" w:tplc="AFF8334C">
      <w:start w:val="1"/>
      <w:numFmt w:val="decimal"/>
      <w:lvlText w:val="%1.0"/>
      <w:lvlJc w:val="left"/>
      <w:pPr>
        <w:ind w:left="720" w:hanging="360"/>
      </w:pPr>
      <w:rPr>
        <w:rFonts w:ascii="Arial" w:hAnsi="Arial" w:cs="Times New Roman" w:hint="default"/>
        <w:b/>
        <w:i w:val="0"/>
        <w:sz w:val="2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6" w15:restartNumberingAfterBreak="0">
    <w:nsid w:val="545B5C5E"/>
    <w:multiLevelType w:val="hybridMultilevel"/>
    <w:tmpl w:val="C1569CF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6234FA3"/>
    <w:multiLevelType w:val="hybridMultilevel"/>
    <w:tmpl w:val="CC488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6E5577B"/>
    <w:multiLevelType w:val="multilevel"/>
    <w:tmpl w:val="DB40B960"/>
    <w:styleLink w:val="Headingnumbers"/>
    <w:lvl w:ilvl="0">
      <w:start w:val="1"/>
      <w:numFmt w:val="decimal"/>
      <w:pStyle w:val="Heading11"/>
      <w:lvlText w:val="%1.0"/>
      <w:lvlJc w:val="left"/>
      <w:pPr>
        <w:tabs>
          <w:tab w:val="num" w:pos="567"/>
        </w:tabs>
        <w:ind w:left="567" w:hanging="567"/>
      </w:pPr>
      <w:rPr>
        <w:rFonts w:ascii="Arial" w:hAnsi="Arial" w:hint="default"/>
        <w:sz w:val="24"/>
      </w:rPr>
    </w:lvl>
    <w:lvl w:ilvl="1">
      <w:start w:val="1"/>
      <w:numFmt w:val="decimal"/>
      <w:pStyle w:val="Heading31"/>
      <w:lvlText w:val="%1.%2"/>
      <w:lvlJc w:val="left"/>
      <w:pPr>
        <w:tabs>
          <w:tab w:val="num" w:pos="567"/>
        </w:tabs>
        <w:ind w:left="567" w:hanging="567"/>
      </w:pPr>
      <w:rPr>
        <w:rFonts w:hint="default"/>
      </w:rPr>
    </w:lvl>
    <w:lvl w:ilvl="2">
      <w:start w:val="1"/>
      <w:numFmt w:val="decimal"/>
      <w:lvlRestart w:val="1"/>
      <w:pStyle w:val="Heading41"/>
      <w:lvlText w:val="%1.%2.%3"/>
      <w:lvlJc w:val="left"/>
      <w:pPr>
        <w:tabs>
          <w:tab w:val="num" w:pos="1021"/>
        </w:tabs>
        <w:ind w:left="1021" w:hanging="1021"/>
      </w:pPr>
      <w:rPr>
        <w:rFonts w:hint="default"/>
      </w:rPr>
    </w:lvl>
    <w:lvl w:ilvl="3">
      <w:start w:val="1"/>
      <w:numFmt w:val="lowerLetter"/>
      <w:lvlText w:val="(%4)"/>
      <w:lvlJc w:val="left"/>
      <w:pPr>
        <w:tabs>
          <w:tab w:val="num" w:pos="1021"/>
        </w:tabs>
        <w:ind w:left="1021" w:hanging="454"/>
      </w:pPr>
      <w:rPr>
        <w:rFonts w:hint="default"/>
      </w:rPr>
    </w:lvl>
    <w:lvl w:ilvl="4">
      <w:start w:val="1"/>
      <w:numFmt w:val="lowerLetter"/>
      <w:pStyle w:val="Heading61"/>
      <w:lvlText w:val="%5)"/>
      <w:lvlJc w:val="left"/>
      <w:pPr>
        <w:tabs>
          <w:tab w:val="num" w:pos="1474"/>
        </w:tabs>
        <w:ind w:left="1474" w:hanging="453"/>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59" w15:restartNumberingAfterBreak="0">
    <w:nsid w:val="574C54FB"/>
    <w:multiLevelType w:val="hybridMultilevel"/>
    <w:tmpl w:val="F232E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7A236DB"/>
    <w:multiLevelType w:val="multilevel"/>
    <w:tmpl w:val="7BD0756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1" w15:restartNumberingAfterBreak="0">
    <w:nsid w:val="58F31DA6"/>
    <w:multiLevelType w:val="hybridMultilevel"/>
    <w:tmpl w:val="4ED26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D4019BC"/>
    <w:multiLevelType w:val="hybridMultilevel"/>
    <w:tmpl w:val="DCB6E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DDD3F36"/>
    <w:multiLevelType w:val="hybridMultilevel"/>
    <w:tmpl w:val="60868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E63566C"/>
    <w:multiLevelType w:val="hybridMultilevel"/>
    <w:tmpl w:val="480E9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EA071BB"/>
    <w:multiLevelType w:val="hybridMultilevel"/>
    <w:tmpl w:val="CC0C7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EE00D58"/>
    <w:multiLevelType w:val="multilevel"/>
    <w:tmpl w:val="5866B022"/>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7" w15:restartNumberingAfterBreak="0">
    <w:nsid w:val="5F435987"/>
    <w:multiLevelType w:val="hybridMultilevel"/>
    <w:tmpl w:val="8CBA322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0016159"/>
    <w:multiLevelType w:val="hybridMultilevel"/>
    <w:tmpl w:val="AD1A5972"/>
    <w:lvl w:ilvl="0" w:tplc="AFF8334C">
      <w:start w:val="1"/>
      <w:numFmt w:val="decimal"/>
      <w:lvlText w:val="%1.0"/>
      <w:lvlJc w:val="left"/>
      <w:pPr>
        <w:ind w:left="720" w:hanging="360"/>
      </w:pPr>
      <w:rPr>
        <w:rFonts w:ascii="Arial" w:hAnsi="Arial" w:cs="Times New Roman" w:hint="default"/>
        <w:b/>
        <w:i w:val="0"/>
        <w:sz w:val="2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9" w15:restartNumberingAfterBreak="0">
    <w:nsid w:val="605C751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4683037"/>
    <w:multiLevelType w:val="hybridMultilevel"/>
    <w:tmpl w:val="EE5AAFA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68E1053"/>
    <w:multiLevelType w:val="hybridMultilevel"/>
    <w:tmpl w:val="E2A6A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7A2061D"/>
    <w:multiLevelType w:val="multilevel"/>
    <w:tmpl w:val="C13E15F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68E272BF"/>
    <w:multiLevelType w:val="hybridMultilevel"/>
    <w:tmpl w:val="D57C7FA0"/>
    <w:lvl w:ilvl="0" w:tplc="0C090017">
      <w:start w:val="1"/>
      <w:numFmt w:val="lowerLetter"/>
      <w:lvlText w:val="%1)"/>
      <w:lvlJc w:val="left"/>
      <w:pPr>
        <w:ind w:left="1080" w:hanging="360"/>
      </w:pPr>
      <w:rPr>
        <w:rFonts w:hint="default"/>
      </w:rPr>
    </w:lvl>
    <w:lvl w:ilvl="1" w:tplc="0C09001B">
      <w:start w:val="1"/>
      <w:numFmt w:val="lowerRoman"/>
      <w:lvlText w:val="%2."/>
      <w:lvlJc w:val="right"/>
      <w:pPr>
        <w:ind w:left="1800" w:hanging="360"/>
      </w:pPr>
    </w:lvl>
    <w:lvl w:ilvl="2" w:tplc="0C090001">
      <w:start w:val="1"/>
      <w:numFmt w:val="bullet"/>
      <w:lvlText w:val=""/>
      <w:lvlJc w:val="left"/>
      <w:pPr>
        <w:ind w:left="1882" w:hanging="180"/>
      </w:pPr>
      <w:rPr>
        <w:rFonts w:ascii="Symbol" w:hAnsi="Symbol" w:hint="default"/>
      </w:r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4" w15:restartNumberingAfterBreak="0">
    <w:nsid w:val="6D0F2D4D"/>
    <w:multiLevelType w:val="hybridMultilevel"/>
    <w:tmpl w:val="AD1A5972"/>
    <w:lvl w:ilvl="0" w:tplc="AFF8334C">
      <w:start w:val="1"/>
      <w:numFmt w:val="decimal"/>
      <w:lvlText w:val="%1.0"/>
      <w:lvlJc w:val="left"/>
      <w:pPr>
        <w:ind w:left="720" w:hanging="360"/>
      </w:pPr>
      <w:rPr>
        <w:rFonts w:ascii="Arial" w:hAnsi="Arial" w:cs="Times New Roman" w:hint="default"/>
        <w:b/>
        <w:i w:val="0"/>
        <w:sz w:val="2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5" w15:restartNumberingAfterBreak="0">
    <w:nsid w:val="6E4A6D86"/>
    <w:multiLevelType w:val="hybridMultilevel"/>
    <w:tmpl w:val="D640D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06511E1"/>
    <w:multiLevelType w:val="multilevel"/>
    <w:tmpl w:val="16AE66D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71B33CF4"/>
    <w:multiLevelType w:val="hybridMultilevel"/>
    <w:tmpl w:val="2D765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2D7797E"/>
    <w:multiLevelType w:val="hybridMultilevel"/>
    <w:tmpl w:val="0E60DC62"/>
    <w:lvl w:ilvl="0" w:tplc="AFF8334C">
      <w:start w:val="1"/>
      <w:numFmt w:val="decimal"/>
      <w:lvlText w:val="%1.0"/>
      <w:lvlJc w:val="left"/>
      <w:pPr>
        <w:ind w:left="720" w:hanging="360"/>
      </w:pPr>
      <w:rPr>
        <w:rFonts w:ascii="Arial" w:hAnsi="Arial" w:cs="Times New Roman" w:hint="default"/>
        <w:b/>
        <w:i w:val="0"/>
        <w:sz w:val="2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9" w15:restartNumberingAfterBreak="0">
    <w:nsid w:val="732B0C31"/>
    <w:multiLevelType w:val="hybridMultilevel"/>
    <w:tmpl w:val="62A49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66A1C72"/>
    <w:multiLevelType w:val="hybridMultilevel"/>
    <w:tmpl w:val="F52E7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8E8372E"/>
    <w:multiLevelType w:val="hybridMultilevel"/>
    <w:tmpl w:val="FE327160"/>
    <w:lvl w:ilvl="0" w:tplc="CBAAEAC8">
      <w:start w:val="1"/>
      <w:numFmt w:val="decimal"/>
      <w:lvlText w:val="%1."/>
      <w:lvlJc w:val="left"/>
      <w:pPr>
        <w:ind w:left="36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A212178"/>
    <w:multiLevelType w:val="multilevel"/>
    <w:tmpl w:val="3EFA83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BF6542F"/>
    <w:multiLevelType w:val="multilevel"/>
    <w:tmpl w:val="A26801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7D30656A"/>
    <w:multiLevelType w:val="hybridMultilevel"/>
    <w:tmpl w:val="C51C35A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5" w15:restartNumberingAfterBreak="0">
    <w:nsid w:val="7FBA4969"/>
    <w:multiLevelType w:val="multilevel"/>
    <w:tmpl w:val="FCB09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58"/>
    <w:lvlOverride w:ilvl="0">
      <w:lvl w:ilvl="0">
        <w:start w:val="1"/>
        <w:numFmt w:val="decimal"/>
        <w:pStyle w:val="Heading11"/>
        <w:lvlText w:val="%1.0"/>
        <w:lvlJc w:val="left"/>
        <w:pPr>
          <w:tabs>
            <w:tab w:val="num" w:pos="567"/>
          </w:tabs>
          <w:ind w:left="567" w:hanging="567"/>
        </w:pPr>
        <w:rPr>
          <w:rFonts w:ascii="Arial" w:hAnsi="Arial" w:hint="default"/>
          <w:sz w:val="24"/>
        </w:rPr>
      </w:lvl>
    </w:lvlOverride>
    <w:lvlOverride w:ilvl="1">
      <w:lvl w:ilvl="1">
        <w:start w:val="1"/>
        <w:numFmt w:val="decimal"/>
        <w:pStyle w:val="Heading31"/>
        <w:lvlText w:val="%1.%2"/>
        <w:lvlJc w:val="left"/>
        <w:pPr>
          <w:tabs>
            <w:tab w:val="num" w:pos="567"/>
          </w:tabs>
          <w:ind w:left="567" w:hanging="567"/>
        </w:pPr>
        <w:rPr>
          <w:rFonts w:hint="default"/>
        </w:rPr>
      </w:lvl>
    </w:lvlOverride>
    <w:lvlOverride w:ilvl="2">
      <w:lvl w:ilvl="2">
        <w:start w:val="1"/>
        <w:numFmt w:val="decimal"/>
        <w:lvlRestart w:val="1"/>
        <w:pStyle w:val="Heading41"/>
        <w:lvlText w:val="%1.%2.%3"/>
        <w:lvlJc w:val="left"/>
        <w:pPr>
          <w:tabs>
            <w:tab w:val="num" w:pos="1021"/>
          </w:tabs>
          <w:ind w:left="1021" w:hanging="1021"/>
        </w:pPr>
        <w:rPr>
          <w:rFonts w:hint="default"/>
        </w:rPr>
      </w:lvl>
    </w:lvlOverride>
    <w:lvlOverride w:ilvl="3">
      <w:lvl w:ilvl="3">
        <w:start w:val="1"/>
        <w:numFmt w:val="lowerLetter"/>
        <w:lvlText w:val="(%4)"/>
        <w:lvlJc w:val="left"/>
        <w:pPr>
          <w:tabs>
            <w:tab w:val="num" w:pos="1021"/>
          </w:tabs>
          <w:ind w:left="1021" w:hanging="454"/>
        </w:pPr>
        <w:rPr>
          <w:rFonts w:hint="default"/>
        </w:rPr>
      </w:lvl>
    </w:lvlOverride>
    <w:lvlOverride w:ilvl="4">
      <w:lvl w:ilvl="4">
        <w:start w:val="1"/>
        <w:numFmt w:val="lowerLetter"/>
        <w:pStyle w:val="Heading61"/>
        <w:lvlText w:val="%5)"/>
        <w:lvlJc w:val="left"/>
        <w:pPr>
          <w:tabs>
            <w:tab w:val="num" w:pos="1474"/>
          </w:tabs>
          <w:ind w:left="1474" w:hanging="453"/>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3">
    <w:abstractNumId w:val="58"/>
  </w:num>
  <w:num w:numId="1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num>
  <w:num w:numId="17">
    <w:abstractNumId w:val="33"/>
  </w:num>
  <w:num w:numId="18">
    <w:abstractNumId w:val="11"/>
  </w:num>
  <w:num w:numId="19">
    <w:abstractNumId w:val="50"/>
  </w:num>
  <w:num w:numId="20">
    <w:abstractNumId w:val="24"/>
  </w:num>
  <w:num w:numId="21">
    <w:abstractNumId w:val="53"/>
  </w:num>
  <w:num w:numId="22">
    <w:abstractNumId w:val="68"/>
  </w:num>
  <w:num w:numId="23">
    <w:abstractNumId w:val="32"/>
  </w:num>
  <w:num w:numId="24">
    <w:abstractNumId w:val="34"/>
  </w:num>
  <w:num w:numId="25">
    <w:abstractNumId w:val="48"/>
  </w:num>
  <w:num w:numId="26">
    <w:abstractNumId w:val="23"/>
  </w:num>
  <w:num w:numId="27">
    <w:abstractNumId w:val="82"/>
  </w:num>
  <w:num w:numId="28">
    <w:abstractNumId w:val="10"/>
  </w:num>
  <w:num w:numId="29">
    <w:abstractNumId w:val="52"/>
  </w:num>
  <w:num w:numId="30">
    <w:abstractNumId w:val="62"/>
  </w:num>
  <w:num w:numId="31">
    <w:abstractNumId w:val="71"/>
  </w:num>
  <w:num w:numId="32">
    <w:abstractNumId w:val="75"/>
  </w:num>
  <w:num w:numId="33">
    <w:abstractNumId w:val="30"/>
  </w:num>
  <w:num w:numId="34">
    <w:abstractNumId w:val="26"/>
  </w:num>
  <w:num w:numId="35">
    <w:abstractNumId w:val="41"/>
  </w:num>
  <w:num w:numId="36">
    <w:abstractNumId w:val="28"/>
  </w:num>
  <w:num w:numId="37">
    <w:abstractNumId w:val="47"/>
  </w:num>
  <w:num w:numId="38">
    <w:abstractNumId w:val="42"/>
  </w:num>
  <w:num w:numId="39">
    <w:abstractNumId w:val="36"/>
  </w:num>
  <w:num w:numId="40">
    <w:abstractNumId w:val="29"/>
  </w:num>
  <w:num w:numId="41">
    <w:abstractNumId w:val="65"/>
  </w:num>
  <w:num w:numId="42">
    <w:abstractNumId w:val="72"/>
  </w:num>
  <w:num w:numId="43">
    <w:abstractNumId w:val="27"/>
  </w:num>
  <w:num w:numId="44">
    <w:abstractNumId w:val="44"/>
  </w:num>
  <w:num w:numId="45">
    <w:abstractNumId w:val="49"/>
  </w:num>
  <w:num w:numId="46">
    <w:abstractNumId w:val="51"/>
  </w:num>
  <w:num w:numId="47">
    <w:abstractNumId w:val="12"/>
  </w:num>
  <w:num w:numId="48">
    <w:abstractNumId w:val="43"/>
  </w:num>
  <w:num w:numId="49">
    <w:abstractNumId w:val="81"/>
  </w:num>
  <w:num w:numId="50">
    <w:abstractNumId w:val="20"/>
  </w:num>
  <w:num w:numId="51">
    <w:abstractNumId w:val="61"/>
  </w:num>
  <w:num w:numId="52">
    <w:abstractNumId w:val="22"/>
  </w:num>
  <w:num w:numId="53">
    <w:abstractNumId w:val="84"/>
  </w:num>
  <w:num w:numId="54">
    <w:abstractNumId w:val="79"/>
  </w:num>
  <w:num w:numId="55">
    <w:abstractNumId w:val="39"/>
  </w:num>
  <w:num w:numId="56">
    <w:abstractNumId w:val="64"/>
  </w:num>
  <w:num w:numId="57">
    <w:abstractNumId w:val="21"/>
  </w:num>
  <w:num w:numId="58">
    <w:abstractNumId w:val="56"/>
  </w:num>
  <w:num w:numId="59">
    <w:abstractNumId w:val="14"/>
  </w:num>
  <w:num w:numId="60">
    <w:abstractNumId w:val="77"/>
  </w:num>
  <w:num w:numId="61">
    <w:abstractNumId w:val="59"/>
  </w:num>
  <w:num w:numId="62">
    <w:abstractNumId w:val="60"/>
  </w:num>
  <w:num w:numId="63">
    <w:abstractNumId w:val="38"/>
  </w:num>
  <w:num w:numId="64">
    <w:abstractNumId w:val="66"/>
  </w:num>
  <w:num w:numId="65">
    <w:abstractNumId w:val="35"/>
  </w:num>
  <w:num w:numId="66">
    <w:abstractNumId w:val="57"/>
  </w:num>
  <w:num w:numId="67">
    <w:abstractNumId w:val="18"/>
  </w:num>
  <w:num w:numId="68">
    <w:abstractNumId w:val="70"/>
  </w:num>
  <w:num w:numId="69">
    <w:abstractNumId w:val="67"/>
  </w:num>
  <w:num w:numId="70">
    <w:abstractNumId w:val="19"/>
  </w:num>
  <w:num w:numId="71">
    <w:abstractNumId w:val="76"/>
  </w:num>
  <w:num w:numId="72">
    <w:abstractNumId w:val="40"/>
  </w:num>
  <w:num w:numId="73">
    <w:abstractNumId w:val="80"/>
  </w:num>
  <w:num w:numId="74">
    <w:abstractNumId w:val="74"/>
  </w:num>
  <w:num w:numId="75">
    <w:abstractNumId w:val="16"/>
  </w:num>
  <w:num w:numId="76">
    <w:abstractNumId w:val="54"/>
  </w:num>
  <w:num w:numId="77">
    <w:abstractNumId w:val="85"/>
  </w:num>
  <w:num w:numId="78">
    <w:abstractNumId w:val="83"/>
  </w:num>
  <w:num w:numId="79">
    <w:abstractNumId w:val="17"/>
  </w:num>
  <w:num w:numId="80">
    <w:abstractNumId w:val="37"/>
  </w:num>
  <w:num w:numId="81">
    <w:abstractNumId w:val="31"/>
  </w:num>
  <w:num w:numId="82">
    <w:abstractNumId w:val="78"/>
  </w:num>
  <w:num w:numId="83">
    <w:abstractNumId w:val="46"/>
  </w:num>
  <w:num w:numId="84">
    <w:abstractNumId w:val="25"/>
  </w:num>
  <w:num w:numId="85">
    <w:abstractNumId w:val="55"/>
  </w:num>
  <w:num w:numId="86">
    <w:abstractNumId w:val="73"/>
  </w:num>
  <w:num w:numId="87">
    <w:abstractNumId w:val="13"/>
  </w:num>
  <w:num w:numId="88">
    <w:abstractNumId w:val="6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dit="readOnly" w:formatting="1" w:enforcement="1" w:cryptProviderType="rsaAES" w:cryptAlgorithmClass="hash" w:cryptAlgorithmType="typeAny" w:cryptAlgorithmSid="14" w:cryptSpinCount="100000" w:hash="vfkqAjUpCh+Az/AMvW9e7vWxY2CsRpZsjBtaqy3dlJQ6mJrg3YYGT1nQxivBEE9xx5y5aqBJrFiNJ/5y2yCtyw==" w:salt="Iepouh5ujia3MDMDci2W4Q=="/>
  <w:defaultTabStop w:val="720"/>
  <w:doNotShadeFormData/>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14C"/>
    <w:rsid w:val="000006CE"/>
    <w:rsid w:val="00000F0C"/>
    <w:rsid w:val="00002326"/>
    <w:rsid w:val="000025C2"/>
    <w:rsid w:val="00002DF3"/>
    <w:rsid w:val="000034AF"/>
    <w:rsid w:val="00003635"/>
    <w:rsid w:val="0000367F"/>
    <w:rsid w:val="000047EF"/>
    <w:rsid w:val="00004D31"/>
    <w:rsid w:val="000056B6"/>
    <w:rsid w:val="00005ECC"/>
    <w:rsid w:val="000061E9"/>
    <w:rsid w:val="00006942"/>
    <w:rsid w:val="000075FD"/>
    <w:rsid w:val="0000793A"/>
    <w:rsid w:val="000079FB"/>
    <w:rsid w:val="0001076C"/>
    <w:rsid w:val="00010A13"/>
    <w:rsid w:val="00010B94"/>
    <w:rsid w:val="00011BDF"/>
    <w:rsid w:val="0001359F"/>
    <w:rsid w:val="00014AC4"/>
    <w:rsid w:val="00014AED"/>
    <w:rsid w:val="00014E3C"/>
    <w:rsid w:val="0001779E"/>
    <w:rsid w:val="00017A79"/>
    <w:rsid w:val="00020A7C"/>
    <w:rsid w:val="00020B73"/>
    <w:rsid w:val="000216C5"/>
    <w:rsid w:val="00021E9A"/>
    <w:rsid w:val="00021FB1"/>
    <w:rsid w:val="00023541"/>
    <w:rsid w:val="00023CA1"/>
    <w:rsid w:val="00023E4F"/>
    <w:rsid w:val="00024107"/>
    <w:rsid w:val="000241BF"/>
    <w:rsid w:val="000248DD"/>
    <w:rsid w:val="00024970"/>
    <w:rsid w:val="00024D6C"/>
    <w:rsid w:val="0002552E"/>
    <w:rsid w:val="00025EE8"/>
    <w:rsid w:val="00026AD5"/>
    <w:rsid w:val="00026D43"/>
    <w:rsid w:val="00030F56"/>
    <w:rsid w:val="0003103B"/>
    <w:rsid w:val="000318D1"/>
    <w:rsid w:val="000325BD"/>
    <w:rsid w:val="00032C72"/>
    <w:rsid w:val="0003326E"/>
    <w:rsid w:val="0003424C"/>
    <w:rsid w:val="0003444E"/>
    <w:rsid w:val="00035D97"/>
    <w:rsid w:val="0003643C"/>
    <w:rsid w:val="0003684B"/>
    <w:rsid w:val="000374FB"/>
    <w:rsid w:val="00040E42"/>
    <w:rsid w:val="00041C9E"/>
    <w:rsid w:val="00042A5E"/>
    <w:rsid w:val="0004403D"/>
    <w:rsid w:val="00044898"/>
    <w:rsid w:val="00044EB9"/>
    <w:rsid w:val="00046CB1"/>
    <w:rsid w:val="0004707F"/>
    <w:rsid w:val="000476EF"/>
    <w:rsid w:val="00047BFA"/>
    <w:rsid w:val="00047D5F"/>
    <w:rsid w:val="00050096"/>
    <w:rsid w:val="00050725"/>
    <w:rsid w:val="00050F52"/>
    <w:rsid w:val="000511BC"/>
    <w:rsid w:val="00051636"/>
    <w:rsid w:val="00051D73"/>
    <w:rsid w:val="00052A29"/>
    <w:rsid w:val="00052A3E"/>
    <w:rsid w:val="000530E6"/>
    <w:rsid w:val="000532DF"/>
    <w:rsid w:val="000534A1"/>
    <w:rsid w:val="00055061"/>
    <w:rsid w:val="000556C6"/>
    <w:rsid w:val="00055D64"/>
    <w:rsid w:val="00056433"/>
    <w:rsid w:val="000564C4"/>
    <w:rsid w:val="000569ED"/>
    <w:rsid w:val="00056F4D"/>
    <w:rsid w:val="000577AB"/>
    <w:rsid w:val="00057B96"/>
    <w:rsid w:val="0006005F"/>
    <w:rsid w:val="000600CE"/>
    <w:rsid w:val="0006047B"/>
    <w:rsid w:val="00060BC7"/>
    <w:rsid w:val="00061293"/>
    <w:rsid w:val="00061710"/>
    <w:rsid w:val="000618C6"/>
    <w:rsid w:val="00061C2F"/>
    <w:rsid w:val="000622A6"/>
    <w:rsid w:val="00062560"/>
    <w:rsid w:val="0006311D"/>
    <w:rsid w:val="000631E1"/>
    <w:rsid w:val="00063C48"/>
    <w:rsid w:val="00063C50"/>
    <w:rsid w:val="00063D31"/>
    <w:rsid w:val="00064056"/>
    <w:rsid w:val="000651F4"/>
    <w:rsid w:val="000657E2"/>
    <w:rsid w:val="0006599C"/>
    <w:rsid w:val="00065B61"/>
    <w:rsid w:val="00065B68"/>
    <w:rsid w:val="000661E5"/>
    <w:rsid w:val="00066412"/>
    <w:rsid w:val="00066BFE"/>
    <w:rsid w:val="00066D4F"/>
    <w:rsid w:val="00067074"/>
    <w:rsid w:val="000673C6"/>
    <w:rsid w:val="000701F2"/>
    <w:rsid w:val="00070AD3"/>
    <w:rsid w:val="000721AE"/>
    <w:rsid w:val="0007271A"/>
    <w:rsid w:val="00072A4E"/>
    <w:rsid w:val="00072DE7"/>
    <w:rsid w:val="00072F0F"/>
    <w:rsid w:val="000734FA"/>
    <w:rsid w:val="00074BBA"/>
    <w:rsid w:val="00074BD6"/>
    <w:rsid w:val="00074CDF"/>
    <w:rsid w:val="00074EBF"/>
    <w:rsid w:val="00075115"/>
    <w:rsid w:val="000760F4"/>
    <w:rsid w:val="00076C03"/>
    <w:rsid w:val="0007759D"/>
    <w:rsid w:val="00077C83"/>
    <w:rsid w:val="000809F4"/>
    <w:rsid w:val="00081133"/>
    <w:rsid w:val="000814B0"/>
    <w:rsid w:val="00081573"/>
    <w:rsid w:val="000817EE"/>
    <w:rsid w:val="00081943"/>
    <w:rsid w:val="00081B4F"/>
    <w:rsid w:val="00081CA3"/>
    <w:rsid w:val="0008215F"/>
    <w:rsid w:val="000822F0"/>
    <w:rsid w:val="000824F6"/>
    <w:rsid w:val="00082E05"/>
    <w:rsid w:val="00083820"/>
    <w:rsid w:val="00083946"/>
    <w:rsid w:val="000843A0"/>
    <w:rsid w:val="000846C9"/>
    <w:rsid w:val="00084970"/>
    <w:rsid w:val="00084AFA"/>
    <w:rsid w:val="00084DC4"/>
    <w:rsid w:val="00085A48"/>
    <w:rsid w:val="000867A0"/>
    <w:rsid w:val="00086C17"/>
    <w:rsid w:val="00086E87"/>
    <w:rsid w:val="00090318"/>
    <w:rsid w:val="000905C4"/>
    <w:rsid w:val="00090753"/>
    <w:rsid w:val="00090AB1"/>
    <w:rsid w:val="00090EC8"/>
    <w:rsid w:val="00092395"/>
    <w:rsid w:val="000926B7"/>
    <w:rsid w:val="00092B03"/>
    <w:rsid w:val="00093E39"/>
    <w:rsid w:val="000948C5"/>
    <w:rsid w:val="00094A42"/>
    <w:rsid w:val="00096083"/>
    <w:rsid w:val="0009644E"/>
    <w:rsid w:val="00097434"/>
    <w:rsid w:val="00097E80"/>
    <w:rsid w:val="000A0CBD"/>
    <w:rsid w:val="000A1A7F"/>
    <w:rsid w:val="000A254B"/>
    <w:rsid w:val="000A2918"/>
    <w:rsid w:val="000A345E"/>
    <w:rsid w:val="000A38D7"/>
    <w:rsid w:val="000A3D60"/>
    <w:rsid w:val="000A3F34"/>
    <w:rsid w:val="000A459F"/>
    <w:rsid w:val="000A468A"/>
    <w:rsid w:val="000A4CA4"/>
    <w:rsid w:val="000A55A8"/>
    <w:rsid w:val="000A58F9"/>
    <w:rsid w:val="000A6754"/>
    <w:rsid w:val="000A70F9"/>
    <w:rsid w:val="000A7505"/>
    <w:rsid w:val="000A780E"/>
    <w:rsid w:val="000A795D"/>
    <w:rsid w:val="000A7A90"/>
    <w:rsid w:val="000B0671"/>
    <w:rsid w:val="000B1620"/>
    <w:rsid w:val="000B18C1"/>
    <w:rsid w:val="000B1E59"/>
    <w:rsid w:val="000B1FBC"/>
    <w:rsid w:val="000B20AC"/>
    <w:rsid w:val="000B328D"/>
    <w:rsid w:val="000B4909"/>
    <w:rsid w:val="000B4952"/>
    <w:rsid w:val="000B5337"/>
    <w:rsid w:val="000B53C5"/>
    <w:rsid w:val="000B6BD7"/>
    <w:rsid w:val="000B7F14"/>
    <w:rsid w:val="000C0140"/>
    <w:rsid w:val="000C020D"/>
    <w:rsid w:val="000C2238"/>
    <w:rsid w:val="000C22E6"/>
    <w:rsid w:val="000C2749"/>
    <w:rsid w:val="000C2895"/>
    <w:rsid w:val="000C347B"/>
    <w:rsid w:val="000C3B32"/>
    <w:rsid w:val="000C4AB6"/>
    <w:rsid w:val="000C5CE2"/>
    <w:rsid w:val="000C6215"/>
    <w:rsid w:val="000C685D"/>
    <w:rsid w:val="000C6E61"/>
    <w:rsid w:val="000D007A"/>
    <w:rsid w:val="000D0BF2"/>
    <w:rsid w:val="000D0F1C"/>
    <w:rsid w:val="000D1834"/>
    <w:rsid w:val="000D2182"/>
    <w:rsid w:val="000D22B4"/>
    <w:rsid w:val="000D28A2"/>
    <w:rsid w:val="000D2BF4"/>
    <w:rsid w:val="000D2C11"/>
    <w:rsid w:val="000D3359"/>
    <w:rsid w:val="000D4250"/>
    <w:rsid w:val="000D4875"/>
    <w:rsid w:val="000D4892"/>
    <w:rsid w:val="000D4B33"/>
    <w:rsid w:val="000D577E"/>
    <w:rsid w:val="000D5D19"/>
    <w:rsid w:val="000D6F00"/>
    <w:rsid w:val="000D6FAC"/>
    <w:rsid w:val="000D71D6"/>
    <w:rsid w:val="000D7AD3"/>
    <w:rsid w:val="000E023C"/>
    <w:rsid w:val="000E1246"/>
    <w:rsid w:val="000E18A7"/>
    <w:rsid w:val="000E1C70"/>
    <w:rsid w:val="000E1E3D"/>
    <w:rsid w:val="000E2A9D"/>
    <w:rsid w:val="000E2B39"/>
    <w:rsid w:val="000E31F8"/>
    <w:rsid w:val="000E3FA9"/>
    <w:rsid w:val="000E4040"/>
    <w:rsid w:val="000E46CD"/>
    <w:rsid w:val="000E4F94"/>
    <w:rsid w:val="000E5808"/>
    <w:rsid w:val="000E5AB5"/>
    <w:rsid w:val="000E646D"/>
    <w:rsid w:val="000E6A3D"/>
    <w:rsid w:val="000E6E33"/>
    <w:rsid w:val="000E6E9D"/>
    <w:rsid w:val="000E70FB"/>
    <w:rsid w:val="000E72B8"/>
    <w:rsid w:val="000E7A4D"/>
    <w:rsid w:val="000E7D19"/>
    <w:rsid w:val="000F0195"/>
    <w:rsid w:val="000F043E"/>
    <w:rsid w:val="000F0B38"/>
    <w:rsid w:val="000F0CC5"/>
    <w:rsid w:val="000F0E62"/>
    <w:rsid w:val="000F171C"/>
    <w:rsid w:val="000F1A5A"/>
    <w:rsid w:val="000F1B34"/>
    <w:rsid w:val="000F1BC3"/>
    <w:rsid w:val="000F1F94"/>
    <w:rsid w:val="000F217D"/>
    <w:rsid w:val="000F26A8"/>
    <w:rsid w:val="000F3CA3"/>
    <w:rsid w:val="000F416D"/>
    <w:rsid w:val="000F4430"/>
    <w:rsid w:val="000F498C"/>
    <w:rsid w:val="000F4B42"/>
    <w:rsid w:val="000F5BCC"/>
    <w:rsid w:val="000F650E"/>
    <w:rsid w:val="000F788F"/>
    <w:rsid w:val="001000BD"/>
    <w:rsid w:val="0010047C"/>
    <w:rsid w:val="001006C0"/>
    <w:rsid w:val="0010090D"/>
    <w:rsid w:val="001016DF"/>
    <w:rsid w:val="00101A5E"/>
    <w:rsid w:val="00101C8E"/>
    <w:rsid w:val="00102B11"/>
    <w:rsid w:val="00102FE9"/>
    <w:rsid w:val="001037AA"/>
    <w:rsid w:val="00103A94"/>
    <w:rsid w:val="00103C96"/>
    <w:rsid w:val="00103D01"/>
    <w:rsid w:val="0010514F"/>
    <w:rsid w:val="001051F9"/>
    <w:rsid w:val="00105420"/>
    <w:rsid w:val="00106E38"/>
    <w:rsid w:val="001071A1"/>
    <w:rsid w:val="0010787A"/>
    <w:rsid w:val="001078D5"/>
    <w:rsid w:val="00107C8E"/>
    <w:rsid w:val="00107D2D"/>
    <w:rsid w:val="00110067"/>
    <w:rsid w:val="001100DB"/>
    <w:rsid w:val="00110A25"/>
    <w:rsid w:val="001113FB"/>
    <w:rsid w:val="00111413"/>
    <w:rsid w:val="001116B2"/>
    <w:rsid w:val="001122E7"/>
    <w:rsid w:val="00112577"/>
    <w:rsid w:val="0011292F"/>
    <w:rsid w:val="00112E13"/>
    <w:rsid w:val="00113D40"/>
    <w:rsid w:val="00113E9E"/>
    <w:rsid w:val="0011497F"/>
    <w:rsid w:val="00114D3B"/>
    <w:rsid w:val="00115361"/>
    <w:rsid w:val="00115A33"/>
    <w:rsid w:val="0011670C"/>
    <w:rsid w:val="00116E27"/>
    <w:rsid w:val="00116E94"/>
    <w:rsid w:val="001202A8"/>
    <w:rsid w:val="001205FA"/>
    <w:rsid w:val="001206DD"/>
    <w:rsid w:val="00120DA9"/>
    <w:rsid w:val="00121794"/>
    <w:rsid w:val="00121A87"/>
    <w:rsid w:val="00122044"/>
    <w:rsid w:val="0012265A"/>
    <w:rsid w:val="00122A12"/>
    <w:rsid w:val="00122B2A"/>
    <w:rsid w:val="0012338F"/>
    <w:rsid w:val="00123919"/>
    <w:rsid w:val="00123B01"/>
    <w:rsid w:val="0012403B"/>
    <w:rsid w:val="00124058"/>
    <w:rsid w:val="0012447C"/>
    <w:rsid w:val="00124950"/>
    <w:rsid w:val="00124EE1"/>
    <w:rsid w:val="001257B6"/>
    <w:rsid w:val="00125AC9"/>
    <w:rsid w:val="00126161"/>
    <w:rsid w:val="001261B8"/>
    <w:rsid w:val="0012625B"/>
    <w:rsid w:val="00126D0E"/>
    <w:rsid w:val="00130005"/>
    <w:rsid w:val="00130AB7"/>
    <w:rsid w:val="00130DF9"/>
    <w:rsid w:val="00131172"/>
    <w:rsid w:val="00131771"/>
    <w:rsid w:val="00131C82"/>
    <w:rsid w:val="001323D9"/>
    <w:rsid w:val="00132D4B"/>
    <w:rsid w:val="00132D8D"/>
    <w:rsid w:val="00132ED5"/>
    <w:rsid w:val="001331C2"/>
    <w:rsid w:val="001333BC"/>
    <w:rsid w:val="001335F7"/>
    <w:rsid w:val="00133896"/>
    <w:rsid w:val="00134152"/>
    <w:rsid w:val="001341B4"/>
    <w:rsid w:val="00134376"/>
    <w:rsid w:val="001358F2"/>
    <w:rsid w:val="00135ABB"/>
    <w:rsid w:val="00135C91"/>
    <w:rsid w:val="00135EF3"/>
    <w:rsid w:val="00136AB1"/>
    <w:rsid w:val="0013774B"/>
    <w:rsid w:val="00137C1A"/>
    <w:rsid w:val="00140D14"/>
    <w:rsid w:val="00141195"/>
    <w:rsid w:val="001417F5"/>
    <w:rsid w:val="00141CEE"/>
    <w:rsid w:val="00143232"/>
    <w:rsid w:val="001435DB"/>
    <w:rsid w:val="0014377F"/>
    <w:rsid w:val="00144836"/>
    <w:rsid w:val="00144B50"/>
    <w:rsid w:val="00144D36"/>
    <w:rsid w:val="00145CF8"/>
    <w:rsid w:val="00145D8D"/>
    <w:rsid w:val="0014655A"/>
    <w:rsid w:val="0014657D"/>
    <w:rsid w:val="00146E0C"/>
    <w:rsid w:val="0014747F"/>
    <w:rsid w:val="00150902"/>
    <w:rsid w:val="00151DD0"/>
    <w:rsid w:val="00152DC3"/>
    <w:rsid w:val="00153D8C"/>
    <w:rsid w:val="00153DEB"/>
    <w:rsid w:val="00153F8B"/>
    <w:rsid w:val="00154603"/>
    <w:rsid w:val="00156C57"/>
    <w:rsid w:val="001573FD"/>
    <w:rsid w:val="0015749A"/>
    <w:rsid w:val="00160CC5"/>
    <w:rsid w:val="001622EF"/>
    <w:rsid w:val="00162493"/>
    <w:rsid w:val="00162B02"/>
    <w:rsid w:val="00163631"/>
    <w:rsid w:val="00164762"/>
    <w:rsid w:val="00164AFF"/>
    <w:rsid w:val="001657D2"/>
    <w:rsid w:val="00166578"/>
    <w:rsid w:val="00166A38"/>
    <w:rsid w:val="00166B8A"/>
    <w:rsid w:val="0016702D"/>
    <w:rsid w:val="00170B5C"/>
    <w:rsid w:val="00171CA7"/>
    <w:rsid w:val="00171FF5"/>
    <w:rsid w:val="001728AF"/>
    <w:rsid w:val="00172A2C"/>
    <w:rsid w:val="001739E7"/>
    <w:rsid w:val="00174E63"/>
    <w:rsid w:val="00176D02"/>
    <w:rsid w:val="001775C8"/>
    <w:rsid w:val="001779D0"/>
    <w:rsid w:val="00177A2F"/>
    <w:rsid w:val="00177C61"/>
    <w:rsid w:val="00177CA7"/>
    <w:rsid w:val="00177D65"/>
    <w:rsid w:val="00180400"/>
    <w:rsid w:val="001806BB"/>
    <w:rsid w:val="001809D9"/>
    <w:rsid w:val="00181073"/>
    <w:rsid w:val="0018113A"/>
    <w:rsid w:val="001812CE"/>
    <w:rsid w:val="001818A8"/>
    <w:rsid w:val="001819CC"/>
    <w:rsid w:val="00181A88"/>
    <w:rsid w:val="00181CC4"/>
    <w:rsid w:val="00181EF6"/>
    <w:rsid w:val="00182148"/>
    <w:rsid w:val="00182A1E"/>
    <w:rsid w:val="00182BB7"/>
    <w:rsid w:val="001847CC"/>
    <w:rsid w:val="00186624"/>
    <w:rsid w:val="00186996"/>
    <w:rsid w:val="0018768E"/>
    <w:rsid w:val="001903E2"/>
    <w:rsid w:val="00190AC5"/>
    <w:rsid w:val="00191931"/>
    <w:rsid w:val="00191A8E"/>
    <w:rsid w:val="00192112"/>
    <w:rsid w:val="0019305A"/>
    <w:rsid w:val="001933EC"/>
    <w:rsid w:val="001938B9"/>
    <w:rsid w:val="00193D5D"/>
    <w:rsid w:val="00193E72"/>
    <w:rsid w:val="001940F3"/>
    <w:rsid w:val="00194BC7"/>
    <w:rsid w:val="00194EC7"/>
    <w:rsid w:val="001956DF"/>
    <w:rsid w:val="001956F8"/>
    <w:rsid w:val="00195D3F"/>
    <w:rsid w:val="00196101"/>
    <w:rsid w:val="00196B66"/>
    <w:rsid w:val="00196D64"/>
    <w:rsid w:val="0019785F"/>
    <w:rsid w:val="001978C9"/>
    <w:rsid w:val="0019796C"/>
    <w:rsid w:val="00197A49"/>
    <w:rsid w:val="00197C29"/>
    <w:rsid w:val="00197D6F"/>
    <w:rsid w:val="00197F26"/>
    <w:rsid w:val="001A1820"/>
    <w:rsid w:val="001A1863"/>
    <w:rsid w:val="001A19E7"/>
    <w:rsid w:val="001A1CB2"/>
    <w:rsid w:val="001A1FE5"/>
    <w:rsid w:val="001A2437"/>
    <w:rsid w:val="001A2457"/>
    <w:rsid w:val="001A2D1E"/>
    <w:rsid w:val="001A2D63"/>
    <w:rsid w:val="001A3F42"/>
    <w:rsid w:val="001A48FD"/>
    <w:rsid w:val="001A4BA0"/>
    <w:rsid w:val="001A4EBD"/>
    <w:rsid w:val="001A52A8"/>
    <w:rsid w:val="001A567E"/>
    <w:rsid w:val="001A6070"/>
    <w:rsid w:val="001A64FC"/>
    <w:rsid w:val="001A6845"/>
    <w:rsid w:val="001A7C8E"/>
    <w:rsid w:val="001B0166"/>
    <w:rsid w:val="001B0466"/>
    <w:rsid w:val="001B0E08"/>
    <w:rsid w:val="001B111B"/>
    <w:rsid w:val="001B192B"/>
    <w:rsid w:val="001B296E"/>
    <w:rsid w:val="001B297D"/>
    <w:rsid w:val="001B2CE4"/>
    <w:rsid w:val="001B373F"/>
    <w:rsid w:val="001B4125"/>
    <w:rsid w:val="001B46E6"/>
    <w:rsid w:val="001B4989"/>
    <w:rsid w:val="001B5216"/>
    <w:rsid w:val="001B550B"/>
    <w:rsid w:val="001B5555"/>
    <w:rsid w:val="001B651E"/>
    <w:rsid w:val="001C0636"/>
    <w:rsid w:val="001C1AF4"/>
    <w:rsid w:val="001C2663"/>
    <w:rsid w:val="001C2929"/>
    <w:rsid w:val="001C353F"/>
    <w:rsid w:val="001C365C"/>
    <w:rsid w:val="001C476E"/>
    <w:rsid w:val="001C4943"/>
    <w:rsid w:val="001C5B89"/>
    <w:rsid w:val="001C6B83"/>
    <w:rsid w:val="001C7B70"/>
    <w:rsid w:val="001D015E"/>
    <w:rsid w:val="001D06A7"/>
    <w:rsid w:val="001D08B6"/>
    <w:rsid w:val="001D0D8F"/>
    <w:rsid w:val="001D37B9"/>
    <w:rsid w:val="001D392D"/>
    <w:rsid w:val="001D4C5B"/>
    <w:rsid w:val="001D4CA1"/>
    <w:rsid w:val="001D5830"/>
    <w:rsid w:val="001D5D94"/>
    <w:rsid w:val="001D639B"/>
    <w:rsid w:val="001D70E0"/>
    <w:rsid w:val="001D72D2"/>
    <w:rsid w:val="001D7857"/>
    <w:rsid w:val="001D7B66"/>
    <w:rsid w:val="001D7BE7"/>
    <w:rsid w:val="001E1556"/>
    <w:rsid w:val="001E1723"/>
    <w:rsid w:val="001E2126"/>
    <w:rsid w:val="001E2568"/>
    <w:rsid w:val="001E297A"/>
    <w:rsid w:val="001E2C64"/>
    <w:rsid w:val="001E2C96"/>
    <w:rsid w:val="001E3DAE"/>
    <w:rsid w:val="001E3E43"/>
    <w:rsid w:val="001E3E5F"/>
    <w:rsid w:val="001E51F6"/>
    <w:rsid w:val="001E5770"/>
    <w:rsid w:val="001E68AB"/>
    <w:rsid w:val="001E6A86"/>
    <w:rsid w:val="001E6C28"/>
    <w:rsid w:val="001E6D29"/>
    <w:rsid w:val="001E6E98"/>
    <w:rsid w:val="001E7442"/>
    <w:rsid w:val="001E7473"/>
    <w:rsid w:val="001E7C9C"/>
    <w:rsid w:val="001F0EE4"/>
    <w:rsid w:val="001F1437"/>
    <w:rsid w:val="001F15A2"/>
    <w:rsid w:val="001F2099"/>
    <w:rsid w:val="001F2D3C"/>
    <w:rsid w:val="001F3324"/>
    <w:rsid w:val="001F4045"/>
    <w:rsid w:val="001F43C6"/>
    <w:rsid w:val="001F444A"/>
    <w:rsid w:val="001F49C9"/>
    <w:rsid w:val="001F4F3F"/>
    <w:rsid w:val="001F5061"/>
    <w:rsid w:val="001F59B3"/>
    <w:rsid w:val="001F59DC"/>
    <w:rsid w:val="001F6FDA"/>
    <w:rsid w:val="00200393"/>
    <w:rsid w:val="00200623"/>
    <w:rsid w:val="0020160C"/>
    <w:rsid w:val="002016F3"/>
    <w:rsid w:val="00201874"/>
    <w:rsid w:val="00201E76"/>
    <w:rsid w:val="00202F8C"/>
    <w:rsid w:val="002035C1"/>
    <w:rsid w:val="00203BAE"/>
    <w:rsid w:val="0020411A"/>
    <w:rsid w:val="002046DE"/>
    <w:rsid w:val="0020496C"/>
    <w:rsid w:val="00204AFB"/>
    <w:rsid w:val="00205156"/>
    <w:rsid w:val="002053B4"/>
    <w:rsid w:val="0020629D"/>
    <w:rsid w:val="00206F86"/>
    <w:rsid w:val="00207234"/>
    <w:rsid w:val="002073D4"/>
    <w:rsid w:val="00210651"/>
    <w:rsid w:val="00212185"/>
    <w:rsid w:val="00212D4F"/>
    <w:rsid w:val="00214283"/>
    <w:rsid w:val="002152B7"/>
    <w:rsid w:val="002159C2"/>
    <w:rsid w:val="00215C99"/>
    <w:rsid w:val="00216BA7"/>
    <w:rsid w:val="00216E0D"/>
    <w:rsid w:val="00216F90"/>
    <w:rsid w:val="00217188"/>
    <w:rsid w:val="00217343"/>
    <w:rsid w:val="00220593"/>
    <w:rsid w:val="00220C1F"/>
    <w:rsid w:val="002218C8"/>
    <w:rsid w:val="00221950"/>
    <w:rsid w:val="00221D30"/>
    <w:rsid w:val="00222577"/>
    <w:rsid w:val="00222906"/>
    <w:rsid w:val="00223498"/>
    <w:rsid w:val="00223EB7"/>
    <w:rsid w:val="002245F4"/>
    <w:rsid w:val="00224872"/>
    <w:rsid w:val="00224B44"/>
    <w:rsid w:val="00225423"/>
    <w:rsid w:val="00225AAB"/>
    <w:rsid w:val="00225CE2"/>
    <w:rsid w:val="002268AC"/>
    <w:rsid w:val="00226B97"/>
    <w:rsid w:val="0022789A"/>
    <w:rsid w:val="00227B2C"/>
    <w:rsid w:val="00230D0D"/>
    <w:rsid w:val="0023151C"/>
    <w:rsid w:val="00231A25"/>
    <w:rsid w:val="00232210"/>
    <w:rsid w:val="00233266"/>
    <w:rsid w:val="00233365"/>
    <w:rsid w:val="00234BA8"/>
    <w:rsid w:val="00234CA2"/>
    <w:rsid w:val="00234CD0"/>
    <w:rsid w:val="0023586A"/>
    <w:rsid w:val="00235950"/>
    <w:rsid w:val="00236662"/>
    <w:rsid w:val="00236CB4"/>
    <w:rsid w:val="00237347"/>
    <w:rsid w:val="00237436"/>
    <w:rsid w:val="00237874"/>
    <w:rsid w:val="00237B8B"/>
    <w:rsid w:val="00237F26"/>
    <w:rsid w:val="002403B3"/>
    <w:rsid w:val="00240FDB"/>
    <w:rsid w:val="00241264"/>
    <w:rsid w:val="00241851"/>
    <w:rsid w:val="00241C2F"/>
    <w:rsid w:val="002436B4"/>
    <w:rsid w:val="002437F5"/>
    <w:rsid w:val="0024425B"/>
    <w:rsid w:val="00244711"/>
    <w:rsid w:val="00244CD2"/>
    <w:rsid w:val="002451A0"/>
    <w:rsid w:val="0024539E"/>
    <w:rsid w:val="00245B6A"/>
    <w:rsid w:val="00246D55"/>
    <w:rsid w:val="00247C20"/>
    <w:rsid w:val="00250638"/>
    <w:rsid w:val="00250F38"/>
    <w:rsid w:val="00251DD8"/>
    <w:rsid w:val="00252424"/>
    <w:rsid w:val="0025269E"/>
    <w:rsid w:val="00252E53"/>
    <w:rsid w:val="00253061"/>
    <w:rsid w:val="00253317"/>
    <w:rsid w:val="00254878"/>
    <w:rsid w:val="00254CED"/>
    <w:rsid w:val="00254EAD"/>
    <w:rsid w:val="002579FC"/>
    <w:rsid w:val="00257E57"/>
    <w:rsid w:val="00260B7C"/>
    <w:rsid w:val="002612F8"/>
    <w:rsid w:val="00262772"/>
    <w:rsid w:val="00262869"/>
    <w:rsid w:val="00262D95"/>
    <w:rsid w:val="00263104"/>
    <w:rsid w:val="00264E20"/>
    <w:rsid w:val="00265884"/>
    <w:rsid w:val="00265C0B"/>
    <w:rsid w:val="00266E31"/>
    <w:rsid w:val="002674AB"/>
    <w:rsid w:val="00267D84"/>
    <w:rsid w:val="00267E86"/>
    <w:rsid w:val="00269B81"/>
    <w:rsid w:val="00270C9E"/>
    <w:rsid w:val="00270F13"/>
    <w:rsid w:val="00270F17"/>
    <w:rsid w:val="00272282"/>
    <w:rsid w:val="00272305"/>
    <w:rsid w:val="002724E5"/>
    <w:rsid w:val="002734D2"/>
    <w:rsid w:val="00273BEB"/>
    <w:rsid w:val="0027431D"/>
    <w:rsid w:val="00274478"/>
    <w:rsid w:val="00274B6C"/>
    <w:rsid w:val="00274D93"/>
    <w:rsid w:val="00275472"/>
    <w:rsid w:val="00275486"/>
    <w:rsid w:val="00275E02"/>
    <w:rsid w:val="0027607A"/>
    <w:rsid w:val="00277EFB"/>
    <w:rsid w:val="0028027F"/>
    <w:rsid w:val="002802DA"/>
    <w:rsid w:val="00280505"/>
    <w:rsid w:val="00280830"/>
    <w:rsid w:val="002811BA"/>
    <w:rsid w:val="002824CA"/>
    <w:rsid w:val="00282828"/>
    <w:rsid w:val="00282B8D"/>
    <w:rsid w:val="00282E81"/>
    <w:rsid w:val="00282F3E"/>
    <w:rsid w:val="00283488"/>
    <w:rsid w:val="00283B9D"/>
    <w:rsid w:val="00284354"/>
    <w:rsid w:val="00284A64"/>
    <w:rsid w:val="00285DD4"/>
    <w:rsid w:val="0028648C"/>
    <w:rsid w:val="00286E55"/>
    <w:rsid w:val="0028711D"/>
    <w:rsid w:val="00287CCC"/>
    <w:rsid w:val="002902A5"/>
    <w:rsid w:val="002902B5"/>
    <w:rsid w:val="00290824"/>
    <w:rsid w:val="002909E8"/>
    <w:rsid w:val="002917D0"/>
    <w:rsid w:val="00292874"/>
    <w:rsid w:val="002934AB"/>
    <w:rsid w:val="00294A4A"/>
    <w:rsid w:val="00295A8C"/>
    <w:rsid w:val="00296234"/>
    <w:rsid w:val="002A02C5"/>
    <w:rsid w:val="002A0534"/>
    <w:rsid w:val="002A10E1"/>
    <w:rsid w:val="002A1364"/>
    <w:rsid w:val="002A156A"/>
    <w:rsid w:val="002A2308"/>
    <w:rsid w:val="002A23F8"/>
    <w:rsid w:val="002A28BE"/>
    <w:rsid w:val="002A2EC2"/>
    <w:rsid w:val="002A2EC6"/>
    <w:rsid w:val="002A2FF2"/>
    <w:rsid w:val="002A386B"/>
    <w:rsid w:val="002A3933"/>
    <w:rsid w:val="002A41E4"/>
    <w:rsid w:val="002A4594"/>
    <w:rsid w:val="002A4D74"/>
    <w:rsid w:val="002A4FC8"/>
    <w:rsid w:val="002A503E"/>
    <w:rsid w:val="002A518C"/>
    <w:rsid w:val="002A54E4"/>
    <w:rsid w:val="002A58EA"/>
    <w:rsid w:val="002A68E1"/>
    <w:rsid w:val="002A6A7A"/>
    <w:rsid w:val="002A715A"/>
    <w:rsid w:val="002A7AF3"/>
    <w:rsid w:val="002A7DC8"/>
    <w:rsid w:val="002B1659"/>
    <w:rsid w:val="002B2906"/>
    <w:rsid w:val="002B29A6"/>
    <w:rsid w:val="002B342A"/>
    <w:rsid w:val="002B37DD"/>
    <w:rsid w:val="002B396B"/>
    <w:rsid w:val="002B46AB"/>
    <w:rsid w:val="002B4DE7"/>
    <w:rsid w:val="002B58BB"/>
    <w:rsid w:val="002B70D8"/>
    <w:rsid w:val="002B77F1"/>
    <w:rsid w:val="002B7A2C"/>
    <w:rsid w:val="002B7D0B"/>
    <w:rsid w:val="002B7F57"/>
    <w:rsid w:val="002C0132"/>
    <w:rsid w:val="002C117E"/>
    <w:rsid w:val="002C191D"/>
    <w:rsid w:val="002C1BF0"/>
    <w:rsid w:val="002C24A0"/>
    <w:rsid w:val="002C2F5C"/>
    <w:rsid w:val="002C33E8"/>
    <w:rsid w:val="002C4476"/>
    <w:rsid w:val="002C4805"/>
    <w:rsid w:val="002C4D02"/>
    <w:rsid w:val="002C4F07"/>
    <w:rsid w:val="002C50C5"/>
    <w:rsid w:val="002C5595"/>
    <w:rsid w:val="002C5C4F"/>
    <w:rsid w:val="002C6434"/>
    <w:rsid w:val="002C6F72"/>
    <w:rsid w:val="002C6F98"/>
    <w:rsid w:val="002C7E80"/>
    <w:rsid w:val="002D11A8"/>
    <w:rsid w:val="002D1293"/>
    <w:rsid w:val="002D13A7"/>
    <w:rsid w:val="002D19A7"/>
    <w:rsid w:val="002D1E41"/>
    <w:rsid w:val="002D331C"/>
    <w:rsid w:val="002D440D"/>
    <w:rsid w:val="002D459D"/>
    <w:rsid w:val="002D48DA"/>
    <w:rsid w:val="002D4D7D"/>
    <w:rsid w:val="002D4DF5"/>
    <w:rsid w:val="002D59C2"/>
    <w:rsid w:val="002D59C6"/>
    <w:rsid w:val="002D5B3E"/>
    <w:rsid w:val="002D6842"/>
    <w:rsid w:val="002D6910"/>
    <w:rsid w:val="002D6ADC"/>
    <w:rsid w:val="002D780B"/>
    <w:rsid w:val="002D7ED1"/>
    <w:rsid w:val="002E1202"/>
    <w:rsid w:val="002E1298"/>
    <w:rsid w:val="002E1421"/>
    <w:rsid w:val="002E181B"/>
    <w:rsid w:val="002E19E0"/>
    <w:rsid w:val="002E2088"/>
    <w:rsid w:val="002E249D"/>
    <w:rsid w:val="002E3507"/>
    <w:rsid w:val="002E4686"/>
    <w:rsid w:val="002E6803"/>
    <w:rsid w:val="002E6C84"/>
    <w:rsid w:val="002E70CE"/>
    <w:rsid w:val="002E727C"/>
    <w:rsid w:val="002E73E3"/>
    <w:rsid w:val="002E7B36"/>
    <w:rsid w:val="002E7DE4"/>
    <w:rsid w:val="002F05AD"/>
    <w:rsid w:val="002F086E"/>
    <w:rsid w:val="002F0FC1"/>
    <w:rsid w:val="002F2233"/>
    <w:rsid w:val="002F25DA"/>
    <w:rsid w:val="002F268B"/>
    <w:rsid w:val="002F4681"/>
    <w:rsid w:val="002F4957"/>
    <w:rsid w:val="002F4CD1"/>
    <w:rsid w:val="002F51A3"/>
    <w:rsid w:val="002F5848"/>
    <w:rsid w:val="002F599D"/>
    <w:rsid w:val="002F5EA6"/>
    <w:rsid w:val="002F78F0"/>
    <w:rsid w:val="002F79B8"/>
    <w:rsid w:val="002F7E17"/>
    <w:rsid w:val="002F7E5E"/>
    <w:rsid w:val="00301A7C"/>
    <w:rsid w:val="00301E91"/>
    <w:rsid w:val="00301EA8"/>
    <w:rsid w:val="00302276"/>
    <w:rsid w:val="00302481"/>
    <w:rsid w:val="00302B59"/>
    <w:rsid w:val="0030362F"/>
    <w:rsid w:val="0030497E"/>
    <w:rsid w:val="00304E55"/>
    <w:rsid w:val="00306390"/>
    <w:rsid w:val="0030670B"/>
    <w:rsid w:val="003078D9"/>
    <w:rsid w:val="003106CE"/>
    <w:rsid w:val="00310962"/>
    <w:rsid w:val="00311713"/>
    <w:rsid w:val="00312C8A"/>
    <w:rsid w:val="00312D3A"/>
    <w:rsid w:val="00313765"/>
    <w:rsid w:val="00313D80"/>
    <w:rsid w:val="0031475F"/>
    <w:rsid w:val="00314A79"/>
    <w:rsid w:val="0032057C"/>
    <w:rsid w:val="003218E3"/>
    <w:rsid w:val="0032249B"/>
    <w:rsid w:val="00322D1E"/>
    <w:rsid w:val="0032411E"/>
    <w:rsid w:val="0032470C"/>
    <w:rsid w:val="00324878"/>
    <w:rsid w:val="00326A8D"/>
    <w:rsid w:val="003272B0"/>
    <w:rsid w:val="00330080"/>
    <w:rsid w:val="00330120"/>
    <w:rsid w:val="00330C9B"/>
    <w:rsid w:val="00330F75"/>
    <w:rsid w:val="00330FD2"/>
    <w:rsid w:val="003312D9"/>
    <w:rsid w:val="003316FA"/>
    <w:rsid w:val="003319A1"/>
    <w:rsid w:val="00332B7B"/>
    <w:rsid w:val="00332DFD"/>
    <w:rsid w:val="00333718"/>
    <w:rsid w:val="0033451C"/>
    <w:rsid w:val="00334615"/>
    <w:rsid w:val="00335B7B"/>
    <w:rsid w:val="00335F34"/>
    <w:rsid w:val="0033613A"/>
    <w:rsid w:val="0033636C"/>
    <w:rsid w:val="00336476"/>
    <w:rsid w:val="003366E7"/>
    <w:rsid w:val="0033710F"/>
    <w:rsid w:val="003374F5"/>
    <w:rsid w:val="0033758C"/>
    <w:rsid w:val="003376E0"/>
    <w:rsid w:val="00340790"/>
    <w:rsid w:val="0034154D"/>
    <w:rsid w:val="00341F88"/>
    <w:rsid w:val="003424A3"/>
    <w:rsid w:val="00342509"/>
    <w:rsid w:val="00343718"/>
    <w:rsid w:val="00343A1B"/>
    <w:rsid w:val="00343B3D"/>
    <w:rsid w:val="00344038"/>
    <w:rsid w:val="003444C1"/>
    <w:rsid w:val="00344F82"/>
    <w:rsid w:val="00345589"/>
    <w:rsid w:val="003463B0"/>
    <w:rsid w:val="003465BD"/>
    <w:rsid w:val="003475D4"/>
    <w:rsid w:val="00347883"/>
    <w:rsid w:val="003517F8"/>
    <w:rsid w:val="00351B9C"/>
    <w:rsid w:val="00352760"/>
    <w:rsid w:val="00352DF1"/>
    <w:rsid w:val="00353A9B"/>
    <w:rsid w:val="00356539"/>
    <w:rsid w:val="0035662F"/>
    <w:rsid w:val="0035669D"/>
    <w:rsid w:val="00357048"/>
    <w:rsid w:val="00357909"/>
    <w:rsid w:val="00360106"/>
    <w:rsid w:val="0036010D"/>
    <w:rsid w:val="00360175"/>
    <w:rsid w:val="00360DE2"/>
    <w:rsid w:val="00361D8B"/>
    <w:rsid w:val="0036237B"/>
    <w:rsid w:val="003626B6"/>
    <w:rsid w:val="00363B78"/>
    <w:rsid w:val="00363CB5"/>
    <w:rsid w:val="00364AEF"/>
    <w:rsid w:val="00364BCE"/>
    <w:rsid w:val="00364D2E"/>
    <w:rsid w:val="003655EC"/>
    <w:rsid w:val="003673EF"/>
    <w:rsid w:val="003700D4"/>
    <w:rsid w:val="003718FA"/>
    <w:rsid w:val="0037204C"/>
    <w:rsid w:val="00372844"/>
    <w:rsid w:val="00372859"/>
    <w:rsid w:val="003728D0"/>
    <w:rsid w:val="00372DAB"/>
    <w:rsid w:val="00373AF0"/>
    <w:rsid w:val="003749E9"/>
    <w:rsid w:val="00374B84"/>
    <w:rsid w:val="00374BDA"/>
    <w:rsid w:val="00375045"/>
    <w:rsid w:val="00375ADA"/>
    <w:rsid w:val="00376023"/>
    <w:rsid w:val="003767A5"/>
    <w:rsid w:val="0037688D"/>
    <w:rsid w:val="003774A2"/>
    <w:rsid w:val="00377893"/>
    <w:rsid w:val="00381063"/>
    <w:rsid w:val="00382567"/>
    <w:rsid w:val="00382616"/>
    <w:rsid w:val="003833F4"/>
    <w:rsid w:val="003835BB"/>
    <w:rsid w:val="00383A2A"/>
    <w:rsid w:val="00383D74"/>
    <w:rsid w:val="00383F5B"/>
    <w:rsid w:val="0038481A"/>
    <w:rsid w:val="00385E79"/>
    <w:rsid w:val="003861C3"/>
    <w:rsid w:val="00386337"/>
    <w:rsid w:val="00386665"/>
    <w:rsid w:val="0038669A"/>
    <w:rsid w:val="00386D58"/>
    <w:rsid w:val="00386E1B"/>
    <w:rsid w:val="00387DF7"/>
    <w:rsid w:val="0039034E"/>
    <w:rsid w:val="00390432"/>
    <w:rsid w:val="0039043B"/>
    <w:rsid w:val="00390A95"/>
    <w:rsid w:val="00391AD5"/>
    <w:rsid w:val="00392F26"/>
    <w:rsid w:val="003932E0"/>
    <w:rsid w:val="00393529"/>
    <w:rsid w:val="003935F1"/>
    <w:rsid w:val="003945F1"/>
    <w:rsid w:val="00394BD2"/>
    <w:rsid w:val="00394DA3"/>
    <w:rsid w:val="0039517E"/>
    <w:rsid w:val="003964D7"/>
    <w:rsid w:val="00396F39"/>
    <w:rsid w:val="00397150"/>
    <w:rsid w:val="003A00C0"/>
    <w:rsid w:val="003A00E0"/>
    <w:rsid w:val="003A01DE"/>
    <w:rsid w:val="003A0988"/>
    <w:rsid w:val="003A0E43"/>
    <w:rsid w:val="003A1F23"/>
    <w:rsid w:val="003A21EF"/>
    <w:rsid w:val="003A2A21"/>
    <w:rsid w:val="003A2BA0"/>
    <w:rsid w:val="003A2DE0"/>
    <w:rsid w:val="003A324E"/>
    <w:rsid w:val="003A3435"/>
    <w:rsid w:val="003A34C3"/>
    <w:rsid w:val="003A3EC3"/>
    <w:rsid w:val="003A3F04"/>
    <w:rsid w:val="003A46C0"/>
    <w:rsid w:val="003A46D8"/>
    <w:rsid w:val="003A48ED"/>
    <w:rsid w:val="003A4C23"/>
    <w:rsid w:val="003A4DE5"/>
    <w:rsid w:val="003A59E7"/>
    <w:rsid w:val="003A5CFE"/>
    <w:rsid w:val="003A6D90"/>
    <w:rsid w:val="003A75ED"/>
    <w:rsid w:val="003A7E1A"/>
    <w:rsid w:val="003B110B"/>
    <w:rsid w:val="003B1168"/>
    <w:rsid w:val="003B26F5"/>
    <w:rsid w:val="003B2C44"/>
    <w:rsid w:val="003B372E"/>
    <w:rsid w:val="003B3876"/>
    <w:rsid w:val="003B3A46"/>
    <w:rsid w:val="003B3D77"/>
    <w:rsid w:val="003B401B"/>
    <w:rsid w:val="003B4512"/>
    <w:rsid w:val="003B4FD6"/>
    <w:rsid w:val="003B5F6F"/>
    <w:rsid w:val="003B684E"/>
    <w:rsid w:val="003B6875"/>
    <w:rsid w:val="003B6C4A"/>
    <w:rsid w:val="003B7636"/>
    <w:rsid w:val="003B77FE"/>
    <w:rsid w:val="003C08A6"/>
    <w:rsid w:val="003C0FBF"/>
    <w:rsid w:val="003C155B"/>
    <w:rsid w:val="003C17A1"/>
    <w:rsid w:val="003C1FF6"/>
    <w:rsid w:val="003C20ED"/>
    <w:rsid w:val="003C3201"/>
    <w:rsid w:val="003C32DD"/>
    <w:rsid w:val="003C4BC9"/>
    <w:rsid w:val="003C5B35"/>
    <w:rsid w:val="003C673F"/>
    <w:rsid w:val="003C695A"/>
    <w:rsid w:val="003C6C72"/>
    <w:rsid w:val="003C6D07"/>
    <w:rsid w:val="003C76FE"/>
    <w:rsid w:val="003C7C0D"/>
    <w:rsid w:val="003D0986"/>
    <w:rsid w:val="003D0DD6"/>
    <w:rsid w:val="003D1587"/>
    <w:rsid w:val="003D1589"/>
    <w:rsid w:val="003D1CBE"/>
    <w:rsid w:val="003D2703"/>
    <w:rsid w:val="003D3B61"/>
    <w:rsid w:val="003D3DBE"/>
    <w:rsid w:val="003D447F"/>
    <w:rsid w:val="003D5D68"/>
    <w:rsid w:val="003D5F20"/>
    <w:rsid w:val="003D6B63"/>
    <w:rsid w:val="003D6EDB"/>
    <w:rsid w:val="003D7336"/>
    <w:rsid w:val="003E0361"/>
    <w:rsid w:val="003E155A"/>
    <w:rsid w:val="003E172C"/>
    <w:rsid w:val="003E2263"/>
    <w:rsid w:val="003E22FC"/>
    <w:rsid w:val="003E244B"/>
    <w:rsid w:val="003E2E8B"/>
    <w:rsid w:val="003E3966"/>
    <w:rsid w:val="003E424B"/>
    <w:rsid w:val="003E48A4"/>
    <w:rsid w:val="003E5290"/>
    <w:rsid w:val="003E5D91"/>
    <w:rsid w:val="003E5F5A"/>
    <w:rsid w:val="003E68AB"/>
    <w:rsid w:val="003E7469"/>
    <w:rsid w:val="003E7939"/>
    <w:rsid w:val="003F1576"/>
    <w:rsid w:val="003F2B33"/>
    <w:rsid w:val="003F3361"/>
    <w:rsid w:val="003F342D"/>
    <w:rsid w:val="003F35FE"/>
    <w:rsid w:val="003F3CC5"/>
    <w:rsid w:val="003F49EF"/>
    <w:rsid w:val="003F53F1"/>
    <w:rsid w:val="003F54FA"/>
    <w:rsid w:val="003F5762"/>
    <w:rsid w:val="003F5BD6"/>
    <w:rsid w:val="003F60EF"/>
    <w:rsid w:val="003F65E8"/>
    <w:rsid w:val="003F67D0"/>
    <w:rsid w:val="003F6E05"/>
    <w:rsid w:val="003F74FC"/>
    <w:rsid w:val="003F79E7"/>
    <w:rsid w:val="003F7B32"/>
    <w:rsid w:val="003F7BD4"/>
    <w:rsid w:val="003F7F37"/>
    <w:rsid w:val="004001A5"/>
    <w:rsid w:val="00400BF0"/>
    <w:rsid w:val="00401F19"/>
    <w:rsid w:val="00402A24"/>
    <w:rsid w:val="00403725"/>
    <w:rsid w:val="00403A01"/>
    <w:rsid w:val="00403A99"/>
    <w:rsid w:val="0040404E"/>
    <w:rsid w:val="0040435E"/>
    <w:rsid w:val="00405262"/>
    <w:rsid w:val="004063F5"/>
    <w:rsid w:val="0040649A"/>
    <w:rsid w:val="0040691B"/>
    <w:rsid w:val="00407CA6"/>
    <w:rsid w:val="00407D2D"/>
    <w:rsid w:val="004111EA"/>
    <w:rsid w:val="00411E7E"/>
    <w:rsid w:val="004121DE"/>
    <w:rsid w:val="00412611"/>
    <w:rsid w:val="00412798"/>
    <w:rsid w:val="0041292B"/>
    <w:rsid w:val="00412DF7"/>
    <w:rsid w:val="00413257"/>
    <w:rsid w:val="00413594"/>
    <w:rsid w:val="0041385B"/>
    <w:rsid w:val="00413A99"/>
    <w:rsid w:val="00413DCB"/>
    <w:rsid w:val="004140DB"/>
    <w:rsid w:val="004142F0"/>
    <w:rsid w:val="0041511A"/>
    <w:rsid w:val="0041516F"/>
    <w:rsid w:val="00415C68"/>
    <w:rsid w:val="004160EF"/>
    <w:rsid w:val="004163FD"/>
    <w:rsid w:val="0041644B"/>
    <w:rsid w:val="00416520"/>
    <w:rsid w:val="00416AAC"/>
    <w:rsid w:val="00416E04"/>
    <w:rsid w:val="0041762D"/>
    <w:rsid w:val="00417D6C"/>
    <w:rsid w:val="004205CA"/>
    <w:rsid w:val="0042087F"/>
    <w:rsid w:val="00420C3E"/>
    <w:rsid w:val="0042154B"/>
    <w:rsid w:val="00421641"/>
    <w:rsid w:val="00421983"/>
    <w:rsid w:val="004227AA"/>
    <w:rsid w:val="004227FC"/>
    <w:rsid w:val="00422924"/>
    <w:rsid w:val="00422D41"/>
    <w:rsid w:val="00424A9C"/>
    <w:rsid w:val="00424C9E"/>
    <w:rsid w:val="00425918"/>
    <w:rsid w:val="0042593E"/>
    <w:rsid w:val="00425E48"/>
    <w:rsid w:val="0042640C"/>
    <w:rsid w:val="004274C0"/>
    <w:rsid w:val="004276F2"/>
    <w:rsid w:val="00427A4C"/>
    <w:rsid w:val="004301F1"/>
    <w:rsid w:val="004304F8"/>
    <w:rsid w:val="00430FD9"/>
    <w:rsid w:val="004312D3"/>
    <w:rsid w:val="0043248D"/>
    <w:rsid w:val="00432A7E"/>
    <w:rsid w:val="00432BF8"/>
    <w:rsid w:val="004330C3"/>
    <w:rsid w:val="004347E8"/>
    <w:rsid w:val="00435B42"/>
    <w:rsid w:val="004369DA"/>
    <w:rsid w:val="00436ADE"/>
    <w:rsid w:val="00436B8B"/>
    <w:rsid w:val="00436D88"/>
    <w:rsid w:val="00436F12"/>
    <w:rsid w:val="00437C35"/>
    <w:rsid w:val="004402F9"/>
    <w:rsid w:val="004405AF"/>
    <w:rsid w:val="00440661"/>
    <w:rsid w:val="00440783"/>
    <w:rsid w:val="00440C6A"/>
    <w:rsid w:val="004429A2"/>
    <w:rsid w:val="00443032"/>
    <w:rsid w:val="004434D8"/>
    <w:rsid w:val="004436AB"/>
    <w:rsid w:val="00443E00"/>
    <w:rsid w:val="004444DF"/>
    <w:rsid w:val="004447D8"/>
    <w:rsid w:val="0044523C"/>
    <w:rsid w:val="00445F7A"/>
    <w:rsid w:val="004460CB"/>
    <w:rsid w:val="00447214"/>
    <w:rsid w:val="00447D0E"/>
    <w:rsid w:val="00450128"/>
    <w:rsid w:val="00450AD1"/>
    <w:rsid w:val="00450C4D"/>
    <w:rsid w:val="004511BC"/>
    <w:rsid w:val="004525EA"/>
    <w:rsid w:val="004529D7"/>
    <w:rsid w:val="00452BB2"/>
    <w:rsid w:val="00452E87"/>
    <w:rsid w:val="00453007"/>
    <w:rsid w:val="004552A1"/>
    <w:rsid w:val="004555F6"/>
    <w:rsid w:val="00456D86"/>
    <w:rsid w:val="004574D5"/>
    <w:rsid w:val="00457A0E"/>
    <w:rsid w:val="00457D61"/>
    <w:rsid w:val="00460466"/>
    <w:rsid w:val="00460628"/>
    <w:rsid w:val="00461159"/>
    <w:rsid w:val="0046167B"/>
    <w:rsid w:val="00461993"/>
    <w:rsid w:val="00461DFD"/>
    <w:rsid w:val="004622EE"/>
    <w:rsid w:val="00462565"/>
    <w:rsid w:val="004627F9"/>
    <w:rsid w:val="0046298C"/>
    <w:rsid w:val="004629AF"/>
    <w:rsid w:val="00463875"/>
    <w:rsid w:val="004639FD"/>
    <w:rsid w:val="00463BC3"/>
    <w:rsid w:val="00464468"/>
    <w:rsid w:val="00465EE6"/>
    <w:rsid w:val="004668EF"/>
    <w:rsid w:val="00467138"/>
    <w:rsid w:val="004673E5"/>
    <w:rsid w:val="004674A8"/>
    <w:rsid w:val="0046766E"/>
    <w:rsid w:val="00467707"/>
    <w:rsid w:val="00467962"/>
    <w:rsid w:val="00467C1D"/>
    <w:rsid w:val="00470ABE"/>
    <w:rsid w:val="00470CFC"/>
    <w:rsid w:val="00470D95"/>
    <w:rsid w:val="00470F69"/>
    <w:rsid w:val="0047108E"/>
    <w:rsid w:val="00471206"/>
    <w:rsid w:val="004713D1"/>
    <w:rsid w:val="004715EC"/>
    <w:rsid w:val="00472103"/>
    <w:rsid w:val="00472762"/>
    <w:rsid w:val="004731FF"/>
    <w:rsid w:val="00473624"/>
    <w:rsid w:val="00473799"/>
    <w:rsid w:val="0047409E"/>
    <w:rsid w:val="00474F2A"/>
    <w:rsid w:val="004750AC"/>
    <w:rsid w:val="00475191"/>
    <w:rsid w:val="00475AC4"/>
    <w:rsid w:val="00475C82"/>
    <w:rsid w:val="00475D86"/>
    <w:rsid w:val="00475FF0"/>
    <w:rsid w:val="00476067"/>
    <w:rsid w:val="0047716B"/>
    <w:rsid w:val="00477259"/>
    <w:rsid w:val="004773C9"/>
    <w:rsid w:val="00477D5B"/>
    <w:rsid w:val="004806A7"/>
    <w:rsid w:val="00481425"/>
    <w:rsid w:val="004817EA"/>
    <w:rsid w:val="00481CAA"/>
    <w:rsid w:val="0048262F"/>
    <w:rsid w:val="00484366"/>
    <w:rsid w:val="00486A2C"/>
    <w:rsid w:val="00486B29"/>
    <w:rsid w:val="00487A4C"/>
    <w:rsid w:val="0049033B"/>
    <w:rsid w:val="00490C23"/>
    <w:rsid w:val="00490CEC"/>
    <w:rsid w:val="00492D6A"/>
    <w:rsid w:val="004933C9"/>
    <w:rsid w:val="00493539"/>
    <w:rsid w:val="00493A8C"/>
    <w:rsid w:val="00493B49"/>
    <w:rsid w:val="00494556"/>
    <w:rsid w:val="00494BD9"/>
    <w:rsid w:val="00494E54"/>
    <w:rsid w:val="00495262"/>
    <w:rsid w:val="0049614A"/>
    <w:rsid w:val="00496FA4"/>
    <w:rsid w:val="00497210"/>
    <w:rsid w:val="004A0AE0"/>
    <w:rsid w:val="004A0D5C"/>
    <w:rsid w:val="004A1685"/>
    <w:rsid w:val="004A1A00"/>
    <w:rsid w:val="004A1D18"/>
    <w:rsid w:val="004A347E"/>
    <w:rsid w:val="004A391B"/>
    <w:rsid w:val="004A3D91"/>
    <w:rsid w:val="004A3E90"/>
    <w:rsid w:val="004A44AE"/>
    <w:rsid w:val="004A44CA"/>
    <w:rsid w:val="004A4682"/>
    <w:rsid w:val="004A4942"/>
    <w:rsid w:val="004A4EEE"/>
    <w:rsid w:val="004A5153"/>
    <w:rsid w:val="004A563E"/>
    <w:rsid w:val="004A59FE"/>
    <w:rsid w:val="004A7284"/>
    <w:rsid w:val="004B0143"/>
    <w:rsid w:val="004B05E6"/>
    <w:rsid w:val="004B0F16"/>
    <w:rsid w:val="004B11CB"/>
    <w:rsid w:val="004B12BF"/>
    <w:rsid w:val="004B15D6"/>
    <w:rsid w:val="004B177B"/>
    <w:rsid w:val="004B23AC"/>
    <w:rsid w:val="004B2ABE"/>
    <w:rsid w:val="004B39AC"/>
    <w:rsid w:val="004B3D48"/>
    <w:rsid w:val="004B4265"/>
    <w:rsid w:val="004B4368"/>
    <w:rsid w:val="004B4DFE"/>
    <w:rsid w:val="004B591A"/>
    <w:rsid w:val="004B69F2"/>
    <w:rsid w:val="004B6B94"/>
    <w:rsid w:val="004B7C08"/>
    <w:rsid w:val="004C1973"/>
    <w:rsid w:val="004C30AD"/>
    <w:rsid w:val="004C3E4D"/>
    <w:rsid w:val="004C4478"/>
    <w:rsid w:val="004C4AC4"/>
    <w:rsid w:val="004C4B67"/>
    <w:rsid w:val="004C4E4C"/>
    <w:rsid w:val="004C50C3"/>
    <w:rsid w:val="004C5146"/>
    <w:rsid w:val="004C5B30"/>
    <w:rsid w:val="004C5C72"/>
    <w:rsid w:val="004C5FC3"/>
    <w:rsid w:val="004D01AC"/>
    <w:rsid w:val="004D0821"/>
    <w:rsid w:val="004D0ECA"/>
    <w:rsid w:val="004D1021"/>
    <w:rsid w:val="004D1040"/>
    <w:rsid w:val="004D1B57"/>
    <w:rsid w:val="004D289A"/>
    <w:rsid w:val="004D2E0B"/>
    <w:rsid w:val="004D3482"/>
    <w:rsid w:val="004D48F1"/>
    <w:rsid w:val="004D5544"/>
    <w:rsid w:val="004D55B4"/>
    <w:rsid w:val="004D5912"/>
    <w:rsid w:val="004D6249"/>
    <w:rsid w:val="004D70CF"/>
    <w:rsid w:val="004D7BF0"/>
    <w:rsid w:val="004E069F"/>
    <w:rsid w:val="004E0BA9"/>
    <w:rsid w:val="004E2AA7"/>
    <w:rsid w:val="004E2BAE"/>
    <w:rsid w:val="004E2F20"/>
    <w:rsid w:val="004E3BA8"/>
    <w:rsid w:val="004E4474"/>
    <w:rsid w:val="004E478B"/>
    <w:rsid w:val="004E4FBC"/>
    <w:rsid w:val="004E51E3"/>
    <w:rsid w:val="004E5245"/>
    <w:rsid w:val="004E58EF"/>
    <w:rsid w:val="004E673A"/>
    <w:rsid w:val="004E69ED"/>
    <w:rsid w:val="004E6AE0"/>
    <w:rsid w:val="004E6DF5"/>
    <w:rsid w:val="004E6E30"/>
    <w:rsid w:val="004E7176"/>
    <w:rsid w:val="004F0BD2"/>
    <w:rsid w:val="004F0D30"/>
    <w:rsid w:val="004F0FEC"/>
    <w:rsid w:val="004F16E8"/>
    <w:rsid w:val="004F17AB"/>
    <w:rsid w:val="004F1906"/>
    <w:rsid w:val="004F2285"/>
    <w:rsid w:val="004F28E8"/>
    <w:rsid w:val="004F2D27"/>
    <w:rsid w:val="004F2DD1"/>
    <w:rsid w:val="004F3254"/>
    <w:rsid w:val="004F32F4"/>
    <w:rsid w:val="004F3DE6"/>
    <w:rsid w:val="004F4274"/>
    <w:rsid w:val="004F46FE"/>
    <w:rsid w:val="004F4741"/>
    <w:rsid w:val="004F5313"/>
    <w:rsid w:val="004F609E"/>
    <w:rsid w:val="004F6F5B"/>
    <w:rsid w:val="004F76AA"/>
    <w:rsid w:val="004F7EB2"/>
    <w:rsid w:val="00500487"/>
    <w:rsid w:val="005004E9"/>
    <w:rsid w:val="005007D4"/>
    <w:rsid w:val="00500C1D"/>
    <w:rsid w:val="0050155A"/>
    <w:rsid w:val="00502E5B"/>
    <w:rsid w:val="00503565"/>
    <w:rsid w:val="005035B4"/>
    <w:rsid w:val="00503B19"/>
    <w:rsid w:val="00503BD8"/>
    <w:rsid w:val="00504298"/>
    <w:rsid w:val="00504894"/>
    <w:rsid w:val="00504B6C"/>
    <w:rsid w:val="0050546D"/>
    <w:rsid w:val="005056B3"/>
    <w:rsid w:val="00505C19"/>
    <w:rsid w:val="00505D95"/>
    <w:rsid w:val="00506215"/>
    <w:rsid w:val="005078F5"/>
    <w:rsid w:val="0051011B"/>
    <w:rsid w:val="005103E8"/>
    <w:rsid w:val="0051110E"/>
    <w:rsid w:val="00511521"/>
    <w:rsid w:val="00511661"/>
    <w:rsid w:val="00511AF1"/>
    <w:rsid w:val="0051256F"/>
    <w:rsid w:val="00512A11"/>
    <w:rsid w:val="005134F9"/>
    <w:rsid w:val="00513A6B"/>
    <w:rsid w:val="00513A6C"/>
    <w:rsid w:val="00513BDD"/>
    <w:rsid w:val="0051422F"/>
    <w:rsid w:val="00514885"/>
    <w:rsid w:val="00514CBD"/>
    <w:rsid w:val="00515B74"/>
    <w:rsid w:val="00515EEE"/>
    <w:rsid w:val="00516558"/>
    <w:rsid w:val="005165F6"/>
    <w:rsid w:val="00516B9B"/>
    <w:rsid w:val="0051709E"/>
    <w:rsid w:val="005178B2"/>
    <w:rsid w:val="00520521"/>
    <w:rsid w:val="005219AD"/>
    <w:rsid w:val="00522458"/>
    <w:rsid w:val="005228E2"/>
    <w:rsid w:val="005232AE"/>
    <w:rsid w:val="005232CD"/>
    <w:rsid w:val="005238FF"/>
    <w:rsid w:val="005259DE"/>
    <w:rsid w:val="00525F6F"/>
    <w:rsid w:val="00526948"/>
    <w:rsid w:val="00527163"/>
    <w:rsid w:val="005276C4"/>
    <w:rsid w:val="0053014E"/>
    <w:rsid w:val="0053026D"/>
    <w:rsid w:val="005306FC"/>
    <w:rsid w:val="00531C71"/>
    <w:rsid w:val="00532384"/>
    <w:rsid w:val="005325F4"/>
    <w:rsid w:val="00532859"/>
    <w:rsid w:val="00532866"/>
    <w:rsid w:val="00532A41"/>
    <w:rsid w:val="00532BD9"/>
    <w:rsid w:val="00532D99"/>
    <w:rsid w:val="00533290"/>
    <w:rsid w:val="00534253"/>
    <w:rsid w:val="00534752"/>
    <w:rsid w:val="005349CD"/>
    <w:rsid w:val="00535322"/>
    <w:rsid w:val="00535B71"/>
    <w:rsid w:val="00536220"/>
    <w:rsid w:val="00536D97"/>
    <w:rsid w:val="00537015"/>
    <w:rsid w:val="00537063"/>
    <w:rsid w:val="0053707E"/>
    <w:rsid w:val="0053750C"/>
    <w:rsid w:val="005376CB"/>
    <w:rsid w:val="00537898"/>
    <w:rsid w:val="00537F22"/>
    <w:rsid w:val="005411C4"/>
    <w:rsid w:val="0054179C"/>
    <w:rsid w:val="00542A3E"/>
    <w:rsid w:val="005434D2"/>
    <w:rsid w:val="005434E7"/>
    <w:rsid w:val="005438EA"/>
    <w:rsid w:val="00543D9F"/>
    <w:rsid w:val="005440C6"/>
    <w:rsid w:val="0054483B"/>
    <w:rsid w:val="005449EF"/>
    <w:rsid w:val="00544EA2"/>
    <w:rsid w:val="00545780"/>
    <w:rsid w:val="00545993"/>
    <w:rsid w:val="00545ADC"/>
    <w:rsid w:val="00546D66"/>
    <w:rsid w:val="00547C5D"/>
    <w:rsid w:val="00550382"/>
    <w:rsid w:val="00550DBE"/>
    <w:rsid w:val="005514A2"/>
    <w:rsid w:val="005516F2"/>
    <w:rsid w:val="00551718"/>
    <w:rsid w:val="00551FB2"/>
    <w:rsid w:val="005523DA"/>
    <w:rsid w:val="005526D0"/>
    <w:rsid w:val="005526D7"/>
    <w:rsid w:val="00554F13"/>
    <w:rsid w:val="00555A38"/>
    <w:rsid w:val="00555A9D"/>
    <w:rsid w:val="00555ADD"/>
    <w:rsid w:val="00555E8E"/>
    <w:rsid w:val="005560B3"/>
    <w:rsid w:val="005565DF"/>
    <w:rsid w:val="00556704"/>
    <w:rsid w:val="005574CF"/>
    <w:rsid w:val="00557E82"/>
    <w:rsid w:val="0056130C"/>
    <w:rsid w:val="00562173"/>
    <w:rsid w:val="0056222D"/>
    <w:rsid w:val="00562B5D"/>
    <w:rsid w:val="00562F13"/>
    <w:rsid w:val="005641AA"/>
    <w:rsid w:val="0056446F"/>
    <w:rsid w:val="00565261"/>
    <w:rsid w:val="00566070"/>
    <w:rsid w:val="005663A7"/>
    <w:rsid w:val="00566526"/>
    <w:rsid w:val="00566BBF"/>
    <w:rsid w:val="00566E90"/>
    <w:rsid w:val="005701E1"/>
    <w:rsid w:val="00570552"/>
    <w:rsid w:val="00570800"/>
    <w:rsid w:val="00570C55"/>
    <w:rsid w:val="00570E02"/>
    <w:rsid w:val="0057107D"/>
    <w:rsid w:val="005716BA"/>
    <w:rsid w:val="0057277E"/>
    <w:rsid w:val="00572D8A"/>
    <w:rsid w:val="005739C3"/>
    <w:rsid w:val="00573F32"/>
    <w:rsid w:val="0057498E"/>
    <w:rsid w:val="005753AA"/>
    <w:rsid w:val="0057561C"/>
    <w:rsid w:val="00576BAE"/>
    <w:rsid w:val="0057766A"/>
    <w:rsid w:val="00577BC8"/>
    <w:rsid w:val="005800B0"/>
    <w:rsid w:val="00580C2F"/>
    <w:rsid w:val="00581565"/>
    <w:rsid w:val="00581D03"/>
    <w:rsid w:val="00582B12"/>
    <w:rsid w:val="005830A0"/>
    <w:rsid w:val="0058452C"/>
    <w:rsid w:val="00584C7F"/>
    <w:rsid w:val="00584DCF"/>
    <w:rsid w:val="00584F57"/>
    <w:rsid w:val="00585290"/>
    <w:rsid w:val="00585E2C"/>
    <w:rsid w:val="00586921"/>
    <w:rsid w:val="00587B00"/>
    <w:rsid w:val="00590091"/>
    <w:rsid w:val="00590388"/>
    <w:rsid w:val="00590C4C"/>
    <w:rsid w:val="00591979"/>
    <w:rsid w:val="00591FD8"/>
    <w:rsid w:val="00592E78"/>
    <w:rsid w:val="0059329D"/>
    <w:rsid w:val="00593FC7"/>
    <w:rsid w:val="00594569"/>
    <w:rsid w:val="00594626"/>
    <w:rsid w:val="005949E3"/>
    <w:rsid w:val="00594CDD"/>
    <w:rsid w:val="00595035"/>
    <w:rsid w:val="005951B2"/>
    <w:rsid w:val="005964A8"/>
    <w:rsid w:val="00596897"/>
    <w:rsid w:val="005969D1"/>
    <w:rsid w:val="005974BB"/>
    <w:rsid w:val="00597B99"/>
    <w:rsid w:val="005A1514"/>
    <w:rsid w:val="005A1607"/>
    <w:rsid w:val="005A1C01"/>
    <w:rsid w:val="005A2285"/>
    <w:rsid w:val="005A24B2"/>
    <w:rsid w:val="005A2BAF"/>
    <w:rsid w:val="005A2CF9"/>
    <w:rsid w:val="005A2CFF"/>
    <w:rsid w:val="005A3D68"/>
    <w:rsid w:val="005A3EE2"/>
    <w:rsid w:val="005A5071"/>
    <w:rsid w:val="005A550A"/>
    <w:rsid w:val="005A617B"/>
    <w:rsid w:val="005A656D"/>
    <w:rsid w:val="005A68C2"/>
    <w:rsid w:val="005A72A0"/>
    <w:rsid w:val="005A76A8"/>
    <w:rsid w:val="005A7AE5"/>
    <w:rsid w:val="005B0054"/>
    <w:rsid w:val="005B17B8"/>
    <w:rsid w:val="005B18B2"/>
    <w:rsid w:val="005B1E45"/>
    <w:rsid w:val="005B1EB9"/>
    <w:rsid w:val="005B2072"/>
    <w:rsid w:val="005B2648"/>
    <w:rsid w:val="005B27AC"/>
    <w:rsid w:val="005B30D5"/>
    <w:rsid w:val="005B3D9C"/>
    <w:rsid w:val="005B4887"/>
    <w:rsid w:val="005B4CFE"/>
    <w:rsid w:val="005B4D84"/>
    <w:rsid w:val="005B51CE"/>
    <w:rsid w:val="005B52B4"/>
    <w:rsid w:val="005B65EB"/>
    <w:rsid w:val="005B6BB3"/>
    <w:rsid w:val="005B75BB"/>
    <w:rsid w:val="005C032D"/>
    <w:rsid w:val="005C13C0"/>
    <w:rsid w:val="005C19DB"/>
    <w:rsid w:val="005C20C4"/>
    <w:rsid w:val="005C237A"/>
    <w:rsid w:val="005C28CD"/>
    <w:rsid w:val="005C31B0"/>
    <w:rsid w:val="005C33DB"/>
    <w:rsid w:val="005C3D83"/>
    <w:rsid w:val="005C4826"/>
    <w:rsid w:val="005C4832"/>
    <w:rsid w:val="005C4A47"/>
    <w:rsid w:val="005C4B54"/>
    <w:rsid w:val="005C5E76"/>
    <w:rsid w:val="005C6008"/>
    <w:rsid w:val="005C728F"/>
    <w:rsid w:val="005C7D1B"/>
    <w:rsid w:val="005D09BC"/>
    <w:rsid w:val="005D0CD4"/>
    <w:rsid w:val="005D1A66"/>
    <w:rsid w:val="005D248D"/>
    <w:rsid w:val="005D31E3"/>
    <w:rsid w:val="005D3310"/>
    <w:rsid w:val="005D3A6A"/>
    <w:rsid w:val="005D4368"/>
    <w:rsid w:val="005D5135"/>
    <w:rsid w:val="005D59CE"/>
    <w:rsid w:val="005D5E87"/>
    <w:rsid w:val="005D6696"/>
    <w:rsid w:val="005D7E3B"/>
    <w:rsid w:val="005E0386"/>
    <w:rsid w:val="005E0450"/>
    <w:rsid w:val="005E05E2"/>
    <w:rsid w:val="005E0D39"/>
    <w:rsid w:val="005E0F91"/>
    <w:rsid w:val="005E0F94"/>
    <w:rsid w:val="005E0FE5"/>
    <w:rsid w:val="005E117E"/>
    <w:rsid w:val="005E1DEF"/>
    <w:rsid w:val="005E207D"/>
    <w:rsid w:val="005E2461"/>
    <w:rsid w:val="005E29F0"/>
    <w:rsid w:val="005E3164"/>
    <w:rsid w:val="005E3679"/>
    <w:rsid w:val="005E3961"/>
    <w:rsid w:val="005E3D04"/>
    <w:rsid w:val="005E409E"/>
    <w:rsid w:val="005E427D"/>
    <w:rsid w:val="005E428E"/>
    <w:rsid w:val="005E4865"/>
    <w:rsid w:val="005E4BB2"/>
    <w:rsid w:val="005E55C0"/>
    <w:rsid w:val="005E584E"/>
    <w:rsid w:val="005E5D9E"/>
    <w:rsid w:val="005E6E55"/>
    <w:rsid w:val="005E742D"/>
    <w:rsid w:val="005E7873"/>
    <w:rsid w:val="005E78ED"/>
    <w:rsid w:val="005E7A8F"/>
    <w:rsid w:val="005E7B22"/>
    <w:rsid w:val="005F01B5"/>
    <w:rsid w:val="005F040F"/>
    <w:rsid w:val="005F0700"/>
    <w:rsid w:val="005F07F9"/>
    <w:rsid w:val="005F0AE0"/>
    <w:rsid w:val="005F2492"/>
    <w:rsid w:val="005F2651"/>
    <w:rsid w:val="005F2C7A"/>
    <w:rsid w:val="005F2FBB"/>
    <w:rsid w:val="005F3DD4"/>
    <w:rsid w:val="005F4651"/>
    <w:rsid w:val="005F531A"/>
    <w:rsid w:val="005F5839"/>
    <w:rsid w:val="005F598D"/>
    <w:rsid w:val="005F5FCD"/>
    <w:rsid w:val="005F629F"/>
    <w:rsid w:val="005F65E3"/>
    <w:rsid w:val="005F695E"/>
    <w:rsid w:val="005F69C2"/>
    <w:rsid w:val="00600F19"/>
    <w:rsid w:val="0060207A"/>
    <w:rsid w:val="0060248D"/>
    <w:rsid w:val="006024FF"/>
    <w:rsid w:val="006030DF"/>
    <w:rsid w:val="00604F30"/>
    <w:rsid w:val="00605967"/>
    <w:rsid w:val="00605B41"/>
    <w:rsid w:val="00605CCF"/>
    <w:rsid w:val="00606494"/>
    <w:rsid w:val="0060662F"/>
    <w:rsid w:val="006067BE"/>
    <w:rsid w:val="00606822"/>
    <w:rsid w:val="006069E4"/>
    <w:rsid w:val="00606A78"/>
    <w:rsid w:val="00606FCA"/>
    <w:rsid w:val="006073A6"/>
    <w:rsid w:val="00607E20"/>
    <w:rsid w:val="006106C6"/>
    <w:rsid w:val="00611032"/>
    <w:rsid w:val="0061129F"/>
    <w:rsid w:val="00611D01"/>
    <w:rsid w:val="00611EC5"/>
    <w:rsid w:val="006123DE"/>
    <w:rsid w:val="00612421"/>
    <w:rsid w:val="006130D7"/>
    <w:rsid w:val="0061397B"/>
    <w:rsid w:val="00613C60"/>
    <w:rsid w:val="00613E61"/>
    <w:rsid w:val="00613F09"/>
    <w:rsid w:val="0061405D"/>
    <w:rsid w:val="006141A7"/>
    <w:rsid w:val="0061441B"/>
    <w:rsid w:val="00614933"/>
    <w:rsid w:val="00615366"/>
    <w:rsid w:val="0061582B"/>
    <w:rsid w:val="00615AF0"/>
    <w:rsid w:val="00615C0C"/>
    <w:rsid w:val="00616582"/>
    <w:rsid w:val="00616916"/>
    <w:rsid w:val="00616C9B"/>
    <w:rsid w:val="0061706A"/>
    <w:rsid w:val="006170BC"/>
    <w:rsid w:val="0061748C"/>
    <w:rsid w:val="00620380"/>
    <w:rsid w:val="00620B84"/>
    <w:rsid w:val="00621906"/>
    <w:rsid w:val="0062395C"/>
    <w:rsid w:val="00625117"/>
    <w:rsid w:val="0062608E"/>
    <w:rsid w:val="006270F8"/>
    <w:rsid w:val="0062772B"/>
    <w:rsid w:val="00627ACC"/>
    <w:rsid w:val="00630A14"/>
    <w:rsid w:val="00630A25"/>
    <w:rsid w:val="006314DF"/>
    <w:rsid w:val="006316FD"/>
    <w:rsid w:val="00631C11"/>
    <w:rsid w:val="00632E12"/>
    <w:rsid w:val="00632E4C"/>
    <w:rsid w:val="00633485"/>
    <w:rsid w:val="00633639"/>
    <w:rsid w:val="00633E1D"/>
    <w:rsid w:val="0063467A"/>
    <w:rsid w:val="0063514C"/>
    <w:rsid w:val="006351C6"/>
    <w:rsid w:val="00635811"/>
    <w:rsid w:val="006360A5"/>
    <w:rsid w:val="00637259"/>
    <w:rsid w:val="006374B9"/>
    <w:rsid w:val="00641770"/>
    <w:rsid w:val="00642410"/>
    <w:rsid w:val="00642684"/>
    <w:rsid w:val="00642795"/>
    <w:rsid w:val="00642C5A"/>
    <w:rsid w:val="0064392B"/>
    <w:rsid w:val="006442D3"/>
    <w:rsid w:val="0064453D"/>
    <w:rsid w:val="006447E7"/>
    <w:rsid w:val="00645A1F"/>
    <w:rsid w:val="00645B8C"/>
    <w:rsid w:val="00645FC7"/>
    <w:rsid w:val="00646FB6"/>
    <w:rsid w:val="0064732E"/>
    <w:rsid w:val="00647D09"/>
    <w:rsid w:val="00650CC8"/>
    <w:rsid w:val="006512A2"/>
    <w:rsid w:val="00651526"/>
    <w:rsid w:val="00652AFC"/>
    <w:rsid w:val="00652E0F"/>
    <w:rsid w:val="00653081"/>
    <w:rsid w:val="006530BA"/>
    <w:rsid w:val="006535D4"/>
    <w:rsid w:val="00653C66"/>
    <w:rsid w:val="00653EE8"/>
    <w:rsid w:val="00655403"/>
    <w:rsid w:val="00655920"/>
    <w:rsid w:val="00655A45"/>
    <w:rsid w:val="00655DD3"/>
    <w:rsid w:val="0065658A"/>
    <w:rsid w:val="00656BC7"/>
    <w:rsid w:val="00657224"/>
    <w:rsid w:val="00657621"/>
    <w:rsid w:val="0065784E"/>
    <w:rsid w:val="00657B6B"/>
    <w:rsid w:val="00657C69"/>
    <w:rsid w:val="00657D53"/>
    <w:rsid w:val="0066017C"/>
    <w:rsid w:val="00660CF6"/>
    <w:rsid w:val="0066132F"/>
    <w:rsid w:val="0066226F"/>
    <w:rsid w:val="00662340"/>
    <w:rsid w:val="00662495"/>
    <w:rsid w:val="00662584"/>
    <w:rsid w:val="006626DE"/>
    <w:rsid w:val="00662CD4"/>
    <w:rsid w:val="00664198"/>
    <w:rsid w:val="00664A8B"/>
    <w:rsid w:val="00665551"/>
    <w:rsid w:val="006665B3"/>
    <w:rsid w:val="00666B45"/>
    <w:rsid w:val="00667682"/>
    <w:rsid w:val="00667922"/>
    <w:rsid w:val="00667E85"/>
    <w:rsid w:val="0067191E"/>
    <w:rsid w:val="00671FBC"/>
    <w:rsid w:val="006731C6"/>
    <w:rsid w:val="0067359F"/>
    <w:rsid w:val="00674788"/>
    <w:rsid w:val="00674DF7"/>
    <w:rsid w:val="006753DD"/>
    <w:rsid w:val="00675415"/>
    <w:rsid w:val="0067631C"/>
    <w:rsid w:val="006763EC"/>
    <w:rsid w:val="00676429"/>
    <w:rsid w:val="00676DEA"/>
    <w:rsid w:val="006772A0"/>
    <w:rsid w:val="00677B9A"/>
    <w:rsid w:val="00677D58"/>
    <w:rsid w:val="00677F6D"/>
    <w:rsid w:val="006800E6"/>
    <w:rsid w:val="0068015F"/>
    <w:rsid w:val="0068077B"/>
    <w:rsid w:val="0068095A"/>
    <w:rsid w:val="006811A0"/>
    <w:rsid w:val="00681474"/>
    <w:rsid w:val="00681A27"/>
    <w:rsid w:val="00681D40"/>
    <w:rsid w:val="00682182"/>
    <w:rsid w:val="006821E0"/>
    <w:rsid w:val="00682717"/>
    <w:rsid w:val="00682A0C"/>
    <w:rsid w:val="00682A4C"/>
    <w:rsid w:val="00683FB8"/>
    <w:rsid w:val="006840B1"/>
    <w:rsid w:val="00684618"/>
    <w:rsid w:val="006860AC"/>
    <w:rsid w:val="00686A8E"/>
    <w:rsid w:val="00686B56"/>
    <w:rsid w:val="0068715C"/>
    <w:rsid w:val="00687295"/>
    <w:rsid w:val="00687446"/>
    <w:rsid w:val="00690CD8"/>
    <w:rsid w:val="00690D00"/>
    <w:rsid w:val="006911EA"/>
    <w:rsid w:val="006922B2"/>
    <w:rsid w:val="00692ABA"/>
    <w:rsid w:val="00693C52"/>
    <w:rsid w:val="00693E4F"/>
    <w:rsid w:val="00694C64"/>
    <w:rsid w:val="006952AC"/>
    <w:rsid w:val="0069531D"/>
    <w:rsid w:val="00695571"/>
    <w:rsid w:val="0069592F"/>
    <w:rsid w:val="00695ED1"/>
    <w:rsid w:val="00696586"/>
    <w:rsid w:val="00696892"/>
    <w:rsid w:val="00696EF7"/>
    <w:rsid w:val="00697E51"/>
    <w:rsid w:val="006A08A3"/>
    <w:rsid w:val="006A0DFC"/>
    <w:rsid w:val="006A1096"/>
    <w:rsid w:val="006A12EE"/>
    <w:rsid w:val="006A1F34"/>
    <w:rsid w:val="006A53E4"/>
    <w:rsid w:val="006A55FD"/>
    <w:rsid w:val="006A5636"/>
    <w:rsid w:val="006A58BA"/>
    <w:rsid w:val="006A5A76"/>
    <w:rsid w:val="006A65F9"/>
    <w:rsid w:val="006A683E"/>
    <w:rsid w:val="006A691C"/>
    <w:rsid w:val="006A73A0"/>
    <w:rsid w:val="006A79E5"/>
    <w:rsid w:val="006B066A"/>
    <w:rsid w:val="006B20CD"/>
    <w:rsid w:val="006B233A"/>
    <w:rsid w:val="006B2E24"/>
    <w:rsid w:val="006B2E3C"/>
    <w:rsid w:val="006B3942"/>
    <w:rsid w:val="006B54F9"/>
    <w:rsid w:val="006B58AB"/>
    <w:rsid w:val="006B6563"/>
    <w:rsid w:val="006B668B"/>
    <w:rsid w:val="006B6B54"/>
    <w:rsid w:val="006B6B94"/>
    <w:rsid w:val="006B7AD1"/>
    <w:rsid w:val="006C0077"/>
    <w:rsid w:val="006C14C0"/>
    <w:rsid w:val="006C18ED"/>
    <w:rsid w:val="006C1D6B"/>
    <w:rsid w:val="006C3635"/>
    <w:rsid w:val="006C3A93"/>
    <w:rsid w:val="006C4B2F"/>
    <w:rsid w:val="006C4C9D"/>
    <w:rsid w:val="006C51C3"/>
    <w:rsid w:val="006C62AE"/>
    <w:rsid w:val="006C7561"/>
    <w:rsid w:val="006C785B"/>
    <w:rsid w:val="006D18A6"/>
    <w:rsid w:val="006D1991"/>
    <w:rsid w:val="006D1B9C"/>
    <w:rsid w:val="006D3055"/>
    <w:rsid w:val="006D3421"/>
    <w:rsid w:val="006D347E"/>
    <w:rsid w:val="006D4F11"/>
    <w:rsid w:val="006D5310"/>
    <w:rsid w:val="006D579C"/>
    <w:rsid w:val="006D5A31"/>
    <w:rsid w:val="006D7330"/>
    <w:rsid w:val="006D7EC8"/>
    <w:rsid w:val="006E1B37"/>
    <w:rsid w:val="006E1C99"/>
    <w:rsid w:val="006E1DA6"/>
    <w:rsid w:val="006E21A1"/>
    <w:rsid w:val="006E2ADF"/>
    <w:rsid w:val="006E2E24"/>
    <w:rsid w:val="006E3258"/>
    <w:rsid w:val="006E35A2"/>
    <w:rsid w:val="006E4D87"/>
    <w:rsid w:val="006E5B7B"/>
    <w:rsid w:val="006E6AFF"/>
    <w:rsid w:val="006E75A3"/>
    <w:rsid w:val="006E7FB0"/>
    <w:rsid w:val="006F107F"/>
    <w:rsid w:val="006F1C86"/>
    <w:rsid w:val="006F1EF5"/>
    <w:rsid w:val="006F356C"/>
    <w:rsid w:val="006F4649"/>
    <w:rsid w:val="006F4C5F"/>
    <w:rsid w:val="006F55AC"/>
    <w:rsid w:val="006F5946"/>
    <w:rsid w:val="006F5CCE"/>
    <w:rsid w:val="006F5F46"/>
    <w:rsid w:val="006F5FAA"/>
    <w:rsid w:val="006F72DF"/>
    <w:rsid w:val="00700065"/>
    <w:rsid w:val="0070095F"/>
    <w:rsid w:val="00701934"/>
    <w:rsid w:val="0070228D"/>
    <w:rsid w:val="007022A2"/>
    <w:rsid w:val="00702860"/>
    <w:rsid w:val="00702BC5"/>
    <w:rsid w:val="00703053"/>
    <w:rsid w:val="00703297"/>
    <w:rsid w:val="007036D6"/>
    <w:rsid w:val="00704828"/>
    <w:rsid w:val="007049EC"/>
    <w:rsid w:val="00704A43"/>
    <w:rsid w:val="00704FD6"/>
    <w:rsid w:val="00705844"/>
    <w:rsid w:val="00705D8B"/>
    <w:rsid w:val="0070657F"/>
    <w:rsid w:val="0070697E"/>
    <w:rsid w:val="00707808"/>
    <w:rsid w:val="0070782E"/>
    <w:rsid w:val="007079F8"/>
    <w:rsid w:val="0071001A"/>
    <w:rsid w:val="0071006C"/>
    <w:rsid w:val="0071009E"/>
    <w:rsid w:val="007101C3"/>
    <w:rsid w:val="00710CCD"/>
    <w:rsid w:val="00710EEF"/>
    <w:rsid w:val="007112EB"/>
    <w:rsid w:val="007114B2"/>
    <w:rsid w:val="007118CE"/>
    <w:rsid w:val="00711F7F"/>
    <w:rsid w:val="00712257"/>
    <w:rsid w:val="00713131"/>
    <w:rsid w:val="007152B1"/>
    <w:rsid w:val="00715E44"/>
    <w:rsid w:val="0071625F"/>
    <w:rsid w:val="007172C7"/>
    <w:rsid w:val="00717841"/>
    <w:rsid w:val="007178F4"/>
    <w:rsid w:val="00717FC5"/>
    <w:rsid w:val="00720C37"/>
    <w:rsid w:val="0072121A"/>
    <w:rsid w:val="00721266"/>
    <w:rsid w:val="0072157C"/>
    <w:rsid w:val="007215E4"/>
    <w:rsid w:val="00721E60"/>
    <w:rsid w:val="00722475"/>
    <w:rsid w:val="007231DD"/>
    <w:rsid w:val="007231FA"/>
    <w:rsid w:val="0072358D"/>
    <w:rsid w:val="00723940"/>
    <w:rsid w:val="00723A42"/>
    <w:rsid w:val="00723C6B"/>
    <w:rsid w:val="0072412A"/>
    <w:rsid w:val="00724134"/>
    <w:rsid w:val="00724324"/>
    <w:rsid w:val="007256E2"/>
    <w:rsid w:val="007263DB"/>
    <w:rsid w:val="00726E3F"/>
    <w:rsid w:val="007275CA"/>
    <w:rsid w:val="00727A06"/>
    <w:rsid w:val="00730155"/>
    <w:rsid w:val="0073050B"/>
    <w:rsid w:val="00730A62"/>
    <w:rsid w:val="00730DEF"/>
    <w:rsid w:val="00731285"/>
    <w:rsid w:val="0073153C"/>
    <w:rsid w:val="0073209F"/>
    <w:rsid w:val="00732A9C"/>
    <w:rsid w:val="00732CA5"/>
    <w:rsid w:val="00732EFC"/>
    <w:rsid w:val="00733210"/>
    <w:rsid w:val="007334CB"/>
    <w:rsid w:val="00733BFE"/>
    <w:rsid w:val="00733F4E"/>
    <w:rsid w:val="007341E9"/>
    <w:rsid w:val="00734440"/>
    <w:rsid w:val="00734598"/>
    <w:rsid w:val="007355F9"/>
    <w:rsid w:val="007360F8"/>
    <w:rsid w:val="007367E7"/>
    <w:rsid w:val="00736B73"/>
    <w:rsid w:val="007373F0"/>
    <w:rsid w:val="0073796C"/>
    <w:rsid w:val="00737B6C"/>
    <w:rsid w:val="00737D90"/>
    <w:rsid w:val="0074028B"/>
    <w:rsid w:val="00740B51"/>
    <w:rsid w:val="00741055"/>
    <w:rsid w:val="007410B7"/>
    <w:rsid w:val="007411A6"/>
    <w:rsid w:val="00741989"/>
    <w:rsid w:val="0074231A"/>
    <w:rsid w:val="007430D5"/>
    <w:rsid w:val="00743662"/>
    <w:rsid w:val="00743D19"/>
    <w:rsid w:val="007440B4"/>
    <w:rsid w:val="00744589"/>
    <w:rsid w:val="0074555F"/>
    <w:rsid w:val="00745C4E"/>
    <w:rsid w:val="00745FE6"/>
    <w:rsid w:val="007463D1"/>
    <w:rsid w:val="00747E01"/>
    <w:rsid w:val="00750D22"/>
    <w:rsid w:val="00751053"/>
    <w:rsid w:val="007517DD"/>
    <w:rsid w:val="00751C2E"/>
    <w:rsid w:val="00751D1B"/>
    <w:rsid w:val="00752121"/>
    <w:rsid w:val="00753506"/>
    <w:rsid w:val="007544D9"/>
    <w:rsid w:val="0075467C"/>
    <w:rsid w:val="007546E1"/>
    <w:rsid w:val="00754D6F"/>
    <w:rsid w:val="0075505D"/>
    <w:rsid w:val="00755558"/>
    <w:rsid w:val="00755C60"/>
    <w:rsid w:val="00755F72"/>
    <w:rsid w:val="007566B6"/>
    <w:rsid w:val="00756E18"/>
    <w:rsid w:val="00757287"/>
    <w:rsid w:val="00760381"/>
    <w:rsid w:val="00761DE5"/>
    <w:rsid w:val="007621C9"/>
    <w:rsid w:val="00762BA7"/>
    <w:rsid w:val="00763665"/>
    <w:rsid w:val="00764022"/>
    <w:rsid w:val="00764956"/>
    <w:rsid w:val="00764E52"/>
    <w:rsid w:val="00765440"/>
    <w:rsid w:val="00765514"/>
    <w:rsid w:val="00765E66"/>
    <w:rsid w:val="007665E0"/>
    <w:rsid w:val="007666AA"/>
    <w:rsid w:val="00766FD6"/>
    <w:rsid w:val="0076727F"/>
    <w:rsid w:val="0077001E"/>
    <w:rsid w:val="00770C6F"/>
    <w:rsid w:val="00771D6C"/>
    <w:rsid w:val="00771F68"/>
    <w:rsid w:val="0077246E"/>
    <w:rsid w:val="007724C6"/>
    <w:rsid w:val="00772571"/>
    <w:rsid w:val="007735F8"/>
    <w:rsid w:val="007737F6"/>
    <w:rsid w:val="007744AA"/>
    <w:rsid w:val="00774AB2"/>
    <w:rsid w:val="007758B0"/>
    <w:rsid w:val="007763FA"/>
    <w:rsid w:val="00776F5D"/>
    <w:rsid w:val="007774EF"/>
    <w:rsid w:val="00780579"/>
    <w:rsid w:val="00780762"/>
    <w:rsid w:val="00780859"/>
    <w:rsid w:val="00780CBE"/>
    <w:rsid w:val="00780D21"/>
    <w:rsid w:val="00781C9D"/>
    <w:rsid w:val="00782CEF"/>
    <w:rsid w:val="00783DE4"/>
    <w:rsid w:val="0078489A"/>
    <w:rsid w:val="007848CF"/>
    <w:rsid w:val="00784A5E"/>
    <w:rsid w:val="00784A88"/>
    <w:rsid w:val="007857D1"/>
    <w:rsid w:val="00785C66"/>
    <w:rsid w:val="00786395"/>
    <w:rsid w:val="00786D2F"/>
    <w:rsid w:val="007877A1"/>
    <w:rsid w:val="007878FE"/>
    <w:rsid w:val="007903DA"/>
    <w:rsid w:val="00790D40"/>
    <w:rsid w:val="00790D8D"/>
    <w:rsid w:val="00790E52"/>
    <w:rsid w:val="0079168B"/>
    <w:rsid w:val="0079198D"/>
    <w:rsid w:val="00791F97"/>
    <w:rsid w:val="007926E8"/>
    <w:rsid w:val="00792D33"/>
    <w:rsid w:val="0079349C"/>
    <w:rsid w:val="0079395F"/>
    <w:rsid w:val="00793A70"/>
    <w:rsid w:val="00794F5B"/>
    <w:rsid w:val="0079558F"/>
    <w:rsid w:val="0079738F"/>
    <w:rsid w:val="0079770D"/>
    <w:rsid w:val="00797C3E"/>
    <w:rsid w:val="007A1017"/>
    <w:rsid w:val="007A1CBF"/>
    <w:rsid w:val="007A2DF1"/>
    <w:rsid w:val="007A3243"/>
    <w:rsid w:val="007A362E"/>
    <w:rsid w:val="007A4AC5"/>
    <w:rsid w:val="007A53C8"/>
    <w:rsid w:val="007A53D6"/>
    <w:rsid w:val="007A5F60"/>
    <w:rsid w:val="007A6518"/>
    <w:rsid w:val="007A69B7"/>
    <w:rsid w:val="007A753B"/>
    <w:rsid w:val="007A7B0B"/>
    <w:rsid w:val="007B0242"/>
    <w:rsid w:val="007B04B7"/>
    <w:rsid w:val="007B0CAF"/>
    <w:rsid w:val="007B1B94"/>
    <w:rsid w:val="007B1F76"/>
    <w:rsid w:val="007B23AB"/>
    <w:rsid w:val="007B2493"/>
    <w:rsid w:val="007B2576"/>
    <w:rsid w:val="007B259F"/>
    <w:rsid w:val="007B25C5"/>
    <w:rsid w:val="007B2AE8"/>
    <w:rsid w:val="007B2BCD"/>
    <w:rsid w:val="007B2FBA"/>
    <w:rsid w:val="007B33FC"/>
    <w:rsid w:val="007B4861"/>
    <w:rsid w:val="007B48E2"/>
    <w:rsid w:val="007B4BEB"/>
    <w:rsid w:val="007B548B"/>
    <w:rsid w:val="007B5A3E"/>
    <w:rsid w:val="007B5A99"/>
    <w:rsid w:val="007B736A"/>
    <w:rsid w:val="007B79A8"/>
    <w:rsid w:val="007B7C6E"/>
    <w:rsid w:val="007C03E4"/>
    <w:rsid w:val="007C0B07"/>
    <w:rsid w:val="007C0B56"/>
    <w:rsid w:val="007C1263"/>
    <w:rsid w:val="007C15FE"/>
    <w:rsid w:val="007C2170"/>
    <w:rsid w:val="007C2606"/>
    <w:rsid w:val="007C2968"/>
    <w:rsid w:val="007C2C20"/>
    <w:rsid w:val="007C3658"/>
    <w:rsid w:val="007C389B"/>
    <w:rsid w:val="007C3B2E"/>
    <w:rsid w:val="007C3FFD"/>
    <w:rsid w:val="007C43FB"/>
    <w:rsid w:val="007C4879"/>
    <w:rsid w:val="007C492B"/>
    <w:rsid w:val="007C4D0B"/>
    <w:rsid w:val="007C4D40"/>
    <w:rsid w:val="007C4EED"/>
    <w:rsid w:val="007C5599"/>
    <w:rsid w:val="007C6D63"/>
    <w:rsid w:val="007C7B5C"/>
    <w:rsid w:val="007C7BCF"/>
    <w:rsid w:val="007D0B61"/>
    <w:rsid w:val="007D0F8E"/>
    <w:rsid w:val="007D27B1"/>
    <w:rsid w:val="007D2F1B"/>
    <w:rsid w:val="007D3174"/>
    <w:rsid w:val="007D3258"/>
    <w:rsid w:val="007D3ABA"/>
    <w:rsid w:val="007D3B81"/>
    <w:rsid w:val="007D436C"/>
    <w:rsid w:val="007D5A30"/>
    <w:rsid w:val="007D5D74"/>
    <w:rsid w:val="007D5E57"/>
    <w:rsid w:val="007D5E7E"/>
    <w:rsid w:val="007D614D"/>
    <w:rsid w:val="007D61B3"/>
    <w:rsid w:val="007D61DB"/>
    <w:rsid w:val="007D65DF"/>
    <w:rsid w:val="007D6DAD"/>
    <w:rsid w:val="007D7B43"/>
    <w:rsid w:val="007D7EA4"/>
    <w:rsid w:val="007E0071"/>
    <w:rsid w:val="007E0B71"/>
    <w:rsid w:val="007E16CA"/>
    <w:rsid w:val="007E191C"/>
    <w:rsid w:val="007E1ADD"/>
    <w:rsid w:val="007E216F"/>
    <w:rsid w:val="007E24C0"/>
    <w:rsid w:val="007E2A82"/>
    <w:rsid w:val="007E2ADA"/>
    <w:rsid w:val="007E4928"/>
    <w:rsid w:val="007E5118"/>
    <w:rsid w:val="007E54FF"/>
    <w:rsid w:val="007E5926"/>
    <w:rsid w:val="007E6BF1"/>
    <w:rsid w:val="007E6FA4"/>
    <w:rsid w:val="007E70B1"/>
    <w:rsid w:val="007E78D6"/>
    <w:rsid w:val="007F05E2"/>
    <w:rsid w:val="007F05FF"/>
    <w:rsid w:val="007F091D"/>
    <w:rsid w:val="007F10C8"/>
    <w:rsid w:val="007F11D1"/>
    <w:rsid w:val="007F19AE"/>
    <w:rsid w:val="007F2295"/>
    <w:rsid w:val="007F2D38"/>
    <w:rsid w:val="007F37B1"/>
    <w:rsid w:val="007F3B81"/>
    <w:rsid w:val="007F43D3"/>
    <w:rsid w:val="007F48A8"/>
    <w:rsid w:val="007F5F43"/>
    <w:rsid w:val="007F6A49"/>
    <w:rsid w:val="007F6AEA"/>
    <w:rsid w:val="007F780A"/>
    <w:rsid w:val="007F79D4"/>
    <w:rsid w:val="007F7CFF"/>
    <w:rsid w:val="008008A8"/>
    <w:rsid w:val="00800929"/>
    <w:rsid w:val="00800B6C"/>
    <w:rsid w:val="008012FE"/>
    <w:rsid w:val="00801B6D"/>
    <w:rsid w:val="00801E93"/>
    <w:rsid w:val="008031DE"/>
    <w:rsid w:val="0080344C"/>
    <w:rsid w:val="0080365F"/>
    <w:rsid w:val="008048B7"/>
    <w:rsid w:val="00804A8C"/>
    <w:rsid w:val="00805F33"/>
    <w:rsid w:val="008061F2"/>
    <w:rsid w:val="00806939"/>
    <w:rsid w:val="00806EE0"/>
    <w:rsid w:val="00807656"/>
    <w:rsid w:val="008078E8"/>
    <w:rsid w:val="00807B32"/>
    <w:rsid w:val="008103DC"/>
    <w:rsid w:val="00810557"/>
    <w:rsid w:val="00810894"/>
    <w:rsid w:val="00810C09"/>
    <w:rsid w:val="00811C9D"/>
    <w:rsid w:val="0081238E"/>
    <w:rsid w:val="00812770"/>
    <w:rsid w:val="00812C3D"/>
    <w:rsid w:val="008133BC"/>
    <w:rsid w:val="008137A2"/>
    <w:rsid w:val="008137AB"/>
    <w:rsid w:val="00813FE4"/>
    <w:rsid w:val="00814339"/>
    <w:rsid w:val="00814410"/>
    <w:rsid w:val="008149B4"/>
    <w:rsid w:val="00814E95"/>
    <w:rsid w:val="008156F0"/>
    <w:rsid w:val="00815C74"/>
    <w:rsid w:val="00816169"/>
    <w:rsid w:val="0081664D"/>
    <w:rsid w:val="00816E39"/>
    <w:rsid w:val="0082033C"/>
    <w:rsid w:val="00821A86"/>
    <w:rsid w:val="00821B1A"/>
    <w:rsid w:val="00822349"/>
    <w:rsid w:val="008225F4"/>
    <w:rsid w:val="00822728"/>
    <w:rsid w:val="00822D51"/>
    <w:rsid w:val="008236F7"/>
    <w:rsid w:val="00824030"/>
    <w:rsid w:val="00824478"/>
    <w:rsid w:val="00824693"/>
    <w:rsid w:val="0082482F"/>
    <w:rsid w:val="00824A70"/>
    <w:rsid w:val="00825524"/>
    <w:rsid w:val="00826080"/>
    <w:rsid w:val="00826371"/>
    <w:rsid w:val="00826FA9"/>
    <w:rsid w:val="008273A7"/>
    <w:rsid w:val="0083081D"/>
    <w:rsid w:val="0083089B"/>
    <w:rsid w:val="008313EA"/>
    <w:rsid w:val="008319C7"/>
    <w:rsid w:val="00831F6F"/>
    <w:rsid w:val="0083325D"/>
    <w:rsid w:val="00833760"/>
    <w:rsid w:val="00834713"/>
    <w:rsid w:val="00834F65"/>
    <w:rsid w:val="0083507E"/>
    <w:rsid w:val="0083533F"/>
    <w:rsid w:val="008369C1"/>
    <w:rsid w:val="00836CFD"/>
    <w:rsid w:val="00836F8A"/>
    <w:rsid w:val="00837230"/>
    <w:rsid w:val="00840230"/>
    <w:rsid w:val="008405DF"/>
    <w:rsid w:val="00840E8E"/>
    <w:rsid w:val="00840F3C"/>
    <w:rsid w:val="008410FA"/>
    <w:rsid w:val="0084110A"/>
    <w:rsid w:val="00841802"/>
    <w:rsid w:val="00843B0B"/>
    <w:rsid w:val="00844312"/>
    <w:rsid w:val="00845C17"/>
    <w:rsid w:val="0085190C"/>
    <w:rsid w:val="00851FEC"/>
    <w:rsid w:val="00853A6B"/>
    <w:rsid w:val="00853D43"/>
    <w:rsid w:val="00853FC0"/>
    <w:rsid w:val="00854000"/>
    <w:rsid w:val="00854B43"/>
    <w:rsid w:val="008556C7"/>
    <w:rsid w:val="008556ED"/>
    <w:rsid w:val="00855B9C"/>
    <w:rsid w:val="00856C4E"/>
    <w:rsid w:val="0085709B"/>
    <w:rsid w:val="00857996"/>
    <w:rsid w:val="008579CB"/>
    <w:rsid w:val="008601FA"/>
    <w:rsid w:val="0086035F"/>
    <w:rsid w:val="00861024"/>
    <w:rsid w:val="008614EE"/>
    <w:rsid w:val="00861763"/>
    <w:rsid w:val="008620B9"/>
    <w:rsid w:val="008630CE"/>
    <w:rsid w:val="00863490"/>
    <w:rsid w:val="00863530"/>
    <w:rsid w:val="0086413A"/>
    <w:rsid w:val="00864FEC"/>
    <w:rsid w:val="008655CA"/>
    <w:rsid w:val="00865A57"/>
    <w:rsid w:val="00865A83"/>
    <w:rsid w:val="00865DEC"/>
    <w:rsid w:val="00866F3E"/>
    <w:rsid w:val="00867426"/>
    <w:rsid w:val="0086742B"/>
    <w:rsid w:val="0087158F"/>
    <w:rsid w:val="0087190C"/>
    <w:rsid w:val="00871BA9"/>
    <w:rsid w:val="00872315"/>
    <w:rsid w:val="008724BF"/>
    <w:rsid w:val="00872776"/>
    <w:rsid w:val="00872A4A"/>
    <w:rsid w:val="00873B56"/>
    <w:rsid w:val="00873B68"/>
    <w:rsid w:val="00873B6D"/>
    <w:rsid w:val="0087437A"/>
    <w:rsid w:val="008750FE"/>
    <w:rsid w:val="008752D5"/>
    <w:rsid w:val="008757EF"/>
    <w:rsid w:val="0087682F"/>
    <w:rsid w:val="00876A2D"/>
    <w:rsid w:val="0087768A"/>
    <w:rsid w:val="00877967"/>
    <w:rsid w:val="00880354"/>
    <w:rsid w:val="00880F24"/>
    <w:rsid w:val="00881052"/>
    <w:rsid w:val="008829EF"/>
    <w:rsid w:val="00882BA7"/>
    <w:rsid w:val="00882D26"/>
    <w:rsid w:val="00883DC4"/>
    <w:rsid w:val="00884262"/>
    <w:rsid w:val="008851DC"/>
    <w:rsid w:val="008856F0"/>
    <w:rsid w:val="00886164"/>
    <w:rsid w:val="00886185"/>
    <w:rsid w:val="008869F1"/>
    <w:rsid w:val="00890868"/>
    <w:rsid w:val="00891038"/>
    <w:rsid w:val="00891206"/>
    <w:rsid w:val="00891DC6"/>
    <w:rsid w:val="008921EC"/>
    <w:rsid w:val="00892592"/>
    <w:rsid w:val="008928CD"/>
    <w:rsid w:val="00892B63"/>
    <w:rsid w:val="008933A1"/>
    <w:rsid w:val="0089433A"/>
    <w:rsid w:val="00895B29"/>
    <w:rsid w:val="00895F1A"/>
    <w:rsid w:val="00895FF2"/>
    <w:rsid w:val="00896066"/>
    <w:rsid w:val="00896391"/>
    <w:rsid w:val="008964A9"/>
    <w:rsid w:val="00897475"/>
    <w:rsid w:val="0089765C"/>
    <w:rsid w:val="008A07FD"/>
    <w:rsid w:val="008A10B3"/>
    <w:rsid w:val="008A15EC"/>
    <w:rsid w:val="008A1A6D"/>
    <w:rsid w:val="008A1BF5"/>
    <w:rsid w:val="008A2179"/>
    <w:rsid w:val="008A24CA"/>
    <w:rsid w:val="008A2EBF"/>
    <w:rsid w:val="008A3056"/>
    <w:rsid w:val="008A3D97"/>
    <w:rsid w:val="008A3DBB"/>
    <w:rsid w:val="008A5768"/>
    <w:rsid w:val="008A69CE"/>
    <w:rsid w:val="008A6E69"/>
    <w:rsid w:val="008A7067"/>
    <w:rsid w:val="008A71F2"/>
    <w:rsid w:val="008A7960"/>
    <w:rsid w:val="008A7A25"/>
    <w:rsid w:val="008A7F16"/>
    <w:rsid w:val="008B04C7"/>
    <w:rsid w:val="008B0721"/>
    <w:rsid w:val="008B1C22"/>
    <w:rsid w:val="008B1F8F"/>
    <w:rsid w:val="008B2234"/>
    <w:rsid w:val="008B2BF2"/>
    <w:rsid w:val="008B30A2"/>
    <w:rsid w:val="008B3AA4"/>
    <w:rsid w:val="008B3E40"/>
    <w:rsid w:val="008B42A5"/>
    <w:rsid w:val="008B5D7C"/>
    <w:rsid w:val="008B6224"/>
    <w:rsid w:val="008B7562"/>
    <w:rsid w:val="008B7CAC"/>
    <w:rsid w:val="008C0CD6"/>
    <w:rsid w:val="008C1C9E"/>
    <w:rsid w:val="008C35A7"/>
    <w:rsid w:val="008C387C"/>
    <w:rsid w:val="008C4AE9"/>
    <w:rsid w:val="008C4D26"/>
    <w:rsid w:val="008C5ADF"/>
    <w:rsid w:val="008C68C0"/>
    <w:rsid w:val="008C6EDA"/>
    <w:rsid w:val="008C7113"/>
    <w:rsid w:val="008C7420"/>
    <w:rsid w:val="008C7E52"/>
    <w:rsid w:val="008D0103"/>
    <w:rsid w:val="008D03CB"/>
    <w:rsid w:val="008D05EA"/>
    <w:rsid w:val="008D0B64"/>
    <w:rsid w:val="008D121F"/>
    <w:rsid w:val="008D171A"/>
    <w:rsid w:val="008D190E"/>
    <w:rsid w:val="008D1ED0"/>
    <w:rsid w:val="008D2181"/>
    <w:rsid w:val="008D26BB"/>
    <w:rsid w:val="008D2B65"/>
    <w:rsid w:val="008D4C00"/>
    <w:rsid w:val="008D4D17"/>
    <w:rsid w:val="008D4D35"/>
    <w:rsid w:val="008D649D"/>
    <w:rsid w:val="008D6B77"/>
    <w:rsid w:val="008D7ADD"/>
    <w:rsid w:val="008D7C7C"/>
    <w:rsid w:val="008E03FD"/>
    <w:rsid w:val="008E06C4"/>
    <w:rsid w:val="008E2010"/>
    <w:rsid w:val="008E2699"/>
    <w:rsid w:val="008E30D9"/>
    <w:rsid w:val="008E32A7"/>
    <w:rsid w:val="008E3312"/>
    <w:rsid w:val="008E3675"/>
    <w:rsid w:val="008E4B76"/>
    <w:rsid w:val="008E4E11"/>
    <w:rsid w:val="008E518F"/>
    <w:rsid w:val="008E55D8"/>
    <w:rsid w:val="008E5F29"/>
    <w:rsid w:val="008E6221"/>
    <w:rsid w:val="008E663F"/>
    <w:rsid w:val="008E7388"/>
    <w:rsid w:val="008E7B61"/>
    <w:rsid w:val="008E7E34"/>
    <w:rsid w:val="008F01E0"/>
    <w:rsid w:val="008F1312"/>
    <w:rsid w:val="008F1AD3"/>
    <w:rsid w:val="008F1B8A"/>
    <w:rsid w:val="008F1D7A"/>
    <w:rsid w:val="008F1DAA"/>
    <w:rsid w:val="008F2306"/>
    <w:rsid w:val="008F3DDE"/>
    <w:rsid w:val="008F3EB5"/>
    <w:rsid w:val="008F4632"/>
    <w:rsid w:val="008F4961"/>
    <w:rsid w:val="008F525C"/>
    <w:rsid w:val="008F52D0"/>
    <w:rsid w:val="008F5CBA"/>
    <w:rsid w:val="008F5D2C"/>
    <w:rsid w:val="008F61BE"/>
    <w:rsid w:val="008F6A7F"/>
    <w:rsid w:val="008F6E63"/>
    <w:rsid w:val="008F6F23"/>
    <w:rsid w:val="008F7FC8"/>
    <w:rsid w:val="009009BA"/>
    <w:rsid w:val="00900B25"/>
    <w:rsid w:val="00901655"/>
    <w:rsid w:val="00901C74"/>
    <w:rsid w:val="00902572"/>
    <w:rsid w:val="0090304D"/>
    <w:rsid w:val="009034C4"/>
    <w:rsid w:val="00904E8D"/>
    <w:rsid w:val="009057EB"/>
    <w:rsid w:val="00906E45"/>
    <w:rsid w:val="00907892"/>
    <w:rsid w:val="00910A4F"/>
    <w:rsid w:val="00911953"/>
    <w:rsid w:val="009127E4"/>
    <w:rsid w:val="00912A30"/>
    <w:rsid w:val="0091304D"/>
    <w:rsid w:val="009133A1"/>
    <w:rsid w:val="00913A4F"/>
    <w:rsid w:val="00914590"/>
    <w:rsid w:val="00914595"/>
    <w:rsid w:val="00914765"/>
    <w:rsid w:val="00914C35"/>
    <w:rsid w:val="0091508E"/>
    <w:rsid w:val="00915551"/>
    <w:rsid w:val="009157F9"/>
    <w:rsid w:val="00916586"/>
    <w:rsid w:val="009165F5"/>
    <w:rsid w:val="00916D92"/>
    <w:rsid w:val="009170B3"/>
    <w:rsid w:val="00917176"/>
    <w:rsid w:val="0091781C"/>
    <w:rsid w:val="00920C83"/>
    <w:rsid w:val="009218FE"/>
    <w:rsid w:val="00921DDB"/>
    <w:rsid w:val="0092270D"/>
    <w:rsid w:val="009227F0"/>
    <w:rsid w:val="0092293D"/>
    <w:rsid w:val="0092304B"/>
    <w:rsid w:val="00923145"/>
    <w:rsid w:val="009234B4"/>
    <w:rsid w:val="00923735"/>
    <w:rsid w:val="00923B20"/>
    <w:rsid w:val="00925A07"/>
    <w:rsid w:val="00925D2A"/>
    <w:rsid w:val="00925EF0"/>
    <w:rsid w:val="00926A7F"/>
    <w:rsid w:val="00926B44"/>
    <w:rsid w:val="00926E22"/>
    <w:rsid w:val="00927141"/>
    <w:rsid w:val="009311C4"/>
    <w:rsid w:val="009318BE"/>
    <w:rsid w:val="00931967"/>
    <w:rsid w:val="00931D5C"/>
    <w:rsid w:val="009320C3"/>
    <w:rsid w:val="0093228A"/>
    <w:rsid w:val="009347FF"/>
    <w:rsid w:val="00934AC0"/>
    <w:rsid w:val="00935914"/>
    <w:rsid w:val="00935B0B"/>
    <w:rsid w:val="00937605"/>
    <w:rsid w:val="0093778F"/>
    <w:rsid w:val="00937BC0"/>
    <w:rsid w:val="00937F82"/>
    <w:rsid w:val="00940CCE"/>
    <w:rsid w:val="00940F4E"/>
    <w:rsid w:val="00941099"/>
    <w:rsid w:val="009412E6"/>
    <w:rsid w:val="009413F3"/>
    <w:rsid w:val="00943DE7"/>
    <w:rsid w:val="00943E03"/>
    <w:rsid w:val="00944605"/>
    <w:rsid w:val="00944945"/>
    <w:rsid w:val="0094511C"/>
    <w:rsid w:val="00945BAE"/>
    <w:rsid w:val="009501E7"/>
    <w:rsid w:val="009508C4"/>
    <w:rsid w:val="00950AD2"/>
    <w:rsid w:val="00951021"/>
    <w:rsid w:val="00951E1D"/>
    <w:rsid w:val="0095213E"/>
    <w:rsid w:val="009523B9"/>
    <w:rsid w:val="0095293C"/>
    <w:rsid w:val="00952F27"/>
    <w:rsid w:val="009540D1"/>
    <w:rsid w:val="00954865"/>
    <w:rsid w:val="0095543F"/>
    <w:rsid w:val="00955ECD"/>
    <w:rsid w:val="009567B7"/>
    <w:rsid w:val="0095704C"/>
    <w:rsid w:val="00957692"/>
    <w:rsid w:val="009576C1"/>
    <w:rsid w:val="00957A68"/>
    <w:rsid w:val="00957C1E"/>
    <w:rsid w:val="00957DB1"/>
    <w:rsid w:val="00960A79"/>
    <w:rsid w:val="00960D08"/>
    <w:rsid w:val="00962481"/>
    <w:rsid w:val="009629F2"/>
    <w:rsid w:val="00962E87"/>
    <w:rsid w:val="00962F88"/>
    <w:rsid w:val="00962F9B"/>
    <w:rsid w:val="009631A2"/>
    <w:rsid w:val="00964575"/>
    <w:rsid w:val="009651F1"/>
    <w:rsid w:val="00965221"/>
    <w:rsid w:val="00965764"/>
    <w:rsid w:val="009657A1"/>
    <w:rsid w:val="00966B67"/>
    <w:rsid w:val="0096785B"/>
    <w:rsid w:val="00970783"/>
    <w:rsid w:val="009707E4"/>
    <w:rsid w:val="00970E37"/>
    <w:rsid w:val="00971638"/>
    <w:rsid w:val="009729A0"/>
    <w:rsid w:val="00972D31"/>
    <w:rsid w:val="00973047"/>
    <w:rsid w:val="0097314D"/>
    <w:rsid w:val="009731EB"/>
    <w:rsid w:val="00973557"/>
    <w:rsid w:val="009749B7"/>
    <w:rsid w:val="00974DD3"/>
    <w:rsid w:val="0097509A"/>
    <w:rsid w:val="009765BE"/>
    <w:rsid w:val="00976B07"/>
    <w:rsid w:val="00976DC1"/>
    <w:rsid w:val="00976F2C"/>
    <w:rsid w:val="0097711D"/>
    <w:rsid w:val="00980C91"/>
    <w:rsid w:val="0098116A"/>
    <w:rsid w:val="00981397"/>
    <w:rsid w:val="0098185A"/>
    <w:rsid w:val="009821DD"/>
    <w:rsid w:val="00982684"/>
    <w:rsid w:val="00982B08"/>
    <w:rsid w:val="00982E06"/>
    <w:rsid w:val="00983CBC"/>
    <w:rsid w:val="00983DA3"/>
    <w:rsid w:val="00984C2D"/>
    <w:rsid w:val="009859B6"/>
    <w:rsid w:val="00985BAF"/>
    <w:rsid w:val="00986341"/>
    <w:rsid w:val="009866AB"/>
    <w:rsid w:val="009869C7"/>
    <w:rsid w:val="00986D58"/>
    <w:rsid w:val="009879D8"/>
    <w:rsid w:val="00987BDD"/>
    <w:rsid w:val="00990123"/>
    <w:rsid w:val="00990772"/>
    <w:rsid w:val="009908D2"/>
    <w:rsid w:val="00990C7E"/>
    <w:rsid w:val="009914AC"/>
    <w:rsid w:val="009914B8"/>
    <w:rsid w:val="0099159F"/>
    <w:rsid w:val="00991F4A"/>
    <w:rsid w:val="00992A6D"/>
    <w:rsid w:val="00992B74"/>
    <w:rsid w:val="00993032"/>
    <w:rsid w:val="0099326B"/>
    <w:rsid w:val="00993733"/>
    <w:rsid w:val="009943AA"/>
    <w:rsid w:val="00994FCC"/>
    <w:rsid w:val="0099561C"/>
    <w:rsid w:val="0099574C"/>
    <w:rsid w:val="00995A0E"/>
    <w:rsid w:val="00995B4C"/>
    <w:rsid w:val="0099619B"/>
    <w:rsid w:val="00996A16"/>
    <w:rsid w:val="00997351"/>
    <w:rsid w:val="0099765C"/>
    <w:rsid w:val="00997AF7"/>
    <w:rsid w:val="00997B21"/>
    <w:rsid w:val="00997EE8"/>
    <w:rsid w:val="009A1560"/>
    <w:rsid w:val="009A19B3"/>
    <w:rsid w:val="009A1BC9"/>
    <w:rsid w:val="009A1F7A"/>
    <w:rsid w:val="009A202C"/>
    <w:rsid w:val="009A289E"/>
    <w:rsid w:val="009A32D0"/>
    <w:rsid w:val="009A45AB"/>
    <w:rsid w:val="009A4EC4"/>
    <w:rsid w:val="009A4F8B"/>
    <w:rsid w:val="009A508C"/>
    <w:rsid w:val="009A519F"/>
    <w:rsid w:val="009A5364"/>
    <w:rsid w:val="009A53F3"/>
    <w:rsid w:val="009A5D1C"/>
    <w:rsid w:val="009A63DE"/>
    <w:rsid w:val="009A6570"/>
    <w:rsid w:val="009A66CF"/>
    <w:rsid w:val="009A6EBA"/>
    <w:rsid w:val="009A6F69"/>
    <w:rsid w:val="009A7139"/>
    <w:rsid w:val="009A733E"/>
    <w:rsid w:val="009A7CC1"/>
    <w:rsid w:val="009B03FB"/>
    <w:rsid w:val="009B0433"/>
    <w:rsid w:val="009B08F2"/>
    <w:rsid w:val="009B0A76"/>
    <w:rsid w:val="009B16B5"/>
    <w:rsid w:val="009B2071"/>
    <w:rsid w:val="009B2988"/>
    <w:rsid w:val="009B3040"/>
    <w:rsid w:val="009B38A5"/>
    <w:rsid w:val="009B44CC"/>
    <w:rsid w:val="009B52CD"/>
    <w:rsid w:val="009B6267"/>
    <w:rsid w:val="009B6AE0"/>
    <w:rsid w:val="009B6D06"/>
    <w:rsid w:val="009B6E6E"/>
    <w:rsid w:val="009B7105"/>
    <w:rsid w:val="009B7265"/>
    <w:rsid w:val="009B7A2D"/>
    <w:rsid w:val="009C0356"/>
    <w:rsid w:val="009C0C18"/>
    <w:rsid w:val="009C172D"/>
    <w:rsid w:val="009C1DF1"/>
    <w:rsid w:val="009C2604"/>
    <w:rsid w:val="009C386C"/>
    <w:rsid w:val="009C6608"/>
    <w:rsid w:val="009C78D5"/>
    <w:rsid w:val="009C7BD3"/>
    <w:rsid w:val="009C7EC9"/>
    <w:rsid w:val="009D0BB6"/>
    <w:rsid w:val="009D0BEF"/>
    <w:rsid w:val="009D0F18"/>
    <w:rsid w:val="009D0FD6"/>
    <w:rsid w:val="009D323E"/>
    <w:rsid w:val="009D3476"/>
    <w:rsid w:val="009D3826"/>
    <w:rsid w:val="009D4515"/>
    <w:rsid w:val="009D4800"/>
    <w:rsid w:val="009D563E"/>
    <w:rsid w:val="009D5D37"/>
    <w:rsid w:val="009D6650"/>
    <w:rsid w:val="009D7448"/>
    <w:rsid w:val="009E0D6E"/>
    <w:rsid w:val="009E1CB9"/>
    <w:rsid w:val="009E1DDB"/>
    <w:rsid w:val="009E21EC"/>
    <w:rsid w:val="009E305B"/>
    <w:rsid w:val="009E37F2"/>
    <w:rsid w:val="009E3FBD"/>
    <w:rsid w:val="009E40EA"/>
    <w:rsid w:val="009E454D"/>
    <w:rsid w:val="009E45BF"/>
    <w:rsid w:val="009E5274"/>
    <w:rsid w:val="009E5A49"/>
    <w:rsid w:val="009E635A"/>
    <w:rsid w:val="009E66D7"/>
    <w:rsid w:val="009E6FC5"/>
    <w:rsid w:val="009E7791"/>
    <w:rsid w:val="009E7ACE"/>
    <w:rsid w:val="009F03DE"/>
    <w:rsid w:val="009F0405"/>
    <w:rsid w:val="009F0554"/>
    <w:rsid w:val="009F0F0D"/>
    <w:rsid w:val="009F183C"/>
    <w:rsid w:val="009F1B51"/>
    <w:rsid w:val="009F1CC0"/>
    <w:rsid w:val="009F23C0"/>
    <w:rsid w:val="009F240C"/>
    <w:rsid w:val="009F31E6"/>
    <w:rsid w:val="009F47D2"/>
    <w:rsid w:val="009F48FB"/>
    <w:rsid w:val="009F599D"/>
    <w:rsid w:val="009F5BC7"/>
    <w:rsid w:val="009F7092"/>
    <w:rsid w:val="009F737C"/>
    <w:rsid w:val="009F7F1F"/>
    <w:rsid w:val="009F7FF3"/>
    <w:rsid w:val="00A00301"/>
    <w:rsid w:val="00A00516"/>
    <w:rsid w:val="00A01CF3"/>
    <w:rsid w:val="00A02C3E"/>
    <w:rsid w:val="00A02D6A"/>
    <w:rsid w:val="00A06672"/>
    <w:rsid w:val="00A06E48"/>
    <w:rsid w:val="00A071EB"/>
    <w:rsid w:val="00A07237"/>
    <w:rsid w:val="00A07318"/>
    <w:rsid w:val="00A0772D"/>
    <w:rsid w:val="00A07EBF"/>
    <w:rsid w:val="00A1037F"/>
    <w:rsid w:val="00A107E8"/>
    <w:rsid w:val="00A10B43"/>
    <w:rsid w:val="00A10ECE"/>
    <w:rsid w:val="00A11242"/>
    <w:rsid w:val="00A11636"/>
    <w:rsid w:val="00A11C86"/>
    <w:rsid w:val="00A12F2C"/>
    <w:rsid w:val="00A13044"/>
    <w:rsid w:val="00A1331B"/>
    <w:rsid w:val="00A1342C"/>
    <w:rsid w:val="00A13702"/>
    <w:rsid w:val="00A13EA7"/>
    <w:rsid w:val="00A14BFA"/>
    <w:rsid w:val="00A15808"/>
    <w:rsid w:val="00A1586C"/>
    <w:rsid w:val="00A15AEA"/>
    <w:rsid w:val="00A15FC4"/>
    <w:rsid w:val="00A16870"/>
    <w:rsid w:val="00A16FDF"/>
    <w:rsid w:val="00A1714E"/>
    <w:rsid w:val="00A171A6"/>
    <w:rsid w:val="00A177DD"/>
    <w:rsid w:val="00A177FA"/>
    <w:rsid w:val="00A17C4E"/>
    <w:rsid w:val="00A20821"/>
    <w:rsid w:val="00A21072"/>
    <w:rsid w:val="00A21DE8"/>
    <w:rsid w:val="00A226CD"/>
    <w:rsid w:val="00A22706"/>
    <w:rsid w:val="00A231A3"/>
    <w:rsid w:val="00A2326C"/>
    <w:rsid w:val="00A23725"/>
    <w:rsid w:val="00A24600"/>
    <w:rsid w:val="00A24F6A"/>
    <w:rsid w:val="00A24F75"/>
    <w:rsid w:val="00A252C4"/>
    <w:rsid w:val="00A26896"/>
    <w:rsid w:val="00A26C79"/>
    <w:rsid w:val="00A26F8C"/>
    <w:rsid w:val="00A27108"/>
    <w:rsid w:val="00A271E5"/>
    <w:rsid w:val="00A27A96"/>
    <w:rsid w:val="00A30713"/>
    <w:rsid w:val="00A30A3A"/>
    <w:rsid w:val="00A30E24"/>
    <w:rsid w:val="00A3103D"/>
    <w:rsid w:val="00A3163B"/>
    <w:rsid w:val="00A31F05"/>
    <w:rsid w:val="00A324D7"/>
    <w:rsid w:val="00A3541B"/>
    <w:rsid w:val="00A35F1F"/>
    <w:rsid w:val="00A40CEA"/>
    <w:rsid w:val="00A420A2"/>
    <w:rsid w:val="00A426EF"/>
    <w:rsid w:val="00A42A73"/>
    <w:rsid w:val="00A43908"/>
    <w:rsid w:val="00A4407D"/>
    <w:rsid w:val="00A44402"/>
    <w:rsid w:val="00A44510"/>
    <w:rsid w:val="00A44E6B"/>
    <w:rsid w:val="00A4527B"/>
    <w:rsid w:val="00A455CA"/>
    <w:rsid w:val="00A45BBA"/>
    <w:rsid w:val="00A45DF9"/>
    <w:rsid w:val="00A46334"/>
    <w:rsid w:val="00A46638"/>
    <w:rsid w:val="00A47921"/>
    <w:rsid w:val="00A47C2F"/>
    <w:rsid w:val="00A50417"/>
    <w:rsid w:val="00A507DE"/>
    <w:rsid w:val="00A50889"/>
    <w:rsid w:val="00A51920"/>
    <w:rsid w:val="00A51C10"/>
    <w:rsid w:val="00A51DEE"/>
    <w:rsid w:val="00A51F86"/>
    <w:rsid w:val="00A52453"/>
    <w:rsid w:val="00A53A72"/>
    <w:rsid w:val="00A53C72"/>
    <w:rsid w:val="00A54B63"/>
    <w:rsid w:val="00A54D6D"/>
    <w:rsid w:val="00A54D77"/>
    <w:rsid w:val="00A55CE0"/>
    <w:rsid w:val="00A55FB7"/>
    <w:rsid w:val="00A5617A"/>
    <w:rsid w:val="00A56587"/>
    <w:rsid w:val="00A573D7"/>
    <w:rsid w:val="00A575A4"/>
    <w:rsid w:val="00A5767B"/>
    <w:rsid w:val="00A57921"/>
    <w:rsid w:val="00A57C20"/>
    <w:rsid w:val="00A60202"/>
    <w:rsid w:val="00A60860"/>
    <w:rsid w:val="00A610BA"/>
    <w:rsid w:val="00A611F8"/>
    <w:rsid w:val="00A61228"/>
    <w:rsid w:val="00A615FF"/>
    <w:rsid w:val="00A62124"/>
    <w:rsid w:val="00A62DA2"/>
    <w:rsid w:val="00A62DCF"/>
    <w:rsid w:val="00A62DFD"/>
    <w:rsid w:val="00A63124"/>
    <w:rsid w:val="00A632ED"/>
    <w:rsid w:val="00A637FC"/>
    <w:rsid w:val="00A63939"/>
    <w:rsid w:val="00A63968"/>
    <w:rsid w:val="00A648B7"/>
    <w:rsid w:val="00A64D0C"/>
    <w:rsid w:val="00A64FA7"/>
    <w:rsid w:val="00A65D07"/>
    <w:rsid w:val="00A671F0"/>
    <w:rsid w:val="00A673CA"/>
    <w:rsid w:val="00A674E0"/>
    <w:rsid w:val="00A67C1E"/>
    <w:rsid w:val="00A67CF8"/>
    <w:rsid w:val="00A706CE"/>
    <w:rsid w:val="00A70826"/>
    <w:rsid w:val="00A70ACD"/>
    <w:rsid w:val="00A7239E"/>
    <w:rsid w:val="00A7386A"/>
    <w:rsid w:val="00A73B32"/>
    <w:rsid w:val="00A743DA"/>
    <w:rsid w:val="00A745F4"/>
    <w:rsid w:val="00A74696"/>
    <w:rsid w:val="00A7516E"/>
    <w:rsid w:val="00A75CBC"/>
    <w:rsid w:val="00A760C4"/>
    <w:rsid w:val="00A77BAF"/>
    <w:rsid w:val="00A80318"/>
    <w:rsid w:val="00A809BC"/>
    <w:rsid w:val="00A80BE4"/>
    <w:rsid w:val="00A80C9F"/>
    <w:rsid w:val="00A80E90"/>
    <w:rsid w:val="00A8126C"/>
    <w:rsid w:val="00A81723"/>
    <w:rsid w:val="00A81D95"/>
    <w:rsid w:val="00A823FD"/>
    <w:rsid w:val="00A844B0"/>
    <w:rsid w:val="00A851B4"/>
    <w:rsid w:val="00A85781"/>
    <w:rsid w:val="00A85A80"/>
    <w:rsid w:val="00A85B3A"/>
    <w:rsid w:val="00A85F90"/>
    <w:rsid w:val="00A86307"/>
    <w:rsid w:val="00A86A39"/>
    <w:rsid w:val="00A879C1"/>
    <w:rsid w:val="00A9070B"/>
    <w:rsid w:val="00A90C98"/>
    <w:rsid w:val="00A90F02"/>
    <w:rsid w:val="00A91967"/>
    <w:rsid w:val="00A92176"/>
    <w:rsid w:val="00A92AF3"/>
    <w:rsid w:val="00A93AB7"/>
    <w:rsid w:val="00A94902"/>
    <w:rsid w:val="00A94B3C"/>
    <w:rsid w:val="00A95489"/>
    <w:rsid w:val="00A95749"/>
    <w:rsid w:val="00A95CD2"/>
    <w:rsid w:val="00A96D50"/>
    <w:rsid w:val="00A97C5D"/>
    <w:rsid w:val="00AA0752"/>
    <w:rsid w:val="00AA09C6"/>
    <w:rsid w:val="00AA0C57"/>
    <w:rsid w:val="00AA0DE5"/>
    <w:rsid w:val="00AA0E2D"/>
    <w:rsid w:val="00AA1D2E"/>
    <w:rsid w:val="00AA4523"/>
    <w:rsid w:val="00AA5A35"/>
    <w:rsid w:val="00AA6263"/>
    <w:rsid w:val="00AA6458"/>
    <w:rsid w:val="00AA6887"/>
    <w:rsid w:val="00AA6AD4"/>
    <w:rsid w:val="00AA6CA6"/>
    <w:rsid w:val="00AA7204"/>
    <w:rsid w:val="00AA777E"/>
    <w:rsid w:val="00AA7C8D"/>
    <w:rsid w:val="00AB08DA"/>
    <w:rsid w:val="00AB0DD4"/>
    <w:rsid w:val="00AB0E28"/>
    <w:rsid w:val="00AB1D8E"/>
    <w:rsid w:val="00AB281A"/>
    <w:rsid w:val="00AB36DA"/>
    <w:rsid w:val="00AB3CE0"/>
    <w:rsid w:val="00AB3EB4"/>
    <w:rsid w:val="00AB4106"/>
    <w:rsid w:val="00AB45FF"/>
    <w:rsid w:val="00AB5A62"/>
    <w:rsid w:val="00AB5E17"/>
    <w:rsid w:val="00AB6D58"/>
    <w:rsid w:val="00AB7A09"/>
    <w:rsid w:val="00AB7E87"/>
    <w:rsid w:val="00AC08B8"/>
    <w:rsid w:val="00AC180C"/>
    <w:rsid w:val="00AC1D37"/>
    <w:rsid w:val="00AC1DAE"/>
    <w:rsid w:val="00AC22D4"/>
    <w:rsid w:val="00AC2540"/>
    <w:rsid w:val="00AC291F"/>
    <w:rsid w:val="00AC425C"/>
    <w:rsid w:val="00AC494F"/>
    <w:rsid w:val="00AC504A"/>
    <w:rsid w:val="00AC5CF8"/>
    <w:rsid w:val="00AC69A6"/>
    <w:rsid w:val="00AC759C"/>
    <w:rsid w:val="00AC7A49"/>
    <w:rsid w:val="00AD0200"/>
    <w:rsid w:val="00AD026B"/>
    <w:rsid w:val="00AD0DF6"/>
    <w:rsid w:val="00AD1147"/>
    <w:rsid w:val="00AD1CBC"/>
    <w:rsid w:val="00AD1F9E"/>
    <w:rsid w:val="00AD2E4D"/>
    <w:rsid w:val="00AD2E8F"/>
    <w:rsid w:val="00AD4036"/>
    <w:rsid w:val="00AD46C7"/>
    <w:rsid w:val="00AD4836"/>
    <w:rsid w:val="00AD4F91"/>
    <w:rsid w:val="00AD53EE"/>
    <w:rsid w:val="00AD56DA"/>
    <w:rsid w:val="00AD5B87"/>
    <w:rsid w:val="00AD6026"/>
    <w:rsid w:val="00AD6282"/>
    <w:rsid w:val="00AD6C54"/>
    <w:rsid w:val="00AD7777"/>
    <w:rsid w:val="00AE00CA"/>
    <w:rsid w:val="00AE06AB"/>
    <w:rsid w:val="00AE0741"/>
    <w:rsid w:val="00AE0A09"/>
    <w:rsid w:val="00AE0A7D"/>
    <w:rsid w:val="00AE0D7C"/>
    <w:rsid w:val="00AE1203"/>
    <w:rsid w:val="00AE1B8E"/>
    <w:rsid w:val="00AE2BDD"/>
    <w:rsid w:val="00AE3E23"/>
    <w:rsid w:val="00AE48E0"/>
    <w:rsid w:val="00AE4A72"/>
    <w:rsid w:val="00AE50F7"/>
    <w:rsid w:val="00AE62CB"/>
    <w:rsid w:val="00AE6911"/>
    <w:rsid w:val="00AE747B"/>
    <w:rsid w:val="00AF068E"/>
    <w:rsid w:val="00AF0A6B"/>
    <w:rsid w:val="00AF14BD"/>
    <w:rsid w:val="00AF2E09"/>
    <w:rsid w:val="00AF2E37"/>
    <w:rsid w:val="00AF3B66"/>
    <w:rsid w:val="00AF3C60"/>
    <w:rsid w:val="00AF4B7D"/>
    <w:rsid w:val="00AF4EC8"/>
    <w:rsid w:val="00AF575B"/>
    <w:rsid w:val="00AF5927"/>
    <w:rsid w:val="00AF5A4F"/>
    <w:rsid w:val="00AF5C31"/>
    <w:rsid w:val="00AF7098"/>
    <w:rsid w:val="00AF76BA"/>
    <w:rsid w:val="00B00244"/>
    <w:rsid w:val="00B00744"/>
    <w:rsid w:val="00B00EA2"/>
    <w:rsid w:val="00B014EB"/>
    <w:rsid w:val="00B0166E"/>
    <w:rsid w:val="00B019FE"/>
    <w:rsid w:val="00B02465"/>
    <w:rsid w:val="00B032D4"/>
    <w:rsid w:val="00B034A2"/>
    <w:rsid w:val="00B035CB"/>
    <w:rsid w:val="00B03956"/>
    <w:rsid w:val="00B05798"/>
    <w:rsid w:val="00B05A52"/>
    <w:rsid w:val="00B070B7"/>
    <w:rsid w:val="00B078C9"/>
    <w:rsid w:val="00B07F68"/>
    <w:rsid w:val="00B105A5"/>
    <w:rsid w:val="00B105AA"/>
    <w:rsid w:val="00B1129B"/>
    <w:rsid w:val="00B11355"/>
    <w:rsid w:val="00B1253D"/>
    <w:rsid w:val="00B126DD"/>
    <w:rsid w:val="00B13828"/>
    <w:rsid w:val="00B13911"/>
    <w:rsid w:val="00B15885"/>
    <w:rsid w:val="00B16522"/>
    <w:rsid w:val="00B16862"/>
    <w:rsid w:val="00B172C5"/>
    <w:rsid w:val="00B175F2"/>
    <w:rsid w:val="00B17BE5"/>
    <w:rsid w:val="00B17CB1"/>
    <w:rsid w:val="00B200A6"/>
    <w:rsid w:val="00B2023E"/>
    <w:rsid w:val="00B20487"/>
    <w:rsid w:val="00B20B3E"/>
    <w:rsid w:val="00B213F3"/>
    <w:rsid w:val="00B21F4A"/>
    <w:rsid w:val="00B222B4"/>
    <w:rsid w:val="00B22479"/>
    <w:rsid w:val="00B22856"/>
    <w:rsid w:val="00B22F85"/>
    <w:rsid w:val="00B2326E"/>
    <w:rsid w:val="00B23395"/>
    <w:rsid w:val="00B23EFC"/>
    <w:rsid w:val="00B240AC"/>
    <w:rsid w:val="00B240B0"/>
    <w:rsid w:val="00B25D1F"/>
    <w:rsid w:val="00B301FB"/>
    <w:rsid w:val="00B302D2"/>
    <w:rsid w:val="00B30562"/>
    <w:rsid w:val="00B3087C"/>
    <w:rsid w:val="00B31393"/>
    <w:rsid w:val="00B31711"/>
    <w:rsid w:val="00B31B63"/>
    <w:rsid w:val="00B31E75"/>
    <w:rsid w:val="00B32319"/>
    <w:rsid w:val="00B326A7"/>
    <w:rsid w:val="00B32B01"/>
    <w:rsid w:val="00B33120"/>
    <w:rsid w:val="00B3339A"/>
    <w:rsid w:val="00B33E2A"/>
    <w:rsid w:val="00B342E3"/>
    <w:rsid w:val="00B34992"/>
    <w:rsid w:val="00B34B3B"/>
    <w:rsid w:val="00B35612"/>
    <w:rsid w:val="00B356CA"/>
    <w:rsid w:val="00B3690C"/>
    <w:rsid w:val="00B402BD"/>
    <w:rsid w:val="00B408FA"/>
    <w:rsid w:val="00B4219C"/>
    <w:rsid w:val="00B4292D"/>
    <w:rsid w:val="00B42974"/>
    <w:rsid w:val="00B431A6"/>
    <w:rsid w:val="00B43EB1"/>
    <w:rsid w:val="00B4408E"/>
    <w:rsid w:val="00B448DD"/>
    <w:rsid w:val="00B44C93"/>
    <w:rsid w:val="00B4512A"/>
    <w:rsid w:val="00B469E2"/>
    <w:rsid w:val="00B46DA3"/>
    <w:rsid w:val="00B46F82"/>
    <w:rsid w:val="00B47E17"/>
    <w:rsid w:val="00B500AC"/>
    <w:rsid w:val="00B50210"/>
    <w:rsid w:val="00B50441"/>
    <w:rsid w:val="00B52079"/>
    <w:rsid w:val="00B52094"/>
    <w:rsid w:val="00B5232E"/>
    <w:rsid w:val="00B526AC"/>
    <w:rsid w:val="00B52782"/>
    <w:rsid w:val="00B53348"/>
    <w:rsid w:val="00B53842"/>
    <w:rsid w:val="00B53AFB"/>
    <w:rsid w:val="00B54026"/>
    <w:rsid w:val="00B54501"/>
    <w:rsid w:val="00B565B9"/>
    <w:rsid w:val="00B56924"/>
    <w:rsid w:val="00B57B03"/>
    <w:rsid w:val="00B60069"/>
    <w:rsid w:val="00B60470"/>
    <w:rsid w:val="00B60ED8"/>
    <w:rsid w:val="00B61B3F"/>
    <w:rsid w:val="00B622D7"/>
    <w:rsid w:val="00B63D1C"/>
    <w:rsid w:val="00B63E82"/>
    <w:rsid w:val="00B64441"/>
    <w:rsid w:val="00B64570"/>
    <w:rsid w:val="00B64771"/>
    <w:rsid w:val="00B647F8"/>
    <w:rsid w:val="00B648F2"/>
    <w:rsid w:val="00B64BB6"/>
    <w:rsid w:val="00B65113"/>
    <w:rsid w:val="00B660CA"/>
    <w:rsid w:val="00B664BF"/>
    <w:rsid w:val="00B665F2"/>
    <w:rsid w:val="00B66AD0"/>
    <w:rsid w:val="00B66B83"/>
    <w:rsid w:val="00B7061D"/>
    <w:rsid w:val="00B7100B"/>
    <w:rsid w:val="00B714CE"/>
    <w:rsid w:val="00B7177E"/>
    <w:rsid w:val="00B71882"/>
    <w:rsid w:val="00B7231C"/>
    <w:rsid w:val="00B72578"/>
    <w:rsid w:val="00B72E5D"/>
    <w:rsid w:val="00B7334C"/>
    <w:rsid w:val="00B738B3"/>
    <w:rsid w:val="00B743E2"/>
    <w:rsid w:val="00B749FA"/>
    <w:rsid w:val="00B7508F"/>
    <w:rsid w:val="00B7573D"/>
    <w:rsid w:val="00B75B58"/>
    <w:rsid w:val="00B76064"/>
    <w:rsid w:val="00B76F06"/>
    <w:rsid w:val="00B77FF8"/>
    <w:rsid w:val="00B806D5"/>
    <w:rsid w:val="00B8072F"/>
    <w:rsid w:val="00B80ABC"/>
    <w:rsid w:val="00B80ABD"/>
    <w:rsid w:val="00B80F26"/>
    <w:rsid w:val="00B81479"/>
    <w:rsid w:val="00B82646"/>
    <w:rsid w:val="00B83348"/>
    <w:rsid w:val="00B83662"/>
    <w:rsid w:val="00B8442A"/>
    <w:rsid w:val="00B84734"/>
    <w:rsid w:val="00B848F8"/>
    <w:rsid w:val="00B85556"/>
    <w:rsid w:val="00B8699C"/>
    <w:rsid w:val="00B86C61"/>
    <w:rsid w:val="00B86EB9"/>
    <w:rsid w:val="00B86F7E"/>
    <w:rsid w:val="00B9037F"/>
    <w:rsid w:val="00B909CA"/>
    <w:rsid w:val="00B90E03"/>
    <w:rsid w:val="00B9143B"/>
    <w:rsid w:val="00B93175"/>
    <w:rsid w:val="00B93226"/>
    <w:rsid w:val="00B9328B"/>
    <w:rsid w:val="00B935D9"/>
    <w:rsid w:val="00B93B01"/>
    <w:rsid w:val="00B93B55"/>
    <w:rsid w:val="00B94636"/>
    <w:rsid w:val="00B953D0"/>
    <w:rsid w:val="00B954E6"/>
    <w:rsid w:val="00B96121"/>
    <w:rsid w:val="00B96353"/>
    <w:rsid w:val="00B96708"/>
    <w:rsid w:val="00B96FE5"/>
    <w:rsid w:val="00B975C5"/>
    <w:rsid w:val="00BA125D"/>
    <w:rsid w:val="00BA1C43"/>
    <w:rsid w:val="00BA1F2F"/>
    <w:rsid w:val="00BA2181"/>
    <w:rsid w:val="00BA23FC"/>
    <w:rsid w:val="00BA2CC3"/>
    <w:rsid w:val="00BA455B"/>
    <w:rsid w:val="00BA47F0"/>
    <w:rsid w:val="00BA4DAA"/>
    <w:rsid w:val="00BA4FF1"/>
    <w:rsid w:val="00BA557F"/>
    <w:rsid w:val="00BA5B26"/>
    <w:rsid w:val="00BA63CE"/>
    <w:rsid w:val="00BA63E3"/>
    <w:rsid w:val="00BA7281"/>
    <w:rsid w:val="00BA743B"/>
    <w:rsid w:val="00BA76ED"/>
    <w:rsid w:val="00BA7E52"/>
    <w:rsid w:val="00BB0686"/>
    <w:rsid w:val="00BB0E6B"/>
    <w:rsid w:val="00BB1921"/>
    <w:rsid w:val="00BB19B9"/>
    <w:rsid w:val="00BB2B85"/>
    <w:rsid w:val="00BB3109"/>
    <w:rsid w:val="00BB3292"/>
    <w:rsid w:val="00BB33F1"/>
    <w:rsid w:val="00BB3DCC"/>
    <w:rsid w:val="00BB512A"/>
    <w:rsid w:val="00BB53EE"/>
    <w:rsid w:val="00BB6A5E"/>
    <w:rsid w:val="00BB7AA3"/>
    <w:rsid w:val="00BB7C36"/>
    <w:rsid w:val="00BC03A4"/>
    <w:rsid w:val="00BC0E39"/>
    <w:rsid w:val="00BC167F"/>
    <w:rsid w:val="00BC17B9"/>
    <w:rsid w:val="00BC17BE"/>
    <w:rsid w:val="00BC29C2"/>
    <w:rsid w:val="00BC3106"/>
    <w:rsid w:val="00BC3C1B"/>
    <w:rsid w:val="00BC3F97"/>
    <w:rsid w:val="00BC45F1"/>
    <w:rsid w:val="00BC595F"/>
    <w:rsid w:val="00BC682D"/>
    <w:rsid w:val="00BC7206"/>
    <w:rsid w:val="00BC7AA3"/>
    <w:rsid w:val="00BD0BE7"/>
    <w:rsid w:val="00BD1436"/>
    <w:rsid w:val="00BD2266"/>
    <w:rsid w:val="00BD3045"/>
    <w:rsid w:val="00BD38CA"/>
    <w:rsid w:val="00BD39F3"/>
    <w:rsid w:val="00BD518F"/>
    <w:rsid w:val="00BD565A"/>
    <w:rsid w:val="00BD6A51"/>
    <w:rsid w:val="00BD70A3"/>
    <w:rsid w:val="00BD7A59"/>
    <w:rsid w:val="00BD7F0E"/>
    <w:rsid w:val="00BE02F3"/>
    <w:rsid w:val="00BE03A3"/>
    <w:rsid w:val="00BE12A2"/>
    <w:rsid w:val="00BE12EC"/>
    <w:rsid w:val="00BE157F"/>
    <w:rsid w:val="00BE2364"/>
    <w:rsid w:val="00BE27A8"/>
    <w:rsid w:val="00BE2C06"/>
    <w:rsid w:val="00BE332A"/>
    <w:rsid w:val="00BE3673"/>
    <w:rsid w:val="00BE3BF8"/>
    <w:rsid w:val="00BE3DF9"/>
    <w:rsid w:val="00BE3FED"/>
    <w:rsid w:val="00BE47F8"/>
    <w:rsid w:val="00BE4983"/>
    <w:rsid w:val="00BE5B08"/>
    <w:rsid w:val="00BE5F87"/>
    <w:rsid w:val="00BE63D1"/>
    <w:rsid w:val="00BE649D"/>
    <w:rsid w:val="00BE6AB0"/>
    <w:rsid w:val="00BE7192"/>
    <w:rsid w:val="00BE764A"/>
    <w:rsid w:val="00BE7F18"/>
    <w:rsid w:val="00BE7F82"/>
    <w:rsid w:val="00BF01C9"/>
    <w:rsid w:val="00BF082D"/>
    <w:rsid w:val="00BF0919"/>
    <w:rsid w:val="00BF23EF"/>
    <w:rsid w:val="00BF35B9"/>
    <w:rsid w:val="00BF36C3"/>
    <w:rsid w:val="00BF3DAC"/>
    <w:rsid w:val="00BF4A57"/>
    <w:rsid w:val="00BF5229"/>
    <w:rsid w:val="00BF5731"/>
    <w:rsid w:val="00BF6251"/>
    <w:rsid w:val="00BF6593"/>
    <w:rsid w:val="00BF685E"/>
    <w:rsid w:val="00BF77BB"/>
    <w:rsid w:val="00BF77E1"/>
    <w:rsid w:val="00C0013C"/>
    <w:rsid w:val="00C006EE"/>
    <w:rsid w:val="00C00897"/>
    <w:rsid w:val="00C016FC"/>
    <w:rsid w:val="00C022EA"/>
    <w:rsid w:val="00C02881"/>
    <w:rsid w:val="00C02B5B"/>
    <w:rsid w:val="00C044A6"/>
    <w:rsid w:val="00C045FD"/>
    <w:rsid w:val="00C05833"/>
    <w:rsid w:val="00C07415"/>
    <w:rsid w:val="00C102A5"/>
    <w:rsid w:val="00C10F4C"/>
    <w:rsid w:val="00C11203"/>
    <w:rsid w:val="00C1122B"/>
    <w:rsid w:val="00C146B5"/>
    <w:rsid w:val="00C1478E"/>
    <w:rsid w:val="00C1492C"/>
    <w:rsid w:val="00C151F9"/>
    <w:rsid w:val="00C153A6"/>
    <w:rsid w:val="00C16051"/>
    <w:rsid w:val="00C163D3"/>
    <w:rsid w:val="00C16FC7"/>
    <w:rsid w:val="00C17375"/>
    <w:rsid w:val="00C2065D"/>
    <w:rsid w:val="00C20B13"/>
    <w:rsid w:val="00C20F87"/>
    <w:rsid w:val="00C21B7F"/>
    <w:rsid w:val="00C221D8"/>
    <w:rsid w:val="00C223CB"/>
    <w:rsid w:val="00C2255D"/>
    <w:rsid w:val="00C227F8"/>
    <w:rsid w:val="00C23096"/>
    <w:rsid w:val="00C23DEF"/>
    <w:rsid w:val="00C23F46"/>
    <w:rsid w:val="00C2430E"/>
    <w:rsid w:val="00C248A9"/>
    <w:rsid w:val="00C24DD5"/>
    <w:rsid w:val="00C24EAD"/>
    <w:rsid w:val="00C263B3"/>
    <w:rsid w:val="00C272E9"/>
    <w:rsid w:val="00C27E2B"/>
    <w:rsid w:val="00C30157"/>
    <w:rsid w:val="00C30206"/>
    <w:rsid w:val="00C30222"/>
    <w:rsid w:val="00C30400"/>
    <w:rsid w:val="00C308F0"/>
    <w:rsid w:val="00C337C8"/>
    <w:rsid w:val="00C339E6"/>
    <w:rsid w:val="00C33FB7"/>
    <w:rsid w:val="00C34294"/>
    <w:rsid w:val="00C345E0"/>
    <w:rsid w:val="00C34BAE"/>
    <w:rsid w:val="00C34C65"/>
    <w:rsid w:val="00C355D3"/>
    <w:rsid w:val="00C35733"/>
    <w:rsid w:val="00C35A7F"/>
    <w:rsid w:val="00C35F2C"/>
    <w:rsid w:val="00C36647"/>
    <w:rsid w:val="00C371DD"/>
    <w:rsid w:val="00C402A3"/>
    <w:rsid w:val="00C41CAF"/>
    <w:rsid w:val="00C41F7E"/>
    <w:rsid w:val="00C429EC"/>
    <w:rsid w:val="00C42A77"/>
    <w:rsid w:val="00C4336A"/>
    <w:rsid w:val="00C43D12"/>
    <w:rsid w:val="00C44D19"/>
    <w:rsid w:val="00C44FB4"/>
    <w:rsid w:val="00C45372"/>
    <w:rsid w:val="00C461B2"/>
    <w:rsid w:val="00C46967"/>
    <w:rsid w:val="00C46974"/>
    <w:rsid w:val="00C47464"/>
    <w:rsid w:val="00C474F4"/>
    <w:rsid w:val="00C475C3"/>
    <w:rsid w:val="00C5005F"/>
    <w:rsid w:val="00C503B3"/>
    <w:rsid w:val="00C50561"/>
    <w:rsid w:val="00C507AB"/>
    <w:rsid w:val="00C50D36"/>
    <w:rsid w:val="00C514A2"/>
    <w:rsid w:val="00C516F4"/>
    <w:rsid w:val="00C517E9"/>
    <w:rsid w:val="00C51EA1"/>
    <w:rsid w:val="00C51F2C"/>
    <w:rsid w:val="00C53A88"/>
    <w:rsid w:val="00C53F78"/>
    <w:rsid w:val="00C54AC4"/>
    <w:rsid w:val="00C5518B"/>
    <w:rsid w:val="00C56042"/>
    <w:rsid w:val="00C561F2"/>
    <w:rsid w:val="00C56DB8"/>
    <w:rsid w:val="00C571D0"/>
    <w:rsid w:val="00C57398"/>
    <w:rsid w:val="00C5753B"/>
    <w:rsid w:val="00C5769D"/>
    <w:rsid w:val="00C5799B"/>
    <w:rsid w:val="00C579BA"/>
    <w:rsid w:val="00C57C2A"/>
    <w:rsid w:val="00C57CF7"/>
    <w:rsid w:val="00C60DE6"/>
    <w:rsid w:val="00C617CF"/>
    <w:rsid w:val="00C62255"/>
    <w:rsid w:val="00C63BCA"/>
    <w:rsid w:val="00C64614"/>
    <w:rsid w:val="00C64C95"/>
    <w:rsid w:val="00C64D94"/>
    <w:rsid w:val="00C658BD"/>
    <w:rsid w:val="00C660C6"/>
    <w:rsid w:val="00C66955"/>
    <w:rsid w:val="00C66C21"/>
    <w:rsid w:val="00C66F56"/>
    <w:rsid w:val="00C67798"/>
    <w:rsid w:val="00C67A51"/>
    <w:rsid w:val="00C70014"/>
    <w:rsid w:val="00C70479"/>
    <w:rsid w:val="00C705F8"/>
    <w:rsid w:val="00C70894"/>
    <w:rsid w:val="00C7134D"/>
    <w:rsid w:val="00C71A5B"/>
    <w:rsid w:val="00C71B28"/>
    <w:rsid w:val="00C72804"/>
    <w:rsid w:val="00C73907"/>
    <w:rsid w:val="00C739FF"/>
    <w:rsid w:val="00C73DBF"/>
    <w:rsid w:val="00C74937"/>
    <w:rsid w:val="00C749D6"/>
    <w:rsid w:val="00C74E69"/>
    <w:rsid w:val="00C7578F"/>
    <w:rsid w:val="00C7623E"/>
    <w:rsid w:val="00C7663C"/>
    <w:rsid w:val="00C76CFD"/>
    <w:rsid w:val="00C779D5"/>
    <w:rsid w:val="00C8069F"/>
    <w:rsid w:val="00C80784"/>
    <w:rsid w:val="00C80EC8"/>
    <w:rsid w:val="00C816FB"/>
    <w:rsid w:val="00C81897"/>
    <w:rsid w:val="00C81FA6"/>
    <w:rsid w:val="00C82533"/>
    <w:rsid w:val="00C82CEC"/>
    <w:rsid w:val="00C82F4C"/>
    <w:rsid w:val="00C83323"/>
    <w:rsid w:val="00C83E25"/>
    <w:rsid w:val="00C83F58"/>
    <w:rsid w:val="00C8480A"/>
    <w:rsid w:val="00C8507D"/>
    <w:rsid w:val="00C85314"/>
    <w:rsid w:val="00C85361"/>
    <w:rsid w:val="00C85A05"/>
    <w:rsid w:val="00C86606"/>
    <w:rsid w:val="00C86866"/>
    <w:rsid w:val="00C878D8"/>
    <w:rsid w:val="00C90708"/>
    <w:rsid w:val="00C9147F"/>
    <w:rsid w:val="00C91641"/>
    <w:rsid w:val="00C91B62"/>
    <w:rsid w:val="00C91B9E"/>
    <w:rsid w:val="00C92F49"/>
    <w:rsid w:val="00C93159"/>
    <w:rsid w:val="00C93403"/>
    <w:rsid w:val="00C94304"/>
    <w:rsid w:val="00C94B52"/>
    <w:rsid w:val="00C97C53"/>
    <w:rsid w:val="00C97F72"/>
    <w:rsid w:val="00CA0679"/>
    <w:rsid w:val="00CA078A"/>
    <w:rsid w:val="00CA0D49"/>
    <w:rsid w:val="00CA130C"/>
    <w:rsid w:val="00CA1319"/>
    <w:rsid w:val="00CA1C90"/>
    <w:rsid w:val="00CA1D93"/>
    <w:rsid w:val="00CA2275"/>
    <w:rsid w:val="00CA27CB"/>
    <w:rsid w:val="00CA2B3E"/>
    <w:rsid w:val="00CA3EC5"/>
    <w:rsid w:val="00CA4745"/>
    <w:rsid w:val="00CA4BE8"/>
    <w:rsid w:val="00CA5119"/>
    <w:rsid w:val="00CA51BC"/>
    <w:rsid w:val="00CA5774"/>
    <w:rsid w:val="00CA5AC8"/>
    <w:rsid w:val="00CA6439"/>
    <w:rsid w:val="00CA7F44"/>
    <w:rsid w:val="00CB0DAA"/>
    <w:rsid w:val="00CB0F83"/>
    <w:rsid w:val="00CB1386"/>
    <w:rsid w:val="00CB1844"/>
    <w:rsid w:val="00CB1EE6"/>
    <w:rsid w:val="00CB21BA"/>
    <w:rsid w:val="00CB2782"/>
    <w:rsid w:val="00CB2A50"/>
    <w:rsid w:val="00CB359B"/>
    <w:rsid w:val="00CB368B"/>
    <w:rsid w:val="00CB3A0D"/>
    <w:rsid w:val="00CB3B05"/>
    <w:rsid w:val="00CB45DD"/>
    <w:rsid w:val="00CB4A15"/>
    <w:rsid w:val="00CB527A"/>
    <w:rsid w:val="00CB52C2"/>
    <w:rsid w:val="00CB52FE"/>
    <w:rsid w:val="00CB542D"/>
    <w:rsid w:val="00CB58AF"/>
    <w:rsid w:val="00CB5934"/>
    <w:rsid w:val="00CB5D26"/>
    <w:rsid w:val="00CB6305"/>
    <w:rsid w:val="00CB69EC"/>
    <w:rsid w:val="00CB6F82"/>
    <w:rsid w:val="00CB709F"/>
    <w:rsid w:val="00CB76AE"/>
    <w:rsid w:val="00CB7BF0"/>
    <w:rsid w:val="00CC0D25"/>
    <w:rsid w:val="00CC1630"/>
    <w:rsid w:val="00CC1B5B"/>
    <w:rsid w:val="00CC2444"/>
    <w:rsid w:val="00CC2E9C"/>
    <w:rsid w:val="00CC3427"/>
    <w:rsid w:val="00CC35AA"/>
    <w:rsid w:val="00CC3863"/>
    <w:rsid w:val="00CC404D"/>
    <w:rsid w:val="00CC5713"/>
    <w:rsid w:val="00CC6191"/>
    <w:rsid w:val="00CC6576"/>
    <w:rsid w:val="00CC677A"/>
    <w:rsid w:val="00CC67E8"/>
    <w:rsid w:val="00CC69BE"/>
    <w:rsid w:val="00CC6EAA"/>
    <w:rsid w:val="00CD0278"/>
    <w:rsid w:val="00CD03F4"/>
    <w:rsid w:val="00CD04CE"/>
    <w:rsid w:val="00CD19C1"/>
    <w:rsid w:val="00CD1EDA"/>
    <w:rsid w:val="00CD215C"/>
    <w:rsid w:val="00CD26E8"/>
    <w:rsid w:val="00CD32B2"/>
    <w:rsid w:val="00CD360B"/>
    <w:rsid w:val="00CD38D3"/>
    <w:rsid w:val="00CD3AF9"/>
    <w:rsid w:val="00CD3FAC"/>
    <w:rsid w:val="00CD4658"/>
    <w:rsid w:val="00CD4885"/>
    <w:rsid w:val="00CD4D43"/>
    <w:rsid w:val="00CD517E"/>
    <w:rsid w:val="00CD5A54"/>
    <w:rsid w:val="00CD6138"/>
    <w:rsid w:val="00CD641D"/>
    <w:rsid w:val="00CD6C88"/>
    <w:rsid w:val="00CD6E3C"/>
    <w:rsid w:val="00CE0335"/>
    <w:rsid w:val="00CE0E16"/>
    <w:rsid w:val="00CE1A00"/>
    <w:rsid w:val="00CE1B3B"/>
    <w:rsid w:val="00CE25CC"/>
    <w:rsid w:val="00CE29E9"/>
    <w:rsid w:val="00CE3507"/>
    <w:rsid w:val="00CE35A8"/>
    <w:rsid w:val="00CE414E"/>
    <w:rsid w:val="00CE480B"/>
    <w:rsid w:val="00CE6952"/>
    <w:rsid w:val="00CE750F"/>
    <w:rsid w:val="00CF11C2"/>
    <w:rsid w:val="00CF156B"/>
    <w:rsid w:val="00CF1A7B"/>
    <w:rsid w:val="00CF1D66"/>
    <w:rsid w:val="00CF2129"/>
    <w:rsid w:val="00CF3BD2"/>
    <w:rsid w:val="00CF4010"/>
    <w:rsid w:val="00CF50B8"/>
    <w:rsid w:val="00CF5799"/>
    <w:rsid w:val="00CF5D50"/>
    <w:rsid w:val="00CF6108"/>
    <w:rsid w:val="00CF68BC"/>
    <w:rsid w:val="00CF7FC1"/>
    <w:rsid w:val="00D00592"/>
    <w:rsid w:val="00D00B77"/>
    <w:rsid w:val="00D00FDF"/>
    <w:rsid w:val="00D01B46"/>
    <w:rsid w:val="00D0231E"/>
    <w:rsid w:val="00D025D6"/>
    <w:rsid w:val="00D0394C"/>
    <w:rsid w:val="00D03A90"/>
    <w:rsid w:val="00D03C4F"/>
    <w:rsid w:val="00D041C7"/>
    <w:rsid w:val="00D04A02"/>
    <w:rsid w:val="00D05128"/>
    <w:rsid w:val="00D05580"/>
    <w:rsid w:val="00D073C5"/>
    <w:rsid w:val="00D0752F"/>
    <w:rsid w:val="00D0776A"/>
    <w:rsid w:val="00D07CC4"/>
    <w:rsid w:val="00D10FF7"/>
    <w:rsid w:val="00D1140D"/>
    <w:rsid w:val="00D12536"/>
    <w:rsid w:val="00D12C95"/>
    <w:rsid w:val="00D13798"/>
    <w:rsid w:val="00D13D33"/>
    <w:rsid w:val="00D140EF"/>
    <w:rsid w:val="00D14475"/>
    <w:rsid w:val="00D1478D"/>
    <w:rsid w:val="00D155B0"/>
    <w:rsid w:val="00D15DEA"/>
    <w:rsid w:val="00D16713"/>
    <w:rsid w:val="00D179CD"/>
    <w:rsid w:val="00D17E7B"/>
    <w:rsid w:val="00D20789"/>
    <w:rsid w:val="00D208A7"/>
    <w:rsid w:val="00D21945"/>
    <w:rsid w:val="00D21A3E"/>
    <w:rsid w:val="00D22A78"/>
    <w:rsid w:val="00D230D4"/>
    <w:rsid w:val="00D23286"/>
    <w:rsid w:val="00D23A27"/>
    <w:rsid w:val="00D23E74"/>
    <w:rsid w:val="00D24266"/>
    <w:rsid w:val="00D24E1B"/>
    <w:rsid w:val="00D2549D"/>
    <w:rsid w:val="00D259E3"/>
    <w:rsid w:val="00D262DB"/>
    <w:rsid w:val="00D26630"/>
    <w:rsid w:val="00D2675C"/>
    <w:rsid w:val="00D2686F"/>
    <w:rsid w:val="00D26AB7"/>
    <w:rsid w:val="00D26D8B"/>
    <w:rsid w:val="00D27634"/>
    <w:rsid w:val="00D27AFB"/>
    <w:rsid w:val="00D30205"/>
    <w:rsid w:val="00D3142B"/>
    <w:rsid w:val="00D315EF"/>
    <w:rsid w:val="00D3160C"/>
    <w:rsid w:val="00D337D4"/>
    <w:rsid w:val="00D33BB1"/>
    <w:rsid w:val="00D34AF4"/>
    <w:rsid w:val="00D34B43"/>
    <w:rsid w:val="00D3519B"/>
    <w:rsid w:val="00D35B5C"/>
    <w:rsid w:val="00D35CA5"/>
    <w:rsid w:val="00D365EB"/>
    <w:rsid w:val="00D40494"/>
    <w:rsid w:val="00D40644"/>
    <w:rsid w:val="00D40899"/>
    <w:rsid w:val="00D40D5E"/>
    <w:rsid w:val="00D414DA"/>
    <w:rsid w:val="00D415A6"/>
    <w:rsid w:val="00D41A63"/>
    <w:rsid w:val="00D41D07"/>
    <w:rsid w:val="00D4380D"/>
    <w:rsid w:val="00D4473A"/>
    <w:rsid w:val="00D44B6F"/>
    <w:rsid w:val="00D4501E"/>
    <w:rsid w:val="00D45364"/>
    <w:rsid w:val="00D454B7"/>
    <w:rsid w:val="00D4651C"/>
    <w:rsid w:val="00D5163A"/>
    <w:rsid w:val="00D52993"/>
    <w:rsid w:val="00D534D7"/>
    <w:rsid w:val="00D53904"/>
    <w:rsid w:val="00D53BAE"/>
    <w:rsid w:val="00D54B86"/>
    <w:rsid w:val="00D55E01"/>
    <w:rsid w:val="00D566DB"/>
    <w:rsid w:val="00D56B48"/>
    <w:rsid w:val="00D571D8"/>
    <w:rsid w:val="00D571F4"/>
    <w:rsid w:val="00D5792D"/>
    <w:rsid w:val="00D57E05"/>
    <w:rsid w:val="00D6056A"/>
    <w:rsid w:val="00D615BB"/>
    <w:rsid w:val="00D61F54"/>
    <w:rsid w:val="00D62707"/>
    <w:rsid w:val="00D62C04"/>
    <w:rsid w:val="00D62F73"/>
    <w:rsid w:val="00D63587"/>
    <w:rsid w:val="00D63E30"/>
    <w:rsid w:val="00D63F0E"/>
    <w:rsid w:val="00D650E1"/>
    <w:rsid w:val="00D651B8"/>
    <w:rsid w:val="00D65C66"/>
    <w:rsid w:val="00D65D01"/>
    <w:rsid w:val="00D66224"/>
    <w:rsid w:val="00D675E8"/>
    <w:rsid w:val="00D67EFE"/>
    <w:rsid w:val="00D708D2"/>
    <w:rsid w:val="00D70A78"/>
    <w:rsid w:val="00D70C39"/>
    <w:rsid w:val="00D715A3"/>
    <w:rsid w:val="00D72445"/>
    <w:rsid w:val="00D728D4"/>
    <w:rsid w:val="00D72CB9"/>
    <w:rsid w:val="00D72E51"/>
    <w:rsid w:val="00D74456"/>
    <w:rsid w:val="00D75539"/>
    <w:rsid w:val="00D76585"/>
    <w:rsid w:val="00D766C3"/>
    <w:rsid w:val="00D76E26"/>
    <w:rsid w:val="00D77212"/>
    <w:rsid w:val="00D8076A"/>
    <w:rsid w:val="00D80B16"/>
    <w:rsid w:val="00D80F66"/>
    <w:rsid w:val="00D818D5"/>
    <w:rsid w:val="00D8203C"/>
    <w:rsid w:val="00D82A1B"/>
    <w:rsid w:val="00D836B9"/>
    <w:rsid w:val="00D83A21"/>
    <w:rsid w:val="00D83E24"/>
    <w:rsid w:val="00D84387"/>
    <w:rsid w:val="00D847FB"/>
    <w:rsid w:val="00D84A07"/>
    <w:rsid w:val="00D85D82"/>
    <w:rsid w:val="00D85E49"/>
    <w:rsid w:val="00D861FD"/>
    <w:rsid w:val="00D8653D"/>
    <w:rsid w:val="00D86626"/>
    <w:rsid w:val="00D869CA"/>
    <w:rsid w:val="00D875F9"/>
    <w:rsid w:val="00D8774E"/>
    <w:rsid w:val="00D87892"/>
    <w:rsid w:val="00D87E60"/>
    <w:rsid w:val="00D90034"/>
    <w:rsid w:val="00D9010D"/>
    <w:rsid w:val="00D9013D"/>
    <w:rsid w:val="00D907F9"/>
    <w:rsid w:val="00D9224A"/>
    <w:rsid w:val="00D92554"/>
    <w:rsid w:val="00D92758"/>
    <w:rsid w:val="00D934CA"/>
    <w:rsid w:val="00D934EA"/>
    <w:rsid w:val="00D94606"/>
    <w:rsid w:val="00D94927"/>
    <w:rsid w:val="00D95041"/>
    <w:rsid w:val="00D962BF"/>
    <w:rsid w:val="00D96864"/>
    <w:rsid w:val="00D970F0"/>
    <w:rsid w:val="00D97982"/>
    <w:rsid w:val="00DA08EB"/>
    <w:rsid w:val="00DA17BE"/>
    <w:rsid w:val="00DA1E50"/>
    <w:rsid w:val="00DA2B26"/>
    <w:rsid w:val="00DA2E05"/>
    <w:rsid w:val="00DA33AF"/>
    <w:rsid w:val="00DA3E18"/>
    <w:rsid w:val="00DA4559"/>
    <w:rsid w:val="00DA5961"/>
    <w:rsid w:val="00DA62F3"/>
    <w:rsid w:val="00DA646F"/>
    <w:rsid w:val="00DA7D3B"/>
    <w:rsid w:val="00DB0325"/>
    <w:rsid w:val="00DB09F0"/>
    <w:rsid w:val="00DB0AF6"/>
    <w:rsid w:val="00DB0B42"/>
    <w:rsid w:val="00DB0FC0"/>
    <w:rsid w:val="00DB10C9"/>
    <w:rsid w:val="00DB15FB"/>
    <w:rsid w:val="00DB2CC6"/>
    <w:rsid w:val="00DB2D18"/>
    <w:rsid w:val="00DB35B3"/>
    <w:rsid w:val="00DB385B"/>
    <w:rsid w:val="00DB3B34"/>
    <w:rsid w:val="00DB4514"/>
    <w:rsid w:val="00DB46D2"/>
    <w:rsid w:val="00DB4CC4"/>
    <w:rsid w:val="00DB4E2F"/>
    <w:rsid w:val="00DB566A"/>
    <w:rsid w:val="00DB6F0D"/>
    <w:rsid w:val="00DB72BD"/>
    <w:rsid w:val="00DB794F"/>
    <w:rsid w:val="00DC007C"/>
    <w:rsid w:val="00DC07CF"/>
    <w:rsid w:val="00DC0C81"/>
    <w:rsid w:val="00DC0DD1"/>
    <w:rsid w:val="00DC0FCD"/>
    <w:rsid w:val="00DC1149"/>
    <w:rsid w:val="00DC19DF"/>
    <w:rsid w:val="00DC1C19"/>
    <w:rsid w:val="00DC1D81"/>
    <w:rsid w:val="00DC24BC"/>
    <w:rsid w:val="00DC32BE"/>
    <w:rsid w:val="00DC38B0"/>
    <w:rsid w:val="00DC3AEC"/>
    <w:rsid w:val="00DC41EE"/>
    <w:rsid w:val="00DC5BA4"/>
    <w:rsid w:val="00DC60AE"/>
    <w:rsid w:val="00DC6141"/>
    <w:rsid w:val="00DC73FD"/>
    <w:rsid w:val="00DC773B"/>
    <w:rsid w:val="00DC7B81"/>
    <w:rsid w:val="00DD09A4"/>
    <w:rsid w:val="00DD0F1A"/>
    <w:rsid w:val="00DD12C9"/>
    <w:rsid w:val="00DD1444"/>
    <w:rsid w:val="00DD16A4"/>
    <w:rsid w:val="00DD30FC"/>
    <w:rsid w:val="00DD34E4"/>
    <w:rsid w:val="00DD3708"/>
    <w:rsid w:val="00DD3A82"/>
    <w:rsid w:val="00DD4190"/>
    <w:rsid w:val="00DD50A2"/>
    <w:rsid w:val="00DD6889"/>
    <w:rsid w:val="00DD73F1"/>
    <w:rsid w:val="00DE0378"/>
    <w:rsid w:val="00DE0763"/>
    <w:rsid w:val="00DE0EF7"/>
    <w:rsid w:val="00DE145D"/>
    <w:rsid w:val="00DE16FA"/>
    <w:rsid w:val="00DE2650"/>
    <w:rsid w:val="00DE2B46"/>
    <w:rsid w:val="00DE3163"/>
    <w:rsid w:val="00DE3BA9"/>
    <w:rsid w:val="00DE3EA5"/>
    <w:rsid w:val="00DE4254"/>
    <w:rsid w:val="00DE4AA8"/>
    <w:rsid w:val="00DE4D88"/>
    <w:rsid w:val="00DE506C"/>
    <w:rsid w:val="00DE57D9"/>
    <w:rsid w:val="00DE5D91"/>
    <w:rsid w:val="00DE68CE"/>
    <w:rsid w:val="00DE6C00"/>
    <w:rsid w:val="00DE6C5E"/>
    <w:rsid w:val="00DF0FA8"/>
    <w:rsid w:val="00DF1A48"/>
    <w:rsid w:val="00DF28E4"/>
    <w:rsid w:val="00DF2947"/>
    <w:rsid w:val="00DF2CC5"/>
    <w:rsid w:val="00DF357A"/>
    <w:rsid w:val="00DF3F3C"/>
    <w:rsid w:val="00DF3FE2"/>
    <w:rsid w:val="00DF40C3"/>
    <w:rsid w:val="00DF4139"/>
    <w:rsid w:val="00DF445B"/>
    <w:rsid w:val="00DF466B"/>
    <w:rsid w:val="00DF52E6"/>
    <w:rsid w:val="00DF52EB"/>
    <w:rsid w:val="00DF7644"/>
    <w:rsid w:val="00E010D1"/>
    <w:rsid w:val="00E014C2"/>
    <w:rsid w:val="00E01992"/>
    <w:rsid w:val="00E03B0F"/>
    <w:rsid w:val="00E047E9"/>
    <w:rsid w:val="00E04A8D"/>
    <w:rsid w:val="00E05433"/>
    <w:rsid w:val="00E056CF"/>
    <w:rsid w:val="00E06F1D"/>
    <w:rsid w:val="00E073FB"/>
    <w:rsid w:val="00E1013F"/>
    <w:rsid w:val="00E10315"/>
    <w:rsid w:val="00E10C81"/>
    <w:rsid w:val="00E115F5"/>
    <w:rsid w:val="00E1182C"/>
    <w:rsid w:val="00E118FC"/>
    <w:rsid w:val="00E11B80"/>
    <w:rsid w:val="00E12BD6"/>
    <w:rsid w:val="00E12D99"/>
    <w:rsid w:val="00E12F52"/>
    <w:rsid w:val="00E12FE9"/>
    <w:rsid w:val="00E14815"/>
    <w:rsid w:val="00E14ABD"/>
    <w:rsid w:val="00E14EDD"/>
    <w:rsid w:val="00E15236"/>
    <w:rsid w:val="00E159A0"/>
    <w:rsid w:val="00E15AF2"/>
    <w:rsid w:val="00E15DAE"/>
    <w:rsid w:val="00E163F5"/>
    <w:rsid w:val="00E17076"/>
    <w:rsid w:val="00E1794B"/>
    <w:rsid w:val="00E209F6"/>
    <w:rsid w:val="00E2119D"/>
    <w:rsid w:val="00E219C3"/>
    <w:rsid w:val="00E22A30"/>
    <w:rsid w:val="00E245B7"/>
    <w:rsid w:val="00E24654"/>
    <w:rsid w:val="00E24957"/>
    <w:rsid w:val="00E24E96"/>
    <w:rsid w:val="00E25543"/>
    <w:rsid w:val="00E2645B"/>
    <w:rsid w:val="00E27CFA"/>
    <w:rsid w:val="00E27F85"/>
    <w:rsid w:val="00E30FB1"/>
    <w:rsid w:val="00E322CE"/>
    <w:rsid w:val="00E331EC"/>
    <w:rsid w:val="00E33507"/>
    <w:rsid w:val="00E341F9"/>
    <w:rsid w:val="00E3422C"/>
    <w:rsid w:val="00E3528C"/>
    <w:rsid w:val="00E352E3"/>
    <w:rsid w:val="00E3534D"/>
    <w:rsid w:val="00E356B1"/>
    <w:rsid w:val="00E35C06"/>
    <w:rsid w:val="00E36914"/>
    <w:rsid w:val="00E370AF"/>
    <w:rsid w:val="00E374E3"/>
    <w:rsid w:val="00E37563"/>
    <w:rsid w:val="00E41850"/>
    <w:rsid w:val="00E4214F"/>
    <w:rsid w:val="00E425AD"/>
    <w:rsid w:val="00E42AE1"/>
    <w:rsid w:val="00E43883"/>
    <w:rsid w:val="00E43A66"/>
    <w:rsid w:val="00E44091"/>
    <w:rsid w:val="00E4456B"/>
    <w:rsid w:val="00E445B0"/>
    <w:rsid w:val="00E448D8"/>
    <w:rsid w:val="00E4517E"/>
    <w:rsid w:val="00E452D0"/>
    <w:rsid w:val="00E45802"/>
    <w:rsid w:val="00E46601"/>
    <w:rsid w:val="00E46825"/>
    <w:rsid w:val="00E46EF5"/>
    <w:rsid w:val="00E47058"/>
    <w:rsid w:val="00E471E7"/>
    <w:rsid w:val="00E47530"/>
    <w:rsid w:val="00E47CE3"/>
    <w:rsid w:val="00E47F8E"/>
    <w:rsid w:val="00E506E7"/>
    <w:rsid w:val="00E510C6"/>
    <w:rsid w:val="00E5128B"/>
    <w:rsid w:val="00E512B7"/>
    <w:rsid w:val="00E53C0B"/>
    <w:rsid w:val="00E5428B"/>
    <w:rsid w:val="00E546FE"/>
    <w:rsid w:val="00E54C4A"/>
    <w:rsid w:val="00E54DEA"/>
    <w:rsid w:val="00E55121"/>
    <w:rsid w:val="00E55BA8"/>
    <w:rsid w:val="00E55BD2"/>
    <w:rsid w:val="00E56454"/>
    <w:rsid w:val="00E56840"/>
    <w:rsid w:val="00E56C7B"/>
    <w:rsid w:val="00E57169"/>
    <w:rsid w:val="00E5762C"/>
    <w:rsid w:val="00E57B71"/>
    <w:rsid w:val="00E60342"/>
    <w:rsid w:val="00E631E9"/>
    <w:rsid w:val="00E633E7"/>
    <w:rsid w:val="00E63C20"/>
    <w:rsid w:val="00E6459C"/>
    <w:rsid w:val="00E6463C"/>
    <w:rsid w:val="00E6584E"/>
    <w:rsid w:val="00E6645A"/>
    <w:rsid w:val="00E66CED"/>
    <w:rsid w:val="00E670AB"/>
    <w:rsid w:val="00E70AE0"/>
    <w:rsid w:val="00E7217F"/>
    <w:rsid w:val="00E72A5F"/>
    <w:rsid w:val="00E72E61"/>
    <w:rsid w:val="00E74548"/>
    <w:rsid w:val="00E74898"/>
    <w:rsid w:val="00E74909"/>
    <w:rsid w:val="00E76473"/>
    <w:rsid w:val="00E76C2D"/>
    <w:rsid w:val="00E7729F"/>
    <w:rsid w:val="00E774FF"/>
    <w:rsid w:val="00E7794C"/>
    <w:rsid w:val="00E77ABA"/>
    <w:rsid w:val="00E77BFA"/>
    <w:rsid w:val="00E80261"/>
    <w:rsid w:val="00E80574"/>
    <w:rsid w:val="00E80E4D"/>
    <w:rsid w:val="00E81718"/>
    <w:rsid w:val="00E825C6"/>
    <w:rsid w:val="00E826D8"/>
    <w:rsid w:val="00E84E97"/>
    <w:rsid w:val="00E84EC4"/>
    <w:rsid w:val="00E84F09"/>
    <w:rsid w:val="00E851BE"/>
    <w:rsid w:val="00E85806"/>
    <w:rsid w:val="00E86285"/>
    <w:rsid w:val="00E86871"/>
    <w:rsid w:val="00E87025"/>
    <w:rsid w:val="00E87043"/>
    <w:rsid w:val="00E87340"/>
    <w:rsid w:val="00E877DE"/>
    <w:rsid w:val="00E927F8"/>
    <w:rsid w:val="00E92E91"/>
    <w:rsid w:val="00E92F71"/>
    <w:rsid w:val="00E9348A"/>
    <w:rsid w:val="00E938B7"/>
    <w:rsid w:val="00E94628"/>
    <w:rsid w:val="00E94667"/>
    <w:rsid w:val="00E9526D"/>
    <w:rsid w:val="00E96030"/>
    <w:rsid w:val="00E96AA5"/>
    <w:rsid w:val="00E972F3"/>
    <w:rsid w:val="00EA0014"/>
    <w:rsid w:val="00EA0678"/>
    <w:rsid w:val="00EA0E34"/>
    <w:rsid w:val="00EA110C"/>
    <w:rsid w:val="00EA1150"/>
    <w:rsid w:val="00EA1A29"/>
    <w:rsid w:val="00EA21AE"/>
    <w:rsid w:val="00EA233E"/>
    <w:rsid w:val="00EA2A42"/>
    <w:rsid w:val="00EA2DB3"/>
    <w:rsid w:val="00EA306B"/>
    <w:rsid w:val="00EA308A"/>
    <w:rsid w:val="00EA3418"/>
    <w:rsid w:val="00EA38DA"/>
    <w:rsid w:val="00EA4084"/>
    <w:rsid w:val="00EA441D"/>
    <w:rsid w:val="00EA4A7D"/>
    <w:rsid w:val="00EA5F8B"/>
    <w:rsid w:val="00EA61D1"/>
    <w:rsid w:val="00EA66BC"/>
    <w:rsid w:val="00EA6D6F"/>
    <w:rsid w:val="00EA6FEB"/>
    <w:rsid w:val="00EA71CD"/>
    <w:rsid w:val="00EB0E52"/>
    <w:rsid w:val="00EB18E0"/>
    <w:rsid w:val="00EB1C9B"/>
    <w:rsid w:val="00EB29E8"/>
    <w:rsid w:val="00EB3466"/>
    <w:rsid w:val="00EB35BE"/>
    <w:rsid w:val="00EB371E"/>
    <w:rsid w:val="00EB37BE"/>
    <w:rsid w:val="00EB3B90"/>
    <w:rsid w:val="00EB3CC5"/>
    <w:rsid w:val="00EB41EF"/>
    <w:rsid w:val="00EB4D28"/>
    <w:rsid w:val="00EB6254"/>
    <w:rsid w:val="00EB6C25"/>
    <w:rsid w:val="00EB7A49"/>
    <w:rsid w:val="00EB7F58"/>
    <w:rsid w:val="00EC0A99"/>
    <w:rsid w:val="00EC0B8C"/>
    <w:rsid w:val="00EC1150"/>
    <w:rsid w:val="00EC2654"/>
    <w:rsid w:val="00EC285B"/>
    <w:rsid w:val="00EC2A64"/>
    <w:rsid w:val="00EC2E48"/>
    <w:rsid w:val="00EC36AF"/>
    <w:rsid w:val="00EC36E9"/>
    <w:rsid w:val="00EC438A"/>
    <w:rsid w:val="00EC4A05"/>
    <w:rsid w:val="00EC4A15"/>
    <w:rsid w:val="00EC4BFF"/>
    <w:rsid w:val="00EC79AE"/>
    <w:rsid w:val="00ED0064"/>
    <w:rsid w:val="00ED0284"/>
    <w:rsid w:val="00ED04A6"/>
    <w:rsid w:val="00ED0653"/>
    <w:rsid w:val="00ED06B6"/>
    <w:rsid w:val="00ED09ED"/>
    <w:rsid w:val="00ED15CF"/>
    <w:rsid w:val="00ED191C"/>
    <w:rsid w:val="00ED1D46"/>
    <w:rsid w:val="00ED23A9"/>
    <w:rsid w:val="00ED28D2"/>
    <w:rsid w:val="00ED3693"/>
    <w:rsid w:val="00ED419C"/>
    <w:rsid w:val="00ED49D7"/>
    <w:rsid w:val="00ED4B54"/>
    <w:rsid w:val="00ED6EF6"/>
    <w:rsid w:val="00EE0A2E"/>
    <w:rsid w:val="00EE0CBC"/>
    <w:rsid w:val="00EE2397"/>
    <w:rsid w:val="00EE2540"/>
    <w:rsid w:val="00EE27EB"/>
    <w:rsid w:val="00EE3712"/>
    <w:rsid w:val="00EE3CEB"/>
    <w:rsid w:val="00EE404F"/>
    <w:rsid w:val="00EE44CA"/>
    <w:rsid w:val="00EE46FA"/>
    <w:rsid w:val="00EE4A5D"/>
    <w:rsid w:val="00EE5283"/>
    <w:rsid w:val="00EE5A50"/>
    <w:rsid w:val="00EE603A"/>
    <w:rsid w:val="00EE61E9"/>
    <w:rsid w:val="00EE65FE"/>
    <w:rsid w:val="00EE65FF"/>
    <w:rsid w:val="00EE67ED"/>
    <w:rsid w:val="00EE690D"/>
    <w:rsid w:val="00EE6AFB"/>
    <w:rsid w:val="00EE6D7F"/>
    <w:rsid w:val="00EF0008"/>
    <w:rsid w:val="00EF0F1B"/>
    <w:rsid w:val="00EF1505"/>
    <w:rsid w:val="00EF1576"/>
    <w:rsid w:val="00EF1DBC"/>
    <w:rsid w:val="00EF1EE0"/>
    <w:rsid w:val="00EF2444"/>
    <w:rsid w:val="00EF2909"/>
    <w:rsid w:val="00EF2981"/>
    <w:rsid w:val="00EF35D5"/>
    <w:rsid w:val="00EF3CC0"/>
    <w:rsid w:val="00EF4569"/>
    <w:rsid w:val="00EF45D1"/>
    <w:rsid w:val="00EF4C60"/>
    <w:rsid w:val="00EF564A"/>
    <w:rsid w:val="00EF565E"/>
    <w:rsid w:val="00EF5BC5"/>
    <w:rsid w:val="00EF610F"/>
    <w:rsid w:val="00EF6304"/>
    <w:rsid w:val="00EF63A2"/>
    <w:rsid w:val="00EF68E2"/>
    <w:rsid w:val="00EF6C28"/>
    <w:rsid w:val="00EF7D77"/>
    <w:rsid w:val="00F000EE"/>
    <w:rsid w:val="00F00564"/>
    <w:rsid w:val="00F0067B"/>
    <w:rsid w:val="00F00894"/>
    <w:rsid w:val="00F01418"/>
    <w:rsid w:val="00F014A6"/>
    <w:rsid w:val="00F0368B"/>
    <w:rsid w:val="00F0505B"/>
    <w:rsid w:val="00F05289"/>
    <w:rsid w:val="00F05382"/>
    <w:rsid w:val="00F05D3B"/>
    <w:rsid w:val="00F06024"/>
    <w:rsid w:val="00F0751C"/>
    <w:rsid w:val="00F111A8"/>
    <w:rsid w:val="00F11998"/>
    <w:rsid w:val="00F12D86"/>
    <w:rsid w:val="00F131CD"/>
    <w:rsid w:val="00F135D7"/>
    <w:rsid w:val="00F13C9F"/>
    <w:rsid w:val="00F13D19"/>
    <w:rsid w:val="00F14D47"/>
    <w:rsid w:val="00F150E1"/>
    <w:rsid w:val="00F15808"/>
    <w:rsid w:val="00F15B05"/>
    <w:rsid w:val="00F16758"/>
    <w:rsid w:val="00F16831"/>
    <w:rsid w:val="00F16F78"/>
    <w:rsid w:val="00F1757E"/>
    <w:rsid w:val="00F178F6"/>
    <w:rsid w:val="00F2053C"/>
    <w:rsid w:val="00F20D29"/>
    <w:rsid w:val="00F213EC"/>
    <w:rsid w:val="00F214D9"/>
    <w:rsid w:val="00F21584"/>
    <w:rsid w:val="00F21742"/>
    <w:rsid w:val="00F22C22"/>
    <w:rsid w:val="00F2314B"/>
    <w:rsid w:val="00F23AB7"/>
    <w:rsid w:val="00F2474E"/>
    <w:rsid w:val="00F24D83"/>
    <w:rsid w:val="00F2567E"/>
    <w:rsid w:val="00F26343"/>
    <w:rsid w:val="00F26954"/>
    <w:rsid w:val="00F26DDC"/>
    <w:rsid w:val="00F27047"/>
    <w:rsid w:val="00F274BA"/>
    <w:rsid w:val="00F278E9"/>
    <w:rsid w:val="00F315C2"/>
    <w:rsid w:val="00F315D4"/>
    <w:rsid w:val="00F32C03"/>
    <w:rsid w:val="00F32F93"/>
    <w:rsid w:val="00F33287"/>
    <w:rsid w:val="00F3344C"/>
    <w:rsid w:val="00F34BEF"/>
    <w:rsid w:val="00F34D07"/>
    <w:rsid w:val="00F34EA4"/>
    <w:rsid w:val="00F34F3C"/>
    <w:rsid w:val="00F350CB"/>
    <w:rsid w:val="00F353DA"/>
    <w:rsid w:val="00F3646F"/>
    <w:rsid w:val="00F3658D"/>
    <w:rsid w:val="00F36A93"/>
    <w:rsid w:val="00F400E0"/>
    <w:rsid w:val="00F413A6"/>
    <w:rsid w:val="00F432DE"/>
    <w:rsid w:val="00F4443A"/>
    <w:rsid w:val="00F4489B"/>
    <w:rsid w:val="00F44BCA"/>
    <w:rsid w:val="00F4540C"/>
    <w:rsid w:val="00F462EB"/>
    <w:rsid w:val="00F4690B"/>
    <w:rsid w:val="00F477CA"/>
    <w:rsid w:val="00F47DC2"/>
    <w:rsid w:val="00F50375"/>
    <w:rsid w:val="00F50443"/>
    <w:rsid w:val="00F51D52"/>
    <w:rsid w:val="00F52003"/>
    <w:rsid w:val="00F520A1"/>
    <w:rsid w:val="00F52265"/>
    <w:rsid w:val="00F53B25"/>
    <w:rsid w:val="00F54294"/>
    <w:rsid w:val="00F542FF"/>
    <w:rsid w:val="00F544CF"/>
    <w:rsid w:val="00F5474B"/>
    <w:rsid w:val="00F54E2F"/>
    <w:rsid w:val="00F554DD"/>
    <w:rsid w:val="00F55BDB"/>
    <w:rsid w:val="00F55EF9"/>
    <w:rsid w:val="00F560AC"/>
    <w:rsid w:val="00F562C2"/>
    <w:rsid w:val="00F57087"/>
    <w:rsid w:val="00F571F1"/>
    <w:rsid w:val="00F57949"/>
    <w:rsid w:val="00F579E4"/>
    <w:rsid w:val="00F57A4F"/>
    <w:rsid w:val="00F600CB"/>
    <w:rsid w:val="00F61382"/>
    <w:rsid w:val="00F62001"/>
    <w:rsid w:val="00F62A52"/>
    <w:rsid w:val="00F62BD0"/>
    <w:rsid w:val="00F62E55"/>
    <w:rsid w:val="00F63199"/>
    <w:rsid w:val="00F639FB"/>
    <w:rsid w:val="00F6401B"/>
    <w:rsid w:val="00F66B5B"/>
    <w:rsid w:val="00F67192"/>
    <w:rsid w:val="00F67B5A"/>
    <w:rsid w:val="00F702F0"/>
    <w:rsid w:val="00F713DA"/>
    <w:rsid w:val="00F71834"/>
    <w:rsid w:val="00F71CDB"/>
    <w:rsid w:val="00F73CA7"/>
    <w:rsid w:val="00F741DE"/>
    <w:rsid w:val="00F744FC"/>
    <w:rsid w:val="00F74A28"/>
    <w:rsid w:val="00F74CFA"/>
    <w:rsid w:val="00F74E11"/>
    <w:rsid w:val="00F74FEE"/>
    <w:rsid w:val="00F75BF5"/>
    <w:rsid w:val="00F75D02"/>
    <w:rsid w:val="00F76A2A"/>
    <w:rsid w:val="00F76AFB"/>
    <w:rsid w:val="00F77412"/>
    <w:rsid w:val="00F77B05"/>
    <w:rsid w:val="00F802E0"/>
    <w:rsid w:val="00F8203B"/>
    <w:rsid w:val="00F822B3"/>
    <w:rsid w:val="00F822E4"/>
    <w:rsid w:val="00F82601"/>
    <w:rsid w:val="00F82611"/>
    <w:rsid w:val="00F82C00"/>
    <w:rsid w:val="00F83EF9"/>
    <w:rsid w:val="00F841B6"/>
    <w:rsid w:val="00F841F6"/>
    <w:rsid w:val="00F842B3"/>
    <w:rsid w:val="00F8446C"/>
    <w:rsid w:val="00F84551"/>
    <w:rsid w:val="00F85010"/>
    <w:rsid w:val="00F90949"/>
    <w:rsid w:val="00F90CF9"/>
    <w:rsid w:val="00F91F84"/>
    <w:rsid w:val="00F92DB0"/>
    <w:rsid w:val="00F92E84"/>
    <w:rsid w:val="00F9302C"/>
    <w:rsid w:val="00F948EA"/>
    <w:rsid w:val="00F94CE5"/>
    <w:rsid w:val="00F95182"/>
    <w:rsid w:val="00F95946"/>
    <w:rsid w:val="00F961D6"/>
    <w:rsid w:val="00F969FA"/>
    <w:rsid w:val="00FA0486"/>
    <w:rsid w:val="00FA0822"/>
    <w:rsid w:val="00FA0AF0"/>
    <w:rsid w:val="00FA1439"/>
    <w:rsid w:val="00FA20D3"/>
    <w:rsid w:val="00FA2740"/>
    <w:rsid w:val="00FA294B"/>
    <w:rsid w:val="00FA3176"/>
    <w:rsid w:val="00FA37CC"/>
    <w:rsid w:val="00FA3F36"/>
    <w:rsid w:val="00FA51EE"/>
    <w:rsid w:val="00FA5781"/>
    <w:rsid w:val="00FA64E0"/>
    <w:rsid w:val="00FA673E"/>
    <w:rsid w:val="00FB0085"/>
    <w:rsid w:val="00FB00DA"/>
    <w:rsid w:val="00FB03FB"/>
    <w:rsid w:val="00FB06FA"/>
    <w:rsid w:val="00FB0A3C"/>
    <w:rsid w:val="00FB13AE"/>
    <w:rsid w:val="00FB1E0C"/>
    <w:rsid w:val="00FB23EA"/>
    <w:rsid w:val="00FB27B9"/>
    <w:rsid w:val="00FB31F0"/>
    <w:rsid w:val="00FB3765"/>
    <w:rsid w:val="00FB377F"/>
    <w:rsid w:val="00FB473F"/>
    <w:rsid w:val="00FB4FB0"/>
    <w:rsid w:val="00FB69AD"/>
    <w:rsid w:val="00FB7370"/>
    <w:rsid w:val="00FB7EE9"/>
    <w:rsid w:val="00FC02FD"/>
    <w:rsid w:val="00FC0ECF"/>
    <w:rsid w:val="00FC10A6"/>
    <w:rsid w:val="00FC1BAA"/>
    <w:rsid w:val="00FC1E63"/>
    <w:rsid w:val="00FC26B1"/>
    <w:rsid w:val="00FC2FAF"/>
    <w:rsid w:val="00FC335B"/>
    <w:rsid w:val="00FC353A"/>
    <w:rsid w:val="00FC3746"/>
    <w:rsid w:val="00FC3D07"/>
    <w:rsid w:val="00FC4077"/>
    <w:rsid w:val="00FC481A"/>
    <w:rsid w:val="00FC4BA1"/>
    <w:rsid w:val="00FC4CEF"/>
    <w:rsid w:val="00FC4D66"/>
    <w:rsid w:val="00FC50C9"/>
    <w:rsid w:val="00FC5A43"/>
    <w:rsid w:val="00FC6380"/>
    <w:rsid w:val="00FC7655"/>
    <w:rsid w:val="00FC77BC"/>
    <w:rsid w:val="00FD0980"/>
    <w:rsid w:val="00FD1888"/>
    <w:rsid w:val="00FD195A"/>
    <w:rsid w:val="00FD228E"/>
    <w:rsid w:val="00FD2395"/>
    <w:rsid w:val="00FD2EC9"/>
    <w:rsid w:val="00FD387D"/>
    <w:rsid w:val="00FD3B75"/>
    <w:rsid w:val="00FD4724"/>
    <w:rsid w:val="00FD49A3"/>
    <w:rsid w:val="00FD4C53"/>
    <w:rsid w:val="00FD58B3"/>
    <w:rsid w:val="00FD6111"/>
    <w:rsid w:val="00FD632C"/>
    <w:rsid w:val="00FD6502"/>
    <w:rsid w:val="00FD6896"/>
    <w:rsid w:val="00FE049E"/>
    <w:rsid w:val="00FE0CC5"/>
    <w:rsid w:val="00FE1DFE"/>
    <w:rsid w:val="00FE1F7C"/>
    <w:rsid w:val="00FE2138"/>
    <w:rsid w:val="00FE221B"/>
    <w:rsid w:val="00FE23D6"/>
    <w:rsid w:val="00FE2E42"/>
    <w:rsid w:val="00FE32D1"/>
    <w:rsid w:val="00FE3DEB"/>
    <w:rsid w:val="00FE43AA"/>
    <w:rsid w:val="00FE4663"/>
    <w:rsid w:val="00FE4E49"/>
    <w:rsid w:val="00FE514F"/>
    <w:rsid w:val="00FE51D5"/>
    <w:rsid w:val="00FE5517"/>
    <w:rsid w:val="00FE56B2"/>
    <w:rsid w:val="00FE6B5B"/>
    <w:rsid w:val="00FE76B0"/>
    <w:rsid w:val="00FE799F"/>
    <w:rsid w:val="00FE7B67"/>
    <w:rsid w:val="00FF0337"/>
    <w:rsid w:val="00FF071F"/>
    <w:rsid w:val="00FF109C"/>
    <w:rsid w:val="00FF2991"/>
    <w:rsid w:val="00FF3169"/>
    <w:rsid w:val="00FF3552"/>
    <w:rsid w:val="00FF4185"/>
    <w:rsid w:val="00FF451D"/>
    <w:rsid w:val="00FF5459"/>
    <w:rsid w:val="00FF5D7E"/>
    <w:rsid w:val="00FF6126"/>
    <w:rsid w:val="00FF6366"/>
    <w:rsid w:val="00FF66D4"/>
    <w:rsid w:val="00FF6944"/>
    <w:rsid w:val="00FF6D87"/>
    <w:rsid w:val="00FF6DE4"/>
    <w:rsid w:val="00FF7279"/>
    <w:rsid w:val="00FF73FD"/>
    <w:rsid w:val="00FF7432"/>
    <w:rsid w:val="00FF7792"/>
    <w:rsid w:val="00FF7FD9"/>
    <w:rsid w:val="010ECAA4"/>
    <w:rsid w:val="02D4EA95"/>
    <w:rsid w:val="034956F5"/>
    <w:rsid w:val="04406EB3"/>
    <w:rsid w:val="0B570160"/>
    <w:rsid w:val="0CE0EED2"/>
    <w:rsid w:val="0D30A55A"/>
    <w:rsid w:val="10360E50"/>
    <w:rsid w:val="109BDE4A"/>
    <w:rsid w:val="110FB28C"/>
    <w:rsid w:val="132061AC"/>
    <w:rsid w:val="13A055F6"/>
    <w:rsid w:val="1421F9AF"/>
    <w:rsid w:val="14BDC4AB"/>
    <w:rsid w:val="14D50BF8"/>
    <w:rsid w:val="15291FD8"/>
    <w:rsid w:val="15C4AA10"/>
    <w:rsid w:val="176780EC"/>
    <w:rsid w:val="18D3B89E"/>
    <w:rsid w:val="1A093527"/>
    <w:rsid w:val="1A19819B"/>
    <w:rsid w:val="1D5B35F3"/>
    <w:rsid w:val="1EA9F278"/>
    <w:rsid w:val="1ED4044F"/>
    <w:rsid w:val="1FDFB816"/>
    <w:rsid w:val="2233A443"/>
    <w:rsid w:val="251B0FA1"/>
    <w:rsid w:val="26B9D367"/>
    <w:rsid w:val="28D21FDE"/>
    <w:rsid w:val="298A52C9"/>
    <w:rsid w:val="29BE4C62"/>
    <w:rsid w:val="2A7F5458"/>
    <w:rsid w:val="2BB537D8"/>
    <w:rsid w:val="2D0AAFCD"/>
    <w:rsid w:val="2F176E1A"/>
    <w:rsid w:val="300DBBFE"/>
    <w:rsid w:val="31FF8F87"/>
    <w:rsid w:val="327C2CA9"/>
    <w:rsid w:val="35EF1511"/>
    <w:rsid w:val="38E9A568"/>
    <w:rsid w:val="3958B7F5"/>
    <w:rsid w:val="3B08A446"/>
    <w:rsid w:val="3BDA06D4"/>
    <w:rsid w:val="3F2D2AEE"/>
    <w:rsid w:val="41C1A87E"/>
    <w:rsid w:val="43A84B38"/>
    <w:rsid w:val="45CFB86E"/>
    <w:rsid w:val="4620B4D1"/>
    <w:rsid w:val="4B97D8A1"/>
    <w:rsid w:val="4D4888D1"/>
    <w:rsid w:val="4FD34A7D"/>
    <w:rsid w:val="502D14B5"/>
    <w:rsid w:val="518744DC"/>
    <w:rsid w:val="54CCBF05"/>
    <w:rsid w:val="56D20CCD"/>
    <w:rsid w:val="5A15BBD2"/>
    <w:rsid w:val="5BF037F0"/>
    <w:rsid w:val="603DB040"/>
    <w:rsid w:val="62C9E601"/>
    <w:rsid w:val="633D99BD"/>
    <w:rsid w:val="6407B8F7"/>
    <w:rsid w:val="643943C3"/>
    <w:rsid w:val="6649FD01"/>
    <w:rsid w:val="688D998A"/>
    <w:rsid w:val="6C23EA3C"/>
    <w:rsid w:val="6D141C85"/>
    <w:rsid w:val="6DCFF4B2"/>
    <w:rsid w:val="6E7F3FC9"/>
    <w:rsid w:val="6F87F8B7"/>
    <w:rsid w:val="6F88D3F7"/>
    <w:rsid w:val="710EBADE"/>
    <w:rsid w:val="73F04352"/>
    <w:rsid w:val="7551AF65"/>
    <w:rsid w:val="7791B8E0"/>
    <w:rsid w:val="77A496DA"/>
    <w:rsid w:val="7D45612A"/>
    <w:rsid w:val="7E4707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39F7DE63"/>
  <w15:chartTrackingRefBased/>
  <w15:docId w15:val="{6EBAFD7C-5215-44D2-9D16-27F175E0B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621"/>
    <w:pPr>
      <w:spacing w:after="0" w:line="240" w:lineRule="auto"/>
      <w:contextualSpacing/>
    </w:pPr>
    <w:rPr>
      <w:rFonts w:ascii="Arial" w:eastAsia="Calibri" w:hAnsi="Arial" w:cs="Times New Roman"/>
      <w:sz w:val="24"/>
    </w:rPr>
  </w:style>
  <w:style w:type="paragraph" w:styleId="Heading1">
    <w:name w:val="heading 1"/>
    <w:basedOn w:val="Normal"/>
    <w:next w:val="Normal"/>
    <w:link w:val="Heading1Char"/>
    <w:autoRedefine/>
    <w:uiPriority w:val="9"/>
    <w:qFormat/>
    <w:rsid w:val="00D35B5C"/>
    <w:pPr>
      <w:keepNext/>
      <w:keepLines/>
      <w:ind w:right="6"/>
      <w:jc w:val="both"/>
      <w:outlineLvl w:val="0"/>
    </w:pPr>
    <w:rPr>
      <w:rFonts w:eastAsia="Times New Roman"/>
      <w:b/>
      <w:bCs/>
      <w:sz w:val="28"/>
      <w:szCs w:val="28"/>
    </w:rPr>
  </w:style>
  <w:style w:type="paragraph" w:styleId="Heading2">
    <w:name w:val="heading 2"/>
    <w:basedOn w:val="Normal"/>
    <w:next w:val="Normal"/>
    <w:link w:val="Heading2Char"/>
    <w:uiPriority w:val="9"/>
    <w:unhideWhenUsed/>
    <w:qFormat/>
    <w:rsid w:val="007D2F1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D2F1B"/>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8A1A6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A1A6D"/>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A1A6D"/>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A1A6D"/>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A1A6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A1A6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3514C"/>
    <w:rPr>
      <w:color w:val="0000FF"/>
      <w:u w:val="single"/>
    </w:rPr>
  </w:style>
  <w:style w:type="paragraph" w:styleId="TOC1">
    <w:name w:val="toc 1"/>
    <w:aliases w:val="Report - TOC,TOC_Repot"/>
    <w:basedOn w:val="Normal"/>
    <w:next w:val="Normal"/>
    <w:autoRedefine/>
    <w:uiPriority w:val="39"/>
    <w:unhideWhenUsed/>
    <w:qFormat/>
    <w:rsid w:val="003A3435"/>
    <w:pPr>
      <w:tabs>
        <w:tab w:val="left" w:pos="1843"/>
        <w:tab w:val="right" w:leader="dot" w:pos="8505"/>
      </w:tabs>
      <w:spacing w:line="276" w:lineRule="auto"/>
      <w:ind w:left="1843" w:right="261" w:hanging="1276"/>
    </w:pPr>
    <w:rPr>
      <w:rFonts w:eastAsia="Times New Roman" w:cs="Arial"/>
      <w:bCs/>
      <w:noProof/>
      <w:szCs w:val="20"/>
      <w:lang w:eastAsia="en-AU"/>
    </w:rPr>
  </w:style>
  <w:style w:type="paragraph" w:styleId="Title">
    <w:name w:val="Title"/>
    <w:basedOn w:val="Normal"/>
    <w:link w:val="TitleChar"/>
    <w:qFormat/>
    <w:rsid w:val="0063514C"/>
    <w:pPr>
      <w:ind w:left="567"/>
      <w:jc w:val="center"/>
    </w:pPr>
    <w:rPr>
      <w:rFonts w:eastAsia="Times New Roman"/>
      <w:b/>
      <w:szCs w:val="20"/>
      <w:u w:val="single"/>
      <w:lang w:eastAsia="ja-JP"/>
    </w:rPr>
  </w:style>
  <w:style w:type="character" w:customStyle="1" w:styleId="TitleChar">
    <w:name w:val="Title Char"/>
    <w:basedOn w:val="DefaultParagraphFont"/>
    <w:link w:val="Title"/>
    <w:rsid w:val="0063514C"/>
    <w:rPr>
      <w:rFonts w:ascii="Arial" w:eastAsia="Times New Roman" w:hAnsi="Arial" w:cs="Times New Roman"/>
      <w:b/>
      <w:sz w:val="24"/>
      <w:szCs w:val="20"/>
      <w:u w:val="single"/>
      <w:lang w:eastAsia="ja-JP"/>
    </w:rPr>
  </w:style>
  <w:style w:type="character" w:customStyle="1" w:styleId="Heading1Char">
    <w:name w:val="Heading 1 Char"/>
    <w:basedOn w:val="DefaultParagraphFont"/>
    <w:link w:val="Heading1"/>
    <w:uiPriority w:val="9"/>
    <w:rsid w:val="00D35B5C"/>
    <w:rPr>
      <w:rFonts w:ascii="Arial" w:eastAsia="Times New Roman" w:hAnsi="Arial" w:cs="Times New Roman"/>
      <w:b/>
      <w:bCs/>
      <w:sz w:val="28"/>
      <w:szCs w:val="28"/>
    </w:rPr>
  </w:style>
  <w:style w:type="paragraph" w:styleId="ListParagraph">
    <w:name w:val="List Paragraph"/>
    <w:aliases w:val="Bulleted List,Bullet Point Level1,Bullet point,List Paragraph1,List Paragraph11,Recommendation,1 heading,Body Bullets 1,CV text,Content descriptions,Dot pt,F5 List Paragraph,L,List Bullet 1,List Paragraph Number,List Paragraph111"/>
    <w:basedOn w:val="Normal"/>
    <w:link w:val="ListParagraphChar"/>
    <w:uiPriority w:val="34"/>
    <w:qFormat/>
    <w:rsid w:val="00CF68BC"/>
    <w:pPr>
      <w:ind w:left="720"/>
    </w:pPr>
  </w:style>
  <w:style w:type="paragraph" w:customStyle="1" w:styleId="Default">
    <w:name w:val="Default"/>
    <w:rsid w:val="00CF68BC"/>
    <w:pPr>
      <w:autoSpaceDE w:val="0"/>
      <w:autoSpaceDN w:val="0"/>
      <w:adjustRightInd w:val="0"/>
      <w:spacing w:after="0" w:line="240" w:lineRule="auto"/>
    </w:pPr>
    <w:rPr>
      <w:rFonts w:ascii="Arial" w:eastAsia="Calibri" w:hAnsi="Arial" w:cs="Arial"/>
      <w:color w:val="000000"/>
      <w:sz w:val="24"/>
      <w:szCs w:val="24"/>
      <w:lang w:eastAsia="en-AU"/>
    </w:rPr>
  </w:style>
  <w:style w:type="table" w:styleId="TableGrid">
    <w:name w:val="Table Grid"/>
    <w:aliases w:val="Definitions Table,Policy Table style"/>
    <w:basedOn w:val="TableNormal"/>
    <w:uiPriority w:val="39"/>
    <w:rsid w:val="00CF68B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CF68BC"/>
    <w:pPr>
      <w:spacing w:after="0" w:line="240" w:lineRule="auto"/>
    </w:pPr>
    <w:rPr>
      <w:lang w:val="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613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C60"/>
    <w:rPr>
      <w:rFonts w:ascii="Segoe UI" w:eastAsia="Calibri" w:hAnsi="Segoe UI" w:cs="Segoe UI"/>
      <w:sz w:val="18"/>
      <w:szCs w:val="18"/>
      <w:lang w:val="en-GB"/>
    </w:rPr>
  </w:style>
  <w:style w:type="paragraph" w:styleId="Header">
    <w:name w:val="header"/>
    <w:basedOn w:val="Normal"/>
    <w:link w:val="HeaderChar"/>
    <w:uiPriority w:val="99"/>
    <w:unhideWhenUsed/>
    <w:rsid w:val="00613C60"/>
    <w:pPr>
      <w:tabs>
        <w:tab w:val="center" w:pos="4513"/>
        <w:tab w:val="right" w:pos="9026"/>
      </w:tabs>
    </w:pPr>
  </w:style>
  <w:style w:type="character" w:customStyle="1" w:styleId="HeaderChar">
    <w:name w:val="Header Char"/>
    <w:basedOn w:val="DefaultParagraphFont"/>
    <w:link w:val="Header"/>
    <w:uiPriority w:val="99"/>
    <w:rsid w:val="00613C60"/>
    <w:rPr>
      <w:rFonts w:ascii="Calibri" w:eastAsia="Calibri" w:hAnsi="Calibri" w:cs="Times New Roman"/>
      <w:lang w:val="en-GB"/>
    </w:rPr>
  </w:style>
  <w:style w:type="paragraph" w:styleId="Footer">
    <w:name w:val="footer"/>
    <w:basedOn w:val="Normal"/>
    <w:link w:val="FooterChar"/>
    <w:uiPriority w:val="99"/>
    <w:unhideWhenUsed/>
    <w:rsid w:val="00613C60"/>
    <w:pPr>
      <w:tabs>
        <w:tab w:val="center" w:pos="4513"/>
        <w:tab w:val="right" w:pos="9026"/>
      </w:tabs>
    </w:pPr>
  </w:style>
  <w:style w:type="character" w:customStyle="1" w:styleId="FooterChar">
    <w:name w:val="Footer Char"/>
    <w:basedOn w:val="DefaultParagraphFont"/>
    <w:link w:val="Footer"/>
    <w:uiPriority w:val="99"/>
    <w:rsid w:val="00613C60"/>
    <w:rPr>
      <w:rFonts w:ascii="Calibri" w:eastAsia="Calibri" w:hAnsi="Calibri" w:cs="Times New Roman"/>
      <w:lang w:val="en-GB"/>
    </w:rPr>
  </w:style>
  <w:style w:type="paragraph" w:styleId="NormalWeb">
    <w:name w:val="Normal (Web)"/>
    <w:basedOn w:val="Normal"/>
    <w:uiPriority w:val="99"/>
    <w:unhideWhenUsed/>
    <w:rsid w:val="00FF3552"/>
    <w:rPr>
      <w:rFonts w:ascii="Times New Roman" w:eastAsiaTheme="minorHAnsi" w:hAnsi="Times New Roman"/>
      <w:szCs w:val="24"/>
      <w:lang w:eastAsia="en-AU"/>
    </w:rPr>
  </w:style>
  <w:style w:type="character" w:styleId="FollowedHyperlink">
    <w:name w:val="FollowedHyperlink"/>
    <w:basedOn w:val="DefaultParagraphFont"/>
    <w:uiPriority w:val="99"/>
    <w:semiHidden/>
    <w:unhideWhenUsed/>
    <w:rsid w:val="0023586A"/>
    <w:rPr>
      <w:color w:val="954F72" w:themeColor="followedHyperlink"/>
      <w:u w:val="single"/>
    </w:rPr>
  </w:style>
  <w:style w:type="paragraph" w:styleId="NoSpacing">
    <w:name w:val="No Spacing"/>
    <w:link w:val="NoSpacingChar"/>
    <w:uiPriority w:val="1"/>
    <w:qFormat/>
    <w:rsid w:val="002B7D0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B7D0B"/>
    <w:rPr>
      <w:rFonts w:eastAsiaTheme="minorEastAsia"/>
      <w:lang w:val="en-US"/>
    </w:rPr>
  </w:style>
  <w:style w:type="character" w:styleId="LineNumber">
    <w:name w:val="line number"/>
    <w:basedOn w:val="DefaultParagraphFont"/>
    <w:uiPriority w:val="99"/>
    <w:semiHidden/>
    <w:unhideWhenUsed/>
    <w:rsid w:val="00E70AE0"/>
  </w:style>
  <w:style w:type="table" w:customStyle="1" w:styleId="TableGrid1">
    <w:name w:val="Table Grid1"/>
    <w:basedOn w:val="TableNormal"/>
    <w:next w:val="TableGrid"/>
    <w:uiPriority w:val="59"/>
    <w:rsid w:val="00562F13"/>
    <w:pPr>
      <w:spacing w:after="0" w:line="240" w:lineRule="auto"/>
    </w:pPr>
    <w:rPr>
      <w:rFonts w:ascii="Calibri" w:eastAsia="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9D0F18"/>
    <w:pPr>
      <w:spacing w:before="240" w:line="259" w:lineRule="auto"/>
      <w:jc w:val="left"/>
      <w:outlineLvl w:val="9"/>
    </w:pPr>
    <w:rPr>
      <w:rFonts w:asciiTheme="majorHAnsi" w:eastAsiaTheme="majorEastAsia" w:hAnsiTheme="majorHAnsi" w:cstheme="majorBidi"/>
      <w:b w:val="0"/>
      <w:bCs w:val="0"/>
      <w:color w:val="2E74B5" w:themeColor="accent1" w:themeShade="BF"/>
      <w:szCs w:val="32"/>
      <w:lang w:val="en-US"/>
    </w:rPr>
  </w:style>
  <w:style w:type="character" w:customStyle="1" w:styleId="Heading2Char">
    <w:name w:val="Heading 2 Char"/>
    <w:basedOn w:val="DefaultParagraphFont"/>
    <w:link w:val="Heading2"/>
    <w:uiPriority w:val="9"/>
    <w:rsid w:val="007D2F1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D2F1B"/>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F79D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6056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C254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3422C"/>
    <w:rPr>
      <w:i/>
      <w:iCs/>
    </w:rPr>
  </w:style>
  <w:style w:type="paragraph" w:customStyle="1" w:styleId="Pa24">
    <w:name w:val="Pa24"/>
    <w:basedOn w:val="Default"/>
    <w:next w:val="Default"/>
    <w:uiPriority w:val="99"/>
    <w:rsid w:val="007E191C"/>
    <w:pPr>
      <w:spacing w:line="181" w:lineRule="atLeast"/>
    </w:pPr>
    <w:rPr>
      <w:rFonts w:ascii="Myriad Pro Light Cond" w:hAnsi="Myriad Pro Light Cond" w:cs="Times New Roman"/>
      <w:color w:val="auto"/>
    </w:rPr>
  </w:style>
  <w:style w:type="paragraph" w:customStyle="1" w:styleId="Pa17">
    <w:name w:val="Pa17"/>
    <w:basedOn w:val="Default"/>
    <w:next w:val="Default"/>
    <w:uiPriority w:val="99"/>
    <w:rsid w:val="007E191C"/>
    <w:pPr>
      <w:spacing w:line="181" w:lineRule="atLeast"/>
    </w:pPr>
    <w:rPr>
      <w:rFonts w:ascii="Myriad Pro Light Cond" w:hAnsi="Myriad Pro Light Cond" w:cs="Times New Roman"/>
      <w:color w:val="auto"/>
    </w:rPr>
  </w:style>
  <w:style w:type="character" w:styleId="Mention">
    <w:name w:val="Mention"/>
    <w:basedOn w:val="DefaultParagraphFont"/>
    <w:uiPriority w:val="99"/>
    <w:unhideWhenUsed/>
    <w:rsid w:val="00760381"/>
    <w:rPr>
      <w:color w:val="2B579A"/>
      <w:shd w:val="clear" w:color="auto" w:fill="E6E6E6"/>
    </w:rPr>
  </w:style>
  <w:style w:type="paragraph" w:styleId="PlainText">
    <w:name w:val="Plain Text"/>
    <w:basedOn w:val="Normal"/>
    <w:link w:val="PlainTextChar"/>
    <w:uiPriority w:val="99"/>
    <w:unhideWhenUsed/>
    <w:rsid w:val="00415C68"/>
    <w:rPr>
      <w:rFonts w:eastAsia="Times New Roman"/>
      <w:szCs w:val="21"/>
      <w:lang w:eastAsia="en-AU"/>
    </w:rPr>
  </w:style>
  <w:style w:type="character" w:customStyle="1" w:styleId="PlainTextChar">
    <w:name w:val="Plain Text Char"/>
    <w:basedOn w:val="DefaultParagraphFont"/>
    <w:link w:val="PlainText"/>
    <w:uiPriority w:val="99"/>
    <w:rsid w:val="00415C68"/>
    <w:rPr>
      <w:rFonts w:ascii="Arial" w:eastAsia="Times New Roman" w:hAnsi="Arial" w:cs="Times New Roman"/>
      <w:sz w:val="24"/>
      <w:szCs w:val="21"/>
      <w:lang w:eastAsia="en-AU"/>
    </w:rPr>
  </w:style>
  <w:style w:type="paragraph" w:customStyle="1" w:styleId="KRHeading1">
    <w:name w:val="KR Heading 1"/>
    <w:qFormat/>
    <w:rsid w:val="002268AC"/>
    <w:pPr>
      <w:spacing w:after="0" w:line="240" w:lineRule="auto"/>
    </w:pPr>
    <w:rPr>
      <w:rFonts w:ascii="Arial" w:eastAsia="Calibri" w:hAnsi="Arial" w:cs="Times New Roman"/>
      <w:sz w:val="28"/>
    </w:rPr>
  </w:style>
  <w:style w:type="paragraph" w:styleId="Revision">
    <w:name w:val="Revision"/>
    <w:hidden/>
    <w:uiPriority w:val="99"/>
    <w:semiHidden/>
    <w:rsid w:val="00630A25"/>
    <w:pPr>
      <w:spacing w:after="0" w:line="240" w:lineRule="auto"/>
    </w:pPr>
    <w:rPr>
      <w:rFonts w:ascii="Arial" w:eastAsia="Calibri" w:hAnsi="Arial" w:cs="Times New Roman"/>
      <w:sz w:val="24"/>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unhideWhenUsed/>
    <w:rsid w:val="00CE3507"/>
    <w:pPr>
      <w:spacing w:after="200"/>
      <w:contextualSpacing w:val="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CE3507"/>
    <w:rPr>
      <w:sz w:val="20"/>
      <w:szCs w:val="20"/>
      <w:lang w:val="en-GB"/>
    </w:rPr>
  </w:style>
  <w:style w:type="paragraph" w:customStyle="1" w:styleId="CouncilReporttext">
    <w:name w:val="Council Report text"/>
    <w:basedOn w:val="Normal"/>
    <w:qFormat/>
    <w:rsid w:val="00CE3507"/>
    <w:pPr>
      <w:contextualSpacing w:val="0"/>
      <w:jc w:val="both"/>
    </w:pPr>
    <w:rPr>
      <w:rFonts w:eastAsiaTheme="minorHAnsi" w:cs="Arial"/>
      <w:szCs w:val="32"/>
      <w:lang w:val="en-US"/>
    </w:rPr>
  </w:style>
  <w:style w:type="table" w:customStyle="1" w:styleId="TableGrid6">
    <w:name w:val="Table Grid6"/>
    <w:basedOn w:val="TableNormal"/>
    <w:next w:val="TableGrid"/>
    <w:uiPriority w:val="59"/>
    <w:rsid w:val="00552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5A8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74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57B9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F19AE"/>
    <w:pPr>
      <w:spacing w:after="100" w:line="259" w:lineRule="auto"/>
      <w:ind w:left="220"/>
      <w:contextualSpacing w:val="0"/>
    </w:pPr>
    <w:rPr>
      <w:rFonts w:asciiTheme="minorHAnsi" w:eastAsiaTheme="minorEastAsia" w:hAnsiTheme="minorHAnsi"/>
      <w:sz w:val="22"/>
      <w:lang w:val="en-US"/>
    </w:rPr>
  </w:style>
  <w:style w:type="paragraph" w:styleId="TOC3">
    <w:name w:val="toc 3"/>
    <w:basedOn w:val="Normal"/>
    <w:next w:val="Normal"/>
    <w:autoRedefine/>
    <w:uiPriority w:val="39"/>
    <w:unhideWhenUsed/>
    <w:rsid w:val="007F19AE"/>
    <w:pPr>
      <w:spacing w:after="100" w:line="259" w:lineRule="auto"/>
      <w:ind w:left="440"/>
      <w:contextualSpacing w:val="0"/>
    </w:pPr>
    <w:rPr>
      <w:rFonts w:asciiTheme="minorHAnsi" w:eastAsiaTheme="minorEastAsia" w:hAnsiTheme="minorHAnsi"/>
      <w:sz w:val="22"/>
      <w:lang w:val="en-US"/>
    </w:rPr>
  </w:style>
  <w:style w:type="table" w:styleId="ListTable3">
    <w:name w:val="List Table 3"/>
    <w:basedOn w:val="TableNormal"/>
    <w:uiPriority w:val="48"/>
    <w:rsid w:val="001C2663"/>
    <w:pPr>
      <w:spacing w:after="0" w:line="240" w:lineRule="auto"/>
    </w:pPr>
    <w:rPr>
      <w:lang w:val="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ibliography">
    <w:name w:val="Bibliography"/>
    <w:basedOn w:val="Normal"/>
    <w:next w:val="Normal"/>
    <w:uiPriority w:val="37"/>
    <w:semiHidden/>
    <w:unhideWhenUsed/>
    <w:rsid w:val="008A1A6D"/>
  </w:style>
  <w:style w:type="paragraph" w:styleId="BlockText">
    <w:name w:val="Block Text"/>
    <w:basedOn w:val="Normal"/>
    <w:unhideWhenUsed/>
    <w:rsid w:val="008A1A6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8A1A6D"/>
    <w:pPr>
      <w:spacing w:after="120"/>
    </w:pPr>
  </w:style>
  <w:style w:type="character" w:customStyle="1" w:styleId="BodyTextChar">
    <w:name w:val="Body Text Char"/>
    <w:basedOn w:val="DefaultParagraphFont"/>
    <w:link w:val="BodyText"/>
    <w:uiPriority w:val="99"/>
    <w:semiHidden/>
    <w:rsid w:val="008A1A6D"/>
    <w:rPr>
      <w:rFonts w:ascii="Arial" w:eastAsia="Calibri" w:hAnsi="Arial" w:cs="Times New Roman"/>
      <w:sz w:val="24"/>
    </w:rPr>
  </w:style>
  <w:style w:type="paragraph" w:styleId="BodyText2">
    <w:name w:val="Body Text 2"/>
    <w:basedOn w:val="Normal"/>
    <w:link w:val="BodyText2Char"/>
    <w:uiPriority w:val="99"/>
    <w:semiHidden/>
    <w:unhideWhenUsed/>
    <w:rsid w:val="008A1A6D"/>
    <w:pPr>
      <w:spacing w:after="120" w:line="480" w:lineRule="auto"/>
    </w:pPr>
  </w:style>
  <w:style w:type="character" w:customStyle="1" w:styleId="BodyText2Char">
    <w:name w:val="Body Text 2 Char"/>
    <w:basedOn w:val="DefaultParagraphFont"/>
    <w:link w:val="BodyText2"/>
    <w:uiPriority w:val="99"/>
    <w:semiHidden/>
    <w:rsid w:val="008A1A6D"/>
    <w:rPr>
      <w:rFonts w:ascii="Arial" w:eastAsia="Calibri" w:hAnsi="Arial" w:cs="Times New Roman"/>
      <w:sz w:val="24"/>
    </w:rPr>
  </w:style>
  <w:style w:type="paragraph" w:styleId="BodyText3">
    <w:name w:val="Body Text 3"/>
    <w:basedOn w:val="Normal"/>
    <w:link w:val="BodyText3Char"/>
    <w:uiPriority w:val="99"/>
    <w:semiHidden/>
    <w:unhideWhenUsed/>
    <w:rsid w:val="008A1A6D"/>
    <w:pPr>
      <w:spacing w:after="120"/>
    </w:pPr>
    <w:rPr>
      <w:sz w:val="16"/>
      <w:szCs w:val="16"/>
    </w:rPr>
  </w:style>
  <w:style w:type="character" w:customStyle="1" w:styleId="BodyText3Char">
    <w:name w:val="Body Text 3 Char"/>
    <w:basedOn w:val="DefaultParagraphFont"/>
    <w:link w:val="BodyText3"/>
    <w:uiPriority w:val="99"/>
    <w:semiHidden/>
    <w:rsid w:val="008A1A6D"/>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8A1A6D"/>
    <w:pPr>
      <w:spacing w:after="0"/>
      <w:ind w:firstLine="360"/>
    </w:pPr>
  </w:style>
  <w:style w:type="character" w:customStyle="1" w:styleId="BodyTextFirstIndentChar">
    <w:name w:val="Body Text First Indent Char"/>
    <w:basedOn w:val="BodyTextChar"/>
    <w:link w:val="BodyTextFirstIndent"/>
    <w:uiPriority w:val="99"/>
    <w:semiHidden/>
    <w:rsid w:val="008A1A6D"/>
    <w:rPr>
      <w:rFonts w:ascii="Arial" w:eastAsia="Calibri" w:hAnsi="Arial" w:cs="Times New Roman"/>
      <w:sz w:val="24"/>
    </w:rPr>
  </w:style>
  <w:style w:type="paragraph" w:styleId="BodyTextIndent">
    <w:name w:val="Body Text Indent"/>
    <w:basedOn w:val="Normal"/>
    <w:link w:val="BodyTextIndentChar"/>
    <w:uiPriority w:val="99"/>
    <w:unhideWhenUsed/>
    <w:rsid w:val="008A1A6D"/>
    <w:pPr>
      <w:spacing w:after="120"/>
      <w:ind w:left="283"/>
    </w:pPr>
  </w:style>
  <w:style w:type="character" w:customStyle="1" w:styleId="BodyTextIndentChar">
    <w:name w:val="Body Text Indent Char"/>
    <w:basedOn w:val="DefaultParagraphFont"/>
    <w:link w:val="BodyTextIndent"/>
    <w:uiPriority w:val="99"/>
    <w:rsid w:val="008A1A6D"/>
    <w:rPr>
      <w:rFonts w:ascii="Arial" w:eastAsia="Calibri" w:hAnsi="Arial" w:cs="Times New Roman"/>
      <w:sz w:val="24"/>
    </w:rPr>
  </w:style>
  <w:style w:type="paragraph" w:styleId="BodyTextFirstIndent2">
    <w:name w:val="Body Text First Indent 2"/>
    <w:basedOn w:val="BodyTextIndent"/>
    <w:link w:val="BodyTextFirstIndent2Char"/>
    <w:uiPriority w:val="99"/>
    <w:semiHidden/>
    <w:unhideWhenUsed/>
    <w:rsid w:val="008A1A6D"/>
    <w:pPr>
      <w:spacing w:after="0"/>
      <w:ind w:left="360" w:firstLine="360"/>
    </w:pPr>
  </w:style>
  <w:style w:type="character" w:customStyle="1" w:styleId="BodyTextFirstIndent2Char">
    <w:name w:val="Body Text First Indent 2 Char"/>
    <w:basedOn w:val="BodyTextIndentChar"/>
    <w:link w:val="BodyTextFirstIndent2"/>
    <w:uiPriority w:val="99"/>
    <w:semiHidden/>
    <w:rsid w:val="008A1A6D"/>
    <w:rPr>
      <w:rFonts w:ascii="Arial" w:eastAsia="Calibri" w:hAnsi="Arial" w:cs="Times New Roman"/>
      <w:sz w:val="24"/>
    </w:rPr>
  </w:style>
  <w:style w:type="paragraph" w:styleId="BodyTextIndent2">
    <w:name w:val="Body Text Indent 2"/>
    <w:basedOn w:val="Normal"/>
    <w:link w:val="BodyTextIndent2Char"/>
    <w:uiPriority w:val="99"/>
    <w:semiHidden/>
    <w:unhideWhenUsed/>
    <w:rsid w:val="008A1A6D"/>
    <w:pPr>
      <w:spacing w:after="120" w:line="480" w:lineRule="auto"/>
      <w:ind w:left="283"/>
    </w:pPr>
  </w:style>
  <w:style w:type="character" w:customStyle="1" w:styleId="BodyTextIndent2Char">
    <w:name w:val="Body Text Indent 2 Char"/>
    <w:basedOn w:val="DefaultParagraphFont"/>
    <w:link w:val="BodyTextIndent2"/>
    <w:uiPriority w:val="99"/>
    <w:semiHidden/>
    <w:rsid w:val="008A1A6D"/>
    <w:rPr>
      <w:rFonts w:ascii="Arial" w:eastAsia="Calibri" w:hAnsi="Arial" w:cs="Times New Roman"/>
      <w:sz w:val="24"/>
    </w:rPr>
  </w:style>
  <w:style w:type="paragraph" w:styleId="BodyTextIndent3">
    <w:name w:val="Body Text Indent 3"/>
    <w:basedOn w:val="Normal"/>
    <w:link w:val="BodyTextIndent3Char"/>
    <w:uiPriority w:val="99"/>
    <w:semiHidden/>
    <w:unhideWhenUsed/>
    <w:rsid w:val="008A1A6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A6D"/>
    <w:rPr>
      <w:rFonts w:ascii="Arial" w:eastAsia="Calibri" w:hAnsi="Arial" w:cs="Times New Roman"/>
      <w:sz w:val="16"/>
      <w:szCs w:val="16"/>
    </w:rPr>
  </w:style>
  <w:style w:type="paragraph" w:styleId="Caption">
    <w:name w:val="caption"/>
    <w:basedOn w:val="Normal"/>
    <w:next w:val="Normal"/>
    <w:uiPriority w:val="35"/>
    <w:unhideWhenUsed/>
    <w:qFormat/>
    <w:rsid w:val="008A1A6D"/>
    <w:pPr>
      <w:spacing w:after="200"/>
    </w:pPr>
    <w:rPr>
      <w:i/>
      <w:iCs/>
      <w:color w:val="44546A" w:themeColor="text2"/>
      <w:sz w:val="18"/>
      <w:szCs w:val="18"/>
    </w:rPr>
  </w:style>
  <w:style w:type="paragraph" w:styleId="Closing">
    <w:name w:val="Closing"/>
    <w:basedOn w:val="Normal"/>
    <w:link w:val="ClosingChar"/>
    <w:uiPriority w:val="99"/>
    <w:semiHidden/>
    <w:unhideWhenUsed/>
    <w:rsid w:val="008A1A6D"/>
    <w:pPr>
      <w:ind w:left="4252"/>
    </w:pPr>
  </w:style>
  <w:style w:type="character" w:customStyle="1" w:styleId="ClosingChar">
    <w:name w:val="Closing Char"/>
    <w:basedOn w:val="DefaultParagraphFont"/>
    <w:link w:val="Closing"/>
    <w:uiPriority w:val="99"/>
    <w:semiHidden/>
    <w:rsid w:val="008A1A6D"/>
    <w:rPr>
      <w:rFonts w:ascii="Arial" w:eastAsia="Calibri" w:hAnsi="Arial" w:cs="Times New Roman"/>
      <w:sz w:val="24"/>
    </w:rPr>
  </w:style>
  <w:style w:type="paragraph" w:styleId="CommentSubject">
    <w:name w:val="annotation subject"/>
    <w:basedOn w:val="CommentText"/>
    <w:next w:val="CommentText"/>
    <w:link w:val="CommentSubjectChar"/>
    <w:uiPriority w:val="99"/>
    <w:semiHidden/>
    <w:unhideWhenUsed/>
    <w:rsid w:val="008A1A6D"/>
    <w:pPr>
      <w:spacing w:after="0"/>
      <w:contextualSpacing/>
    </w:pPr>
    <w:rPr>
      <w:rFonts w:ascii="Arial" w:eastAsia="Calibri" w:hAnsi="Arial" w:cs="Times New Roman"/>
      <w:b/>
      <w:bCs/>
      <w:lang w:val="en-AU"/>
    </w:rPr>
  </w:style>
  <w:style w:type="character" w:customStyle="1" w:styleId="CommentSubjectChar">
    <w:name w:val="Comment Subject Char"/>
    <w:basedOn w:val="CommentTextChar"/>
    <w:link w:val="CommentSubject"/>
    <w:uiPriority w:val="99"/>
    <w:semiHidden/>
    <w:rsid w:val="008A1A6D"/>
    <w:rPr>
      <w:rFonts w:ascii="Arial" w:eastAsia="Calibri" w:hAnsi="Arial" w:cs="Times New Roman"/>
      <w:b/>
      <w:bCs/>
      <w:sz w:val="20"/>
      <w:szCs w:val="20"/>
      <w:lang w:val="en-GB"/>
    </w:rPr>
  </w:style>
  <w:style w:type="paragraph" w:styleId="Date">
    <w:name w:val="Date"/>
    <w:basedOn w:val="Normal"/>
    <w:next w:val="Normal"/>
    <w:link w:val="DateChar"/>
    <w:uiPriority w:val="99"/>
    <w:semiHidden/>
    <w:unhideWhenUsed/>
    <w:rsid w:val="008A1A6D"/>
  </w:style>
  <w:style w:type="character" w:customStyle="1" w:styleId="DateChar">
    <w:name w:val="Date Char"/>
    <w:basedOn w:val="DefaultParagraphFont"/>
    <w:link w:val="Date"/>
    <w:uiPriority w:val="99"/>
    <w:semiHidden/>
    <w:rsid w:val="008A1A6D"/>
    <w:rPr>
      <w:rFonts w:ascii="Arial" w:eastAsia="Calibri" w:hAnsi="Arial" w:cs="Times New Roman"/>
      <w:sz w:val="24"/>
    </w:rPr>
  </w:style>
  <w:style w:type="paragraph" w:styleId="DocumentMap">
    <w:name w:val="Document Map"/>
    <w:basedOn w:val="Normal"/>
    <w:link w:val="DocumentMapChar"/>
    <w:uiPriority w:val="99"/>
    <w:semiHidden/>
    <w:unhideWhenUsed/>
    <w:rsid w:val="008A1A6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A1A6D"/>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8A1A6D"/>
  </w:style>
  <w:style w:type="character" w:customStyle="1" w:styleId="E-mailSignatureChar">
    <w:name w:val="E-mail Signature Char"/>
    <w:basedOn w:val="DefaultParagraphFont"/>
    <w:link w:val="E-mailSignature"/>
    <w:uiPriority w:val="99"/>
    <w:semiHidden/>
    <w:rsid w:val="008A1A6D"/>
    <w:rPr>
      <w:rFonts w:ascii="Arial" w:eastAsia="Calibri" w:hAnsi="Arial" w:cs="Times New Roman"/>
      <w:sz w:val="24"/>
    </w:rPr>
  </w:style>
  <w:style w:type="paragraph" w:styleId="EndnoteText">
    <w:name w:val="endnote text"/>
    <w:basedOn w:val="Normal"/>
    <w:link w:val="EndnoteTextChar"/>
    <w:uiPriority w:val="99"/>
    <w:semiHidden/>
    <w:unhideWhenUsed/>
    <w:rsid w:val="008A1A6D"/>
    <w:rPr>
      <w:sz w:val="20"/>
      <w:szCs w:val="20"/>
    </w:rPr>
  </w:style>
  <w:style w:type="character" w:customStyle="1" w:styleId="EndnoteTextChar">
    <w:name w:val="Endnote Text Char"/>
    <w:basedOn w:val="DefaultParagraphFont"/>
    <w:link w:val="EndnoteText"/>
    <w:uiPriority w:val="99"/>
    <w:semiHidden/>
    <w:rsid w:val="008A1A6D"/>
    <w:rPr>
      <w:rFonts w:ascii="Arial" w:eastAsia="Calibri" w:hAnsi="Arial" w:cs="Times New Roman"/>
      <w:sz w:val="20"/>
      <w:szCs w:val="20"/>
    </w:rPr>
  </w:style>
  <w:style w:type="paragraph" w:styleId="EnvelopeAddress">
    <w:name w:val="envelope address"/>
    <w:basedOn w:val="Normal"/>
    <w:uiPriority w:val="99"/>
    <w:semiHidden/>
    <w:unhideWhenUsed/>
    <w:rsid w:val="008A1A6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8A1A6D"/>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A1A6D"/>
    <w:rPr>
      <w:sz w:val="20"/>
      <w:szCs w:val="20"/>
    </w:rPr>
  </w:style>
  <w:style w:type="character" w:customStyle="1" w:styleId="FootnoteTextChar">
    <w:name w:val="Footnote Text Char"/>
    <w:basedOn w:val="DefaultParagraphFont"/>
    <w:link w:val="FootnoteText"/>
    <w:uiPriority w:val="99"/>
    <w:semiHidden/>
    <w:rsid w:val="008A1A6D"/>
    <w:rPr>
      <w:rFonts w:ascii="Arial" w:eastAsia="Calibri" w:hAnsi="Arial" w:cs="Times New Roman"/>
      <w:sz w:val="20"/>
      <w:szCs w:val="20"/>
    </w:rPr>
  </w:style>
  <w:style w:type="character" w:customStyle="1" w:styleId="Heading4Char">
    <w:name w:val="Heading 4 Char"/>
    <w:basedOn w:val="DefaultParagraphFont"/>
    <w:link w:val="Heading4"/>
    <w:uiPriority w:val="9"/>
    <w:semiHidden/>
    <w:rsid w:val="008A1A6D"/>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8A1A6D"/>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8A1A6D"/>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8A1A6D"/>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8A1A6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A1A6D"/>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8A1A6D"/>
    <w:rPr>
      <w:i/>
      <w:iCs/>
    </w:rPr>
  </w:style>
  <w:style w:type="character" w:customStyle="1" w:styleId="HTMLAddressChar">
    <w:name w:val="HTML Address Char"/>
    <w:basedOn w:val="DefaultParagraphFont"/>
    <w:link w:val="HTMLAddress"/>
    <w:uiPriority w:val="99"/>
    <w:semiHidden/>
    <w:rsid w:val="008A1A6D"/>
    <w:rPr>
      <w:rFonts w:ascii="Arial" w:eastAsia="Calibri" w:hAnsi="Arial" w:cs="Times New Roman"/>
      <w:i/>
      <w:iCs/>
      <w:sz w:val="24"/>
    </w:rPr>
  </w:style>
  <w:style w:type="paragraph" w:styleId="HTMLPreformatted">
    <w:name w:val="HTML Preformatted"/>
    <w:basedOn w:val="Normal"/>
    <w:link w:val="HTMLPreformattedChar"/>
    <w:uiPriority w:val="99"/>
    <w:semiHidden/>
    <w:unhideWhenUsed/>
    <w:rsid w:val="008A1A6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A1A6D"/>
    <w:rPr>
      <w:rFonts w:ascii="Consolas" w:eastAsia="Calibri" w:hAnsi="Consolas" w:cs="Times New Roman"/>
      <w:sz w:val="20"/>
      <w:szCs w:val="20"/>
    </w:rPr>
  </w:style>
  <w:style w:type="paragraph" w:styleId="Index1">
    <w:name w:val="index 1"/>
    <w:basedOn w:val="Normal"/>
    <w:next w:val="Normal"/>
    <w:autoRedefine/>
    <w:uiPriority w:val="99"/>
    <w:semiHidden/>
    <w:unhideWhenUsed/>
    <w:rsid w:val="008A1A6D"/>
    <w:pPr>
      <w:ind w:left="240" w:hanging="240"/>
    </w:pPr>
  </w:style>
  <w:style w:type="paragraph" w:styleId="Index2">
    <w:name w:val="index 2"/>
    <w:basedOn w:val="Normal"/>
    <w:next w:val="Normal"/>
    <w:autoRedefine/>
    <w:uiPriority w:val="99"/>
    <w:semiHidden/>
    <w:unhideWhenUsed/>
    <w:rsid w:val="008A1A6D"/>
    <w:pPr>
      <w:ind w:left="480" w:hanging="240"/>
    </w:pPr>
  </w:style>
  <w:style w:type="paragraph" w:styleId="Index3">
    <w:name w:val="index 3"/>
    <w:basedOn w:val="Normal"/>
    <w:next w:val="Normal"/>
    <w:autoRedefine/>
    <w:uiPriority w:val="99"/>
    <w:semiHidden/>
    <w:unhideWhenUsed/>
    <w:rsid w:val="008A1A6D"/>
    <w:pPr>
      <w:ind w:left="720" w:hanging="240"/>
    </w:pPr>
  </w:style>
  <w:style w:type="paragraph" w:styleId="Index4">
    <w:name w:val="index 4"/>
    <w:basedOn w:val="Normal"/>
    <w:next w:val="Normal"/>
    <w:autoRedefine/>
    <w:uiPriority w:val="99"/>
    <w:semiHidden/>
    <w:unhideWhenUsed/>
    <w:rsid w:val="008A1A6D"/>
    <w:pPr>
      <w:ind w:left="960" w:hanging="240"/>
    </w:pPr>
  </w:style>
  <w:style w:type="paragraph" w:styleId="Index5">
    <w:name w:val="index 5"/>
    <w:basedOn w:val="Normal"/>
    <w:next w:val="Normal"/>
    <w:autoRedefine/>
    <w:uiPriority w:val="99"/>
    <w:semiHidden/>
    <w:unhideWhenUsed/>
    <w:rsid w:val="008A1A6D"/>
    <w:pPr>
      <w:ind w:left="1200" w:hanging="240"/>
    </w:pPr>
  </w:style>
  <w:style w:type="paragraph" w:styleId="Index6">
    <w:name w:val="index 6"/>
    <w:basedOn w:val="Normal"/>
    <w:next w:val="Normal"/>
    <w:autoRedefine/>
    <w:uiPriority w:val="99"/>
    <w:semiHidden/>
    <w:unhideWhenUsed/>
    <w:rsid w:val="008A1A6D"/>
    <w:pPr>
      <w:ind w:left="1440" w:hanging="240"/>
    </w:pPr>
  </w:style>
  <w:style w:type="paragraph" w:styleId="Index7">
    <w:name w:val="index 7"/>
    <w:basedOn w:val="Normal"/>
    <w:next w:val="Normal"/>
    <w:autoRedefine/>
    <w:uiPriority w:val="99"/>
    <w:semiHidden/>
    <w:unhideWhenUsed/>
    <w:rsid w:val="008A1A6D"/>
    <w:pPr>
      <w:ind w:left="1680" w:hanging="240"/>
    </w:pPr>
  </w:style>
  <w:style w:type="paragraph" w:styleId="Index8">
    <w:name w:val="index 8"/>
    <w:basedOn w:val="Normal"/>
    <w:next w:val="Normal"/>
    <w:autoRedefine/>
    <w:uiPriority w:val="99"/>
    <w:semiHidden/>
    <w:unhideWhenUsed/>
    <w:rsid w:val="008A1A6D"/>
    <w:pPr>
      <w:ind w:left="1920" w:hanging="240"/>
    </w:pPr>
  </w:style>
  <w:style w:type="paragraph" w:styleId="Index9">
    <w:name w:val="index 9"/>
    <w:basedOn w:val="Normal"/>
    <w:next w:val="Normal"/>
    <w:autoRedefine/>
    <w:uiPriority w:val="99"/>
    <w:semiHidden/>
    <w:unhideWhenUsed/>
    <w:rsid w:val="008A1A6D"/>
    <w:pPr>
      <w:ind w:left="2160" w:hanging="240"/>
    </w:pPr>
  </w:style>
  <w:style w:type="paragraph" w:styleId="IndexHeading">
    <w:name w:val="index heading"/>
    <w:basedOn w:val="Normal"/>
    <w:next w:val="Index1"/>
    <w:uiPriority w:val="99"/>
    <w:semiHidden/>
    <w:unhideWhenUsed/>
    <w:rsid w:val="008A1A6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A1A6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A1A6D"/>
    <w:rPr>
      <w:rFonts w:ascii="Arial" w:eastAsia="Calibri" w:hAnsi="Arial" w:cs="Times New Roman"/>
      <w:i/>
      <w:iCs/>
      <w:color w:val="5B9BD5" w:themeColor="accent1"/>
      <w:sz w:val="24"/>
    </w:rPr>
  </w:style>
  <w:style w:type="paragraph" w:styleId="List">
    <w:name w:val="List"/>
    <w:basedOn w:val="Normal"/>
    <w:uiPriority w:val="99"/>
    <w:semiHidden/>
    <w:unhideWhenUsed/>
    <w:rsid w:val="008A1A6D"/>
    <w:pPr>
      <w:ind w:left="283" w:hanging="283"/>
    </w:pPr>
  </w:style>
  <w:style w:type="paragraph" w:styleId="List2">
    <w:name w:val="List 2"/>
    <w:basedOn w:val="Normal"/>
    <w:uiPriority w:val="99"/>
    <w:semiHidden/>
    <w:unhideWhenUsed/>
    <w:rsid w:val="008A1A6D"/>
    <w:pPr>
      <w:ind w:left="566" w:hanging="283"/>
    </w:pPr>
  </w:style>
  <w:style w:type="paragraph" w:styleId="List3">
    <w:name w:val="List 3"/>
    <w:basedOn w:val="Normal"/>
    <w:uiPriority w:val="99"/>
    <w:semiHidden/>
    <w:unhideWhenUsed/>
    <w:rsid w:val="008A1A6D"/>
    <w:pPr>
      <w:ind w:left="849" w:hanging="283"/>
    </w:pPr>
  </w:style>
  <w:style w:type="paragraph" w:styleId="List4">
    <w:name w:val="List 4"/>
    <w:basedOn w:val="Normal"/>
    <w:uiPriority w:val="99"/>
    <w:semiHidden/>
    <w:unhideWhenUsed/>
    <w:rsid w:val="008A1A6D"/>
    <w:pPr>
      <w:ind w:left="1132" w:hanging="283"/>
    </w:pPr>
  </w:style>
  <w:style w:type="paragraph" w:styleId="List5">
    <w:name w:val="List 5"/>
    <w:basedOn w:val="Normal"/>
    <w:uiPriority w:val="99"/>
    <w:semiHidden/>
    <w:unhideWhenUsed/>
    <w:rsid w:val="008A1A6D"/>
    <w:pPr>
      <w:ind w:left="1415" w:hanging="283"/>
    </w:pPr>
  </w:style>
  <w:style w:type="paragraph" w:styleId="ListBullet">
    <w:name w:val="List Bullet"/>
    <w:basedOn w:val="Normal"/>
    <w:uiPriority w:val="99"/>
    <w:semiHidden/>
    <w:unhideWhenUsed/>
    <w:rsid w:val="008A1A6D"/>
    <w:pPr>
      <w:numPr>
        <w:numId w:val="1"/>
      </w:numPr>
    </w:pPr>
  </w:style>
  <w:style w:type="paragraph" w:styleId="ListBullet2">
    <w:name w:val="List Bullet 2"/>
    <w:basedOn w:val="Normal"/>
    <w:uiPriority w:val="99"/>
    <w:semiHidden/>
    <w:unhideWhenUsed/>
    <w:rsid w:val="008A1A6D"/>
    <w:pPr>
      <w:numPr>
        <w:numId w:val="2"/>
      </w:numPr>
    </w:pPr>
  </w:style>
  <w:style w:type="paragraph" w:styleId="ListBullet3">
    <w:name w:val="List Bullet 3"/>
    <w:basedOn w:val="Normal"/>
    <w:uiPriority w:val="99"/>
    <w:semiHidden/>
    <w:unhideWhenUsed/>
    <w:rsid w:val="008A1A6D"/>
    <w:pPr>
      <w:numPr>
        <w:numId w:val="3"/>
      </w:numPr>
    </w:pPr>
  </w:style>
  <w:style w:type="paragraph" w:styleId="ListBullet4">
    <w:name w:val="List Bullet 4"/>
    <w:basedOn w:val="Normal"/>
    <w:uiPriority w:val="99"/>
    <w:semiHidden/>
    <w:unhideWhenUsed/>
    <w:rsid w:val="008A1A6D"/>
    <w:pPr>
      <w:numPr>
        <w:numId w:val="4"/>
      </w:numPr>
    </w:pPr>
  </w:style>
  <w:style w:type="paragraph" w:styleId="ListBullet5">
    <w:name w:val="List Bullet 5"/>
    <w:basedOn w:val="Normal"/>
    <w:uiPriority w:val="99"/>
    <w:semiHidden/>
    <w:unhideWhenUsed/>
    <w:rsid w:val="008A1A6D"/>
    <w:pPr>
      <w:numPr>
        <w:numId w:val="5"/>
      </w:numPr>
    </w:pPr>
  </w:style>
  <w:style w:type="paragraph" w:styleId="ListContinue">
    <w:name w:val="List Continue"/>
    <w:basedOn w:val="Normal"/>
    <w:uiPriority w:val="99"/>
    <w:semiHidden/>
    <w:unhideWhenUsed/>
    <w:rsid w:val="008A1A6D"/>
    <w:pPr>
      <w:spacing w:after="120"/>
      <w:ind w:left="283"/>
    </w:pPr>
  </w:style>
  <w:style w:type="paragraph" w:styleId="ListContinue2">
    <w:name w:val="List Continue 2"/>
    <w:basedOn w:val="Normal"/>
    <w:uiPriority w:val="99"/>
    <w:semiHidden/>
    <w:unhideWhenUsed/>
    <w:rsid w:val="008A1A6D"/>
    <w:pPr>
      <w:spacing w:after="120"/>
      <w:ind w:left="566"/>
    </w:pPr>
  </w:style>
  <w:style w:type="paragraph" w:styleId="ListContinue3">
    <w:name w:val="List Continue 3"/>
    <w:basedOn w:val="Normal"/>
    <w:uiPriority w:val="99"/>
    <w:semiHidden/>
    <w:unhideWhenUsed/>
    <w:rsid w:val="008A1A6D"/>
    <w:pPr>
      <w:spacing w:after="120"/>
      <w:ind w:left="849"/>
    </w:pPr>
  </w:style>
  <w:style w:type="paragraph" w:styleId="ListContinue4">
    <w:name w:val="List Continue 4"/>
    <w:basedOn w:val="Normal"/>
    <w:uiPriority w:val="99"/>
    <w:semiHidden/>
    <w:unhideWhenUsed/>
    <w:rsid w:val="008A1A6D"/>
    <w:pPr>
      <w:spacing w:after="120"/>
      <w:ind w:left="1132"/>
    </w:pPr>
  </w:style>
  <w:style w:type="paragraph" w:styleId="ListContinue5">
    <w:name w:val="List Continue 5"/>
    <w:basedOn w:val="Normal"/>
    <w:uiPriority w:val="99"/>
    <w:semiHidden/>
    <w:unhideWhenUsed/>
    <w:rsid w:val="008A1A6D"/>
    <w:pPr>
      <w:spacing w:after="120"/>
      <w:ind w:left="1415"/>
    </w:pPr>
  </w:style>
  <w:style w:type="paragraph" w:styleId="ListNumber">
    <w:name w:val="List Number"/>
    <w:basedOn w:val="Normal"/>
    <w:uiPriority w:val="99"/>
    <w:semiHidden/>
    <w:unhideWhenUsed/>
    <w:rsid w:val="008A1A6D"/>
    <w:pPr>
      <w:numPr>
        <w:numId w:val="6"/>
      </w:numPr>
    </w:pPr>
  </w:style>
  <w:style w:type="paragraph" w:styleId="ListNumber2">
    <w:name w:val="List Number 2"/>
    <w:basedOn w:val="Normal"/>
    <w:uiPriority w:val="99"/>
    <w:semiHidden/>
    <w:unhideWhenUsed/>
    <w:rsid w:val="008A1A6D"/>
    <w:pPr>
      <w:numPr>
        <w:numId w:val="7"/>
      </w:numPr>
    </w:pPr>
  </w:style>
  <w:style w:type="paragraph" w:styleId="ListNumber3">
    <w:name w:val="List Number 3"/>
    <w:basedOn w:val="Normal"/>
    <w:uiPriority w:val="99"/>
    <w:semiHidden/>
    <w:unhideWhenUsed/>
    <w:rsid w:val="008A1A6D"/>
    <w:pPr>
      <w:numPr>
        <w:numId w:val="8"/>
      </w:numPr>
    </w:pPr>
  </w:style>
  <w:style w:type="paragraph" w:styleId="ListNumber4">
    <w:name w:val="List Number 4"/>
    <w:basedOn w:val="Normal"/>
    <w:uiPriority w:val="99"/>
    <w:semiHidden/>
    <w:unhideWhenUsed/>
    <w:rsid w:val="008A1A6D"/>
    <w:pPr>
      <w:numPr>
        <w:numId w:val="9"/>
      </w:numPr>
    </w:pPr>
  </w:style>
  <w:style w:type="paragraph" w:styleId="ListNumber5">
    <w:name w:val="List Number 5"/>
    <w:basedOn w:val="Normal"/>
    <w:uiPriority w:val="99"/>
    <w:semiHidden/>
    <w:unhideWhenUsed/>
    <w:rsid w:val="008A1A6D"/>
    <w:pPr>
      <w:numPr>
        <w:numId w:val="10"/>
      </w:numPr>
    </w:pPr>
  </w:style>
  <w:style w:type="paragraph" w:styleId="MacroText">
    <w:name w:val="macro"/>
    <w:link w:val="MacroTextChar"/>
    <w:uiPriority w:val="99"/>
    <w:semiHidden/>
    <w:unhideWhenUsed/>
    <w:rsid w:val="008A1A6D"/>
    <w:pPr>
      <w:tabs>
        <w:tab w:val="left" w:pos="480"/>
        <w:tab w:val="left" w:pos="960"/>
        <w:tab w:val="left" w:pos="1440"/>
        <w:tab w:val="left" w:pos="1920"/>
        <w:tab w:val="left" w:pos="2400"/>
        <w:tab w:val="left" w:pos="2880"/>
        <w:tab w:val="left" w:pos="3360"/>
        <w:tab w:val="left" w:pos="3840"/>
        <w:tab w:val="left" w:pos="4320"/>
      </w:tabs>
      <w:spacing w:after="0" w:line="240" w:lineRule="auto"/>
      <w:contextualSpacing/>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8A1A6D"/>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8A1A6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A1A6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8A1A6D"/>
    <w:pPr>
      <w:ind w:left="720"/>
    </w:pPr>
  </w:style>
  <w:style w:type="paragraph" w:styleId="NoteHeading">
    <w:name w:val="Note Heading"/>
    <w:basedOn w:val="Normal"/>
    <w:next w:val="Normal"/>
    <w:link w:val="NoteHeadingChar"/>
    <w:uiPriority w:val="99"/>
    <w:semiHidden/>
    <w:unhideWhenUsed/>
    <w:rsid w:val="008A1A6D"/>
  </w:style>
  <w:style w:type="character" w:customStyle="1" w:styleId="NoteHeadingChar">
    <w:name w:val="Note Heading Char"/>
    <w:basedOn w:val="DefaultParagraphFont"/>
    <w:link w:val="NoteHeading"/>
    <w:uiPriority w:val="99"/>
    <w:semiHidden/>
    <w:rsid w:val="008A1A6D"/>
    <w:rPr>
      <w:rFonts w:ascii="Arial" w:eastAsia="Calibri" w:hAnsi="Arial" w:cs="Times New Roman"/>
      <w:sz w:val="24"/>
    </w:rPr>
  </w:style>
  <w:style w:type="paragraph" w:styleId="Quote">
    <w:name w:val="Quote"/>
    <w:basedOn w:val="Normal"/>
    <w:next w:val="Normal"/>
    <w:link w:val="QuoteChar"/>
    <w:uiPriority w:val="29"/>
    <w:qFormat/>
    <w:rsid w:val="008A1A6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A1A6D"/>
    <w:rPr>
      <w:rFonts w:ascii="Arial" w:eastAsia="Calibri" w:hAnsi="Arial" w:cs="Times New Roman"/>
      <w:i/>
      <w:iCs/>
      <w:color w:val="404040" w:themeColor="text1" w:themeTint="BF"/>
      <w:sz w:val="24"/>
    </w:rPr>
  </w:style>
  <w:style w:type="paragraph" w:styleId="Salutation">
    <w:name w:val="Salutation"/>
    <w:basedOn w:val="Normal"/>
    <w:next w:val="Normal"/>
    <w:link w:val="SalutationChar"/>
    <w:uiPriority w:val="99"/>
    <w:semiHidden/>
    <w:unhideWhenUsed/>
    <w:rsid w:val="008A1A6D"/>
  </w:style>
  <w:style w:type="character" w:customStyle="1" w:styleId="SalutationChar">
    <w:name w:val="Salutation Char"/>
    <w:basedOn w:val="DefaultParagraphFont"/>
    <w:link w:val="Salutation"/>
    <w:uiPriority w:val="99"/>
    <w:semiHidden/>
    <w:rsid w:val="008A1A6D"/>
    <w:rPr>
      <w:rFonts w:ascii="Arial" w:eastAsia="Calibri" w:hAnsi="Arial" w:cs="Times New Roman"/>
      <w:sz w:val="24"/>
    </w:rPr>
  </w:style>
  <w:style w:type="paragraph" w:styleId="Signature">
    <w:name w:val="Signature"/>
    <w:basedOn w:val="Normal"/>
    <w:link w:val="SignatureChar"/>
    <w:uiPriority w:val="99"/>
    <w:semiHidden/>
    <w:unhideWhenUsed/>
    <w:rsid w:val="008A1A6D"/>
    <w:pPr>
      <w:ind w:left="4252"/>
    </w:pPr>
  </w:style>
  <w:style w:type="character" w:customStyle="1" w:styleId="SignatureChar">
    <w:name w:val="Signature Char"/>
    <w:basedOn w:val="DefaultParagraphFont"/>
    <w:link w:val="Signature"/>
    <w:uiPriority w:val="99"/>
    <w:semiHidden/>
    <w:rsid w:val="008A1A6D"/>
    <w:rPr>
      <w:rFonts w:ascii="Arial" w:eastAsia="Calibri" w:hAnsi="Arial" w:cs="Times New Roman"/>
      <w:sz w:val="24"/>
    </w:rPr>
  </w:style>
  <w:style w:type="paragraph" w:styleId="Subtitle">
    <w:name w:val="Subtitle"/>
    <w:basedOn w:val="Normal"/>
    <w:next w:val="Normal"/>
    <w:link w:val="SubtitleChar"/>
    <w:uiPriority w:val="11"/>
    <w:qFormat/>
    <w:rsid w:val="008A1A6D"/>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8A1A6D"/>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8A1A6D"/>
    <w:pPr>
      <w:ind w:left="240" w:hanging="240"/>
    </w:pPr>
  </w:style>
  <w:style w:type="paragraph" w:styleId="TableofFigures">
    <w:name w:val="table of figures"/>
    <w:basedOn w:val="Normal"/>
    <w:next w:val="Normal"/>
    <w:uiPriority w:val="99"/>
    <w:semiHidden/>
    <w:unhideWhenUsed/>
    <w:rsid w:val="008A1A6D"/>
  </w:style>
  <w:style w:type="paragraph" w:styleId="TOAHeading">
    <w:name w:val="toa heading"/>
    <w:basedOn w:val="Normal"/>
    <w:next w:val="Normal"/>
    <w:uiPriority w:val="99"/>
    <w:semiHidden/>
    <w:unhideWhenUsed/>
    <w:rsid w:val="008A1A6D"/>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semiHidden/>
    <w:unhideWhenUsed/>
    <w:rsid w:val="008A1A6D"/>
    <w:pPr>
      <w:spacing w:after="100"/>
      <w:ind w:left="720"/>
    </w:pPr>
  </w:style>
  <w:style w:type="paragraph" w:styleId="TOC5">
    <w:name w:val="toc 5"/>
    <w:basedOn w:val="Normal"/>
    <w:next w:val="Normal"/>
    <w:autoRedefine/>
    <w:uiPriority w:val="39"/>
    <w:semiHidden/>
    <w:unhideWhenUsed/>
    <w:rsid w:val="008A1A6D"/>
    <w:pPr>
      <w:spacing w:after="100"/>
      <w:ind w:left="960"/>
    </w:pPr>
  </w:style>
  <w:style w:type="paragraph" w:styleId="TOC6">
    <w:name w:val="toc 6"/>
    <w:basedOn w:val="Normal"/>
    <w:next w:val="Normal"/>
    <w:autoRedefine/>
    <w:uiPriority w:val="39"/>
    <w:semiHidden/>
    <w:unhideWhenUsed/>
    <w:rsid w:val="008A1A6D"/>
    <w:pPr>
      <w:spacing w:after="100"/>
      <w:ind w:left="1200"/>
    </w:pPr>
  </w:style>
  <w:style w:type="paragraph" w:styleId="TOC7">
    <w:name w:val="toc 7"/>
    <w:basedOn w:val="Normal"/>
    <w:next w:val="Normal"/>
    <w:autoRedefine/>
    <w:uiPriority w:val="39"/>
    <w:semiHidden/>
    <w:unhideWhenUsed/>
    <w:rsid w:val="008A1A6D"/>
    <w:pPr>
      <w:spacing w:after="100"/>
      <w:ind w:left="1440"/>
    </w:pPr>
  </w:style>
  <w:style w:type="paragraph" w:styleId="TOC8">
    <w:name w:val="toc 8"/>
    <w:basedOn w:val="Normal"/>
    <w:next w:val="Normal"/>
    <w:autoRedefine/>
    <w:uiPriority w:val="39"/>
    <w:semiHidden/>
    <w:unhideWhenUsed/>
    <w:rsid w:val="008A1A6D"/>
    <w:pPr>
      <w:spacing w:after="100"/>
      <w:ind w:left="1680"/>
    </w:pPr>
  </w:style>
  <w:style w:type="paragraph" w:styleId="TOC9">
    <w:name w:val="toc 9"/>
    <w:basedOn w:val="Normal"/>
    <w:next w:val="Normal"/>
    <w:autoRedefine/>
    <w:uiPriority w:val="39"/>
    <w:semiHidden/>
    <w:unhideWhenUsed/>
    <w:rsid w:val="008A1A6D"/>
    <w:pPr>
      <w:spacing w:after="100"/>
      <w:ind w:left="1920"/>
    </w:pPr>
  </w:style>
  <w:style w:type="paragraph" w:customStyle="1" w:styleId="MEDIA">
    <w:name w:val="MEDIA"/>
    <w:basedOn w:val="Normal"/>
    <w:uiPriority w:val="99"/>
    <w:rsid w:val="004C5B30"/>
    <w:pPr>
      <w:tabs>
        <w:tab w:val="left" w:pos="1276"/>
      </w:tabs>
      <w:spacing w:after="240"/>
      <w:ind w:left="709" w:hanging="709"/>
      <w:contextualSpacing w:val="0"/>
      <w:jc w:val="both"/>
    </w:pPr>
    <w:rPr>
      <w:rFonts w:ascii="Times New Roman" w:eastAsia="Times New Roman" w:hAnsi="Times New Roman"/>
      <w:sz w:val="28"/>
      <w:szCs w:val="28"/>
    </w:rPr>
  </w:style>
  <w:style w:type="character" w:customStyle="1" w:styleId="normaltextrun1">
    <w:name w:val="normaltextrun1"/>
    <w:basedOn w:val="DefaultParagraphFont"/>
    <w:rsid w:val="00C816FB"/>
  </w:style>
  <w:style w:type="character" w:customStyle="1" w:styleId="eop">
    <w:name w:val="eop"/>
    <w:basedOn w:val="DefaultParagraphFont"/>
    <w:rsid w:val="00C816FB"/>
  </w:style>
  <w:style w:type="paragraph" w:customStyle="1" w:styleId="paragraph">
    <w:name w:val="paragraph"/>
    <w:basedOn w:val="Normal"/>
    <w:rsid w:val="00C816FB"/>
    <w:pPr>
      <w:contextualSpacing w:val="0"/>
    </w:pPr>
    <w:rPr>
      <w:rFonts w:ascii="Times New Roman" w:eastAsia="Times New Roman" w:hAnsi="Times New Roman"/>
      <w:szCs w:val="24"/>
      <w:lang w:eastAsia="en-AU"/>
    </w:rPr>
  </w:style>
  <w:style w:type="table" w:customStyle="1" w:styleId="TableGrid10">
    <w:name w:val="Table Grid10"/>
    <w:basedOn w:val="TableNormal"/>
    <w:next w:val="TableGrid"/>
    <w:uiPriority w:val="59"/>
    <w:rsid w:val="00A4792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9">
    <w:name w:val="Pa39"/>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paragraph" w:customStyle="1" w:styleId="Pa42">
    <w:name w:val="Pa42"/>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character" w:customStyle="1" w:styleId="A15">
    <w:name w:val="A15"/>
    <w:uiPriority w:val="99"/>
    <w:rsid w:val="00D07CC4"/>
    <w:rPr>
      <w:rFonts w:cs="Myriad Pro SemiCond"/>
      <w:color w:val="111111"/>
      <w:sz w:val="11"/>
      <w:szCs w:val="11"/>
    </w:rPr>
  </w:style>
  <w:style w:type="paragraph" w:customStyle="1" w:styleId="Pa64">
    <w:name w:val="Pa64"/>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table" w:customStyle="1" w:styleId="TableGrid12">
    <w:name w:val="Table Grid12"/>
    <w:basedOn w:val="TableNormal"/>
    <w:next w:val="TableGrid"/>
    <w:uiPriority w:val="59"/>
    <w:rsid w:val="0011292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F3DA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BF3DAC"/>
    <w:pPr>
      <w:spacing w:after="0" w:line="240" w:lineRule="auto"/>
    </w:pPr>
    <w:rPr>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BF3D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14">
    <w:name w:val="Pa14"/>
    <w:basedOn w:val="Default"/>
    <w:next w:val="Default"/>
    <w:uiPriority w:val="99"/>
    <w:rsid w:val="00651526"/>
    <w:pPr>
      <w:spacing w:line="181" w:lineRule="atLeast"/>
    </w:pPr>
    <w:rPr>
      <w:rFonts w:ascii="Larsseit Light" w:eastAsiaTheme="minorHAnsi" w:hAnsi="Larsseit Light" w:cstheme="minorBidi"/>
      <w:color w:val="auto"/>
      <w:lang w:eastAsia="en-US"/>
    </w:rPr>
  </w:style>
  <w:style w:type="table" w:customStyle="1" w:styleId="TableGrid14">
    <w:name w:val="Table Grid14"/>
    <w:basedOn w:val="TableNormal"/>
    <w:next w:val="TableGrid"/>
    <w:uiPriority w:val="59"/>
    <w:rsid w:val="00C402A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DB4E2F"/>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table" w:customStyle="1" w:styleId="TableGrid15">
    <w:name w:val="Table Grid15"/>
    <w:basedOn w:val="TableNormal"/>
    <w:next w:val="TableGrid"/>
    <w:uiPriority w:val="39"/>
    <w:rsid w:val="001B521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77BAF"/>
  </w:style>
  <w:style w:type="character" w:customStyle="1" w:styleId="spellingerror">
    <w:name w:val="spellingerror"/>
    <w:basedOn w:val="DefaultParagraphFont"/>
    <w:rsid w:val="008103DC"/>
  </w:style>
  <w:style w:type="paragraph" w:customStyle="1" w:styleId="Bullets">
    <w:name w:val="Bullets"/>
    <w:qFormat/>
    <w:rsid w:val="009E21EC"/>
    <w:pPr>
      <w:numPr>
        <w:numId w:val="11"/>
      </w:numPr>
      <w:spacing w:before="240" w:after="0" w:line="240" w:lineRule="auto"/>
      <w:contextualSpacing/>
    </w:pPr>
    <w:rPr>
      <w:rFonts w:ascii="Arial" w:hAnsi="Arial" w:cs="Arial"/>
      <w:color w:val="000000"/>
      <w:sz w:val="24"/>
      <w:szCs w:val="24"/>
    </w:rPr>
  </w:style>
  <w:style w:type="numbering" w:customStyle="1" w:styleId="Bulletsstyle">
    <w:name w:val="Bullets style"/>
    <w:basedOn w:val="NoList"/>
    <w:uiPriority w:val="99"/>
    <w:rsid w:val="009E21EC"/>
    <w:pPr>
      <w:numPr>
        <w:numId w:val="11"/>
      </w:numPr>
    </w:pPr>
  </w:style>
  <w:style w:type="paragraph" w:customStyle="1" w:styleId="Policydescription">
    <w:name w:val="Policy description"/>
    <w:link w:val="PolicydescriptionChar"/>
    <w:qFormat/>
    <w:rsid w:val="00F542FF"/>
    <w:pPr>
      <w:keepNext/>
      <w:keepLines/>
      <w:spacing w:after="0" w:line="240" w:lineRule="auto"/>
      <w:ind w:left="709"/>
      <w:jc w:val="both"/>
    </w:pPr>
    <w:rPr>
      <w:rFonts w:ascii="Arial" w:eastAsia="Calibri" w:hAnsi="Arial" w:cs="Times New Roman"/>
      <w:sz w:val="24"/>
    </w:rPr>
  </w:style>
  <w:style w:type="character" w:customStyle="1" w:styleId="PolicydescriptionChar">
    <w:name w:val="Policy description Char"/>
    <w:basedOn w:val="DefaultParagraphFont"/>
    <w:link w:val="Policydescription"/>
    <w:rsid w:val="00F542FF"/>
    <w:rPr>
      <w:rFonts w:ascii="Arial" w:eastAsia="Calibri" w:hAnsi="Arial" w:cs="Times New Roman"/>
      <w:sz w:val="24"/>
    </w:rPr>
  </w:style>
  <w:style w:type="table" w:customStyle="1" w:styleId="Setbackstable">
    <w:name w:val="Setbacks table"/>
    <w:basedOn w:val="TableNormal"/>
    <w:uiPriority w:val="99"/>
    <w:rsid w:val="00F542FF"/>
    <w:pPr>
      <w:keepNext/>
      <w:spacing w:after="0" w:line="240" w:lineRule="auto"/>
    </w:pPr>
    <w:rPr>
      <w:rFonts w:ascii="Arial" w:hAnsi="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0" w:beforeAutospacing="0" w:afterLines="0" w:after="0" w:afterAutospacing="0" w:line="240" w:lineRule="auto"/>
        <w:jc w:val="center"/>
      </w:pPr>
      <w:rPr>
        <w:rFonts w:ascii="Arial" w:hAnsi="Arial"/>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tblStylePr w:type="firstCol">
      <w:pPr>
        <w:wordWrap/>
        <w:spacing w:beforeLines="0" w:before="40" w:beforeAutospacing="0" w:afterLines="0" w:after="40" w:afterAutospacing="0" w:line="240" w:lineRule="auto"/>
        <w:jc w:val="left"/>
      </w:pPr>
      <w:rPr>
        <w:rFonts w:ascii="Arial" w:hAnsi="Arial"/>
        <w:b w:val="0"/>
        <w:color w:val="auto"/>
        <w:sz w:val="22"/>
      </w:rPr>
    </w:tblStylePr>
    <w:tblStylePr w:type="lastCol">
      <w:pPr>
        <w:wordWrap/>
        <w:spacing w:beforeLines="0" w:before="40" w:beforeAutospacing="0" w:afterLines="0" w:after="40" w:afterAutospacing="0" w:line="240" w:lineRule="auto"/>
        <w:jc w:val="left"/>
      </w:pPr>
      <w:rPr>
        <w:rFonts w:ascii="Arial" w:hAnsi="Arial"/>
        <w:sz w:val="22"/>
      </w:rPr>
    </w:tblStylePr>
  </w:style>
  <w:style w:type="paragraph" w:customStyle="1" w:styleId="Tableheading">
    <w:name w:val="Table heading"/>
    <w:qFormat/>
    <w:rsid w:val="00F542FF"/>
    <w:pPr>
      <w:keepNext/>
      <w:spacing w:before="120" w:after="120" w:line="240" w:lineRule="auto"/>
      <w:jc w:val="center"/>
    </w:pPr>
    <w:rPr>
      <w:rFonts w:ascii="Arial" w:hAnsi="Arial" w:cs="Times New Roman"/>
      <w:lang w:val="en-GB" w:eastAsia="en-GB"/>
    </w:rPr>
  </w:style>
  <w:style w:type="paragraph" w:customStyle="1" w:styleId="Tablecolumn2">
    <w:name w:val="Table column 2"/>
    <w:qFormat/>
    <w:rsid w:val="00F542FF"/>
    <w:pPr>
      <w:keepNext/>
      <w:spacing w:before="40" w:after="40" w:line="240" w:lineRule="auto"/>
    </w:pPr>
    <w:rPr>
      <w:rFonts w:ascii="Arial" w:hAnsi="Arial" w:cs="Times New Roman"/>
      <w:lang w:val="en-GB" w:eastAsia="en-GB"/>
    </w:rPr>
  </w:style>
  <w:style w:type="paragraph" w:customStyle="1" w:styleId="SubHead2">
    <w:name w:val="Sub Head2"/>
    <w:basedOn w:val="Normal"/>
    <w:qFormat/>
    <w:rsid w:val="00B954E6"/>
    <w:pPr>
      <w:contextualSpacing w:val="0"/>
      <w:jc w:val="both"/>
    </w:pPr>
    <w:rPr>
      <w:rFonts w:eastAsia="Times New Roman"/>
      <w:sz w:val="23"/>
      <w:szCs w:val="24"/>
      <w:u w:val="single"/>
      <w:lang w:eastAsia="en-AU"/>
    </w:rPr>
  </w:style>
  <w:style w:type="numbering" w:customStyle="1" w:styleId="NoList1">
    <w:name w:val="No List1"/>
    <w:next w:val="NoList"/>
    <w:uiPriority w:val="99"/>
    <w:semiHidden/>
    <w:unhideWhenUsed/>
    <w:rsid w:val="00973047"/>
  </w:style>
  <w:style w:type="table" w:customStyle="1" w:styleId="TableGrid16">
    <w:name w:val="Table Grid16"/>
    <w:basedOn w:val="TableNormal"/>
    <w:next w:val="TableGrid"/>
    <w:uiPriority w:val="59"/>
    <w:rsid w:val="0097304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A9217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287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B6B54"/>
    <w:rPr>
      <w:color w:val="605E5C"/>
      <w:shd w:val="clear" w:color="auto" w:fill="E1DFDD"/>
    </w:rPr>
  </w:style>
  <w:style w:type="paragraph" w:customStyle="1" w:styleId="xmsolistparagraph">
    <w:name w:val="x_msolistparagraph"/>
    <w:basedOn w:val="Normal"/>
    <w:rsid w:val="007360F8"/>
    <w:pPr>
      <w:ind w:left="720"/>
      <w:contextualSpacing w:val="0"/>
    </w:pPr>
    <w:rPr>
      <w:rFonts w:ascii="Calibri" w:eastAsiaTheme="minorHAnsi" w:hAnsi="Calibri" w:cs="Calibri"/>
      <w:sz w:val="22"/>
      <w:lang w:eastAsia="en-AU"/>
    </w:rPr>
  </w:style>
  <w:style w:type="character" w:customStyle="1" w:styleId="ListParagraphChar">
    <w:name w:val="List Paragraph Char"/>
    <w:aliases w:val="Bulleted List Char,Bullet Point Level1 Char,Bullet point Char,List Paragraph1 Char,List Paragraph11 Char,Recommendation Char,1 heading Char,Body Bullets 1 Char,CV text Char,Content descriptions Char,Dot pt Char,F5 List Paragraph Char"/>
    <w:basedOn w:val="DefaultParagraphFont"/>
    <w:link w:val="ListParagraph"/>
    <w:uiPriority w:val="34"/>
    <w:locked/>
    <w:rsid w:val="0051110E"/>
    <w:rPr>
      <w:rFonts w:ascii="Arial" w:eastAsia="Calibri" w:hAnsi="Arial" w:cs="Times New Roman"/>
      <w:sz w:val="24"/>
    </w:rPr>
  </w:style>
  <w:style w:type="character" w:customStyle="1" w:styleId="contextualspellingandgrammarerror">
    <w:name w:val="contextualspellingandgrammarerror"/>
    <w:basedOn w:val="DefaultParagraphFont"/>
    <w:rsid w:val="0051110E"/>
  </w:style>
  <w:style w:type="paragraph" w:customStyle="1" w:styleId="Heading11">
    <w:name w:val="Heading 11"/>
    <w:next w:val="Normal"/>
    <w:uiPriority w:val="9"/>
    <w:qFormat/>
    <w:rsid w:val="007C0B56"/>
    <w:pPr>
      <w:keepNext/>
      <w:keepLines/>
      <w:numPr>
        <w:numId w:val="12"/>
      </w:numPr>
      <w:spacing w:before="360" w:after="0" w:line="240" w:lineRule="auto"/>
      <w:jc w:val="both"/>
      <w:outlineLvl w:val="0"/>
    </w:pPr>
    <w:rPr>
      <w:rFonts w:ascii="Arial" w:hAnsi="Arial" w:cs="Arial"/>
      <w:b/>
      <w:sz w:val="24"/>
      <w:szCs w:val="24"/>
    </w:rPr>
  </w:style>
  <w:style w:type="paragraph" w:customStyle="1" w:styleId="Heading31">
    <w:name w:val="Heading 31"/>
    <w:next w:val="Normal"/>
    <w:uiPriority w:val="9"/>
    <w:unhideWhenUsed/>
    <w:qFormat/>
    <w:rsid w:val="007C0B56"/>
    <w:pPr>
      <w:keepNext/>
      <w:keepLines/>
      <w:numPr>
        <w:ilvl w:val="1"/>
        <w:numId w:val="12"/>
      </w:numPr>
      <w:spacing w:before="240" w:after="0" w:line="240" w:lineRule="auto"/>
      <w:jc w:val="both"/>
      <w:outlineLvl w:val="2"/>
    </w:pPr>
    <w:rPr>
      <w:rFonts w:ascii="Arial" w:hAnsi="Arial" w:cs="Arial"/>
      <w:color w:val="000000"/>
      <w:sz w:val="24"/>
      <w:szCs w:val="24"/>
    </w:rPr>
  </w:style>
  <w:style w:type="paragraph" w:customStyle="1" w:styleId="Heading41">
    <w:name w:val="Heading 41"/>
    <w:next w:val="Normal"/>
    <w:uiPriority w:val="9"/>
    <w:unhideWhenUsed/>
    <w:qFormat/>
    <w:rsid w:val="007C0B56"/>
    <w:pPr>
      <w:keepNext/>
      <w:keepLines/>
      <w:numPr>
        <w:ilvl w:val="2"/>
        <w:numId w:val="12"/>
      </w:numPr>
      <w:spacing w:before="240" w:after="0" w:line="240" w:lineRule="auto"/>
      <w:jc w:val="both"/>
      <w:outlineLvl w:val="3"/>
    </w:pPr>
    <w:rPr>
      <w:rFonts w:ascii="Arial" w:eastAsia="Times New Roman" w:hAnsi="Arial" w:cs="Times New Roman"/>
      <w:iCs/>
      <w:sz w:val="24"/>
      <w:lang w:val="en-GB" w:eastAsia="en-GB"/>
    </w:rPr>
  </w:style>
  <w:style w:type="paragraph" w:customStyle="1" w:styleId="Heading61">
    <w:name w:val="Heading 61"/>
    <w:next w:val="Normal"/>
    <w:uiPriority w:val="9"/>
    <w:unhideWhenUsed/>
    <w:rsid w:val="007C0B56"/>
    <w:pPr>
      <w:numPr>
        <w:ilvl w:val="4"/>
        <w:numId w:val="12"/>
      </w:numPr>
      <w:spacing w:before="240" w:after="0" w:line="240" w:lineRule="auto"/>
      <w:contextualSpacing/>
      <w:outlineLvl w:val="5"/>
    </w:pPr>
    <w:rPr>
      <w:rFonts w:ascii="Arial" w:eastAsia="Times New Roman" w:hAnsi="Arial" w:cs="Times New Roman"/>
      <w:sz w:val="24"/>
      <w:lang w:val="en-GB" w:eastAsia="en-GB"/>
    </w:rPr>
  </w:style>
  <w:style w:type="numbering" w:customStyle="1" w:styleId="Headingnumbers">
    <w:name w:val="Heading numbers"/>
    <w:basedOn w:val="NoList"/>
    <w:uiPriority w:val="99"/>
    <w:rsid w:val="007C0B56"/>
    <w:pPr>
      <w:numPr>
        <w:numId w:val="13"/>
      </w:numPr>
    </w:pPr>
  </w:style>
  <w:style w:type="character" w:customStyle="1" w:styleId="advancedproofingissue">
    <w:name w:val="advancedproofingissue"/>
    <w:basedOn w:val="DefaultParagraphFont"/>
    <w:rsid w:val="00010A13"/>
  </w:style>
  <w:style w:type="character" w:styleId="SubtleEmphasis">
    <w:name w:val="Subtle Emphasis"/>
    <w:basedOn w:val="DefaultParagraphFont"/>
    <w:uiPriority w:val="19"/>
    <w:qFormat/>
    <w:rsid w:val="00A12F2C"/>
    <w:rPr>
      <w:i/>
      <w:iCs/>
      <w:color w:val="404040" w:themeColor="text1" w:themeTint="BF"/>
    </w:rPr>
  </w:style>
  <w:style w:type="table" w:customStyle="1" w:styleId="TableGrid19">
    <w:name w:val="Table Grid19"/>
    <w:basedOn w:val="TableNormal"/>
    <w:next w:val="TableGrid"/>
    <w:uiPriority w:val="59"/>
    <w:rsid w:val="00343B3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x">
    <w:name w:val="Text box"/>
    <w:link w:val="TextboxChar"/>
    <w:qFormat/>
    <w:rsid w:val="002F25DA"/>
    <w:pPr>
      <w:spacing w:after="0" w:line="240" w:lineRule="auto"/>
    </w:pPr>
    <w:rPr>
      <w:rFonts w:ascii="Arial" w:hAnsi="Arial"/>
      <w:sz w:val="20"/>
    </w:rPr>
  </w:style>
  <w:style w:type="character" w:customStyle="1" w:styleId="TextboxChar">
    <w:name w:val="Text box Char"/>
    <w:basedOn w:val="DefaultParagraphFont"/>
    <w:link w:val="Textbox"/>
    <w:rsid w:val="002F25DA"/>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54287">
      <w:bodyDiv w:val="1"/>
      <w:marLeft w:val="0"/>
      <w:marRight w:val="0"/>
      <w:marTop w:val="0"/>
      <w:marBottom w:val="0"/>
      <w:divBdr>
        <w:top w:val="none" w:sz="0" w:space="0" w:color="auto"/>
        <w:left w:val="none" w:sz="0" w:space="0" w:color="auto"/>
        <w:bottom w:val="none" w:sz="0" w:space="0" w:color="auto"/>
        <w:right w:val="none" w:sz="0" w:space="0" w:color="auto"/>
      </w:divBdr>
    </w:div>
    <w:div w:id="67196546">
      <w:bodyDiv w:val="1"/>
      <w:marLeft w:val="0"/>
      <w:marRight w:val="0"/>
      <w:marTop w:val="0"/>
      <w:marBottom w:val="0"/>
      <w:divBdr>
        <w:top w:val="none" w:sz="0" w:space="0" w:color="auto"/>
        <w:left w:val="none" w:sz="0" w:space="0" w:color="auto"/>
        <w:bottom w:val="none" w:sz="0" w:space="0" w:color="auto"/>
        <w:right w:val="none" w:sz="0" w:space="0" w:color="auto"/>
      </w:divBdr>
    </w:div>
    <w:div w:id="97023631">
      <w:bodyDiv w:val="1"/>
      <w:marLeft w:val="0"/>
      <w:marRight w:val="0"/>
      <w:marTop w:val="0"/>
      <w:marBottom w:val="0"/>
      <w:divBdr>
        <w:top w:val="none" w:sz="0" w:space="0" w:color="auto"/>
        <w:left w:val="none" w:sz="0" w:space="0" w:color="auto"/>
        <w:bottom w:val="none" w:sz="0" w:space="0" w:color="auto"/>
        <w:right w:val="none" w:sz="0" w:space="0" w:color="auto"/>
      </w:divBdr>
    </w:div>
    <w:div w:id="121850784">
      <w:bodyDiv w:val="1"/>
      <w:marLeft w:val="0"/>
      <w:marRight w:val="0"/>
      <w:marTop w:val="0"/>
      <w:marBottom w:val="0"/>
      <w:divBdr>
        <w:top w:val="none" w:sz="0" w:space="0" w:color="auto"/>
        <w:left w:val="none" w:sz="0" w:space="0" w:color="auto"/>
        <w:bottom w:val="none" w:sz="0" w:space="0" w:color="auto"/>
        <w:right w:val="none" w:sz="0" w:space="0" w:color="auto"/>
      </w:divBdr>
    </w:div>
    <w:div w:id="131338360">
      <w:bodyDiv w:val="1"/>
      <w:marLeft w:val="0"/>
      <w:marRight w:val="0"/>
      <w:marTop w:val="0"/>
      <w:marBottom w:val="0"/>
      <w:divBdr>
        <w:top w:val="none" w:sz="0" w:space="0" w:color="auto"/>
        <w:left w:val="none" w:sz="0" w:space="0" w:color="auto"/>
        <w:bottom w:val="none" w:sz="0" w:space="0" w:color="auto"/>
        <w:right w:val="none" w:sz="0" w:space="0" w:color="auto"/>
      </w:divBdr>
    </w:div>
    <w:div w:id="156000870">
      <w:bodyDiv w:val="1"/>
      <w:marLeft w:val="0"/>
      <w:marRight w:val="0"/>
      <w:marTop w:val="0"/>
      <w:marBottom w:val="0"/>
      <w:divBdr>
        <w:top w:val="none" w:sz="0" w:space="0" w:color="auto"/>
        <w:left w:val="none" w:sz="0" w:space="0" w:color="auto"/>
        <w:bottom w:val="none" w:sz="0" w:space="0" w:color="auto"/>
        <w:right w:val="none" w:sz="0" w:space="0" w:color="auto"/>
      </w:divBdr>
    </w:div>
    <w:div w:id="172885223">
      <w:bodyDiv w:val="1"/>
      <w:marLeft w:val="0"/>
      <w:marRight w:val="0"/>
      <w:marTop w:val="0"/>
      <w:marBottom w:val="0"/>
      <w:divBdr>
        <w:top w:val="none" w:sz="0" w:space="0" w:color="auto"/>
        <w:left w:val="none" w:sz="0" w:space="0" w:color="auto"/>
        <w:bottom w:val="none" w:sz="0" w:space="0" w:color="auto"/>
        <w:right w:val="none" w:sz="0" w:space="0" w:color="auto"/>
      </w:divBdr>
    </w:div>
    <w:div w:id="244850263">
      <w:bodyDiv w:val="1"/>
      <w:marLeft w:val="0"/>
      <w:marRight w:val="0"/>
      <w:marTop w:val="0"/>
      <w:marBottom w:val="0"/>
      <w:divBdr>
        <w:top w:val="none" w:sz="0" w:space="0" w:color="auto"/>
        <w:left w:val="none" w:sz="0" w:space="0" w:color="auto"/>
        <w:bottom w:val="none" w:sz="0" w:space="0" w:color="auto"/>
        <w:right w:val="none" w:sz="0" w:space="0" w:color="auto"/>
      </w:divBdr>
    </w:div>
    <w:div w:id="287931439">
      <w:bodyDiv w:val="1"/>
      <w:marLeft w:val="0"/>
      <w:marRight w:val="0"/>
      <w:marTop w:val="0"/>
      <w:marBottom w:val="0"/>
      <w:divBdr>
        <w:top w:val="none" w:sz="0" w:space="0" w:color="auto"/>
        <w:left w:val="none" w:sz="0" w:space="0" w:color="auto"/>
        <w:bottom w:val="none" w:sz="0" w:space="0" w:color="auto"/>
        <w:right w:val="none" w:sz="0" w:space="0" w:color="auto"/>
      </w:divBdr>
    </w:div>
    <w:div w:id="319624704">
      <w:bodyDiv w:val="1"/>
      <w:marLeft w:val="0"/>
      <w:marRight w:val="0"/>
      <w:marTop w:val="0"/>
      <w:marBottom w:val="0"/>
      <w:divBdr>
        <w:top w:val="none" w:sz="0" w:space="0" w:color="auto"/>
        <w:left w:val="none" w:sz="0" w:space="0" w:color="auto"/>
        <w:bottom w:val="none" w:sz="0" w:space="0" w:color="auto"/>
        <w:right w:val="none" w:sz="0" w:space="0" w:color="auto"/>
      </w:divBdr>
      <w:divsChild>
        <w:div w:id="43530285">
          <w:marLeft w:val="0"/>
          <w:marRight w:val="0"/>
          <w:marTop w:val="0"/>
          <w:marBottom w:val="0"/>
          <w:divBdr>
            <w:top w:val="none" w:sz="0" w:space="0" w:color="auto"/>
            <w:left w:val="none" w:sz="0" w:space="0" w:color="auto"/>
            <w:bottom w:val="none" w:sz="0" w:space="0" w:color="auto"/>
            <w:right w:val="none" w:sz="0" w:space="0" w:color="auto"/>
          </w:divBdr>
          <w:divsChild>
            <w:div w:id="790828046">
              <w:marLeft w:val="0"/>
              <w:marRight w:val="0"/>
              <w:marTop w:val="0"/>
              <w:marBottom w:val="0"/>
              <w:divBdr>
                <w:top w:val="none" w:sz="0" w:space="0" w:color="auto"/>
                <w:left w:val="none" w:sz="0" w:space="0" w:color="auto"/>
                <w:bottom w:val="none" w:sz="0" w:space="0" w:color="auto"/>
                <w:right w:val="none" w:sz="0" w:space="0" w:color="auto"/>
              </w:divBdr>
            </w:div>
            <w:div w:id="1825118730">
              <w:marLeft w:val="0"/>
              <w:marRight w:val="0"/>
              <w:marTop w:val="0"/>
              <w:marBottom w:val="0"/>
              <w:divBdr>
                <w:top w:val="none" w:sz="0" w:space="0" w:color="auto"/>
                <w:left w:val="none" w:sz="0" w:space="0" w:color="auto"/>
                <w:bottom w:val="none" w:sz="0" w:space="0" w:color="auto"/>
                <w:right w:val="none" w:sz="0" w:space="0" w:color="auto"/>
              </w:divBdr>
            </w:div>
          </w:divsChild>
        </w:div>
        <w:div w:id="69740815">
          <w:marLeft w:val="0"/>
          <w:marRight w:val="0"/>
          <w:marTop w:val="0"/>
          <w:marBottom w:val="0"/>
          <w:divBdr>
            <w:top w:val="none" w:sz="0" w:space="0" w:color="auto"/>
            <w:left w:val="none" w:sz="0" w:space="0" w:color="auto"/>
            <w:bottom w:val="none" w:sz="0" w:space="0" w:color="auto"/>
            <w:right w:val="none" w:sz="0" w:space="0" w:color="auto"/>
          </w:divBdr>
          <w:divsChild>
            <w:div w:id="1578587712">
              <w:marLeft w:val="0"/>
              <w:marRight w:val="0"/>
              <w:marTop w:val="0"/>
              <w:marBottom w:val="0"/>
              <w:divBdr>
                <w:top w:val="none" w:sz="0" w:space="0" w:color="auto"/>
                <w:left w:val="none" w:sz="0" w:space="0" w:color="auto"/>
                <w:bottom w:val="none" w:sz="0" w:space="0" w:color="auto"/>
                <w:right w:val="none" w:sz="0" w:space="0" w:color="auto"/>
              </w:divBdr>
            </w:div>
          </w:divsChild>
        </w:div>
        <w:div w:id="255138073">
          <w:marLeft w:val="0"/>
          <w:marRight w:val="0"/>
          <w:marTop w:val="0"/>
          <w:marBottom w:val="0"/>
          <w:divBdr>
            <w:top w:val="none" w:sz="0" w:space="0" w:color="auto"/>
            <w:left w:val="none" w:sz="0" w:space="0" w:color="auto"/>
            <w:bottom w:val="none" w:sz="0" w:space="0" w:color="auto"/>
            <w:right w:val="none" w:sz="0" w:space="0" w:color="auto"/>
          </w:divBdr>
          <w:divsChild>
            <w:div w:id="1355496593">
              <w:marLeft w:val="0"/>
              <w:marRight w:val="0"/>
              <w:marTop w:val="0"/>
              <w:marBottom w:val="0"/>
              <w:divBdr>
                <w:top w:val="none" w:sz="0" w:space="0" w:color="auto"/>
                <w:left w:val="none" w:sz="0" w:space="0" w:color="auto"/>
                <w:bottom w:val="none" w:sz="0" w:space="0" w:color="auto"/>
                <w:right w:val="none" w:sz="0" w:space="0" w:color="auto"/>
              </w:divBdr>
            </w:div>
            <w:div w:id="1798643703">
              <w:marLeft w:val="0"/>
              <w:marRight w:val="0"/>
              <w:marTop w:val="0"/>
              <w:marBottom w:val="0"/>
              <w:divBdr>
                <w:top w:val="none" w:sz="0" w:space="0" w:color="auto"/>
                <w:left w:val="none" w:sz="0" w:space="0" w:color="auto"/>
                <w:bottom w:val="none" w:sz="0" w:space="0" w:color="auto"/>
                <w:right w:val="none" w:sz="0" w:space="0" w:color="auto"/>
              </w:divBdr>
            </w:div>
          </w:divsChild>
        </w:div>
        <w:div w:id="279262154">
          <w:marLeft w:val="0"/>
          <w:marRight w:val="0"/>
          <w:marTop w:val="0"/>
          <w:marBottom w:val="0"/>
          <w:divBdr>
            <w:top w:val="none" w:sz="0" w:space="0" w:color="auto"/>
            <w:left w:val="none" w:sz="0" w:space="0" w:color="auto"/>
            <w:bottom w:val="none" w:sz="0" w:space="0" w:color="auto"/>
            <w:right w:val="none" w:sz="0" w:space="0" w:color="auto"/>
          </w:divBdr>
          <w:divsChild>
            <w:div w:id="371225782">
              <w:marLeft w:val="0"/>
              <w:marRight w:val="0"/>
              <w:marTop w:val="0"/>
              <w:marBottom w:val="0"/>
              <w:divBdr>
                <w:top w:val="none" w:sz="0" w:space="0" w:color="auto"/>
                <w:left w:val="none" w:sz="0" w:space="0" w:color="auto"/>
                <w:bottom w:val="none" w:sz="0" w:space="0" w:color="auto"/>
                <w:right w:val="none" w:sz="0" w:space="0" w:color="auto"/>
              </w:divBdr>
            </w:div>
            <w:div w:id="584728213">
              <w:marLeft w:val="0"/>
              <w:marRight w:val="0"/>
              <w:marTop w:val="0"/>
              <w:marBottom w:val="0"/>
              <w:divBdr>
                <w:top w:val="none" w:sz="0" w:space="0" w:color="auto"/>
                <w:left w:val="none" w:sz="0" w:space="0" w:color="auto"/>
                <w:bottom w:val="none" w:sz="0" w:space="0" w:color="auto"/>
                <w:right w:val="none" w:sz="0" w:space="0" w:color="auto"/>
              </w:divBdr>
            </w:div>
            <w:div w:id="1728407043">
              <w:marLeft w:val="0"/>
              <w:marRight w:val="0"/>
              <w:marTop w:val="0"/>
              <w:marBottom w:val="0"/>
              <w:divBdr>
                <w:top w:val="none" w:sz="0" w:space="0" w:color="auto"/>
                <w:left w:val="none" w:sz="0" w:space="0" w:color="auto"/>
                <w:bottom w:val="none" w:sz="0" w:space="0" w:color="auto"/>
                <w:right w:val="none" w:sz="0" w:space="0" w:color="auto"/>
              </w:divBdr>
            </w:div>
            <w:div w:id="1884126249">
              <w:marLeft w:val="0"/>
              <w:marRight w:val="0"/>
              <w:marTop w:val="0"/>
              <w:marBottom w:val="0"/>
              <w:divBdr>
                <w:top w:val="none" w:sz="0" w:space="0" w:color="auto"/>
                <w:left w:val="none" w:sz="0" w:space="0" w:color="auto"/>
                <w:bottom w:val="none" w:sz="0" w:space="0" w:color="auto"/>
                <w:right w:val="none" w:sz="0" w:space="0" w:color="auto"/>
              </w:divBdr>
            </w:div>
          </w:divsChild>
        </w:div>
        <w:div w:id="323357251">
          <w:marLeft w:val="0"/>
          <w:marRight w:val="0"/>
          <w:marTop w:val="0"/>
          <w:marBottom w:val="0"/>
          <w:divBdr>
            <w:top w:val="none" w:sz="0" w:space="0" w:color="auto"/>
            <w:left w:val="none" w:sz="0" w:space="0" w:color="auto"/>
            <w:bottom w:val="none" w:sz="0" w:space="0" w:color="auto"/>
            <w:right w:val="none" w:sz="0" w:space="0" w:color="auto"/>
          </w:divBdr>
          <w:divsChild>
            <w:div w:id="90047970">
              <w:marLeft w:val="0"/>
              <w:marRight w:val="0"/>
              <w:marTop w:val="0"/>
              <w:marBottom w:val="0"/>
              <w:divBdr>
                <w:top w:val="none" w:sz="0" w:space="0" w:color="auto"/>
                <w:left w:val="none" w:sz="0" w:space="0" w:color="auto"/>
                <w:bottom w:val="none" w:sz="0" w:space="0" w:color="auto"/>
                <w:right w:val="none" w:sz="0" w:space="0" w:color="auto"/>
              </w:divBdr>
            </w:div>
            <w:div w:id="301010735">
              <w:marLeft w:val="0"/>
              <w:marRight w:val="0"/>
              <w:marTop w:val="0"/>
              <w:marBottom w:val="0"/>
              <w:divBdr>
                <w:top w:val="none" w:sz="0" w:space="0" w:color="auto"/>
                <w:left w:val="none" w:sz="0" w:space="0" w:color="auto"/>
                <w:bottom w:val="none" w:sz="0" w:space="0" w:color="auto"/>
                <w:right w:val="none" w:sz="0" w:space="0" w:color="auto"/>
              </w:divBdr>
            </w:div>
            <w:div w:id="922182313">
              <w:marLeft w:val="0"/>
              <w:marRight w:val="0"/>
              <w:marTop w:val="0"/>
              <w:marBottom w:val="0"/>
              <w:divBdr>
                <w:top w:val="none" w:sz="0" w:space="0" w:color="auto"/>
                <w:left w:val="none" w:sz="0" w:space="0" w:color="auto"/>
                <w:bottom w:val="none" w:sz="0" w:space="0" w:color="auto"/>
                <w:right w:val="none" w:sz="0" w:space="0" w:color="auto"/>
              </w:divBdr>
            </w:div>
          </w:divsChild>
        </w:div>
        <w:div w:id="437457631">
          <w:marLeft w:val="0"/>
          <w:marRight w:val="0"/>
          <w:marTop w:val="0"/>
          <w:marBottom w:val="0"/>
          <w:divBdr>
            <w:top w:val="none" w:sz="0" w:space="0" w:color="auto"/>
            <w:left w:val="none" w:sz="0" w:space="0" w:color="auto"/>
            <w:bottom w:val="none" w:sz="0" w:space="0" w:color="auto"/>
            <w:right w:val="none" w:sz="0" w:space="0" w:color="auto"/>
          </w:divBdr>
          <w:divsChild>
            <w:div w:id="1156997084">
              <w:marLeft w:val="0"/>
              <w:marRight w:val="0"/>
              <w:marTop w:val="0"/>
              <w:marBottom w:val="0"/>
              <w:divBdr>
                <w:top w:val="none" w:sz="0" w:space="0" w:color="auto"/>
                <w:left w:val="none" w:sz="0" w:space="0" w:color="auto"/>
                <w:bottom w:val="none" w:sz="0" w:space="0" w:color="auto"/>
                <w:right w:val="none" w:sz="0" w:space="0" w:color="auto"/>
              </w:divBdr>
            </w:div>
          </w:divsChild>
        </w:div>
        <w:div w:id="603926817">
          <w:marLeft w:val="0"/>
          <w:marRight w:val="0"/>
          <w:marTop w:val="0"/>
          <w:marBottom w:val="0"/>
          <w:divBdr>
            <w:top w:val="none" w:sz="0" w:space="0" w:color="auto"/>
            <w:left w:val="none" w:sz="0" w:space="0" w:color="auto"/>
            <w:bottom w:val="none" w:sz="0" w:space="0" w:color="auto"/>
            <w:right w:val="none" w:sz="0" w:space="0" w:color="auto"/>
          </w:divBdr>
          <w:divsChild>
            <w:div w:id="72053023">
              <w:marLeft w:val="0"/>
              <w:marRight w:val="0"/>
              <w:marTop w:val="0"/>
              <w:marBottom w:val="0"/>
              <w:divBdr>
                <w:top w:val="none" w:sz="0" w:space="0" w:color="auto"/>
                <w:left w:val="none" w:sz="0" w:space="0" w:color="auto"/>
                <w:bottom w:val="none" w:sz="0" w:space="0" w:color="auto"/>
                <w:right w:val="none" w:sz="0" w:space="0" w:color="auto"/>
              </w:divBdr>
            </w:div>
            <w:div w:id="97525763">
              <w:marLeft w:val="0"/>
              <w:marRight w:val="0"/>
              <w:marTop w:val="0"/>
              <w:marBottom w:val="0"/>
              <w:divBdr>
                <w:top w:val="none" w:sz="0" w:space="0" w:color="auto"/>
                <w:left w:val="none" w:sz="0" w:space="0" w:color="auto"/>
                <w:bottom w:val="none" w:sz="0" w:space="0" w:color="auto"/>
                <w:right w:val="none" w:sz="0" w:space="0" w:color="auto"/>
              </w:divBdr>
            </w:div>
            <w:div w:id="895166300">
              <w:marLeft w:val="0"/>
              <w:marRight w:val="0"/>
              <w:marTop w:val="0"/>
              <w:marBottom w:val="0"/>
              <w:divBdr>
                <w:top w:val="none" w:sz="0" w:space="0" w:color="auto"/>
                <w:left w:val="none" w:sz="0" w:space="0" w:color="auto"/>
                <w:bottom w:val="none" w:sz="0" w:space="0" w:color="auto"/>
                <w:right w:val="none" w:sz="0" w:space="0" w:color="auto"/>
              </w:divBdr>
            </w:div>
            <w:div w:id="1286278332">
              <w:marLeft w:val="0"/>
              <w:marRight w:val="0"/>
              <w:marTop w:val="0"/>
              <w:marBottom w:val="0"/>
              <w:divBdr>
                <w:top w:val="none" w:sz="0" w:space="0" w:color="auto"/>
                <w:left w:val="none" w:sz="0" w:space="0" w:color="auto"/>
                <w:bottom w:val="none" w:sz="0" w:space="0" w:color="auto"/>
                <w:right w:val="none" w:sz="0" w:space="0" w:color="auto"/>
              </w:divBdr>
            </w:div>
            <w:div w:id="1863128571">
              <w:marLeft w:val="0"/>
              <w:marRight w:val="0"/>
              <w:marTop w:val="0"/>
              <w:marBottom w:val="0"/>
              <w:divBdr>
                <w:top w:val="none" w:sz="0" w:space="0" w:color="auto"/>
                <w:left w:val="none" w:sz="0" w:space="0" w:color="auto"/>
                <w:bottom w:val="none" w:sz="0" w:space="0" w:color="auto"/>
                <w:right w:val="none" w:sz="0" w:space="0" w:color="auto"/>
              </w:divBdr>
            </w:div>
          </w:divsChild>
        </w:div>
        <w:div w:id="646592957">
          <w:marLeft w:val="0"/>
          <w:marRight w:val="0"/>
          <w:marTop w:val="0"/>
          <w:marBottom w:val="0"/>
          <w:divBdr>
            <w:top w:val="none" w:sz="0" w:space="0" w:color="auto"/>
            <w:left w:val="none" w:sz="0" w:space="0" w:color="auto"/>
            <w:bottom w:val="none" w:sz="0" w:space="0" w:color="auto"/>
            <w:right w:val="none" w:sz="0" w:space="0" w:color="auto"/>
          </w:divBdr>
          <w:divsChild>
            <w:div w:id="276914138">
              <w:marLeft w:val="0"/>
              <w:marRight w:val="0"/>
              <w:marTop w:val="0"/>
              <w:marBottom w:val="0"/>
              <w:divBdr>
                <w:top w:val="none" w:sz="0" w:space="0" w:color="auto"/>
                <w:left w:val="none" w:sz="0" w:space="0" w:color="auto"/>
                <w:bottom w:val="none" w:sz="0" w:space="0" w:color="auto"/>
                <w:right w:val="none" w:sz="0" w:space="0" w:color="auto"/>
              </w:divBdr>
            </w:div>
            <w:div w:id="1277255067">
              <w:marLeft w:val="0"/>
              <w:marRight w:val="0"/>
              <w:marTop w:val="0"/>
              <w:marBottom w:val="0"/>
              <w:divBdr>
                <w:top w:val="none" w:sz="0" w:space="0" w:color="auto"/>
                <w:left w:val="none" w:sz="0" w:space="0" w:color="auto"/>
                <w:bottom w:val="none" w:sz="0" w:space="0" w:color="auto"/>
                <w:right w:val="none" w:sz="0" w:space="0" w:color="auto"/>
              </w:divBdr>
            </w:div>
          </w:divsChild>
        </w:div>
        <w:div w:id="777145362">
          <w:marLeft w:val="0"/>
          <w:marRight w:val="0"/>
          <w:marTop w:val="0"/>
          <w:marBottom w:val="0"/>
          <w:divBdr>
            <w:top w:val="none" w:sz="0" w:space="0" w:color="auto"/>
            <w:left w:val="none" w:sz="0" w:space="0" w:color="auto"/>
            <w:bottom w:val="none" w:sz="0" w:space="0" w:color="auto"/>
            <w:right w:val="none" w:sz="0" w:space="0" w:color="auto"/>
          </w:divBdr>
          <w:divsChild>
            <w:div w:id="19937485">
              <w:marLeft w:val="0"/>
              <w:marRight w:val="0"/>
              <w:marTop w:val="0"/>
              <w:marBottom w:val="0"/>
              <w:divBdr>
                <w:top w:val="none" w:sz="0" w:space="0" w:color="auto"/>
                <w:left w:val="none" w:sz="0" w:space="0" w:color="auto"/>
                <w:bottom w:val="none" w:sz="0" w:space="0" w:color="auto"/>
                <w:right w:val="none" w:sz="0" w:space="0" w:color="auto"/>
              </w:divBdr>
            </w:div>
            <w:div w:id="846476932">
              <w:marLeft w:val="0"/>
              <w:marRight w:val="0"/>
              <w:marTop w:val="0"/>
              <w:marBottom w:val="0"/>
              <w:divBdr>
                <w:top w:val="none" w:sz="0" w:space="0" w:color="auto"/>
                <w:left w:val="none" w:sz="0" w:space="0" w:color="auto"/>
                <w:bottom w:val="none" w:sz="0" w:space="0" w:color="auto"/>
                <w:right w:val="none" w:sz="0" w:space="0" w:color="auto"/>
              </w:divBdr>
            </w:div>
            <w:div w:id="1870800666">
              <w:marLeft w:val="0"/>
              <w:marRight w:val="0"/>
              <w:marTop w:val="0"/>
              <w:marBottom w:val="0"/>
              <w:divBdr>
                <w:top w:val="none" w:sz="0" w:space="0" w:color="auto"/>
                <w:left w:val="none" w:sz="0" w:space="0" w:color="auto"/>
                <w:bottom w:val="none" w:sz="0" w:space="0" w:color="auto"/>
                <w:right w:val="none" w:sz="0" w:space="0" w:color="auto"/>
              </w:divBdr>
            </w:div>
            <w:div w:id="1956716883">
              <w:marLeft w:val="0"/>
              <w:marRight w:val="0"/>
              <w:marTop w:val="0"/>
              <w:marBottom w:val="0"/>
              <w:divBdr>
                <w:top w:val="none" w:sz="0" w:space="0" w:color="auto"/>
                <w:left w:val="none" w:sz="0" w:space="0" w:color="auto"/>
                <w:bottom w:val="none" w:sz="0" w:space="0" w:color="auto"/>
                <w:right w:val="none" w:sz="0" w:space="0" w:color="auto"/>
              </w:divBdr>
            </w:div>
          </w:divsChild>
        </w:div>
        <w:div w:id="1231502260">
          <w:marLeft w:val="0"/>
          <w:marRight w:val="0"/>
          <w:marTop w:val="0"/>
          <w:marBottom w:val="0"/>
          <w:divBdr>
            <w:top w:val="none" w:sz="0" w:space="0" w:color="auto"/>
            <w:left w:val="none" w:sz="0" w:space="0" w:color="auto"/>
            <w:bottom w:val="none" w:sz="0" w:space="0" w:color="auto"/>
            <w:right w:val="none" w:sz="0" w:space="0" w:color="auto"/>
          </w:divBdr>
          <w:divsChild>
            <w:div w:id="294260308">
              <w:marLeft w:val="0"/>
              <w:marRight w:val="0"/>
              <w:marTop w:val="0"/>
              <w:marBottom w:val="0"/>
              <w:divBdr>
                <w:top w:val="none" w:sz="0" w:space="0" w:color="auto"/>
                <w:left w:val="none" w:sz="0" w:space="0" w:color="auto"/>
                <w:bottom w:val="none" w:sz="0" w:space="0" w:color="auto"/>
                <w:right w:val="none" w:sz="0" w:space="0" w:color="auto"/>
              </w:divBdr>
            </w:div>
          </w:divsChild>
        </w:div>
        <w:div w:id="1246187641">
          <w:marLeft w:val="0"/>
          <w:marRight w:val="0"/>
          <w:marTop w:val="0"/>
          <w:marBottom w:val="0"/>
          <w:divBdr>
            <w:top w:val="none" w:sz="0" w:space="0" w:color="auto"/>
            <w:left w:val="none" w:sz="0" w:space="0" w:color="auto"/>
            <w:bottom w:val="none" w:sz="0" w:space="0" w:color="auto"/>
            <w:right w:val="none" w:sz="0" w:space="0" w:color="auto"/>
          </w:divBdr>
          <w:divsChild>
            <w:div w:id="1278291964">
              <w:marLeft w:val="0"/>
              <w:marRight w:val="0"/>
              <w:marTop w:val="0"/>
              <w:marBottom w:val="0"/>
              <w:divBdr>
                <w:top w:val="none" w:sz="0" w:space="0" w:color="auto"/>
                <w:left w:val="none" w:sz="0" w:space="0" w:color="auto"/>
                <w:bottom w:val="none" w:sz="0" w:space="0" w:color="auto"/>
                <w:right w:val="none" w:sz="0" w:space="0" w:color="auto"/>
              </w:divBdr>
            </w:div>
            <w:div w:id="1919823461">
              <w:marLeft w:val="0"/>
              <w:marRight w:val="0"/>
              <w:marTop w:val="0"/>
              <w:marBottom w:val="0"/>
              <w:divBdr>
                <w:top w:val="none" w:sz="0" w:space="0" w:color="auto"/>
                <w:left w:val="none" w:sz="0" w:space="0" w:color="auto"/>
                <w:bottom w:val="none" w:sz="0" w:space="0" w:color="auto"/>
                <w:right w:val="none" w:sz="0" w:space="0" w:color="auto"/>
              </w:divBdr>
            </w:div>
            <w:div w:id="1979796337">
              <w:marLeft w:val="0"/>
              <w:marRight w:val="0"/>
              <w:marTop w:val="0"/>
              <w:marBottom w:val="0"/>
              <w:divBdr>
                <w:top w:val="none" w:sz="0" w:space="0" w:color="auto"/>
                <w:left w:val="none" w:sz="0" w:space="0" w:color="auto"/>
                <w:bottom w:val="none" w:sz="0" w:space="0" w:color="auto"/>
                <w:right w:val="none" w:sz="0" w:space="0" w:color="auto"/>
              </w:divBdr>
            </w:div>
          </w:divsChild>
        </w:div>
        <w:div w:id="1310747024">
          <w:marLeft w:val="0"/>
          <w:marRight w:val="0"/>
          <w:marTop w:val="0"/>
          <w:marBottom w:val="0"/>
          <w:divBdr>
            <w:top w:val="none" w:sz="0" w:space="0" w:color="auto"/>
            <w:left w:val="none" w:sz="0" w:space="0" w:color="auto"/>
            <w:bottom w:val="none" w:sz="0" w:space="0" w:color="auto"/>
            <w:right w:val="none" w:sz="0" w:space="0" w:color="auto"/>
          </w:divBdr>
          <w:divsChild>
            <w:div w:id="138771308">
              <w:marLeft w:val="0"/>
              <w:marRight w:val="0"/>
              <w:marTop w:val="0"/>
              <w:marBottom w:val="0"/>
              <w:divBdr>
                <w:top w:val="none" w:sz="0" w:space="0" w:color="auto"/>
                <w:left w:val="none" w:sz="0" w:space="0" w:color="auto"/>
                <w:bottom w:val="none" w:sz="0" w:space="0" w:color="auto"/>
                <w:right w:val="none" w:sz="0" w:space="0" w:color="auto"/>
              </w:divBdr>
            </w:div>
            <w:div w:id="353962623">
              <w:marLeft w:val="0"/>
              <w:marRight w:val="0"/>
              <w:marTop w:val="0"/>
              <w:marBottom w:val="0"/>
              <w:divBdr>
                <w:top w:val="none" w:sz="0" w:space="0" w:color="auto"/>
                <w:left w:val="none" w:sz="0" w:space="0" w:color="auto"/>
                <w:bottom w:val="none" w:sz="0" w:space="0" w:color="auto"/>
                <w:right w:val="none" w:sz="0" w:space="0" w:color="auto"/>
              </w:divBdr>
            </w:div>
            <w:div w:id="410352193">
              <w:marLeft w:val="0"/>
              <w:marRight w:val="0"/>
              <w:marTop w:val="0"/>
              <w:marBottom w:val="0"/>
              <w:divBdr>
                <w:top w:val="none" w:sz="0" w:space="0" w:color="auto"/>
                <w:left w:val="none" w:sz="0" w:space="0" w:color="auto"/>
                <w:bottom w:val="none" w:sz="0" w:space="0" w:color="auto"/>
                <w:right w:val="none" w:sz="0" w:space="0" w:color="auto"/>
              </w:divBdr>
            </w:div>
            <w:div w:id="1054740037">
              <w:marLeft w:val="0"/>
              <w:marRight w:val="0"/>
              <w:marTop w:val="0"/>
              <w:marBottom w:val="0"/>
              <w:divBdr>
                <w:top w:val="none" w:sz="0" w:space="0" w:color="auto"/>
                <w:left w:val="none" w:sz="0" w:space="0" w:color="auto"/>
                <w:bottom w:val="none" w:sz="0" w:space="0" w:color="auto"/>
                <w:right w:val="none" w:sz="0" w:space="0" w:color="auto"/>
              </w:divBdr>
            </w:div>
            <w:div w:id="1336112814">
              <w:marLeft w:val="0"/>
              <w:marRight w:val="0"/>
              <w:marTop w:val="0"/>
              <w:marBottom w:val="0"/>
              <w:divBdr>
                <w:top w:val="none" w:sz="0" w:space="0" w:color="auto"/>
                <w:left w:val="none" w:sz="0" w:space="0" w:color="auto"/>
                <w:bottom w:val="none" w:sz="0" w:space="0" w:color="auto"/>
                <w:right w:val="none" w:sz="0" w:space="0" w:color="auto"/>
              </w:divBdr>
            </w:div>
            <w:div w:id="2008823944">
              <w:marLeft w:val="0"/>
              <w:marRight w:val="0"/>
              <w:marTop w:val="0"/>
              <w:marBottom w:val="0"/>
              <w:divBdr>
                <w:top w:val="none" w:sz="0" w:space="0" w:color="auto"/>
                <w:left w:val="none" w:sz="0" w:space="0" w:color="auto"/>
                <w:bottom w:val="none" w:sz="0" w:space="0" w:color="auto"/>
                <w:right w:val="none" w:sz="0" w:space="0" w:color="auto"/>
              </w:divBdr>
            </w:div>
          </w:divsChild>
        </w:div>
        <w:div w:id="1526823621">
          <w:marLeft w:val="0"/>
          <w:marRight w:val="0"/>
          <w:marTop w:val="0"/>
          <w:marBottom w:val="0"/>
          <w:divBdr>
            <w:top w:val="none" w:sz="0" w:space="0" w:color="auto"/>
            <w:left w:val="none" w:sz="0" w:space="0" w:color="auto"/>
            <w:bottom w:val="none" w:sz="0" w:space="0" w:color="auto"/>
            <w:right w:val="none" w:sz="0" w:space="0" w:color="auto"/>
          </w:divBdr>
          <w:divsChild>
            <w:div w:id="1200053287">
              <w:marLeft w:val="0"/>
              <w:marRight w:val="0"/>
              <w:marTop w:val="0"/>
              <w:marBottom w:val="0"/>
              <w:divBdr>
                <w:top w:val="none" w:sz="0" w:space="0" w:color="auto"/>
                <w:left w:val="none" w:sz="0" w:space="0" w:color="auto"/>
                <w:bottom w:val="none" w:sz="0" w:space="0" w:color="auto"/>
                <w:right w:val="none" w:sz="0" w:space="0" w:color="auto"/>
              </w:divBdr>
            </w:div>
          </w:divsChild>
        </w:div>
        <w:div w:id="1909880555">
          <w:marLeft w:val="0"/>
          <w:marRight w:val="0"/>
          <w:marTop w:val="0"/>
          <w:marBottom w:val="0"/>
          <w:divBdr>
            <w:top w:val="none" w:sz="0" w:space="0" w:color="auto"/>
            <w:left w:val="none" w:sz="0" w:space="0" w:color="auto"/>
            <w:bottom w:val="none" w:sz="0" w:space="0" w:color="auto"/>
            <w:right w:val="none" w:sz="0" w:space="0" w:color="auto"/>
          </w:divBdr>
          <w:divsChild>
            <w:div w:id="1274435153">
              <w:marLeft w:val="0"/>
              <w:marRight w:val="0"/>
              <w:marTop w:val="0"/>
              <w:marBottom w:val="0"/>
              <w:divBdr>
                <w:top w:val="none" w:sz="0" w:space="0" w:color="auto"/>
                <w:left w:val="none" w:sz="0" w:space="0" w:color="auto"/>
                <w:bottom w:val="none" w:sz="0" w:space="0" w:color="auto"/>
                <w:right w:val="none" w:sz="0" w:space="0" w:color="auto"/>
              </w:divBdr>
            </w:div>
            <w:div w:id="1475877618">
              <w:marLeft w:val="0"/>
              <w:marRight w:val="0"/>
              <w:marTop w:val="0"/>
              <w:marBottom w:val="0"/>
              <w:divBdr>
                <w:top w:val="none" w:sz="0" w:space="0" w:color="auto"/>
                <w:left w:val="none" w:sz="0" w:space="0" w:color="auto"/>
                <w:bottom w:val="none" w:sz="0" w:space="0" w:color="auto"/>
                <w:right w:val="none" w:sz="0" w:space="0" w:color="auto"/>
              </w:divBdr>
            </w:div>
          </w:divsChild>
        </w:div>
        <w:div w:id="1960720129">
          <w:marLeft w:val="0"/>
          <w:marRight w:val="0"/>
          <w:marTop w:val="0"/>
          <w:marBottom w:val="0"/>
          <w:divBdr>
            <w:top w:val="none" w:sz="0" w:space="0" w:color="auto"/>
            <w:left w:val="none" w:sz="0" w:space="0" w:color="auto"/>
            <w:bottom w:val="none" w:sz="0" w:space="0" w:color="auto"/>
            <w:right w:val="none" w:sz="0" w:space="0" w:color="auto"/>
          </w:divBdr>
          <w:divsChild>
            <w:div w:id="129977042">
              <w:marLeft w:val="0"/>
              <w:marRight w:val="0"/>
              <w:marTop w:val="0"/>
              <w:marBottom w:val="0"/>
              <w:divBdr>
                <w:top w:val="none" w:sz="0" w:space="0" w:color="auto"/>
                <w:left w:val="none" w:sz="0" w:space="0" w:color="auto"/>
                <w:bottom w:val="none" w:sz="0" w:space="0" w:color="auto"/>
                <w:right w:val="none" w:sz="0" w:space="0" w:color="auto"/>
              </w:divBdr>
            </w:div>
            <w:div w:id="2095321393">
              <w:marLeft w:val="0"/>
              <w:marRight w:val="0"/>
              <w:marTop w:val="0"/>
              <w:marBottom w:val="0"/>
              <w:divBdr>
                <w:top w:val="none" w:sz="0" w:space="0" w:color="auto"/>
                <w:left w:val="none" w:sz="0" w:space="0" w:color="auto"/>
                <w:bottom w:val="none" w:sz="0" w:space="0" w:color="auto"/>
                <w:right w:val="none" w:sz="0" w:space="0" w:color="auto"/>
              </w:divBdr>
            </w:div>
          </w:divsChild>
        </w:div>
        <w:div w:id="2090689003">
          <w:marLeft w:val="0"/>
          <w:marRight w:val="0"/>
          <w:marTop w:val="0"/>
          <w:marBottom w:val="0"/>
          <w:divBdr>
            <w:top w:val="none" w:sz="0" w:space="0" w:color="auto"/>
            <w:left w:val="none" w:sz="0" w:space="0" w:color="auto"/>
            <w:bottom w:val="none" w:sz="0" w:space="0" w:color="auto"/>
            <w:right w:val="none" w:sz="0" w:space="0" w:color="auto"/>
          </w:divBdr>
          <w:divsChild>
            <w:div w:id="452594747">
              <w:marLeft w:val="0"/>
              <w:marRight w:val="0"/>
              <w:marTop w:val="0"/>
              <w:marBottom w:val="0"/>
              <w:divBdr>
                <w:top w:val="none" w:sz="0" w:space="0" w:color="auto"/>
                <w:left w:val="none" w:sz="0" w:space="0" w:color="auto"/>
                <w:bottom w:val="none" w:sz="0" w:space="0" w:color="auto"/>
                <w:right w:val="none" w:sz="0" w:space="0" w:color="auto"/>
              </w:divBdr>
            </w:div>
            <w:div w:id="1162551004">
              <w:marLeft w:val="0"/>
              <w:marRight w:val="0"/>
              <w:marTop w:val="0"/>
              <w:marBottom w:val="0"/>
              <w:divBdr>
                <w:top w:val="none" w:sz="0" w:space="0" w:color="auto"/>
                <w:left w:val="none" w:sz="0" w:space="0" w:color="auto"/>
                <w:bottom w:val="none" w:sz="0" w:space="0" w:color="auto"/>
                <w:right w:val="none" w:sz="0" w:space="0" w:color="auto"/>
              </w:divBdr>
            </w:div>
            <w:div w:id="1270940310">
              <w:marLeft w:val="0"/>
              <w:marRight w:val="0"/>
              <w:marTop w:val="0"/>
              <w:marBottom w:val="0"/>
              <w:divBdr>
                <w:top w:val="none" w:sz="0" w:space="0" w:color="auto"/>
                <w:left w:val="none" w:sz="0" w:space="0" w:color="auto"/>
                <w:bottom w:val="none" w:sz="0" w:space="0" w:color="auto"/>
                <w:right w:val="none" w:sz="0" w:space="0" w:color="auto"/>
              </w:divBdr>
            </w:div>
            <w:div w:id="1277130501">
              <w:marLeft w:val="0"/>
              <w:marRight w:val="0"/>
              <w:marTop w:val="0"/>
              <w:marBottom w:val="0"/>
              <w:divBdr>
                <w:top w:val="none" w:sz="0" w:space="0" w:color="auto"/>
                <w:left w:val="none" w:sz="0" w:space="0" w:color="auto"/>
                <w:bottom w:val="none" w:sz="0" w:space="0" w:color="auto"/>
                <w:right w:val="none" w:sz="0" w:space="0" w:color="auto"/>
              </w:divBdr>
            </w:div>
          </w:divsChild>
        </w:div>
        <w:div w:id="2094934219">
          <w:marLeft w:val="0"/>
          <w:marRight w:val="0"/>
          <w:marTop w:val="0"/>
          <w:marBottom w:val="0"/>
          <w:divBdr>
            <w:top w:val="none" w:sz="0" w:space="0" w:color="auto"/>
            <w:left w:val="none" w:sz="0" w:space="0" w:color="auto"/>
            <w:bottom w:val="none" w:sz="0" w:space="0" w:color="auto"/>
            <w:right w:val="none" w:sz="0" w:space="0" w:color="auto"/>
          </w:divBdr>
          <w:divsChild>
            <w:div w:id="77018441">
              <w:marLeft w:val="0"/>
              <w:marRight w:val="0"/>
              <w:marTop w:val="0"/>
              <w:marBottom w:val="0"/>
              <w:divBdr>
                <w:top w:val="none" w:sz="0" w:space="0" w:color="auto"/>
                <w:left w:val="none" w:sz="0" w:space="0" w:color="auto"/>
                <w:bottom w:val="none" w:sz="0" w:space="0" w:color="auto"/>
                <w:right w:val="none" w:sz="0" w:space="0" w:color="auto"/>
              </w:divBdr>
            </w:div>
            <w:div w:id="1479760352">
              <w:marLeft w:val="0"/>
              <w:marRight w:val="0"/>
              <w:marTop w:val="0"/>
              <w:marBottom w:val="0"/>
              <w:divBdr>
                <w:top w:val="none" w:sz="0" w:space="0" w:color="auto"/>
                <w:left w:val="none" w:sz="0" w:space="0" w:color="auto"/>
                <w:bottom w:val="none" w:sz="0" w:space="0" w:color="auto"/>
                <w:right w:val="none" w:sz="0" w:space="0" w:color="auto"/>
              </w:divBdr>
            </w:div>
            <w:div w:id="2111317758">
              <w:marLeft w:val="0"/>
              <w:marRight w:val="0"/>
              <w:marTop w:val="0"/>
              <w:marBottom w:val="0"/>
              <w:divBdr>
                <w:top w:val="none" w:sz="0" w:space="0" w:color="auto"/>
                <w:left w:val="none" w:sz="0" w:space="0" w:color="auto"/>
                <w:bottom w:val="none" w:sz="0" w:space="0" w:color="auto"/>
                <w:right w:val="none" w:sz="0" w:space="0" w:color="auto"/>
              </w:divBdr>
            </w:div>
            <w:div w:id="2128694824">
              <w:marLeft w:val="0"/>
              <w:marRight w:val="0"/>
              <w:marTop w:val="0"/>
              <w:marBottom w:val="0"/>
              <w:divBdr>
                <w:top w:val="none" w:sz="0" w:space="0" w:color="auto"/>
                <w:left w:val="none" w:sz="0" w:space="0" w:color="auto"/>
                <w:bottom w:val="none" w:sz="0" w:space="0" w:color="auto"/>
                <w:right w:val="none" w:sz="0" w:space="0" w:color="auto"/>
              </w:divBdr>
            </w:div>
          </w:divsChild>
        </w:div>
        <w:div w:id="2135978232">
          <w:marLeft w:val="0"/>
          <w:marRight w:val="0"/>
          <w:marTop w:val="0"/>
          <w:marBottom w:val="0"/>
          <w:divBdr>
            <w:top w:val="none" w:sz="0" w:space="0" w:color="auto"/>
            <w:left w:val="none" w:sz="0" w:space="0" w:color="auto"/>
            <w:bottom w:val="none" w:sz="0" w:space="0" w:color="auto"/>
            <w:right w:val="none" w:sz="0" w:space="0" w:color="auto"/>
          </w:divBdr>
          <w:divsChild>
            <w:div w:id="504635097">
              <w:marLeft w:val="0"/>
              <w:marRight w:val="0"/>
              <w:marTop w:val="0"/>
              <w:marBottom w:val="0"/>
              <w:divBdr>
                <w:top w:val="none" w:sz="0" w:space="0" w:color="auto"/>
                <w:left w:val="none" w:sz="0" w:space="0" w:color="auto"/>
                <w:bottom w:val="none" w:sz="0" w:space="0" w:color="auto"/>
                <w:right w:val="none" w:sz="0" w:space="0" w:color="auto"/>
              </w:divBdr>
            </w:div>
            <w:div w:id="82366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92379">
      <w:bodyDiv w:val="1"/>
      <w:marLeft w:val="0"/>
      <w:marRight w:val="0"/>
      <w:marTop w:val="0"/>
      <w:marBottom w:val="0"/>
      <w:divBdr>
        <w:top w:val="none" w:sz="0" w:space="0" w:color="auto"/>
        <w:left w:val="none" w:sz="0" w:space="0" w:color="auto"/>
        <w:bottom w:val="none" w:sz="0" w:space="0" w:color="auto"/>
        <w:right w:val="none" w:sz="0" w:space="0" w:color="auto"/>
      </w:divBdr>
    </w:div>
    <w:div w:id="357508078">
      <w:bodyDiv w:val="1"/>
      <w:marLeft w:val="0"/>
      <w:marRight w:val="0"/>
      <w:marTop w:val="0"/>
      <w:marBottom w:val="0"/>
      <w:divBdr>
        <w:top w:val="none" w:sz="0" w:space="0" w:color="auto"/>
        <w:left w:val="none" w:sz="0" w:space="0" w:color="auto"/>
        <w:bottom w:val="none" w:sz="0" w:space="0" w:color="auto"/>
        <w:right w:val="none" w:sz="0" w:space="0" w:color="auto"/>
      </w:divBdr>
    </w:div>
    <w:div w:id="424767589">
      <w:bodyDiv w:val="1"/>
      <w:marLeft w:val="0"/>
      <w:marRight w:val="0"/>
      <w:marTop w:val="0"/>
      <w:marBottom w:val="0"/>
      <w:divBdr>
        <w:top w:val="none" w:sz="0" w:space="0" w:color="auto"/>
        <w:left w:val="none" w:sz="0" w:space="0" w:color="auto"/>
        <w:bottom w:val="none" w:sz="0" w:space="0" w:color="auto"/>
        <w:right w:val="none" w:sz="0" w:space="0" w:color="auto"/>
      </w:divBdr>
    </w:div>
    <w:div w:id="597829322">
      <w:bodyDiv w:val="1"/>
      <w:marLeft w:val="0"/>
      <w:marRight w:val="0"/>
      <w:marTop w:val="0"/>
      <w:marBottom w:val="0"/>
      <w:divBdr>
        <w:top w:val="none" w:sz="0" w:space="0" w:color="auto"/>
        <w:left w:val="none" w:sz="0" w:space="0" w:color="auto"/>
        <w:bottom w:val="none" w:sz="0" w:space="0" w:color="auto"/>
        <w:right w:val="none" w:sz="0" w:space="0" w:color="auto"/>
      </w:divBdr>
    </w:div>
    <w:div w:id="605309990">
      <w:bodyDiv w:val="1"/>
      <w:marLeft w:val="0"/>
      <w:marRight w:val="0"/>
      <w:marTop w:val="0"/>
      <w:marBottom w:val="0"/>
      <w:divBdr>
        <w:top w:val="none" w:sz="0" w:space="0" w:color="auto"/>
        <w:left w:val="none" w:sz="0" w:space="0" w:color="auto"/>
        <w:bottom w:val="none" w:sz="0" w:space="0" w:color="auto"/>
        <w:right w:val="none" w:sz="0" w:space="0" w:color="auto"/>
      </w:divBdr>
    </w:div>
    <w:div w:id="627049460">
      <w:bodyDiv w:val="1"/>
      <w:marLeft w:val="0"/>
      <w:marRight w:val="0"/>
      <w:marTop w:val="0"/>
      <w:marBottom w:val="0"/>
      <w:divBdr>
        <w:top w:val="none" w:sz="0" w:space="0" w:color="auto"/>
        <w:left w:val="none" w:sz="0" w:space="0" w:color="auto"/>
        <w:bottom w:val="none" w:sz="0" w:space="0" w:color="auto"/>
        <w:right w:val="none" w:sz="0" w:space="0" w:color="auto"/>
      </w:divBdr>
    </w:div>
    <w:div w:id="648367750">
      <w:bodyDiv w:val="1"/>
      <w:marLeft w:val="0"/>
      <w:marRight w:val="0"/>
      <w:marTop w:val="0"/>
      <w:marBottom w:val="0"/>
      <w:divBdr>
        <w:top w:val="none" w:sz="0" w:space="0" w:color="auto"/>
        <w:left w:val="none" w:sz="0" w:space="0" w:color="auto"/>
        <w:bottom w:val="none" w:sz="0" w:space="0" w:color="auto"/>
        <w:right w:val="none" w:sz="0" w:space="0" w:color="auto"/>
      </w:divBdr>
    </w:div>
    <w:div w:id="760956306">
      <w:bodyDiv w:val="1"/>
      <w:marLeft w:val="0"/>
      <w:marRight w:val="0"/>
      <w:marTop w:val="0"/>
      <w:marBottom w:val="0"/>
      <w:divBdr>
        <w:top w:val="none" w:sz="0" w:space="0" w:color="auto"/>
        <w:left w:val="none" w:sz="0" w:space="0" w:color="auto"/>
        <w:bottom w:val="none" w:sz="0" w:space="0" w:color="auto"/>
        <w:right w:val="none" w:sz="0" w:space="0" w:color="auto"/>
      </w:divBdr>
    </w:div>
    <w:div w:id="798037090">
      <w:bodyDiv w:val="1"/>
      <w:marLeft w:val="0"/>
      <w:marRight w:val="0"/>
      <w:marTop w:val="0"/>
      <w:marBottom w:val="0"/>
      <w:divBdr>
        <w:top w:val="none" w:sz="0" w:space="0" w:color="auto"/>
        <w:left w:val="none" w:sz="0" w:space="0" w:color="auto"/>
        <w:bottom w:val="none" w:sz="0" w:space="0" w:color="auto"/>
        <w:right w:val="none" w:sz="0" w:space="0" w:color="auto"/>
      </w:divBdr>
    </w:div>
    <w:div w:id="811941712">
      <w:bodyDiv w:val="1"/>
      <w:marLeft w:val="0"/>
      <w:marRight w:val="0"/>
      <w:marTop w:val="0"/>
      <w:marBottom w:val="0"/>
      <w:divBdr>
        <w:top w:val="none" w:sz="0" w:space="0" w:color="auto"/>
        <w:left w:val="none" w:sz="0" w:space="0" w:color="auto"/>
        <w:bottom w:val="none" w:sz="0" w:space="0" w:color="auto"/>
        <w:right w:val="none" w:sz="0" w:space="0" w:color="auto"/>
      </w:divBdr>
    </w:div>
    <w:div w:id="854543121">
      <w:bodyDiv w:val="1"/>
      <w:marLeft w:val="0"/>
      <w:marRight w:val="0"/>
      <w:marTop w:val="0"/>
      <w:marBottom w:val="0"/>
      <w:divBdr>
        <w:top w:val="none" w:sz="0" w:space="0" w:color="auto"/>
        <w:left w:val="none" w:sz="0" w:space="0" w:color="auto"/>
        <w:bottom w:val="none" w:sz="0" w:space="0" w:color="auto"/>
        <w:right w:val="none" w:sz="0" w:space="0" w:color="auto"/>
      </w:divBdr>
    </w:div>
    <w:div w:id="865404711">
      <w:bodyDiv w:val="1"/>
      <w:marLeft w:val="0"/>
      <w:marRight w:val="0"/>
      <w:marTop w:val="0"/>
      <w:marBottom w:val="0"/>
      <w:divBdr>
        <w:top w:val="none" w:sz="0" w:space="0" w:color="auto"/>
        <w:left w:val="none" w:sz="0" w:space="0" w:color="auto"/>
        <w:bottom w:val="none" w:sz="0" w:space="0" w:color="auto"/>
        <w:right w:val="none" w:sz="0" w:space="0" w:color="auto"/>
      </w:divBdr>
    </w:div>
    <w:div w:id="927227413">
      <w:bodyDiv w:val="1"/>
      <w:marLeft w:val="0"/>
      <w:marRight w:val="0"/>
      <w:marTop w:val="0"/>
      <w:marBottom w:val="0"/>
      <w:divBdr>
        <w:top w:val="none" w:sz="0" w:space="0" w:color="auto"/>
        <w:left w:val="none" w:sz="0" w:space="0" w:color="auto"/>
        <w:bottom w:val="none" w:sz="0" w:space="0" w:color="auto"/>
        <w:right w:val="none" w:sz="0" w:space="0" w:color="auto"/>
      </w:divBdr>
    </w:div>
    <w:div w:id="938869944">
      <w:bodyDiv w:val="1"/>
      <w:marLeft w:val="0"/>
      <w:marRight w:val="0"/>
      <w:marTop w:val="0"/>
      <w:marBottom w:val="0"/>
      <w:divBdr>
        <w:top w:val="none" w:sz="0" w:space="0" w:color="auto"/>
        <w:left w:val="none" w:sz="0" w:space="0" w:color="auto"/>
        <w:bottom w:val="none" w:sz="0" w:space="0" w:color="auto"/>
        <w:right w:val="none" w:sz="0" w:space="0" w:color="auto"/>
      </w:divBdr>
      <w:divsChild>
        <w:div w:id="995956415">
          <w:marLeft w:val="0"/>
          <w:marRight w:val="0"/>
          <w:marTop w:val="0"/>
          <w:marBottom w:val="0"/>
          <w:divBdr>
            <w:top w:val="none" w:sz="0" w:space="0" w:color="auto"/>
            <w:left w:val="none" w:sz="0" w:space="0" w:color="auto"/>
            <w:bottom w:val="none" w:sz="0" w:space="0" w:color="auto"/>
            <w:right w:val="none" w:sz="0" w:space="0" w:color="auto"/>
          </w:divBdr>
        </w:div>
        <w:div w:id="1202789149">
          <w:marLeft w:val="0"/>
          <w:marRight w:val="0"/>
          <w:marTop w:val="0"/>
          <w:marBottom w:val="0"/>
          <w:divBdr>
            <w:top w:val="none" w:sz="0" w:space="0" w:color="auto"/>
            <w:left w:val="none" w:sz="0" w:space="0" w:color="auto"/>
            <w:bottom w:val="none" w:sz="0" w:space="0" w:color="auto"/>
            <w:right w:val="none" w:sz="0" w:space="0" w:color="auto"/>
          </w:divBdr>
        </w:div>
      </w:divsChild>
    </w:div>
    <w:div w:id="943879490">
      <w:bodyDiv w:val="1"/>
      <w:marLeft w:val="0"/>
      <w:marRight w:val="0"/>
      <w:marTop w:val="0"/>
      <w:marBottom w:val="0"/>
      <w:divBdr>
        <w:top w:val="none" w:sz="0" w:space="0" w:color="auto"/>
        <w:left w:val="none" w:sz="0" w:space="0" w:color="auto"/>
        <w:bottom w:val="none" w:sz="0" w:space="0" w:color="auto"/>
        <w:right w:val="none" w:sz="0" w:space="0" w:color="auto"/>
      </w:divBdr>
    </w:div>
    <w:div w:id="945160499">
      <w:bodyDiv w:val="1"/>
      <w:marLeft w:val="0"/>
      <w:marRight w:val="0"/>
      <w:marTop w:val="0"/>
      <w:marBottom w:val="0"/>
      <w:divBdr>
        <w:top w:val="none" w:sz="0" w:space="0" w:color="auto"/>
        <w:left w:val="none" w:sz="0" w:space="0" w:color="auto"/>
        <w:bottom w:val="none" w:sz="0" w:space="0" w:color="auto"/>
        <w:right w:val="none" w:sz="0" w:space="0" w:color="auto"/>
      </w:divBdr>
      <w:divsChild>
        <w:div w:id="852303142">
          <w:marLeft w:val="0"/>
          <w:marRight w:val="0"/>
          <w:marTop w:val="0"/>
          <w:marBottom w:val="0"/>
          <w:divBdr>
            <w:top w:val="none" w:sz="0" w:space="0" w:color="auto"/>
            <w:left w:val="none" w:sz="0" w:space="0" w:color="auto"/>
            <w:bottom w:val="none" w:sz="0" w:space="0" w:color="auto"/>
            <w:right w:val="none" w:sz="0" w:space="0" w:color="auto"/>
          </w:divBdr>
        </w:div>
        <w:div w:id="1479030536">
          <w:marLeft w:val="0"/>
          <w:marRight w:val="0"/>
          <w:marTop w:val="0"/>
          <w:marBottom w:val="0"/>
          <w:divBdr>
            <w:top w:val="none" w:sz="0" w:space="0" w:color="auto"/>
            <w:left w:val="none" w:sz="0" w:space="0" w:color="auto"/>
            <w:bottom w:val="none" w:sz="0" w:space="0" w:color="auto"/>
            <w:right w:val="none" w:sz="0" w:space="0" w:color="auto"/>
          </w:divBdr>
        </w:div>
      </w:divsChild>
    </w:div>
    <w:div w:id="946543199">
      <w:bodyDiv w:val="1"/>
      <w:marLeft w:val="0"/>
      <w:marRight w:val="0"/>
      <w:marTop w:val="0"/>
      <w:marBottom w:val="0"/>
      <w:divBdr>
        <w:top w:val="none" w:sz="0" w:space="0" w:color="auto"/>
        <w:left w:val="none" w:sz="0" w:space="0" w:color="auto"/>
        <w:bottom w:val="none" w:sz="0" w:space="0" w:color="auto"/>
        <w:right w:val="none" w:sz="0" w:space="0" w:color="auto"/>
      </w:divBdr>
    </w:div>
    <w:div w:id="980227871">
      <w:bodyDiv w:val="1"/>
      <w:marLeft w:val="0"/>
      <w:marRight w:val="0"/>
      <w:marTop w:val="0"/>
      <w:marBottom w:val="0"/>
      <w:divBdr>
        <w:top w:val="none" w:sz="0" w:space="0" w:color="auto"/>
        <w:left w:val="none" w:sz="0" w:space="0" w:color="auto"/>
        <w:bottom w:val="none" w:sz="0" w:space="0" w:color="auto"/>
        <w:right w:val="none" w:sz="0" w:space="0" w:color="auto"/>
      </w:divBdr>
    </w:div>
    <w:div w:id="1039361641">
      <w:bodyDiv w:val="1"/>
      <w:marLeft w:val="0"/>
      <w:marRight w:val="0"/>
      <w:marTop w:val="0"/>
      <w:marBottom w:val="0"/>
      <w:divBdr>
        <w:top w:val="none" w:sz="0" w:space="0" w:color="auto"/>
        <w:left w:val="none" w:sz="0" w:space="0" w:color="auto"/>
        <w:bottom w:val="none" w:sz="0" w:space="0" w:color="auto"/>
        <w:right w:val="none" w:sz="0" w:space="0" w:color="auto"/>
      </w:divBdr>
    </w:div>
    <w:div w:id="1112935979">
      <w:bodyDiv w:val="1"/>
      <w:marLeft w:val="0"/>
      <w:marRight w:val="0"/>
      <w:marTop w:val="0"/>
      <w:marBottom w:val="0"/>
      <w:divBdr>
        <w:top w:val="none" w:sz="0" w:space="0" w:color="auto"/>
        <w:left w:val="none" w:sz="0" w:space="0" w:color="auto"/>
        <w:bottom w:val="none" w:sz="0" w:space="0" w:color="auto"/>
        <w:right w:val="none" w:sz="0" w:space="0" w:color="auto"/>
      </w:divBdr>
    </w:div>
    <w:div w:id="1115518877">
      <w:bodyDiv w:val="1"/>
      <w:marLeft w:val="0"/>
      <w:marRight w:val="0"/>
      <w:marTop w:val="0"/>
      <w:marBottom w:val="0"/>
      <w:divBdr>
        <w:top w:val="none" w:sz="0" w:space="0" w:color="auto"/>
        <w:left w:val="none" w:sz="0" w:space="0" w:color="auto"/>
        <w:bottom w:val="none" w:sz="0" w:space="0" w:color="auto"/>
        <w:right w:val="none" w:sz="0" w:space="0" w:color="auto"/>
      </w:divBdr>
    </w:div>
    <w:div w:id="1379670690">
      <w:bodyDiv w:val="1"/>
      <w:marLeft w:val="0"/>
      <w:marRight w:val="0"/>
      <w:marTop w:val="0"/>
      <w:marBottom w:val="0"/>
      <w:divBdr>
        <w:top w:val="none" w:sz="0" w:space="0" w:color="auto"/>
        <w:left w:val="none" w:sz="0" w:space="0" w:color="auto"/>
        <w:bottom w:val="none" w:sz="0" w:space="0" w:color="auto"/>
        <w:right w:val="none" w:sz="0" w:space="0" w:color="auto"/>
      </w:divBdr>
    </w:div>
    <w:div w:id="1394158528">
      <w:bodyDiv w:val="1"/>
      <w:marLeft w:val="0"/>
      <w:marRight w:val="0"/>
      <w:marTop w:val="0"/>
      <w:marBottom w:val="0"/>
      <w:divBdr>
        <w:top w:val="none" w:sz="0" w:space="0" w:color="auto"/>
        <w:left w:val="none" w:sz="0" w:space="0" w:color="auto"/>
        <w:bottom w:val="none" w:sz="0" w:space="0" w:color="auto"/>
        <w:right w:val="none" w:sz="0" w:space="0" w:color="auto"/>
      </w:divBdr>
    </w:div>
    <w:div w:id="1450776996">
      <w:bodyDiv w:val="1"/>
      <w:marLeft w:val="0"/>
      <w:marRight w:val="0"/>
      <w:marTop w:val="0"/>
      <w:marBottom w:val="0"/>
      <w:divBdr>
        <w:top w:val="none" w:sz="0" w:space="0" w:color="auto"/>
        <w:left w:val="none" w:sz="0" w:space="0" w:color="auto"/>
        <w:bottom w:val="none" w:sz="0" w:space="0" w:color="auto"/>
        <w:right w:val="none" w:sz="0" w:space="0" w:color="auto"/>
      </w:divBdr>
    </w:div>
    <w:div w:id="1509128617">
      <w:bodyDiv w:val="1"/>
      <w:marLeft w:val="0"/>
      <w:marRight w:val="0"/>
      <w:marTop w:val="0"/>
      <w:marBottom w:val="0"/>
      <w:divBdr>
        <w:top w:val="none" w:sz="0" w:space="0" w:color="auto"/>
        <w:left w:val="none" w:sz="0" w:space="0" w:color="auto"/>
        <w:bottom w:val="none" w:sz="0" w:space="0" w:color="auto"/>
        <w:right w:val="none" w:sz="0" w:space="0" w:color="auto"/>
      </w:divBdr>
    </w:div>
    <w:div w:id="1537615358">
      <w:bodyDiv w:val="1"/>
      <w:marLeft w:val="0"/>
      <w:marRight w:val="0"/>
      <w:marTop w:val="0"/>
      <w:marBottom w:val="0"/>
      <w:divBdr>
        <w:top w:val="none" w:sz="0" w:space="0" w:color="auto"/>
        <w:left w:val="none" w:sz="0" w:space="0" w:color="auto"/>
        <w:bottom w:val="none" w:sz="0" w:space="0" w:color="auto"/>
        <w:right w:val="none" w:sz="0" w:space="0" w:color="auto"/>
      </w:divBdr>
    </w:div>
    <w:div w:id="1697344661">
      <w:bodyDiv w:val="1"/>
      <w:marLeft w:val="0"/>
      <w:marRight w:val="0"/>
      <w:marTop w:val="0"/>
      <w:marBottom w:val="0"/>
      <w:divBdr>
        <w:top w:val="none" w:sz="0" w:space="0" w:color="auto"/>
        <w:left w:val="none" w:sz="0" w:space="0" w:color="auto"/>
        <w:bottom w:val="none" w:sz="0" w:space="0" w:color="auto"/>
        <w:right w:val="none" w:sz="0" w:space="0" w:color="auto"/>
      </w:divBdr>
    </w:div>
    <w:div w:id="1734812627">
      <w:bodyDiv w:val="1"/>
      <w:marLeft w:val="0"/>
      <w:marRight w:val="0"/>
      <w:marTop w:val="0"/>
      <w:marBottom w:val="0"/>
      <w:divBdr>
        <w:top w:val="none" w:sz="0" w:space="0" w:color="auto"/>
        <w:left w:val="none" w:sz="0" w:space="0" w:color="auto"/>
        <w:bottom w:val="none" w:sz="0" w:space="0" w:color="auto"/>
        <w:right w:val="none" w:sz="0" w:space="0" w:color="auto"/>
      </w:divBdr>
    </w:div>
    <w:div w:id="1738429902">
      <w:bodyDiv w:val="1"/>
      <w:marLeft w:val="0"/>
      <w:marRight w:val="0"/>
      <w:marTop w:val="0"/>
      <w:marBottom w:val="0"/>
      <w:divBdr>
        <w:top w:val="none" w:sz="0" w:space="0" w:color="auto"/>
        <w:left w:val="none" w:sz="0" w:space="0" w:color="auto"/>
        <w:bottom w:val="none" w:sz="0" w:space="0" w:color="auto"/>
        <w:right w:val="none" w:sz="0" w:space="0" w:color="auto"/>
      </w:divBdr>
    </w:div>
    <w:div w:id="1764261657">
      <w:bodyDiv w:val="1"/>
      <w:marLeft w:val="0"/>
      <w:marRight w:val="0"/>
      <w:marTop w:val="0"/>
      <w:marBottom w:val="0"/>
      <w:divBdr>
        <w:top w:val="none" w:sz="0" w:space="0" w:color="auto"/>
        <w:left w:val="none" w:sz="0" w:space="0" w:color="auto"/>
        <w:bottom w:val="none" w:sz="0" w:space="0" w:color="auto"/>
        <w:right w:val="none" w:sz="0" w:space="0" w:color="auto"/>
      </w:divBdr>
    </w:div>
    <w:div w:id="1792894596">
      <w:bodyDiv w:val="1"/>
      <w:marLeft w:val="0"/>
      <w:marRight w:val="0"/>
      <w:marTop w:val="0"/>
      <w:marBottom w:val="0"/>
      <w:divBdr>
        <w:top w:val="none" w:sz="0" w:space="0" w:color="auto"/>
        <w:left w:val="none" w:sz="0" w:space="0" w:color="auto"/>
        <w:bottom w:val="none" w:sz="0" w:space="0" w:color="auto"/>
        <w:right w:val="none" w:sz="0" w:space="0" w:color="auto"/>
      </w:divBdr>
    </w:div>
    <w:div w:id="1829242906">
      <w:bodyDiv w:val="1"/>
      <w:marLeft w:val="0"/>
      <w:marRight w:val="0"/>
      <w:marTop w:val="0"/>
      <w:marBottom w:val="0"/>
      <w:divBdr>
        <w:top w:val="none" w:sz="0" w:space="0" w:color="auto"/>
        <w:left w:val="none" w:sz="0" w:space="0" w:color="auto"/>
        <w:bottom w:val="none" w:sz="0" w:space="0" w:color="auto"/>
        <w:right w:val="none" w:sz="0" w:space="0" w:color="auto"/>
      </w:divBdr>
    </w:div>
    <w:div w:id="1880122752">
      <w:bodyDiv w:val="1"/>
      <w:marLeft w:val="0"/>
      <w:marRight w:val="0"/>
      <w:marTop w:val="0"/>
      <w:marBottom w:val="0"/>
      <w:divBdr>
        <w:top w:val="none" w:sz="0" w:space="0" w:color="auto"/>
        <w:left w:val="none" w:sz="0" w:space="0" w:color="auto"/>
        <w:bottom w:val="none" w:sz="0" w:space="0" w:color="auto"/>
        <w:right w:val="none" w:sz="0" w:space="0" w:color="auto"/>
      </w:divBdr>
    </w:div>
    <w:div w:id="1902010440">
      <w:bodyDiv w:val="1"/>
      <w:marLeft w:val="0"/>
      <w:marRight w:val="0"/>
      <w:marTop w:val="0"/>
      <w:marBottom w:val="0"/>
      <w:divBdr>
        <w:top w:val="none" w:sz="0" w:space="0" w:color="auto"/>
        <w:left w:val="none" w:sz="0" w:space="0" w:color="auto"/>
        <w:bottom w:val="none" w:sz="0" w:space="0" w:color="auto"/>
        <w:right w:val="none" w:sz="0" w:space="0" w:color="auto"/>
      </w:divBdr>
    </w:div>
    <w:div w:id="1929457213">
      <w:bodyDiv w:val="1"/>
      <w:marLeft w:val="0"/>
      <w:marRight w:val="0"/>
      <w:marTop w:val="0"/>
      <w:marBottom w:val="0"/>
      <w:divBdr>
        <w:top w:val="none" w:sz="0" w:space="0" w:color="auto"/>
        <w:left w:val="none" w:sz="0" w:space="0" w:color="auto"/>
        <w:bottom w:val="none" w:sz="0" w:space="0" w:color="auto"/>
        <w:right w:val="none" w:sz="0" w:space="0" w:color="auto"/>
      </w:divBdr>
    </w:div>
    <w:div w:id="1932005921">
      <w:bodyDiv w:val="1"/>
      <w:marLeft w:val="0"/>
      <w:marRight w:val="0"/>
      <w:marTop w:val="0"/>
      <w:marBottom w:val="0"/>
      <w:divBdr>
        <w:top w:val="none" w:sz="0" w:space="0" w:color="auto"/>
        <w:left w:val="none" w:sz="0" w:space="0" w:color="auto"/>
        <w:bottom w:val="none" w:sz="0" w:space="0" w:color="auto"/>
        <w:right w:val="none" w:sz="0" w:space="0" w:color="auto"/>
      </w:divBdr>
    </w:div>
    <w:div w:id="1959022091">
      <w:bodyDiv w:val="1"/>
      <w:marLeft w:val="0"/>
      <w:marRight w:val="0"/>
      <w:marTop w:val="0"/>
      <w:marBottom w:val="0"/>
      <w:divBdr>
        <w:top w:val="none" w:sz="0" w:space="0" w:color="auto"/>
        <w:left w:val="none" w:sz="0" w:space="0" w:color="auto"/>
        <w:bottom w:val="none" w:sz="0" w:space="0" w:color="auto"/>
        <w:right w:val="none" w:sz="0" w:space="0" w:color="auto"/>
      </w:divBdr>
    </w:div>
    <w:div w:id="2008049416">
      <w:bodyDiv w:val="1"/>
      <w:marLeft w:val="0"/>
      <w:marRight w:val="0"/>
      <w:marTop w:val="0"/>
      <w:marBottom w:val="0"/>
      <w:divBdr>
        <w:top w:val="none" w:sz="0" w:space="0" w:color="auto"/>
        <w:left w:val="none" w:sz="0" w:space="0" w:color="auto"/>
        <w:bottom w:val="none" w:sz="0" w:space="0" w:color="auto"/>
        <w:right w:val="none" w:sz="0" w:space="0" w:color="auto"/>
      </w:divBdr>
    </w:div>
    <w:div w:id="2015912575">
      <w:bodyDiv w:val="1"/>
      <w:marLeft w:val="0"/>
      <w:marRight w:val="0"/>
      <w:marTop w:val="0"/>
      <w:marBottom w:val="0"/>
      <w:divBdr>
        <w:top w:val="none" w:sz="0" w:space="0" w:color="auto"/>
        <w:left w:val="none" w:sz="0" w:space="0" w:color="auto"/>
        <w:bottom w:val="none" w:sz="0" w:space="0" w:color="auto"/>
        <w:right w:val="none" w:sz="0" w:space="0" w:color="auto"/>
      </w:divBdr>
    </w:div>
    <w:div w:id="2055959996">
      <w:bodyDiv w:val="1"/>
      <w:marLeft w:val="0"/>
      <w:marRight w:val="0"/>
      <w:marTop w:val="0"/>
      <w:marBottom w:val="0"/>
      <w:divBdr>
        <w:top w:val="none" w:sz="0" w:space="0" w:color="auto"/>
        <w:left w:val="none" w:sz="0" w:space="0" w:color="auto"/>
        <w:bottom w:val="none" w:sz="0" w:space="0" w:color="auto"/>
        <w:right w:val="none" w:sz="0" w:space="0" w:color="auto"/>
      </w:divBdr>
    </w:div>
    <w:div w:id="212888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cid:image002.png@01D7215A.65F4470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gi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2b462e0-950b-4d18-8f56-efe6ec8fd98e">COMP-1921471772-3864</_dlc_DocId>
    <_dlc_DocIdUrl xmlns="02b462e0-950b-4d18-8f56-efe6ec8fd98e">
      <Url>https://nedlands365.sharepoint.com/sites/compliance/management/_layouts/15/DocIdRedir.aspx?ID=COMP-1921471772-3864</Url>
      <Description>COMP-1921471772-3864</Description>
    </_dlc_DocIdUrl>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Management</TermName>
          <TermId xmlns="http://schemas.microsoft.com/office/infopath/2007/PartnerControls">9c535dae-f124-4afc-b1e0-4fe8789fe276</TermId>
        </TermInfo>
      </Terms>
    </l5218a67820a405eab41420940e22386>
    <TaxCatchAll xmlns="02b462e0-950b-4d18-8f56-efe6ec8fd98e">
      <Value>89</Value>
      <Value>81</Value>
      <Value>19</Value>
      <Value>39</Value>
      <Value>40</Value>
    </TaxCatchAll>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Compliance Management</TermName>
          <TermId xmlns="http://schemas.microsoft.com/office/infopath/2007/PartnerControls">c982dbea-1bc0-4012-b6b0-26da72986ffc</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Additional_x0020_Info xmlns="0c665f16-30b6-4359-a893-1fad0e760a0b" xsi:nil="true"/>
    <eDMS_x0020_Library xmlns="0c665f16-30b6-4359-a893-1fad0e760a0b">Meetings</eDMS_x0020_Library>
    <SharedWithUsers xmlns="e4b6fc67-92f2-4822-9ee2-02d8357a25ec">
      <UserInfo>
        <DisplayName>Kimberley Richards</DisplayName>
        <AccountId>142</AccountId>
        <AccountType/>
      </UserInfo>
      <UserInfo>
        <DisplayName>Ross Jutras-Minett</DisplayName>
        <AccountId>309</AccountId>
        <AccountType/>
      </UserInfo>
      <UserInfo>
        <DisplayName>Joshua Scrutton</DisplayName>
        <AccountId>499</AccountId>
        <AccountType/>
      </UserInfo>
    </SharedWithUsers>
    <e5d52d5aaf644b48996296b344a49bb1 xmlns="0c665f16-30b6-4359-a893-1fad0e760a0b">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e5d52d5aaf644b48996296b344a49bb1>
    <Document_x0020_Append_x0020_Only_x0020_Comments xmlns="0c665f16-30b6-4359-a893-1fad0e760a0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DMS Document" ma:contentTypeID="0x010100DBE2AFA49EAD6847BCAE523F8D149C8E00AEAAD07ED8A3F041B21C353A9798558E" ma:contentTypeVersion="22" ma:contentTypeDescription="" ma:contentTypeScope="" ma:versionID="f16ed9f064e8701c16e23530c51376d9">
  <xsd:schema xmlns:xsd="http://www.w3.org/2001/XMLSchema" xmlns:xs="http://www.w3.org/2001/XMLSchema" xmlns:p="http://schemas.microsoft.com/office/2006/metadata/properties" xmlns:ns2="0c665f16-30b6-4359-a893-1fad0e760a0b" xmlns:ns3="02b462e0-950b-4d18-8f56-efe6ec8fd98e" xmlns:ns4="82dc8473-40ba-4f11-b935-f34260e482de" xmlns:ns5="cd65c3b7-7938-4f03-990b-4a0a9f3f7f13" xmlns:ns6="e4b6fc67-92f2-4822-9ee2-02d8357a25ec" targetNamespace="http://schemas.microsoft.com/office/2006/metadata/properties" ma:root="true" ma:fieldsID="2215a983a771e8f66e52e4b299bb939d" ns2:_="" ns3:_="" ns4:_="" ns5:_="" ns6:_="">
    <xsd:import namespace="0c665f16-30b6-4359-a893-1fad0e760a0b"/>
    <xsd:import namespace="02b462e0-950b-4d18-8f56-efe6ec8fd98e"/>
    <xsd:import namespace="82dc8473-40ba-4f11-b935-f34260e482de"/>
    <xsd:import namespace="cd65c3b7-7938-4f03-990b-4a0a9f3f7f13"/>
    <xsd:import namespace="e4b6fc67-92f2-4822-9ee2-02d8357a25ec"/>
    <xsd:element name="properties">
      <xsd:complexType>
        <xsd:sequence>
          <xsd:element name="documentManagement">
            <xsd:complexType>
              <xsd:all>
                <xsd:element ref="ns2:Additional_x0020_Info" minOccurs="0"/>
                <xsd:element ref="ns3:_dlc_DocIdUrl" minOccurs="0"/>
                <xsd:element ref="ns3:_dlc_DocIdPersistId" minOccurs="0"/>
                <xsd:element ref="ns3:l5218a67820a405eab41420940e22386" minOccurs="0"/>
                <xsd:element ref="ns3:TaxCatchAll" minOccurs="0"/>
                <xsd:element ref="ns3:TaxCatchAllLabel" minOccurs="0"/>
                <xsd:element ref="ns3:c17adc3306e5490dbb62a9b09578c603" minOccurs="0"/>
                <xsd:element ref="ns3:i1b3c855753b482e967e07bcf98e63b6" minOccurs="0"/>
                <xsd:element ref="ns4:j6438741ad114f2786113428657618e6" minOccurs="0"/>
                <xsd:element ref="ns2:e5d52d5aaf644b48996296b344a49bb1" minOccurs="0"/>
                <xsd:element ref="ns3:_dlc_DocId" minOccurs="0"/>
                <xsd:element ref="ns2:Document_x0020_Append_x0020_Only_x0020_Comments" minOccurs="0"/>
                <xsd:element ref="ns2:eDMS_x0020_Library" minOccurs="0"/>
                <xsd:element ref="ns5:MediaServiceMetadata" minOccurs="0"/>
                <xsd:element ref="ns5:MediaServiceFastMetadata" minOccurs="0"/>
                <xsd:element ref="ns5:MediaServiceEventHashCode" minOccurs="0"/>
                <xsd:element ref="ns5:MediaServiceGenerationTime" minOccurs="0"/>
                <xsd:element ref="ns6:SharedWithUsers" minOccurs="0"/>
                <xsd:element ref="ns6:SharedWithDetails" minOccurs="0"/>
                <xsd:element ref="ns5:MediaServiceAutoTags" minOccurs="0"/>
                <xsd:element ref="ns5:MediaServiceAutoKeyPoints" minOccurs="0"/>
                <xsd:element ref="ns5:MediaServiceKeyPoints" minOccurs="0"/>
                <xsd:element ref="ns5:MediaServiceOCR" minOccurs="0"/>
                <xsd:element ref="ns5: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665f16-30b6-4359-a893-1fad0e760a0b" elementFormDefault="qualified">
    <xsd:import namespace="http://schemas.microsoft.com/office/2006/documentManagement/types"/>
    <xsd:import namespace="http://schemas.microsoft.com/office/infopath/2007/PartnerControls"/>
    <xsd:element name="Additional_x0020_Info" ma:index="2" nillable="true" ma:displayName="Additional Info" ma:internalName="Additional_x0020_Info">
      <xsd:simpleType>
        <xsd:restriction base="dms:Text">
          <xsd:maxLength value="255"/>
        </xsd:restriction>
      </xsd:simpleType>
    </xsd:element>
    <xsd:element name="e5d52d5aaf644b48996296b344a49bb1" ma:index="21" nillable="true" ma:taxonomy="true" ma:internalName="e5d52d5aaf644b48996296b344a49bb1" ma:taxonomyFieldName="Entity" ma:displayName="Entity" ma:default="" ma:fieldId="{e5d52d5a-af64-4b48-9962-96b344a49bb1}" ma:sspId="f748efd2-e33e-48a5-90e8-1a83c1cb5ef9" ma:termSetId="856870c0-482b-4b60-9f4e-79866ceab471" ma:anchorId="00000000-0000-0000-0000-000000000000" ma:open="false" ma:isKeyword="false">
      <xsd:complexType>
        <xsd:sequence>
          <xsd:element ref="pc:Terms" minOccurs="0" maxOccurs="1"/>
        </xsd:sequence>
      </xsd:complexType>
    </xsd:element>
    <xsd:element name="Document_x0020_Append_x0020_Only_x0020_Comments" ma:index="24" nillable="true" ma:displayName="Document Append Only Comments" ma:internalName="Document_x0020_Append_x0020_Only_x0020_Comments">
      <xsd:simpleType>
        <xsd:restriction base="dms:Note">
          <xsd:maxLength value="255"/>
        </xsd:restriction>
      </xsd:simpleType>
    </xsd:element>
    <xsd:element name="eDMS_x0020_Library" ma:index="25"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l5218a67820a405eab41420940e22386" ma:index="10"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2CEEA90F-8948-4A61-B3E7-2090958E28CC}" ma:internalName="TaxCatchAll" ma:showField="CatchAllData"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2CEEA90F-8948-4A61-B3E7-2090958E28CC}" ma:internalName="TaxCatchAllLabel" ma:readOnly="true" ma:showField="CatchAllDataLabel"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4"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6"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3"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8"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d65c3b7-7938-4f03-990b-4a0a9f3f7f13"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Tags" ma:index="32" nillable="true" ma:displayName="Tags" ma:internalName="MediaServiceAutoTags" ma:readOnly="true">
      <xsd:simpleType>
        <xsd:restriction base="dms:Text"/>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DateTaken" ma:index="3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b6fc67-92f2-4822-9ee2-02d8357a25ec"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491EAE0-37B4-4AD7-9EC4-78D8AAB83EE5}">
  <ds:schemaRefs>
    <ds:schemaRef ds:uri="http://purl.org/dc/dcmitype/"/>
    <ds:schemaRef ds:uri="http://schemas.microsoft.com/office/2006/documentManagement/types"/>
    <ds:schemaRef ds:uri="http://purl.org/dc/elements/1.1/"/>
    <ds:schemaRef ds:uri="cd65c3b7-7938-4f03-990b-4a0a9f3f7f13"/>
    <ds:schemaRef ds:uri="02b462e0-950b-4d18-8f56-efe6ec8fd98e"/>
    <ds:schemaRef ds:uri="http://schemas.microsoft.com/office/infopath/2007/PartnerControls"/>
    <ds:schemaRef ds:uri="http://www.w3.org/XML/1998/namespace"/>
    <ds:schemaRef ds:uri="82dc8473-40ba-4f11-b935-f34260e482de"/>
    <ds:schemaRef ds:uri="e4b6fc67-92f2-4822-9ee2-02d8357a25ec"/>
    <ds:schemaRef ds:uri="http://schemas.openxmlformats.org/package/2006/metadata/core-properties"/>
    <ds:schemaRef ds:uri="0c665f16-30b6-4359-a893-1fad0e760a0b"/>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949EABC8-5E4B-42B8-8E40-F3AADC3E8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665f16-30b6-4359-a893-1fad0e760a0b"/>
    <ds:schemaRef ds:uri="02b462e0-950b-4d18-8f56-efe6ec8fd98e"/>
    <ds:schemaRef ds:uri="82dc8473-40ba-4f11-b935-f34260e482de"/>
    <ds:schemaRef ds:uri="cd65c3b7-7938-4f03-990b-4a0a9f3f7f13"/>
    <ds:schemaRef ds:uri="e4b6fc67-92f2-4822-9ee2-02d8357a25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4A44BE-2463-45E0-92C8-8F365F5CE1C9}">
  <ds:schemaRefs>
    <ds:schemaRef ds:uri="http://schemas.openxmlformats.org/officeDocument/2006/bibliography"/>
  </ds:schemaRefs>
</ds:datastoreItem>
</file>

<file path=customXml/itemProps4.xml><?xml version="1.0" encoding="utf-8"?>
<ds:datastoreItem xmlns:ds="http://schemas.openxmlformats.org/officeDocument/2006/customXml" ds:itemID="{DF746128-4EE8-4404-956F-304F7AEA2563}">
  <ds:schemaRefs>
    <ds:schemaRef ds:uri="http://schemas.microsoft.com/sharepoint/v3/contenttype/forms"/>
  </ds:schemaRefs>
</ds:datastoreItem>
</file>

<file path=customXml/itemProps5.xml><?xml version="1.0" encoding="utf-8"?>
<ds:datastoreItem xmlns:ds="http://schemas.openxmlformats.org/officeDocument/2006/customXml" ds:itemID="{F758D069-3B0C-4036-B9AD-22232EBA409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44</Pages>
  <Words>15529</Words>
  <Characters>84322</Characters>
  <Application>Microsoft Office Word</Application>
  <DocSecurity>8</DocSecurity>
  <Lines>702</Lines>
  <Paragraphs>199</Paragraphs>
  <ScaleCrop>false</ScaleCrop>
  <HeadingPairs>
    <vt:vector size="2" baseType="variant">
      <vt:variant>
        <vt:lpstr>Title</vt:lpstr>
      </vt:variant>
      <vt:variant>
        <vt:i4>1</vt:i4>
      </vt:variant>
    </vt:vector>
  </HeadingPairs>
  <TitlesOfParts>
    <vt:vector size="1" baseType="lpstr">
      <vt:lpstr/>
    </vt:vector>
  </TitlesOfParts>
  <Company>City of Nedlands</Company>
  <LinksUpToDate>false</LinksUpToDate>
  <CharactersWithSpaces>99652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krichards</dc:creator>
  <cp:keywords/>
  <dc:description/>
  <cp:lastModifiedBy>pa Richards</cp:lastModifiedBy>
  <cp:revision>96</cp:revision>
  <cp:lastPrinted>2021-03-29T03:55:00Z</cp:lastPrinted>
  <dcterms:created xsi:type="dcterms:W3CDTF">2021-02-19T18:41:00Z</dcterms:created>
  <dcterms:modified xsi:type="dcterms:W3CDTF">2021-04-06T03:29:00Z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0x010100DBE2AFA49EAD6847BCAE523F8D149C8E00AEAAD07ED8A3F041B21C353A9798558E</vt:lpwstr>
  </property>
  <property fmtid="{D5CDD505-2E9C-101B-9397-08002B2CF9AE}" pid="3" name="_dlc_DocIdItemGuid">
    <vt:lpwstr>5d085563-3347-479c-a8bf-58e204b55d0d</vt:lpwstr>
  </property>
  <property fmtid="{D5CDD505-2E9C-101B-9397-08002B2CF9AE}" pid="4" name="Function">
    <vt:lpwstr>89;#Compliance Management|c982dbea-1bc0-4012-b6b0-26da72986ffc</vt:lpwstr>
  </property>
  <property fmtid="{D5CDD505-2E9C-101B-9397-08002B2CF9AE}" pid="5" name="Entity">
    <vt:lpwstr>19;#City of Nedlands|e1cb6260-fbdb-4707-a83e-0c933e524b72</vt:lpwstr>
  </property>
  <property fmtid="{D5CDD505-2E9C-101B-9397-08002B2CF9AE}" pid="6" name="Activity">
    <vt:lpwstr>39;#Meetings|1b90c5f6-ddf7-405d-b0aa-a573170e1a5d</vt:lpwstr>
  </property>
  <property fmtid="{D5CDD505-2E9C-101B-9397-08002B2CF9AE}" pid="7" name="Subject Matter">
    <vt:lpwstr>40;#Meeting|1f576ca3-e898-4889-9bff-971fa1197b35</vt:lpwstr>
  </property>
  <property fmtid="{D5CDD505-2E9C-101B-9397-08002B2CF9AE}" pid="8" name="eDMS Site">
    <vt:lpwstr>81;#Management|9c535dae-f124-4afc-b1e0-4fe8789fe276</vt:lpwstr>
  </property>
  <property fmtid="{D5CDD505-2E9C-101B-9397-08002B2CF9AE}" pid="9" name="_docset_NoMedatataSyncRequired">
    <vt:lpwstr>False</vt:lpwstr>
  </property>
  <property fmtid="{D5CDD505-2E9C-101B-9397-08002B2CF9AE}" pid="10" name="_dlc_policyId">
    <vt:lpwstr/>
  </property>
  <property fmtid="{D5CDD505-2E9C-101B-9397-08002B2CF9AE}" pid="11" name="ItemRetentionFormula">
    <vt:lpwstr/>
  </property>
  <property fmtid="{D5CDD505-2E9C-101B-9397-08002B2CF9AE}" pid="12" name="AuthorIds_UIVersion_3">
    <vt:lpwstr>142</vt:lpwstr>
  </property>
  <property fmtid="{D5CDD505-2E9C-101B-9397-08002B2CF9AE}" pid="13" name="AuthorIds_UIVersion_7">
    <vt:lpwstr>175</vt:lpwstr>
  </property>
  <property fmtid="{D5CDD505-2E9C-101B-9397-08002B2CF9AE}" pid="14" name="AuthorIds_UIVersion_8">
    <vt:lpwstr>175</vt:lpwstr>
  </property>
  <property fmtid="{D5CDD505-2E9C-101B-9397-08002B2CF9AE}" pid="15" name="AuthorIds_UIVersion_1">
    <vt:lpwstr>72</vt:lpwstr>
  </property>
  <property fmtid="{D5CDD505-2E9C-101B-9397-08002B2CF9AE}" pid="16" name="AuthorIds_UIVersion_5">
    <vt:lpwstr>205</vt:lpwstr>
  </property>
  <property fmtid="{D5CDD505-2E9C-101B-9397-08002B2CF9AE}" pid="17" name="AuthorIds_UIVersion_6">
    <vt:lpwstr>142</vt:lpwstr>
  </property>
  <property fmtid="{D5CDD505-2E9C-101B-9397-08002B2CF9AE}" pid="18" name="AuthorIds_UIVersion_14">
    <vt:lpwstr>142</vt:lpwstr>
  </property>
  <property fmtid="{D5CDD505-2E9C-101B-9397-08002B2CF9AE}" pid="19" name="AuthorIds_UIVersion_15">
    <vt:lpwstr>66</vt:lpwstr>
  </property>
  <property fmtid="{D5CDD505-2E9C-101B-9397-08002B2CF9AE}" pid="20" name="AuthorIds_UIVersion_17">
    <vt:lpwstr>309</vt:lpwstr>
  </property>
  <property fmtid="{D5CDD505-2E9C-101B-9397-08002B2CF9AE}" pid="21" name="AuthorIds_UIVersion_18">
    <vt:lpwstr>86</vt:lpwstr>
  </property>
  <property fmtid="{D5CDD505-2E9C-101B-9397-08002B2CF9AE}" pid="22" name="AuthorIds_UIVersion_19">
    <vt:lpwstr>142</vt:lpwstr>
  </property>
  <property fmtid="{D5CDD505-2E9C-101B-9397-08002B2CF9AE}" pid="23" name="AuthorIds_UIVersion_21">
    <vt:lpwstr>292</vt:lpwstr>
  </property>
  <property fmtid="{D5CDD505-2E9C-101B-9397-08002B2CF9AE}" pid="24" name="Document Set Status">
    <vt:lpwstr>Active</vt:lpwstr>
  </property>
</Properties>
</file>