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939DB" w14:textId="7ABC2462" w:rsidR="00730155" w:rsidRPr="00270F13" w:rsidRDefault="00730155" w:rsidP="001E6C28">
      <w:pPr>
        <w:jc w:val="center"/>
        <w:rPr>
          <w:rFonts w:cs="Arial"/>
          <w:i/>
          <w:sz w:val="28"/>
          <w:szCs w:val="24"/>
        </w:rPr>
      </w:pPr>
      <w:r w:rsidRPr="00270F13">
        <w:rPr>
          <w:rFonts w:cs="Arial"/>
          <w:i/>
          <w:noProof/>
          <w:sz w:val="28"/>
          <w:szCs w:val="24"/>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270F13" w:rsidRDefault="00730155" w:rsidP="00730155">
      <w:pPr>
        <w:pStyle w:val="Title"/>
        <w:jc w:val="left"/>
        <w:rPr>
          <w:rFonts w:cs="Arial"/>
          <w:iCs/>
          <w:sz w:val="56"/>
          <w:szCs w:val="160"/>
          <w:u w:val="none"/>
          <w:lang w:eastAsia="en-GB"/>
        </w:rPr>
      </w:pPr>
      <w:r w:rsidRPr="00270F13">
        <w:rPr>
          <w:rFonts w:cs="Arial"/>
          <w:iCs/>
          <w:sz w:val="56"/>
          <w:szCs w:val="160"/>
          <w:u w:val="none"/>
          <w:lang w:eastAsia="en-GB"/>
        </w:rPr>
        <w:t>Planning and Development Reports</w:t>
      </w:r>
    </w:p>
    <w:p w14:paraId="752EE40C" w14:textId="77777777" w:rsidR="00730155" w:rsidRPr="00270F13" w:rsidRDefault="00730155" w:rsidP="00730155">
      <w:pPr>
        <w:pStyle w:val="Title"/>
        <w:tabs>
          <w:tab w:val="left" w:pos="1350"/>
        </w:tabs>
        <w:jc w:val="both"/>
        <w:rPr>
          <w:rFonts w:cs="Arial"/>
          <w:b w:val="0"/>
          <w:szCs w:val="24"/>
          <w:u w:val="none"/>
        </w:rPr>
      </w:pPr>
    </w:p>
    <w:p w14:paraId="22EF8A4F" w14:textId="2621CA7C"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Commi</w:t>
      </w:r>
      <w:r w:rsidR="009E40EA" w:rsidRPr="008851DC">
        <w:rPr>
          <w:rFonts w:cs="Arial"/>
          <w:iCs/>
          <w:sz w:val="28"/>
          <w:szCs w:val="160"/>
          <w:u w:val="none"/>
          <w:lang w:eastAsia="en-GB"/>
        </w:rPr>
        <w:t>ttee Consideration –</w:t>
      </w:r>
      <w:r w:rsidR="00D07CC4">
        <w:rPr>
          <w:rFonts w:cs="Arial"/>
          <w:iCs/>
          <w:sz w:val="28"/>
          <w:szCs w:val="160"/>
          <w:u w:val="none"/>
          <w:lang w:eastAsia="en-GB"/>
        </w:rPr>
        <w:t xml:space="preserve"> </w:t>
      </w:r>
      <w:r w:rsidR="00A77BAF">
        <w:rPr>
          <w:rFonts w:cs="Arial"/>
          <w:iCs/>
          <w:sz w:val="28"/>
          <w:szCs w:val="160"/>
          <w:u w:val="none"/>
          <w:lang w:eastAsia="en-GB"/>
        </w:rPr>
        <w:t>13 August</w:t>
      </w:r>
      <w:r w:rsidR="00372859">
        <w:rPr>
          <w:rFonts w:cs="Arial"/>
          <w:iCs/>
          <w:sz w:val="28"/>
          <w:szCs w:val="160"/>
          <w:u w:val="none"/>
          <w:lang w:eastAsia="en-GB"/>
        </w:rPr>
        <w:t xml:space="preserve"> </w:t>
      </w:r>
      <w:r w:rsidR="001D639B">
        <w:rPr>
          <w:rFonts w:cs="Arial"/>
          <w:iCs/>
          <w:sz w:val="28"/>
          <w:szCs w:val="160"/>
          <w:u w:val="none"/>
          <w:lang w:eastAsia="en-GB"/>
        </w:rPr>
        <w:t>2019</w:t>
      </w:r>
    </w:p>
    <w:p w14:paraId="5A99CC8B" w14:textId="7562980B"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w:t>
      </w:r>
      <w:r w:rsidR="009E40EA" w:rsidRPr="008851DC">
        <w:rPr>
          <w:rFonts w:cs="Arial"/>
          <w:iCs/>
          <w:sz w:val="28"/>
          <w:szCs w:val="160"/>
          <w:u w:val="none"/>
          <w:lang w:eastAsia="en-GB"/>
        </w:rPr>
        <w:t>ouncil Resolution –</w:t>
      </w:r>
      <w:r w:rsidR="00A15808" w:rsidRPr="008851DC">
        <w:rPr>
          <w:rFonts w:cs="Arial"/>
          <w:iCs/>
          <w:sz w:val="28"/>
          <w:szCs w:val="160"/>
          <w:u w:val="none"/>
          <w:lang w:eastAsia="en-GB"/>
        </w:rPr>
        <w:t xml:space="preserve"> </w:t>
      </w:r>
      <w:r w:rsidR="001D639B">
        <w:rPr>
          <w:rFonts w:cs="Arial"/>
          <w:iCs/>
          <w:sz w:val="28"/>
          <w:szCs w:val="160"/>
          <w:u w:val="none"/>
          <w:lang w:eastAsia="en-GB"/>
        </w:rPr>
        <w:t>2</w:t>
      </w:r>
      <w:r w:rsidR="00A77BAF">
        <w:rPr>
          <w:rFonts w:cs="Arial"/>
          <w:iCs/>
          <w:sz w:val="28"/>
          <w:szCs w:val="160"/>
          <w:u w:val="none"/>
          <w:lang w:eastAsia="en-GB"/>
        </w:rPr>
        <w:t>7 August</w:t>
      </w:r>
      <w:r w:rsidR="006A53E4">
        <w:rPr>
          <w:rFonts w:cs="Arial"/>
          <w:iCs/>
          <w:sz w:val="28"/>
          <w:szCs w:val="160"/>
          <w:u w:val="none"/>
          <w:lang w:eastAsia="en-GB"/>
        </w:rPr>
        <w:t xml:space="preserve"> </w:t>
      </w:r>
      <w:r w:rsidR="001D639B">
        <w:rPr>
          <w:rFonts w:cs="Arial"/>
          <w:iCs/>
          <w:sz w:val="28"/>
          <w:szCs w:val="160"/>
          <w:u w:val="none"/>
          <w:lang w:eastAsia="en-GB"/>
        </w:rPr>
        <w:t>2019</w:t>
      </w:r>
      <w:bookmarkStart w:id="0" w:name="_GoBack"/>
      <w:bookmarkEnd w:id="0"/>
    </w:p>
    <w:p w14:paraId="5948D426" w14:textId="77777777" w:rsidR="00EC0A99" w:rsidRPr="00413DCB" w:rsidRDefault="00EC0A99" w:rsidP="0010514F">
      <w:pPr>
        <w:pStyle w:val="Title"/>
        <w:jc w:val="both"/>
        <w:rPr>
          <w:rFonts w:cs="Arial"/>
          <w:iCs/>
          <w:szCs w:val="160"/>
          <w:u w:val="none"/>
          <w:lang w:eastAsia="en-GB"/>
        </w:rPr>
      </w:pPr>
    </w:p>
    <w:p w14:paraId="59FFA5F9" w14:textId="77777777" w:rsidR="00E80574" w:rsidRPr="00413DCB" w:rsidRDefault="00E80574" w:rsidP="0010514F">
      <w:pPr>
        <w:pStyle w:val="Title"/>
        <w:jc w:val="both"/>
        <w:rPr>
          <w:rFonts w:cs="Arial"/>
          <w:iCs/>
          <w:szCs w:val="24"/>
          <w:u w:val="none"/>
          <w:lang w:eastAsia="en-GB"/>
        </w:rPr>
      </w:pPr>
    </w:p>
    <w:sdt>
      <w:sdtPr>
        <w:rPr>
          <w:rFonts w:ascii="Calibri" w:eastAsia="Calibri" w:hAnsi="Calibri" w:cs="Times New Roman"/>
          <w:bCs/>
          <w:noProof/>
          <w:color w:val="auto"/>
          <w:sz w:val="22"/>
          <w:szCs w:val="22"/>
          <w:lang w:val="en-AU" w:eastAsia="en-AU"/>
        </w:rPr>
        <w:id w:val="981282396"/>
        <w:docPartObj>
          <w:docPartGallery w:val="Table of Contents"/>
          <w:docPartUnique/>
        </w:docPartObj>
      </w:sdtPr>
      <w:sdtEndPr>
        <w:rPr>
          <w:rFonts w:ascii="Arial" w:eastAsia="Times New Roman" w:hAnsi="Arial" w:cs="Arial"/>
          <w:sz w:val="24"/>
          <w:szCs w:val="20"/>
        </w:rPr>
      </w:sdtEndPr>
      <w:sdtContent>
        <w:p w14:paraId="3F8F1813" w14:textId="77777777" w:rsidR="00EC0A99" w:rsidRPr="00EB29E8" w:rsidRDefault="00EC0A99" w:rsidP="00EB29E8">
          <w:pPr>
            <w:pStyle w:val="TOCHeading"/>
            <w:ind w:left="567"/>
            <w:rPr>
              <w:rFonts w:ascii="Arial" w:hAnsi="Arial" w:cs="Arial"/>
              <w:color w:val="auto"/>
              <w:sz w:val="24"/>
            </w:rPr>
          </w:pPr>
          <w:r w:rsidRPr="00EB29E8">
            <w:rPr>
              <w:rFonts w:ascii="Arial" w:hAnsi="Arial" w:cs="Arial"/>
              <w:color w:val="auto"/>
              <w:sz w:val="24"/>
            </w:rPr>
            <w:t>Table of Contents</w:t>
          </w:r>
        </w:p>
        <w:p w14:paraId="6F9B69D7" w14:textId="77777777" w:rsidR="00EC0A99" w:rsidRPr="000F0E62" w:rsidRDefault="00EC0A99" w:rsidP="00497210">
          <w:pPr>
            <w:ind w:right="119"/>
            <w:rPr>
              <w:rFonts w:cs="Arial"/>
              <w:szCs w:val="24"/>
              <w:lang w:val="en-US"/>
            </w:rPr>
          </w:pPr>
        </w:p>
        <w:p w14:paraId="38384E3F" w14:textId="77777777" w:rsidR="00EC0A99" w:rsidRPr="000F0E62" w:rsidRDefault="00EC0A99" w:rsidP="0068015F">
          <w:pPr>
            <w:tabs>
              <w:tab w:val="left" w:pos="7088"/>
            </w:tabs>
            <w:ind w:left="567" w:right="-306"/>
            <w:rPr>
              <w:rFonts w:cs="Arial"/>
              <w:szCs w:val="24"/>
              <w:lang w:val="en-US"/>
            </w:rPr>
          </w:pPr>
          <w:r w:rsidRPr="000F0E62">
            <w:rPr>
              <w:rFonts w:cs="Arial"/>
              <w:szCs w:val="24"/>
              <w:lang w:val="en-US"/>
            </w:rPr>
            <w:t>Item No.</w:t>
          </w:r>
          <w:r w:rsidRPr="000F0E62">
            <w:rPr>
              <w:rFonts w:cs="Arial"/>
              <w:szCs w:val="24"/>
              <w:lang w:val="en-US"/>
            </w:rPr>
            <w:tab/>
          </w:r>
          <w:r w:rsidR="00134152">
            <w:rPr>
              <w:rFonts w:cs="Arial"/>
              <w:szCs w:val="24"/>
              <w:lang w:val="en-US"/>
            </w:rPr>
            <w:tab/>
            <w:t xml:space="preserve">  </w:t>
          </w:r>
          <w:r w:rsidR="009A4EC4">
            <w:rPr>
              <w:rFonts w:cs="Arial"/>
              <w:szCs w:val="24"/>
              <w:lang w:val="en-US"/>
            </w:rPr>
            <w:t xml:space="preserve">   </w:t>
          </w:r>
          <w:r w:rsidRPr="000F0E62">
            <w:rPr>
              <w:rFonts w:cs="Arial"/>
              <w:szCs w:val="24"/>
              <w:lang w:val="en-US"/>
            </w:rPr>
            <w:t>Page</w:t>
          </w:r>
          <w:r w:rsidR="0068015F">
            <w:rPr>
              <w:rFonts w:cs="Arial"/>
              <w:szCs w:val="24"/>
              <w:lang w:val="en-US"/>
            </w:rPr>
            <w:t xml:space="preserve"> </w:t>
          </w:r>
          <w:r w:rsidRPr="000F0E62">
            <w:rPr>
              <w:rFonts w:cs="Arial"/>
              <w:szCs w:val="24"/>
              <w:lang w:val="en-US"/>
            </w:rPr>
            <w:t>No.</w:t>
          </w:r>
        </w:p>
        <w:p w14:paraId="631EAB83" w14:textId="77777777" w:rsidR="00EC0A99" w:rsidRPr="00AA0C57" w:rsidRDefault="00EC0A99" w:rsidP="003A3435">
          <w:pPr>
            <w:pStyle w:val="TOC1"/>
          </w:pPr>
        </w:p>
        <w:p w14:paraId="61FAEDC7" w14:textId="5D79DF1C" w:rsidR="002A4FC8" w:rsidRPr="002A4FC8" w:rsidRDefault="00EC0A99">
          <w:pPr>
            <w:pStyle w:val="TOC1"/>
            <w:rPr>
              <w:rFonts w:asciiTheme="minorHAnsi" w:eastAsiaTheme="minorEastAsia" w:hAnsiTheme="minorHAnsi" w:cstheme="minorBidi"/>
              <w:bCs w:val="0"/>
              <w:sz w:val="22"/>
              <w:szCs w:val="22"/>
            </w:rPr>
          </w:pPr>
          <w:r w:rsidRPr="002A4FC8">
            <w:rPr>
              <w:szCs w:val="24"/>
            </w:rPr>
            <w:fldChar w:fldCharType="begin"/>
          </w:r>
          <w:r w:rsidRPr="002A4FC8">
            <w:rPr>
              <w:szCs w:val="24"/>
            </w:rPr>
            <w:instrText xml:space="preserve"> TOC \o "1-3" \h \z \u </w:instrText>
          </w:r>
          <w:r w:rsidRPr="002A4FC8">
            <w:rPr>
              <w:szCs w:val="24"/>
            </w:rPr>
            <w:fldChar w:fldCharType="separate"/>
          </w:r>
          <w:hyperlink w:anchor="_Toc15033255" w:history="1">
            <w:r w:rsidR="002A4FC8" w:rsidRPr="002A4FC8">
              <w:rPr>
                <w:rStyle w:val="Hyperlink"/>
              </w:rPr>
              <w:t>PD29.19</w:t>
            </w:r>
            <w:r w:rsidR="002A4FC8" w:rsidRPr="002A4FC8">
              <w:rPr>
                <w:webHidden/>
              </w:rPr>
              <w:tab/>
            </w:r>
          </w:hyperlink>
          <w:hyperlink w:anchor="_Toc15033256" w:history="1">
            <w:r w:rsidR="002A4FC8" w:rsidRPr="002A4FC8">
              <w:rPr>
                <w:rStyle w:val="Hyperlink"/>
              </w:rPr>
              <w:t>No 2. Bellevue Avenue, Dalkeith - Front Fence</w:t>
            </w:r>
            <w:r w:rsidR="002A4FC8" w:rsidRPr="002A4FC8">
              <w:rPr>
                <w:webHidden/>
              </w:rPr>
              <w:tab/>
            </w:r>
            <w:r w:rsidR="002A4FC8" w:rsidRPr="002A4FC8">
              <w:rPr>
                <w:webHidden/>
              </w:rPr>
              <w:fldChar w:fldCharType="begin"/>
            </w:r>
            <w:r w:rsidR="002A4FC8" w:rsidRPr="002A4FC8">
              <w:rPr>
                <w:webHidden/>
              </w:rPr>
              <w:instrText xml:space="preserve"> PAGEREF _Toc15033256 \h </w:instrText>
            </w:r>
            <w:r w:rsidR="002A4FC8" w:rsidRPr="002A4FC8">
              <w:rPr>
                <w:webHidden/>
              </w:rPr>
            </w:r>
            <w:r w:rsidR="002A4FC8" w:rsidRPr="002A4FC8">
              <w:rPr>
                <w:webHidden/>
              </w:rPr>
              <w:fldChar w:fldCharType="separate"/>
            </w:r>
            <w:r w:rsidR="007F11D1">
              <w:rPr>
                <w:webHidden/>
              </w:rPr>
              <w:t>2</w:t>
            </w:r>
            <w:r w:rsidR="002A4FC8" w:rsidRPr="002A4FC8">
              <w:rPr>
                <w:webHidden/>
              </w:rPr>
              <w:fldChar w:fldCharType="end"/>
            </w:r>
          </w:hyperlink>
        </w:p>
        <w:p w14:paraId="533102D7" w14:textId="3B65BFC9" w:rsidR="002A4FC8" w:rsidRPr="002A4FC8" w:rsidRDefault="007F11D1">
          <w:pPr>
            <w:pStyle w:val="TOC1"/>
            <w:rPr>
              <w:rFonts w:asciiTheme="minorHAnsi" w:eastAsiaTheme="minorEastAsia" w:hAnsiTheme="minorHAnsi" w:cstheme="minorBidi"/>
              <w:bCs w:val="0"/>
              <w:sz w:val="22"/>
              <w:szCs w:val="22"/>
            </w:rPr>
          </w:pPr>
          <w:hyperlink w:anchor="_Toc15033257" w:history="1">
            <w:r w:rsidR="002A4FC8" w:rsidRPr="002A4FC8">
              <w:rPr>
                <w:rStyle w:val="Hyperlink"/>
              </w:rPr>
              <w:t>PD30.19</w:t>
            </w:r>
            <w:r w:rsidR="002A4FC8" w:rsidRPr="002A4FC8">
              <w:rPr>
                <w:webHidden/>
              </w:rPr>
              <w:tab/>
            </w:r>
          </w:hyperlink>
          <w:hyperlink w:anchor="_Toc15033258" w:history="1">
            <w:r w:rsidR="002A4FC8" w:rsidRPr="002A4FC8">
              <w:rPr>
                <w:rStyle w:val="Hyperlink"/>
              </w:rPr>
              <w:t>No. 47 Alderbury St, Floreat – Additions to Single Dwelling (Retrospective)</w:t>
            </w:r>
            <w:r w:rsidR="002A4FC8" w:rsidRPr="002A4FC8">
              <w:rPr>
                <w:webHidden/>
              </w:rPr>
              <w:tab/>
            </w:r>
            <w:r w:rsidR="002A4FC8" w:rsidRPr="002A4FC8">
              <w:rPr>
                <w:webHidden/>
              </w:rPr>
              <w:fldChar w:fldCharType="begin"/>
            </w:r>
            <w:r w:rsidR="002A4FC8" w:rsidRPr="002A4FC8">
              <w:rPr>
                <w:webHidden/>
              </w:rPr>
              <w:instrText xml:space="preserve"> PAGEREF _Toc15033258 \h </w:instrText>
            </w:r>
            <w:r w:rsidR="002A4FC8" w:rsidRPr="002A4FC8">
              <w:rPr>
                <w:webHidden/>
              </w:rPr>
            </w:r>
            <w:r w:rsidR="002A4FC8" w:rsidRPr="002A4FC8">
              <w:rPr>
                <w:webHidden/>
              </w:rPr>
              <w:fldChar w:fldCharType="separate"/>
            </w:r>
            <w:r>
              <w:rPr>
                <w:webHidden/>
              </w:rPr>
              <w:t>9</w:t>
            </w:r>
            <w:r w:rsidR="002A4FC8" w:rsidRPr="002A4FC8">
              <w:rPr>
                <w:webHidden/>
              </w:rPr>
              <w:fldChar w:fldCharType="end"/>
            </w:r>
          </w:hyperlink>
        </w:p>
        <w:p w14:paraId="287B1B0E" w14:textId="19D0D781" w:rsidR="002A4FC8" w:rsidRPr="002A4FC8" w:rsidRDefault="007F11D1">
          <w:pPr>
            <w:pStyle w:val="TOC1"/>
            <w:rPr>
              <w:rFonts w:asciiTheme="minorHAnsi" w:eastAsiaTheme="minorEastAsia" w:hAnsiTheme="minorHAnsi" w:cstheme="minorBidi"/>
              <w:bCs w:val="0"/>
              <w:sz w:val="22"/>
              <w:szCs w:val="22"/>
            </w:rPr>
          </w:pPr>
          <w:hyperlink w:anchor="_Toc15033259" w:history="1">
            <w:r w:rsidR="002A4FC8" w:rsidRPr="002A4FC8">
              <w:rPr>
                <w:rStyle w:val="Hyperlink"/>
              </w:rPr>
              <w:t>PD31.19</w:t>
            </w:r>
            <w:r w:rsidR="002A4FC8" w:rsidRPr="002A4FC8">
              <w:rPr>
                <w:webHidden/>
              </w:rPr>
              <w:tab/>
            </w:r>
          </w:hyperlink>
          <w:hyperlink w:anchor="_Toc15033260" w:history="1">
            <w:r w:rsidR="002A4FC8" w:rsidRPr="002A4FC8">
              <w:rPr>
                <w:rStyle w:val="Hyperlink"/>
              </w:rPr>
              <w:t>Local Planning Scheme 3 – Local Planning Policy Short-</w:t>
            </w:r>
            <w:r w:rsidR="002A4FC8">
              <w:rPr>
                <w:rStyle w:val="Hyperlink"/>
              </w:rPr>
              <w:t xml:space="preserve">      </w:t>
            </w:r>
            <w:r w:rsidR="002A4FC8" w:rsidRPr="002A4FC8">
              <w:rPr>
                <w:rStyle w:val="Hyperlink"/>
              </w:rPr>
              <w:t>Term Accommodation</w:t>
            </w:r>
            <w:r w:rsidR="002A4FC8" w:rsidRPr="002A4FC8">
              <w:rPr>
                <w:webHidden/>
              </w:rPr>
              <w:tab/>
            </w:r>
            <w:r w:rsidR="002A4FC8" w:rsidRPr="002A4FC8">
              <w:rPr>
                <w:webHidden/>
              </w:rPr>
              <w:fldChar w:fldCharType="begin"/>
            </w:r>
            <w:r w:rsidR="002A4FC8" w:rsidRPr="002A4FC8">
              <w:rPr>
                <w:webHidden/>
              </w:rPr>
              <w:instrText xml:space="preserve"> PAGEREF _Toc15033260 \h </w:instrText>
            </w:r>
            <w:r w:rsidR="002A4FC8" w:rsidRPr="002A4FC8">
              <w:rPr>
                <w:webHidden/>
              </w:rPr>
            </w:r>
            <w:r w:rsidR="002A4FC8" w:rsidRPr="002A4FC8">
              <w:rPr>
                <w:webHidden/>
              </w:rPr>
              <w:fldChar w:fldCharType="separate"/>
            </w:r>
            <w:r>
              <w:rPr>
                <w:webHidden/>
              </w:rPr>
              <w:t>19</w:t>
            </w:r>
            <w:r w:rsidR="002A4FC8" w:rsidRPr="002A4FC8">
              <w:rPr>
                <w:webHidden/>
              </w:rPr>
              <w:fldChar w:fldCharType="end"/>
            </w:r>
          </w:hyperlink>
        </w:p>
        <w:p w14:paraId="74729D2F" w14:textId="176F0670" w:rsidR="002A4FC8" w:rsidRPr="002A4FC8" w:rsidRDefault="007F11D1">
          <w:pPr>
            <w:pStyle w:val="TOC1"/>
            <w:rPr>
              <w:rFonts w:asciiTheme="minorHAnsi" w:eastAsiaTheme="minorEastAsia" w:hAnsiTheme="minorHAnsi" w:cstheme="minorBidi"/>
              <w:bCs w:val="0"/>
              <w:sz w:val="22"/>
              <w:szCs w:val="22"/>
            </w:rPr>
          </w:pPr>
          <w:hyperlink w:anchor="_Toc15033261" w:history="1">
            <w:r w:rsidR="002A4FC8" w:rsidRPr="002A4FC8">
              <w:rPr>
                <w:rStyle w:val="Hyperlink"/>
              </w:rPr>
              <w:t>PD32.19</w:t>
            </w:r>
            <w:r w:rsidR="002A4FC8" w:rsidRPr="002A4FC8">
              <w:rPr>
                <w:webHidden/>
              </w:rPr>
              <w:tab/>
            </w:r>
          </w:hyperlink>
          <w:hyperlink w:anchor="_Toc15033262" w:history="1">
            <w:r w:rsidR="002A4FC8" w:rsidRPr="002A4FC8">
              <w:rPr>
                <w:rStyle w:val="Hyperlink"/>
              </w:rPr>
              <w:t>Petition 8a Alexander Road, Dalkeith – Height Variation</w:t>
            </w:r>
            <w:r w:rsidR="002A4FC8" w:rsidRPr="002A4FC8">
              <w:rPr>
                <w:webHidden/>
              </w:rPr>
              <w:tab/>
            </w:r>
            <w:r w:rsidR="002A4FC8" w:rsidRPr="002A4FC8">
              <w:rPr>
                <w:webHidden/>
              </w:rPr>
              <w:fldChar w:fldCharType="begin"/>
            </w:r>
            <w:r w:rsidR="002A4FC8" w:rsidRPr="002A4FC8">
              <w:rPr>
                <w:webHidden/>
              </w:rPr>
              <w:instrText xml:space="preserve"> PAGEREF _Toc15033262 \h </w:instrText>
            </w:r>
            <w:r w:rsidR="002A4FC8" w:rsidRPr="002A4FC8">
              <w:rPr>
                <w:webHidden/>
              </w:rPr>
            </w:r>
            <w:r w:rsidR="002A4FC8" w:rsidRPr="002A4FC8">
              <w:rPr>
                <w:webHidden/>
              </w:rPr>
              <w:fldChar w:fldCharType="separate"/>
            </w:r>
            <w:r>
              <w:rPr>
                <w:webHidden/>
              </w:rPr>
              <w:t>22</w:t>
            </w:r>
            <w:r w:rsidR="002A4FC8" w:rsidRPr="002A4FC8">
              <w:rPr>
                <w:webHidden/>
              </w:rPr>
              <w:fldChar w:fldCharType="end"/>
            </w:r>
          </w:hyperlink>
        </w:p>
        <w:p w14:paraId="1B2F6ACD" w14:textId="3017F8E9" w:rsidR="002A4FC8" w:rsidRPr="002A4FC8" w:rsidRDefault="007F11D1">
          <w:pPr>
            <w:pStyle w:val="TOC1"/>
            <w:rPr>
              <w:rFonts w:asciiTheme="minorHAnsi" w:eastAsiaTheme="minorEastAsia" w:hAnsiTheme="minorHAnsi" w:cstheme="minorBidi"/>
              <w:bCs w:val="0"/>
              <w:sz w:val="22"/>
              <w:szCs w:val="22"/>
            </w:rPr>
          </w:pPr>
          <w:hyperlink w:anchor="_Toc15033263" w:history="1">
            <w:r w:rsidR="002A4FC8" w:rsidRPr="002A4FC8">
              <w:rPr>
                <w:rStyle w:val="Hyperlink"/>
              </w:rPr>
              <w:t>PD33.19</w:t>
            </w:r>
            <w:r w:rsidR="002A4FC8" w:rsidRPr="002A4FC8">
              <w:rPr>
                <w:webHidden/>
              </w:rPr>
              <w:tab/>
            </w:r>
          </w:hyperlink>
          <w:hyperlink w:anchor="_Toc15033264" w:history="1">
            <w:r w:rsidR="002A4FC8" w:rsidRPr="002A4FC8">
              <w:rPr>
                <w:rStyle w:val="Hyperlink"/>
              </w:rPr>
              <w:t xml:space="preserve">Scheme Amendment No. 1 – Amendment to </w:t>
            </w:r>
            <w:r w:rsidR="002A4FC8">
              <w:rPr>
                <w:rStyle w:val="Hyperlink"/>
              </w:rPr>
              <w:t xml:space="preserve">                     </w:t>
            </w:r>
            <w:r w:rsidR="002A4FC8" w:rsidRPr="002A4FC8">
              <w:rPr>
                <w:rStyle w:val="Hyperlink"/>
              </w:rPr>
              <w:t>Clause 32.4(5)</w:t>
            </w:r>
            <w:r w:rsidR="002A4FC8" w:rsidRPr="002A4FC8">
              <w:rPr>
                <w:webHidden/>
              </w:rPr>
              <w:tab/>
            </w:r>
            <w:r w:rsidR="002A4FC8" w:rsidRPr="002A4FC8">
              <w:rPr>
                <w:webHidden/>
              </w:rPr>
              <w:fldChar w:fldCharType="begin"/>
            </w:r>
            <w:r w:rsidR="002A4FC8" w:rsidRPr="002A4FC8">
              <w:rPr>
                <w:webHidden/>
              </w:rPr>
              <w:instrText xml:space="preserve"> PAGEREF _Toc15033264 \h </w:instrText>
            </w:r>
            <w:r w:rsidR="002A4FC8" w:rsidRPr="002A4FC8">
              <w:rPr>
                <w:webHidden/>
              </w:rPr>
            </w:r>
            <w:r w:rsidR="002A4FC8" w:rsidRPr="002A4FC8">
              <w:rPr>
                <w:webHidden/>
              </w:rPr>
              <w:fldChar w:fldCharType="separate"/>
            </w:r>
            <w:r>
              <w:rPr>
                <w:webHidden/>
              </w:rPr>
              <w:t>26</w:t>
            </w:r>
            <w:r w:rsidR="002A4FC8" w:rsidRPr="002A4FC8">
              <w:rPr>
                <w:webHidden/>
              </w:rPr>
              <w:fldChar w:fldCharType="end"/>
            </w:r>
          </w:hyperlink>
        </w:p>
        <w:p w14:paraId="533AE45C" w14:textId="79C3CC34" w:rsidR="00EC0A99" w:rsidRPr="004B6B94" w:rsidRDefault="00EC0A99" w:rsidP="00BE63D1">
          <w:pPr>
            <w:pStyle w:val="TOC1"/>
          </w:pPr>
          <w:r w:rsidRPr="002A4FC8">
            <w:rPr>
              <w:bCs w:val="0"/>
              <w:szCs w:val="24"/>
            </w:rPr>
            <w:fldChar w:fldCharType="end"/>
          </w:r>
        </w:p>
      </w:sdtContent>
    </w:sdt>
    <w:p w14:paraId="598C7FBB" w14:textId="77777777" w:rsidR="00BF6251" w:rsidRDefault="00BF6251" w:rsidP="00C57398">
      <w:pPr>
        <w:jc w:val="center"/>
        <w:rPr>
          <w:rFonts w:cs="Arial"/>
          <w:b/>
          <w:sz w:val="36"/>
          <w:szCs w:val="36"/>
        </w:rPr>
      </w:pPr>
    </w:p>
    <w:p w14:paraId="69F76B31" w14:textId="77777777" w:rsidR="00D21A3E" w:rsidRDefault="00D21A3E" w:rsidP="009D0F18">
      <w:pPr>
        <w:spacing w:after="160" w:line="259" w:lineRule="auto"/>
        <w:jc w:val="center"/>
        <w:rPr>
          <w:rFonts w:cs="Arial"/>
          <w:b/>
          <w:sz w:val="36"/>
          <w:szCs w:val="36"/>
        </w:rPr>
      </w:pPr>
    </w:p>
    <w:p w14:paraId="26C34A0F" w14:textId="77777777" w:rsidR="00D21A3E" w:rsidRDefault="00D21A3E" w:rsidP="009D0F18">
      <w:pPr>
        <w:spacing w:after="160" w:line="259" w:lineRule="auto"/>
        <w:jc w:val="center"/>
        <w:rPr>
          <w:rFonts w:cs="Arial"/>
          <w:b/>
          <w:sz w:val="36"/>
          <w:szCs w:val="36"/>
        </w:rPr>
      </w:pPr>
    </w:p>
    <w:p w14:paraId="5A890CEF" w14:textId="77777777" w:rsidR="00D21A3E" w:rsidRDefault="00D21A3E" w:rsidP="009D0F18">
      <w:pPr>
        <w:spacing w:after="160" w:line="259" w:lineRule="auto"/>
        <w:jc w:val="center"/>
        <w:rPr>
          <w:rFonts w:cs="Arial"/>
          <w:b/>
          <w:sz w:val="36"/>
          <w:szCs w:val="36"/>
        </w:rPr>
      </w:pPr>
    </w:p>
    <w:p w14:paraId="40B15C9B" w14:textId="77777777" w:rsidR="009E635A" w:rsidRDefault="009E635A" w:rsidP="009D0F18">
      <w:pPr>
        <w:spacing w:after="160" w:line="259" w:lineRule="auto"/>
        <w:jc w:val="center"/>
        <w:rPr>
          <w:rFonts w:cs="Arial"/>
          <w:b/>
          <w:sz w:val="36"/>
          <w:szCs w:val="36"/>
        </w:rPr>
      </w:pPr>
    </w:p>
    <w:p w14:paraId="7E0D1BCC" w14:textId="5797942F" w:rsidR="005523DA" w:rsidRDefault="009318BE" w:rsidP="009D0F18">
      <w:pPr>
        <w:spacing w:after="160" w:line="259" w:lineRule="auto"/>
        <w:jc w:val="center"/>
        <w:rPr>
          <w:rFonts w:cs="Arial"/>
          <w:b/>
          <w:sz w:val="36"/>
          <w:szCs w:val="36"/>
        </w:rPr>
      </w:pPr>
      <w:r w:rsidRPr="00270F13">
        <w:rPr>
          <w:rFonts w:cs="Arial"/>
          <w:b/>
          <w:sz w:val="36"/>
          <w:szCs w:val="36"/>
        </w:rPr>
        <w:t xml:space="preserve">Council: </w:t>
      </w:r>
      <w:r w:rsidR="00A77BAF">
        <w:rPr>
          <w:rFonts w:cs="Arial"/>
          <w:b/>
          <w:sz w:val="36"/>
          <w:szCs w:val="36"/>
        </w:rPr>
        <w:t>27 August</w:t>
      </w:r>
      <w:r w:rsidR="001D639B">
        <w:rPr>
          <w:rFonts w:cs="Arial"/>
          <w:b/>
          <w:sz w:val="36"/>
          <w:szCs w:val="36"/>
        </w:rPr>
        <w:t xml:space="preserve"> 2019</w:t>
      </w:r>
    </w:p>
    <w:p w14:paraId="57F04C68" w14:textId="4F20FFB0" w:rsidR="005523DA" w:rsidRDefault="005523DA">
      <w:pPr>
        <w:spacing w:after="160" w:line="259" w:lineRule="auto"/>
        <w:contextualSpacing w:val="0"/>
        <w:rPr>
          <w:rFonts w:cs="Arial"/>
          <w:b/>
          <w:sz w:val="36"/>
          <w:szCs w:val="36"/>
        </w:rPr>
      </w:pPr>
      <w:r>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993032" w:rsidRPr="007865EC" w14:paraId="63737FBE" w14:textId="77777777" w:rsidTr="001D7857">
        <w:tc>
          <w:tcPr>
            <w:tcW w:w="2410" w:type="dxa"/>
            <w:tcBorders>
              <w:bottom w:val="single" w:sz="4" w:space="0" w:color="auto"/>
              <w:right w:val="nil"/>
            </w:tcBorders>
            <w:shd w:val="clear" w:color="auto" w:fill="auto"/>
          </w:tcPr>
          <w:p w14:paraId="11BB7714" w14:textId="5D138F25" w:rsidR="00993032" w:rsidRPr="00993032" w:rsidRDefault="00993032" w:rsidP="00993032">
            <w:pPr>
              <w:keepNext/>
              <w:keepLines/>
              <w:jc w:val="both"/>
              <w:outlineLvl w:val="0"/>
              <w:rPr>
                <w:rFonts w:eastAsia="Times New Roman" w:cs="Arial"/>
                <w:b/>
                <w:bCs/>
                <w:sz w:val="28"/>
                <w:szCs w:val="28"/>
              </w:rPr>
            </w:pPr>
            <w:bookmarkStart w:id="1" w:name="_Toc15033255"/>
            <w:r w:rsidRPr="00993032">
              <w:rPr>
                <w:rFonts w:eastAsia="Times New Roman" w:cs="Arial"/>
                <w:b/>
                <w:bCs/>
                <w:sz w:val="28"/>
                <w:szCs w:val="28"/>
              </w:rPr>
              <w:lastRenderedPageBreak/>
              <w:t>PD</w:t>
            </w:r>
            <w:r w:rsidR="00EE5283">
              <w:rPr>
                <w:rFonts w:eastAsia="Times New Roman" w:cs="Arial"/>
                <w:b/>
                <w:bCs/>
                <w:sz w:val="28"/>
                <w:szCs w:val="28"/>
              </w:rPr>
              <w:t>29</w:t>
            </w:r>
            <w:r w:rsidRPr="00993032">
              <w:rPr>
                <w:rFonts w:eastAsia="Times New Roman" w:cs="Arial"/>
                <w:b/>
                <w:bCs/>
                <w:sz w:val="28"/>
                <w:szCs w:val="28"/>
              </w:rPr>
              <w:t>.19</w:t>
            </w:r>
            <w:bookmarkEnd w:id="1"/>
          </w:p>
        </w:tc>
        <w:tc>
          <w:tcPr>
            <w:tcW w:w="6521" w:type="dxa"/>
            <w:tcBorders>
              <w:left w:val="nil"/>
              <w:bottom w:val="single" w:sz="4" w:space="0" w:color="auto"/>
            </w:tcBorders>
            <w:shd w:val="clear" w:color="auto" w:fill="auto"/>
          </w:tcPr>
          <w:p w14:paraId="5FD40292" w14:textId="4115B7C5" w:rsidR="00993032" w:rsidRPr="00993032" w:rsidRDefault="00A77BAF" w:rsidP="00993032">
            <w:pPr>
              <w:keepNext/>
              <w:keepLines/>
              <w:jc w:val="both"/>
              <w:outlineLvl w:val="0"/>
              <w:rPr>
                <w:rFonts w:eastAsia="Times New Roman" w:cs="Arial"/>
                <w:b/>
                <w:bCs/>
                <w:sz w:val="28"/>
                <w:szCs w:val="28"/>
              </w:rPr>
            </w:pPr>
            <w:bookmarkStart w:id="2" w:name="_Toc15033256"/>
            <w:r w:rsidRPr="00B47F0E">
              <w:rPr>
                <w:rFonts w:eastAsia="Times New Roman" w:cs="Arial"/>
                <w:b/>
                <w:bCs/>
                <w:color w:val="000000" w:themeColor="text1"/>
                <w:sz w:val="28"/>
                <w:szCs w:val="32"/>
              </w:rPr>
              <w:t>No 2. Bellevue Avenue, Dalkeith</w:t>
            </w:r>
            <w:r w:rsidR="002A4FC8">
              <w:rPr>
                <w:rFonts w:eastAsia="Times New Roman" w:cs="Arial"/>
                <w:b/>
                <w:bCs/>
                <w:color w:val="000000" w:themeColor="text1"/>
                <w:sz w:val="28"/>
                <w:szCs w:val="32"/>
              </w:rPr>
              <w:t xml:space="preserve"> </w:t>
            </w:r>
            <w:r w:rsidRPr="00B47F0E">
              <w:rPr>
                <w:rFonts w:eastAsia="Times New Roman" w:cs="Arial"/>
                <w:b/>
                <w:bCs/>
                <w:color w:val="000000" w:themeColor="text1"/>
                <w:sz w:val="28"/>
                <w:szCs w:val="32"/>
              </w:rPr>
              <w:t>- Front Fence</w:t>
            </w:r>
            <w:bookmarkEnd w:id="2"/>
          </w:p>
        </w:tc>
      </w:tr>
      <w:tr w:rsidR="00993032" w:rsidRPr="007865EC" w14:paraId="378668AE" w14:textId="77777777" w:rsidTr="00F841B6">
        <w:tc>
          <w:tcPr>
            <w:tcW w:w="8931" w:type="dxa"/>
            <w:gridSpan w:val="2"/>
            <w:tcBorders>
              <w:left w:val="nil"/>
              <w:right w:val="nil"/>
            </w:tcBorders>
            <w:shd w:val="clear" w:color="auto" w:fill="auto"/>
          </w:tcPr>
          <w:p w14:paraId="60F87AA8" w14:textId="77777777" w:rsidR="00993032" w:rsidRPr="007865EC" w:rsidRDefault="00993032" w:rsidP="00993032">
            <w:pPr>
              <w:jc w:val="both"/>
              <w:rPr>
                <w:rFonts w:cs="Arial"/>
                <w:highlight w:val="yellow"/>
              </w:rPr>
            </w:pPr>
          </w:p>
        </w:tc>
      </w:tr>
      <w:tr w:rsidR="00A77BAF" w:rsidRPr="002B32AF" w14:paraId="4CEE4ABD" w14:textId="77777777" w:rsidTr="001D7857">
        <w:tc>
          <w:tcPr>
            <w:tcW w:w="2410" w:type="dxa"/>
            <w:shd w:val="clear" w:color="auto" w:fill="auto"/>
          </w:tcPr>
          <w:p w14:paraId="3A6AB965" w14:textId="77777777" w:rsidR="00A77BAF" w:rsidRPr="001B5216" w:rsidRDefault="00A77BAF" w:rsidP="00A77BAF">
            <w:pPr>
              <w:jc w:val="both"/>
              <w:rPr>
                <w:rFonts w:cs="Arial"/>
                <w:b/>
                <w:szCs w:val="24"/>
              </w:rPr>
            </w:pPr>
            <w:r w:rsidRPr="001B5216">
              <w:rPr>
                <w:rFonts w:cs="Arial"/>
                <w:b/>
                <w:szCs w:val="24"/>
              </w:rPr>
              <w:t>Committee</w:t>
            </w:r>
          </w:p>
        </w:tc>
        <w:tc>
          <w:tcPr>
            <w:tcW w:w="6521" w:type="dxa"/>
            <w:shd w:val="clear" w:color="auto" w:fill="auto"/>
          </w:tcPr>
          <w:p w14:paraId="2B573DE5" w14:textId="4D5307CE" w:rsidR="00A77BAF" w:rsidRPr="001B5216" w:rsidRDefault="00A77BAF" w:rsidP="00A77BAF">
            <w:pPr>
              <w:jc w:val="both"/>
              <w:rPr>
                <w:rFonts w:cs="Arial"/>
                <w:szCs w:val="24"/>
              </w:rPr>
            </w:pPr>
            <w:r w:rsidRPr="00B47F0E">
              <w:rPr>
                <w:rFonts w:cs="Arial"/>
                <w:color w:val="000000" w:themeColor="text1"/>
                <w:szCs w:val="24"/>
              </w:rPr>
              <w:t>13 August 2019</w:t>
            </w:r>
          </w:p>
        </w:tc>
      </w:tr>
      <w:tr w:rsidR="00A77BAF" w:rsidRPr="002B32AF" w14:paraId="121C46B1" w14:textId="77777777" w:rsidTr="001D7857">
        <w:tc>
          <w:tcPr>
            <w:tcW w:w="2410" w:type="dxa"/>
            <w:shd w:val="clear" w:color="auto" w:fill="auto"/>
          </w:tcPr>
          <w:p w14:paraId="6CB6189D" w14:textId="77777777" w:rsidR="00A77BAF" w:rsidRPr="001B5216" w:rsidRDefault="00A77BAF" w:rsidP="00A77BAF">
            <w:pPr>
              <w:jc w:val="both"/>
              <w:rPr>
                <w:rFonts w:cs="Arial"/>
                <w:b/>
                <w:szCs w:val="24"/>
              </w:rPr>
            </w:pPr>
            <w:r w:rsidRPr="001B5216">
              <w:rPr>
                <w:rFonts w:cs="Arial"/>
                <w:b/>
                <w:szCs w:val="24"/>
              </w:rPr>
              <w:t>Council</w:t>
            </w:r>
          </w:p>
        </w:tc>
        <w:tc>
          <w:tcPr>
            <w:tcW w:w="6521" w:type="dxa"/>
            <w:shd w:val="clear" w:color="auto" w:fill="auto"/>
          </w:tcPr>
          <w:p w14:paraId="20DB24B7" w14:textId="055F4E18" w:rsidR="00A77BAF" w:rsidRPr="001B5216" w:rsidRDefault="00A77BAF" w:rsidP="00A77BAF">
            <w:pPr>
              <w:jc w:val="both"/>
              <w:rPr>
                <w:rFonts w:cs="Arial"/>
                <w:szCs w:val="24"/>
              </w:rPr>
            </w:pPr>
            <w:r w:rsidRPr="00B47F0E">
              <w:rPr>
                <w:rFonts w:cs="Arial"/>
                <w:color w:val="000000" w:themeColor="text1"/>
                <w:szCs w:val="24"/>
              </w:rPr>
              <w:t>27 August 2019</w:t>
            </w:r>
          </w:p>
        </w:tc>
      </w:tr>
      <w:tr w:rsidR="00A77BAF" w:rsidRPr="002B32AF" w14:paraId="40C6FA14" w14:textId="77777777" w:rsidTr="001D7857">
        <w:tc>
          <w:tcPr>
            <w:tcW w:w="2410" w:type="dxa"/>
            <w:shd w:val="clear" w:color="auto" w:fill="auto"/>
          </w:tcPr>
          <w:p w14:paraId="61D0AF58" w14:textId="77777777" w:rsidR="00A77BAF" w:rsidRPr="001B5216" w:rsidRDefault="00A77BAF" w:rsidP="00A77BAF">
            <w:pPr>
              <w:jc w:val="both"/>
              <w:rPr>
                <w:rFonts w:cs="Arial"/>
                <w:b/>
                <w:szCs w:val="24"/>
              </w:rPr>
            </w:pPr>
            <w:r w:rsidRPr="001B5216">
              <w:rPr>
                <w:rFonts w:cs="Arial"/>
                <w:b/>
                <w:szCs w:val="24"/>
              </w:rPr>
              <w:t>Applicant</w:t>
            </w:r>
          </w:p>
        </w:tc>
        <w:tc>
          <w:tcPr>
            <w:tcW w:w="6521" w:type="dxa"/>
            <w:shd w:val="clear" w:color="auto" w:fill="auto"/>
          </w:tcPr>
          <w:p w14:paraId="1DE3A1E8" w14:textId="3443A38B" w:rsidR="00A77BAF" w:rsidRPr="001B5216" w:rsidRDefault="00A77BAF" w:rsidP="00A77BAF">
            <w:pPr>
              <w:jc w:val="both"/>
              <w:rPr>
                <w:rFonts w:cs="Arial"/>
                <w:i/>
                <w:szCs w:val="24"/>
              </w:rPr>
            </w:pPr>
            <w:r w:rsidRPr="00B47F0E">
              <w:rPr>
                <w:rFonts w:cs="Arial"/>
                <w:color w:val="000000" w:themeColor="text1"/>
                <w:szCs w:val="24"/>
              </w:rPr>
              <w:t xml:space="preserve">MNB Residential </w:t>
            </w:r>
          </w:p>
        </w:tc>
      </w:tr>
      <w:tr w:rsidR="00A77BAF" w:rsidRPr="00F67C46" w14:paraId="4757D1C9" w14:textId="77777777" w:rsidTr="001D7857">
        <w:tc>
          <w:tcPr>
            <w:tcW w:w="2410" w:type="dxa"/>
            <w:shd w:val="clear" w:color="auto" w:fill="auto"/>
          </w:tcPr>
          <w:p w14:paraId="2C749EF8" w14:textId="77777777" w:rsidR="00A77BAF" w:rsidRPr="001B5216" w:rsidRDefault="00A77BAF" w:rsidP="00A77BAF">
            <w:pPr>
              <w:jc w:val="both"/>
              <w:rPr>
                <w:rFonts w:cs="Arial"/>
                <w:b/>
                <w:szCs w:val="24"/>
              </w:rPr>
            </w:pPr>
            <w:r w:rsidRPr="001B5216">
              <w:rPr>
                <w:rFonts w:cs="Arial"/>
                <w:b/>
                <w:szCs w:val="24"/>
              </w:rPr>
              <w:t>Landowner</w:t>
            </w:r>
          </w:p>
        </w:tc>
        <w:tc>
          <w:tcPr>
            <w:tcW w:w="6521" w:type="dxa"/>
            <w:shd w:val="clear" w:color="auto" w:fill="auto"/>
          </w:tcPr>
          <w:p w14:paraId="1103516F" w14:textId="21E5E783" w:rsidR="00A77BAF" w:rsidRPr="001B5216" w:rsidRDefault="00A77BAF" w:rsidP="00A77BAF">
            <w:pPr>
              <w:jc w:val="both"/>
              <w:rPr>
                <w:rFonts w:cs="Arial"/>
                <w:szCs w:val="24"/>
              </w:rPr>
            </w:pPr>
            <w:r w:rsidRPr="00B47F0E">
              <w:rPr>
                <w:rFonts w:cs="Arial"/>
                <w:color w:val="000000" w:themeColor="text1"/>
                <w:szCs w:val="24"/>
              </w:rPr>
              <w:t>B D Kumar &amp; V K Govindappa</w:t>
            </w:r>
          </w:p>
        </w:tc>
      </w:tr>
      <w:tr w:rsidR="00A77BAF" w:rsidRPr="00F67C46" w14:paraId="1061C625" w14:textId="77777777" w:rsidTr="00A77BAF">
        <w:tc>
          <w:tcPr>
            <w:tcW w:w="2410" w:type="dxa"/>
            <w:shd w:val="clear" w:color="auto" w:fill="auto"/>
          </w:tcPr>
          <w:p w14:paraId="4780F025" w14:textId="3A13EBEE" w:rsidR="00A77BAF" w:rsidRPr="001B5216" w:rsidRDefault="00A77BAF" w:rsidP="00A77BAF">
            <w:pPr>
              <w:jc w:val="both"/>
              <w:rPr>
                <w:rFonts w:cs="Arial"/>
                <w:b/>
                <w:szCs w:val="24"/>
              </w:rPr>
            </w:pPr>
            <w:r w:rsidRPr="001B5216">
              <w:rPr>
                <w:rFonts w:cs="Arial"/>
                <w:b/>
                <w:szCs w:val="24"/>
              </w:rPr>
              <w:t>Director</w:t>
            </w:r>
          </w:p>
        </w:tc>
        <w:tc>
          <w:tcPr>
            <w:tcW w:w="6521" w:type="dxa"/>
            <w:shd w:val="clear" w:color="auto" w:fill="auto"/>
            <w:vAlign w:val="center"/>
          </w:tcPr>
          <w:p w14:paraId="38898FE3" w14:textId="0BEF422B" w:rsidR="00A77BAF" w:rsidRPr="001B5216" w:rsidRDefault="00A77BAF" w:rsidP="00A77BAF">
            <w:pPr>
              <w:jc w:val="both"/>
              <w:rPr>
                <w:rFonts w:cs="Arial"/>
                <w:szCs w:val="24"/>
              </w:rPr>
            </w:pPr>
            <w:r w:rsidRPr="00B47F0E">
              <w:rPr>
                <w:rFonts w:cs="Arial"/>
                <w:color w:val="000000" w:themeColor="text1"/>
                <w:szCs w:val="24"/>
              </w:rPr>
              <w:t xml:space="preserve">Peter Mickleson – Director Planning &amp; Development </w:t>
            </w:r>
          </w:p>
        </w:tc>
      </w:tr>
      <w:tr w:rsidR="00A77BAF" w:rsidRPr="00F67C46" w14:paraId="305AE452" w14:textId="77777777" w:rsidTr="00A77BAF">
        <w:tc>
          <w:tcPr>
            <w:tcW w:w="2410" w:type="dxa"/>
            <w:shd w:val="clear" w:color="auto" w:fill="auto"/>
          </w:tcPr>
          <w:p w14:paraId="21DB0795" w14:textId="3D3484B2" w:rsidR="00A77BAF" w:rsidRPr="001B5216" w:rsidRDefault="00A77BAF" w:rsidP="00A77BAF">
            <w:pPr>
              <w:jc w:val="both"/>
              <w:rPr>
                <w:rFonts w:cs="Arial"/>
                <w:b/>
                <w:szCs w:val="24"/>
              </w:rPr>
            </w:pPr>
            <w:r w:rsidRPr="001B5216">
              <w:rPr>
                <w:rFonts w:cs="Arial"/>
                <w:b/>
                <w:szCs w:val="24"/>
              </w:rPr>
              <w:t xml:space="preserve">Employee Disclosure under </w:t>
            </w:r>
            <w:r w:rsidRPr="001B5216">
              <w:rPr>
                <w:rFonts w:cs="Arial"/>
                <w:b/>
                <w:i/>
                <w:szCs w:val="24"/>
              </w:rPr>
              <w:t>section 5.70 Local Government Act 1995</w:t>
            </w:r>
          </w:p>
        </w:tc>
        <w:tc>
          <w:tcPr>
            <w:tcW w:w="6521" w:type="dxa"/>
            <w:shd w:val="clear" w:color="auto" w:fill="auto"/>
            <w:vAlign w:val="center"/>
          </w:tcPr>
          <w:p w14:paraId="6ABEAF60" w14:textId="74CA1A39" w:rsidR="00A77BAF" w:rsidRPr="001B5216" w:rsidRDefault="00A77BAF" w:rsidP="00A77BAF">
            <w:pPr>
              <w:jc w:val="both"/>
              <w:rPr>
                <w:rFonts w:cs="Arial"/>
                <w:szCs w:val="24"/>
              </w:rPr>
            </w:pPr>
            <w:r w:rsidRPr="00E04309">
              <w:rPr>
                <w:rFonts w:cs="Arial"/>
                <w:color w:val="000000" w:themeColor="text1"/>
                <w:szCs w:val="24"/>
              </w:rPr>
              <w:t>Nil.</w:t>
            </w:r>
          </w:p>
        </w:tc>
      </w:tr>
      <w:tr w:rsidR="00A77BAF" w:rsidRPr="00F67C46" w14:paraId="09A9DA29" w14:textId="77777777" w:rsidTr="00A77BAF">
        <w:tc>
          <w:tcPr>
            <w:tcW w:w="2410" w:type="dxa"/>
            <w:shd w:val="clear" w:color="auto" w:fill="auto"/>
          </w:tcPr>
          <w:p w14:paraId="193007D3" w14:textId="77777777" w:rsidR="00A77BAF" w:rsidRPr="001B5216" w:rsidRDefault="00A77BAF" w:rsidP="00A77BAF">
            <w:pPr>
              <w:jc w:val="both"/>
              <w:rPr>
                <w:rFonts w:cs="Arial"/>
                <w:b/>
                <w:color w:val="000000" w:themeColor="text1"/>
                <w:szCs w:val="24"/>
              </w:rPr>
            </w:pPr>
            <w:r w:rsidRPr="001B5216">
              <w:rPr>
                <w:rFonts w:cs="Arial"/>
                <w:b/>
                <w:color w:val="000000" w:themeColor="text1"/>
                <w:szCs w:val="24"/>
              </w:rPr>
              <w:t>Report Type</w:t>
            </w:r>
          </w:p>
          <w:p w14:paraId="62A8E30C" w14:textId="77777777" w:rsidR="00A77BAF" w:rsidRPr="001B5216" w:rsidRDefault="00A77BAF" w:rsidP="00A77BAF">
            <w:pPr>
              <w:jc w:val="both"/>
              <w:rPr>
                <w:rFonts w:cs="Arial"/>
                <w:b/>
                <w:color w:val="000000" w:themeColor="text1"/>
                <w:szCs w:val="24"/>
              </w:rPr>
            </w:pPr>
          </w:p>
          <w:p w14:paraId="041B2273" w14:textId="77777777" w:rsidR="00A77BAF" w:rsidRPr="001B5216" w:rsidRDefault="00A77BAF" w:rsidP="00A77BAF">
            <w:pPr>
              <w:jc w:val="both"/>
              <w:rPr>
                <w:rFonts w:cs="Arial"/>
                <w:color w:val="000000" w:themeColor="text1"/>
                <w:szCs w:val="24"/>
              </w:rPr>
            </w:pPr>
            <w:r w:rsidRPr="001B5216">
              <w:rPr>
                <w:rFonts w:cs="Arial"/>
                <w:color w:val="000000" w:themeColor="text1"/>
                <w:szCs w:val="24"/>
              </w:rPr>
              <w:t>Quasi-Judicial</w:t>
            </w:r>
          </w:p>
          <w:p w14:paraId="20053626" w14:textId="77777777" w:rsidR="00A77BAF" w:rsidRPr="001B5216" w:rsidRDefault="00A77BAF" w:rsidP="00A77BAF">
            <w:pPr>
              <w:jc w:val="both"/>
              <w:rPr>
                <w:rFonts w:cs="Arial"/>
                <w:b/>
                <w:color w:val="000000" w:themeColor="text1"/>
                <w:szCs w:val="24"/>
              </w:rPr>
            </w:pPr>
          </w:p>
          <w:p w14:paraId="0F17EA48" w14:textId="33C49FB7" w:rsidR="00A77BAF" w:rsidRPr="001B5216" w:rsidRDefault="00A77BAF" w:rsidP="00A77BAF">
            <w:pPr>
              <w:jc w:val="both"/>
              <w:rPr>
                <w:rFonts w:cs="Arial"/>
                <w:b/>
                <w:szCs w:val="24"/>
              </w:rPr>
            </w:pPr>
          </w:p>
        </w:tc>
        <w:tc>
          <w:tcPr>
            <w:tcW w:w="6521" w:type="dxa"/>
            <w:shd w:val="clear" w:color="auto" w:fill="auto"/>
            <w:vAlign w:val="center"/>
          </w:tcPr>
          <w:p w14:paraId="238392F7" w14:textId="085CFC2A" w:rsidR="00A77BAF" w:rsidRPr="001B5216" w:rsidRDefault="00A77BAF" w:rsidP="00A77BAF">
            <w:pPr>
              <w:autoSpaceDE w:val="0"/>
              <w:autoSpaceDN w:val="0"/>
              <w:adjustRightInd w:val="0"/>
              <w:jc w:val="both"/>
              <w:rPr>
                <w:rFonts w:cs="Arial"/>
                <w:i/>
                <w:iCs/>
                <w:color w:val="000000" w:themeColor="text1"/>
                <w:szCs w:val="24"/>
              </w:rPr>
            </w:pPr>
            <w:r w:rsidRPr="00150BC0">
              <w:rPr>
                <w:rFonts w:cs="Arial"/>
                <w:iCs/>
                <w:color w:val="000000" w:themeColor="text1"/>
                <w:szCs w:val="24"/>
              </w:rPr>
              <w:t xml:space="preserve">When Council determines an application/matter that directly affects a </w:t>
            </w:r>
            <w:r w:rsidRPr="00150BC0">
              <w:rPr>
                <w:rFonts w:ascii="Arial,Italic" w:hAnsi="Arial,Italic" w:cs="Arial,Italic"/>
                <w:iCs/>
                <w:color w:val="000000" w:themeColor="text1"/>
                <w:szCs w:val="24"/>
              </w:rPr>
              <w:t xml:space="preserve">person’s right and interests. The judicial character arises from the </w:t>
            </w:r>
            <w:r w:rsidRPr="00150BC0">
              <w:rPr>
                <w:rFonts w:cs="Arial"/>
                <w:iCs/>
                <w:color w:val="000000" w:themeColor="text1"/>
                <w:szCs w:val="24"/>
              </w:rPr>
              <w:t>obligation to abide by the principles of natural justice. Examples of Quasi-Judicial authority include town planning applications and other decisions that may be appealable to the State Administrative Tribunal.</w:t>
            </w:r>
          </w:p>
        </w:tc>
      </w:tr>
      <w:tr w:rsidR="00A77BAF" w:rsidRPr="002B32AF" w14:paraId="2A62BD28" w14:textId="77777777" w:rsidTr="001D7857">
        <w:tc>
          <w:tcPr>
            <w:tcW w:w="2410" w:type="dxa"/>
            <w:shd w:val="clear" w:color="auto" w:fill="auto"/>
          </w:tcPr>
          <w:p w14:paraId="542314DC" w14:textId="77777777" w:rsidR="00A77BAF" w:rsidRPr="001B5216" w:rsidRDefault="00A77BAF" w:rsidP="00A77BAF">
            <w:pPr>
              <w:jc w:val="both"/>
              <w:rPr>
                <w:rFonts w:cs="Arial"/>
                <w:b/>
                <w:szCs w:val="24"/>
              </w:rPr>
            </w:pPr>
            <w:r w:rsidRPr="001B5216">
              <w:rPr>
                <w:rFonts w:cs="Arial"/>
                <w:b/>
                <w:szCs w:val="24"/>
              </w:rPr>
              <w:t>Reference</w:t>
            </w:r>
          </w:p>
        </w:tc>
        <w:tc>
          <w:tcPr>
            <w:tcW w:w="6521" w:type="dxa"/>
            <w:shd w:val="clear" w:color="auto" w:fill="auto"/>
          </w:tcPr>
          <w:p w14:paraId="60E41E14" w14:textId="724289AF" w:rsidR="00A77BAF" w:rsidRPr="001B5216" w:rsidRDefault="00A77BAF" w:rsidP="00A77BAF">
            <w:pPr>
              <w:jc w:val="both"/>
              <w:rPr>
                <w:rFonts w:cs="Arial"/>
                <w:i/>
                <w:szCs w:val="24"/>
              </w:rPr>
            </w:pPr>
            <w:r w:rsidRPr="00E04309">
              <w:rPr>
                <w:rFonts w:cs="Arial"/>
                <w:color w:val="000000" w:themeColor="text1"/>
                <w:szCs w:val="24"/>
              </w:rPr>
              <w:t>DA19/35612</w:t>
            </w:r>
          </w:p>
        </w:tc>
      </w:tr>
      <w:tr w:rsidR="00A77BAF" w:rsidRPr="00F67C46" w14:paraId="40E8E9DB" w14:textId="77777777" w:rsidTr="001D7857">
        <w:tc>
          <w:tcPr>
            <w:tcW w:w="2410" w:type="dxa"/>
            <w:tcBorders>
              <w:bottom w:val="single" w:sz="4" w:space="0" w:color="auto"/>
            </w:tcBorders>
            <w:shd w:val="clear" w:color="auto" w:fill="auto"/>
          </w:tcPr>
          <w:p w14:paraId="28FF83D8" w14:textId="77777777" w:rsidR="00A77BAF" w:rsidRPr="001B5216" w:rsidRDefault="00A77BAF" w:rsidP="00A77BAF">
            <w:pPr>
              <w:jc w:val="both"/>
              <w:rPr>
                <w:rFonts w:cs="Arial"/>
                <w:b/>
                <w:szCs w:val="24"/>
              </w:rPr>
            </w:pPr>
            <w:r w:rsidRPr="001B5216">
              <w:rPr>
                <w:rFonts w:cs="Arial"/>
                <w:b/>
                <w:szCs w:val="24"/>
              </w:rPr>
              <w:t>Previous Item</w:t>
            </w:r>
          </w:p>
        </w:tc>
        <w:tc>
          <w:tcPr>
            <w:tcW w:w="6521" w:type="dxa"/>
            <w:tcBorders>
              <w:bottom w:val="single" w:sz="4" w:space="0" w:color="auto"/>
            </w:tcBorders>
            <w:shd w:val="clear" w:color="auto" w:fill="auto"/>
          </w:tcPr>
          <w:p w14:paraId="6D71C6EA" w14:textId="7DA8E1C7" w:rsidR="00A77BAF" w:rsidRPr="001B5216" w:rsidRDefault="00A77BAF" w:rsidP="00A77BAF">
            <w:pPr>
              <w:jc w:val="both"/>
              <w:rPr>
                <w:rFonts w:cs="Arial"/>
                <w:szCs w:val="24"/>
              </w:rPr>
            </w:pPr>
            <w:r w:rsidRPr="00E04309">
              <w:rPr>
                <w:rFonts w:cs="Arial"/>
                <w:color w:val="000000" w:themeColor="text1"/>
                <w:szCs w:val="24"/>
              </w:rPr>
              <w:t>Nil.</w:t>
            </w:r>
          </w:p>
        </w:tc>
      </w:tr>
      <w:tr w:rsidR="00A77BAF" w:rsidRPr="002B32AF" w14:paraId="3435F1A6" w14:textId="77777777" w:rsidTr="001D7857">
        <w:tc>
          <w:tcPr>
            <w:tcW w:w="2410" w:type="dxa"/>
            <w:tcBorders>
              <w:bottom w:val="single" w:sz="4" w:space="0" w:color="auto"/>
            </w:tcBorders>
            <w:shd w:val="clear" w:color="auto" w:fill="auto"/>
          </w:tcPr>
          <w:p w14:paraId="4260514C" w14:textId="77777777" w:rsidR="00A77BAF" w:rsidRPr="001B5216" w:rsidRDefault="00A77BAF" w:rsidP="00A77BAF">
            <w:pPr>
              <w:jc w:val="both"/>
              <w:rPr>
                <w:rFonts w:cs="Arial"/>
                <w:b/>
                <w:szCs w:val="24"/>
              </w:rPr>
            </w:pPr>
            <w:r w:rsidRPr="001B5216">
              <w:rPr>
                <w:rFonts w:cs="Arial"/>
                <w:b/>
                <w:szCs w:val="24"/>
              </w:rPr>
              <w:t>Delegation</w:t>
            </w:r>
          </w:p>
        </w:tc>
        <w:tc>
          <w:tcPr>
            <w:tcW w:w="6521" w:type="dxa"/>
            <w:tcBorders>
              <w:bottom w:val="single" w:sz="4" w:space="0" w:color="auto"/>
            </w:tcBorders>
            <w:shd w:val="clear" w:color="auto" w:fill="auto"/>
          </w:tcPr>
          <w:p w14:paraId="041BA92E" w14:textId="52EA7C03" w:rsidR="00A77BAF" w:rsidRPr="001B5216" w:rsidRDefault="00A77BAF" w:rsidP="00A77BAF">
            <w:pPr>
              <w:jc w:val="both"/>
              <w:rPr>
                <w:rFonts w:cs="Arial"/>
                <w:color w:val="000000" w:themeColor="text1"/>
                <w:szCs w:val="24"/>
              </w:rPr>
            </w:pPr>
            <w:r w:rsidRPr="00E04309">
              <w:rPr>
                <w:rFonts w:cs="Arial"/>
                <w:color w:val="000000" w:themeColor="text1"/>
                <w:szCs w:val="24"/>
              </w:rPr>
              <w:t>I</w:t>
            </w:r>
            <w:r w:rsidRPr="00E04309">
              <w:rPr>
                <w:rStyle w:val="normaltextrun"/>
                <w:rFonts w:cs="Arial"/>
                <w:color w:val="000000"/>
                <w:szCs w:val="24"/>
                <w:shd w:val="clear" w:color="auto" w:fill="FFFFFF"/>
              </w:rPr>
              <w:t>n accordance with the City’s Instrument of Delegation, Council is required to determine the application due to objections being received. </w:t>
            </w:r>
            <w:r w:rsidRPr="00E04309">
              <w:rPr>
                <w:rStyle w:val="eop"/>
                <w:rFonts w:cs="Arial"/>
                <w:color w:val="000000"/>
                <w:szCs w:val="24"/>
                <w:shd w:val="clear" w:color="auto" w:fill="FFFFFF"/>
              </w:rPr>
              <w:t> </w:t>
            </w:r>
          </w:p>
        </w:tc>
      </w:tr>
      <w:tr w:rsidR="00A77BAF" w:rsidRPr="00387554" w14:paraId="7BB06E4F" w14:textId="77777777" w:rsidTr="00A77BAF">
        <w:trPr>
          <w:trHeight w:val="610"/>
        </w:trPr>
        <w:tc>
          <w:tcPr>
            <w:tcW w:w="2410" w:type="dxa"/>
            <w:tcBorders>
              <w:bottom w:val="single" w:sz="4" w:space="0" w:color="auto"/>
            </w:tcBorders>
            <w:shd w:val="clear" w:color="auto" w:fill="auto"/>
          </w:tcPr>
          <w:p w14:paraId="14844007" w14:textId="77777777" w:rsidR="00A77BAF" w:rsidRPr="001B5216" w:rsidRDefault="00A77BAF" w:rsidP="00A77BAF">
            <w:pPr>
              <w:jc w:val="both"/>
              <w:rPr>
                <w:rFonts w:cs="Arial"/>
                <w:b/>
                <w:szCs w:val="24"/>
              </w:rPr>
            </w:pPr>
            <w:r w:rsidRPr="001B5216">
              <w:rPr>
                <w:rFonts w:cs="Arial"/>
                <w:b/>
                <w:szCs w:val="24"/>
              </w:rPr>
              <w:t>Attachments</w:t>
            </w:r>
          </w:p>
        </w:tc>
        <w:tc>
          <w:tcPr>
            <w:tcW w:w="6521" w:type="dxa"/>
            <w:tcBorders>
              <w:bottom w:val="single" w:sz="4" w:space="0" w:color="auto"/>
            </w:tcBorders>
            <w:shd w:val="clear" w:color="auto" w:fill="auto"/>
            <w:vAlign w:val="center"/>
          </w:tcPr>
          <w:p w14:paraId="08A46E83" w14:textId="77777777" w:rsidR="00A77BAF" w:rsidRPr="00A77BAF" w:rsidRDefault="00A77BAF" w:rsidP="002A4FC8">
            <w:pPr>
              <w:pStyle w:val="ListParagraph"/>
              <w:numPr>
                <w:ilvl w:val="0"/>
                <w:numId w:val="16"/>
              </w:numPr>
              <w:ind w:left="458" w:hanging="458"/>
              <w:rPr>
                <w:rFonts w:cs="Arial"/>
                <w:color w:val="000000" w:themeColor="text1"/>
                <w:szCs w:val="24"/>
              </w:rPr>
            </w:pPr>
            <w:r w:rsidRPr="00A77BAF">
              <w:rPr>
                <w:rFonts w:cs="Arial"/>
                <w:color w:val="000000" w:themeColor="text1"/>
                <w:szCs w:val="24"/>
              </w:rPr>
              <w:t>Site Photographs provided by Applicant</w:t>
            </w:r>
          </w:p>
          <w:p w14:paraId="30991467" w14:textId="36193262" w:rsidR="00A77BAF" w:rsidRPr="00A77BAF" w:rsidRDefault="00A77BAF" w:rsidP="002A4FC8">
            <w:pPr>
              <w:pStyle w:val="ListParagraph"/>
              <w:numPr>
                <w:ilvl w:val="0"/>
                <w:numId w:val="16"/>
              </w:numPr>
              <w:ind w:left="458" w:hanging="458"/>
              <w:rPr>
                <w:rFonts w:cs="Arial"/>
                <w:color w:val="000000" w:themeColor="text1"/>
                <w:szCs w:val="24"/>
              </w:rPr>
            </w:pPr>
            <w:r w:rsidRPr="00A77BAF">
              <w:rPr>
                <w:rFonts w:cs="Arial"/>
                <w:color w:val="000000" w:themeColor="text1"/>
                <w:szCs w:val="24"/>
              </w:rPr>
              <w:t>Applicants Justification</w:t>
            </w:r>
          </w:p>
        </w:tc>
      </w:tr>
    </w:tbl>
    <w:p w14:paraId="3A84C410" w14:textId="77777777" w:rsidR="00F841B6" w:rsidRPr="00E3695A" w:rsidRDefault="00F841B6" w:rsidP="001B5216">
      <w:pPr>
        <w:jc w:val="both"/>
        <w:rPr>
          <w:rFonts w:cs="Arial"/>
          <w:szCs w:val="32"/>
        </w:rPr>
      </w:pPr>
    </w:p>
    <w:p w14:paraId="12625AEE" w14:textId="77777777" w:rsidR="00F841B6" w:rsidRPr="0006599C" w:rsidRDefault="00F841B6" w:rsidP="008F4632">
      <w:pPr>
        <w:pStyle w:val="ListParagraph"/>
        <w:numPr>
          <w:ilvl w:val="0"/>
          <w:numId w:val="11"/>
        </w:numPr>
        <w:ind w:hanging="720"/>
        <w:jc w:val="both"/>
        <w:rPr>
          <w:rFonts w:cs="Arial"/>
          <w:b/>
          <w:sz w:val="28"/>
          <w:szCs w:val="28"/>
        </w:rPr>
      </w:pPr>
      <w:r w:rsidRPr="0006599C">
        <w:rPr>
          <w:rFonts w:cs="Arial"/>
          <w:b/>
          <w:sz w:val="28"/>
          <w:szCs w:val="28"/>
        </w:rPr>
        <w:t>Executive Summary</w:t>
      </w:r>
    </w:p>
    <w:p w14:paraId="114C8B22" w14:textId="6A521371" w:rsidR="00F841B6" w:rsidRDefault="00F841B6" w:rsidP="001B5216">
      <w:pPr>
        <w:jc w:val="both"/>
        <w:rPr>
          <w:rFonts w:cs="Arial"/>
          <w:szCs w:val="32"/>
        </w:rPr>
      </w:pPr>
    </w:p>
    <w:p w14:paraId="21E8FB54" w14:textId="57339BCD" w:rsidR="00B71882" w:rsidRDefault="00B71882" w:rsidP="00B71882">
      <w:pPr>
        <w:jc w:val="both"/>
        <w:rPr>
          <w:rFonts w:cs="Arial"/>
          <w:color w:val="000000" w:themeColor="text1"/>
          <w:szCs w:val="24"/>
        </w:rPr>
      </w:pPr>
      <w:r w:rsidRPr="00F81FC0">
        <w:rPr>
          <w:rFonts w:cs="Arial"/>
          <w:color w:val="000000" w:themeColor="text1"/>
          <w:szCs w:val="24"/>
        </w:rPr>
        <w:t xml:space="preserve">The purpose of this report is for Council to determine a development application received from the applicant on </w:t>
      </w:r>
      <w:r>
        <w:rPr>
          <w:rFonts w:cs="Arial"/>
          <w:color w:val="000000" w:themeColor="text1"/>
          <w:szCs w:val="24"/>
        </w:rPr>
        <w:t>24 April 2019</w:t>
      </w:r>
      <w:r w:rsidRPr="00F81FC0">
        <w:rPr>
          <w:rFonts w:cs="Arial"/>
          <w:color w:val="000000" w:themeColor="text1"/>
          <w:szCs w:val="24"/>
        </w:rPr>
        <w:t xml:space="preserve">, for a </w:t>
      </w:r>
      <w:r>
        <w:rPr>
          <w:rFonts w:cs="Arial"/>
          <w:color w:val="000000" w:themeColor="text1"/>
          <w:szCs w:val="24"/>
        </w:rPr>
        <w:t xml:space="preserve">portion of front fencing along Bellevue and Brockman Avenue which is proposed to be solid and 1.8m in height. </w:t>
      </w:r>
      <w:r w:rsidRPr="00F81FC0">
        <w:rPr>
          <w:rFonts w:cs="Arial"/>
          <w:color w:val="000000" w:themeColor="text1"/>
          <w:szCs w:val="24"/>
        </w:rPr>
        <w:t xml:space="preserve"> </w:t>
      </w:r>
    </w:p>
    <w:p w14:paraId="01FE81D6" w14:textId="77777777" w:rsidR="00B71882" w:rsidRDefault="00B71882" w:rsidP="00B71882">
      <w:pPr>
        <w:jc w:val="both"/>
        <w:rPr>
          <w:rFonts w:cs="Arial"/>
          <w:color w:val="000000" w:themeColor="text1"/>
          <w:szCs w:val="24"/>
        </w:rPr>
      </w:pPr>
    </w:p>
    <w:p w14:paraId="1BC7AAB0" w14:textId="71ECF4CA" w:rsidR="00B71882" w:rsidRDefault="00B71882" w:rsidP="00B71882">
      <w:pPr>
        <w:jc w:val="both"/>
        <w:rPr>
          <w:rFonts w:cs="Arial"/>
          <w:color w:val="000000" w:themeColor="text1"/>
          <w:szCs w:val="24"/>
        </w:rPr>
      </w:pPr>
      <w:r>
        <w:rPr>
          <w:rFonts w:cs="Arial"/>
          <w:color w:val="000000" w:themeColor="text1"/>
          <w:szCs w:val="24"/>
        </w:rPr>
        <w:t xml:space="preserve">The front fence at 2 Bellevue Avenue has previously been approved receiving both planning approval and building approval with a more visually permeable configuration. Since approval, the landowners have decided to install a swimming pool at the corner street setback area of Bellevue and Brockman Avenue which requires a different type of fencing than previously approved to comply with the pool fencing regulations. An application has been received to assess the solid portion of the wall which also seeks to provide for privacy and screening to the swimming pool. </w:t>
      </w:r>
    </w:p>
    <w:p w14:paraId="55EBE167" w14:textId="77777777" w:rsidR="00B71882" w:rsidRDefault="00B71882" w:rsidP="00B71882">
      <w:pPr>
        <w:jc w:val="both"/>
        <w:rPr>
          <w:rFonts w:cs="Arial"/>
          <w:color w:val="000000" w:themeColor="text1"/>
          <w:szCs w:val="24"/>
        </w:rPr>
      </w:pPr>
    </w:p>
    <w:p w14:paraId="5533177D" w14:textId="77777777" w:rsidR="00B71882" w:rsidRPr="00F81FC0" w:rsidRDefault="00B71882" w:rsidP="00B71882">
      <w:pPr>
        <w:jc w:val="both"/>
        <w:rPr>
          <w:rFonts w:cs="Arial"/>
          <w:color w:val="000000" w:themeColor="text1"/>
          <w:szCs w:val="24"/>
        </w:rPr>
      </w:pPr>
      <w:r w:rsidRPr="00F81FC0">
        <w:rPr>
          <w:rFonts w:cs="Arial"/>
          <w:color w:val="000000" w:themeColor="text1"/>
          <w:szCs w:val="24"/>
        </w:rPr>
        <w:t>The application was advertised to adjoining neighbours in accordance with the City’s Local Planning Policy – Consultation of Planning Proposals as the development requires assessment under the Design Principles</w:t>
      </w:r>
      <w:r>
        <w:rPr>
          <w:rFonts w:cs="Arial"/>
          <w:color w:val="000000" w:themeColor="text1"/>
          <w:szCs w:val="24"/>
        </w:rPr>
        <w:t xml:space="preserve"> of the Residential Design Codes</w:t>
      </w:r>
      <w:r w:rsidRPr="00F81FC0">
        <w:rPr>
          <w:rFonts w:cs="Arial"/>
          <w:color w:val="000000" w:themeColor="text1"/>
          <w:szCs w:val="24"/>
        </w:rPr>
        <w:t xml:space="preserve"> for </w:t>
      </w:r>
      <w:r>
        <w:rPr>
          <w:rFonts w:cs="Arial"/>
          <w:color w:val="000000" w:themeColor="text1"/>
          <w:szCs w:val="24"/>
        </w:rPr>
        <w:t xml:space="preserve">street walls and fences. One objection was received for the proposed solid fencing. The objection relates to the implications of the solid fencing on the safety of vehicles and cyclists, the development not adhering to the Residential Design Codes requirements and the implications of solid walls on the future context of the neighbourhood.  </w:t>
      </w:r>
    </w:p>
    <w:p w14:paraId="03BBB65E" w14:textId="77777777" w:rsidR="00D04A02" w:rsidRDefault="00D04A02" w:rsidP="00B71882">
      <w:pPr>
        <w:jc w:val="both"/>
        <w:rPr>
          <w:rFonts w:cs="Arial"/>
          <w:color w:val="000000" w:themeColor="text1"/>
          <w:szCs w:val="24"/>
        </w:rPr>
      </w:pPr>
    </w:p>
    <w:p w14:paraId="6F04538B" w14:textId="3FFDB955" w:rsidR="00B71882" w:rsidRDefault="00B71882" w:rsidP="00B71882">
      <w:pPr>
        <w:jc w:val="both"/>
        <w:rPr>
          <w:rFonts w:cs="Arial"/>
          <w:i/>
          <w:color w:val="000000" w:themeColor="text1"/>
          <w:szCs w:val="24"/>
        </w:rPr>
      </w:pPr>
      <w:r w:rsidRPr="00F81FC0">
        <w:rPr>
          <w:rFonts w:cs="Arial"/>
          <w:color w:val="000000" w:themeColor="text1"/>
          <w:szCs w:val="24"/>
        </w:rPr>
        <w:t xml:space="preserve">It is recommended that the application be approved by Council as it is considered to satisfy the design principles of the Residential Design Codes (R-Codes) and is unlikely to have a significant adverse impact on the local amenity and is consistent with the local character of the locality. </w:t>
      </w:r>
    </w:p>
    <w:p w14:paraId="44427799" w14:textId="77777777" w:rsidR="00B71882" w:rsidRPr="00C321E7" w:rsidRDefault="00B71882" w:rsidP="00D04A02">
      <w:pPr>
        <w:pStyle w:val="ListParagraph"/>
        <w:numPr>
          <w:ilvl w:val="0"/>
          <w:numId w:val="11"/>
        </w:numPr>
        <w:ind w:hanging="720"/>
        <w:jc w:val="both"/>
        <w:rPr>
          <w:rFonts w:cs="Arial"/>
          <w:b/>
          <w:color w:val="000000" w:themeColor="text1"/>
          <w:sz w:val="28"/>
          <w:szCs w:val="28"/>
        </w:rPr>
      </w:pPr>
      <w:r w:rsidRPr="00C321E7">
        <w:rPr>
          <w:rFonts w:cs="Arial"/>
          <w:b/>
          <w:color w:val="000000" w:themeColor="text1"/>
          <w:sz w:val="28"/>
          <w:szCs w:val="28"/>
        </w:rPr>
        <w:lastRenderedPageBreak/>
        <w:t>Recommendation to Committee</w:t>
      </w:r>
    </w:p>
    <w:p w14:paraId="44F31454" w14:textId="77777777" w:rsidR="00B71882" w:rsidRPr="00C321E7" w:rsidRDefault="00B71882" w:rsidP="00B71882">
      <w:pPr>
        <w:jc w:val="both"/>
        <w:rPr>
          <w:rFonts w:cs="Arial"/>
          <w:color w:val="000000" w:themeColor="text1"/>
          <w:szCs w:val="24"/>
        </w:rPr>
      </w:pPr>
    </w:p>
    <w:p w14:paraId="3C5FBBFF" w14:textId="77777777" w:rsidR="00B71882" w:rsidRPr="00C321E7" w:rsidRDefault="00B71882" w:rsidP="00B71882">
      <w:pPr>
        <w:jc w:val="both"/>
        <w:rPr>
          <w:rFonts w:cs="Arial"/>
          <w:b/>
          <w:color w:val="000000" w:themeColor="text1"/>
          <w:szCs w:val="24"/>
        </w:rPr>
      </w:pPr>
      <w:r w:rsidRPr="00C321E7">
        <w:rPr>
          <w:rFonts w:cs="Arial"/>
          <w:b/>
          <w:color w:val="000000" w:themeColor="text1"/>
          <w:szCs w:val="24"/>
        </w:rPr>
        <w:t xml:space="preserve">Council approves the development application dated </w:t>
      </w:r>
      <w:r>
        <w:rPr>
          <w:rFonts w:cs="Arial"/>
          <w:b/>
          <w:color w:val="000000" w:themeColor="text1"/>
          <w:szCs w:val="24"/>
        </w:rPr>
        <w:t xml:space="preserve">24 April 2019 </w:t>
      </w:r>
      <w:r w:rsidRPr="00C321E7">
        <w:rPr>
          <w:rFonts w:cs="Arial"/>
          <w:b/>
          <w:color w:val="000000" w:themeColor="text1"/>
          <w:szCs w:val="24"/>
        </w:rPr>
        <w:t>to</w:t>
      </w:r>
      <w:r>
        <w:rPr>
          <w:rFonts w:cs="Arial"/>
          <w:b/>
          <w:color w:val="000000" w:themeColor="text1"/>
          <w:szCs w:val="24"/>
        </w:rPr>
        <w:t xml:space="preserve"> construct a portion of solid fencing</w:t>
      </w:r>
      <w:r w:rsidRPr="00C321E7">
        <w:rPr>
          <w:rFonts w:cs="Arial"/>
          <w:b/>
          <w:color w:val="000000" w:themeColor="text1"/>
          <w:szCs w:val="24"/>
        </w:rPr>
        <w:t xml:space="preserve"> at</w:t>
      </w:r>
      <w:r>
        <w:rPr>
          <w:rFonts w:cs="Arial"/>
          <w:b/>
          <w:color w:val="000000" w:themeColor="text1"/>
          <w:szCs w:val="24"/>
        </w:rPr>
        <w:t xml:space="preserve"> Lot 251, No. 2 Bellevue Avenue, Dalkeith, subject </w:t>
      </w:r>
      <w:r w:rsidRPr="00C321E7">
        <w:rPr>
          <w:rFonts w:cs="Arial"/>
          <w:b/>
          <w:color w:val="000000" w:themeColor="text1"/>
          <w:szCs w:val="24"/>
        </w:rPr>
        <w:t>to the following conditions and advice</w:t>
      </w:r>
    </w:p>
    <w:p w14:paraId="3FBC0B8A" w14:textId="77777777" w:rsidR="00B71882" w:rsidRPr="00C321E7" w:rsidRDefault="00B71882" w:rsidP="00B71882">
      <w:pPr>
        <w:jc w:val="both"/>
        <w:rPr>
          <w:rFonts w:cs="Arial"/>
          <w:color w:val="000000" w:themeColor="text1"/>
          <w:szCs w:val="24"/>
        </w:rPr>
      </w:pPr>
    </w:p>
    <w:p w14:paraId="2C13882C" w14:textId="56C56821" w:rsidR="00B71882" w:rsidRDefault="00B71882" w:rsidP="002A4FC8">
      <w:pPr>
        <w:pStyle w:val="ListParagraph"/>
        <w:numPr>
          <w:ilvl w:val="0"/>
          <w:numId w:val="17"/>
        </w:numPr>
        <w:ind w:left="567" w:hanging="567"/>
        <w:jc w:val="both"/>
        <w:rPr>
          <w:rFonts w:cs="Arial"/>
          <w:b/>
          <w:color w:val="000000" w:themeColor="text1"/>
          <w:szCs w:val="24"/>
        </w:rPr>
      </w:pPr>
      <w:r w:rsidRPr="0065308C">
        <w:rPr>
          <w:rFonts w:cs="Arial"/>
          <w:b/>
          <w:color w:val="000000" w:themeColor="text1"/>
          <w:szCs w:val="24"/>
        </w:rPr>
        <w:t>The development shall at all times comply with the application and the approved plans, subject to any modifications required as a consequence of any condition(s) of this approval</w:t>
      </w:r>
      <w:r w:rsidR="00AA5A35">
        <w:rPr>
          <w:rFonts w:cs="Arial"/>
          <w:b/>
          <w:color w:val="000000" w:themeColor="text1"/>
          <w:szCs w:val="24"/>
        </w:rPr>
        <w:t>;</w:t>
      </w:r>
    </w:p>
    <w:p w14:paraId="045BCE10" w14:textId="77777777" w:rsidR="00B71882" w:rsidRDefault="00B71882" w:rsidP="00AA5A35">
      <w:pPr>
        <w:pStyle w:val="ListParagraph"/>
        <w:ind w:left="567" w:hanging="567"/>
        <w:jc w:val="both"/>
        <w:rPr>
          <w:rFonts w:cs="Arial"/>
          <w:b/>
          <w:color w:val="000000" w:themeColor="text1"/>
          <w:szCs w:val="24"/>
        </w:rPr>
      </w:pPr>
    </w:p>
    <w:p w14:paraId="50FCF9A1" w14:textId="13D573B0" w:rsidR="00B71882" w:rsidRPr="004860A1" w:rsidRDefault="00B71882" w:rsidP="002A4FC8">
      <w:pPr>
        <w:pStyle w:val="ListParagraph"/>
        <w:numPr>
          <w:ilvl w:val="0"/>
          <w:numId w:val="17"/>
        </w:numPr>
        <w:ind w:left="567" w:hanging="567"/>
        <w:jc w:val="both"/>
        <w:rPr>
          <w:rFonts w:cs="Arial"/>
          <w:b/>
          <w:color w:val="000000" w:themeColor="text1"/>
          <w:szCs w:val="24"/>
        </w:rPr>
      </w:pPr>
      <w:r w:rsidRPr="004860A1">
        <w:rPr>
          <w:rFonts w:cs="Arial"/>
          <w:b/>
          <w:color w:val="000000" w:themeColor="text1"/>
          <w:szCs w:val="24"/>
        </w:rPr>
        <w:t>This development approval only pertains to a solid portion of the wall to be constructed to a height of 1.8m above the level in the verge adjacent along Bellevue Avenue and Brockman Avenue</w:t>
      </w:r>
      <w:r w:rsidR="00AA5A35">
        <w:rPr>
          <w:rFonts w:cs="Arial"/>
          <w:b/>
          <w:color w:val="000000" w:themeColor="text1"/>
          <w:szCs w:val="24"/>
        </w:rPr>
        <w:t>;</w:t>
      </w:r>
    </w:p>
    <w:p w14:paraId="140169B6" w14:textId="77777777" w:rsidR="00B71882" w:rsidRPr="0069739F" w:rsidRDefault="00B71882" w:rsidP="00AA5A35">
      <w:pPr>
        <w:pStyle w:val="ListParagraph"/>
        <w:ind w:left="567" w:hanging="567"/>
        <w:rPr>
          <w:rFonts w:cs="Arial"/>
          <w:b/>
          <w:color w:val="000000" w:themeColor="text1"/>
          <w:szCs w:val="24"/>
        </w:rPr>
      </w:pPr>
    </w:p>
    <w:p w14:paraId="154124E4" w14:textId="70BBE17E" w:rsidR="00B71882" w:rsidRDefault="00B71882" w:rsidP="002A4FC8">
      <w:pPr>
        <w:pStyle w:val="ListParagraph"/>
        <w:numPr>
          <w:ilvl w:val="0"/>
          <w:numId w:val="17"/>
        </w:numPr>
        <w:ind w:left="567" w:hanging="567"/>
        <w:jc w:val="both"/>
        <w:rPr>
          <w:rFonts w:cs="Arial"/>
          <w:b/>
          <w:color w:val="000000" w:themeColor="text1"/>
          <w:szCs w:val="24"/>
        </w:rPr>
      </w:pPr>
      <w:r w:rsidRPr="005D2B96">
        <w:rPr>
          <w:rFonts w:cs="Arial"/>
          <w:b/>
          <w:color w:val="000000" w:themeColor="text1"/>
          <w:szCs w:val="24"/>
        </w:rPr>
        <w:t>All structures associated with retaining walls and fences, shall be constructed wholly inside the site boundaries of the property’s Certificate of Title</w:t>
      </w:r>
      <w:r w:rsidR="00AA5A35">
        <w:rPr>
          <w:rFonts w:cs="Arial"/>
          <w:b/>
          <w:color w:val="000000" w:themeColor="text1"/>
          <w:szCs w:val="24"/>
        </w:rPr>
        <w:t>; and</w:t>
      </w:r>
    </w:p>
    <w:p w14:paraId="7F30F406" w14:textId="77777777" w:rsidR="00B71882" w:rsidRPr="005D2B96" w:rsidRDefault="00B71882" w:rsidP="00AA5A35">
      <w:pPr>
        <w:pStyle w:val="ListParagraph"/>
        <w:ind w:left="567" w:hanging="567"/>
        <w:rPr>
          <w:rFonts w:cs="Arial"/>
          <w:b/>
          <w:color w:val="000000" w:themeColor="text1"/>
          <w:szCs w:val="24"/>
        </w:rPr>
      </w:pPr>
    </w:p>
    <w:p w14:paraId="140E8909" w14:textId="77777777" w:rsidR="00B71882" w:rsidRDefault="00B71882" w:rsidP="002A4FC8">
      <w:pPr>
        <w:pStyle w:val="ListParagraph"/>
        <w:numPr>
          <w:ilvl w:val="0"/>
          <w:numId w:val="17"/>
        </w:numPr>
        <w:ind w:left="567" w:hanging="567"/>
        <w:jc w:val="both"/>
        <w:rPr>
          <w:rFonts w:cs="Arial"/>
          <w:b/>
          <w:color w:val="000000" w:themeColor="text1"/>
          <w:szCs w:val="24"/>
        </w:rPr>
      </w:pPr>
      <w:r w:rsidRPr="005D2B96">
        <w:rPr>
          <w:rFonts w:cs="Arial"/>
          <w:b/>
          <w:color w:val="000000" w:themeColor="text1"/>
          <w:szCs w:val="24"/>
        </w:rPr>
        <w:t>All stormwater from the development, which includes permeable and non-permeable areas shall be contained onsite.</w:t>
      </w:r>
    </w:p>
    <w:p w14:paraId="0CABE5AE" w14:textId="77777777" w:rsidR="00B71882" w:rsidRPr="00C321E7" w:rsidRDefault="00B71882" w:rsidP="00B71882">
      <w:pPr>
        <w:jc w:val="both"/>
        <w:rPr>
          <w:rFonts w:cs="Arial"/>
          <w:color w:val="000000" w:themeColor="text1"/>
          <w:szCs w:val="24"/>
        </w:rPr>
      </w:pPr>
    </w:p>
    <w:p w14:paraId="3996FBA9" w14:textId="77777777" w:rsidR="00B71882" w:rsidRPr="00C321E7" w:rsidRDefault="00B71882" w:rsidP="00B71882">
      <w:pPr>
        <w:jc w:val="both"/>
        <w:rPr>
          <w:rFonts w:eastAsia="Times New Roman" w:cs="Arial"/>
          <w:b/>
          <w:color w:val="000000" w:themeColor="text1"/>
          <w:szCs w:val="24"/>
        </w:rPr>
      </w:pPr>
      <w:r w:rsidRPr="00C321E7">
        <w:rPr>
          <w:rFonts w:eastAsia="Times New Roman" w:cs="Arial"/>
          <w:b/>
          <w:color w:val="000000" w:themeColor="text1"/>
          <w:szCs w:val="24"/>
        </w:rPr>
        <w:t>Advice Notes specific to this proposal:</w:t>
      </w:r>
    </w:p>
    <w:p w14:paraId="704145C1" w14:textId="77777777" w:rsidR="00B71882" w:rsidRPr="004F6713" w:rsidRDefault="00B71882" w:rsidP="00B71882">
      <w:pPr>
        <w:pStyle w:val="ListParagraph"/>
        <w:ind w:left="426" w:hanging="426"/>
        <w:jc w:val="both"/>
        <w:rPr>
          <w:rFonts w:cs="Arial"/>
          <w:b/>
          <w:szCs w:val="24"/>
        </w:rPr>
      </w:pPr>
    </w:p>
    <w:p w14:paraId="131DE245" w14:textId="435B39F3" w:rsidR="00B71882" w:rsidRPr="004F6713" w:rsidRDefault="00B71882" w:rsidP="002A4FC8">
      <w:pPr>
        <w:pStyle w:val="ListParagraph"/>
        <w:numPr>
          <w:ilvl w:val="0"/>
          <w:numId w:val="18"/>
        </w:numPr>
        <w:ind w:left="567" w:hanging="567"/>
        <w:jc w:val="both"/>
        <w:rPr>
          <w:rFonts w:eastAsia="Times New Roman" w:cs="Arial"/>
          <w:b/>
          <w:bCs/>
          <w:szCs w:val="24"/>
        </w:rPr>
      </w:pPr>
      <w:r w:rsidRPr="004F6713">
        <w:rPr>
          <w:rFonts w:eastAsia="Times New Roman" w:cs="Arial"/>
          <w:b/>
          <w:bCs/>
          <w:szCs w:val="24"/>
        </w:rPr>
        <w:t>The applicant is advised that 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natural ground level</w:t>
      </w:r>
      <w:r w:rsidR="00AA5A35">
        <w:rPr>
          <w:rFonts w:eastAsia="Times New Roman" w:cs="Arial"/>
          <w:b/>
          <w:bCs/>
          <w:szCs w:val="24"/>
        </w:rPr>
        <w:t>;</w:t>
      </w:r>
    </w:p>
    <w:p w14:paraId="7C7E2CEE" w14:textId="77777777" w:rsidR="00B71882" w:rsidRPr="004F6713" w:rsidRDefault="00B71882" w:rsidP="00AA5A35">
      <w:pPr>
        <w:pStyle w:val="ListParagraph"/>
        <w:ind w:left="567" w:hanging="567"/>
        <w:jc w:val="both"/>
        <w:rPr>
          <w:rFonts w:cs="Arial"/>
          <w:b/>
          <w:szCs w:val="24"/>
        </w:rPr>
      </w:pPr>
    </w:p>
    <w:p w14:paraId="0F8EABB0" w14:textId="0D22F853" w:rsidR="00B71882" w:rsidRPr="004F6713" w:rsidRDefault="00B71882" w:rsidP="002A4FC8">
      <w:pPr>
        <w:pStyle w:val="ListParagraph"/>
        <w:numPr>
          <w:ilvl w:val="0"/>
          <w:numId w:val="18"/>
        </w:numPr>
        <w:ind w:left="567" w:hanging="567"/>
        <w:jc w:val="both"/>
        <w:rPr>
          <w:rFonts w:cs="Arial"/>
          <w:b/>
          <w:szCs w:val="24"/>
        </w:rPr>
      </w:pPr>
      <w:r w:rsidRPr="004F6713">
        <w:rPr>
          <w:rFonts w:eastAsia="Times New Roman" w:cs="Arial"/>
          <w:b/>
          <w:szCs w:val="24"/>
        </w:rPr>
        <w:t xml:space="preserve">The applicant is advised that any development in the nature-strip (verge), including footpaths, will require a Nature-Strip </w:t>
      </w:r>
      <w:r>
        <w:rPr>
          <w:rFonts w:eastAsia="Times New Roman" w:cs="Arial"/>
          <w:b/>
          <w:szCs w:val="24"/>
        </w:rPr>
        <w:t>Works</w:t>
      </w:r>
      <w:r w:rsidRPr="004F6713">
        <w:rPr>
          <w:rFonts w:eastAsia="Times New Roman" w:cs="Arial"/>
          <w:b/>
          <w:szCs w:val="24"/>
        </w:rPr>
        <w:t xml:space="preserve"> Application (NS</w:t>
      </w:r>
      <w:r>
        <w:rPr>
          <w:rFonts w:eastAsia="Times New Roman" w:cs="Arial"/>
          <w:b/>
          <w:szCs w:val="24"/>
        </w:rPr>
        <w:t>W</w:t>
      </w:r>
      <w:r w:rsidRPr="004F6713">
        <w:rPr>
          <w:rFonts w:eastAsia="Times New Roman" w:cs="Arial"/>
          <w:b/>
          <w:szCs w:val="24"/>
        </w:rPr>
        <w:t>A) to be lodged with, and approved by, the City’s Technical Services department, prior to construction commencing</w:t>
      </w:r>
      <w:r w:rsidR="00AA5A35">
        <w:rPr>
          <w:rFonts w:eastAsia="Times New Roman" w:cs="Arial"/>
          <w:b/>
          <w:szCs w:val="24"/>
        </w:rPr>
        <w:t>;</w:t>
      </w:r>
    </w:p>
    <w:p w14:paraId="6F5D30EA" w14:textId="77777777" w:rsidR="00B71882" w:rsidRPr="004F6713" w:rsidRDefault="00B71882" w:rsidP="00AA5A35">
      <w:pPr>
        <w:ind w:left="567" w:hanging="567"/>
        <w:rPr>
          <w:rFonts w:eastAsia="Times New Roman" w:cs="Arial"/>
          <w:b/>
          <w:szCs w:val="24"/>
        </w:rPr>
      </w:pPr>
    </w:p>
    <w:p w14:paraId="652A60C4" w14:textId="4795ED04" w:rsidR="00B71882" w:rsidRPr="00C80641" w:rsidRDefault="00B71882" w:rsidP="002A4FC8">
      <w:pPr>
        <w:pStyle w:val="ListParagraph"/>
        <w:numPr>
          <w:ilvl w:val="0"/>
          <w:numId w:val="18"/>
        </w:numPr>
        <w:ind w:left="567" w:hanging="567"/>
        <w:jc w:val="both"/>
        <w:rPr>
          <w:rFonts w:cs="Arial"/>
          <w:b/>
          <w:szCs w:val="24"/>
        </w:rPr>
      </w:pPr>
      <w:r w:rsidRPr="004F6713">
        <w:rPr>
          <w:rFonts w:eastAsia="Times New Roman" w:cs="Arial"/>
          <w:b/>
          <w:szCs w:val="24"/>
        </w:rPr>
        <w:t xml:space="preserve">The applicant is advised that </w:t>
      </w:r>
      <w:r>
        <w:rPr>
          <w:rFonts w:eastAsia="Times New Roman" w:cs="Arial"/>
          <w:b/>
          <w:szCs w:val="24"/>
        </w:rPr>
        <w:t>no</w:t>
      </w:r>
      <w:r w:rsidRPr="004F6713">
        <w:rPr>
          <w:rFonts w:eastAsia="Times New Roman" w:cs="Arial"/>
          <w:b/>
          <w:szCs w:val="24"/>
        </w:rPr>
        <w:t xml:space="preserve"> street tree assets in the nature-strip (verge) shall not be removed.  Any approved street tree removals shall be undertaken by the City of Nedlands and paid for by the owner of the property where the development is proposed, unless otherwise approved under the Nature Strip </w:t>
      </w:r>
      <w:r>
        <w:rPr>
          <w:rFonts w:eastAsia="Times New Roman" w:cs="Arial"/>
          <w:b/>
          <w:szCs w:val="24"/>
        </w:rPr>
        <w:t>Works</w:t>
      </w:r>
      <w:r w:rsidRPr="004F6713">
        <w:rPr>
          <w:rFonts w:eastAsia="Times New Roman" w:cs="Arial"/>
          <w:b/>
          <w:szCs w:val="24"/>
        </w:rPr>
        <w:t xml:space="preserve"> approval</w:t>
      </w:r>
      <w:r w:rsidR="00AA5A35">
        <w:rPr>
          <w:rFonts w:eastAsia="Times New Roman" w:cs="Arial"/>
          <w:b/>
          <w:szCs w:val="24"/>
        </w:rPr>
        <w:t>; and</w:t>
      </w:r>
    </w:p>
    <w:p w14:paraId="25CF1E70" w14:textId="77777777" w:rsidR="00B71882" w:rsidRPr="004F6713" w:rsidRDefault="00B71882" w:rsidP="00AA5A35">
      <w:pPr>
        <w:ind w:left="567" w:hanging="567"/>
        <w:jc w:val="both"/>
        <w:rPr>
          <w:rFonts w:cs="Arial"/>
          <w:b/>
          <w:szCs w:val="24"/>
        </w:rPr>
      </w:pPr>
    </w:p>
    <w:p w14:paraId="15CF835C" w14:textId="3B927581" w:rsidR="00B71882" w:rsidRPr="004860A1" w:rsidRDefault="00B71882" w:rsidP="002A4FC8">
      <w:pPr>
        <w:pStyle w:val="ListParagraph"/>
        <w:numPr>
          <w:ilvl w:val="0"/>
          <w:numId w:val="18"/>
        </w:numPr>
        <w:ind w:left="567" w:hanging="567"/>
        <w:jc w:val="both"/>
        <w:rPr>
          <w:rFonts w:eastAsia="Times New Roman" w:cs="Arial"/>
          <w:b/>
          <w:bCs/>
          <w:szCs w:val="24"/>
        </w:rPr>
      </w:pPr>
      <w:r w:rsidRPr="004F6713">
        <w:rPr>
          <w:rFonts w:eastAsia="Times New Roman" w:cs="Arial"/>
          <w:b/>
          <w:bCs/>
          <w:szCs w:val="24"/>
        </w:rPr>
        <w:t xml:space="preserve">This decision constitutes planning approval only and is valid for a period of two years from the date of approval. If the subject development is not substantially commenced within the </w:t>
      </w:r>
      <w:r w:rsidR="00D04A02" w:rsidRPr="004F6713">
        <w:rPr>
          <w:rFonts w:eastAsia="Times New Roman" w:cs="Arial"/>
          <w:b/>
          <w:bCs/>
          <w:szCs w:val="24"/>
        </w:rPr>
        <w:t>two-year</w:t>
      </w:r>
      <w:r w:rsidRPr="004F6713">
        <w:rPr>
          <w:rFonts w:eastAsia="Times New Roman" w:cs="Arial"/>
          <w:b/>
          <w:bCs/>
          <w:szCs w:val="24"/>
        </w:rPr>
        <w:t xml:space="preserve"> period, the approval shall lapse and be of no further effect.</w:t>
      </w:r>
    </w:p>
    <w:p w14:paraId="54EF1DA3" w14:textId="77777777" w:rsidR="00B71882" w:rsidRPr="00C321E7" w:rsidRDefault="00B71882" w:rsidP="00B71882">
      <w:pPr>
        <w:jc w:val="both"/>
        <w:rPr>
          <w:rFonts w:cs="Arial"/>
          <w:color w:val="000000" w:themeColor="text1"/>
          <w:szCs w:val="24"/>
        </w:rPr>
      </w:pPr>
    </w:p>
    <w:p w14:paraId="6D8CE3C0" w14:textId="77777777" w:rsidR="00D04A02" w:rsidRDefault="00D04A02">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7450DF69" w14:textId="7CB2AC67" w:rsidR="00B71882" w:rsidRPr="00C321E7" w:rsidRDefault="00B71882" w:rsidP="00D04A02">
      <w:pPr>
        <w:pStyle w:val="ListParagraph"/>
        <w:numPr>
          <w:ilvl w:val="0"/>
          <w:numId w:val="11"/>
        </w:numPr>
        <w:ind w:hanging="720"/>
        <w:jc w:val="both"/>
        <w:rPr>
          <w:rFonts w:cs="Arial"/>
          <w:b/>
          <w:color w:val="000000" w:themeColor="text1"/>
          <w:sz w:val="28"/>
          <w:szCs w:val="28"/>
        </w:rPr>
      </w:pPr>
      <w:r w:rsidRPr="00C321E7">
        <w:rPr>
          <w:rFonts w:cs="Arial"/>
          <w:b/>
          <w:color w:val="000000" w:themeColor="text1"/>
          <w:sz w:val="28"/>
          <w:szCs w:val="28"/>
        </w:rPr>
        <w:lastRenderedPageBreak/>
        <w:t>Background</w:t>
      </w:r>
    </w:p>
    <w:p w14:paraId="5D97C03F" w14:textId="77777777" w:rsidR="00B71882" w:rsidRPr="00C321E7" w:rsidRDefault="00B71882" w:rsidP="00B71882">
      <w:pPr>
        <w:jc w:val="both"/>
        <w:rPr>
          <w:rFonts w:cs="Arial"/>
          <w:color w:val="000000" w:themeColor="text1"/>
        </w:rPr>
      </w:pPr>
    </w:p>
    <w:p w14:paraId="21B70987" w14:textId="77777777" w:rsidR="00B71882" w:rsidRPr="00C321E7" w:rsidRDefault="00B71882" w:rsidP="00B71882">
      <w:pPr>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05F55551" w14:textId="77777777" w:rsidR="00B71882" w:rsidRPr="00C321E7" w:rsidRDefault="00B71882" w:rsidP="00B71882">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618"/>
        <w:gridCol w:w="3172"/>
      </w:tblGrid>
      <w:tr w:rsidR="00B71882" w:rsidRPr="00C321E7" w14:paraId="064770A6" w14:textId="77777777" w:rsidTr="00EE5283">
        <w:tc>
          <w:tcPr>
            <w:tcW w:w="5699" w:type="dxa"/>
            <w:vAlign w:val="center"/>
          </w:tcPr>
          <w:p w14:paraId="2FD6ACAA" w14:textId="77777777" w:rsidR="00B71882" w:rsidRPr="00C321E7" w:rsidRDefault="00B71882" w:rsidP="00EE5283">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209" w:type="dxa"/>
            <w:vAlign w:val="center"/>
          </w:tcPr>
          <w:p w14:paraId="59AABDFD" w14:textId="77777777" w:rsidR="00B71882" w:rsidRPr="00C321E7" w:rsidRDefault="00B71882" w:rsidP="00EE5283">
            <w:pPr>
              <w:spacing w:line="276" w:lineRule="auto"/>
              <w:rPr>
                <w:rFonts w:cs="Arial"/>
                <w:color w:val="000000" w:themeColor="text1"/>
                <w:szCs w:val="24"/>
                <w:lang w:val="en-AU"/>
              </w:rPr>
            </w:pPr>
            <w:r>
              <w:rPr>
                <w:rFonts w:cs="Arial"/>
                <w:color w:val="000000" w:themeColor="text1"/>
                <w:szCs w:val="24"/>
                <w:lang w:val="en-AU"/>
              </w:rPr>
              <w:t>Urban</w:t>
            </w:r>
          </w:p>
        </w:tc>
      </w:tr>
      <w:tr w:rsidR="00B71882" w:rsidRPr="00C321E7" w14:paraId="1048A5F9" w14:textId="77777777" w:rsidTr="00EE5283">
        <w:tc>
          <w:tcPr>
            <w:tcW w:w="5699" w:type="dxa"/>
            <w:vAlign w:val="center"/>
          </w:tcPr>
          <w:p w14:paraId="7DB94CB2"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Local Planning Scheme Zone</w:t>
            </w:r>
          </w:p>
        </w:tc>
        <w:tc>
          <w:tcPr>
            <w:tcW w:w="3209" w:type="dxa"/>
            <w:vAlign w:val="center"/>
          </w:tcPr>
          <w:p w14:paraId="48C031F0" w14:textId="77777777" w:rsidR="00B71882" w:rsidRPr="00C321E7" w:rsidRDefault="00B71882" w:rsidP="00EE5283">
            <w:pPr>
              <w:rPr>
                <w:rFonts w:cs="Arial"/>
                <w:color w:val="000000" w:themeColor="text1"/>
                <w:szCs w:val="24"/>
                <w:lang w:val="en-AU"/>
              </w:rPr>
            </w:pPr>
            <w:r>
              <w:rPr>
                <w:rFonts w:cs="Arial"/>
                <w:color w:val="000000" w:themeColor="text1"/>
                <w:szCs w:val="24"/>
                <w:lang w:val="en-AU"/>
              </w:rPr>
              <w:t xml:space="preserve">Residential </w:t>
            </w:r>
          </w:p>
        </w:tc>
      </w:tr>
      <w:tr w:rsidR="00B71882" w:rsidRPr="00C321E7" w14:paraId="546BFF3B" w14:textId="77777777" w:rsidTr="00EE5283">
        <w:tc>
          <w:tcPr>
            <w:tcW w:w="5699" w:type="dxa"/>
            <w:vAlign w:val="center"/>
          </w:tcPr>
          <w:p w14:paraId="4E13F681"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R-Code</w:t>
            </w:r>
          </w:p>
        </w:tc>
        <w:tc>
          <w:tcPr>
            <w:tcW w:w="3209" w:type="dxa"/>
            <w:vAlign w:val="center"/>
          </w:tcPr>
          <w:p w14:paraId="6EE4A3C7" w14:textId="77777777" w:rsidR="00B71882" w:rsidRPr="00C321E7" w:rsidRDefault="00B71882" w:rsidP="00EE5283">
            <w:pPr>
              <w:rPr>
                <w:rFonts w:cs="Arial"/>
                <w:color w:val="000000" w:themeColor="text1"/>
                <w:szCs w:val="24"/>
                <w:lang w:val="en-AU"/>
              </w:rPr>
            </w:pPr>
            <w:r>
              <w:rPr>
                <w:rFonts w:cs="Arial"/>
                <w:color w:val="000000" w:themeColor="text1"/>
                <w:szCs w:val="24"/>
                <w:lang w:val="en-AU"/>
              </w:rPr>
              <w:t>R10</w:t>
            </w:r>
          </w:p>
        </w:tc>
      </w:tr>
      <w:tr w:rsidR="00B71882" w:rsidRPr="00C321E7" w14:paraId="44178B15" w14:textId="77777777" w:rsidTr="00EE5283">
        <w:tc>
          <w:tcPr>
            <w:tcW w:w="5699" w:type="dxa"/>
            <w:vAlign w:val="center"/>
          </w:tcPr>
          <w:p w14:paraId="4E2B50AD" w14:textId="77777777" w:rsidR="00B71882" w:rsidRPr="00C321E7" w:rsidRDefault="00B71882" w:rsidP="00EE5283">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209" w:type="dxa"/>
            <w:vAlign w:val="center"/>
          </w:tcPr>
          <w:p w14:paraId="6EC2D94E" w14:textId="77777777" w:rsidR="00B71882" w:rsidRPr="005D2AFF" w:rsidRDefault="00B71882" w:rsidP="00EE5283">
            <w:pPr>
              <w:spacing w:line="276" w:lineRule="auto"/>
              <w:rPr>
                <w:rFonts w:cs="Arial"/>
                <w:color w:val="000000" w:themeColor="text1"/>
                <w:szCs w:val="24"/>
                <w:lang w:val="en-AU"/>
              </w:rPr>
            </w:pPr>
            <w:r w:rsidRPr="005D2AFF">
              <w:rPr>
                <w:rFonts w:cs="Arial"/>
                <w:color w:val="000000" w:themeColor="text1"/>
                <w:szCs w:val="24"/>
                <w:lang w:val="en-AU"/>
              </w:rPr>
              <w:t>918.1m</w:t>
            </w:r>
            <w:r w:rsidRPr="005D2AFF">
              <w:rPr>
                <w:rFonts w:cs="Arial"/>
                <w:color w:val="000000" w:themeColor="text1"/>
                <w:szCs w:val="24"/>
                <w:vertAlign w:val="superscript"/>
                <w:lang w:val="en-AU"/>
              </w:rPr>
              <w:t>2</w:t>
            </w:r>
          </w:p>
        </w:tc>
      </w:tr>
      <w:tr w:rsidR="00B71882" w:rsidRPr="00C321E7" w14:paraId="760A4030" w14:textId="77777777" w:rsidTr="00EE5283">
        <w:tc>
          <w:tcPr>
            <w:tcW w:w="5699" w:type="dxa"/>
            <w:vAlign w:val="center"/>
          </w:tcPr>
          <w:p w14:paraId="563F874F"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Additional Use</w:t>
            </w:r>
          </w:p>
        </w:tc>
        <w:tc>
          <w:tcPr>
            <w:tcW w:w="3209" w:type="dxa"/>
            <w:vAlign w:val="center"/>
          </w:tcPr>
          <w:p w14:paraId="5E36C401" w14:textId="77777777" w:rsidR="00B71882" w:rsidRPr="005D2AFF" w:rsidRDefault="00B71882" w:rsidP="00EE5283">
            <w:pPr>
              <w:rPr>
                <w:rFonts w:cs="Arial"/>
                <w:color w:val="000000" w:themeColor="text1"/>
                <w:szCs w:val="24"/>
                <w:lang w:val="en-AU"/>
              </w:rPr>
            </w:pPr>
            <w:r w:rsidRPr="005D2AFF">
              <w:rPr>
                <w:rFonts w:cs="Arial"/>
                <w:color w:val="000000" w:themeColor="text1"/>
                <w:szCs w:val="24"/>
                <w:lang w:val="en-AU"/>
              </w:rPr>
              <w:t>No</w:t>
            </w:r>
          </w:p>
        </w:tc>
      </w:tr>
      <w:tr w:rsidR="00B71882" w:rsidRPr="00C321E7" w14:paraId="23BCC0CE" w14:textId="77777777" w:rsidTr="00EE5283">
        <w:tc>
          <w:tcPr>
            <w:tcW w:w="5699" w:type="dxa"/>
            <w:vAlign w:val="center"/>
          </w:tcPr>
          <w:p w14:paraId="024D6BE0"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Special Use</w:t>
            </w:r>
          </w:p>
        </w:tc>
        <w:tc>
          <w:tcPr>
            <w:tcW w:w="3209" w:type="dxa"/>
            <w:vAlign w:val="center"/>
          </w:tcPr>
          <w:p w14:paraId="6F301C5B" w14:textId="77777777" w:rsidR="00B71882" w:rsidRPr="005D2AFF" w:rsidRDefault="00B71882" w:rsidP="00EE5283">
            <w:pPr>
              <w:rPr>
                <w:rFonts w:cs="Arial"/>
                <w:color w:val="000000" w:themeColor="text1"/>
                <w:szCs w:val="24"/>
                <w:lang w:val="en-AU"/>
              </w:rPr>
            </w:pPr>
            <w:r w:rsidRPr="005D2AFF">
              <w:rPr>
                <w:rFonts w:cs="Arial"/>
                <w:color w:val="000000" w:themeColor="text1"/>
                <w:szCs w:val="24"/>
                <w:lang w:val="en-AU"/>
              </w:rPr>
              <w:t>No</w:t>
            </w:r>
          </w:p>
        </w:tc>
      </w:tr>
      <w:tr w:rsidR="00B71882" w:rsidRPr="00C321E7" w14:paraId="33318F1A" w14:textId="77777777" w:rsidTr="00EE5283">
        <w:tc>
          <w:tcPr>
            <w:tcW w:w="5699" w:type="dxa"/>
            <w:vAlign w:val="center"/>
          </w:tcPr>
          <w:p w14:paraId="1B3D5F0D"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Local Development Plan</w:t>
            </w:r>
          </w:p>
        </w:tc>
        <w:tc>
          <w:tcPr>
            <w:tcW w:w="3209" w:type="dxa"/>
            <w:vAlign w:val="center"/>
          </w:tcPr>
          <w:p w14:paraId="1C7442C0" w14:textId="77777777" w:rsidR="00B71882" w:rsidRPr="005D2AFF" w:rsidRDefault="00B71882" w:rsidP="00EE5283">
            <w:pPr>
              <w:rPr>
                <w:rFonts w:cs="Arial"/>
                <w:color w:val="000000" w:themeColor="text1"/>
                <w:szCs w:val="24"/>
                <w:lang w:val="en-AU"/>
              </w:rPr>
            </w:pPr>
            <w:r w:rsidRPr="005D2AFF">
              <w:rPr>
                <w:rFonts w:cs="Arial"/>
                <w:color w:val="000000" w:themeColor="text1"/>
                <w:szCs w:val="24"/>
                <w:lang w:val="en-AU"/>
              </w:rPr>
              <w:t>No</w:t>
            </w:r>
          </w:p>
        </w:tc>
      </w:tr>
      <w:tr w:rsidR="00B71882" w:rsidRPr="00C321E7" w14:paraId="73DC5729" w14:textId="77777777" w:rsidTr="00EE5283">
        <w:tc>
          <w:tcPr>
            <w:tcW w:w="5699" w:type="dxa"/>
            <w:vAlign w:val="center"/>
          </w:tcPr>
          <w:p w14:paraId="0F4B99A3"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Structure Plan</w:t>
            </w:r>
          </w:p>
        </w:tc>
        <w:tc>
          <w:tcPr>
            <w:tcW w:w="3209" w:type="dxa"/>
            <w:vAlign w:val="center"/>
          </w:tcPr>
          <w:p w14:paraId="6251B6BD" w14:textId="77777777" w:rsidR="00B71882" w:rsidRPr="005D2AFF" w:rsidRDefault="00B71882" w:rsidP="00EE5283">
            <w:pPr>
              <w:rPr>
                <w:rFonts w:cs="Arial"/>
                <w:color w:val="000000" w:themeColor="text1"/>
                <w:szCs w:val="24"/>
                <w:lang w:val="en-AU"/>
              </w:rPr>
            </w:pPr>
            <w:r w:rsidRPr="005D2AFF">
              <w:rPr>
                <w:rFonts w:cs="Arial"/>
                <w:color w:val="000000" w:themeColor="text1"/>
                <w:szCs w:val="24"/>
                <w:lang w:val="en-AU"/>
              </w:rPr>
              <w:t>No</w:t>
            </w:r>
          </w:p>
        </w:tc>
      </w:tr>
      <w:tr w:rsidR="00B71882" w:rsidRPr="00C321E7" w14:paraId="4892823D" w14:textId="77777777" w:rsidTr="00EE5283">
        <w:tc>
          <w:tcPr>
            <w:tcW w:w="5699" w:type="dxa"/>
            <w:vAlign w:val="center"/>
          </w:tcPr>
          <w:p w14:paraId="6708AC50"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Land Use</w:t>
            </w:r>
          </w:p>
        </w:tc>
        <w:tc>
          <w:tcPr>
            <w:tcW w:w="3209" w:type="dxa"/>
            <w:vAlign w:val="center"/>
          </w:tcPr>
          <w:p w14:paraId="52C772F8" w14:textId="77777777" w:rsidR="00B71882" w:rsidRPr="005D2AFF" w:rsidRDefault="00B71882" w:rsidP="00EE5283">
            <w:pPr>
              <w:rPr>
                <w:rFonts w:cs="Arial"/>
                <w:color w:val="000000" w:themeColor="text1"/>
                <w:szCs w:val="24"/>
                <w:lang w:val="en-AU"/>
              </w:rPr>
            </w:pPr>
            <w:r w:rsidRPr="005D2AFF">
              <w:rPr>
                <w:rFonts w:cs="Arial"/>
                <w:color w:val="000000" w:themeColor="text1"/>
                <w:szCs w:val="24"/>
                <w:lang w:val="en-AU"/>
              </w:rPr>
              <w:t>Residential (Single Dwelling)</w:t>
            </w:r>
          </w:p>
        </w:tc>
      </w:tr>
      <w:tr w:rsidR="00B71882" w:rsidRPr="00C321E7" w14:paraId="74B20037" w14:textId="77777777" w:rsidTr="00EE5283">
        <w:tc>
          <w:tcPr>
            <w:tcW w:w="5699" w:type="dxa"/>
            <w:vAlign w:val="center"/>
          </w:tcPr>
          <w:p w14:paraId="379B3873"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Use Class</w:t>
            </w:r>
          </w:p>
        </w:tc>
        <w:tc>
          <w:tcPr>
            <w:tcW w:w="3209" w:type="dxa"/>
            <w:vAlign w:val="center"/>
          </w:tcPr>
          <w:p w14:paraId="58D168E5" w14:textId="77777777" w:rsidR="00B71882" w:rsidRPr="005D2AFF" w:rsidRDefault="00B71882" w:rsidP="00EE5283">
            <w:pPr>
              <w:rPr>
                <w:rFonts w:cs="Arial"/>
                <w:color w:val="000000" w:themeColor="text1"/>
                <w:szCs w:val="24"/>
                <w:lang w:val="en-AU"/>
              </w:rPr>
            </w:pPr>
            <w:r w:rsidRPr="005D2AFF">
              <w:rPr>
                <w:rFonts w:cs="Arial"/>
                <w:color w:val="000000" w:themeColor="text1"/>
                <w:szCs w:val="24"/>
                <w:lang w:val="en-AU"/>
              </w:rPr>
              <w:t>P- Permitted</w:t>
            </w:r>
          </w:p>
        </w:tc>
      </w:tr>
    </w:tbl>
    <w:p w14:paraId="6BBF34D0" w14:textId="77777777" w:rsidR="00B71882" w:rsidRPr="00C321E7" w:rsidRDefault="00B71882" w:rsidP="00B71882">
      <w:pPr>
        <w:jc w:val="both"/>
        <w:rPr>
          <w:rFonts w:cs="Arial"/>
          <w:b/>
          <w:color w:val="000000" w:themeColor="text1"/>
          <w:szCs w:val="28"/>
        </w:rPr>
      </w:pPr>
    </w:p>
    <w:p w14:paraId="215A1310" w14:textId="77777777" w:rsidR="00B71882" w:rsidRPr="00C321E7" w:rsidRDefault="00B71882" w:rsidP="00B71882">
      <w:pPr>
        <w:jc w:val="both"/>
        <w:rPr>
          <w:rFonts w:cs="Arial"/>
          <w:b/>
          <w:color w:val="000000" w:themeColor="text1"/>
          <w:szCs w:val="28"/>
        </w:rPr>
      </w:pPr>
      <w:r w:rsidRPr="00C321E7">
        <w:rPr>
          <w:rFonts w:cs="Arial"/>
          <w:b/>
          <w:color w:val="000000" w:themeColor="text1"/>
          <w:szCs w:val="28"/>
        </w:rPr>
        <w:t>3.2</w:t>
      </w:r>
      <w:r w:rsidRPr="00C321E7">
        <w:rPr>
          <w:rFonts w:cs="Arial"/>
          <w:b/>
          <w:color w:val="000000" w:themeColor="text1"/>
          <w:szCs w:val="28"/>
        </w:rPr>
        <w:tab/>
        <w:t>Locality Plan</w:t>
      </w:r>
    </w:p>
    <w:p w14:paraId="179A1E43" w14:textId="77777777" w:rsidR="00B71882" w:rsidRPr="00C321E7" w:rsidRDefault="00B71882" w:rsidP="00B71882">
      <w:pPr>
        <w:jc w:val="both"/>
        <w:rPr>
          <w:rFonts w:cs="Arial"/>
          <w:color w:val="000000" w:themeColor="text1"/>
          <w:szCs w:val="28"/>
        </w:rPr>
      </w:pPr>
    </w:p>
    <w:p w14:paraId="0E87B4D4" w14:textId="69EAD42E" w:rsidR="00B71882" w:rsidRPr="00DC2739" w:rsidRDefault="00B71882" w:rsidP="00B71882">
      <w:pPr>
        <w:jc w:val="both"/>
        <w:rPr>
          <w:rFonts w:cs="Arial"/>
          <w:i/>
          <w:iCs/>
          <w:color w:val="000000" w:themeColor="text1"/>
          <w:sz w:val="28"/>
          <w:szCs w:val="28"/>
        </w:rPr>
      </w:pPr>
      <w:r w:rsidRPr="6EFAFEAD">
        <w:rPr>
          <w:rStyle w:val="normaltextrun"/>
          <w:rFonts w:cs="Arial"/>
          <w:color w:val="000000"/>
          <w:szCs w:val="24"/>
          <w:shd w:val="clear" w:color="auto" w:fill="FFFFFF"/>
        </w:rPr>
        <w:t>The subject lot is a corner property and accommodates a</w:t>
      </w:r>
      <w:r>
        <w:rPr>
          <w:rStyle w:val="normaltextrun"/>
          <w:rFonts w:cs="Arial"/>
          <w:color w:val="000000"/>
          <w:szCs w:val="24"/>
          <w:shd w:val="clear" w:color="auto" w:fill="FFFFFF"/>
        </w:rPr>
        <w:t xml:space="preserve"> </w:t>
      </w:r>
      <w:r w:rsidR="00AA5A35" w:rsidRPr="6EFAFEAD">
        <w:rPr>
          <w:rStyle w:val="normaltextrun"/>
          <w:rFonts w:cs="Arial"/>
          <w:color w:val="000000"/>
          <w:szCs w:val="24"/>
          <w:shd w:val="clear" w:color="auto" w:fill="FFFFFF"/>
        </w:rPr>
        <w:t>two-storey</w:t>
      </w:r>
      <w:r w:rsidRPr="6EFAFEAD">
        <w:rPr>
          <w:rStyle w:val="normaltextrun"/>
          <w:rFonts w:cs="Arial"/>
          <w:color w:val="000000"/>
          <w:szCs w:val="24"/>
          <w:shd w:val="clear" w:color="auto" w:fill="FFFFFF"/>
        </w:rPr>
        <w:t xml:space="preserve"> single house </w:t>
      </w:r>
      <w:r>
        <w:rPr>
          <w:rStyle w:val="normaltextrun"/>
          <w:rFonts w:cs="Arial"/>
          <w:color w:val="000000"/>
          <w:szCs w:val="24"/>
          <w:shd w:val="clear" w:color="auto" w:fill="FFFFFF"/>
        </w:rPr>
        <w:t xml:space="preserve">which is </w:t>
      </w:r>
      <w:r w:rsidRPr="6EFAFEAD">
        <w:rPr>
          <w:rStyle w:val="normaltextrun"/>
          <w:rFonts w:cs="Arial"/>
          <w:color w:val="000000"/>
          <w:szCs w:val="24"/>
          <w:shd w:val="clear" w:color="auto" w:fill="FFFFFF"/>
        </w:rPr>
        <w:t>currently under construction. The property is located with Bellevue Avenue to the north, Brockman Avenue to the east and Ringneck Lane to the south. The subject property is surround</w:t>
      </w:r>
      <w:r w:rsidR="006F1EF5">
        <w:rPr>
          <w:rStyle w:val="normaltextrun"/>
          <w:rFonts w:cs="Arial"/>
          <w:color w:val="000000"/>
          <w:szCs w:val="24"/>
          <w:shd w:val="clear" w:color="auto" w:fill="FFFFFF"/>
        </w:rPr>
        <w:t>ed</w:t>
      </w:r>
      <w:r w:rsidRPr="6EFAFEAD">
        <w:rPr>
          <w:rStyle w:val="normaltextrun"/>
          <w:rFonts w:cs="Arial"/>
          <w:color w:val="000000"/>
          <w:szCs w:val="24"/>
          <w:shd w:val="clear" w:color="auto" w:fill="FFFFFF"/>
        </w:rPr>
        <w:t xml:space="preserve"> by residential dwellings and a locality that displays residential characteristics. </w:t>
      </w:r>
    </w:p>
    <w:p w14:paraId="0730DD3F" w14:textId="77777777" w:rsidR="00B71882" w:rsidRPr="00506CAB" w:rsidRDefault="00B71882" w:rsidP="00B71882">
      <w:pPr>
        <w:jc w:val="both"/>
        <w:rPr>
          <w:rFonts w:cs="Arial"/>
          <w:color w:val="000000" w:themeColor="text1"/>
          <w:szCs w:val="28"/>
        </w:rPr>
      </w:pPr>
      <w:r>
        <w:rPr>
          <w:noProof/>
        </w:rPr>
        <w:drawing>
          <wp:anchor distT="0" distB="0" distL="114300" distR="114300" simplePos="0" relativeHeight="251659264" behindDoc="1" locked="0" layoutInCell="1" allowOverlap="1" wp14:anchorId="76322823" wp14:editId="247402E5">
            <wp:simplePos x="0" y="0"/>
            <wp:positionH relativeFrom="margin">
              <wp:posOffset>0</wp:posOffset>
            </wp:positionH>
            <wp:positionV relativeFrom="paragraph">
              <wp:posOffset>228461</wp:posOffset>
            </wp:positionV>
            <wp:extent cx="5740842" cy="2878041"/>
            <wp:effectExtent l="0" t="0" r="0" b="0"/>
            <wp:wrapTight wrapText="bothSides">
              <wp:wrapPolygon edited="0">
                <wp:start x="0" y="0"/>
                <wp:lineTo x="0" y="21447"/>
                <wp:lineTo x="21504" y="21447"/>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754" r="3080" b="7436"/>
                    <a:stretch/>
                  </pic:blipFill>
                  <pic:spPr bwMode="auto">
                    <a:xfrm>
                      <a:off x="0" y="0"/>
                      <a:ext cx="5740842" cy="2878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45E26" w14:textId="77777777" w:rsidR="00B71882" w:rsidRPr="00C321E7" w:rsidRDefault="00B71882" w:rsidP="00B71882">
      <w:pPr>
        <w:jc w:val="both"/>
        <w:rPr>
          <w:rFonts w:cs="Arial"/>
          <w:b/>
          <w:color w:val="000000" w:themeColor="text1"/>
          <w:szCs w:val="28"/>
        </w:rPr>
      </w:pPr>
    </w:p>
    <w:p w14:paraId="54BCD4B6" w14:textId="77777777" w:rsidR="00B71882" w:rsidRPr="00C321E7" w:rsidRDefault="00B71882" w:rsidP="00D04A02">
      <w:pPr>
        <w:pStyle w:val="ListParagraph"/>
        <w:numPr>
          <w:ilvl w:val="0"/>
          <w:numId w:val="11"/>
        </w:numPr>
        <w:ind w:hanging="720"/>
        <w:jc w:val="both"/>
        <w:rPr>
          <w:rFonts w:cs="Arial"/>
          <w:b/>
          <w:color w:val="000000" w:themeColor="text1"/>
          <w:szCs w:val="24"/>
        </w:rPr>
      </w:pPr>
      <w:r w:rsidRPr="00C321E7">
        <w:rPr>
          <w:rFonts w:cs="Arial"/>
          <w:b/>
          <w:color w:val="000000" w:themeColor="text1"/>
          <w:sz w:val="28"/>
          <w:szCs w:val="32"/>
        </w:rPr>
        <w:t>Application Details</w:t>
      </w:r>
    </w:p>
    <w:p w14:paraId="6B391C29" w14:textId="77777777" w:rsidR="00B71882" w:rsidRPr="00C321E7" w:rsidRDefault="00B71882" w:rsidP="00B71882">
      <w:pPr>
        <w:jc w:val="both"/>
        <w:rPr>
          <w:rFonts w:cs="Arial"/>
          <w:color w:val="000000" w:themeColor="text1"/>
          <w:szCs w:val="24"/>
        </w:rPr>
      </w:pPr>
    </w:p>
    <w:p w14:paraId="08FA4D21" w14:textId="555D1068" w:rsidR="00B71882" w:rsidRPr="00EB25B7" w:rsidRDefault="00B71882" w:rsidP="00B71882">
      <w:pPr>
        <w:jc w:val="both"/>
        <w:rPr>
          <w:rFonts w:eastAsia="Times New Roman" w:cs="Arial"/>
          <w:color w:val="000000" w:themeColor="text1"/>
          <w:szCs w:val="24"/>
        </w:rPr>
      </w:pPr>
      <w:r w:rsidRPr="00C321E7">
        <w:rPr>
          <w:rFonts w:cs="Arial"/>
          <w:color w:val="000000" w:themeColor="text1"/>
          <w:szCs w:val="24"/>
        </w:rPr>
        <w:t xml:space="preserve">The applicant seeks development approval to </w:t>
      </w:r>
      <w:r>
        <w:rPr>
          <w:rFonts w:cs="Arial"/>
          <w:color w:val="000000" w:themeColor="text1"/>
          <w:szCs w:val="24"/>
        </w:rPr>
        <w:t xml:space="preserve">construct a solid portion of front fencing, with a </w:t>
      </w:r>
      <w:r>
        <w:rPr>
          <w:rFonts w:eastAsia="Times New Roman" w:cs="Arial"/>
          <w:color w:val="000000" w:themeColor="text1"/>
          <w:szCs w:val="24"/>
        </w:rPr>
        <w:t xml:space="preserve">portion of the fencing along the corner elevation of Bellevue and Brockman Avenue to be visually impermeable (solid) at a height of 1.8m above natural ground level. The only portion of the fence which will be solid is the section </w:t>
      </w:r>
      <w:r w:rsidRPr="00EB25B7">
        <w:rPr>
          <w:rFonts w:eastAsia="Times New Roman" w:cs="Arial"/>
          <w:color w:val="000000" w:themeColor="text1"/>
          <w:szCs w:val="24"/>
        </w:rPr>
        <w:t>immediately adjacent to a future swimming pool</w:t>
      </w:r>
      <w:r>
        <w:rPr>
          <w:rFonts w:eastAsia="Times New Roman" w:cs="Arial"/>
          <w:color w:val="000000" w:themeColor="text1"/>
          <w:szCs w:val="24"/>
        </w:rPr>
        <w:t xml:space="preserve"> as shown in the site photos provided by the applicant </w:t>
      </w:r>
      <w:r w:rsidRPr="00420507">
        <w:rPr>
          <w:rFonts w:eastAsia="Times New Roman" w:cs="Arial"/>
          <w:color w:val="000000" w:themeColor="text1"/>
          <w:szCs w:val="24"/>
        </w:rPr>
        <w:t>(</w:t>
      </w:r>
      <w:r>
        <w:rPr>
          <w:rFonts w:eastAsia="Times New Roman" w:cs="Arial"/>
          <w:color w:val="000000" w:themeColor="text1"/>
          <w:szCs w:val="24"/>
        </w:rPr>
        <w:t>A</w:t>
      </w:r>
      <w:r w:rsidRPr="00420507">
        <w:rPr>
          <w:rFonts w:eastAsia="Times New Roman" w:cs="Arial"/>
          <w:color w:val="000000" w:themeColor="text1"/>
          <w:szCs w:val="24"/>
        </w:rPr>
        <w:t xml:space="preserve">ttachment </w:t>
      </w:r>
      <w:r>
        <w:rPr>
          <w:rFonts w:eastAsia="Times New Roman" w:cs="Arial"/>
          <w:color w:val="000000" w:themeColor="text1"/>
          <w:szCs w:val="24"/>
        </w:rPr>
        <w:t>N</w:t>
      </w:r>
      <w:r w:rsidRPr="00420507">
        <w:rPr>
          <w:rFonts w:eastAsia="Times New Roman" w:cs="Arial"/>
          <w:color w:val="000000" w:themeColor="text1"/>
          <w:szCs w:val="24"/>
        </w:rPr>
        <w:t xml:space="preserve">o. 1). </w:t>
      </w:r>
      <w:r w:rsidRPr="00EB25B7">
        <w:rPr>
          <w:rFonts w:eastAsia="Times New Roman" w:cs="Arial"/>
          <w:color w:val="000000" w:themeColor="text1"/>
          <w:szCs w:val="24"/>
        </w:rPr>
        <w:t xml:space="preserve"> </w:t>
      </w:r>
    </w:p>
    <w:p w14:paraId="056DA4C3" w14:textId="77777777" w:rsidR="00B71882" w:rsidRPr="00EB25B7" w:rsidRDefault="00B71882" w:rsidP="00B71882">
      <w:pPr>
        <w:jc w:val="both"/>
        <w:rPr>
          <w:rFonts w:cs="Arial"/>
          <w:color w:val="000000" w:themeColor="text1"/>
          <w:szCs w:val="28"/>
        </w:rPr>
      </w:pPr>
    </w:p>
    <w:p w14:paraId="5A56820A" w14:textId="77777777" w:rsidR="00B71882" w:rsidRDefault="00B71882" w:rsidP="00B71882">
      <w:pPr>
        <w:jc w:val="both"/>
        <w:rPr>
          <w:rFonts w:cs="Arial"/>
          <w:color w:val="000000" w:themeColor="text1"/>
          <w:szCs w:val="28"/>
          <w:highlight w:val="yellow"/>
        </w:rPr>
      </w:pPr>
      <w:r w:rsidRPr="00EB25B7">
        <w:rPr>
          <w:rFonts w:cs="Arial"/>
          <w:color w:val="000000" w:themeColor="text1"/>
          <w:szCs w:val="28"/>
        </w:rPr>
        <w:lastRenderedPageBreak/>
        <w:t>By way of justification in support of the</w:t>
      </w:r>
      <w:r w:rsidRPr="00EB25B7">
        <w:rPr>
          <w:rFonts w:cs="Arial"/>
          <w:color w:val="000000" w:themeColor="text1"/>
          <w:szCs w:val="24"/>
        </w:rPr>
        <w:t xml:space="preserve"> </w:t>
      </w:r>
      <w:r w:rsidRPr="00EB25B7">
        <w:rPr>
          <w:rFonts w:cs="Arial"/>
          <w:color w:val="000000" w:themeColor="text1"/>
          <w:szCs w:val="28"/>
        </w:rPr>
        <w:t>development application the applicant has provided a design principle assessment</w:t>
      </w:r>
      <w:r>
        <w:rPr>
          <w:rFonts w:cs="Arial"/>
          <w:color w:val="000000" w:themeColor="text1"/>
          <w:szCs w:val="28"/>
        </w:rPr>
        <w:t xml:space="preserve"> </w:t>
      </w:r>
      <w:r w:rsidRPr="00EB25B7">
        <w:rPr>
          <w:rFonts w:cs="Arial"/>
          <w:color w:val="000000" w:themeColor="text1"/>
          <w:szCs w:val="28"/>
        </w:rPr>
        <w:t>provided as an attachment to this report</w:t>
      </w:r>
      <w:r>
        <w:rPr>
          <w:rFonts w:cs="Arial"/>
          <w:color w:val="000000" w:themeColor="text1"/>
          <w:szCs w:val="28"/>
        </w:rPr>
        <w:t xml:space="preserve"> </w:t>
      </w:r>
      <w:r w:rsidRPr="004860A1">
        <w:rPr>
          <w:rFonts w:cs="Arial"/>
          <w:color w:val="000000" w:themeColor="text1"/>
          <w:szCs w:val="28"/>
        </w:rPr>
        <w:t>(</w:t>
      </w:r>
      <w:r>
        <w:rPr>
          <w:rFonts w:cs="Arial"/>
          <w:color w:val="000000" w:themeColor="text1"/>
          <w:szCs w:val="28"/>
        </w:rPr>
        <w:t>A</w:t>
      </w:r>
      <w:r w:rsidRPr="004860A1">
        <w:rPr>
          <w:rFonts w:cs="Arial"/>
          <w:color w:val="000000" w:themeColor="text1"/>
          <w:szCs w:val="28"/>
        </w:rPr>
        <w:t xml:space="preserve">ttachment </w:t>
      </w:r>
      <w:r>
        <w:rPr>
          <w:rFonts w:cs="Arial"/>
          <w:color w:val="000000" w:themeColor="text1"/>
          <w:szCs w:val="28"/>
        </w:rPr>
        <w:t>N</w:t>
      </w:r>
      <w:r w:rsidRPr="004860A1">
        <w:rPr>
          <w:rFonts w:cs="Arial"/>
          <w:color w:val="000000" w:themeColor="text1"/>
          <w:szCs w:val="28"/>
        </w:rPr>
        <w:t>o. 2).</w:t>
      </w:r>
    </w:p>
    <w:p w14:paraId="43C79220" w14:textId="77777777" w:rsidR="00B71882" w:rsidRPr="00C321E7" w:rsidRDefault="00B71882" w:rsidP="00B71882">
      <w:pPr>
        <w:jc w:val="both"/>
        <w:rPr>
          <w:rFonts w:cs="Arial"/>
          <w:color w:val="000000" w:themeColor="text1"/>
          <w:szCs w:val="28"/>
        </w:rPr>
      </w:pPr>
    </w:p>
    <w:p w14:paraId="5A3D9CF5" w14:textId="77777777" w:rsidR="00B71882" w:rsidRPr="00C321E7" w:rsidRDefault="00B71882" w:rsidP="00D04A02">
      <w:pPr>
        <w:pStyle w:val="ListParagraph"/>
        <w:numPr>
          <w:ilvl w:val="0"/>
          <w:numId w:val="11"/>
        </w:numPr>
        <w:ind w:hanging="720"/>
        <w:jc w:val="both"/>
        <w:rPr>
          <w:rFonts w:cs="Arial"/>
          <w:b/>
          <w:color w:val="000000" w:themeColor="text1"/>
          <w:sz w:val="28"/>
          <w:szCs w:val="28"/>
        </w:rPr>
      </w:pPr>
      <w:r w:rsidRPr="00C321E7">
        <w:rPr>
          <w:rFonts w:cs="Arial"/>
          <w:b/>
          <w:color w:val="000000" w:themeColor="text1"/>
          <w:sz w:val="28"/>
          <w:szCs w:val="32"/>
        </w:rPr>
        <w:t>Consultation</w:t>
      </w:r>
    </w:p>
    <w:p w14:paraId="08BB39D9" w14:textId="77777777" w:rsidR="00B71882" w:rsidRPr="00C321E7" w:rsidRDefault="00B71882" w:rsidP="00B71882">
      <w:pPr>
        <w:jc w:val="both"/>
        <w:rPr>
          <w:rFonts w:cs="Arial"/>
          <w:color w:val="000000" w:themeColor="text1"/>
          <w:szCs w:val="24"/>
        </w:rPr>
      </w:pPr>
    </w:p>
    <w:p w14:paraId="11A70151" w14:textId="77777777" w:rsidR="00B71882" w:rsidRPr="00C321E7" w:rsidRDefault="00B71882" w:rsidP="00B71882">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4EEA3ED7" w14:textId="77777777" w:rsidR="00B71882" w:rsidRPr="00C321E7" w:rsidRDefault="00B71882" w:rsidP="00B71882">
      <w:pPr>
        <w:jc w:val="both"/>
        <w:rPr>
          <w:rFonts w:cs="Arial"/>
          <w:color w:val="000000" w:themeColor="text1"/>
          <w:szCs w:val="24"/>
        </w:rPr>
      </w:pPr>
    </w:p>
    <w:p w14:paraId="0B79A3B6" w14:textId="77777777" w:rsidR="00B71882" w:rsidRPr="00C321E7" w:rsidRDefault="00B71882" w:rsidP="00D04A02">
      <w:pPr>
        <w:pStyle w:val="ListParagraph"/>
        <w:numPr>
          <w:ilvl w:val="0"/>
          <w:numId w:val="13"/>
        </w:numPr>
        <w:ind w:left="709" w:hanging="425"/>
        <w:jc w:val="both"/>
        <w:rPr>
          <w:rFonts w:cs="Arial"/>
          <w:color w:val="000000" w:themeColor="text1"/>
          <w:szCs w:val="24"/>
        </w:rPr>
      </w:pPr>
      <w:r>
        <w:rPr>
          <w:rFonts w:cs="Arial"/>
          <w:color w:val="000000" w:themeColor="text1"/>
          <w:szCs w:val="24"/>
        </w:rPr>
        <w:t>Street Walls and Fences</w:t>
      </w:r>
    </w:p>
    <w:p w14:paraId="548A3C48" w14:textId="77777777" w:rsidR="00B71882" w:rsidRPr="00C321E7" w:rsidRDefault="00B71882" w:rsidP="00B71882">
      <w:pPr>
        <w:jc w:val="both"/>
        <w:rPr>
          <w:rFonts w:cs="Arial"/>
          <w:color w:val="000000" w:themeColor="text1"/>
          <w:szCs w:val="24"/>
        </w:rPr>
      </w:pPr>
    </w:p>
    <w:p w14:paraId="563774B7" w14:textId="77777777" w:rsidR="00B71882" w:rsidRDefault="00B71882" w:rsidP="00B71882">
      <w:pPr>
        <w:jc w:val="both"/>
        <w:rPr>
          <w:rFonts w:cs="Arial"/>
          <w:color w:val="000000" w:themeColor="text1"/>
          <w:szCs w:val="24"/>
        </w:rPr>
      </w:pPr>
      <w:r w:rsidRPr="00C321E7">
        <w:rPr>
          <w:rFonts w:cs="Arial"/>
          <w:color w:val="000000" w:themeColor="text1"/>
          <w:szCs w:val="24"/>
        </w:rPr>
        <w:t xml:space="preserve">The development application was advertised in accordance with Council’s </w:t>
      </w:r>
      <w:r>
        <w:rPr>
          <w:rFonts w:cs="Arial"/>
          <w:color w:val="000000" w:themeColor="text1"/>
          <w:szCs w:val="24"/>
        </w:rPr>
        <w:t xml:space="preserve">Local Planning Policy - </w:t>
      </w:r>
      <w:r w:rsidRPr="00C321E7">
        <w:rPr>
          <w:rFonts w:cs="Arial"/>
          <w:color w:val="000000" w:themeColor="text1"/>
          <w:szCs w:val="24"/>
        </w:rPr>
        <w:t xml:space="preserve">Consultation </w:t>
      </w:r>
      <w:r>
        <w:rPr>
          <w:rFonts w:cs="Arial"/>
          <w:color w:val="000000" w:themeColor="text1"/>
          <w:szCs w:val="24"/>
        </w:rPr>
        <w:t>of Planning Proposals t</w:t>
      </w:r>
      <w:r w:rsidRPr="00A86FAB">
        <w:rPr>
          <w:rFonts w:cs="Arial"/>
          <w:color w:val="000000" w:themeColor="text1"/>
          <w:szCs w:val="24"/>
        </w:rPr>
        <w:t>o 9 residents</w:t>
      </w:r>
      <w:r>
        <w:rPr>
          <w:rFonts w:cs="Arial"/>
          <w:color w:val="000000" w:themeColor="text1"/>
          <w:szCs w:val="24"/>
        </w:rPr>
        <w:t xml:space="preserve"> and </w:t>
      </w:r>
      <w:r w:rsidRPr="00A86FAB">
        <w:rPr>
          <w:rFonts w:cs="Arial"/>
          <w:color w:val="000000" w:themeColor="text1"/>
          <w:szCs w:val="24"/>
        </w:rPr>
        <w:t>landowners.</w:t>
      </w:r>
      <w:r>
        <w:rPr>
          <w:rFonts w:cs="Arial"/>
          <w:color w:val="000000" w:themeColor="text1"/>
          <w:szCs w:val="24"/>
        </w:rPr>
        <w:t xml:space="preserve"> </w:t>
      </w:r>
      <w:r w:rsidRPr="00A86FAB">
        <w:rPr>
          <w:rFonts w:cs="Arial"/>
          <w:color w:val="000000" w:themeColor="text1"/>
          <w:szCs w:val="24"/>
        </w:rPr>
        <w:t>1 objection was received and there were 8 non-submitters as</w:t>
      </w:r>
      <w:r>
        <w:rPr>
          <w:rFonts w:cs="Arial"/>
          <w:color w:val="000000" w:themeColor="text1"/>
          <w:szCs w:val="24"/>
        </w:rPr>
        <w:t xml:space="preserve"> illustrated on the</w:t>
      </w:r>
      <w:r w:rsidRPr="00A86FAB">
        <w:rPr>
          <w:rFonts w:cs="Arial"/>
          <w:color w:val="000000" w:themeColor="text1"/>
          <w:szCs w:val="24"/>
        </w:rPr>
        <w:t xml:space="preserve"> pie graph below</w:t>
      </w:r>
      <w:r>
        <w:rPr>
          <w:rFonts w:cs="Arial"/>
          <w:color w:val="000000" w:themeColor="text1"/>
          <w:szCs w:val="24"/>
        </w:rPr>
        <w:t>.</w:t>
      </w:r>
      <w:r w:rsidRPr="00C321E7">
        <w:rPr>
          <w:rFonts w:cs="Arial"/>
          <w:color w:val="000000" w:themeColor="text1"/>
          <w:szCs w:val="24"/>
        </w:rPr>
        <w:t xml:space="preserve"> </w:t>
      </w:r>
    </w:p>
    <w:p w14:paraId="67B6605A" w14:textId="2EAD2916" w:rsidR="00B71882" w:rsidRDefault="00B71882" w:rsidP="00B71882">
      <w:pPr>
        <w:jc w:val="both"/>
        <w:rPr>
          <w:rFonts w:cs="Arial"/>
          <w:color w:val="000000" w:themeColor="text1"/>
          <w:szCs w:val="24"/>
        </w:rPr>
      </w:pPr>
      <w:r>
        <w:rPr>
          <w:noProof/>
        </w:rPr>
        <w:drawing>
          <wp:anchor distT="0" distB="0" distL="114300" distR="114300" simplePos="0" relativeHeight="251660288" behindDoc="0" locked="0" layoutInCell="1" allowOverlap="1" wp14:anchorId="4FDA5A8D" wp14:editId="06D0C44B">
            <wp:simplePos x="0" y="0"/>
            <wp:positionH relativeFrom="margin">
              <wp:align>right</wp:align>
            </wp:positionH>
            <wp:positionV relativeFrom="paragraph">
              <wp:posOffset>177800</wp:posOffset>
            </wp:positionV>
            <wp:extent cx="5543550" cy="3505200"/>
            <wp:effectExtent l="0" t="0" r="0" b="0"/>
            <wp:wrapTopAndBottom/>
            <wp:docPr id="3" name="Chart 3">
              <a:extLst xmlns:a="http://schemas.openxmlformats.org/drawingml/2006/main">
                <a:ext uri="{FF2B5EF4-FFF2-40B4-BE49-F238E27FC236}">
                  <a16:creationId xmlns:a16="http://schemas.microsoft.com/office/drawing/2014/main" id="{B76F2F3C-EA14-484E-B69D-92BB22703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7D3F54B" w14:textId="77777777" w:rsidR="00D04A02" w:rsidRDefault="00D04A02" w:rsidP="00B71882">
      <w:pPr>
        <w:tabs>
          <w:tab w:val="left" w:pos="7575"/>
        </w:tabs>
        <w:jc w:val="both"/>
        <w:rPr>
          <w:rFonts w:cs="Arial"/>
          <w:color w:val="000000" w:themeColor="text1"/>
          <w:szCs w:val="24"/>
        </w:rPr>
      </w:pPr>
    </w:p>
    <w:p w14:paraId="5A9B5720" w14:textId="440DFDF2" w:rsidR="00B71882" w:rsidRDefault="00B71882" w:rsidP="00B71882">
      <w:pPr>
        <w:tabs>
          <w:tab w:val="left" w:pos="7575"/>
        </w:tabs>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w:t>
      </w:r>
      <w:r w:rsidRPr="006E4251">
        <w:rPr>
          <w:rFonts w:cs="Arial"/>
          <w:color w:val="000000" w:themeColor="text1"/>
          <w:szCs w:val="24"/>
        </w:rPr>
        <w:t xml:space="preserve"> </w:t>
      </w:r>
    </w:p>
    <w:p w14:paraId="4FD271E1" w14:textId="77777777" w:rsidR="00B71882" w:rsidRPr="00C321E7" w:rsidRDefault="00B71882" w:rsidP="00B71882">
      <w:pPr>
        <w:jc w:val="both"/>
        <w:rPr>
          <w:rFonts w:cs="Arial"/>
          <w:color w:val="000000" w:themeColor="text1"/>
          <w:szCs w:val="24"/>
        </w:rPr>
      </w:pPr>
    </w:p>
    <w:tbl>
      <w:tblPr>
        <w:tblStyle w:val="TableGrid"/>
        <w:tblW w:w="9067" w:type="dxa"/>
        <w:tblLook w:val="04A0" w:firstRow="1" w:lastRow="0" w:firstColumn="1" w:lastColumn="0" w:noHBand="0" w:noVBand="1"/>
      </w:tblPr>
      <w:tblGrid>
        <w:gridCol w:w="2405"/>
        <w:gridCol w:w="4536"/>
        <w:gridCol w:w="2126"/>
      </w:tblGrid>
      <w:tr w:rsidR="00B71882" w14:paraId="46BA2ED0" w14:textId="77777777" w:rsidTr="00AA5A35">
        <w:tc>
          <w:tcPr>
            <w:tcW w:w="2405" w:type="dxa"/>
            <w:shd w:val="clear" w:color="auto" w:fill="D9D9D9" w:themeFill="background1" w:themeFillShade="D9"/>
          </w:tcPr>
          <w:p w14:paraId="57679C7A" w14:textId="77777777" w:rsidR="00B71882" w:rsidRPr="00D04A02" w:rsidRDefault="00B71882" w:rsidP="00EE5283">
            <w:pPr>
              <w:jc w:val="center"/>
              <w:rPr>
                <w:rFonts w:cs="Arial"/>
                <w:b/>
                <w:color w:val="000000" w:themeColor="text1"/>
                <w:sz w:val="22"/>
                <w:szCs w:val="24"/>
                <w:lang w:val="en-AU"/>
              </w:rPr>
            </w:pPr>
            <w:r w:rsidRPr="00D04A02">
              <w:rPr>
                <w:rFonts w:cs="Arial"/>
                <w:b/>
                <w:color w:val="000000" w:themeColor="text1"/>
                <w:sz w:val="22"/>
                <w:szCs w:val="24"/>
                <w:lang w:val="en-AU"/>
              </w:rPr>
              <w:t>Submission</w:t>
            </w:r>
          </w:p>
        </w:tc>
        <w:tc>
          <w:tcPr>
            <w:tcW w:w="4536" w:type="dxa"/>
            <w:shd w:val="clear" w:color="auto" w:fill="D9D9D9" w:themeFill="background1" w:themeFillShade="D9"/>
          </w:tcPr>
          <w:p w14:paraId="3CEAE90F" w14:textId="77777777" w:rsidR="00B71882" w:rsidRPr="00D04A02" w:rsidRDefault="00B71882" w:rsidP="00EE5283">
            <w:pPr>
              <w:jc w:val="center"/>
              <w:rPr>
                <w:rFonts w:cs="Arial"/>
                <w:b/>
                <w:color w:val="000000" w:themeColor="text1"/>
                <w:sz w:val="22"/>
                <w:szCs w:val="24"/>
                <w:lang w:val="en-AU"/>
              </w:rPr>
            </w:pPr>
            <w:r w:rsidRPr="00D04A02">
              <w:rPr>
                <w:rFonts w:cs="Arial"/>
                <w:b/>
                <w:color w:val="000000" w:themeColor="text1"/>
                <w:sz w:val="22"/>
                <w:szCs w:val="24"/>
                <w:lang w:val="en-AU"/>
              </w:rPr>
              <w:t>Officer Response</w:t>
            </w:r>
          </w:p>
        </w:tc>
        <w:tc>
          <w:tcPr>
            <w:tcW w:w="2126" w:type="dxa"/>
            <w:shd w:val="clear" w:color="auto" w:fill="D9D9D9" w:themeFill="background1" w:themeFillShade="D9"/>
          </w:tcPr>
          <w:p w14:paraId="1AFBBE24" w14:textId="77777777" w:rsidR="00B71882" w:rsidRPr="00D04A02" w:rsidRDefault="00B71882" w:rsidP="00EE5283">
            <w:pPr>
              <w:jc w:val="center"/>
              <w:rPr>
                <w:rFonts w:cs="Arial"/>
                <w:b/>
                <w:color w:val="000000" w:themeColor="text1"/>
                <w:sz w:val="22"/>
                <w:szCs w:val="24"/>
                <w:lang w:val="en-AU"/>
              </w:rPr>
            </w:pPr>
            <w:r w:rsidRPr="00D04A02">
              <w:rPr>
                <w:rFonts w:cs="Arial"/>
                <w:b/>
                <w:color w:val="000000" w:themeColor="text1"/>
                <w:sz w:val="22"/>
                <w:szCs w:val="24"/>
                <w:lang w:val="en-AU"/>
              </w:rPr>
              <w:t>Action Taken</w:t>
            </w:r>
          </w:p>
        </w:tc>
      </w:tr>
      <w:tr w:rsidR="00B71882" w14:paraId="7BC91BAB" w14:textId="77777777" w:rsidTr="00AA5A35">
        <w:tc>
          <w:tcPr>
            <w:tcW w:w="2405" w:type="dxa"/>
          </w:tcPr>
          <w:p w14:paraId="6FA2C331" w14:textId="77777777" w:rsidR="00B71882" w:rsidRPr="00D04A02" w:rsidRDefault="00B71882" w:rsidP="00EE5283">
            <w:pPr>
              <w:jc w:val="both"/>
              <w:rPr>
                <w:rFonts w:cs="Arial"/>
                <w:color w:val="000000" w:themeColor="text1"/>
                <w:sz w:val="22"/>
                <w:lang w:val="en-AU"/>
              </w:rPr>
            </w:pPr>
            <w:r w:rsidRPr="00D04A02">
              <w:rPr>
                <w:rFonts w:cs="Arial"/>
                <w:color w:val="000000" w:themeColor="text1"/>
                <w:sz w:val="22"/>
                <w:lang w:val="en-AU"/>
              </w:rPr>
              <w:t xml:space="preserve">The solid wall on a corner property will block the views of traffic passing down the streets, causing danger for vehicles or cyclists </w:t>
            </w:r>
          </w:p>
        </w:tc>
        <w:tc>
          <w:tcPr>
            <w:tcW w:w="4536" w:type="dxa"/>
          </w:tcPr>
          <w:p w14:paraId="522722A4" w14:textId="5B4700BB" w:rsidR="00B71882" w:rsidRPr="00D04A02" w:rsidRDefault="00B71882" w:rsidP="00EE5283">
            <w:pPr>
              <w:jc w:val="both"/>
              <w:rPr>
                <w:rFonts w:cs="Arial"/>
                <w:color w:val="000000" w:themeColor="text1"/>
                <w:sz w:val="22"/>
                <w:lang w:val="en-AU"/>
              </w:rPr>
            </w:pPr>
            <w:r w:rsidRPr="00D04A02">
              <w:rPr>
                <w:rFonts w:cs="Arial"/>
                <w:color w:val="000000" w:themeColor="text1"/>
                <w:sz w:val="22"/>
                <w:lang w:val="en-AU"/>
              </w:rPr>
              <w:t xml:space="preserve">Only a portion of the wall along the corner elevation of Bellevue and Brockman Avenue is solid. The remainder of the fencing along the street </w:t>
            </w:r>
            <w:r w:rsidR="00D04A02" w:rsidRPr="00D04A02">
              <w:rPr>
                <w:rFonts w:cs="Arial"/>
                <w:color w:val="000000" w:themeColor="text1"/>
                <w:sz w:val="22"/>
                <w:lang w:val="en-AU"/>
              </w:rPr>
              <w:t>frontages is</w:t>
            </w:r>
            <w:r w:rsidRPr="00D04A02">
              <w:rPr>
                <w:rFonts w:cs="Arial"/>
                <w:color w:val="000000" w:themeColor="text1"/>
                <w:sz w:val="22"/>
                <w:lang w:val="en-AU"/>
              </w:rPr>
              <w:t xml:space="preserve"> compliant with the requirements of the R-Codes for Street Walls and Fences. </w:t>
            </w:r>
          </w:p>
          <w:p w14:paraId="4268C086" w14:textId="77777777" w:rsidR="00B71882" w:rsidRPr="00D04A02" w:rsidRDefault="00B71882" w:rsidP="00EE5283">
            <w:pPr>
              <w:jc w:val="both"/>
              <w:rPr>
                <w:rFonts w:cs="Arial"/>
                <w:color w:val="000000" w:themeColor="text1"/>
                <w:sz w:val="22"/>
                <w:lang w:val="en-AU"/>
              </w:rPr>
            </w:pPr>
          </w:p>
          <w:p w14:paraId="47AEB171" w14:textId="77777777" w:rsidR="00B71882" w:rsidRPr="00D04A02" w:rsidRDefault="00B71882" w:rsidP="00EE5283">
            <w:pPr>
              <w:jc w:val="both"/>
              <w:rPr>
                <w:rFonts w:cs="Arial"/>
                <w:color w:val="000000" w:themeColor="text1"/>
                <w:sz w:val="22"/>
                <w:lang w:val="en-AU"/>
              </w:rPr>
            </w:pPr>
            <w:r w:rsidRPr="00D04A02">
              <w:rPr>
                <w:rFonts w:cs="Arial"/>
                <w:color w:val="000000" w:themeColor="text1"/>
                <w:sz w:val="22"/>
                <w:szCs w:val="24"/>
                <w:lang w:val="en-AU"/>
              </w:rPr>
              <w:t>This solid section is set well away from the vehicular and pedestrian access points of the house and therefore will have no impact on any of these important access points in terms of safety or surveillance.</w:t>
            </w:r>
          </w:p>
          <w:p w14:paraId="13DA10F3" w14:textId="77777777" w:rsidR="00B71882" w:rsidRPr="00D04A02" w:rsidRDefault="00B71882" w:rsidP="00EE5283">
            <w:pPr>
              <w:jc w:val="both"/>
              <w:rPr>
                <w:rFonts w:cs="Arial"/>
                <w:color w:val="000000" w:themeColor="text1"/>
                <w:sz w:val="22"/>
                <w:lang w:val="en-AU"/>
              </w:rPr>
            </w:pPr>
          </w:p>
          <w:p w14:paraId="2FC8E609" w14:textId="1FEDBFD4" w:rsidR="00B71882" w:rsidRPr="00D04A02" w:rsidRDefault="00B71882" w:rsidP="00EE5283">
            <w:pPr>
              <w:jc w:val="both"/>
              <w:rPr>
                <w:rFonts w:cs="Arial"/>
                <w:color w:val="000000" w:themeColor="text1"/>
                <w:sz w:val="22"/>
                <w:szCs w:val="24"/>
                <w:lang w:val="en-AU"/>
              </w:rPr>
            </w:pPr>
            <w:r w:rsidRPr="00D04A02">
              <w:rPr>
                <w:rFonts w:cs="Arial"/>
                <w:color w:val="000000" w:themeColor="text1"/>
                <w:sz w:val="22"/>
                <w:szCs w:val="24"/>
                <w:lang w:val="en-AU"/>
              </w:rPr>
              <w:lastRenderedPageBreak/>
              <w:t xml:space="preserve">In terms of passing traffic, the street verge along the solid portion of the fencing is setback over 6m from the street. The solid portion of the wall is setback 10.5m at the apex of the corner intersection of Bellevue and Brockman Avenue. </w:t>
            </w:r>
            <w:r w:rsidRPr="00D04A02">
              <w:rPr>
                <w:rFonts w:cs="Arial"/>
                <w:color w:val="000000" w:themeColor="text1"/>
                <w:sz w:val="22"/>
                <w:lang w:val="en-AU"/>
              </w:rPr>
              <w:t xml:space="preserve">The property also has a curved truncation to ensure sightlines at the intersection of Bellevue and Brockman Avenue are safe for vehicles and pedestrians. </w:t>
            </w:r>
            <w:r w:rsidRPr="00D04A02">
              <w:rPr>
                <w:rFonts w:cs="Arial"/>
                <w:color w:val="000000" w:themeColor="text1"/>
                <w:sz w:val="22"/>
                <w:szCs w:val="24"/>
                <w:lang w:val="en-AU"/>
              </w:rPr>
              <w:t>Therefore, even with the increased height being proposed this will have negligible impact to passing vehicles in terms of visual safety.</w:t>
            </w:r>
          </w:p>
        </w:tc>
        <w:tc>
          <w:tcPr>
            <w:tcW w:w="2126" w:type="dxa"/>
          </w:tcPr>
          <w:p w14:paraId="492DC41B" w14:textId="78F26E58" w:rsidR="00B71882" w:rsidRPr="00D04A02" w:rsidRDefault="00B71882" w:rsidP="00EE5283">
            <w:pPr>
              <w:jc w:val="both"/>
              <w:rPr>
                <w:rFonts w:cs="Arial"/>
                <w:color w:val="000000" w:themeColor="text1"/>
                <w:sz w:val="22"/>
                <w:lang w:val="en-AU"/>
              </w:rPr>
            </w:pPr>
            <w:r w:rsidRPr="00D04A02">
              <w:rPr>
                <w:rFonts w:cs="Arial"/>
                <w:color w:val="000000" w:themeColor="text1"/>
                <w:sz w:val="22"/>
                <w:lang w:val="en-AU"/>
              </w:rPr>
              <w:lastRenderedPageBreak/>
              <w:t xml:space="preserve">The sightlines at the intersection and at vehicle access points comply with the </w:t>
            </w:r>
            <w:r w:rsidR="00D04A02" w:rsidRPr="00D04A02">
              <w:rPr>
                <w:rFonts w:cs="Arial"/>
                <w:color w:val="000000" w:themeColor="text1"/>
                <w:sz w:val="22"/>
                <w:lang w:val="en-AU"/>
              </w:rPr>
              <w:t>deemed</w:t>
            </w:r>
            <w:r w:rsidRPr="00D04A02">
              <w:rPr>
                <w:rFonts w:cs="Arial"/>
                <w:color w:val="000000" w:themeColor="text1"/>
                <w:sz w:val="22"/>
                <w:lang w:val="en-AU"/>
              </w:rPr>
              <w:t xml:space="preserve"> to comply criteria – no action required. </w:t>
            </w:r>
          </w:p>
        </w:tc>
      </w:tr>
      <w:tr w:rsidR="00B71882" w14:paraId="5241C760" w14:textId="77777777" w:rsidTr="00AA5A35">
        <w:tc>
          <w:tcPr>
            <w:tcW w:w="2405" w:type="dxa"/>
          </w:tcPr>
          <w:p w14:paraId="6D37637B" w14:textId="77777777" w:rsidR="00B71882" w:rsidRPr="00D04A02" w:rsidRDefault="00B71882" w:rsidP="00EE5283">
            <w:pPr>
              <w:jc w:val="both"/>
              <w:rPr>
                <w:rFonts w:cs="Arial"/>
                <w:color w:val="000000" w:themeColor="text1"/>
                <w:sz w:val="22"/>
                <w:szCs w:val="24"/>
                <w:lang w:val="en-AU"/>
              </w:rPr>
            </w:pPr>
            <w:r w:rsidRPr="00D04A02">
              <w:rPr>
                <w:rFonts w:cs="Arial"/>
                <w:color w:val="000000" w:themeColor="text1"/>
                <w:sz w:val="22"/>
                <w:szCs w:val="24"/>
                <w:lang w:val="en-AU"/>
              </w:rPr>
              <w:t xml:space="preserve">The owners of the new house under construction had the opportunity to build the swimming pool to the rear of the property where it would have appropriate screening. Proposing a swimming pool in the front setback area is not allowed under the codes. </w:t>
            </w:r>
          </w:p>
        </w:tc>
        <w:tc>
          <w:tcPr>
            <w:tcW w:w="4536" w:type="dxa"/>
          </w:tcPr>
          <w:p w14:paraId="00F06956" w14:textId="77777777" w:rsidR="00B71882" w:rsidRPr="00D04A02" w:rsidRDefault="00B71882" w:rsidP="00EE5283">
            <w:pPr>
              <w:jc w:val="both"/>
              <w:rPr>
                <w:rFonts w:cs="Arial"/>
                <w:color w:val="000000" w:themeColor="text1"/>
                <w:sz w:val="22"/>
                <w:szCs w:val="24"/>
                <w:lang w:val="en-AU"/>
              </w:rPr>
            </w:pPr>
            <w:r w:rsidRPr="00D04A02">
              <w:rPr>
                <w:rFonts w:cs="Arial"/>
                <w:color w:val="000000" w:themeColor="text1"/>
                <w:sz w:val="22"/>
                <w:szCs w:val="24"/>
                <w:lang w:val="en-AU"/>
              </w:rPr>
              <w:t xml:space="preserve">The R-Codes do not precent or discourage construction of a swimming pool within the front setback area. The pool has been designed to be located within this area in order to take best advantage of the northern aspect of the lot which will allow the pool to be used for a longer period of the year as it will be exposed to full sunlight. It is considered that this fencing is necessary for privacy and screening of the outdoor recreation for the subject property. </w:t>
            </w:r>
          </w:p>
          <w:p w14:paraId="2205C144" w14:textId="77777777" w:rsidR="00B71882" w:rsidRPr="00D04A02" w:rsidRDefault="00B71882" w:rsidP="00EE5283">
            <w:pPr>
              <w:jc w:val="both"/>
              <w:rPr>
                <w:rFonts w:cs="Arial"/>
                <w:color w:val="000000" w:themeColor="text1"/>
                <w:sz w:val="22"/>
                <w:szCs w:val="24"/>
                <w:lang w:val="en-AU"/>
              </w:rPr>
            </w:pPr>
          </w:p>
          <w:p w14:paraId="4E8E6FC1" w14:textId="6E4B569F" w:rsidR="00B71882" w:rsidRPr="00D04A02" w:rsidRDefault="00B71882" w:rsidP="00EE5283">
            <w:pPr>
              <w:jc w:val="both"/>
              <w:rPr>
                <w:rFonts w:cs="Arial"/>
                <w:color w:val="000000" w:themeColor="text1"/>
                <w:sz w:val="22"/>
                <w:szCs w:val="24"/>
                <w:lang w:val="en-AU"/>
              </w:rPr>
            </w:pPr>
            <w:r w:rsidRPr="00D04A02">
              <w:rPr>
                <w:rFonts w:cs="Arial"/>
                <w:color w:val="000000" w:themeColor="text1"/>
                <w:sz w:val="22"/>
                <w:szCs w:val="24"/>
                <w:lang w:val="en-AU"/>
              </w:rPr>
              <w:t xml:space="preserve">In order to ensure privacy for the occupants of the home, the portion of the wall directly adjacent to the pool is proposed to be solid. The applicant has ensured that the fencing is only solid where necessary and the remainder of the fencing is to remain with the infill panels to maintain a high level of surveillance from the dwelling to the street and vice versa. </w:t>
            </w:r>
          </w:p>
        </w:tc>
        <w:tc>
          <w:tcPr>
            <w:tcW w:w="2126" w:type="dxa"/>
          </w:tcPr>
          <w:p w14:paraId="49621162" w14:textId="77777777" w:rsidR="00B71882" w:rsidRPr="00D04A02" w:rsidRDefault="00B71882" w:rsidP="00EE5283">
            <w:pPr>
              <w:jc w:val="both"/>
              <w:rPr>
                <w:rFonts w:cs="Arial"/>
                <w:color w:val="000000" w:themeColor="text1"/>
                <w:sz w:val="22"/>
                <w:lang w:val="en-AU"/>
              </w:rPr>
            </w:pPr>
            <w:r w:rsidRPr="00D04A02">
              <w:rPr>
                <w:rFonts w:cs="Arial"/>
                <w:color w:val="000000" w:themeColor="text1"/>
                <w:sz w:val="22"/>
                <w:lang w:val="en-AU"/>
              </w:rPr>
              <w:t xml:space="preserve">The swimming pool location complies with the deemed to comply criteria of the R-Codes – no action required. </w:t>
            </w:r>
          </w:p>
        </w:tc>
      </w:tr>
      <w:tr w:rsidR="00B71882" w14:paraId="75F7AC4B" w14:textId="77777777" w:rsidTr="00AA5A35">
        <w:tc>
          <w:tcPr>
            <w:tcW w:w="2405" w:type="dxa"/>
          </w:tcPr>
          <w:p w14:paraId="408A817F" w14:textId="04186B02" w:rsidR="00B71882" w:rsidRPr="00D04A02" w:rsidRDefault="00B71882" w:rsidP="00EE5283">
            <w:pPr>
              <w:jc w:val="both"/>
              <w:rPr>
                <w:rFonts w:cs="Arial"/>
                <w:color w:val="000000" w:themeColor="text1"/>
                <w:sz w:val="22"/>
                <w:szCs w:val="24"/>
                <w:lang w:val="en-AU"/>
              </w:rPr>
            </w:pPr>
            <w:r w:rsidRPr="00D04A02">
              <w:rPr>
                <w:rFonts w:cs="Arial"/>
                <w:color w:val="000000" w:themeColor="text1"/>
                <w:sz w:val="22"/>
                <w:szCs w:val="24"/>
                <w:lang w:val="en-AU"/>
              </w:rPr>
              <w:t xml:space="preserve">The guidelines prevent solid fences on the front </w:t>
            </w:r>
            <w:r w:rsidR="00A74696" w:rsidRPr="00D04A02">
              <w:rPr>
                <w:rFonts w:cs="Arial"/>
                <w:color w:val="000000" w:themeColor="text1"/>
                <w:sz w:val="22"/>
                <w:szCs w:val="24"/>
                <w:lang w:val="en-AU"/>
              </w:rPr>
              <w:t>boundary,</w:t>
            </w:r>
            <w:r w:rsidRPr="00D04A02">
              <w:rPr>
                <w:rFonts w:cs="Arial"/>
                <w:color w:val="000000" w:themeColor="text1"/>
                <w:sz w:val="22"/>
                <w:szCs w:val="24"/>
                <w:lang w:val="en-AU"/>
              </w:rPr>
              <w:t xml:space="preserve"> so walls do not predominate the streets. The solid wall will set a precedence in the street</w:t>
            </w:r>
          </w:p>
        </w:tc>
        <w:tc>
          <w:tcPr>
            <w:tcW w:w="4536" w:type="dxa"/>
          </w:tcPr>
          <w:p w14:paraId="1C96B3E4" w14:textId="77777777" w:rsidR="00B71882" w:rsidRPr="00D04A02" w:rsidRDefault="00B71882" w:rsidP="00EE5283">
            <w:pPr>
              <w:jc w:val="both"/>
              <w:rPr>
                <w:rFonts w:cs="Arial"/>
                <w:color w:val="000000" w:themeColor="text1"/>
                <w:sz w:val="22"/>
                <w:szCs w:val="24"/>
                <w:lang w:val="en-AU"/>
              </w:rPr>
            </w:pPr>
            <w:r w:rsidRPr="00D04A02">
              <w:rPr>
                <w:rFonts w:cs="Arial"/>
                <w:color w:val="000000" w:themeColor="text1"/>
                <w:sz w:val="22"/>
                <w:szCs w:val="24"/>
                <w:lang w:val="en-AU"/>
              </w:rPr>
              <w:t xml:space="preserve">The R-Codes prescribe a maximum solid wall height of 1.2m above natural ground level, measured from the primary street. However, the R-Codes also allow for discretion by determining whether the proposal meets the Design Principles for street walls and fences. The application is considered to be compliant with the Design Principles of the R-Codes, which will be explained in further detail in Section 6 below. </w:t>
            </w:r>
          </w:p>
          <w:p w14:paraId="5C7FE1A2" w14:textId="77777777" w:rsidR="00B71882" w:rsidRPr="00D04A02" w:rsidRDefault="00B71882" w:rsidP="00EE5283">
            <w:pPr>
              <w:jc w:val="both"/>
              <w:rPr>
                <w:rFonts w:cs="Arial"/>
                <w:color w:val="000000" w:themeColor="text1"/>
                <w:sz w:val="22"/>
                <w:szCs w:val="24"/>
                <w:lang w:val="en-AU"/>
              </w:rPr>
            </w:pPr>
          </w:p>
          <w:p w14:paraId="6241E879" w14:textId="44A8C707" w:rsidR="00B71882" w:rsidRPr="00D04A02" w:rsidRDefault="00B71882" w:rsidP="00EE5283">
            <w:pPr>
              <w:jc w:val="both"/>
              <w:rPr>
                <w:rFonts w:cs="Arial"/>
                <w:color w:val="000000" w:themeColor="text1"/>
                <w:sz w:val="22"/>
                <w:szCs w:val="24"/>
                <w:lang w:val="en-AU"/>
              </w:rPr>
            </w:pPr>
            <w:r w:rsidRPr="00D04A02">
              <w:rPr>
                <w:rFonts w:cs="Arial"/>
                <w:color w:val="000000" w:themeColor="text1"/>
                <w:sz w:val="22"/>
                <w:szCs w:val="24"/>
                <w:lang w:val="en-AU"/>
              </w:rPr>
              <w:t xml:space="preserve">There is an existing precedence of solid walls in the street. 25 Waratah Avenue to the south, 23 Waratah Avenue to the south east, 3 Bellevue Avenue to the north east and 1 Brockman Avenue to the north all have solid fences. </w:t>
            </w:r>
          </w:p>
        </w:tc>
        <w:tc>
          <w:tcPr>
            <w:tcW w:w="2126" w:type="dxa"/>
          </w:tcPr>
          <w:p w14:paraId="15804C31" w14:textId="77777777" w:rsidR="00B71882" w:rsidRPr="00D04A02" w:rsidRDefault="00B71882" w:rsidP="00EE5283">
            <w:pPr>
              <w:jc w:val="both"/>
              <w:rPr>
                <w:rFonts w:cs="Arial"/>
                <w:color w:val="000000" w:themeColor="text1"/>
                <w:sz w:val="22"/>
                <w:lang w:val="en-AU"/>
              </w:rPr>
            </w:pPr>
            <w:r w:rsidRPr="00D04A02">
              <w:rPr>
                <w:rFonts w:cs="Arial"/>
                <w:color w:val="000000" w:themeColor="text1"/>
                <w:sz w:val="22"/>
                <w:lang w:val="en-AU"/>
              </w:rPr>
              <w:t>The height of the fencing is considered to comply with design principles – no action required.</w:t>
            </w:r>
          </w:p>
        </w:tc>
      </w:tr>
    </w:tbl>
    <w:p w14:paraId="7029E949" w14:textId="77777777" w:rsidR="002A4FC8" w:rsidRDefault="002A4FC8" w:rsidP="00B71882">
      <w:pPr>
        <w:jc w:val="both"/>
        <w:rPr>
          <w:rFonts w:cs="Arial"/>
          <w:i/>
          <w:color w:val="000000" w:themeColor="text1"/>
          <w:szCs w:val="24"/>
        </w:rPr>
      </w:pPr>
    </w:p>
    <w:p w14:paraId="3999B7CD" w14:textId="7937E3C5" w:rsidR="00B71882" w:rsidRPr="00C321E7" w:rsidRDefault="00B71882" w:rsidP="00B71882">
      <w:pPr>
        <w:jc w:val="both"/>
        <w:rPr>
          <w:rFonts w:cs="Arial"/>
          <w:i/>
          <w:color w:val="000000" w:themeColor="text1"/>
          <w:szCs w:val="24"/>
        </w:rPr>
      </w:pPr>
      <w:r w:rsidRPr="00C321E7">
        <w:rPr>
          <w:rFonts w:cs="Arial"/>
          <w:i/>
          <w:color w:val="000000" w:themeColor="text1"/>
          <w:szCs w:val="24"/>
        </w:rPr>
        <w:t>Note: A full copy of all relevant consultation feedback received by the City has been given to the Councillors prior to the Council meeting.</w:t>
      </w:r>
    </w:p>
    <w:p w14:paraId="592D055E" w14:textId="77777777" w:rsidR="00B71882" w:rsidRPr="00C321E7" w:rsidRDefault="00B71882" w:rsidP="00B71882">
      <w:pPr>
        <w:jc w:val="both"/>
        <w:rPr>
          <w:rFonts w:cs="Arial"/>
          <w:color w:val="000000" w:themeColor="text1"/>
          <w:szCs w:val="24"/>
        </w:rPr>
      </w:pPr>
    </w:p>
    <w:p w14:paraId="5ACAC289" w14:textId="77777777" w:rsidR="00AA5A35" w:rsidRDefault="00AA5A35">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2F33D572" w14:textId="5180F1D8" w:rsidR="00B71882" w:rsidRPr="00C321E7" w:rsidRDefault="00B71882" w:rsidP="00D04A02">
      <w:pPr>
        <w:pStyle w:val="ListParagraph"/>
        <w:numPr>
          <w:ilvl w:val="0"/>
          <w:numId w:val="11"/>
        </w:numPr>
        <w:ind w:hanging="720"/>
        <w:jc w:val="both"/>
        <w:rPr>
          <w:rFonts w:cs="Arial"/>
          <w:b/>
          <w:color w:val="000000" w:themeColor="text1"/>
          <w:sz w:val="28"/>
          <w:szCs w:val="28"/>
        </w:rPr>
      </w:pPr>
      <w:r w:rsidRPr="00C321E7">
        <w:rPr>
          <w:rFonts w:cs="Arial"/>
          <w:b/>
          <w:color w:val="000000" w:themeColor="text1"/>
          <w:sz w:val="28"/>
          <w:szCs w:val="28"/>
        </w:rPr>
        <w:lastRenderedPageBreak/>
        <w:t>Assessment of Statutory Provisions</w:t>
      </w:r>
    </w:p>
    <w:p w14:paraId="72903846" w14:textId="77777777" w:rsidR="00B71882" w:rsidRPr="00C321E7" w:rsidRDefault="00B71882" w:rsidP="00B71882">
      <w:pPr>
        <w:jc w:val="both"/>
        <w:rPr>
          <w:rFonts w:cs="Arial"/>
          <w:color w:val="000000" w:themeColor="text1"/>
          <w:szCs w:val="24"/>
        </w:rPr>
      </w:pPr>
    </w:p>
    <w:p w14:paraId="21CBC8AC" w14:textId="77777777" w:rsidR="00B71882" w:rsidRPr="00C321E7" w:rsidRDefault="00B71882" w:rsidP="00B71882">
      <w:pPr>
        <w:autoSpaceDE w:val="0"/>
        <w:autoSpaceDN w:val="0"/>
        <w:adjustRightInd w:val="0"/>
        <w:ind w:left="720" w:hanging="720"/>
        <w:jc w:val="both"/>
        <w:rPr>
          <w:rFonts w:cs="Arial"/>
          <w:b/>
          <w:color w:val="000000" w:themeColor="text1"/>
          <w:szCs w:val="24"/>
          <w:lang w:eastAsia="en-AU"/>
        </w:rPr>
      </w:pPr>
      <w:r w:rsidRPr="00C321E7">
        <w:rPr>
          <w:rFonts w:cs="Arial"/>
          <w:b/>
          <w:color w:val="000000" w:themeColor="text1"/>
          <w:szCs w:val="24"/>
          <w:lang w:eastAsia="en-AU"/>
        </w:rPr>
        <w:t>6.1</w:t>
      </w:r>
      <w:r w:rsidRPr="00C321E7">
        <w:rPr>
          <w:rFonts w:cs="Arial"/>
          <w:b/>
          <w:color w:val="000000" w:themeColor="text1"/>
          <w:szCs w:val="24"/>
          <w:lang w:eastAsia="en-AU"/>
        </w:rPr>
        <w:tab/>
        <w:t>Planning and Development (Local Planning Schemes) Regulations 2015</w:t>
      </w:r>
    </w:p>
    <w:p w14:paraId="21DE300C" w14:textId="77777777" w:rsidR="00B71882" w:rsidRPr="00C321E7" w:rsidRDefault="00B71882" w:rsidP="00B71882">
      <w:pPr>
        <w:jc w:val="both"/>
        <w:rPr>
          <w:rFonts w:cs="Arial"/>
          <w:b/>
          <w:color w:val="000000" w:themeColor="text1"/>
          <w:szCs w:val="24"/>
        </w:rPr>
      </w:pPr>
    </w:p>
    <w:p w14:paraId="63E613B9" w14:textId="77777777" w:rsidR="00B71882" w:rsidRPr="00C321E7" w:rsidRDefault="00B71882" w:rsidP="00B71882">
      <w:pPr>
        <w:jc w:val="both"/>
        <w:rPr>
          <w:rFonts w:cs="Arial"/>
          <w:color w:val="000000" w:themeColor="text1"/>
          <w:szCs w:val="24"/>
        </w:rPr>
      </w:pPr>
      <w:r w:rsidRPr="00C321E7">
        <w:rPr>
          <w:rFonts w:cs="Arial"/>
          <w:color w:val="000000" w:themeColor="text1"/>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0C8F9878" w14:textId="77777777" w:rsidR="00B71882" w:rsidRPr="00C321E7" w:rsidRDefault="00B71882" w:rsidP="00B71882">
      <w:pPr>
        <w:jc w:val="both"/>
        <w:rPr>
          <w:rFonts w:cs="Arial"/>
          <w:color w:val="000000" w:themeColor="text1"/>
          <w:szCs w:val="24"/>
        </w:rPr>
      </w:pPr>
    </w:p>
    <w:p w14:paraId="7BD8FB86" w14:textId="77777777" w:rsidR="00B71882" w:rsidRPr="00C321E7" w:rsidRDefault="00B71882" w:rsidP="00B71882">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 the potential impact it will have on the local amenity.</w:t>
      </w:r>
    </w:p>
    <w:p w14:paraId="4E362BE8" w14:textId="77777777" w:rsidR="00B71882" w:rsidRPr="00C321E7" w:rsidRDefault="00B71882" w:rsidP="00B71882">
      <w:pPr>
        <w:jc w:val="both"/>
        <w:rPr>
          <w:rFonts w:cs="Arial"/>
          <w:color w:val="000000" w:themeColor="text1"/>
          <w:szCs w:val="24"/>
        </w:rPr>
      </w:pPr>
    </w:p>
    <w:p w14:paraId="0F3F303C" w14:textId="77777777" w:rsidR="00B71882" w:rsidRPr="00C321E7" w:rsidRDefault="00B71882" w:rsidP="00B71882">
      <w:pPr>
        <w:jc w:val="both"/>
        <w:rPr>
          <w:rFonts w:cs="Arial"/>
          <w:b/>
          <w:color w:val="000000" w:themeColor="text1"/>
          <w:szCs w:val="24"/>
        </w:rPr>
      </w:pPr>
      <w:r w:rsidRPr="00C321E7">
        <w:rPr>
          <w:rFonts w:cs="Arial"/>
          <w:b/>
          <w:color w:val="000000" w:themeColor="text1"/>
          <w:szCs w:val="24"/>
        </w:rPr>
        <w:t>6.4</w:t>
      </w:r>
      <w:r w:rsidRPr="00C321E7">
        <w:rPr>
          <w:rFonts w:cs="Arial"/>
          <w:b/>
          <w:color w:val="000000" w:themeColor="text1"/>
          <w:szCs w:val="24"/>
        </w:rPr>
        <w:tab/>
        <w:t>Policy/Local Development Plan Consideration</w:t>
      </w:r>
    </w:p>
    <w:p w14:paraId="062A362E" w14:textId="77777777" w:rsidR="00B71882" w:rsidRPr="00C321E7" w:rsidRDefault="00B71882" w:rsidP="00B71882">
      <w:pPr>
        <w:jc w:val="both"/>
        <w:rPr>
          <w:rFonts w:cs="Arial"/>
          <w:b/>
          <w:color w:val="000000" w:themeColor="text1"/>
          <w:szCs w:val="24"/>
        </w:rPr>
      </w:pPr>
    </w:p>
    <w:p w14:paraId="1C6D4806" w14:textId="77777777" w:rsidR="00B71882" w:rsidRPr="0013268F" w:rsidRDefault="00B71882" w:rsidP="00B71882">
      <w:pPr>
        <w:jc w:val="both"/>
        <w:rPr>
          <w:rFonts w:cs="Arial"/>
          <w:b/>
          <w:color w:val="000000" w:themeColor="text1"/>
          <w:szCs w:val="24"/>
        </w:rPr>
      </w:pPr>
      <w:r w:rsidRPr="00C321E7">
        <w:rPr>
          <w:rFonts w:cs="Arial"/>
          <w:b/>
          <w:color w:val="000000" w:themeColor="text1"/>
          <w:szCs w:val="24"/>
        </w:rPr>
        <w:t>6.4.1</w:t>
      </w:r>
      <w:r w:rsidRPr="00C321E7">
        <w:rPr>
          <w:rFonts w:cs="Arial"/>
          <w:b/>
          <w:color w:val="000000" w:themeColor="text1"/>
          <w:szCs w:val="24"/>
        </w:rPr>
        <w:tab/>
        <w:t>Residential Design Codes – Volume 1 (State Planning Policy 7.3)</w:t>
      </w:r>
    </w:p>
    <w:p w14:paraId="2770C255" w14:textId="77777777" w:rsidR="00B71882" w:rsidRPr="00C321E7" w:rsidRDefault="00B71882" w:rsidP="00B71882">
      <w:pPr>
        <w:jc w:val="both"/>
        <w:rPr>
          <w:rFonts w:cs="Arial"/>
          <w:color w:val="000000" w:themeColor="text1"/>
          <w:szCs w:val="24"/>
        </w:rPr>
      </w:pPr>
    </w:p>
    <w:p w14:paraId="2BDBFA8A" w14:textId="77777777" w:rsidR="00B71882" w:rsidRPr="004837C9" w:rsidRDefault="00B71882" w:rsidP="00B71882">
      <w:pPr>
        <w:jc w:val="both"/>
        <w:rPr>
          <w:rFonts w:cs="Arial"/>
          <w:color w:val="000000" w:themeColor="text1"/>
          <w:szCs w:val="24"/>
        </w:rPr>
      </w:pPr>
      <w:r w:rsidRPr="004837C9">
        <w:rPr>
          <w:rFonts w:cs="Arial"/>
          <w:color w:val="000000" w:themeColor="text1"/>
          <w:szCs w:val="24"/>
        </w:rPr>
        <w:t xml:space="preserve">The applicant is seeking assessment under the Design Principles of the R-Codes for street walls and fences as addressed in the below table:  </w:t>
      </w:r>
    </w:p>
    <w:p w14:paraId="31275ACC" w14:textId="77777777" w:rsidR="00B71882" w:rsidRPr="004837C9" w:rsidRDefault="00B71882" w:rsidP="00B71882">
      <w:pPr>
        <w:jc w:val="both"/>
        <w:rPr>
          <w:rFonts w:cs="Arial"/>
          <w:color w:val="000000" w:themeColor="text1"/>
          <w:szCs w:val="24"/>
        </w:rPr>
      </w:pPr>
    </w:p>
    <w:p w14:paraId="4DD315B5" w14:textId="77777777" w:rsidR="00B71882" w:rsidRPr="00C321E7" w:rsidRDefault="00B71882" w:rsidP="00B71882">
      <w:pPr>
        <w:jc w:val="both"/>
        <w:rPr>
          <w:rFonts w:cs="Arial"/>
          <w:b/>
          <w:color w:val="000000" w:themeColor="text1"/>
          <w:szCs w:val="24"/>
        </w:rPr>
      </w:pPr>
      <w:r w:rsidRPr="004837C9">
        <w:rPr>
          <w:rFonts w:cs="Arial"/>
          <w:b/>
          <w:color w:val="000000" w:themeColor="text1"/>
          <w:szCs w:val="24"/>
        </w:rPr>
        <w:t>Clause 5.2.4 Street Walls and Fences</w:t>
      </w:r>
      <w:r w:rsidRPr="004837C9">
        <w:rPr>
          <w:rFonts w:cs="Arial"/>
          <w:b/>
          <w:color w:val="000000" w:themeColor="text1"/>
          <w:szCs w:val="24"/>
        </w:rPr>
        <w:tab/>
      </w:r>
    </w:p>
    <w:p w14:paraId="35F4932D" w14:textId="77777777" w:rsidR="00B71882" w:rsidRPr="00C321E7" w:rsidRDefault="00B71882" w:rsidP="00B71882">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8"/>
      </w:tblGrid>
      <w:tr w:rsidR="00B71882" w:rsidRPr="00C321E7" w14:paraId="7331330A" w14:textId="77777777" w:rsidTr="00EE5283">
        <w:tc>
          <w:tcPr>
            <w:tcW w:w="9016" w:type="dxa"/>
            <w:shd w:val="clear" w:color="auto" w:fill="D9D9D9" w:themeFill="background1" w:themeFillShade="D9"/>
          </w:tcPr>
          <w:p w14:paraId="02BEF7B3" w14:textId="77777777" w:rsidR="00B71882" w:rsidRPr="00AA5A35" w:rsidRDefault="00B71882" w:rsidP="00AA5A35">
            <w:pPr>
              <w:autoSpaceDE w:val="0"/>
              <w:autoSpaceDN w:val="0"/>
              <w:adjustRightInd w:val="0"/>
              <w:jc w:val="center"/>
              <w:rPr>
                <w:rFonts w:cs="Arial"/>
                <w:b/>
                <w:color w:val="000000" w:themeColor="text1"/>
                <w:sz w:val="22"/>
                <w:szCs w:val="24"/>
                <w:lang w:val="en-AU" w:eastAsia="en-AU"/>
              </w:rPr>
            </w:pPr>
            <w:r w:rsidRPr="00AA5A35">
              <w:rPr>
                <w:rFonts w:cs="Arial"/>
                <w:b/>
                <w:color w:val="000000" w:themeColor="text1"/>
                <w:sz w:val="22"/>
                <w:szCs w:val="24"/>
                <w:lang w:val="en-AU" w:eastAsia="en-AU"/>
              </w:rPr>
              <w:t>Proposed</w:t>
            </w:r>
          </w:p>
        </w:tc>
      </w:tr>
      <w:tr w:rsidR="00B71882" w:rsidRPr="00C321E7" w14:paraId="218D4C49" w14:textId="77777777" w:rsidTr="00EE5283">
        <w:tc>
          <w:tcPr>
            <w:tcW w:w="9016" w:type="dxa"/>
          </w:tcPr>
          <w:p w14:paraId="66067A43" w14:textId="1541056F" w:rsidR="00B71882" w:rsidRPr="00AA5A35" w:rsidRDefault="00B71882" w:rsidP="00EE5283">
            <w:pPr>
              <w:autoSpaceDE w:val="0"/>
              <w:autoSpaceDN w:val="0"/>
              <w:adjustRightInd w:val="0"/>
              <w:jc w:val="both"/>
              <w:rPr>
                <w:rFonts w:cs="Arial"/>
                <w:color w:val="000000" w:themeColor="text1"/>
                <w:sz w:val="22"/>
                <w:lang w:val="en-AU"/>
              </w:rPr>
            </w:pPr>
            <w:r w:rsidRPr="00AA5A35">
              <w:rPr>
                <w:rFonts w:cs="Arial"/>
                <w:color w:val="000000" w:themeColor="text1"/>
                <w:sz w:val="22"/>
                <w:lang w:val="en-AU"/>
              </w:rPr>
              <w:t>A portion of the fencing along the corner elevation of Bellevue Avenue and Brockman Avenue is proposed to be visually impermeable (solid) at a height of 1.8m above natural ground level. The only portion of the fence which will be solid is the section immediately adjacent to a future swimming pool.</w:t>
            </w:r>
          </w:p>
        </w:tc>
      </w:tr>
      <w:tr w:rsidR="00B71882" w:rsidRPr="00C321E7" w14:paraId="542A12BC" w14:textId="77777777" w:rsidTr="00EE5283">
        <w:tc>
          <w:tcPr>
            <w:tcW w:w="9016" w:type="dxa"/>
            <w:shd w:val="clear" w:color="auto" w:fill="D9D9D9" w:themeFill="background1" w:themeFillShade="D9"/>
          </w:tcPr>
          <w:p w14:paraId="44B44E3B" w14:textId="77777777" w:rsidR="00B71882" w:rsidRPr="00AA5A35" w:rsidRDefault="00B71882" w:rsidP="00AA5A35">
            <w:pPr>
              <w:autoSpaceDE w:val="0"/>
              <w:autoSpaceDN w:val="0"/>
              <w:adjustRightInd w:val="0"/>
              <w:jc w:val="center"/>
              <w:rPr>
                <w:rFonts w:cs="Arial"/>
                <w:b/>
                <w:color w:val="000000" w:themeColor="text1"/>
                <w:sz w:val="22"/>
                <w:szCs w:val="24"/>
                <w:lang w:val="en-AU" w:eastAsia="en-AU"/>
              </w:rPr>
            </w:pPr>
            <w:r w:rsidRPr="00AA5A35">
              <w:rPr>
                <w:rFonts w:cs="Arial"/>
                <w:b/>
                <w:color w:val="000000" w:themeColor="text1"/>
                <w:sz w:val="22"/>
                <w:szCs w:val="24"/>
                <w:lang w:val="en-AU" w:eastAsia="en-AU"/>
              </w:rPr>
              <w:t>Design Principles</w:t>
            </w:r>
          </w:p>
        </w:tc>
      </w:tr>
      <w:tr w:rsidR="00B71882" w:rsidRPr="00C321E7" w14:paraId="74444453" w14:textId="77777777" w:rsidTr="00EE5283">
        <w:trPr>
          <w:trHeight w:val="274"/>
        </w:trPr>
        <w:tc>
          <w:tcPr>
            <w:tcW w:w="9016" w:type="dxa"/>
          </w:tcPr>
          <w:p w14:paraId="6D1DA650" w14:textId="77777777" w:rsidR="00B71882" w:rsidRPr="00AA5A35" w:rsidRDefault="00B71882" w:rsidP="00EE5283">
            <w:pPr>
              <w:jc w:val="both"/>
              <w:rPr>
                <w:rFonts w:cs="Arial"/>
                <w:color w:val="000000" w:themeColor="text1"/>
                <w:sz w:val="22"/>
                <w:lang w:val="en-AU"/>
              </w:rPr>
            </w:pPr>
            <w:r w:rsidRPr="00AA5A35">
              <w:rPr>
                <w:rFonts w:cs="Arial"/>
                <w:color w:val="000000" w:themeColor="text1"/>
                <w:sz w:val="22"/>
                <w:lang w:val="en-AU"/>
              </w:rPr>
              <w:t xml:space="preserve">The application seeks assessment under the design principles which are as follows: </w:t>
            </w:r>
          </w:p>
          <w:p w14:paraId="25823A1C" w14:textId="77777777" w:rsidR="00B71882" w:rsidRPr="00AA5A35" w:rsidRDefault="00B71882" w:rsidP="00EE5283">
            <w:pPr>
              <w:autoSpaceDE w:val="0"/>
              <w:autoSpaceDN w:val="0"/>
              <w:adjustRightInd w:val="0"/>
              <w:jc w:val="both"/>
              <w:rPr>
                <w:rFonts w:cs="Arial"/>
                <w:color w:val="000000" w:themeColor="text1"/>
                <w:sz w:val="22"/>
                <w:szCs w:val="24"/>
                <w:lang w:val="en-AU" w:eastAsia="en-AU"/>
              </w:rPr>
            </w:pPr>
          </w:p>
          <w:p w14:paraId="0FFBFF25" w14:textId="77777777" w:rsidR="00B71882" w:rsidRPr="00AA5A35" w:rsidRDefault="00B71882" w:rsidP="00EE5283">
            <w:pPr>
              <w:jc w:val="both"/>
              <w:textAlignment w:val="baseline"/>
              <w:rPr>
                <w:rFonts w:ascii="Times New Roman" w:eastAsia="Times New Roman" w:hAnsi="Times New Roman"/>
                <w:sz w:val="22"/>
                <w:szCs w:val="24"/>
                <w:lang w:val="en-AU" w:eastAsia="en-AU"/>
              </w:rPr>
            </w:pPr>
            <w:r w:rsidRPr="00AA5A35">
              <w:rPr>
                <w:rFonts w:eastAsia="Times New Roman" w:cs="Arial"/>
                <w:iCs/>
                <w:color w:val="000000"/>
                <w:sz w:val="22"/>
                <w:lang w:val="en-AU" w:eastAsia="en-AU"/>
              </w:rPr>
              <w:t>“P4- Front fences are low or restricted in height to permit surveillance (as per Clause 5.2.3) and enhance streetscape (as per clause 5.1.2), with appropriate consideration to the need:</w:t>
            </w:r>
            <w:r w:rsidRPr="00AA5A35">
              <w:rPr>
                <w:rFonts w:eastAsia="Times New Roman" w:cs="Arial"/>
                <w:sz w:val="22"/>
                <w:lang w:val="en-AU" w:eastAsia="en-AU"/>
              </w:rPr>
              <w:t> </w:t>
            </w:r>
          </w:p>
          <w:p w14:paraId="5177E00B" w14:textId="0EA11D76" w:rsidR="00B71882" w:rsidRPr="00AA5A35" w:rsidRDefault="00B71882" w:rsidP="00B71882">
            <w:pPr>
              <w:pStyle w:val="ListParagraph"/>
              <w:numPr>
                <w:ilvl w:val="0"/>
                <w:numId w:val="13"/>
              </w:numPr>
              <w:spacing w:after="30"/>
              <w:jc w:val="both"/>
              <w:textAlignment w:val="baseline"/>
              <w:rPr>
                <w:rFonts w:eastAsia="Times New Roman" w:cs="Arial"/>
                <w:sz w:val="22"/>
                <w:lang w:val="en-AU" w:eastAsia="en-AU"/>
              </w:rPr>
            </w:pPr>
            <w:r w:rsidRPr="00AA5A35">
              <w:rPr>
                <w:rFonts w:eastAsia="Times New Roman" w:cs="Arial"/>
                <w:iCs/>
                <w:color w:val="000000"/>
                <w:sz w:val="22"/>
                <w:lang w:val="en-AU" w:eastAsia="en-AU"/>
              </w:rPr>
              <w:t>for attenuation of traffic impacts where the street is designated as a primary or district</w:t>
            </w:r>
            <w:r w:rsidR="00FA3176">
              <w:rPr>
                <w:rFonts w:eastAsia="Times New Roman" w:cs="Arial"/>
                <w:iCs/>
                <w:color w:val="000000"/>
                <w:sz w:val="22"/>
                <w:lang w:val="en-AU" w:eastAsia="en-AU"/>
              </w:rPr>
              <w:t>;</w:t>
            </w:r>
          </w:p>
          <w:p w14:paraId="7EDAE946" w14:textId="77777777" w:rsidR="00B71882" w:rsidRPr="00FA3176" w:rsidRDefault="00B71882" w:rsidP="00FA3176">
            <w:pPr>
              <w:pStyle w:val="ListParagraph"/>
              <w:numPr>
                <w:ilvl w:val="0"/>
                <w:numId w:val="13"/>
              </w:numPr>
              <w:spacing w:after="30"/>
              <w:jc w:val="both"/>
              <w:textAlignment w:val="baseline"/>
              <w:rPr>
                <w:rFonts w:eastAsia="Times New Roman" w:cs="Arial"/>
                <w:sz w:val="22"/>
                <w:lang w:val="en-AU" w:eastAsia="en-AU"/>
              </w:rPr>
            </w:pPr>
            <w:r w:rsidRPr="00FA3176">
              <w:rPr>
                <w:rFonts w:eastAsia="Times New Roman" w:cs="Arial"/>
                <w:iCs/>
                <w:color w:val="000000"/>
                <w:sz w:val="22"/>
                <w:lang w:val="en-AU" w:eastAsia="en-AU"/>
              </w:rPr>
              <w:t>distributor or integrator arterial; and</w:t>
            </w:r>
            <w:r w:rsidRPr="00FA3176">
              <w:rPr>
                <w:rFonts w:eastAsia="Times New Roman" w:cs="Arial"/>
                <w:sz w:val="22"/>
                <w:lang w:val="en-AU" w:eastAsia="en-AU"/>
              </w:rPr>
              <w:t> </w:t>
            </w:r>
          </w:p>
          <w:p w14:paraId="7C41681E" w14:textId="4B4AFC21" w:rsidR="00B71882" w:rsidRPr="00AA5A35" w:rsidRDefault="00B71882" w:rsidP="00AA5A35">
            <w:pPr>
              <w:pStyle w:val="ListParagraph"/>
              <w:numPr>
                <w:ilvl w:val="0"/>
                <w:numId w:val="13"/>
              </w:numPr>
              <w:spacing w:after="30"/>
              <w:jc w:val="both"/>
              <w:textAlignment w:val="baseline"/>
              <w:rPr>
                <w:rFonts w:eastAsia="Times New Roman" w:cs="Arial"/>
                <w:sz w:val="22"/>
                <w:lang w:val="en-AU" w:eastAsia="en-AU"/>
              </w:rPr>
            </w:pPr>
            <w:r w:rsidRPr="00AA5A35">
              <w:rPr>
                <w:rFonts w:eastAsia="Times New Roman" w:cs="Arial"/>
                <w:iCs/>
                <w:color w:val="000000"/>
                <w:sz w:val="22"/>
                <w:lang w:val="en-AU" w:eastAsia="en-AU"/>
              </w:rPr>
              <w:t>for necessary privacy or noise screening for outdoor living areas where the street is designated as a primary or district distributor or integrator arterial.”</w:t>
            </w:r>
            <w:r w:rsidRPr="00AA5A35">
              <w:rPr>
                <w:rFonts w:eastAsia="Times New Roman" w:cs="Arial"/>
                <w:i/>
                <w:iCs/>
                <w:color w:val="000000"/>
                <w:sz w:val="22"/>
                <w:lang w:val="en-AU" w:eastAsia="en-AU"/>
              </w:rPr>
              <w:t> </w:t>
            </w:r>
            <w:r w:rsidRPr="00AA5A35">
              <w:rPr>
                <w:rFonts w:eastAsia="Times New Roman" w:cs="Arial"/>
                <w:sz w:val="22"/>
                <w:lang w:val="en-AU" w:eastAsia="en-AU"/>
              </w:rPr>
              <w:t> </w:t>
            </w:r>
          </w:p>
        </w:tc>
      </w:tr>
      <w:tr w:rsidR="00B71882" w:rsidRPr="00C321E7" w14:paraId="262D0427" w14:textId="77777777" w:rsidTr="00EE5283">
        <w:trPr>
          <w:trHeight w:val="272"/>
        </w:trPr>
        <w:tc>
          <w:tcPr>
            <w:tcW w:w="9016" w:type="dxa"/>
            <w:shd w:val="clear" w:color="auto" w:fill="D9D9D9" w:themeFill="background1" w:themeFillShade="D9"/>
          </w:tcPr>
          <w:p w14:paraId="79FE270D" w14:textId="77777777" w:rsidR="00B71882" w:rsidRPr="00AA5A35" w:rsidRDefault="00B71882" w:rsidP="00AA5A35">
            <w:pPr>
              <w:autoSpaceDE w:val="0"/>
              <w:autoSpaceDN w:val="0"/>
              <w:adjustRightInd w:val="0"/>
              <w:jc w:val="center"/>
              <w:rPr>
                <w:rFonts w:cs="Arial"/>
                <w:color w:val="000000" w:themeColor="text1"/>
                <w:sz w:val="22"/>
                <w:lang w:val="en-AU"/>
              </w:rPr>
            </w:pPr>
            <w:r w:rsidRPr="00AA5A35">
              <w:rPr>
                <w:rFonts w:cs="Arial"/>
                <w:b/>
                <w:color w:val="000000" w:themeColor="text1"/>
                <w:sz w:val="22"/>
                <w:szCs w:val="24"/>
                <w:lang w:val="en-AU" w:eastAsia="en-AU"/>
              </w:rPr>
              <w:t>Deemed-to-Comply Requirement</w:t>
            </w:r>
          </w:p>
        </w:tc>
      </w:tr>
      <w:tr w:rsidR="00B71882" w:rsidRPr="00C321E7" w14:paraId="1A819D5F" w14:textId="77777777" w:rsidTr="00EE5283">
        <w:trPr>
          <w:trHeight w:val="561"/>
        </w:trPr>
        <w:tc>
          <w:tcPr>
            <w:tcW w:w="9016" w:type="dxa"/>
          </w:tcPr>
          <w:p w14:paraId="64909A70" w14:textId="16B75189" w:rsidR="00B71882" w:rsidRPr="00AA5A35" w:rsidRDefault="00B71882" w:rsidP="00AA5A35">
            <w:pPr>
              <w:jc w:val="both"/>
              <w:rPr>
                <w:rFonts w:cs="Arial"/>
                <w:color w:val="000000" w:themeColor="text1"/>
                <w:sz w:val="22"/>
                <w:lang w:val="en-AU"/>
              </w:rPr>
            </w:pPr>
            <w:r w:rsidRPr="00AA5A35">
              <w:rPr>
                <w:rFonts w:cs="Arial"/>
                <w:color w:val="000000" w:themeColor="text1"/>
                <w:sz w:val="22"/>
                <w:lang w:val="en-AU"/>
              </w:rPr>
              <w:t>Front fences within the primary street setback area that are visually permeable above 1.2m of natural ground level, measured from the primary street sides of the fence.</w:t>
            </w:r>
          </w:p>
        </w:tc>
      </w:tr>
      <w:tr w:rsidR="00B71882" w:rsidRPr="00C321E7" w14:paraId="1867A4F9" w14:textId="77777777" w:rsidTr="00EE5283">
        <w:tc>
          <w:tcPr>
            <w:tcW w:w="9016" w:type="dxa"/>
            <w:shd w:val="clear" w:color="auto" w:fill="D9D9D9" w:themeFill="background1" w:themeFillShade="D9"/>
          </w:tcPr>
          <w:p w14:paraId="797F0174" w14:textId="6AAD4BC7" w:rsidR="00B71882" w:rsidRPr="00AA5A35" w:rsidRDefault="00B71882" w:rsidP="00AA5A35">
            <w:pPr>
              <w:autoSpaceDE w:val="0"/>
              <w:autoSpaceDN w:val="0"/>
              <w:adjustRightInd w:val="0"/>
              <w:jc w:val="center"/>
              <w:rPr>
                <w:rFonts w:cs="Arial"/>
                <w:b/>
                <w:color w:val="000000" w:themeColor="text1"/>
                <w:sz w:val="22"/>
                <w:szCs w:val="24"/>
                <w:lang w:val="en-AU" w:eastAsia="en-AU"/>
              </w:rPr>
            </w:pPr>
            <w:r w:rsidRPr="00AA5A35">
              <w:rPr>
                <w:rFonts w:cs="Arial"/>
                <w:b/>
                <w:color w:val="000000" w:themeColor="text1"/>
                <w:sz w:val="22"/>
                <w:szCs w:val="24"/>
                <w:lang w:val="en-AU" w:eastAsia="en-AU"/>
              </w:rPr>
              <w:t>Administration Assessment</w:t>
            </w:r>
          </w:p>
        </w:tc>
      </w:tr>
      <w:tr w:rsidR="00B71882" w:rsidRPr="00C321E7" w14:paraId="15441C10" w14:textId="77777777" w:rsidTr="00EE5283">
        <w:tc>
          <w:tcPr>
            <w:tcW w:w="9016" w:type="dxa"/>
          </w:tcPr>
          <w:p w14:paraId="5B30923D" w14:textId="422E9B24" w:rsidR="00B71882" w:rsidRPr="00AA5A35" w:rsidRDefault="00B71882" w:rsidP="00EE5283">
            <w:pPr>
              <w:autoSpaceDE w:val="0"/>
              <w:autoSpaceDN w:val="0"/>
              <w:adjustRightInd w:val="0"/>
              <w:jc w:val="both"/>
              <w:rPr>
                <w:rFonts w:cs="Arial"/>
                <w:color w:val="000000" w:themeColor="text1"/>
                <w:sz w:val="22"/>
                <w:szCs w:val="24"/>
                <w:lang w:val="en-AU" w:eastAsia="en-AU"/>
              </w:rPr>
            </w:pPr>
            <w:r w:rsidRPr="00AA5A35">
              <w:rPr>
                <w:rFonts w:cs="Arial"/>
                <w:color w:val="000000" w:themeColor="text1"/>
                <w:sz w:val="22"/>
                <w:szCs w:val="24"/>
                <w:lang w:val="en-AU" w:eastAsia="en-AU"/>
              </w:rPr>
              <w:t>The main reasons for the solid fencing</w:t>
            </w:r>
            <w:r w:rsidR="00494E54">
              <w:rPr>
                <w:rFonts w:cs="Arial"/>
                <w:color w:val="000000" w:themeColor="text1"/>
                <w:sz w:val="22"/>
                <w:szCs w:val="24"/>
                <w:lang w:val="en-AU" w:eastAsia="en-AU"/>
              </w:rPr>
              <w:t>,</w:t>
            </w:r>
            <w:r w:rsidRPr="00AA5A35">
              <w:rPr>
                <w:rFonts w:cs="Arial"/>
                <w:color w:val="000000" w:themeColor="text1"/>
                <w:sz w:val="22"/>
                <w:szCs w:val="24"/>
                <w:lang w:val="en-AU" w:eastAsia="en-AU"/>
              </w:rPr>
              <w:t xml:space="preserve"> deemed to comply requirement for front fencing to be a maximum of 1.2m in height is to allow passive surveillance of the street from the dwelling, while also maintaining an open streetscape. The application proposes only a portion of the fencing along the corner elevation of Bellevue Avenue and Brockman Avenue to be solid where it is immediately adjacent to the proposed swimming pool. The remainder of the fencing will be visually permeable to ensure there is street surveillance from the main dwelling to the street and vice versa. </w:t>
            </w:r>
          </w:p>
          <w:p w14:paraId="71670752" w14:textId="77777777" w:rsidR="00B71882" w:rsidRPr="00AA5A35" w:rsidRDefault="00B71882" w:rsidP="00EE5283">
            <w:pPr>
              <w:autoSpaceDE w:val="0"/>
              <w:autoSpaceDN w:val="0"/>
              <w:adjustRightInd w:val="0"/>
              <w:jc w:val="both"/>
              <w:rPr>
                <w:rFonts w:cs="Arial"/>
                <w:color w:val="000000" w:themeColor="text1"/>
                <w:sz w:val="22"/>
                <w:szCs w:val="24"/>
                <w:lang w:val="en-AU" w:eastAsia="en-AU"/>
              </w:rPr>
            </w:pPr>
          </w:p>
          <w:p w14:paraId="1890DAD7" w14:textId="136811F2" w:rsidR="00B71882" w:rsidRPr="00AA5A35" w:rsidRDefault="00B71882" w:rsidP="00EE5283">
            <w:pPr>
              <w:autoSpaceDE w:val="0"/>
              <w:autoSpaceDN w:val="0"/>
              <w:adjustRightInd w:val="0"/>
              <w:jc w:val="both"/>
              <w:rPr>
                <w:rFonts w:cs="Arial"/>
                <w:color w:val="000000" w:themeColor="text1"/>
                <w:sz w:val="22"/>
                <w:lang w:val="en-AU" w:eastAsia="en-AU"/>
              </w:rPr>
            </w:pPr>
            <w:r w:rsidRPr="00AA5A35">
              <w:rPr>
                <w:rFonts w:cs="Arial"/>
                <w:color w:val="000000" w:themeColor="text1"/>
                <w:sz w:val="22"/>
                <w:lang w:val="en-AU" w:eastAsia="en-AU"/>
              </w:rPr>
              <w:t>The single house on the lot under construction at the site is two</w:t>
            </w:r>
            <w:r w:rsidR="00FA3176">
              <w:rPr>
                <w:rFonts w:cs="Arial"/>
                <w:color w:val="000000" w:themeColor="text1"/>
                <w:sz w:val="22"/>
                <w:lang w:val="en-AU" w:eastAsia="en-AU"/>
              </w:rPr>
              <w:t>-</w:t>
            </w:r>
            <w:r w:rsidRPr="00AA5A35">
              <w:rPr>
                <w:rFonts w:cs="Arial"/>
                <w:color w:val="000000" w:themeColor="text1"/>
                <w:sz w:val="22"/>
                <w:lang w:val="en-AU" w:eastAsia="en-AU"/>
              </w:rPr>
              <w:t>storey. The upper floors along the elevations of Bellevue and Brockman Avenue both consist of major openings which overlook onto the street to permit surveillance. It is considered that even with the portion of the wall being solid to a height of 1.8m, there will still be passive surveillance to the street from the major openings of the upper floor and major openings of the ground floor to Brockman Ave where not adjacent to the swimming pool.</w:t>
            </w:r>
          </w:p>
          <w:p w14:paraId="08281BF0" w14:textId="77777777" w:rsidR="00B71882" w:rsidRPr="00AA5A35" w:rsidRDefault="00B71882" w:rsidP="00EE5283">
            <w:pPr>
              <w:autoSpaceDE w:val="0"/>
              <w:autoSpaceDN w:val="0"/>
              <w:adjustRightInd w:val="0"/>
              <w:jc w:val="both"/>
              <w:rPr>
                <w:rFonts w:cs="Arial"/>
                <w:color w:val="000000" w:themeColor="text1"/>
                <w:sz w:val="22"/>
                <w:szCs w:val="24"/>
                <w:lang w:val="en-AU" w:eastAsia="en-AU"/>
              </w:rPr>
            </w:pPr>
          </w:p>
          <w:p w14:paraId="05C471A6" w14:textId="1A852391" w:rsidR="00B71882" w:rsidRPr="00AA5A35" w:rsidRDefault="00B71882" w:rsidP="00EE5283">
            <w:pPr>
              <w:autoSpaceDE w:val="0"/>
              <w:autoSpaceDN w:val="0"/>
              <w:adjustRightInd w:val="0"/>
              <w:jc w:val="both"/>
              <w:rPr>
                <w:rFonts w:cs="Arial"/>
                <w:color w:val="000000" w:themeColor="text1"/>
                <w:sz w:val="22"/>
                <w:lang w:val="en-AU" w:eastAsia="en-AU"/>
              </w:rPr>
            </w:pPr>
            <w:r w:rsidRPr="00AA5A35">
              <w:rPr>
                <w:rFonts w:cs="Arial"/>
                <w:color w:val="000000" w:themeColor="text1"/>
                <w:sz w:val="22"/>
                <w:lang w:val="en-AU" w:eastAsia="en-AU"/>
              </w:rPr>
              <w:t xml:space="preserve">Only a portion of the wall along the corner elevation of Bellevue and Brockman Avenue is solid. The remainder of the fencing along the street </w:t>
            </w:r>
            <w:r w:rsidR="002A4FC8" w:rsidRPr="00AA5A35">
              <w:rPr>
                <w:rFonts w:cs="Arial"/>
                <w:color w:val="000000" w:themeColor="text1"/>
                <w:sz w:val="22"/>
                <w:lang w:val="en-AU" w:eastAsia="en-AU"/>
              </w:rPr>
              <w:t>frontage is</w:t>
            </w:r>
            <w:r w:rsidRPr="00AA5A35">
              <w:rPr>
                <w:rFonts w:cs="Arial"/>
                <w:color w:val="000000" w:themeColor="text1"/>
                <w:sz w:val="22"/>
                <w:lang w:val="en-AU" w:eastAsia="en-AU"/>
              </w:rPr>
              <w:t xml:space="preserve"> compliant with the requirements of the R-Codes for Street Walls and Fences. </w:t>
            </w:r>
          </w:p>
          <w:p w14:paraId="5C48AE44" w14:textId="77777777" w:rsidR="00B71882" w:rsidRPr="00AA5A35" w:rsidRDefault="00B71882" w:rsidP="00EE5283">
            <w:pPr>
              <w:autoSpaceDE w:val="0"/>
              <w:autoSpaceDN w:val="0"/>
              <w:adjustRightInd w:val="0"/>
              <w:jc w:val="both"/>
              <w:rPr>
                <w:rFonts w:cs="Arial"/>
                <w:color w:val="000000" w:themeColor="text1"/>
                <w:sz w:val="22"/>
                <w:lang w:val="en-AU" w:eastAsia="en-AU"/>
              </w:rPr>
            </w:pPr>
          </w:p>
          <w:p w14:paraId="6B52530C" w14:textId="77777777" w:rsidR="00B71882" w:rsidRPr="00AA5A35" w:rsidRDefault="00B71882" w:rsidP="00EE5283">
            <w:pPr>
              <w:autoSpaceDE w:val="0"/>
              <w:autoSpaceDN w:val="0"/>
              <w:adjustRightInd w:val="0"/>
              <w:jc w:val="both"/>
              <w:rPr>
                <w:rFonts w:cs="Arial"/>
                <w:color w:val="000000" w:themeColor="text1"/>
                <w:sz w:val="22"/>
                <w:lang w:val="en-AU" w:eastAsia="en-AU"/>
              </w:rPr>
            </w:pPr>
            <w:r w:rsidRPr="00AA5A35">
              <w:rPr>
                <w:rFonts w:cs="Arial"/>
                <w:color w:val="000000" w:themeColor="text1"/>
                <w:sz w:val="22"/>
                <w:lang w:val="en-AU" w:eastAsia="en-AU"/>
              </w:rPr>
              <w:t>This solid section is set well away from the vehicular and pedestrian access points of the house and therefore will have no impact on any of these important access points in terms of safety or surveillance.</w:t>
            </w:r>
          </w:p>
          <w:p w14:paraId="5048E639" w14:textId="77777777" w:rsidR="00B71882" w:rsidRPr="00AA5A35" w:rsidRDefault="00B71882" w:rsidP="00EE5283">
            <w:pPr>
              <w:autoSpaceDE w:val="0"/>
              <w:autoSpaceDN w:val="0"/>
              <w:adjustRightInd w:val="0"/>
              <w:jc w:val="both"/>
              <w:rPr>
                <w:rFonts w:cs="Arial"/>
                <w:color w:val="000000" w:themeColor="text1"/>
                <w:sz w:val="22"/>
                <w:szCs w:val="24"/>
                <w:lang w:val="en-AU" w:eastAsia="en-AU"/>
              </w:rPr>
            </w:pPr>
          </w:p>
          <w:p w14:paraId="17B50415" w14:textId="77777777" w:rsidR="00B71882" w:rsidRPr="00AA5A35" w:rsidRDefault="00B71882" w:rsidP="00EE5283">
            <w:pPr>
              <w:autoSpaceDE w:val="0"/>
              <w:autoSpaceDN w:val="0"/>
              <w:adjustRightInd w:val="0"/>
              <w:jc w:val="both"/>
              <w:rPr>
                <w:rFonts w:cs="Arial"/>
                <w:color w:val="000000" w:themeColor="text1"/>
                <w:sz w:val="22"/>
                <w:szCs w:val="24"/>
                <w:lang w:val="en-AU" w:eastAsia="en-AU"/>
              </w:rPr>
            </w:pPr>
            <w:r w:rsidRPr="00AA5A35">
              <w:rPr>
                <w:rFonts w:cs="Arial"/>
                <w:color w:val="000000" w:themeColor="text1"/>
                <w:sz w:val="22"/>
                <w:szCs w:val="24"/>
                <w:lang w:val="en-AU" w:eastAsia="en-AU"/>
              </w:rPr>
              <w:t xml:space="preserve">There is a variety of trees located on the verge adjacent to the subject property which will act as a visual screen to the proposed portion of solid wall and the trees will visually provide for break up the solid portion of the wall. </w:t>
            </w:r>
          </w:p>
          <w:p w14:paraId="166A5846" w14:textId="77777777" w:rsidR="00B71882" w:rsidRPr="00AA5A35" w:rsidRDefault="00B71882" w:rsidP="00EE5283">
            <w:pPr>
              <w:autoSpaceDE w:val="0"/>
              <w:autoSpaceDN w:val="0"/>
              <w:adjustRightInd w:val="0"/>
              <w:jc w:val="both"/>
              <w:rPr>
                <w:rFonts w:cs="Arial"/>
                <w:color w:val="000000" w:themeColor="text1"/>
                <w:sz w:val="22"/>
                <w:szCs w:val="24"/>
                <w:lang w:val="en-AU" w:eastAsia="en-AU"/>
              </w:rPr>
            </w:pPr>
          </w:p>
          <w:p w14:paraId="08C92337" w14:textId="645B60D0" w:rsidR="00B71882" w:rsidRPr="00AA5A35" w:rsidRDefault="00B71882" w:rsidP="00EE5283">
            <w:pPr>
              <w:autoSpaceDE w:val="0"/>
              <w:autoSpaceDN w:val="0"/>
              <w:adjustRightInd w:val="0"/>
              <w:jc w:val="both"/>
              <w:rPr>
                <w:rFonts w:cs="Arial"/>
                <w:color w:val="000000" w:themeColor="text1"/>
                <w:sz w:val="22"/>
                <w:szCs w:val="24"/>
                <w:lang w:val="en-AU" w:eastAsia="en-AU"/>
              </w:rPr>
            </w:pPr>
            <w:r w:rsidRPr="00AA5A35">
              <w:rPr>
                <w:rFonts w:cs="Arial"/>
                <w:color w:val="000000" w:themeColor="text1"/>
                <w:sz w:val="22"/>
                <w:szCs w:val="24"/>
                <w:lang w:val="en-AU" w:eastAsia="en-AU"/>
              </w:rPr>
              <w:t>As described by the applicant, the location of the swimming pool has been chosen to maximise the northern aspect of the lot which will allow the pool to be used more efficiently through the year with improved sunlight exposure. The applicant has addressed the need for necessary privacy and screening of outdoor living areas for a street through the proposal of this application.</w:t>
            </w:r>
          </w:p>
          <w:p w14:paraId="2758A7C9" w14:textId="77777777" w:rsidR="00B71882" w:rsidRPr="00AA5A35" w:rsidRDefault="00B71882" w:rsidP="00EE5283">
            <w:pPr>
              <w:autoSpaceDE w:val="0"/>
              <w:autoSpaceDN w:val="0"/>
              <w:adjustRightInd w:val="0"/>
              <w:jc w:val="both"/>
              <w:rPr>
                <w:sz w:val="22"/>
              </w:rPr>
            </w:pPr>
          </w:p>
          <w:p w14:paraId="46A078B9" w14:textId="00B2436D" w:rsidR="00B71882" w:rsidRPr="00AA5A35" w:rsidRDefault="00B71882" w:rsidP="00EE5283">
            <w:pPr>
              <w:autoSpaceDE w:val="0"/>
              <w:autoSpaceDN w:val="0"/>
              <w:adjustRightInd w:val="0"/>
              <w:jc w:val="both"/>
              <w:rPr>
                <w:rFonts w:cs="Arial"/>
                <w:color w:val="000000" w:themeColor="text1"/>
                <w:sz w:val="22"/>
                <w:lang w:val="en-AU" w:eastAsia="en-AU"/>
              </w:rPr>
            </w:pPr>
            <w:r w:rsidRPr="00AA5A35">
              <w:rPr>
                <w:rFonts w:cs="Arial"/>
                <w:color w:val="000000" w:themeColor="text1"/>
                <w:sz w:val="22"/>
                <w:lang w:val="en-AU" w:eastAsia="en-AU"/>
              </w:rPr>
              <w:t xml:space="preserve">In light of the above, the application is considered to satisfy the design principles for street walls and fences of the R-Codes. The proposed fencing does not restrict the opportunities for passive surveillance from the dwelling to Bellevue and Brockman Avenue. The proposed development does not negatively impact on the streetscape due to the presence of a wide verge which will allow the solid wall to be setback from the street and the presence of trees which will act as a buffer and provide screening of the solid portion of the wall. </w:t>
            </w:r>
          </w:p>
        </w:tc>
      </w:tr>
    </w:tbl>
    <w:p w14:paraId="70F556E5" w14:textId="77777777" w:rsidR="00B71882" w:rsidRPr="00C321E7" w:rsidRDefault="00B71882" w:rsidP="00B71882">
      <w:pPr>
        <w:jc w:val="both"/>
        <w:rPr>
          <w:rFonts w:cs="Arial"/>
          <w:color w:val="000000" w:themeColor="text1"/>
          <w:szCs w:val="24"/>
          <w:lang w:eastAsia="en-AU"/>
        </w:rPr>
      </w:pPr>
    </w:p>
    <w:p w14:paraId="0F137B2B" w14:textId="77777777" w:rsidR="00B71882" w:rsidRPr="00C321E7" w:rsidRDefault="00B71882" w:rsidP="00D04A02">
      <w:pPr>
        <w:pStyle w:val="ListParagraph"/>
        <w:numPr>
          <w:ilvl w:val="0"/>
          <w:numId w:val="11"/>
        </w:numPr>
        <w:ind w:hanging="720"/>
        <w:jc w:val="both"/>
        <w:rPr>
          <w:rFonts w:cs="Arial"/>
          <w:b/>
          <w:color w:val="000000" w:themeColor="text1"/>
          <w:sz w:val="28"/>
          <w:szCs w:val="28"/>
        </w:rPr>
      </w:pPr>
      <w:r w:rsidRPr="00C321E7">
        <w:rPr>
          <w:rFonts w:cs="Arial"/>
          <w:b/>
          <w:color w:val="000000" w:themeColor="text1"/>
          <w:sz w:val="28"/>
          <w:szCs w:val="28"/>
        </w:rPr>
        <w:t>Conclusion</w:t>
      </w:r>
    </w:p>
    <w:p w14:paraId="7968CA5A" w14:textId="77777777" w:rsidR="00B71882" w:rsidRPr="00C321E7" w:rsidRDefault="00B71882" w:rsidP="00B71882">
      <w:pPr>
        <w:jc w:val="both"/>
        <w:rPr>
          <w:rFonts w:cs="Arial"/>
          <w:b/>
          <w:color w:val="000000" w:themeColor="text1"/>
          <w:szCs w:val="28"/>
        </w:rPr>
      </w:pPr>
    </w:p>
    <w:p w14:paraId="4427E591" w14:textId="4B71B5E1" w:rsidR="00B71882" w:rsidRPr="00B14D4C" w:rsidRDefault="00B71882" w:rsidP="00B71882">
      <w:pPr>
        <w:jc w:val="both"/>
        <w:rPr>
          <w:rFonts w:cs="Arial"/>
          <w:color w:val="000000" w:themeColor="text1"/>
          <w:szCs w:val="24"/>
        </w:rPr>
      </w:pPr>
      <w:r w:rsidRPr="00B14D4C">
        <w:rPr>
          <w:rFonts w:cs="Arial"/>
          <w:color w:val="000000" w:themeColor="text1"/>
          <w:szCs w:val="24"/>
        </w:rPr>
        <w:t xml:space="preserve">The proposed development is considered to satisfy the design principles of the R-Codes for </w:t>
      </w:r>
      <w:r>
        <w:rPr>
          <w:rFonts w:cs="Arial"/>
          <w:color w:val="000000" w:themeColor="text1"/>
          <w:szCs w:val="24"/>
        </w:rPr>
        <w:t>street walls and fences.</w:t>
      </w:r>
      <w:r w:rsidRPr="00B14D4C">
        <w:rPr>
          <w:rFonts w:cs="Arial"/>
          <w:color w:val="000000" w:themeColor="text1"/>
          <w:szCs w:val="24"/>
        </w:rPr>
        <w:t xml:space="preserve"> Considering the nature and the scale of the development, the </w:t>
      </w:r>
      <w:r>
        <w:rPr>
          <w:rFonts w:cs="Arial"/>
          <w:color w:val="000000" w:themeColor="text1"/>
          <w:szCs w:val="24"/>
        </w:rPr>
        <w:t xml:space="preserve">dwelling orientation on the lot </w:t>
      </w:r>
      <w:r w:rsidRPr="00B14D4C">
        <w:rPr>
          <w:rFonts w:cs="Arial"/>
          <w:color w:val="000000" w:themeColor="text1"/>
          <w:szCs w:val="24"/>
        </w:rPr>
        <w:t>and the</w:t>
      </w:r>
      <w:r>
        <w:rPr>
          <w:rFonts w:cs="Arial"/>
          <w:color w:val="000000" w:themeColor="text1"/>
          <w:szCs w:val="24"/>
        </w:rPr>
        <w:t xml:space="preserve"> existing streetscape</w:t>
      </w:r>
      <w:r w:rsidRPr="00B14D4C">
        <w:rPr>
          <w:rFonts w:cs="Arial"/>
          <w:color w:val="000000" w:themeColor="text1"/>
          <w:szCs w:val="24"/>
        </w:rPr>
        <w:t xml:space="preserve">, the development will conform </w:t>
      </w:r>
      <w:r>
        <w:rPr>
          <w:rFonts w:cs="Arial"/>
          <w:color w:val="000000" w:themeColor="text1"/>
          <w:szCs w:val="24"/>
        </w:rPr>
        <w:t xml:space="preserve">with the local </w:t>
      </w:r>
      <w:r w:rsidRPr="00B14D4C">
        <w:rPr>
          <w:rFonts w:cs="Arial"/>
          <w:color w:val="000000" w:themeColor="text1"/>
          <w:szCs w:val="24"/>
        </w:rPr>
        <w:t xml:space="preserve">development context and is unlikely to have a detrimental impact on </w:t>
      </w:r>
      <w:r>
        <w:rPr>
          <w:rFonts w:cs="Arial"/>
          <w:color w:val="000000" w:themeColor="text1"/>
          <w:szCs w:val="24"/>
        </w:rPr>
        <w:t>the amenity of the local neighbourhood.</w:t>
      </w:r>
      <w:r w:rsidRPr="00B14D4C">
        <w:rPr>
          <w:rFonts w:cs="Arial"/>
          <w:color w:val="000000" w:themeColor="text1"/>
          <w:szCs w:val="24"/>
        </w:rPr>
        <w:t xml:space="preserve">  </w:t>
      </w:r>
    </w:p>
    <w:p w14:paraId="499EC3B7" w14:textId="77777777" w:rsidR="00B71882" w:rsidRPr="00B14D4C" w:rsidRDefault="00B71882" w:rsidP="00B71882">
      <w:pPr>
        <w:jc w:val="both"/>
        <w:rPr>
          <w:rFonts w:cs="Arial"/>
          <w:color w:val="000000" w:themeColor="text1"/>
          <w:szCs w:val="24"/>
        </w:rPr>
      </w:pPr>
    </w:p>
    <w:p w14:paraId="6AC72DBA" w14:textId="5C6415C0" w:rsidR="00D04A02" w:rsidRDefault="00B71882" w:rsidP="00B71882">
      <w:pPr>
        <w:jc w:val="both"/>
        <w:rPr>
          <w:rFonts w:cs="Arial"/>
          <w:color w:val="000000" w:themeColor="text1"/>
          <w:szCs w:val="24"/>
        </w:rPr>
      </w:pPr>
      <w:r w:rsidRPr="00B14D4C">
        <w:rPr>
          <w:rFonts w:cs="Arial"/>
          <w:color w:val="000000" w:themeColor="text1"/>
          <w:szCs w:val="24"/>
        </w:rPr>
        <w:t>Considering the above, it is recommended that Council approves the application subject to conditions.</w:t>
      </w:r>
    </w:p>
    <w:p w14:paraId="06A35486" w14:textId="77777777" w:rsidR="00D04A02" w:rsidRDefault="00D04A02">
      <w:pPr>
        <w:spacing w:after="160" w:line="259" w:lineRule="auto"/>
        <w:contextualSpacing w:val="0"/>
        <w:rPr>
          <w:rFonts w:cs="Arial"/>
          <w:color w:val="000000" w:themeColor="text1"/>
          <w:szCs w:val="24"/>
        </w:rPr>
      </w:pPr>
      <w:r>
        <w:rPr>
          <w:rFonts w:cs="Arial"/>
          <w:color w:val="000000" w:themeColor="text1"/>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390432" w:rsidRPr="007865EC" w14:paraId="26ED5CB2" w14:textId="77777777" w:rsidTr="004F3254">
        <w:tc>
          <w:tcPr>
            <w:tcW w:w="2410" w:type="dxa"/>
            <w:tcBorders>
              <w:bottom w:val="single" w:sz="4" w:space="0" w:color="auto"/>
              <w:right w:val="nil"/>
            </w:tcBorders>
            <w:shd w:val="clear" w:color="auto" w:fill="auto"/>
          </w:tcPr>
          <w:p w14:paraId="26075FB9" w14:textId="661C4100" w:rsidR="00390432" w:rsidRPr="00D651B8" w:rsidRDefault="00390432" w:rsidP="00390432">
            <w:pPr>
              <w:keepNext/>
              <w:keepLines/>
              <w:jc w:val="both"/>
              <w:outlineLvl w:val="0"/>
              <w:rPr>
                <w:rFonts w:eastAsia="Times New Roman" w:cs="Arial"/>
                <w:b/>
                <w:bCs/>
                <w:sz w:val="28"/>
                <w:szCs w:val="28"/>
              </w:rPr>
            </w:pPr>
            <w:bookmarkStart w:id="3" w:name="_Toc15033257"/>
            <w:r w:rsidRPr="00D651B8">
              <w:rPr>
                <w:rFonts w:eastAsia="Times New Roman" w:cs="Arial"/>
                <w:b/>
                <w:bCs/>
                <w:sz w:val="28"/>
                <w:szCs w:val="28"/>
              </w:rPr>
              <w:lastRenderedPageBreak/>
              <w:t>PD</w:t>
            </w:r>
            <w:r w:rsidR="00EE5283">
              <w:rPr>
                <w:rFonts w:eastAsia="Times New Roman" w:cs="Arial"/>
                <w:b/>
                <w:bCs/>
                <w:sz w:val="28"/>
                <w:szCs w:val="28"/>
              </w:rPr>
              <w:t>30</w:t>
            </w:r>
            <w:r w:rsidRPr="00D651B8">
              <w:rPr>
                <w:rFonts w:eastAsia="Times New Roman" w:cs="Arial"/>
                <w:b/>
                <w:bCs/>
                <w:sz w:val="28"/>
                <w:szCs w:val="28"/>
              </w:rPr>
              <w:t>.1</w:t>
            </w:r>
            <w:r>
              <w:rPr>
                <w:rFonts w:eastAsia="Times New Roman" w:cs="Arial"/>
                <w:b/>
                <w:bCs/>
                <w:sz w:val="28"/>
                <w:szCs w:val="28"/>
              </w:rPr>
              <w:t>9</w:t>
            </w:r>
            <w:bookmarkEnd w:id="3"/>
          </w:p>
        </w:tc>
        <w:tc>
          <w:tcPr>
            <w:tcW w:w="6521" w:type="dxa"/>
            <w:tcBorders>
              <w:left w:val="nil"/>
              <w:bottom w:val="single" w:sz="4" w:space="0" w:color="auto"/>
            </w:tcBorders>
            <w:shd w:val="clear" w:color="auto" w:fill="auto"/>
          </w:tcPr>
          <w:p w14:paraId="03EFF096" w14:textId="662E3E4D" w:rsidR="00390432" w:rsidRPr="00D651B8" w:rsidRDefault="00B71882" w:rsidP="00390432">
            <w:pPr>
              <w:keepNext/>
              <w:keepLines/>
              <w:jc w:val="both"/>
              <w:outlineLvl w:val="0"/>
              <w:rPr>
                <w:rFonts w:eastAsia="Times New Roman" w:cs="Arial"/>
                <w:b/>
                <w:bCs/>
                <w:sz w:val="28"/>
                <w:szCs w:val="28"/>
              </w:rPr>
            </w:pPr>
            <w:bookmarkStart w:id="4" w:name="_Toc15033258"/>
            <w:r>
              <w:rPr>
                <w:rFonts w:eastAsia="Times New Roman" w:cs="Arial"/>
                <w:b/>
                <w:bCs/>
                <w:color w:val="000000" w:themeColor="text1"/>
                <w:sz w:val="28"/>
                <w:szCs w:val="32"/>
              </w:rPr>
              <w:t xml:space="preserve">No. </w:t>
            </w:r>
            <w:r w:rsidRPr="00A95631">
              <w:rPr>
                <w:rFonts w:eastAsia="Times New Roman" w:cs="Arial"/>
                <w:b/>
                <w:bCs/>
                <w:color w:val="000000" w:themeColor="text1"/>
                <w:sz w:val="28"/>
                <w:szCs w:val="32"/>
              </w:rPr>
              <w:t>47 Alderbury St, Floreat</w:t>
            </w:r>
            <w:r>
              <w:rPr>
                <w:rFonts w:eastAsia="Times New Roman" w:cs="Arial"/>
                <w:b/>
                <w:bCs/>
                <w:color w:val="000000" w:themeColor="text1"/>
                <w:sz w:val="28"/>
                <w:szCs w:val="32"/>
              </w:rPr>
              <w:t xml:space="preserve"> – Additions to Single Dwelling (Retrospective)</w:t>
            </w:r>
            <w:bookmarkEnd w:id="4"/>
          </w:p>
        </w:tc>
      </w:tr>
      <w:tr w:rsidR="00390432" w:rsidRPr="007865EC" w14:paraId="45EE6474" w14:textId="77777777" w:rsidTr="00372859">
        <w:tc>
          <w:tcPr>
            <w:tcW w:w="8931" w:type="dxa"/>
            <w:gridSpan w:val="2"/>
            <w:tcBorders>
              <w:left w:val="nil"/>
              <w:right w:val="nil"/>
            </w:tcBorders>
            <w:shd w:val="clear" w:color="auto" w:fill="auto"/>
          </w:tcPr>
          <w:p w14:paraId="7B09E6F6" w14:textId="77777777" w:rsidR="00390432" w:rsidRPr="007865EC" w:rsidRDefault="00390432" w:rsidP="00390432">
            <w:pPr>
              <w:jc w:val="both"/>
              <w:rPr>
                <w:rFonts w:cs="Arial"/>
                <w:highlight w:val="yellow"/>
              </w:rPr>
            </w:pPr>
          </w:p>
        </w:tc>
      </w:tr>
      <w:tr w:rsidR="00B71882" w:rsidRPr="002B32AF" w14:paraId="3FE3A230" w14:textId="77777777" w:rsidTr="004F3254">
        <w:tc>
          <w:tcPr>
            <w:tcW w:w="2410" w:type="dxa"/>
            <w:shd w:val="clear" w:color="auto" w:fill="auto"/>
          </w:tcPr>
          <w:p w14:paraId="65907DFF" w14:textId="77777777" w:rsidR="00B71882" w:rsidRPr="00F67C46" w:rsidRDefault="00B71882" w:rsidP="00B71882">
            <w:pPr>
              <w:jc w:val="both"/>
              <w:rPr>
                <w:rFonts w:cs="Arial"/>
                <w:b/>
                <w:szCs w:val="24"/>
              </w:rPr>
            </w:pPr>
            <w:r w:rsidRPr="00F67C46">
              <w:rPr>
                <w:rFonts w:cs="Arial"/>
                <w:b/>
                <w:szCs w:val="24"/>
              </w:rPr>
              <w:t>Committee</w:t>
            </w:r>
          </w:p>
        </w:tc>
        <w:tc>
          <w:tcPr>
            <w:tcW w:w="6521" w:type="dxa"/>
            <w:shd w:val="clear" w:color="auto" w:fill="auto"/>
          </w:tcPr>
          <w:p w14:paraId="733E80E4" w14:textId="3EF29307" w:rsidR="00B71882" w:rsidRPr="009165F5" w:rsidRDefault="00B71882" w:rsidP="00B71882">
            <w:pPr>
              <w:jc w:val="both"/>
              <w:rPr>
                <w:rFonts w:cs="Arial"/>
                <w:i/>
                <w:szCs w:val="24"/>
              </w:rPr>
            </w:pPr>
            <w:r w:rsidRPr="00A15346">
              <w:rPr>
                <w:rFonts w:cs="Arial"/>
                <w:color w:val="000000" w:themeColor="text1"/>
                <w:szCs w:val="24"/>
              </w:rPr>
              <w:t>13 August 2019</w:t>
            </w:r>
          </w:p>
        </w:tc>
      </w:tr>
      <w:tr w:rsidR="00B71882" w:rsidRPr="002B32AF" w14:paraId="33EF44B9" w14:textId="77777777" w:rsidTr="004F3254">
        <w:tc>
          <w:tcPr>
            <w:tcW w:w="2410" w:type="dxa"/>
            <w:shd w:val="clear" w:color="auto" w:fill="auto"/>
          </w:tcPr>
          <w:p w14:paraId="1AD1F2EB" w14:textId="77777777" w:rsidR="00B71882" w:rsidRPr="00F67C46" w:rsidRDefault="00B71882" w:rsidP="00B71882">
            <w:pPr>
              <w:jc w:val="both"/>
              <w:rPr>
                <w:rFonts w:cs="Arial"/>
                <w:b/>
                <w:szCs w:val="24"/>
              </w:rPr>
            </w:pPr>
            <w:r w:rsidRPr="00F67C46">
              <w:rPr>
                <w:rFonts w:cs="Arial"/>
                <w:b/>
                <w:szCs w:val="24"/>
              </w:rPr>
              <w:t>Council</w:t>
            </w:r>
          </w:p>
        </w:tc>
        <w:tc>
          <w:tcPr>
            <w:tcW w:w="6521" w:type="dxa"/>
            <w:shd w:val="clear" w:color="auto" w:fill="auto"/>
          </w:tcPr>
          <w:p w14:paraId="0360CEEE" w14:textId="7AFF44B0" w:rsidR="00B71882" w:rsidRPr="009165F5" w:rsidRDefault="00B71882" w:rsidP="00B71882">
            <w:pPr>
              <w:jc w:val="both"/>
              <w:rPr>
                <w:rFonts w:cs="Arial"/>
                <w:i/>
                <w:szCs w:val="24"/>
              </w:rPr>
            </w:pPr>
            <w:r w:rsidRPr="0059772A">
              <w:rPr>
                <w:rFonts w:cs="Arial"/>
                <w:color w:val="000000" w:themeColor="text1"/>
                <w:szCs w:val="24"/>
              </w:rPr>
              <w:t>27 August 2019</w:t>
            </w:r>
          </w:p>
        </w:tc>
      </w:tr>
      <w:tr w:rsidR="00B71882" w:rsidRPr="002B32AF" w14:paraId="2C02ECC9" w14:textId="77777777" w:rsidTr="004F3254">
        <w:tc>
          <w:tcPr>
            <w:tcW w:w="2410" w:type="dxa"/>
            <w:shd w:val="clear" w:color="auto" w:fill="auto"/>
          </w:tcPr>
          <w:p w14:paraId="7D2C32E3" w14:textId="77777777" w:rsidR="00B71882" w:rsidRPr="00F67C46" w:rsidRDefault="00B71882" w:rsidP="00B71882">
            <w:pPr>
              <w:jc w:val="both"/>
              <w:rPr>
                <w:rFonts w:cs="Arial"/>
                <w:b/>
                <w:szCs w:val="24"/>
              </w:rPr>
            </w:pPr>
            <w:r w:rsidRPr="00F67C46">
              <w:rPr>
                <w:rFonts w:cs="Arial"/>
                <w:b/>
                <w:szCs w:val="24"/>
              </w:rPr>
              <w:t>Applicant</w:t>
            </w:r>
          </w:p>
        </w:tc>
        <w:tc>
          <w:tcPr>
            <w:tcW w:w="6521" w:type="dxa"/>
            <w:shd w:val="clear" w:color="auto" w:fill="auto"/>
          </w:tcPr>
          <w:p w14:paraId="23A92BD2" w14:textId="2DFB0947" w:rsidR="00B71882" w:rsidRPr="009165F5" w:rsidRDefault="00B71882" w:rsidP="00B71882">
            <w:pPr>
              <w:jc w:val="both"/>
              <w:rPr>
                <w:rFonts w:cs="Arial"/>
                <w:i/>
                <w:szCs w:val="24"/>
              </w:rPr>
            </w:pPr>
            <w:r w:rsidRPr="0059772A">
              <w:rPr>
                <w:rFonts w:cs="Arial"/>
                <w:color w:val="000000" w:themeColor="text1"/>
                <w:szCs w:val="24"/>
              </w:rPr>
              <w:t>Greg Cowie Homes</w:t>
            </w:r>
          </w:p>
        </w:tc>
      </w:tr>
      <w:tr w:rsidR="00B71882" w:rsidRPr="00F67C46" w14:paraId="09868D7D" w14:textId="77777777" w:rsidTr="004F3254">
        <w:tc>
          <w:tcPr>
            <w:tcW w:w="2410" w:type="dxa"/>
            <w:shd w:val="clear" w:color="auto" w:fill="auto"/>
          </w:tcPr>
          <w:p w14:paraId="0742982A" w14:textId="77777777" w:rsidR="00B71882" w:rsidRPr="00F67C46" w:rsidRDefault="00B71882" w:rsidP="00B71882">
            <w:pPr>
              <w:jc w:val="both"/>
              <w:rPr>
                <w:rFonts w:cs="Arial"/>
                <w:b/>
                <w:szCs w:val="24"/>
              </w:rPr>
            </w:pPr>
            <w:r w:rsidRPr="00F67C46">
              <w:rPr>
                <w:rFonts w:cs="Arial"/>
                <w:b/>
                <w:szCs w:val="24"/>
              </w:rPr>
              <w:t>Landowner</w:t>
            </w:r>
          </w:p>
        </w:tc>
        <w:tc>
          <w:tcPr>
            <w:tcW w:w="6521" w:type="dxa"/>
            <w:shd w:val="clear" w:color="auto" w:fill="auto"/>
          </w:tcPr>
          <w:p w14:paraId="20D43F21" w14:textId="129FADA8" w:rsidR="00B71882" w:rsidRPr="009165F5" w:rsidRDefault="00B71882" w:rsidP="00B71882">
            <w:pPr>
              <w:jc w:val="both"/>
              <w:rPr>
                <w:rFonts w:cs="Arial"/>
                <w:szCs w:val="24"/>
              </w:rPr>
            </w:pPr>
            <w:r w:rsidRPr="005946A9">
              <w:rPr>
                <w:rFonts w:cs="Arial"/>
                <w:color w:val="000000" w:themeColor="text1"/>
                <w:szCs w:val="24"/>
              </w:rPr>
              <w:t>Deborah Fraser</w:t>
            </w:r>
          </w:p>
        </w:tc>
      </w:tr>
      <w:tr w:rsidR="00B71882" w:rsidRPr="00F67C46" w14:paraId="36060428" w14:textId="77777777" w:rsidTr="00FE049E">
        <w:tc>
          <w:tcPr>
            <w:tcW w:w="2410" w:type="dxa"/>
            <w:shd w:val="clear" w:color="auto" w:fill="auto"/>
          </w:tcPr>
          <w:p w14:paraId="3E60E3B2" w14:textId="5307347C" w:rsidR="00B71882" w:rsidRPr="00F67C46" w:rsidRDefault="00B71882" w:rsidP="00B71882">
            <w:pPr>
              <w:jc w:val="both"/>
              <w:rPr>
                <w:rFonts w:cs="Arial"/>
                <w:b/>
                <w:szCs w:val="24"/>
              </w:rPr>
            </w:pPr>
            <w:r w:rsidRPr="00F67C46">
              <w:rPr>
                <w:rFonts w:cs="Arial"/>
                <w:b/>
                <w:szCs w:val="24"/>
              </w:rPr>
              <w:t>Director</w:t>
            </w:r>
          </w:p>
        </w:tc>
        <w:tc>
          <w:tcPr>
            <w:tcW w:w="6521" w:type="dxa"/>
            <w:shd w:val="clear" w:color="auto" w:fill="auto"/>
            <w:vAlign w:val="center"/>
          </w:tcPr>
          <w:p w14:paraId="260C0419" w14:textId="12D5B6BD" w:rsidR="00B71882" w:rsidRPr="009165F5" w:rsidRDefault="00B71882" w:rsidP="00B71882">
            <w:pPr>
              <w:jc w:val="both"/>
              <w:rPr>
                <w:rFonts w:cs="Arial"/>
                <w:szCs w:val="24"/>
              </w:rPr>
            </w:pPr>
            <w:r w:rsidRPr="00C321E7">
              <w:rPr>
                <w:rFonts w:cs="Arial"/>
                <w:color w:val="000000" w:themeColor="text1"/>
                <w:szCs w:val="24"/>
              </w:rPr>
              <w:t xml:space="preserve">Peter Mickleson – Director Planning &amp; Development </w:t>
            </w:r>
          </w:p>
        </w:tc>
      </w:tr>
      <w:tr w:rsidR="00B71882" w:rsidRPr="00F67C46" w14:paraId="538EE2F9" w14:textId="77777777" w:rsidTr="00FE049E">
        <w:tc>
          <w:tcPr>
            <w:tcW w:w="2410" w:type="dxa"/>
            <w:shd w:val="clear" w:color="auto" w:fill="auto"/>
          </w:tcPr>
          <w:p w14:paraId="7D339129" w14:textId="39976CA7" w:rsidR="00B71882" w:rsidRPr="00F67C46" w:rsidRDefault="00B71882" w:rsidP="00B71882">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521" w:type="dxa"/>
            <w:shd w:val="clear" w:color="auto" w:fill="auto"/>
            <w:vAlign w:val="center"/>
          </w:tcPr>
          <w:p w14:paraId="3E54BACB" w14:textId="2BD026AF" w:rsidR="00B71882" w:rsidRPr="009165F5" w:rsidRDefault="00B71882" w:rsidP="00B71882">
            <w:pPr>
              <w:jc w:val="both"/>
              <w:rPr>
                <w:rFonts w:cs="Arial"/>
                <w:szCs w:val="24"/>
              </w:rPr>
            </w:pPr>
            <w:r w:rsidRPr="00A95631">
              <w:rPr>
                <w:rFonts w:cs="Arial"/>
                <w:szCs w:val="24"/>
              </w:rPr>
              <w:t>Nil.</w:t>
            </w:r>
          </w:p>
        </w:tc>
      </w:tr>
      <w:tr w:rsidR="00B71882" w:rsidRPr="00F67C46" w14:paraId="0B78DB83" w14:textId="77777777" w:rsidTr="00FE049E">
        <w:tc>
          <w:tcPr>
            <w:tcW w:w="2410" w:type="dxa"/>
            <w:shd w:val="clear" w:color="auto" w:fill="auto"/>
          </w:tcPr>
          <w:p w14:paraId="0A8B5E7E" w14:textId="3B112608" w:rsidR="00B71882" w:rsidRPr="00FE049E" w:rsidRDefault="00B71882" w:rsidP="00B71882">
            <w:pPr>
              <w:jc w:val="both"/>
              <w:rPr>
                <w:rFonts w:cs="Arial"/>
                <w:b/>
                <w:color w:val="000000" w:themeColor="text1"/>
              </w:rPr>
            </w:pPr>
            <w:r w:rsidRPr="00FE049E">
              <w:rPr>
                <w:rFonts w:cs="Arial"/>
                <w:b/>
                <w:color w:val="000000" w:themeColor="text1"/>
                <w:szCs w:val="24"/>
              </w:rPr>
              <w:t>Report Type</w:t>
            </w:r>
          </w:p>
          <w:p w14:paraId="1FB4B3D5" w14:textId="77777777" w:rsidR="00B71882" w:rsidRPr="00FE049E" w:rsidRDefault="00B71882" w:rsidP="00B71882">
            <w:pPr>
              <w:jc w:val="both"/>
              <w:rPr>
                <w:rFonts w:cs="Arial"/>
                <w:b/>
                <w:color w:val="000000" w:themeColor="text1"/>
              </w:rPr>
            </w:pPr>
          </w:p>
          <w:p w14:paraId="7263C4B9" w14:textId="77777777" w:rsidR="00B71882" w:rsidRPr="00FE049E" w:rsidRDefault="00B71882" w:rsidP="00B71882">
            <w:pPr>
              <w:jc w:val="both"/>
              <w:rPr>
                <w:rFonts w:cs="Arial"/>
                <w:b/>
                <w:color w:val="000000" w:themeColor="text1"/>
              </w:rPr>
            </w:pPr>
          </w:p>
          <w:p w14:paraId="787EDEF2" w14:textId="77777777" w:rsidR="00B71882" w:rsidRPr="00FE049E" w:rsidRDefault="00B71882" w:rsidP="00B71882">
            <w:pPr>
              <w:jc w:val="both"/>
              <w:rPr>
                <w:rFonts w:cs="Arial"/>
                <w:b/>
                <w:color w:val="000000" w:themeColor="text1"/>
              </w:rPr>
            </w:pPr>
          </w:p>
          <w:p w14:paraId="09EEA63E" w14:textId="7396DF05" w:rsidR="00B71882" w:rsidRPr="00FE049E" w:rsidRDefault="00B71882" w:rsidP="00B71882">
            <w:pPr>
              <w:jc w:val="both"/>
              <w:rPr>
                <w:rFonts w:cs="Arial"/>
                <w:b/>
                <w:szCs w:val="24"/>
              </w:rPr>
            </w:pPr>
          </w:p>
        </w:tc>
        <w:tc>
          <w:tcPr>
            <w:tcW w:w="6521" w:type="dxa"/>
            <w:shd w:val="clear" w:color="auto" w:fill="auto"/>
            <w:vAlign w:val="center"/>
          </w:tcPr>
          <w:p w14:paraId="236C43FC" w14:textId="6B68DFFD" w:rsidR="00B71882" w:rsidRPr="009165F5" w:rsidRDefault="00B71882" w:rsidP="00B71882">
            <w:pPr>
              <w:jc w:val="both"/>
              <w:rPr>
                <w:rFonts w:cs="Arial"/>
                <w:szCs w:val="24"/>
              </w:rPr>
            </w:pPr>
            <w:r w:rsidRPr="000735B6">
              <w:rPr>
                <w:rFonts w:cs="Arial"/>
                <w:iCs/>
                <w:color w:val="000000" w:themeColor="text1"/>
              </w:rPr>
              <w:t>When Council determines an application/matter that directly</w:t>
            </w:r>
            <w:r>
              <w:rPr>
                <w:rFonts w:cs="Arial"/>
                <w:iCs/>
                <w:color w:val="000000" w:themeColor="text1"/>
              </w:rPr>
              <w:t xml:space="preserve"> </w:t>
            </w:r>
            <w:r w:rsidRPr="000735B6">
              <w:rPr>
                <w:rFonts w:cs="Arial"/>
                <w:iCs/>
                <w:color w:val="000000" w:themeColor="text1"/>
              </w:rPr>
              <w:t>affects a person’s right and interests. The judicial character</w:t>
            </w:r>
            <w:r>
              <w:rPr>
                <w:rFonts w:cs="Arial"/>
                <w:iCs/>
                <w:color w:val="000000" w:themeColor="text1"/>
              </w:rPr>
              <w:t xml:space="preserve"> </w:t>
            </w:r>
            <w:r w:rsidRPr="000735B6">
              <w:rPr>
                <w:rFonts w:cs="Arial"/>
                <w:iCs/>
                <w:color w:val="000000" w:themeColor="text1"/>
              </w:rPr>
              <w:t>arises from the obligation to abide by the principles of natural</w:t>
            </w:r>
            <w:r>
              <w:rPr>
                <w:rFonts w:cs="Arial"/>
                <w:iCs/>
                <w:color w:val="000000" w:themeColor="text1"/>
              </w:rPr>
              <w:t xml:space="preserve"> </w:t>
            </w:r>
            <w:r w:rsidRPr="000735B6">
              <w:rPr>
                <w:rFonts w:cs="Arial"/>
                <w:iCs/>
                <w:color w:val="000000" w:themeColor="text1"/>
              </w:rPr>
              <w:t>justice. Examples of Quasi-Judicial authority include town</w:t>
            </w:r>
            <w:r>
              <w:rPr>
                <w:rFonts w:cs="Arial"/>
                <w:iCs/>
                <w:color w:val="000000" w:themeColor="text1"/>
              </w:rPr>
              <w:t xml:space="preserve"> </w:t>
            </w:r>
            <w:r w:rsidRPr="000735B6">
              <w:rPr>
                <w:rFonts w:cs="Arial"/>
                <w:iCs/>
                <w:color w:val="000000" w:themeColor="text1"/>
              </w:rPr>
              <w:t>planning applications and other decisions that may be</w:t>
            </w:r>
            <w:r>
              <w:rPr>
                <w:rFonts w:cs="Arial"/>
                <w:iCs/>
                <w:color w:val="000000" w:themeColor="text1"/>
              </w:rPr>
              <w:t xml:space="preserve"> </w:t>
            </w:r>
            <w:r w:rsidRPr="000735B6">
              <w:rPr>
                <w:rFonts w:cs="Arial"/>
                <w:iCs/>
                <w:color w:val="000000" w:themeColor="text1"/>
              </w:rPr>
              <w:t>appealable to the State Administrative Tribunal.</w:t>
            </w:r>
          </w:p>
        </w:tc>
      </w:tr>
      <w:tr w:rsidR="00B71882" w:rsidRPr="002B32AF" w14:paraId="59185637" w14:textId="77777777" w:rsidTr="004F3254">
        <w:tc>
          <w:tcPr>
            <w:tcW w:w="2410" w:type="dxa"/>
            <w:shd w:val="clear" w:color="auto" w:fill="auto"/>
          </w:tcPr>
          <w:p w14:paraId="3689F693" w14:textId="77777777" w:rsidR="00B71882" w:rsidRPr="00F67C46" w:rsidRDefault="00B71882" w:rsidP="00B71882">
            <w:pPr>
              <w:jc w:val="both"/>
              <w:rPr>
                <w:rFonts w:cs="Arial"/>
                <w:b/>
                <w:szCs w:val="24"/>
              </w:rPr>
            </w:pPr>
            <w:r w:rsidRPr="00F67C46">
              <w:rPr>
                <w:rFonts w:cs="Arial"/>
                <w:b/>
                <w:szCs w:val="24"/>
              </w:rPr>
              <w:t>Reference</w:t>
            </w:r>
          </w:p>
        </w:tc>
        <w:tc>
          <w:tcPr>
            <w:tcW w:w="6521" w:type="dxa"/>
            <w:shd w:val="clear" w:color="auto" w:fill="auto"/>
          </w:tcPr>
          <w:p w14:paraId="65C531E7" w14:textId="3165D3A3" w:rsidR="00B71882" w:rsidRPr="009165F5" w:rsidRDefault="00B71882" w:rsidP="00B71882">
            <w:pPr>
              <w:jc w:val="both"/>
              <w:rPr>
                <w:rFonts w:cs="Arial"/>
                <w:i/>
                <w:szCs w:val="24"/>
              </w:rPr>
            </w:pPr>
            <w:r w:rsidRPr="00A95631">
              <w:rPr>
                <w:rFonts w:cs="Arial"/>
                <w:color w:val="000000" w:themeColor="text1"/>
                <w:szCs w:val="24"/>
              </w:rPr>
              <w:t>DA19/35178</w:t>
            </w:r>
          </w:p>
        </w:tc>
      </w:tr>
      <w:tr w:rsidR="00B71882" w:rsidRPr="00F67C46" w14:paraId="4DB922A2" w14:textId="77777777" w:rsidTr="004F3254">
        <w:tc>
          <w:tcPr>
            <w:tcW w:w="2410" w:type="dxa"/>
            <w:tcBorders>
              <w:bottom w:val="single" w:sz="4" w:space="0" w:color="auto"/>
            </w:tcBorders>
            <w:shd w:val="clear" w:color="auto" w:fill="auto"/>
          </w:tcPr>
          <w:p w14:paraId="15B05A05" w14:textId="77777777" w:rsidR="00B71882" w:rsidRPr="00F67C46" w:rsidRDefault="00B71882" w:rsidP="00B71882">
            <w:pPr>
              <w:jc w:val="both"/>
              <w:rPr>
                <w:rFonts w:cs="Arial"/>
                <w:b/>
                <w:szCs w:val="24"/>
              </w:rPr>
            </w:pPr>
            <w:r w:rsidRPr="00F67C46">
              <w:rPr>
                <w:rFonts w:cs="Arial"/>
                <w:b/>
                <w:szCs w:val="24"/>
              </w:rPr>
              <w:t>Previous Item</w:t>
            </w:r>
          </w:p>
        </w:tc>
        <w:tc>
          <w:tcPr>
            <w:tcW w:w="6521" w:type="dxa"/>
            <w:tcBorders>
              <w:bottom w:val="single" w:sz="4" w:space="0" w:color="auto"/>
            </w:tcBorders>
            <w:shd w:val="clear" w:color="auto" w:fill="auto"/>
          </w:tcPr>
          <w:p w14:paraId="297A23B8" w14:textId="2A74EF41" w:rsidR="00B71882" w:rsidRPr="009165F5" w:rsidRDefault="00B71882" w:rsidP="00B71882">
            <w:pPr>
              <w:jc w:val="both"/>
              <w:rPr>
                <w:rFonts w:cs="Arial"/>
                <w:szCs w:val="24"/>
              </w:rPr>
            </w:pPr>
            <w:r w:rsidRPr="00A95631">
              <w:rPr>
                <w:rFonts w:cs="Arial"/>
                <w:color w:val="000000" w:themeColor="text1"/>
                <w:szCs w:val="24"/>
              </w:rPr>
              <w:t>Nil</w:t>
            </w:r>
          </w:p>
        </w:tc>
      </w:tr>
      <w:tr w:rsidR="00B71882" w:rsidRPr="002B32AF" w14:paraId="6DBC432D" w14:textId="77777777" w:rsidTr="004F3254">
        <w:tc>
          <w:tcPr>
            <w:tcW w:w="2410" w:type="dxa"/>
            <w:tcBorders>
              <w:bottom w:val="single" w:sz="4" w:space="0" w:color="auto"/>
            </w:tcBorders>
            <w:shd w:val="clear" w:color="auto" w:fill="auto"/>
          </w:tcPr>
          <w:p w14:paraId="5272840E" w14:textId="77777777" w:rsidR="00B71882" w:rsidRPr="00F67C46" w:rsidRDefault="00B71882" w:rsidP="00B71882">
            <w:pPr>
              <w:jc w:val="both"/>
              <w:rPr>
                <w:rFonts w:cs="Arial"/>
                <w:b/>
                <w:szCs w:val="24"/>
              </w:rPr>
            </w:pPr>
            <w:r>
              <w:rPr>
                <w:rFonts w:cs="Arial"/>
                <w:b/>
                <w:szCs w:val="24"/>
              </w:rPr>
              <w:t>Delegation</w:t>
            </w:r>
          </w:p>
        </w:tc>
        <w:tc>
          <w:tcPr>
            <w:tcW w:w="6521" w:type="dxa"/>
            <w:tcBorders>
              <w:bottom w:val="single" w:sz="4" w:space="0" w:color="auto"/>
            </w:tcBorders>
            <w:shd w:val="clear" w:color="auto" w:fill="auto"/>
          </w:tcPr>
          <w:p w14:paraId="0E40F9CF" w14:textId="630B5EB0" w:rsidR="00B71882" w:rsidRPr="009165F5" w:rsidRDefault="00B71882" w:rsidP="00B71882">
            <w:pPr>
              <w:jc w:val="both"/>
              <w:rPr>
                <w:rFonts w:cs="Arial"/>
                <w:color w:val="000000" w:themeColor="text1"/>
              </w:rPr>
            </w:pPr>
            <w:r w:rsidRPr="00A95631">
              <w:rPr>
                <w:rFonts w:cs="Arial"/>
                <w:color w:val="000000" w:themeColor="text1"/>
              </w:rPr>
              <w:t>In accordance with Clause 6.7.1a) of the City’s Instrument of Delegation, Council is required to determine the application due to objections being received</w:t>
            </w:r>
          </w:p>
        </w:tc>
      </w:tr>
      <w:tr w:rsidR="00B71882" w:rsidRPr="00387554" w14:paraId="72B1120A" w14:textId="77777777" w:rsidTr="00FE049E">
        <w:trPr>
          <w:trHeight w:val="289"/>
        </w:trPr>
        <w:tc>
          <w:tcPr>
            <w:tcW w:w="2410" w:type="dxa"/>
            <w:tcBorders>
              <w:bottom w:val="single" w:sz="4" w:space="0" w:color="auto"/>
            </w:tcBorders>
            <w:shd w:val="clear" w:color="auto" w:fill="auto"/>
          </w:tcPr>
          <w:p w14:paraId="6A6A1267" w14:textId="77777777" w:rsidR="00B71882" w:rsidRPr="00FE049E" w:rsidRDefault="00B71882" w:rsidP="00B71882">
            <w:pPr>
              <w:jc w:val="both"/>
              <w:rPr>
                <w:rFonts w:cs="Arial"/>
                <w:b/>
                <w:szCs w:val="24"/>
              </w:rPr>
            </w:pPr>
            <w:r w:rsidRPr="00FE049E">
              <w:rPr>
                <w:rFonts w:cs="Arial"/>
                <w:b/>
                <w:szCs w:val="24"/>
              </w:rPr>
              <w:t>Attachments</w:t>
            </w:r>
          </w:p>
        </w:tc>
        <w:tc>
          <w:tcPr>
            <w:tcW w:w="6521" w:type="dxa"/>
            <w:tcBorders>
              <w:bottom w:val="single" w:sz="4" w:space="0" w:color="auto"/>
            </w:tcBorders>
            <w:shd w:val="clear" w:color="auto" w:fill="auto"/>
            <w:vAlign w:val="center"/>
          </w:tcPr>
          <w:p w14:paraId="463C6A1E" w14:textId="77777777" w:rsidR="00B71882" w:rsidRPr="00B71882" w:rsidRDefault="00B71882" w:rsidP="002A4FC8">
            <w:pPr>
              <w:pStyle w:val="ListParagraph"/>
              <w:numPr>
                <w:ilvl w:val="0"/>
                <w:numId w:val="19"/>
              </w:numPr>
              <w:ind w:left="458" w:hanging="458"/>
              <w:rPr>
                <w:rFonts w:cs="Arial"/>
                <w:color w:val="000000" w:themeColor="text1"/>
                <w:szCs w:val="24"/>
              </w:rPr>
            </w:pPr>
            <w:r w:rsidRPr="00B71882">
              <w:rPr>
                <w:rFonts w:cs="Arial"/>
                <w:color w:val="000000" w:themeColor="text1"/>
                <w:szCs w:val="24"/>
              </w:rPr>
              <w:t>Site Photographs</w:t>
            </w:r>
          </w:p>
          <w:p w14:paraId="0250D968" w14:textId="16BFD51F" w:rsidR="00B71882" w:rsidRPr="00B71882" w:rsidRDefault="00B71882" w:rsidP="002A4FC8">
            <w:pPr>
              <w:pStyle w:val="ListParagraph"/>
              <w:numPr>
                <w:ilvl w:val="0"/>
                <w:numId w:val="19"/>
              </w:numPr>
              <w:ind w:left="458" w:hanging="458"/>
              <w:rPr>
                <w:rFonts w:cs="Arial"/>
                <w:szCs w:val="24"/>
              </w:rPr>
            </w:pPr>
            <w:r w:rsidRPr="00B71882">
              <w:rPr>
                <w:rFonts w:cs="Arial"/>
                <w:color w:val="000000" w:themeColor="text1"/>
                <w:szCs w:val="24"/>
              </w:rPr>
              <w:t xml:space="preserve">Applicant Design Principle Justification and Response to Objectors </w:t>
            </w:r>
          </w:p>
        </w:tc>
      </w:tr>
    </w:tbl>
    <w:p w14:paraId="0E0E10BC" w14:textId="77777777" w:rsidR="00372859" w:rsidRPr="00E3695A" w:rsidRDefault="00372859" w:rsidP="00A632ED">
      <w:pPr>
        <w:jc w:val="both"/>
        <w:rPr>
          <w:rFonts w:cs="Arial"/>
          <w:szCs w:val="32"/>
        </w:rPr>
      </w:pPr>
    </w:p>
    <w:p w14:paraId="4CA4B385" w14:textId="77777777" w:rsidR="00372859" w:rsidRPr="0006599C" w:rsidRDefault="00372859" w:rsidP="008F4632">
      <w:pPr>
        <w:pStyle w:val="ListParagraph"/>
        <w:numPr>
          <w:ilvl w:val="0"/>
          <w:numId w:val="14"/>
        </w:numPr>
        <w:ind w:hanging="720"/>
        <w:jc w:val="both"/>
        <w:rPr>
          <w:rFonts w:cs="Arial"/>
          <w:b/>
          <w:sz w:val="28"/>
          <w:szCs w:val="28"/>
        </w:rPr>
      </w:pPr>
      <w:r w:rsidRPr="0006599C">
        <w:rPr>
          <w:rFonts w:cs="Arial"/>
          <w:b/>
          <w:sz w:val="28"/>
          <w:szCs w:val="28"/>
        </w:rPr>
        <w:t>Executive Summary</w:t>
      </w:r>
    </w:p>
    <w:p w14:paraId="257528A2" w14:textId="40CB9C94" w:rsidR="00123B01" w:rsidRDefault="00123B01" w:rsidP="00C402A3">
      <w:pPr>
        <w:contextualSpacing w:val="0"/>
        <w:rPr>
          <w:rFonts w:cs="Arial"/>
          <w:szCs w:val="28"/>
        </w:rPr>
      </w:pPr>
    </w:p>
    <w:p w14:paraId="3D227350" w14:textId="6BEAFA14" w:rsidR="00B71882" w:rsidRDefault="00B71882" w:rsidP="00B71882">
      <w:pPr>
        <w:jc w:val="both"/>
        <w:rPr>
          <w:rFonts w:cs="Arial"/>
          <w:color w:val="000000" w:themeColor="text1"/>
          <w:szCs w:val="32"/>
        </w:rPr>
      </w:pPr>
      <w:r w:rsidRPr="005946A9">
        <w:rPr>
          <w:rFonts w:cs="Arial"/>
          <w:color w:val="000000" w:themeColor="text1"/>
          <w:szCs w:val="32"/>
        </w:rPr>
        <w:t>The purpose of this report is for Council to determine a retrospective development application</w:t>
      </w:r>
      <w:r>
        <w:rPr>
          <w:rFonts w:cs="Arial"/>
          <w:color w:val="000000" w:themeColor="text1"/>
          <w:szCs w:val="32"/>
        </w:rPr>
        <w:t xml:space="preserve"> for additions to the existing single dwelling at no. 47 Alderbury St</w:t>
      </w:r>
      <w:r w:rsidR="00FC4D66">
        <w:rPr>
          <w:rFonts w:cs="Arial"/>
          <w:color w:val="000000" w:themeColor="text1"/>
          <w:szCs w:val="32"/>
        </w:rPr>
        <w:t>reet</w:t>
      </w:r>
      <w:r>
        <w:rPr>
          <w:rFonts w:cs="Arial"/>
          <w:color w:val="000000" w:themeColor="text1"/>
          <w:szCs w:val="32"/>
        </w:rPr>
        <w:t xml:space="preserve">, Floreat. </w:t>
      </w:r>
    </w:p>
    <w:p w14:paraId="6DAE97E8" w14:textId="77777777" w:rsidR="00B71882" w:rsidRDefault="00B71882" w:rsidP="00B71882">
      <w:pPr>
        <w:jc w:val="both"/>
        <w:rPr>
          <w:rFonts w:cs="Arial"/>
          <w:color w:val="000000" w:themeColor="text1"/>
          <w:szCs w:val="32"/>
        </w:rPr>
      </w:pPr>
    </w:p>
    <w:p w14:paraId="5E0682EF" w14:textId="77777777" w:rsidR="00B71882" w:rsidRDefault="00B71882" w:rsidP="00B71882">
      <w:pPr>
        <w:jc w:val="both"/>
        <w:rPr>
          <w:rFonts w:cs="Arial"/>
          <w:color w:val="000000" w:themeColor="text1"/>
          <w:szCs w:val="32"/>
        </w:rPr>
      </w:pPr>
      <w:r>
        <w:rPr>
          <w:rFonts w:cs="Arial"/>
          <w:color w:val="000000" w:themeColor="text1"/>
          <w:szCs w:val="32"/>
        </w:rPr>
        <w:t xml:space="preserve">This retrospective development application seeks approval for fill and retaining within the street setback area, primary and secondary street boundary fencing and over-height dividing fencing to the eastern lot boundary. The development application results from the construction being inconsistent with an existing planning approval issued in 2017 for the dwelling and street boundary fencing which did not include any fill and retaining within the street setback area and the swimming pool being in a different location. </w:t>
      </w:r>
    </w:p>
    <w:p w14:paraId="3AD9FB24" w14:textId="77777777" w:rsidR="00B71882" w:rsidRDefault="00B71882" w:rsidP="00B71882">
      <w:pPr>
        <w:jc w:val="both"/>
        <w:rPr>
          <w:rFonts w:cs="Arial"/>
          <w:color w:val="000000" w:themeColor="text1"/>
          <w:szCs w:val="32"/>
        </w:rPr>
      </w:pPr>
    </w:p>
    <w:p w14:paraId="578478A1" w14:textId="77777777" w:rsidR="00B71882" w:rsidRDefault="00B71882" w:rsidP="00B71882">
      <w:pPr>
        <w:jc w:val="both"/>
        <w:rPr>
          <w:rFonts w:cs="Arial"/>
          <w:color w:val="000000" w:themeColor="text1"/>
          <w:szCs w:val="32"/>
        </w:rPr>
      </w:pPr>
      <w:r>
        <w:rPr>
          <w:rFonts w:cs="Arial"/>
          <w:color w:val="000000" w:themeColor="text1"/>
          <w:szCs w:val="32"/>
        </w:rPr>
        <w:t xml:space="preserve">The fill and retaining has been installed up to both the primary and secondary street boundaries to a height of 0.65m above natural ground level with solid boundary fencing installed above this retaining, addressing both the primary and secondary street to a height of 2.45m above the street side of the fencing (height is inclusive of fill and retaining). The original planning approval indicated primary street fencing to be solid to a height of 1.2m, with visually permeable infill panels above to a height of 1.8m and secondary street fencing to a solid height of 1.8m as measured from natural ground level from the street side of the fencing which complied with the deemed to comply provisions of the R-Codes and the City’s Fill and Fencing Local Planning Policy. </w:t>
      </w:r>
    </w:p>
    <w:p w14:paraId="69599F52" w14:textId="77777777" w:rsidR="00FA3176" w:rsidRDefault="00FA3176">
      <w:pPr>
        <w:spacing w:after="160" w:line="259" w:lineRule="auto"/>
        <w:contextualSpacing w:val="0"/>
        <w:rPr>
          <w:rFonts w:cs="Arial"/>
          <w:color w:val="000000" w:themeColor="text1"/>
          <w:szCs w:val="24"/>
        </w:rPr>
      </w:pPr>
      <w:r>
        <w:rPr>
          <w:rFonts w:cs="Arial"/>
          <w:color w:val="000000" w:themeColor="text1"/>
          <w:szCs w:val="24"/>
        </w:rPr>
        <w:br w:type="page"/>
      </w:r>
    </w:p>
    <w:p w14:paraId="049F7FC1" w14:textId="51D16697" w:rsidR="00B71882" w:rsidRPr="004A5A4A" w:rsidRDefault="00B71882" w:rsidP="00B71882">
      <w:pPr>
        <w:jc w:val="both"/>
        <w:rPr>
          <w:rFonts w:cs="Arial"/>
          <w:color w:val="000000" w:themeColor="text1"/>
          <w:szCs w:val="24"/>
        </w:rPr>
      </w:pPr>
      <w:r w:rsidRPr="004A5A4A">
        <w:rPr>
          <w:rFonts w:cs="Arial"/>
          <w:color w:val="000000" w:themeColor="text1"/>
          <w:szCs w:val="24"/>
        </w:rPr>
        <w:lastRenderedPageBreak/>
        <w:t>The application was advertised to adjoining neighbours in accordance with the City’s</w:t>
      </w:r>
    </w:p>
    <w:p w14:paraId="75F4C62F" w14:textId="77777777" w:rsidR="00B71882" w:rsidRPr="004A5A4A" w:rsidRDefault="00B71882" w:rsidP="00B71882">
      <w:pPr>
        <w:jc w:val="both"/>
        <w:rPr>
          <w:rFonts w:cs="Arial"/>
          <w:color w:val="000000" w:themeColor="text1"/>
          <w:szCs w:val="24"/>
        </w:rPr>
      </w:pPr>
      <w:r w:rsidRPr="004A5A4A">
        <w:rPr>
          <w:rFonts w:cs="Arial"/>
          <w:color w:val="000000" w:themeColor="text1"/>
          <w:szCs w:val="24"/>
        </w:rPr>
        <w:t>Local Planning Policy – Consultation of Planning Proposals as the development</w:t>
      </w:r>
    </w:p>
    <w:p w14:paraId="4A63E652" w14:textId="77777777" w:rsidR="00B71882" w:rsidRDefault="00B71882" w:rsidP="00B71882">
      <w:pPr>
        <w:jc w:val="both"/>
        <w:rPr>
          <w:rFonts w:cs="Arial"/>
          <w:color w:val="000000" w:themeColor="text1"/>
          <w:szCs w:val="24"/>
        </w:rPr>
      </w:pPr>
      <w:r w:rsidRPr="004A5A4A">
        <w:rPr>
          <w:rFonts w:cs="Arial"/>
          <w:color w:val="000000" w:themeColor="text1"/>
          <w:szCs w:val="24"/>
        </w:rPr>
        <w:t xml:space="preserve">requires assessment under </w:t>
      </w:r>
      <w:r>
        <w:rPr>
          <w:rFonts w:cs="Arial"/>
          <w:color w:val="000000" w:themeColor="text1"/>
          <w:szCs w:val="24"/>
        </w:rPr>
        <w:t xml:space="preserve">various </w:t>
      </w:r>
      <w:r w:rsidRPr="004A5A4A">
        <w:rPr>
          <w:rFonts w:cs="Arial"/>
          <w:color w:val="000000" w:themeColor="text1"/>
          <w:szCs w:val="24"/>
        </w:rPr>
        <w:t>Design Principles</w:t>
      </w:r>
      <w:r>
        <w:rPr>
          <w:rFonts w:cs="Arial"/>
          <w:color w:val="000000" w:themeColor="text1"/>
          <w:szCs w:val="24"/>
        </w:rPr>
        <w:t xml:space="preserve"> of the R-Codes and the over-height dividing fencing requires assessment under the objectives of the City’s Fill and Fencing Local Planning Policy. </w:t>
      </w:r>
      <w:r w:rsidRPr="004A5A4A">
        <w:rPr>
          <w:rFonts w:cs="Arial"/>
          <w:color w:val="000000" w:themeColor="text1"/>
          <w:szCs w:val="24"/>
        </w:rPr>
        <w:t xml:space="preserve">One objection has been received relating to </w:t>
      </w:r>
      <w:r>
        <w:rPr>
          <w:rFonts w:cs="Arial"/>
          <w:color w:val="000000" w:themeColor="text1"/>
          <w:szCs w:val="24"/>
        </w:rPr>
        <w:t>the height and lack of visual permeability of the primary and secondary street fencing.</w:t>
      </w:r>
      <w:r w:rsidRPr="004A5A4A">
        <w:rPr>
          <w:rFonts w:cs="Arial"/>
          <w:color w:val="000000" w:themeColor="text1"/>
          <w:szCs w:val="24"/>
        </w:rPr>
        <w:t xml:space="preserve"> </w:t>
      </w:r>
      <w:r>
        <w:rPr>
          <w:rFonts w:cs="Arial"/>
          <w:color w:val="000000" w:themeColor="text1"/>
          <w:szCs w:val="24"/>
        </w:rPr>
        <w:t xml:space="preserve"> </w:t>
      </w:r>
    </w:p>
    <w:p w14:paraId="7587AB55" w14:textId="77777777" w:rsidR="00B71882" w:rsidRDefault="00B71882" w:rsidP="00B71882">
      <w:pPr>
        <w:jc w:val="both"/>
        <w:rPr>
          <w:rFonts w:cs="Arial"/>
          <w:color w:val="000000" w:themeColor="text1"/>
          <w:szCs w:val="24"/>
        </w:rPr>
      </w:pPr>
    </w:p>
    <w:p w14:paraId="70C4CA05" w14:textId="77777777" w:rsidR="00B71882" w:rsidRDefault="00B71882" w:rsidP="00B71882">
      <w:pPr>
        <w:jc w:val="both"/>
        <w:rPr>
          <w:rFonts w:cs="Arial"/>
          <w:color w:val="000000" w:themeColor="text1"/>
          <w:szCs w:val="24"/>
        </w:rPr>
      </w:pPr>
      <w:r w:rsidRPr="00566134">
        <w:rPr>
          <w:rFonts w:cs="Arial"/>
          <w:color w:val="000000" w:themeColor="text1"/>
          <w:szCs w:val="24"/>
        </w:rPr>
        <w:t xml:space="preserve">It is recommended that the application be approved by Council, subject to </w:t>
      </w:r>
      <w:r>
        <w:rPr>
          <w:rFonts w:cs="Arial"/>
          <w:color w:val="000000" w:themeColor="text1"/>
          <w:szCs w:val="24"/>
        </w:rPr>
        <w:t>a</w:t>
      </w:r>
      <w:r w:rsidRPr="00566134">
        <w:rPr>
          <w:rFonts w:cs="Arial"/>
          <w:color w:val="000000" w:themeColor="text1"/>
          <w:szCs w:val="24"/>
        </w:rPr>
        <w:t xml:space="preserve"> condition</w:t>
      </w:r>
      <w:r>
        <w:rPr>
          <w:rFonts w:cs="Arial"/>
          <w:color w:val="000000" w:themeColor="text1"/>
          <w:szCs w:val="24"/>
        </w:rPr>
        <w:t xml:space="preserve"> being applied seeking to modify the fencing</w:t>
      </w:r>
      <w:r w:rsidRPr="00566134">
        <w:rPr>
          <w:rFonts w:cs="Arial"/>
          <w:color w:val="000000" w:themeColor="text1"/>
          <w:szCs w:val="24"/>
        </w:rPr>
        <w:t xml:space="preserve"> to reduce the impact of the fencing on the established streetscape</w:t>
      </w:r>
      <w:r>
        <w:rPr>
          <w:rFonts w:cs="Arial"/>
          <w:color w:val="000000" w:themeColor="text1"/>
          <w:szCs w:val="24"/>
        </w:rPr>
        <w:t xml:space="preserve"> and to ensure that the streetscape amenity of the locality is maintained. </w:t>
      </w:r>
    </w:p>
    <w:p w14:paraId="4887229E" w14:textId="77777777" w:rsidR="00B71882" w:rsidRDefault="00B71882" w:rsidP="00B71882">
      <w:pPr>
        <w:jc w:val="both"/>
        <w:rPr>
          <w:rFonts w:cs="Arial"/>
          <w:color w:val="000000" w:themeColor="text1"/>
          <w:szCs w:val="24"/>
        </w:rPr>
      </w:pPr>
    </w:p>
    <w:p w14:paraId="0347EA88" w14:textId="77777777" w:rsidR="00B71882" w:rsidRPr="00C321E7" w:rsidRDefault="00B71882" w:rsidP="00AA5A35">
      <w:pPr>
        <w:pStyle w:val="ListParagraph"/>
        <w:numPr>
          <w:ilvl w:val="0"/>
          <w:numId w:val="14"/>
        </w:numPr>
        <w:ind w:hanging="720"/>
        <w:jc w:val="both"/>
        <w:rPr>
          <w:rFonts w:cs="Arial"/>
          <w:b/>
          <w:color w:val="000000" w:themeColor="text1"/>
          <w:sz w:val="28"/>
          <w:szCs w:val="28"/>
        </w:rPr>
      </w:pPr>
      <w:r w:rsidRPr="00C321E7">
        <w:rPr>
          <w:rFonts w:cs="Arial"/>
          <w:b/>
          <w:color w:val="000000" w:themeColor="text1"/>
          <w:sz w:val="28"/>
          <w:szCs w:val="28"/>
        </w:rPr>
        <w:t>Recommendation to Committee</w:t>
      </w:r>
    </w:p>
    <w:p w14:paraId="78FD22CB" w14:textId="77777777" w:rsidR="00B71882" w:rsidRPr="00C321E7" w:rsidRDefault="00B71882" w:rsidP="00B71882">
      <w:pPr>
        <w:jc w:val="both"/>
        <w:rPr>
          <w:rFonts w:cs="Arial"/>
          <w:color w:val="000000" w:themeColor="text1"/>
          <w:szCs w:val="24"/>
        </w:rPr>
      </w:pPr>
    </w:p>
    <w:p w14:paraId="222CB937" w14:textId="12292575" w:rsidR="00B71882" w:rsidRPr="00F809AE" w:rsidRDefault="00B71882" w:rsidP="002A4FC8">
      <w:pPr>
        <w:jc w:val="both"/>
        <w:rPr>
          <w:rFonts w:cs="Arial"/>
          <w:b/>
          <w:color w:val="000000" w:themeColor="text1"/>
          <w:szCs w:val="24"/>
        </w:rPr>
      </w:pPr>
      <w:r w:rsidRPr="00F809AE">
        <w:rPr>
          <w:rFonts w:cs="Arial"/>
          <w:b/>
          <w:color w:val="000000" w:themeColor="text1"/>
          <w:szCs w:val="24"/>
        </w:rPr>
        <w:t>Council retrospectively approves the development application dated 27 March 2019 for Additio</w:t>
      </w:r>
      <w:r w:rsidRPr="00744146">
        <w:rPr>
          <w:rFonts w:cs="Arial"/>
          <w:b/>
          <w:color w:val="000000" w:themeColor="text1"/>
          <w:szCs w:val="24"/>
        </w:rPr>
        <w:t xml:space="preserve">ns to </w:t>
      </w:r>
      <w:r w:rsidRPr="005A1374">
        <w:rPr>
          <w:rFonts w:cs="Arial"/>
          <w:b/>
          <w:color w:val="000000" w:themeColor="text1"/>
          <w:szCs w:val="24"/>
        </w:rPr>
        <w:t xml:space="preserve">Single Dwelling </w:t>
      </w:r>
      <w:r>
        <w:rPr>
          <w:rFonts w:cs="Arial"/>
          <w:b/>
          <w:color w:val="000000" w:themeColor="text1"/>
          <w:szCs w:val="24"/>
        </w:rPr>
        <w:t xml:space="preserve">including </w:t>
      </w:r>
      <w:r w:rsidRPr="00F95EE7">
        <w:rPr>
          <w:rFonts w:cs="Arial"/>
          <w:b/>
          <w:color w:val="000000" w:themeColor="text1"/>
          <w:szCs w:val="24"/>
        </w:rPr>
        <w:t>dividing fencing, primary street fencing, secondary street fencing, fill and retaining</w:t>
      </w:r>
      <w:r w:rsidRPr="00B54501">
        <w:rPr>
          <w:rFonts w:cs="Arial"/>
          <w:b/>
          <w:color w:val="000000" w:themeColor="text1"/>
          <w:szCs w:val="24"/>
        </w:rPr>
        <w:t xml:space="preserve"> at </w:t>
      </w:r>
      <w:r w:rsidRPr="00BD770B">
        <w:rPr>
          <w:rFonts w:cs="Arial"/>
          <w:b/>
          <w:color w:val="000000" w:themeColor="text1"/>
          <w:szCs w:val="24"/>
        </w:rPr>
        <w:t xml:space="preserve">No. 47 Alderbury </w:t>
      </w:r>
      <w:r w:rsidR="00FC4D66">
        <w:rPr>
          <w:rFonts w:cs="Arial"/>
          <w:b/>
          <w:color w:val="000000" w:themeColor="text1"/>
          <w:szCs w:val="24"/>
        </w:rPr>
        <w:t>Street</w:t>
      </w:r>
      <w:r w:rsidRPr="00BD770B">
        <w:rPr>
          <w:rFonts w:cs="Arial"/>
          <w:b/>
          <w:color w:val="000000" w:themeColor="text1"/>
          <w:szCs w:val="24"/>
        </w:rPr>
        <w:t>, Floreat</w:t>
      </w:r>
      <w:r w:rsidRPr="00F809AE">
        <w:rPr>
          <w:rFonts w:cs="Arial"/>
          <w:b/>
          <w:color w:val="000000" w:themeColor="text1"/>
          <w:szCs w:val="24"/>
        </w:rPr>
        <w:t>, subject to the following conditions and advice:</w:t>
      </w:r>
    </w:p>
    <w:p w14:paraId="28CA39F0" w14:textId="77777777" w:rsidR="00B71882" w:rsidRPr="005A1374" w:rsidRDefault="00B71882" w:rsidP="002A4FC8">
      <w:pPr>
        <w:jc w:val="both"/>
        <w:rPr>
          <w:rFonts w:cs="Arial"/>
          <w:color w:val="000000" w:themeColor="text1"/>
          <w:szCs w:val="24"/>
        </w:rPr>
      </w:pPr>
    </w:p>
    <w:p w14:paraId="711D868C" w14:textId="57CE33A3" w:rsidR="00B71882" w:rsidRPr="002B64EC" w:rsidRDefault="00B71882" w:rsidP="002A4FC8">
      <w:pPr>
        <w:pStyle w:val="ListParagraph"/>
        <w:numPr>
          <w:ilvl w:val="0"/>
          <w:numId w:val="23"/>
        </w:numPr>
        <w:ind w:left="567" w:hanging="567"/>
        <w:jc w:val="both"/>
        <w:rPr>
          <w:rFonts w:eastAsia="Times New Roman" w:cs="Arial"/>
          <w:b/>
          <w:szCs w:val="24"/>
        </w:rPr>
      </w:pPr>
      <w:r w:rsidRPr="002B64EC">
        <w:rPr>
          <w:rFonts w:eastAsia="Times New Roman" w:cs="Arial"/>
          <w:b/>
          <w:szCs w:val="24"/>
        </w:rPr>
        <w:t>The development shall at all times comply with the application and the approved plans, subject to any modifications required as a consequence of any condition(s) of this approval</w:t>
      </w:r>
      <w:r w:rsidR="00AA5A35">
        <w:rPr>
          <w:rFonts w:eastAsia="Times New Roman" w:cs="Arial"/>
          <w:b/>
          <w:szCs w:val="24"/>
        </w:rPr>
        <w:t>;</w:t>
      </w:r>
    </w:p>
    <w:p w14:paraId="14BFAB50" w14:textId="77777777" w:rsidR="00B71882" w:rsidRPr="002B64EC" w:rsidRDefault="00B71882" w:rsidP="002A4FC8">
      <w:pPr>
        <w:pStyle w:val="ListParagraph"/>
        <w:ind w:left="567" w:hanging="567"/>
        <w:jc w:val="both"/>
        <w:rPr>
          <w:rFonts w:eastAsia="Times New Roman" w:cs="Arial"/>
          <w:b/>
          <w:szCs w:val="24"/>
        </w:rPr>
      </w:pPr>
    </w:p>
    <w:p w14:paraId="181BD8AF" w14:textId="407D6AA1" w:rsidR="00B71882" w:rsidRPr="002B64EC" w:rsidRDefault="00B71882" w:rsidP="002A4FC8">
      <w:pPr>
        <w:pStyle w:val="ListParagraph"/>
        <w:numPr>
          <w:ilvl w:val="0"/>
          <w:numId w:val="23"/>
        </w:numPr>
        <w:ind w:left="567" w:hanging="567"/>
        <w:jc w:val="both"/>
        <w:rPr>
          <w:rFonts w:eastAsia="Times New Roman" w:cs="Arial"/>
          <w:b/>
          <w:szCs w:val="24"/>
        </w:rPr>
      </w:pPr>
      <w:r w:rsidRPr="002B64EC">
        <w:rPr>
          <w:rFonts w:eastAsia="Times New Roman" w:cs="Arial"/>
          <w:b/>
          <w:szCs w:val="24"/>
        </w:rPr>
        <w:t xml:space="preserve">This development approval </w:t>
      </w:r>
      <w:r w:rsidRPr="002B64EC">
        <w:rPr>
          <w:rFonts w:eastAsia="Times New Roman" w:cs="Arial"/>
          <w:b/>
          <w:color w:val="000000" w:themeColor="text1"/>
          <w:szCs w:val="24"/>
        </w:rPr>
        <w:t xml:space="preserve">only pertains </w:t>
      </w:r>
      <w:r w:rsidRPr="002B64EC">
        <w:rPr>
          <w:rFonts w:eastAsia="Times New Roman" w:cs="Arial"/>
          <w:b/>
          <w:szCs w:val="24"/>
        </w:rPr>
        <w:t>to the street boundary fencing, eastern side boundary fencing and site works and retaining walls within the street setback areas as shown on the approved plans</w:t>
      </w:r>
      <w:r w:rsidR="00AA5A35">
        <w:rPr>
          <w:rFonts w:eastAsia="Times New Roman" w:cs="Arial"/>
          <w:b/>
          <w:szCs w:val="24"/>
        </w:rPr>
        <w:t>;</w:t>
      </w:r>
    </w:p>
    <w:p w14:paraId="7F546306" w14:textId="77777777" w:rsidR="00B71882" w:rsidRPr="002B64EC" w:rsidRDefault="00B71882" w:rsidP="002A4FC8">
      <w:pPr>
        <w:pStyle w:val="ListParagraph"/>
        <w:ind w:left="567" w:hanging="567"/>
        <w:rPr>
          <w:rFonts w:eastAsia="Times New Roman" w:cs="Arial"/>
          <w:b/>
          <w:bCs/>
          <w:szCs w:val="24"/>
        </w:rPr>
      </w:pPr>
    </w:p>
    <w:p w14:paraId="6367D8E2" w14:textId="77777777" w:rsidR="00B71882" w:rsidRDefault="00B71882" w:rsidP="002A4FC8">
      <w:pPr>
        <w:pStyle w:val="ListParagraph"/>
        <w:numPr>
          <w:ilvl w:val="0"/>
          <w:numId w:val="23"/>
        </w:numPr>
        <w:ind w:left="567" w:hanging="567"/>
        <w:jc w:val="both"/>
        <w:rPr>
          <w:rFonts w:eastAsia="Times New Roman" w:cs="Arial"/>
          <w:b/>
          <w:bCs/>
          <w:szCs w:val="24"/>
        </w:rPr>
      </w:pPr>
      <w:r w:rsidRPr="002B64EC">
        <w:rPr>
          <w:rFonts w:eastAsia="Times New Roman" w:cs="Arial"/>
          <w:b/>
          <w:bCs/>
          <w:szCs w:val="24"/>
        </w:rPr>
        <w:t xml:space="preserve">Revised drawings shall be submitted with the Building </w:t>
      </w:r>
      <w:r>
        <w:rPr>
          <w:rFonts w:eastAsia="Times New Roman" w:cs="Arial"/>
          <w:b/>
          <w:bCs/>
          <w:szCs w:val="24"/>
        </w:rPr>
        <w:t xml:space="preserve">Approval Certificate </w:t>
      </w:r>
      <w:r w:rsidRPr="002B64EC">
        <w:rPr>
          <w:rFonts w:eastAsia="Times New Roman" w:cs="Arial"/>
          <w:b/>
          <w:bCs/>
          <w:szCs w:val="24"/>
        </w:rPr>
        <w:t xml:space="preserve">application, to the satisfaction of the City, </w:t>
      </w:r>
      <w:r>
        <w:rPr>
          <w:rFonts w:eastAsia="Times New Roman" w:cs="Arial"/>
          <w:b/>
          <w:bCs/>
          <w:szCs w:val="24"/>
        </w:rPr>
        <w:t xml:space="preserve">demonstrating the following: </w:t>
      </w:r>
    </w:p>
    <w:p w14:paraId="21F8521C" w14:textId="77777777" w:rsidR="00B71882" w:rsidRPr="00DF38B0" w:rsidRDefault="00B71882" w:rsidP="002A4FC8">
      <w:pPr>
        <w:pStyle w:val="ListParagraph"/>
        <w:ind w:left="567" w:hanging="567"/>
        <w:rPr>
          <w:rFonts w:eastAsia="Times New Roman" w:cs="Arial"/>
          <w:b/>
          <w:bCs/>
          <w:szCs w:val="24"/>
        </w:rPr>
      </w:pPr>
    </w:p>
    <w:p w14:paraId="4E72C740" w14:textId="2562ADF6" w:rsidR="00B71882" w:rsidRDefault="00B71882" w:rsidP="002A4FC8">
      <w:pPr>
        <w:pStyle w:val="ListParagraph"/>
        <w:numPr>
          <w:ilvl w:val="1"/>
          <w:numId w:val="23"/>
        </w:numPr>
        <w:ind w:left="993" w:hanging="426"/>
        <w:jc w:val="both"/>
        <w:rPr>
          <w:rFonts w:eastAsia="Times New Roman" w:cs="Arial"/>
          <w:b/>
          <w:bCs/>
          <w:szCs w:val="24"/>
        </w:rPr>
      </w:pPr>
      <w:r>
        <w:rPr>
          <w:rFonts w:eastAsia="Times New Roman" w:cs="Arial"/>
          <w:b/>
          <w:bCs/>
          <w:szCs w:val="24"/>
        </w:rPr>
        <w:t xml:space="preserve">The </w:t>
      </w:r>
      <w:r w:rsidRPr="002B64EC">
        <w:rPr>
          <w:rFonts w:eastAsia="Times New Roman" w:cs="Arial"/>
          <w:b/>
          <w:bCs/>
          <w:szCs w:val="24"/>
        </w:rPr>
        <w:t xml:space="preserve">fencing </w:t>
      </w:r>
      <w:r>
        <w:rPr>
          <w:rFonts w:eastAsia="Times New Roman" w:cs="Arial"/>
          <w:b/>
          <w:bCs/>
          <w:szCs w:val="24"/>
        </w:rPr>
        <w:t xml:space="preserve">within the primary street setback area </w:t>
      </w:r>
      <w:r w:rsidRPr="002B64EC">
        <w:rPr>
          <w:rFonts w:eastAsia="Times New Roman" w:cs="Arial"/>
          <w:b/>
          <w:bCs/>
          <w:szCs w:val="24"/>
        </w:rPr>
        <w:t xml:space="preserve">being visually permeable </w:t>
      </w:r>
      <w:r>
        <w:rPr>
          <w:rFonts w:eastAsia="Times New Roman" w:cs="Arial"/>
          <w:b/>
          <w:bCs/>
          <w:szCs w:val="24"/>
        </w:rPr>
        <w:t xml:space="preserve">1.2m </w:t>
      </w:r>
      <w:r w:rsidRPr="002B64EC">
        <w:rPr>
          <w:rFonts w:eastAsia="Times New Roman" w:cs="Arial"/>
          <w:b/>
          <w:bCs/>
          <w:szCs w:val="24"/>
        </w:rPr>
        <w:t>above</w:t>
      </w:r>
      <w:r>
        <w:rPr>
          <w:rFonts w:eastAsia="Times New Roman" w:cs="Arial"/>
          <w:b/>
          <w:bCs/>
          <w:szCs w:val="24"/>
        </w:rPr>
        <w:t xml:space="preserve"> natural ground level, measured from the primary street side of the front fence; and </w:t>
      </w:r>
    </w:p>
    <w:p w14:paraId="55B881F8" w14:textId="77777777" w:rsidR="00AA5A35" w:rsidRDefault="00AA5A35" w:rsidP="002A4FC8">
      <w:pPr>
        <w:pStyle w:val="ListParagraph"/>
        <w:ind w:left="993" w:hanging="426"/>
        <w:jc w:val="both"/>
        <w:rPr>
          <w:rFonts w:eastAsia="Times New Roman" w:cs="Arial"/>
          <w:b/>
          <w:bCs/>
          <w:szCs w:val="24"/>
        </w:rPr>
      </w:pPr>
    </w:p>
    <w:p w14:paraId="2452BC3E" w14:textId="77777777" w:rsidR="00B71882" w:rsidRDefault="00B71882" w:rsidP="002A4FC8">
      <w:pPr>
        <w:pStyle w:val="ListParagraph"/>
        <w:numPr>
          <w:ilvl w:val="1"/>
          <w:numId w:val="23"/>
        </w:numPr>
        <w:ind w:left="993" w:hanging="426"/>
        <w:jc w:val="both"/>
        <w:rPr>
          <w:rFonts w:eastAsia="Times New Roman" w:cs="Arial"/>
          <w:b/>
          <w:bCs/>
          <w:szCs w:val="24"/>
        </w:rPr>
      </w:pPr>
      <w:r>
        <w:rPr>
          <w:rFonts w:eastAsia="Times New Roman" w:cs="Arial"/>
          <w:b/>
          <w:bCs/>
          <w:szCs w:val="24"/>
        </w:rPr>
        <w:t>The secondary street fencing outside of the pool area being reduced to a maximum height of 2.1m above the Alderbury street side of the fencing</w:t>
      </w:r>
      <w:r w:rsidRPr="002B64EC">
        <w:rPr>
          <w:rFonts w:eastAsia="Times New Roman" w:cs="Arial"/>
          <w:b/>
          <w:bCs/>
          <w:szCs w:val="24"/>
        </w:rPr>
        <w:t xml:space="preserve">. </w:t>
      </w:r>
    </w:p>
    <w:p w14:paraId="150C4FC6" w14:textId="77777777" w:rsidR="00B71882" w:rsidRPr="00453096" w:rsidRDefault="00B71882" w:rsidP="002A4FC8">
      <w:pPr>
        <w:pStyle w:val="ListParagraph"/>
        <w:ind w:left="567" w:hanging="567"/>
        <w:rPr>
          <w:rFonts w:eastAsia="Times New Roman" w:cs="Arial"/>
          <w:b/>
          <w:bCs/>
          <w:szCs w:val="24"/>
        </w:rPr>
      </w:pPr>
    </w:p>
    <w:p w14:paraId="145D09B7" w14:textId="2CC3B692" w:rsidR="00B71882" w:rsidRPr="00453096" w:rsidRDefault="00B71882" w:rsidP="002A4FC8">
      <w:pPr>
        <w:pStyle w:val="ListParagraph"/>
        <w:numPr>
          <w:ilvl w:val="0"/>
          <w:numId w:val="23"/>
        </w:numPr>
        <w:ind w:left="567" w:hanging="567"/>
        <w:jc w:val="both"/>
        <w:rPr>
          <w:rFonts w:cs="Arial"/>
          <w:b/>
          <w:szCs w:val="24"/>
        </w:rPr>
      </w:pPr>
      <w:r w:rsidRPr="002B64EC">
        <w:rPr>
          <w:rFonts w:cs="Arial"/>
          <w:b/>
          <w:szCs w:val="24"/>
        </w:rPr>
        <w:t>Remedial works required to bring all unauthorised works into conformity with this planning approval, shall be completed within 30 days from the date of this approval</w:t>
      </w:r>
      <w:r w:rsidR="00AA5A35">
        <w:rPr>
          <w:rFonts w:cs="Arial"/>
          <w:b/>
          <w:szCs w:val="24"/>
        </w:rPr>
        <w:t>;</w:t>
      </w:r>
    </w:p>
    <w:p w14:paraId="504A8074" w14:textId="77777777" w:rsidR="00B71882" w:rsidRPr="00453096" w:rsidRDefault="00B71882" w:rsidP="002A4FC8">
      <w:pPr>
        <w:pStyle w:val="ListParagraph"/>
        <w:ind w:left="567" w:hanging="567"/>
        <w:rPr>
          <w:rFonts w:eastAsia="Times New Roman" w:cs="Arial"/>
          <w:b/>
          <w:bCs/>
          <w:szCs w:val="24"/>
        </w:rPr>
      </w:pPr>
    </w:p>
    <w:p w14:paraId="552ECD36" w14:textId="3C05DD6E" w:rsidR="00B71882" w:rsidRPr="002B64EC" w:rsidRDefault="00B71882" w:rsidP="002A4FC8">
      <w:pPr>
        <w:pStyle w:val="ListParagraph"/>
        <w:numPr>
          <w:ilvl w:val="0"/>
          <w:numId w:val="23"/>
        </w:numPr>
        <w:ind w:left="567" w:hanging="567"/>
        <w:jc w:val="both"/>
        <w:rPr>
          <w:rFonts w:eastAsia="Times New Roman" w:cs="Arial"/>
          <w:b/>
          <w:szCs w:val="24"/>
        </w:rPr>
      </w:pPr>
      <w:r w:rsidRPr="002B64EC">
        <w:rPr>
          <w:rFonts w:eastAsia="Times New Roman" w:cs="Arial"/>
          <w:b/>
          <w:szCs w:val="24"/>
        </w:rPr>
        <w:t>All footings and structures to retaining walls</w:t>
      </w:r>
      <w:r>
        <w:rPr>
          <w:rFonts w:eastAsia="Times New Roman" w:cs="Arial"/>
          <w:b/>
          <w:szCs w:val="24"/>
        </w:rPr>
        <w:t xml:space="preserve"> and</w:t>
      </w:r>
      <w:r w:rsidRPr="002B64EC">
        <w:rPr>
          <w:rFonts w:eastAsia="Times New Roman" w:cs="Arial"/>
          <w:b/>
          <w:szCs w:val="24"/>
        </w:rPr>
        <w:t xml:space="preserve"> fences shall be constructed wholly inside the site boundaries of the property’s Certificate of Title</w:t>
      </w:r>
      <w:r w:rsidR="00AA5A35">
        <w:rPr>
          <w:rFonts w:eastAsia="Times New Roman" w:cs="Arial"/>
          <w:b/>
          <w:szCs w:val="24"/>
        </w:rPr>
        <w:t>; and</w:t>
      </w:r>
    </w:p>
    <w:p w14:paraId="7F83801B" w14:textId="77777777" w:rsidR="00B71882" w:rsidRPr="002B64EC" w:rsidRDefault="00B71882" w:rsidP="002A4FC8">
      <w:pPr>
        <w:pStyle w:val="ListParagraph"/>
        <w:ind w:left="567" w:hanging="567"/>
        <w:rPr>
          <w:rFonts w:eastAsia="Times New Roman" w:cs="Arial"/>
          <w:b/>
          <w:szCs w:val="24"/>
        </w:rPr>
      </w:pPr>
    </w:p>
    <w:p w14:paraId="72D696CC" w14:textId="77777777" w:rsidR="00B71882" w:rsidRPr="00EB13A6" w:rsidRDefault="00B71882" w:rsidP="002A4FC8">
      <w:pPr>
        <w:pStyle w:val="ListParagraph"/>
        <w:numPr>
          <w:ilvl w:val="0"/>
          <w:numId w:val="23"/>
        </w:numPr>
        <w:ind w:left="567" w:hanging="567"/>
        <w:jc w:val="both"/>
        <w:rPr>
          <w:rFonts w:eastAsia="Times New Roman" w:cs="Arial"/>
          <w:b/>
          <w:szCs w:val="24"/>
        </w:rPr>
      </w:pPr>
      <w:r w:rsidRPr="002B64EC">
        <w:rPr>
          <w:rFonts w:eastAsia="Times New Roman" w:cs="Arial"/>
          <w:b/>
          <w:szCs w:val="24"/>
        </w:rPr>
        <w:t>All stormwater from the development, which includes permeable and non-permeable areas shall be contained onsite.</w:t>
      </w:r>
    </w:p>
    <w:p w14:paraId="2D640E37" w14:textId="165C286B" w:rsidR="00891206" w:rsidRDefault="00891206">
      <w:pPr>
        <w:spacing w:after="160" w:line="259" w:lineRule="auto"/>
        <w:contextualSpacing w:val="0"/>
        <w:rPr>
          <w:rFonts w:cs="Arial"/>
          <w:color w:val="000000" w:themeColor="text1"/>
          <w:szCs w:val="24"/>
        </w:rPr>
      </w:pPr>
      <w:r>
        <w:rPr>
          <w:rFonts w:cs="Arial"/>
          <w:color w:val="000000" w:themeColor="text1"/>
          <w:szCs w:val="24"/>
        </w:rPr>
        <w:br w:type="page"/>
      </w:r>
    </w:p>
    <w:p w14:paraId="7282226D" w14:textId="77777777" w:rsidR="00B71882" w:rsidRPr="00C321E7" w:rsidRDefault="00B71882" w:rsidP="002A4FC8">
      <w:pPr>
        <w:jc w:val="both"/>
        <w:rPr>
          <w:rFonts w:eastAsia="Times New Roman" w:cs="Arial"/>
          <w:b/>
          <w:color w:val="000000" w:themeColor="text1"/>
          <w:szCs w:val="24"/>
        </w:rPr>
      </w:pPr>
      <w:r w:rsidRPr="00C321E7">
        <w:rPr>
          <w:rFonts w:eastAsia="Times New Roman" w:cs="Arial"/>
          <w:b/>
          <w:color w:val="000000" w:themeColor="text1"/>
          <w:szCs w:val="24"/>
        </w:rPr>
        <w:lastRenderedPageBreak/>
        <w:t>Advice Notes specific to this proposal:</w:t>
      </w:r>
    </w:p>
    <w:p w14:paraId="056FB69F" w14:textId="77777777" w:rsidR="00B71882" w:rsidRPr="00C321E7" w:rsidRDefault="00B71882" w:rsidP="002A4FC8">
      <w:pPr>
        <w:jc w:val="both"/>
        <w:rPr>
          <w:rFonts w:cs="Arial"/>
          <w:color w:val="000000" w:themeColor="text1"/>
          <w:szCs w:val="24"/>
        </w:rPr>
      </w:pPr>
    </w:p>
    <w:p w14:paraId="29BDB187" w14:textId="3F51D0FA" w:rsidR="00B71882" w:rsidRPr="002B64EC" w:rsidRDefault="00B71882" w:rsidP="002A4FC8">
      <w:pPr>
        <w:pStyle w:val="ListParagraph"/>
        <w:numPr>
          <w:ilvl w:val="0"/>
          <w:numId w:val="32"/>
        </w:numPr>
        <w:ind w:left="567" w:hanging="567"/>
        <w:jc w:val="both"/>
        <w:rPr>
          <w:rFonts w:cs="Arial"/>
          <w:b/>
          <w:szCs w:val="24"/>
        </w:rPr>
      </w:pPr>
      <w:r w:rsidRPr="002B64EC">
        <w:rPr>
          <w:rFonts w:cs="Arial"/>
          <w:b/>
          <w:szCs w:val="24"/>
        </w:rPr>
        <w:t xml:space="preserve">The applicant shall make application to the City’s Building Services for a Building </w:t>
      </w:r>
      <w:r>
        <w:rPr>
          <w:rFonts w:cs="Arial"/>
          <w:b/>
          <w:szCs w:val="24"/>
        </w:rPr>
        <w:t>Approval Certificate</w:t>
      </w:r>
      <w:r w:rsidRPr="002B64EC">
        <w:rPr>
          <w:rFonts w:cs="Arial"/>
          <w:b/>
          <w:szCs w:val="24"/>
        </w:rPr>
        <w:t xml:space="preserve">, to acknowledge </w:t>
      </w:r>
      <w:r>
        <w:rPr>
          <w:rFonts w:cs="Arial"/>
          <w:b/>
          <w:szCs w:val="24"/>
        </w:rPr>
        <w:t>the</w:t>
      </w:r>
      <w:r w:rsidRPr="002B64EC">
        <w:rPr>
          <w:rFonts w:cs="Arial"/>
          <w:b/>
          <w:szCs w:val="24"/>
        </w:rPr>
        <w:t xml:space="preserve"> unauthorised works</w:t>
      </w:r>
      <w:r w:rsidR="00AA5A35">
        <w:rPr>
          <w:rFonts w:cs="Arial"/>
          <w:b/>
          <w:szCs w:val="24"/>
        </w:rPr>
        <w:t>;</w:t>
      </w:r>
      <w:r w:rsidRPr="002B64EC">
        <w:rPr>
          <w:rFonts w:cs="Arial"/>
          <w:b/>
          <w:szCs w:val="24"/>
        </w:rPr>
        <w:t xml:space="preserve"> </w:t>
      </w:r>
    </w:p>
    <w:p w14:paraId="6D50519F" w14:textId="77777777" w:rsidR="00B71882" w:rsidRPr="002B64EC" w:rsidRDefault="00B71882" w:rsidP="002A4FC8">
      <w:pPr>
        <w:ind w:left="567" w:hanging="567"/>
        <w:rPr>
          <w:rFonts w:eastAsia="Times New Roman" w:cs="Arial"/>
          <w:b/>
          <w:szCs w:val="24"/>
        </w:rPr>
      </w:pPr>
    </w:p>
    <w:p w14:paraId="3D5828D6" w14:textId="42122C56" w:rsidR="00B71882" w:rsidRPr="002B64EC" w:rsidRDefault="00B71882" w:rsidP="002A4FC8">
      <w:pPr>
        <w:pStyle w:val="ListParagraph"/>
        <w:numPr>
          <w:ilvl w:val="0"/>
          <w:numId w:val="32"/>
        </w:numPr>
        <w:ind w:left="567" w:hanging="567"/>
        <w:jc w:val="both"/>
        <w:rPr>
          <w:rFonts w:cs="Arial"/>
          <w:b/>
          <w:szCs w:val="24"/>
        </w:rPr>
      </w:pPr>
      <w:r w:rsidRPr="002B64EC">
        <w:rPr>
          <w:rFonts w:eastAsia="Times New Roman" w:cs="Arial"/>
          <w:b/>
          <w:szCs w:val="24"/>
        </w:rPr>
        <w:t xml:space="preserve">All street tree assets in the nature-strip (verge) shall not be removed.  Any approved street tree removals shall be undertaken by the City of Nedlands and paid for by the owner of the property where the development is proposed, unless otherwise approved under the Nature Strip </w:t>
      </w:r>
      <w:r w:rsidR="00FC4D66">
        <w:rPr>
          <w:rFonts w:eastAsia="Times New Roman" w:cs="Arial"/>
          <w:b/>
          <w:szCs w:val="24"/>
        </w:rPr>
        <w:t xml:space="preserve">Works </w:t>
      </w:r>
      <w:r w:rsidRPr="002B64EC">
        <w:rPr>
          <w:rFonts w:eastAsia="Times New Roman" w:cs="Arial"/>
          <w:b/>
          <w:szCs w:val="24"/>
        </w:rPr>
        <w:t>approval</w:t>
      </w:r>
      <w:r w:rsidR="00AA5A35">
        <w:rPr>
          <w:rFonts w:eastAsia="Times New Roman" w:cs="Arial"/>
          <w:b/>
          <w:szCs w:val="24"/>
        </w:rPr>
        <w:t>;</w:t>
      </w:r>
    </w:p>
    <w:p w14:paraId="7A237F1E" w14:textId="77777777" w:rsidR="00B71882" w:rsidRPr="002B64EC" w:rsidRDefault="00B71882" w:rsidP="002A4FC8">
      <w:pPr>
        <w:pStyle w:val="ListParagraph"/>
        <w:ind w:left="567" w:hanging="567"/>
        <w:jc w:val="both"/>
        <w:rPr>
          <w:rFonts w:cs="Arial"/>
          <w:b/>
          <w:szCs w:val="24"/>
        </w:rPr>
      </w:pPr>
    </w:p>
    <w:p w14:paraId="3ED098E3" w14:textId="4218DE76" w:rsidR="00B71882" w:rsidRPr="002B64EC" w:rsidRDefault="00B71882" w:rsidP="002A4FC8">
      <w:pPr>
        <w:pStyle w:val="ListParagraph"/>
        <w:numPr>
          <w:ilvl w:val="0"/>
          <w:numId w:val="32"/>
        </w:numPr>
        <w:ind w:left="567" w:hanging="567"/>
        <w:jc w:val="both"/>
        <w:rPr>
          <w:rFonts w:cs="Arial"/>
          <w:b/>
          <w:szCs w:val="24"/>
        </w:rPr>
      </w:pPr>
      <w:r>
        <w:rPr>
          <w:rFonts w:cs="Arial"/>
          <w:b/>
          <w:szCs w:val="24"/>
        </w:rPr>
        <w:t xml:space="preserve">This development approval does not remove any other legal obligations under the </w:t>
      </w:r>
      <w:r w:rsidRPr="00891206">
        <w:rPr>
          <w:rFonts w:cs="Arial"/>
          <w:b/>
          <w:i/>
          <w:szCs w:val="24"/>
        </w:rPr>
        <w:t>Dividing Fencing Act 1961</w:t>
      </w:r>
      <w:r w:rsidR="00AA5A35">
        <w:rPr>
          <w:rFonts w:cs="Arial"/>
          <w:b/>
          <w:szCs w:val="24"/>
        </w:rPr>
        <w:t>; and</w:t>
      </w:r>
    </w:p>
    <w:p w14:paraId="63860106" w14:textId="77777777" w:rsidR="00B71882" w:rsidRPr="002B64EC" w:rsidRDefault="00B71882" w:rsidP="002A4FC8">
      <w:pPr>
        <w:ind w:left="567" w:hanging="567"/>
        <w:jc w:val="both"/>
        <w:rPr>
          <w:rFonts w:cs="Arial"/>
          <w:b/>
          <w:szCs w:val="24"/>
        </w:rPr>
      </w:pPr>
    </w:p>
    <w:p w14:paraId="26E224BD" w14:textId="77777777" w:rsidR="00B71882" w:rsidRPr="002B64EC" w:rsidRDefault="00B71882" w:rsidP="002A4FC8">
      <w:pPr>
        <w:pStyle w:val="ListParagraph"/>
        <w:numPr>
          <w:ilvl w:val="0"/>
          <w:numId w:val="32"/>
        </w:numPr>
        <w:ind w:left="567" w:hanging="567"/>
        <w:jc w:val="both"/>
        <w:rPr>
          <w:rFonts w:eastAsia="Times New Roman" w:cs="Arial"/>
          <w:b/>
          <w:bCs/>
          <w:szCs w:val="24"/>
        </w:rPr>
      </w:pPr>
      <w:r w:rsidRPr="002B64EC">
        <w:rPr>
          <w:rFonts w:eastAsia="Times New Roman" w:cs="Arial"/>
          <w:b/>
          <w:bCs/>
          <w:szCs w:val="24"/>
        </w:rPr>
        <w:t xml:space="preserve">This decision constitutes planning approval only and is valid for a period of </w:t>
      </w:r>
      <w:r w:rsidRPr="007C0050">
        <w:rPr>
          <w:rFonts w:eastAsia="Times New Roman" w:cs="Arial"/>
          <w:b/>
          <w:bCs/>
          <w:szCs w:val="24"/>
        </w:rPr>
        <w:t xml:space="preserve">two years </w:t>
      </w:r>
      <w:r w:rsidRPr="002B64EC">
        <w:rPr>
          <w:rFonts w:eastAsia="Times New Roman" w:cs="Arial"/>
          <w:b/>
          <w:bCs/>
          <w:szCs w:val="24"/>
        </w:rPr>
        <w:t>from the date of approval. If the subject development is not substantially commenced within the two-year period, the approval shall lapse and be of no further effect.</w:t>
      </w:r>
    </w:p>
    <w:p w14:paraId="4CA82D2B" w14:textId="77777777" w:rsidR="00B71882" w:rsidRPr="00C321E7" w:rsidRDefault="00B71882" w:rsidP="002A4FC8">
      <w:pPr>
        <w:jc w:val="both"/>
        <w:rPr>
          <w:rFonts w:cs="Arial"/>
          <w:color w:val="000000" w:themeColor="text1"/>
          <w:szCs w:val="24"/>
        </w:rPr>
      </w:pPr>
    </w:p>
    <w:p w14:paraId="6AD9A189" w14:textId="77777777" w:rsidR="00B71882" w:rsidRPr="00C321E7" w:rsidRDefault="00B71882" w:rsidP="002A4FC8">
      <w:pPr>
        <w:pStyle w:val="ListParagraph"/>
        <w:numPr>
          <w:ilvl w:val="0"/>
          <w:numId w:val="14"/>
        </w:numPr>
        <w:ind w:hanging="720"/>
        <w:jc w:val="both"/>
        <w:rPr>
          <w:rFonts w:cs="Arial"/>
          <w:b/>
          <w:color w:val="000000" w:themeColor="text1"/>
          <w:sz w:val="28"/>
          <w:szCs w:val="28"/>
        </w:rPr>
      </w:pPr>
      <w:r w:rsidRPr="00C321E7">
        <w:rPr>
          <w:rFonts w:cs="Arial"/>
          <w:b/>
          <w:color w:val="000000" w:themeColor="text1"/>
          <w:sz w:val="28"/>
          <w:szCs w:val="28"/>
        </w:rPr>
        <w:t>Background</w:t>
      </w:r>
    </w:p>
    <w:p w14:paraId="3A16F995" w14:textId="77777777" w:rsidR="00B71882" w:rsidRDefault="00B71882" w:rsidP="002A4FC8">
      <w:pPr>
        <w:jc w:val="both"/>
        <w:rPr>
          <w:rFonts w:cs="Arial"/>
          <w:color w:val="000000" w:themeColor="text1"/>
        </w:rPr>
      </w:pPr>
    </w:p>
    <w:p w14:paraId="1E71A9DD" w14:textId="306E37A7" w:rsidR="00B71882" w:rsidRDefault="00B71882" w:rsidP="002A4FC8">
      <w:pPr>
        <w:jc w:val="both"/>
        <w:rPr>
          <w:rFonts w:cs="Arial"/>
          <w:szCs w:val="24"/>
        </w:rPr>
      </w:pPr>
      <w:r w:rsidRPr="00B52502">
        <w:rPr>
          <w:rFonts w:cs="Arial"/>
          <w:szCs w:val="24"/>
        </w:rPr>
        <w:t xml:space="preserve">A development application was received </w:t>
      </w:r>
      <w:r>
        <w:rPr>
          <w:rFonts w:cs="Arial"/>
          <w:szCs w:val="24"/>
        </w:rPr>
        <w:t xml:space="preserve">on </w:t>
      </w:r>
      <w:r w:rsidRPr="00B52502">
        <w:rPr>
          <w:rFonts w:cs="Arial"/>
          <w:szCs w:val="24"/>
        </w:rPr>
        <w:t>3 March 2017, for a two-story single dwelling at 47 Alderbury St</w:t>
      </w:r>
      <w:r w:rsidR="00FC4D66">
        <w:rPr>
          <w:rFonts w:cs="Arial"/>
          <w:szCs w:val="24"/>
        </w:rPr>
        <w:t>reet</w:t>
      </w:r>
      <w:r w:rsidRPr="00B52502">
        <w:rPr>
          <w:rFonts w:cs="Arial"/>
          <w:szCs w:val="24"/>
        </w:rPr>
        <w:t xml:space="preserve"> Floreat.  Lis</w:t>
      </w:r>
      <w:r>
        <w:rPr>
          <w:rFonts w:cs="Arial"/>
          <w:szCs w:val="24"/>
        </w:rPr>
        <w:t>s</w:t>
      </w:r>
      <w:r w:rsidRPr="00B52502">
        <w:rPr>
          <w:rFonts w:cs="Arial"/>
          <w:szCs w:val="24"/>
        </w:rPr>
        <w:t xml:space="preserve">adell Street was designated </w:t>
      </w:r>
      <w:r>
        <w:rPr>
          <w:rFonts w:cs="Arial"/>
          <w:szCs w:val="24"/>
        </w:rPr>
        <w:t xml:space="preserve">as </w:t>
      </w:r>
      <w:r w:rsidRPr="00B52502">
        <w:rPr>
          <w:rFonts w:cs="Arial"/>
          <w:szCs w:val="24"/>
        </w:rPr>
        <w:t xml:space="preserve">the primary street for this property, with Alderbury Street being the </w:t>
      </w:r>
      <w:r>
        <w:rPr>
          <w:rFonts w:cs="Arial"/>
          <w:szCs w:val="24"/>
        </w:rPr>
        <w:t>designated</w:t>
      </w:r>
      <w:r w:rsidRPr="00B52502">
        <w:rPr>
          <w:rFonts w:cs="Arial"/>
          <w:szCs w:val="24"/>
        </w:rPr>
        <w:t xml:space="preserve"> secondary </w:t>
      </w:r>
      <w:r>
        <w:rPr>
          <w:rFonts w:cs="Arial"/>
          <w:szCs w:val="24"/>
        </w:rPr>
        <w:t>stree</w:t>
      </w:r>
      <w:r w:rsidRPr="00B52502">
        <w:rPr>
          <w:rFonts w:cs="Arial"/>
          <w:szCs w:val="24"/>
        </w:rPr>
        <w:t>t. The original plans indicated (by means of text) that boundary fencing, addressing Alderbury St</w:t>
      </w:r>
      <w:r w:rsidR="00FC4D66">
        <w:rPr>
          <w:rFonts w:cs="Arial"/>
          <w:szCs w:val="24"/>
        </w:rPr>
        <w:t>reet</w:t>
      </w:r>
      <w:r w:rsidRPr="00B52502">
        <w:rPr>
          <w:rFonts w:cs="Arial"/>
          <w:szCs w:val="24"/>
        </w:rPr>
        <w:t xml:space="preserve"> would be </w:t>
      </w:r>
      <w:r>
        <w:rPr>
          <w:rFonts w:cs="Arial"/>
          <w:szCs w:val="24"/>
        </w:rPr>
        <w:t xml:space="preserve">solid to </w:t>
      </w:r>
      <w:r w:rsidRPr="00B52502">
        <w:rPr>
          <w:rFonts w:cs="Arial"/>
          <w:szCs w:val="24"/>
        </w:rPr>
        <w:t>1</w:t>
      </w:r>
      <w:r>
        <w:rPr>
          <w:rFonts w:cs="Arial"/>
          <w:szCs w:val="24"/>
        </w:rPr>
        <w:t>.</w:t>
      </w:r>
      <w:r w:rsidRPr="00B52502">
        <w:rPr>
          <w:rFonts w:cs="Arial"/>
          <w:szCs w:val="24"/>
        </w:rPr>
        <w:t>8</w:t>
      </w:r>
      <w:r>
        <w:rPr>
          <w:rFonts w:cs="Arial"/>
          <w:szCs w:val="24"/>
        </w:rPr>
        <w:t>m</w:t>
      </w:r>
      <w:r w:rsidRPr="00B52502">
        <w:rPr>
          <w:rFonts w:cs="Arial"/>
          <w:szCs w:val="24"/>
        </w:rPr>
        <w:t xml:space="preserve"> </w:t>
      </w:r>
      <w:r>
        <w:rPr>
          <w:rFonts w:cs="Arial"/>
          <w:szCs w:val="24"/>
        </w:rPr>
        <w:t>in height above the level at the street boundary</w:t>
      </w:r>
      <w:r w:rsidRPr="00B52502">
        <w:rPr>
          <w:rFonts w:cs="Arial"/>
          <w:szCs w:val="24"/>
        </w:rPr>
        <w:t>, and fencing addressing Lis</w:t>
      </w:r>
      <w:r>
        <w:rPr>
          <w:rFonts w:cs="Arial"/>
          <w:szCs w:val="24"/>
        </w:rPr>
        <w:t>s</w:t>
      </w:r>
      <w:r w:rsidRPr="00B52502">
        <w:rPr>
          <w:rFonts w:cs="Arial"/>
          <w:szCs w:val="24"/>
        </w:rPr>
        <w:t>adell Street (and the truncation) would be solid to a height of 1</w:t>
      </w:r>
      <w:r>
        <w:rPr>
          <w:rFonts w:cs="Arial"/>
          <w:szCs w:val="24"/>
        </w:rPr>
        <w:t>.</w:t>
      </w:r>
      <w:r w:rsidRPr="00B52502">
        <w:rPr>
          <w:rFonts w:cs="Arial"/>
          <w:szCs w:val="24"/>
        </w:rPr>
        <w:t>2</w:t>
      </w:r>
      <w:r>
        <w:rPr>
          <w:rFonts w:cs="Arial"/>
          <w:szCs w:val="24"/>
        </w:rPr>
        <w:t xml:space="preserve">m in height </w:t>
      </w:r>
      <w:r w:rsidRPr="00B52502">
        <w:rPr>
          <w:rFonts w:cs="Arial"/>
          <w:szCs w:val="24"/>
        </w:rPr>
        <w:t>, with visually permeable infill panels above</w:t>
      </w:r>
      <w:r>
        <w:rPr>
          <w:rFonts w:cs="Arial"/>
          <w:szCs w:val="24"/>
        </w:rPr>
        <w:t xml:space="preserve"> to a height of 1.8m</w:t>
      </w:r>
      <w:r w:rsidRPr="00291E8F">
        <w:rPr>
          <w:rFonts w:cs="Arial"/>
          <w:szCs w:val="24"/>
        </w:rPr>
        <w:t xml:space="preserve"> </w:t>
      </w:r>
      <w:r>
        <w:rPr>
          <w:rFonts w:cs="Arial"/>
          <w:szCs w:val="24"/>
        </w:rPr>
        <w:t>above the level at the street boundary</w:t>
      </w:r>
      <w:r w:rsidRPr="00B52502">
        <w:rPr>
          <w:rFonts w:cs="Arial"/>
          <w:szCs w:val="24"/>
        </w:rPr>
        <w:t xml:space="preserve">. The application was approved </w:t>
      </w:r>
      <w:r>
        <w:rPr>
          <w:rFonts w:cs="Arial"/>
          <w:szCs w:val="24"/>
        </w:rPr>
        <w:t xml:space="preserve">under delegation. </w:t>
      </w:r>
    </w:p>
    <w:p w14:paraId="098E49DF" w14:textId="77777777" w:rsidR="00B71882" w:rsidRPr="00B52502" w:rsidRDefault="00B71882" w:rsidP="002A4FC8">
      <w:pPr>
        <w:jc w:val="both"/>
        <w:rPr>
          <w:rFonts w:cs="Arial"/>
          <w:szCs w:val="24"/>
        </w:rPr>
      </w:pPr>
    </w:p>
    <w:p w14:paraId="32B4A789" w14:textId="41FC1DF4" w:rsidR="00B71882" w:rsidRDefault="00B71882" w:rsidP="002A4FC8">
      <w:pPr>
        <w:jc w:val="both"/>
        <w:rPr>
          <w:rFonts w:cs="Arial"/>
          <w:szCs w:val="24"/>
        </w:rPr>
      </w:pPr>
      <w:r w:rsidRPr="00B52502">
        <w:rPr>
          <w:rFonts w:cs="Arial"/>
          <w:szCs w:val="24"/>
        </w:rPr>
        <w:t>A building Permit was lodged with the City on 24 December 2017. The building permit included revised plans for front boundary fencing addressing Alderbury</w:t>
      </w:r>
      <w:r w:rsidR="00FC4D66">
        <w:rPr>
          <w:rFonts w:cs="Arial"/>
          <w:szCs w:val="24"/>
        </w:rPr>
        <w:t xml:space="preserve"> </w:t>
      </w:r>
      <w:r w:rsidRPr="00B52502">
        <w:rPr>
          <w:rFonts w:cs="Arial"/>
          <w:szCs w:val="24"/>
        </w:rPr>
        <w:t>and Lis</w:t>
      </w:r>
      <w:r>
        <w:rPr>
          <w:rFonts w:cs="Arial"/>
          <w:szCs w:val="24"/>
        </w:rPr>
        <w:t>s</w:t>
      </w:r>
      <w:r w:rsidRPr="00B52502">
        <w:rPr>
          <w:rFonts w:cs="Arial"/>
          <w:szCs w:val="24"/>
        </w:rPr>
        <w:t>adell Street indicat</w:t>
      </w:r>
      <w:r>
        <w:rPr>
          <w:rFonts w:cs="Arial"/>
          <w:szCs w:val="24"/>
        </w:rPr>
        <w:t>ing the</w:t>
      </w:r>
      <w:r w:rsidRPr="00B52502">
        <w:rPr>
          <w:rFonts w:cs="Arial"/>
          <w:szCs w:val="24"/>
        </w:rPr>
        <w:t xml:space="preserve"> boundary fencing addressing both Lissadell and Alderbury St</w:t>
      </w:r>
      <w:r w:rsidR="00FC4D66">
        <w:rPr>
          <w:rFonts w:cs="Arial"/>
          <w:szCs w:val="24"/>
        </w:rPr>
        <w:t>reet</w:t>
      </w:r>
      <w:r w:rsidRPr="00B52502">
        <w:rPr>
          <w:rFonts w:cs="Arial"/>
          <w:szCs w:val="24"/>
        </w:rPr>
        <w:t xml:space="preserve"> to have a total height of </w:t>
      </w:r>
      <w:r w:rsidRPr="00B52502">
        <w:rPr>
          <w:rFonts w:cs="Arial"/>
          <w:bCs/>
          <w:szCs w:val="24"/>
        </w:rPr>
        <w:t>2.45m</w:t>
      </w:r>
      <w:r>
        <w:rPr>
          <w:rFonts w:cs="Arial"/>
          <w:bCs/>
          <w:szCs w:val="24"/>
        </w:rPr>
        <w:t xml:space="preserve"> due to the introduction of retaining within the street setback area</w:t>
      </w:r>
      <w:r w:rsidRPr="00B52502">
        <w:rPr>
          <w:rFonts w:cs="Arial"/>
          <w:bCs/>
          <w:szCs w:val="24"/>
        </w:rPr>
        <w:t>. Fencing addressing Lis</w:t>
      </w:r>
      <w:r>
        <w:rPr>
          <w:rFonts w:cs="Arial"/>
          <w:bCs/>
          <w:szCs w:val="24"/>
        </w:rPr>
        <w:t>s</w:t>
      </w:r>
      <w:r w:rsidRPr="00B52502">
        <w:rPr>
          <w:rFonts w:cs="Arial"/>
          <w:bCs/>
          <w:szCs w:val="24"/>
        </w:rPr>
        <w:t>adell St</w:t>
      </w:r>
      <w:r>
        <w:rPr>
          <w:rFonts w:cs="Arial"/>
          <w:bCs/>
          <w:szCs w:val="24"/>
        </w:rPr>
        <w:t>reet</w:t>
      </w:r>
      <w:r w:rsidRPr="00B52502">
        <w:rPr>
          <w:rFonts w:cs="Arial"/>
          <w:bCs/>
          <w:szCs w:val="24"/>
        </w:rPr>
        <w:t xml:space="preserve"> was indicated to be visually permeable above 1.85m.</w:t>
      </w:r>
      <w:r w:rsidRPr="00B52502">
        <w:rPr>
          <w:rFonts w:cs="Arial"/>
          <w:szCs w:val="24"/>
        </w:rPr>
        <w:t xml:space="preserve"> The building permit was approved and issued on </w:t>
      </w:r>
      <w:r w:rsidR="00FC4D66">
        <w:rPr>
          <w:rFonts w:cs="Arial"/>
          <w:szCs w:val="24"/>
        </w:rPr>
        <w:t xml:space="preserve">10 </w:t>
      </w:r>
      <w:r w:rsidRPr="00B52502">
        <w:rPr>
          <w:rFonts w:cs="Arial"/>
          <w:szCs w:val="24"/>
        </w:rPr>
        <w:t xml:space="preserve">January 2018. </w:t>
      </w:r>
    </w:p>
    <w:p w14:paraId="578BFD19" w14:textId="77777777" w:rsidR="00B71882" w:rsidRPr="00B52502" w:rsidRDefault="00B71882" w:rsidP="002A4FC8">
      <w:pPr>
        <w:jc w:val="both"/>
        <w:rPr>
          <w:rFonts w:cs="Arial"/>
          <w:szCs w:val="24"/>
        </w:rPr>
      </w:pPr>
    </w:p>
    <w:p w14:paraId="3079891E" w14:textId="73BAA8E7" w:rsidR="00B71882" w:rsidRDefault="00B71882" w:rsidP="002A4FC8">
      <w:pPr>
        <w:jc w:val="both"/>
        <w:rPr>
          <w:rFonts w:cs="Arial"/>
          <w:szCs w:val="24"/>
        </w:rPr>
      </w:pPr>
      <w:r w:rsidRPr="00B52502">
        <w:rPr>
          <w:rFonts w:cs="Arial"/>
          <w:szCs w:val="24"/>
        </w:rPr>
        <w:t xml:space="preserve">On 27 March 2019, </w:t>
      </w:r>
      <w:r w:rsidR="00FC4D66">
        <w:rPr>
          <w:rFonts w:cs="Arial"/>
          <w:szCs w:val="24"/>
        </w:rPr>
        <w:t xml:space="preserve">the City received </w:t>
      </w:r>
      <w:r w:rsidRPr="00B52502">
        <w:rPr>
          <w:rFonts w:cs="Arial"/>
          <w:szCs w:val="24"/>
        </w:rPr>
        <w:t xml:space="preserve">a retrospective development application </w:t>
      </w:r>
      <w:r>
        <w:rPr>
          <w:rFonts w:cs="Arial"/>
          <w:szCs w:val="24"/>
        </w:rPr>
        <w:t xml:space="preserve">for </w:t>
      </w:r>
      <w:r w:rsidRPr="00B52502">
        <w:rPr>
          <w:rFonts w:cs="Arial"/>
          <w:szCs w:val="24"/>
        </w:rPr>
        <w:t>over-height dividing fencing, between 45 and 47 Alderbury St</w:t>
      </w:r>
      <w:r>
        <w:rPr>
          <w:rFonts w:cs="Arial"/>
          <w:szCs w:val="24"/>
        </w:rPr>
        <w:t>reet (the eastern lot boundary of the subject property)</w:t>
      </w:r>
      <w:r w:rsidRPr="00B52502">
        <w:rPr>
          <w:rFonts w:cs="Arial"/>
          <w:szCs w:val="24"/>
        </w:rPr>
        <w:t xml:space="preserve">. The plans submitted as part of the </w:t>
      </w:r>
      <w:r>
        <w:rPr>
          <w:rFonts w:cs="Arial"/>
          <w:szCs w:val="24"/>
        </w:rPr>
        <w:t xml:space="preserve">development </w:t>
      </w:r>
      <w:r w:rsidRPr="00B52502">
        <w:rPr>
          <w:rFonts w:cs="Arial"/>
          <w:szCs w:val="24"/>
        </w:rPr>
        <w:t>application indicated</w:t>
      </w:r>
      <w:r>
        <w:rPr>
          <w:rFonts w:cs="Arial"/>
          <w:szCs w:val="24"/>
        </w:rPr>
        <w:t xml:space="preserve"> that the street fencing did not match the development approval and therefore the applicants were given option to remove the unauthorised development and comply with the original approval or include the fencing and retaining in this retrospective development application. </w:t>
      </w:r>
    </w:p>
    <w:p w14:paraId="418DFFFE" w14:textId="77777777" w:rsidR="00B71882" w:rsidRPr="00B52502" w:rsidRDefault="00B71882" w:rsidP="002A4FC8">
      <w:pPr>
        <w:jc w:val="both"/>
        <w:rPr>
          <w:rFonts w:cs="Arial"/>
          <w:szCs w:val="24"/>
        </w:rPr>
      </w:pPr>
    </w:p>
    <w:p w14:paraId="7FA280AC" w14:textId="2259360F" w:rsidR="00B71882" w:rsidRDefault="00B71882" w:rsidP="002A4FC8">
      <w:pPr>
        <w:jc w:val="both"/>
        <w:rPr>
          <w:rFonts w:cs="Arial"/>
          <w:szCs w:val="24"/>
        </w:rPr>
      </w:pPr>
      <w:r w:rsidRPr="00B52502">
        <w:rPr>
          <w:rFonts w:cs="Arial"/>
          <w:szCs w:val="24"/>
        </w:rPr>
        <w:t xml:space="preserve">A building permit </w:t>
      </w:r>
      <w:r w:rsidRPr="00B52502">
        <w:rPr>
          <w:rFonts w:cs="Arial"/>
          <w:bCs/>
          <w:szCs w:val="24"/>
        </w:rPr>
        <w:t>does not</w:t>
      </w:r>
      <w:r w:rsidRPr="00B52502">
        <w:rPr>
          <w:rFonts w:cs="Arial"/>
          <w:szCs w:val="24"/>
        </w:rPr>
        <w:t xml:space="preserve"> overrule a planning approval, instead there is a requirement that Building Permits must reflect any previous development approvals associated with the development proposal. Under section 20 of the </w:t>
      </w:r>
      <w:r w:rsidRPr="00B52502">
        <w:rPr>
          <w:rFonts w:cs="Arial"/>
          <w:i/>
          <w:iCs/>
          <w:szCs w:val="24"/>
        </w:rPr>
        <w:t>Building Act 201</w:t>
      </w:r>
      <w:r w:rsidR="00FC4D66">
        <w:rPr>
          <w:rFonts w:cs="Arial"/>
          <w:i/>
          <w:iCs/>
          <w:szCs w:val="24"/>
        </w:rPr>
        <w:t>1</w:t>
      </w:r>
      <w:r w:rsidRPr="00B52502">
        <w:rPr>
          <w:rFonts w:cs="Arial"/>
          <w:i/>
          <w:iCs/>
          <w:szCs w:val="24"/>
        </w:rPr>
        <w:t xml:space="preserve"> </w:t>
      </w:r>
      <w:r w:rsidRPr="00B52502">
        <w:rPr>
          <w:rFonts w:cs="Arial"/>
          <w:szCs w:val="24"/>
        </w:rPr>
        <w:t xml:space="preserve">and regulation 18 of the </w:t>
      </w:r>
      <w:r w:rsidRPr="00B52502">
        <w:rPr>
          <w:rFonts w:cs="Arial"/>
          <w:i/>
          <w:iCs/>
          <w:szCs w:val="24"/>
        </w:rPr>
        <w:t>Building Regulations</w:t>
      </w:r>
      <w:r w:rsidR="00FC4D66">
        <w:rPr>
          <w:rFonts w:cs="Arial"/>
          <w:i/>
          <w:iCs/>
          <w:szCs w:val="24"/>
        </w:rPr>
        <w:t xml:space="preserve"> 2012</w:t>
      </w:r>
      <w:r w:rsidRPr="00B52502">
        <w:rPr>
          <w:rFonts w:cs="Arial"/>
          <w:szCs w:val="24"/>
        </w:rPr>
        <w:t xml:space="preserve">, it is a requirement that building works comply with “other written laws”, this includes any planning approvals issued in accordance with the </w:t>
      </w:r>
      <w:r w:rsidRPr="00B52502">
        <w:rPr>
          <w:rFonts w:cs="Arial"/>
          <w:i/>
          <w:iCs/>
          <w:szCs w:val="24"/>
        </w:rPr>
        <w:t>Planning and Development Act 2005</w:t>
      </w:r>
      <w:r w:rsidRPr="00B52502">
        <w:rPr>
          <w:rFonts w:cs="Arial"/>
          <w:szCs w:val="24"/>
        </w:rPr>
        <w:t xml:space="preserve">. </w:t>
      </w:r>
    </w:p>
    <w:p w14:paraId="182F38AE" w14:textId="77777777" w:rsidR="00B71882" w:rsidRPr="004955A3" w:rsidRDefault="00B71882" w:rsidP="002A4FC8">
      <w:pPr>
        <w:jc w:val="both"/>
        <w:rPr>
          <w:rFonts w:cs="Arial"/>
          <w:szCs w:val="24"/>
        </w:rPr>
      </w:pPr>
    </w:p>
    <w:p w14:paraId="669E17CB" w14:textId="77777777" w:rsidR="00B71882" w:rsidRDefault="00B71882" w:rsidP="002A4FC8">
      <w:pPr>
        <w:jc w:val="both"/>
        <w:rPr>
          <w:rFonts w:cs="Arial"/>
          <w:szCs w:val="24"/>
        </w:rPr>
      </w:pPr>
      <w:r w:rsidRPr="00B52502">
        <w:rPr>
          <w:rFonts w:cs="Arial"/>
          <w:szCs w:val="24"/>
        </w:rPr>
        <w:lastRenderedPageBreak/>
        <w:t xml:space="preserve">The original planning approval does not indicate any fill within the front setback area. The retrospective </w:t>
      </w:r>
      <w:r>
        <w:rPr>
          <w:rFonts w:cs="Arial"/>
          <w:szCs w:val="24"/>
        </w:rPr>
        <w:t xml:space="preserve">development </w:t>
      </w:r>
      <w:r w:rsidRPr="00B52502">
        <w:rPr>
          <w:rFonts w:cs="Arial"/>
          <w:szCs w:val="24"/>
        </w:rPr>
        <w:t xml:space="preserve">application indicates retaining walls to a height of 0.65m have been constructed. The deemed to comply maximum height of fill is 0.5m, any fill exceeding this requires a development application, planning approval and an associated building permit prior to their construction. </w:t>
      </w:r>
    </w:p>
    <w:p w14:paraId="5A03A382" w14:textId="77777777" w:rsidR="00B71882" w:rsidRPr="00B52502" w:rsidRDefault="00B71882" w:rsidP="002A4FC8">
      <w:pPr>
        <w:jc w:val="both"/>
        <w:rPr>
          <w:rFonts w:cs="Arial"/>
          <w:szCs w:val="24"/>
        </w:rPr>
      </w:pPr>
    </w:p>
    <w:p w14:paraId="58A4871E" w14:textId="77777777" w:rsidR="00B71882" w:rsidRPr="00B52502" w:rsidRDefault="00B71882" w:rsidP="002A4FC8">
      <w:pPr>
        <w:jc w:val="both"/>
        <w:rPr>
          <w:rFonts w:cs="Arial"/>
          <w:szCs w:val="24"/>
        </w:rPr>
      </w:pPr>
      <w:r>
        <w:rPr>
          <w:rFonts w:cs="Arial"/>
          <w:szCs w:val="24"/>
        </w:rPr>
        <w:t xml:space="preserve">The applicants advised that due to the location of the pool being moved closer to Lissadell Street, the finished ground level was increased in this location and the requirement for 1.8m high fencing from the inside of the pool area to the lot boundary increased the required fencing height from the levels approved in the development application. For this reason, the applicants have elected to include all the unauthorised development in this retrospective development application as the current design complies with pool fencing regulations.  </w:t>
      </w:r>
    </w:p>
    <w:p w14:paraId="3AE08262" w14:textId="77777777" w:rsidR="00B71882" w:rsidRDefault="00B71882" w:rsidP="002A4FC8">
      <w:pPr>
        <w:jc w:val="both"/>
        <w:rPr>
          <w:rFonts w:cs="Arial"/>
          <w:szCs w:val="24"/>
        </w:rPr>
      </w:pPr>
    </w:p>
    <w:p w14:paraId="51F6C670" w14:textId="77777777" w:rsidR="00B71882" w:rsidRDefault="00B71882" w:rsidP="002A4FC8">
      <w:pPr>
        <w:jc w:val="both"/>
        <w:rPr>
          <w:rFonts w:cs="Arial"/>
          <w:szCs w:val="24"/>
        </w:rPr>
      </w:pPr>
      <w:r>
        <w:rPr>
          <w:rFonts w:cs="Arial"/>
          <w:szCs w:val="24"/>
        </w:rPr>
        <w:t>Further to the above, a</w:t>
      </w:r>
      <w:r w:rsidRPr="00B52502">
        <w:rPr>
          <w:rFonts w:cs="Arial"/>
          <w:szCs w:val="24"/>
        </w:rPr>
        <w:t xml:space="preserve"> site visit noted that the ‘visually permeable infill panels’ installed are not compliant</w:t>
      </w:r>
      <w:r>
        <w:rPr>
          <w:rFonts w:cs="Arial"/>
          <w:szCs w:val="24"/>
        </w:rPr>
        <w:t xml:space="preserve"> as the gaps provided do not meet the definition of visually permeable within the Residential Design Codes</w:t>
      </w:r>
      <w:r w:rsidRPr="00B52502">
        <w:rPr>
          <w:rFonts w:cs="Arial"/>
          <w:szCs w:val="24"/>
        </w:rPr>
        <w:t xml:space="preserve">. </w:t>
      </w:r>
    </w:p>
    <w:p w14:paraId="0327928E" w14:textId="77777777" w:rsidR="00B71882" w:rsidRDefault="00B71882" w:rsidP="002A4FC8">
      <w:pPr>
        <w:jc w:val="both"/>
        <w:rPr>
          <w:rFonts w:cs="Arial"/>
          <w:szCs w:val="24"/>
        </w:rPr>
      </w:pPr>
    </w:p>
    <w:p w14:paraId="202DF93A" w14:textId="77777777" w:rsidR="00B71882" w:rsidRDefault="00B71882" w:rsidP="002A4FC8">
      <w:pPr>
        <w:jc w:val="both"/>
        <w:rPr>
          <w:rFonts w:cs="Arial"/>
          <w:szCs w:val="24"/>
        </w:rPr>
      </w:pPr>
      <w:r>
        <w:rPr>
          <w:rFonts w:cs="Arial"/>
          <w:szCs w:val="24"/>
        </w:rPr>
        <w:t xml:space="preserve">Please see Attachment 1 for the site inspection images. </w:t>
      </w:r>
    </w:p>
    <w:p w14:paraId="1EBEDCEC" w14:textId="77777777" w:rsidR="00B71882" w:rsidRPr="00B52502" w:rsidRDefault="00B71882" w:rsidP="002A4FC8">
      <w:pPr>
        <w:jc w:val="both"/>
        <w:rPr>
          <w:rFonts w:cs="Arial"/>
          <w:szCs w:val="24"/>
        </w:rPr>
      </w:pPr>
    </w:p>
    <w:p w14:paraId="1B2E12B8" w14:textId="77777777" w:rsidR="00B71882" w:rsidRPr="00C321E7" w:rsidRDefault="00B71882" w:rsidP="002A4FC8">
      <w:pPr>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5190CD2C" w14:textId="77777777" w:rsidR="00B71882" w:rsidRPr="00C321E7" w:rsidRDefault="00B71882" w:rsidP="002A4FC8">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132"/>
        <w:gridCol w:w="3658"/>
      </w:tblGrid>
      <w:tr w:rsidR="00B71882" w:rsidRPr="00C321E7" w14:paraId="11D234B0" w14:textId="77777777" w:rsidTr="00AA5A35">
        <w:tc>
          <w:tcPr>
            <w:tcW w:w="5132" w:type="dxa"/>
            <w:vAlign w:val="center"/>
          </w:tcPr>
          <w:p w14:paraId="3B1BF0E5" w14:textId="77777777" w:rsidR="00B71882" w:rsidRPr="00C321E7" w:rsidRDefault="00B71882" w:rsidP="00EE5283">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658" w:type="dxa"/>
            <w:vAlign w:val="center"/>
          </w:tcPr>
          <w:p w14:paraId="39F547D9" w14:textId="77777777" w:rsidR="00B71882" w:rsidRPr="00C321E7" w:rsidRDefault="00B71882" w:rsidP="00EE5283">
            <w:pPr>
              <w:spacing w:line="276" w:lineRule="auto"/>
              <w:rPr>
                <w:rFonts w:cs="Arial"/>
                <w:color w:val="000000" w:themeColor="text1"/>
                <w:szCs w:val="24"/>
                <w:lang w:val="en-AU"/>
              </w:rPr>
            </w:pPr>
            <w:r>
              <w:rPr>
                <w:rFonts w:cs="Arial"/>
                <w:color w:val="000000" w:themeColor="text1"/>
                <w:szCs w:val="24"/>
                <w:lang w:val="en-AU"/>
              </w:rPr>
              <w:t>Urban</w:t>
            </w:r>
          </w:p>
        </w:tc>
      </w:tr>
      <w:tr w:rsidR="00B71882" w:rsidRPr="00C321E7" w14:paraId="2D6C79C5" w14:textId="77777777" w:rsidTr="00AA5A35">
        <w:tc>
          <w:tcPr>
            <w:tcW w:w="5132" w:type="dxa"/>
            <w:vAlign w:val="center"/>
          </w:tcPr>
          <w:p w14:paraId="483C0A25"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Local Planning Scheme Zone</w:t>
            </w:r>
          </w:p>
        </w:tc>
        <w:tc>
          <w:tcPr>
            <w:tcW w:w="3658" w:type="dxa"/>
            <w:vAlign w:val="center"/>
          </w:tcPr>
          <w:p w14:paraId="425E0ED9" w14:textId="77777777" w:rsidR="00B71882" w:rsidRPr="00C321E7" w:rsidRDefault="00B71882" w:rsidP="00EE5283">
            <w:pPr>
              <w:rPr>
                <w:rFonts w:cs="Arial"/>
                <w:color w:val="000000" w:themeColor="text1"/>
                <w:szCs w:val="24"/>
                <w:lang w:val="en-AU"/>
              </w:rPr>
            </w:pPr>
            <w:r>
              <w:rPr>
                <w:rFonts w:cs="Arial"/>
                <w:color w:val="000000" w:themeColor="text1"/>
                <w:szCs w:val="24"/>
                <w:lang w:val="en-AU"/>
              </w:rPr>
              <w:t>Residential</w:t>
            </w:r>
          </w:p>
        </w:tc>
      </w:tr>
      <w:tr w:rsidR="00B71882" w:rsidRPr="00C321E7" w14:paraId="0E7B30C0" w14:textId="77777777" w:rsidTr="00AA5A35">
        <w:tc>
          <w:tcPr>
            <w:tcW w:w="5132" w:type="dxa"/>
            <w:vAlign w:val="center"/>
          </w:tcPr>
          <w:p w14:paraId="3588335D"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R-Code</w:t>
            </w:r>
          </w:p>
        </w:tc>
        <w:tc>
          <w:tcPr>
            <w:tcW w:w="3658" w:type="dxa"/>
            <w:vAlign w:val="center"/>
          </w:tcPr>
          <w:p w14:paraId="4527447C" w14:textId="77777777" w:rsidR="00B71882" w:rsidRPr="00C321E7" w:rsidRDefault="00B71882" w:rsidP="00EE5283">
            <w:pPr>
              <w:rPr>
                <w:rFonts w:cs="Arial"/>
                <w:color w:val="000000" w:themeColor="text1"/>
                <w:szCs w:val="24"/>
                <w:lang w:val="en-AU"/>
              </w:rPr>
            </w:pPr>
            <w:r>
              <w:rPr>
                <w:rFonts w:cs="Arial"/>
                <w:color w:val="000000" w:themeColor="text1"/>
                <w:szCs w:val="24"/>
                <w:lang w:val="en-AU"/>
              </w:rPr>
              <w:t>R12.5</w:t>
            </w:r>
          </w:p>
        </w:tc>
      </w:tr>
      <w:tr w:rsidR="00B71882" w:rsidRPr="00C321E7" w14:paraId="1915378C" w14:textId="77777777" w:rsidTr="00AA5A35">
        <w:tc>
          <w:tcPr>
            <w:tcW w:w="5132" w:type="dxa"/>
            <w:vAlign w:val="center"/>
          </w:tcPr>
          <w:p w14:paraId="2709F837" w14:textId="77777777" w:rsidR="00B71882" w:rsidRPr="00C321E7" w:rsidRDefault="00B71882" w:rsidP="00EE5283">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658" w:type="dxa"/>
            <w:vAlign w:val="center"/>
          </w:tcPr>
          <w:p w14:paraId="44840DE1" w14:textId="77777777" w:rsidR="00B71882" w:rsidRPr="004B4DEB" w:rsidRDefault="00B71882" w:rsidP="00EE5283">
            <w:pPr>
              <w:spacing w:line="276" w:lineRule="auto"/>
              <w:rPr>
                <w:rFonts w:cs="Arial"/>
                <w:color w:val="000000" w:themeColor="text1"/>
                <w:szCs w:val="24"/>
                <w:lang w:val="en-AU"/>
              </w:rPr>
            </w:pPr>
            <w:r>
              <w:rPr>
                <w:rFonts w:cs="Arial"/>
                <w:color w:val="000000" w:themeColor="text1"/>
                <w:szCs w:val="24"/>
                <w:lang w:val="en-AU"/>
              </w:rPr>
              <w:t>943m</w:t>
            </w:r>
            <w:r>
              <w:rPr>
                <w:rFonts w:cs="Arial"/>
                <w:color w:val="000000" w:themeColor="text1"/>
                <w:szCs w:val="24"/>
                <w:vertAlign w:val="superscript"/>
                <w:lang w:val="en-AU"/>
              </w:rPr>
              <w:t>2</w:t>
            </w:r>
          </w:p>
        </w:tc>
      </w:tr>
      <w:tr w:rsidR="00B71882" w:rsidRPr="00C321E7" w14:paraId="181FBCFE" w14:textId="77777777" w:rsidTr="00AA5A35">
        <w:tc>
          <w:tcPr>
            <w:tcW w:w="5132" w:type="dxa"/>
            <w:vAlign w:val="center"/>
          </w:tcPr>
          <w:p w14:paraId="5E00C249" w14:textId="77777777" w:rsidR="00B71882" w:rsidRPr="004B4DEB" w:rsidRDefault="00B71882" w:rsidP="00EE5283">
            <w:pPr>
              <w:rPr>
                <w:rFonts w:cs="Arial"/>
                <w:b/>
                <w:color w:val="000000" w:themeColor="text1"/>
                <w:szCs w:val="24"/>
                <w:lang w:val="en-AU"/>
              </w:rPr>
            </w:pPr>
            <w:r w:rsidRPr="004B4DEB">
              <w:rPr>
                <w:rFonts w:cs="Arial"/>
                <w:b/>
                <w:color w:val="000000" w:themeColor="text1"/>
                <w:szCs w:val="24"/>
                <w:lang w:val="en-AU"/>
              </w:rPr>
              <w:t>Additional Use</w:t>
            </w:r>
          </w:p>
        </w:tc>
        <w:tc>
          <w:tcPr>
            <w:tcW w:w="3658" w:type="dxa"/>
            <w:vAlign w:val="center"/>
          </w:tcPr>
          <w:p w14:paraId="5E2A4ED9" w14:textId="77777777" w:rsidR="00B71882" w:rsidRPr="004B4DEB" w:rsidRDefault="00B71882" w:rsidP="00EE5283">
            <w:pPr>
              <w:rPr>
                <w:rFonts w:cs="Arial"/>
                <w:color w:val="000000" w:themeColor="text1"/>
                <w:szCs w:val="24"/>
                <w:lang w:val="en-AU"/>
              </w:rPr>
            </w:pPr>
            <w:r w:rsidRPr="004B4DEB">
              <w:rPr>
                <w:rFonts w:cs="Arial"/>
                <w:color w:val="000000" w:themeColor="text1"/>
                <w:szCs w:val="24"/>
                <w:lang w:val="en-AU"/>
              </w:rPr>
              <w:t>No</w:t>
            </w:r>
          </w:p>
        </w:tc>
      </w:tr>
      <w:tr w:rsidR="00B71882" w:rsidRPr="00C321E7" w14:paraId="7BCCE977" w14:textId="77777777" w:rsidTr="00AA5A35">
        <w:tc>
          <w:tcPr>
            <w:tcW w:w="5132" w:type="dxa"/>
            <w:vAlign w:val="center"/>
          </w:tcPr>
          <w:p w14:paraId="14A20DCE" w14:textId="77777777" w:rsidR="00B71882" w:rsidRPr="004B4DEB" w:rsidRDefault="00B71882" w:rsidP="00EE5283">
            <w:pPr>
              <w:rPr>
                <w:rFonts w:cs="Arial"/>
                <w:b/>
                <w:color w:val="000000" w:themeColor="text1"/>
                <w:szCs w:val="24"/>
                <w:lang w:val="en-AU"/>
              </w:rPr>
            </w:pPr>
            <w:r w:rsidRPr="004B4DEB">
              <w:rPr>
                <w:rFonts w:cs="Arial"/>
                <w:b/>
                <w:color w:val="000000" w:themeColor="text1"/>
                <w:szCs w:val="24"/>
                <w:lang w:val="en-AU"/>
              </w:rPr>
              <w:t>Special Use</w:t>
            </w:r>
          </w:p>
        </w:tc>
        <w:tc>
          <w:tcPr>
            <w:tcW w:w="3658" w:type="dxa"/>
            <w:vAlign w:val="center"/>
          </w:tcPr>
          <w:p w14:paraId="27F84DC9" w14:textId="77777777" w:rsidR="00B71882" w:rsidRPr="004B4DEB" w:rsidRDefault="00B71882" w:rsidP="00EE5283">
            <w:pPr>
              <w:rPr>
                <w:rFonts w:cs="Arial"/>
                <w:color w:val="000000" w:themeColor="text1"/>
                <w:szCs w:val="24"/>
                <w:lang w:val="en-AU"/>
              </w:rPr>
            </w:pPr>
            <w:r w:rsidRPr="004B4DEB">
              <w:rPr>
                <w:rFonts w:cs="Arial"/>
                <w:color w:val="000000" w:themeColor="text1"/>
                <w:szCs w:val="24"/>
                <w:lang w:val="en-AU"/>
              </w:rPr>
              <w:t>No</w:t>
            </w:r>
          </w:p>
        </w:tc>
      </w:tr>
      <w:tr w:rsidR="00B71882" w:rsidRPr="00C321E7" w14:paraId="15187E02" w14:textId="77777777" w:rsidTr="00AA5A35">
        <w:tc>
          <w:tcPr>
            <w:tcW w:w="5132" w:type="dxa"/>
            <w:vAlign w:val="center"/>
          </w:tcPr>
          <w:p w14:paraId="7F256513"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Local Development Plan</w:t>
            </w:r>
          </w:p>
        </w:tc>
        <w:tc>
          <w:tcPr>
            <w:tcW w:w="3658" w:type="dxa"/>
            <w:vAlign w:val="center"/>
          </w:tcPr>
          <w:p w14:paraId="58A38B01" w14:textId="77777777" w:rsidR="00B71882" w:rsidRDefault="00B71882" w:rsidP="00EE5283">
            <w:pPr>
              <w:rPr>
                <w:rFonts w:cs="Arial"/>
                <w:color w:val="000000" w:themeColor="text1"/>
                <w:szCs w:val="24"/>
                <w:lang w:val="en-AU"/>
              </w:rPr>
            </w:pPr>
            <w:r>
              <w:rPr>
                <w:rFonts w:cs="Arial"/>
                <w:color w:val="000000" w:themeColor="text1"/>
                <w:szCs w:val="24"/>
                <w:lang w:val="en-AU"/>
              </w:rPr>
              <w:t xml:space="preserve">No </w:t>
            </w:r>
          </w:p>
        </w:tc>
      </w:tr>
      <w:tr w:rsidR="00B71882" w:rsidRPr="00C321E7" w14:paraId="761F545E" w14:textId="77777777" w:rsidTr="00AA5A35">
        <w:tc>
          <w:tcPr>
            <w:tcW w:w="5132" w:type="dxa"/>
            <w:vAlign w:val="center"/>
          </w:tcPr>
          <w:p w14:paraId="67A6C1A1"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Structure Plan</w:t>
            </w:r>
          </w:p>
        </w:tc>
        <w:tc>
          <w:tcPr>
            <w:tcW w:w="3658" w:type="dxa"/>
            <w:vAlign w:val="center"/>
          </w:tcPr>
          <w:p w14:paraId="035F3275" w14:textId="77777777" w:rsidR="00B71882" w:rsidRDefault="00B71882" w:rsidP="00EE5283">
            <w:pPr>
              <w:rPr>
                <w:rFonts w:cs="Arial"/>
                <w:color w:val="000000" w:themeColor="text1"/>
                <w:szCs w:val="24"/>
                <w:lang w:val="en-AU"/>
              </w:rPr>
            </w:pPr>
            <w:r>
              <w:rPr>
                <w:rFonts w:cs="Arial"/>
                <w:color w:val="000000" w:themeColor="text1"/>
                <w:szCs w:val="24"/>
                <w:lang w:val="en-AU"/>
              </w:rPr>
              <w:t xml:space="preserve">No </w:t>
            </w:r>
          </w:p>
        </w:tc>
      </w:tr>
      <w:tr w:rsidR="00B71882" w:rsidRPr="00C321E7" w14:paraId="774C91B8" w14:textId="77777777" w:rsidTr="00AA5A35">
        <w:tc>
          <w:tcPr>
            <w:tcW w:w="5132" w:type="dxa"/>
            <w:vAlign w:val="center"/>
          </w:tcPr>
          <w:p w14:paraId="2AF49E40"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Land Use</w:t>
            </w:r>
          </w:p>
        </w:tc>
        <w:tc>
          <w:tcPr>
            <w:tcW w:w="3658" w:type="dxa"/>
            <w:vAlign w:val="center"/>
          </w:tcPr>
          <w:p w14:paraId="0567B9B9" w14:textId="77777777" w:rsidR="00B71882" w:rsidRDefault="00B71882" w:rsidP="00EE5283">
            <w:pPr>
              <w:rPr>
                <w:rFonts w:cs="Arial"/>
                <w:color w:val="000000" w:themeColor="text1"/>
                <w:szCs w:val="24"/>
                <w:lang w:val="en-AU"/>
              </w:rPr>
            </w:pPr>
            <w:r>
              <w:rPr>
                <w:rFonts w:cs="Arial"/>
                <w:color w:val="000000" w:themeColor="text1"/>
                <w:szCs w:val="24"/>
                <w:lang w:val="en-AU"/>
              </w:rPr>
              <w:t xml:space="preserve">Residential (Single Dwelling) </w:t>
            </w:r>
          </w:p>
        </w:tc>
      </w:tr>
      <w:tr w:rsidR="00B71882" w:rsidRPr="00C321E7" w14:paraId="41BE40B3" w14:textId="77777777" w:rsidTr="00AA5A35">
        <w:tc>
          <w:tcPr>
            <w:tcW w:w="5132" w:type="dxa"/>
            <w:vAlign w:val="center"/>
          </w:tcPr>
          <w:p w14:paraId="4F7F43CB" w14:textId="77777777" w:rsidR="00B71882" w:rsidRPr="00C321E7" w:rsidRDefault="00B71882" w:rsidP="00EE5283">
            <w:pPr>
              <w:rPr>
                <w:rFonts w:cs="Arial"/>
                <w:b/>
                <w:color w:val="000000" w:themeColor="text1"/>
                <w:szCs w:val="24"/>
                <w:lang w:val="en-AU"/>
              </w:rPr>
            </w:pPr>
            <w:r w:rsidRPr="00C321E7">
              <w:rPr>
                <w:rFonts w:cs="Arial"/>
                <w:b/>
                <w:color w:val="000000" w:themeColor="text1"/>
                <w:szCs w:val="24"/>
                <w:lang w:val="en-AU"/>
              </w:rPr>
              <w:t>Use Class</w:t>
            </w:r>
          </w:p>
        </w:tc>
        <w:tc>
          <w:tcPr>
            <w:tcW w:w="3658" w:type="dxa"/>
            <w:vAlign w:val="center"/>
          </w:tcPr>
          <w:p w14:paraId="605897A3" w14:textId="77777777" w:rsidR="00B71882" w:rsidRDefault="00B71882" w:rsidP="00EE5283">
            <w:pPr>
              <w:rPr>
                <w:rFonts w:cs="Arial"/>
                <w:color w:val="000000" w:themeColor="text1"/>
                <w:szCs w:val="24"/>
                <w:lang w:val="en-AU"/>
              </w:rPr>
            </w:pPr>
            <w:r w:rsidRPr="00655215">
              <w:rPr>
                <w:rFonts w:cs="Arial"/>
                <w:color w:val="000000" w:themeColor="text1"/>
                <w:szCs w:val="24"/>
                <w:lang w:val="en-AU"/>
              </w:rPr>
              <w:t xml:space="preserve">P – Permitted </w:t>
            </w:r>
          </w:p>
        </w:tc>
      </w:tr>
    </w:tbl>
    <w:p w14:paraId="3AC4EFDD" w14:textId="77777777" w:rsidR="00B71882" w:rsidRPr="00C321E7" w:rsidRDefault="00B71882" w:rsidP="00B71882">
      <w:pPr>
        <w:jc w:val="both"/>
        <w:rPr>
          <w:rFonts w:cs="Arial"/>
          <w:color w:val="000000" w:themeColor="text1"/>
          <w:szCs w:val="28"/>
        </w:rPr>
      </w:pPr>
    </w:p>
    <w:p w14:paraId="3032CD26" w14:textId="77777777" w:rsidR="00B71882" w:rsidRDefault="00B71882" w:rsidP="00B71882">
      <w:pPr>
        <w:jc w:val="both"/>
        <w:rPr>
          <w:rFonts w:cs="Arial"/>
          <w:b/>
          <w:color w:val="000000" w:themeColor="text1"/>
          <w:szCs w:val="28"/>
        </w:rPr>
      </w:pPr>
      <w:r w:rsidRPr="00C321E7">
        <w:rPr>
          <w:rFonts w:cs="Arial"/>
          <w:b/>
          <w:color w:val="000000" w:themeColor="text1"/>
          <w:szCs w:val="28"/>
        </w:rPr>
        <w:t>3.2</w:t>
      </w:r>
      <w:r w:rsidRPr="00C321E7">
        <w:rPr>
          <w:rFonts w:cs="Arial"/>
          <w:b/>
          <w:color w:val="000000" w:themeColor="text1"/>
          <w:szCs w:val="28"/>
        </w:rPr>
        <w:tab/>
        <w:t>Locality Plan</w:t>
      </w:r>
    </w:p>
    <w:p w14:paraId="27F4F8CF" w14:textId="77777777" w:rsidR="00B71882" w:rsidRDefault="00B71882" w:rsidP="00B71882">
      <w:pPr>
        <w:jc w:val="both"/>
        <w:rPr>
          <w:rFonts w:cs="Arial"/>
          <w:b/>
          <w:color w:val="000000" w:themeColor="text1"/>
          <w:szCs w:val="28"/>
        </w:rPr>
      </w:pPr>
    </w:p>
    <w:p w14:paraId="7BF9D40B" w14:textId="14992075" w:rsidR="00B71882" w:rsidRPr="00216A08" w:rsidRDefault="007A753B" w:rsidP="00B71882">
      <w:pPr>
        <w:jc w:val="both"/>
        <w:rPr>
          <w:rFonts w:cs="Arial"/>
          <w:color w:val="000000" w:themeColor="text1"/>
          <w:szCs w:val="28"/>
        </w:rPr>
      </w:pPr>
      <w:r>
        <w:rPr>
          <w:rFonts w:cs="Arial"/>
          <w:color w:val="000000" w:themeColor="text1"/>
          <w:szCs w:val="28"/>
        </w:rPr>
        <w:t>The subject property</w:t>
      </w:r>
      <w:r w:rsidR="00B71882" w:rsidRPr="00216A08">
        <w:rPr>
          <w:rFonts w:cs="Arial"/>
          <w:color w:val="000000" w:themeColor="text1"/>
          <w:szCs w:val="28"/>
        </w:rPr>
        <w:t xml:space="preserve"> is a corner lot addressing both Alderbury and Lis</w:t>
      </w:r>
      <w:r w:rsidR="00B71882">
        <w:rPr>
          <w:rFonts w:cs="Arial"/>
          <w:color w:val="000000" w:themeColor="text1"/>
          <w:szCs w:val="28"/>
        </w:rPr>
        <w:t>s</w:t>
      </w:r>
      <w:r w:rsidR="00B71882" w:rsidRPr="00216A08">
        <w:rPr>
          <w:rFonts w:cs="Arial"/>
          <w:color w:val="000000" w:themeColor="text1"/>
          <w:szCs w:val="28"/>
        </w:rPr>
        <w:t>adell St</w:t>
      </w:r>
      <w:r>
        <w:rPr>
          <w:rFonts w:cs="Arial"/>
          <w:color w:val="000000" w:themeColor="text1"/>
          <w:szCs w:val="28"/>
        </w:rPr>
        <w:t>reet</w:t>
      </w:r>
      <w:r w:rsidR="00B71882" w:rsidRPr="00216A08">
        <w:rPr>
          <w:rFonts w:cs="Arial"/>
          <w:color w:val="000000" w:themeColor="text1"/>
          <w:szCs w:val="28"/>
        </w:rPr>
        <w:t>.</w:t>
      </w:r>
      <w:r w:rsidR="00B71882">
        <w:rPr>
          <w:rFonts w:cs="Arial"/>
          <w:color w:val="000000" w:themeColor="text1"/>
          <w:szCs w:val="28"/>
        </w:rPr>
        <w:t xml:space="preserve"> Lissadell St</w:t>
      </w:r>
      <w:r>
        <w:rPr>
          <w:rFonts w:cs="Arial"/>
          <w:color w:val="000000" w:themeColor="text1"/>
          <w:szCs w:val="28"/>
        </w:rPr>
        <w:t>reet</w:t>
      </w:r>
      <w:r w:rsidR="00B71882">
        <w:rPr>
          <w:rFonts w:cs="Arial"/>
          <w:color w:val="000000" w:themeColor="text1"/>
          <w:szCs w:val="28"/>
        </w:rPr>
        <w:t xml:space="preserve"> has been designated the primary street frontage for the property, with Alderbury St</w:t>
      </w:r>
      <w:r>
        <w:rPr>
          <w:rFonts w:cs="Arial"/>
          <w:color w:val="000000" w:themeColor="text1"/>
          <w:szCs w:val="28"/>
        </w:rPr>
        <w:t>reet</w:t>
      </w:r>
      <w:r w:rsidR="00B71882">
        <w:rPr>
          <w:rFonts w:cs="Arial"/>
          <w:color w:val="000000" w:themeColor="text1"/>
          <w:szCs w:val="28"/>
        </w:rPr>
        <w:t xml:space="preserve"> as the secondary street. Alderbury St</w:t>
      </w:r>
      <w:r>
        <w:rPr>
          <w:rFonts w:cs="Arial"/>
          <w:color w:val="000000" w:themeColor="text1"/>
          <w:szCs w:val="28"/>
        </w:rPr>
        <w:t>reet</w:t>
      </w:r>
      <w:r w:rsidR="00B71882">
        <w:rPr>
          <w:rFonts w:cs="Arial"/>
          <w:color w:val="000000" w:themeColor="text1"/>
          <w:szCs w:val="28"/>
        </w:rPr>
        <w:t xml:space="preserve"> represents the border between the City of Nedlands and the Town of Cambridge. Properties to the north of Alderbury St</w:t>
      </w:r>
      <w:r>
        <w:rPr>
          <w:rFonts w:cs="Arial"/>
          <w:color w:val="000000" w:themeColor="text1"/>
          <w:szCs w:val="28"/>
        </w:rPr>
        <w:t>reet</w:t>
      </w:r>
      <w:r w:rsidR="00B71882">
        <w:rPr>
          <w:rFonts w:cs="Arial"/>
          <w:color w:val="000000" w:themeColor="text1"/>
          <w:szCs w:val="28"/>
        </w:rPr>
        <w:t xml:space="preserve"> are under the jurisdiction of the Town of Cambridge and properties to the south of Alderbury St</w:t>
      </w:r>
      <w:r>
        <w:rPr>
          <w:rFonts w:cs="Arial"/>
          <w:color w:val="000000" w:themeColor="text1"/>
          <w:szCs w:val="28"/>
        </w:rPr>
        <w:t>reet</w:t>
      </w:r>
      <w:r w:rsidR="00B71882">
        <w:rPr>
          <w:rFonts w:cs="Arial"/>
          <w:color w:val="000000" w:themeColor="text1"/>
          <w:szCs w:val="28"/>
        </w:rPr>
        <w:t xml:space="preserve"> are located within the City of Nedlands.  </w:t>
      </w:r>
    </w:p>
    <w:p w14:paraId="3A48A8B3" w14:textId="77777777" w:rsidR="00B71882" w:rsidRDefault="00B71882" w:rsidP="00B71882">
      <w:pPr>
        <w:jc w:val="both"/>
        <w:rPr>
          <w:rFonts w:cs="Arial"/>
          <w:color w:val="000000" w:themeColor="text1"/>
          <w:szCs w:val="28"/>
        </w:rPr>
      </w:pPr>
    </w:p>
    <w:p w14:paraId="107CBADD" w14:textId="77777777" w:rsidR="00B71882" w:rsidRPr="00F60B09" w:rsidRDefault="00B71882" w:rsidP="00B71882">
      <w:pPr>
        <w:jc w:val="center"/>
        <w:rPr>
          <w:rFonts w:cs="Arial"/>
          <w:color w:val="000000" w:themeColor="text1"/>
          <w:szCs w:val="28"/>
        </w:rPr>
      </w:pPr>
      <w:r>
        <w:rPr>
          <w:noProof/>
        </w:rPr>
        <w:lastRenderedPageBreak/>
        <w:drawing>
          <wp:inline distT="0" distB="0" distL="0" distR="0" wp14:anchorId="02AC7868" wp14:editId="2D93D86B">
            <wp:extent cx="5636679" cy="32670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1835" b="15804"/>
                    <a:stretch/>
                  </pic:blipFill>
                  <pic:spPr bwMode="auto">
                    <a:xfrm>
                      <a:off x="0" y="0"/>
                      <a:ext cx="5648747" cy="3274070"/>
                    </a:xfrm>
                    <a:prstGeom prst="rect">
                      <a:avLst/>
                    </a:prstGeom>
                    <a:ln>
                      <a:noFill/>
                    </a:ln>
                    <a:extLst>
                      <a:ext uri="{53640926-AAD7-44D8-BBD7-CCE9431645EC}">
                        <a14:shadowObscured xmlns:a14="http://schemas.microsoft.com/office/drawing/2010/main"/>
                      </a:ext>
                    </a:extLst>
                  </pic:spPr>
                </pic:pic>
              </a:graphicData>
            </a:graphic>
          </wp:inline>
        </w:drawing>
      </w:r>
    </w:p>
    <w:p w14:paraId="1C196FFA" w14:textId="77777777" w:rsidR="00B71882" w:rsidRPr="00C321E7" w:rsidRDefault="00B71882" w:rsidP="00B71882">
      <w:pPr>
        <w:jc w:val="both"/>
        <w:rPr>
          <w:rFonts w:cs="Arial"/>
          <w:b/>
          <w:color w:val="000000" w:themeColor="text1"/>
          <w:szCs w:val="28"/>
        </w:rPr>
      </w:pPr>
    </w:p>
    <w:p w14:paraId="16E98C6F" w14:textId="77777777" w:rsidR="00B71882" w:rsidRPr="00C321E7" w:rsidRDefault="00B71882" w:rsidP="00AA5A35">
      <w:pPr>
        <w:pStyle w:val="ListParagraph"/>
        <w:numPr>
          <w:ilvl w:val="0"/>
          <w:numId w:val="14"/>
        </w:numPr>
        <w:ind w:hanging="720"/>
        <w:jc w:val="both"/>
        <w:rPr>
          <w:rFonts w:cs="Arial"/>
          <w:b/>
          <w:color w:val="000000" w:themeColor="text1"/>
          <w:szCs w:val="24"/>
        </w:rPr>
      </w:pPr>
      <w:r w:rsidRPr="00C321E7">
        <w:rPr>
          <w:rFonts w:cs="Arial"/>
          <w:b/>
          <w:color w:val="000000" w:themeColor="text1"/>
          <w:sz w:val="28"/>
          <w:szCs w:val="32"/>
        </w:rPr>
        <w:t>Application Details</w:t>
      </w:r>
    </w:p>
    <w:p w14:paraId="18BD4429" w14:textId="77777777" w:rsidR="00B71882" w:rsidRPr="00C321E7" w:rsidRDefault="00B71882" w:rsidP="00B71882">
      <w:pPr>
        <w:jc w:val="both"/>
        <w:rPr>
          <w:rFonts w:cs="Arial"/>
          <w:color w:val="000000" w:themeColor="text1"/>
          <w:szCs w:val="24"/>
        </w:rPr>
      </w:pPr>
    </w:p>
    <w:p w14:paraId="2FEC9776" w14:textId="77777777" w:rsidR="00B71882" w:rsidRPr="00C321E7" w:rsidRDefault="00B71882" w:rsidP="00B71882">
      <w:pPr>
        <w:jc w:val="both"/>
        <w:rPr>
          <w:rFonts w:cs="Arial"/>
          <w:i/>
          <w:color w:val="000000" w:themeColor="text1"/>
          <w:szCs w:val="28"/>
        </w:rPr>
      </w:pPr>
      <w:r w:rsidRPr="00C321E7">
        <w:rPr>
          <w:rFonts w:cs="Arial"/>
          <w:color w:val="000000" w:themeColor="text1"/>
          <w:szCs w:val="24"/>
        </w:rPr>
        <w:t xml:space="preserve">The applicant seeks </w:t>
      </w:r>
      <w:r>
        <w:rPr>
          <w:rFonts w:cs="Arial"/>
          <w:color w:val="000000" w:themeColor="text1"/>
          <w:szCs w:val="24"/>
        </w:rPr>
        <w:t xml:space="preserve">retrospective </w:t>
      </w:r>
      <w:r w:rsidRPr="00C321E7">
        <w:rPr>
          <w:rFonts w:cs="Arial"/>
          <w:color w:val="000000" w:themeColor="text1"/>
          <w:szCs w:val="24"/>
        </w:rPr>
        <w:t xml:space="preserve">development approval </w:t>
      </w:r>
      <w:r>
        <w:rPr>
          <w:rFonts w:cs="Arial"/>
          <w:color w:val="000000" w:themeColor="text1"/>
          <w:szCs w:val="24"/>
        </w:rPr>
        <w:t>for over-height dividing fencing, street boundary fencing and site works and retaining walls within the front setback area</w:t>
      </w:r>
      <w:r w:rsidRPr="00C321E7">
        <w:rPr>
          <w:rFonts w:cs="Arial"/>
          <w:color w:val="000000" w:themeColor="text1"/>
          <w:szCs w:val="24"/>
        </w:rPr>
        <w:t>, details of which are as follows:</w:t>
      </w:r>
    </w:p>
    <w:p w14:paraId="227B570C" w14:textId="77777777" w:rsidR="00B71882" w:rsidRPr="00C321E7" w:rsidRDefault="00B71882" w:rsidP="00B71882">
      <w:pPr>
        <w:jc w:val="both"/>
        <w:rPr>
          <w:rFonts w:cs="Arial"/>
          <w:color w:val="000000" w:themeColor="text1"/>
          <w:szCs w:val="24"/>
        </w:rPr>
      </w:pPr>
    </w:p>
    <w:p w14:paraId="70C71E47" w14:textId="77777777" w:rsidR="00B71882" w:rsidRPr="00CB0CEA" w:rsidRDefault="00B71882" w:rsidP="002A4FC8">
      <w:pPr>
        <w:pStyle w:val="ListParagraph"/>
        <w:numPr>
          <w:ilvl w:val="0"/>
          <w:numId w:val="22"/>
        </w:numPr>
        <w:ind w:hanging="436"/>
        <w:jc w:val="both"/>
        <w:rPr>
          <w:rFonts w:cs="Arial"/>
          <w:color w:val="000000" w:themeColor="text1"/>
          <w:szCs w:val="24"/>
        </w:rPr>
      </w:pPr>
      <w:r w:rsidRPr="00CB0CEA">
        <w:rPr>
          <w:rFonts w:cs="Arial"/>
          <w:color w:val="000000" w:themeColor="text1"/>
          <w:szCs w:val="24"/>
        </w:rPr>
        <w:t xml:space="preserve">Retaining </w:t>
      </w:r>
      <w:r>
        <w:rPr>
          <w:rFonts w:cs="Arial"/>
          <w:color w:val="000000" w:themeColor="text1"/>
          <w:szCs w:val="24"/>
        </w:rPr>
        <w:t xml:space="preserve">and fill </w:t>
      </w:r>
      <w:r w:rsidRPr="00CB0CEA">
        <w:rPr>
          <w:rFonts w:cs="Arial"/>
          <w:color w:val="000000" w:themeColor="text1"/>
          <w:szCs w:val="24"/>
        </w:rPr>
        <w:t xml:space="preserve">has been constructed </w:t>
      </w:r>
      <w:r>
        <w:rPr>
          <w:rFonts w:cs="Arial"/>
          <w:color w:val="000000" w:themeColor="text1"/>
          <w:szCs w:val="24"/>
        </w:rPr>
        <w:t>up to</w:t>
      </w:r>
      <w:r w:rsidRPr="00CB0CEA">
        <w:rPr>
          <w:rFonts w:cs="Arial"/>
          <w:color w:val="000000" w:themeColor="text1"/>
          <w:szCs w:val="24"/>
        </w:rPr>
        <w:t xml:space="preserve"> the northern and western </w:t>
      </w:r>
      <w:r>
        <w:rPr>
          <w:rFonts w:cs="Arial"/>
          <w:color w:val="000000" w:themeColor="text1"/>
          <w:szCs w:val="24"/>
        </w:rPr>
        <w:t xml:space="preserve">street </w:t>
      </w:r>
      <w:r w:rsidRPr="00CB0CEA">
        <w:rPr>
          <w:rFonts w:cs="Arial"/>
          <w:color w:val="000000" w:themeColor="text1"/>
          <w:szCs w:val="24"/>
        </w:rPr>
        <w:t>boundar</w:t>
      </w:r>
      <w:r>
        <w:rPr>
          <w:rFonts w:cs="Arial"/>
          <w:color w:val="000000" w:themeColor="text1"/>
          <w:szCs w:val="24"/>
        </w:rPr>
        <w:t>ies</w:t>
      </w:r>
      <w:r w:rsidRPr="00CB0CEA">
        <w:rPr>
          <w:rFonts w:cs="Arial"/>
          <w:color w:val="000000" w:themeColor="text1"/>
          <w:szCs w:val="24"/>
        </w:rPr>
        <w:t xml:space="preserve"> to a height of </w:t>
      </w:r>
      <w:r>
        <w:rPr>
          <w:rFonts w:cs="Arial"/>
          <w:color w:val="000000" w:themeColor="text1"/>
          <w:szCs w:val="24"/>
        </w:rPr>
        <w:t>0.</w:t>
      </w:r>
      <w:r w:rsidRPr="00CB0CEA">
        <w:rPr>
          <w:rFonts w:cs="Arial"/>
          <w:color w:val="000000" w:themeColor="text1"/>
          <w:szCs w:val="24"/>
        </w:rPr>
        <w:t>65m</w:t>
      </w:r>
      <w:r>
        <w:rPr>
          <w:rFonts w:cs="Arial"/>
          <w:color w:val="000000" w:themeColor="text1"/>
          <w:szCs w:val="24"/>
        </w:rPr>
        <w:t xml:space="preserve"> above natural ground level; </w:t>
      </w:r>
      <w:r w:rsidRPr="00CB0CEA">
        <w:rPr>
          <w:rFonts w:cs="Arial"/>
          <w:color w:val="000000" w:themeColor="text1"/>
          <w:szCs w:val="24"/>
        </w:rPr>
        <w:t xml:space="preserve"> </w:t>
      </w:r>
    </w:p>
    <w:p w14:paraId="21E18F78" w14:textId="7F6C6949" w:rsidR="00B71882" w:rsidRPr="00CB0CEA" w:rsidRDefault="00B71882" w:rsidP="002A4FC8">
      <w:pPr>
        <w:pStyle w:val="ListParagraph"/>
        <w:numPr>
          <w:ilvl w:val="0"/>
          <w:numId w:val="22"/>
        </w:numPr>
        <w:ind w:hanging="436"/>
        <w:jc w:val="both"/>
        <w:rPr>
          <w:rFonts w:cs="Arial"/>
          <w:color w:val="000000" w:themeColor="text1"/>
          <w:szCs w:val="24"/>
        </w:rPr>
      </w:pPr>
      <w:r w:rsidRPr="00CB0CEA">
        <w:rPr>
          <w:rFonts w:cs="Arial"/>
          <w:color w:val="000000" w:themeColor="text1"/>
          <w:szCs w:val="24"/>
        </w:rPr>
        <w:t>Solid fencing addressing the primary street, Li</w:t>
      </w:r>
      <w:r>
        <w:rPr>
          <w:rFonts w:cs="Arial"/>
          <w:color w:val="000000" w:themeColor="text1"/>
          <w:szCs w:val="24"/>
        </w:rPr>
        <w:t>s</w:t>
      </w:r>
      <w:r w:rsidRPr="00CB0CEA">
        <w:rPr>
          <w:rFonts w:cs="Arial"/>
          <w:color w:val="000000" w:themeColor="text1"/>
          <w:szCs w:val="24"/>
        </w:rPr>
        <w:t>sadell St</w:t>
      </w:r>
      <w:r w:rsidR="007A753B">
        <w:rPr>
          <w:rFonts w:cs="Arial"/>
          <w:color w:val="000000" w:themeColor="text1"/>
          <w:szCs w:val="24"/>
        </w:rPr>
        <w:t>reet</w:t>
      </w:r>
      <w:r w:rsidRPr="00CB0CEA">
        <w:rPr>
          <w:rFonts w:cs="Arial"/>
          <w:color w:val="000000" w:themeColor="text1"/>
          <w:szCs w:val="24"/>
        </w:rPr>
        <w:t>, has been installed to a height of 2</w:t>
      </w:r>
      <w:r>
        <w:rPr>
          <w:rFonts w:cs="Arial"/>
          <w:color w:val="000000" w:themeColor="text1"/>
          <w:szCs w:val="24"/>
        </w:rPr>
        <w:t>.</w:t>
      </w:r>
      <w:r w:rsidRPr="00CB0CEA">
        <w:rPr>
          <w:rFonts w:cs="Arial"/>
          <w:color w:val="000000" w:themeColor="text1"/>
          <w:szCs w:val="24"/>
        </w:rPr>
        <w:t>45m</w:t>
      </w:r>
      <w:r>
        <w:rPr>
          <w:rFonts w:cs="Arial"/>
          <w:color w:val="000000" w:themeColor="text1"/>
          <w:szCs w:val="24"/>
        </w:rPr>
        <w:t xml:space="preserve"> above natural ground level as measured from the street side of the street boundary</w:t>
      </w:r>
      <w:r w:rsidR="007A753B">
        <w:rPr>
          <w:rFonts w:cs="Arial"/>
          <w:color w:val="000000" w:themeColor="text1"/>
          <w:szCs w:val="24"/>
        </w:rPr>
        <w:t>;</w:t>
      </w:r>
    </w:p>
    <w:p w14:paraId="6549A3DE" w14:textId="22F4972D" w:rsidR="00B71882" w:rsidRPr="00CB0CEA" w:rsidRDefault="00B71882" w:rsidP="002A4FC8">
      <w:pPr>
        <w:pStyle w:val="ListParagraph"/>
        <w:numPr>
          <w:ilvl w:val="0"/>
          <w:numId w:val="22"/>
        </w:numPr>
        <w:ind w:hanging="436"/>
        <w:jc w:val="both"/>
        <w:rPr>
          <w:rFonts w:cs="Arial"/>
          <w:color w:val="000000" w:themeColor="text1"/>
          <w:szCs w:val="24"/>
        </w:rPr>
      </w:pPr>
      <w:r w:rsidRPr="00CB0CEA">
        <w:rPr>
          <w:rFonts w:cs="Arial"/>
          <w:color w:val="000000" w:themeColor="text1"/>
          <w:szCs w:val="24"/>
        </w:rPr>
        <w:t>Solid fencing addressing the secondary street, Alderbury St</w:t>
      </w:r>
      <w:r w:rsidR="007A753B">
        <w:rPr>
          <w:rFonts w:cs="Arial"/>
          <w:color w:val="000000" w:themeColor="text1"/>
          <w:szCs w:val="24"/>
        </w:rPr>
        <w:t>reet</w:t>
      </w:r>
      <w:r w:rsidRPr="00CB0CEA">
        <w:rPr>
          <w:rFonts w:cs="Arial"/>
          <w:color w:val="000000" w:themeColor="text1"/>
          <w:szCs w:val="24"/>
        </w:rPr>
        <w:t>, has been installed to a height of 2</w:t>
      </w:r>
      <w:r>
        <w:rPr>
          <w:rFonts w:cs="Arial"/>
          <w:color w:val="000000" w:themeColor="text1"/>
          <w:szCs w:val="24"/>
        </w:rPr>
        <w:t>.</w:t>
      </w:r>
      <w:r w:rsidRPr="00CB0CEA">
        <w:rPr>
          <w:rFonts w:cs="Arial"/>
          <w:color w:val="000000" w:themeColor="text1"/>
          <w:szCs w:val="24"/>
        </w:rPr>
        <w:t>45m</w:t>
      </w:r>
      <w:r>
        <w:rPr>
          <w:rFonts w:cs="Arial"/>
          <w:color w:val="000000" w:themeColor="text1"/>
          <w:szCs w:val="24"/>
        </w:rPr>
        <w:t xml:space="preserve"> above natural ground level as measured from the street side of the street boundary</w:t>
      </w:r>
      <w:r w:rsidR="007A753B">
        <w:rPr>
          <w:rFonts w:cs="Arial"/>
          <w:color w:val="000000" w:themeColor="text1"/>
          <w:szCs w:val="24"/>
        </w:rPr>
        <w:t>; and</w:t>
      </w:r>
    </w:p>
    <w:p w14:paraId="55205B1B" w14:textId="77777777" w:rsidR="00B71882" w:rsidRDefault="00B71882" w:rsidP="002A4FC8">
      <w:pPr>
        <w:pStyle w:val="ListParagraph"/>
        <w:numPr>
          <w:ilvl w:val="0"/>
          <w:numId w:val="22"/>
        </w:numPr>
        <w:ind w:hanging="436"/>
        <w:jc w:val="both"/>
        <w:rPr>
          <w:rFonts w:cs="Arial"/>
          <w:color w:val="000000" w:themeColor="text1"/>
          <w:szCs w:val="24"/>
        </w:rPr>
      </w:pPr>
      <w:r w:rsidRPr="00CB0CEA">
        <w:rPr>
          <w:rFonts w:cs="Arial"/>
          <w:color w:val="000000" w:themeColor="text1"/>
          <w:szCs w:val="24"/>
        </w:rPr>
        <w:t xml:space="preserve">Dividing fencing has been installed </w:t>
      </w:r>
      <w:r>
        <w:rPr>
          <w:rFonts w:cs="Arial"/>
          <w:color w:val="000000" w:themeColor="text1"/>
          <w:szCs w:val="24"/>
        </w:rPr>
        <w:t xml:space="preserve">along the eastern side lot boundary </w:t>
      </w:r>
      <w:r w:rsidRPr="00CB0CEA">
        <w:rPr>
          <w:rFonts w:cs="Arial"/>
          <w:color w:val="000000" w:themeColor="text1"/>
          <w:szCs w:val="24"/>
        </w:rPr>
        <w:t>to a height of 2</w:t>
      </w:r>
      <w:r>
        <w:rPr>
          <w:rFonts w:cs="Arial"/>
          <w:color w:val="000000" w:themeColor="text1"/>
          <w:szCs w:val="24"/>
        </w:rPr>
        <w:t>.</w:t>
      </w:r>
      <w:r w:rsidRPr="00CB0CEA">
        <w:rPr>
          <w:rFonts w:cs="Arial"/>
          <w:color w:val="000000" w:themeColor="text1"/>
          <w:szCs w:val="24"/>
        </w:rPr>
        <w:t>35m</w:t>
      </w:r>
      <w:r>
        <w:rPr>
          <w:rFonts w:cs="Arial"/>
          <w:color w:val="000000" w:themeColor="text1"/>
          <w:szCs w:val="24"/>
        </w:rPr>
        <w:t xml:space="preserve"> above natural ground level</w:t>
      </w:r>
      <w:r w:rsidRPr="00CB0CEA">
        <w:rPr>
          <w:rFonts w:cs="Arial"/>
          <w:color w:val="000000" w:themeColor="text1"/>
          <w:szCs w:val="24"/>
        </w:rPr>
        <w:t xml:space="preserve">. </w:t>
      </w:r>
    </w:p>
    <w:p w14:paraId="55540462" w14:textId="77777777" w:rsidR="00B71882" w:rsidRPr="00CB0CEA" w:rsidRDefault="00B71882" w:rsidP="00B71882">
      <w:pPr>
        <w:pStyle w:val="ListParagraph"/>
        <w:jc w:val="both"/>
        <w:rPr>
          <w:rFonts w:cs="Arial"/>
          <w:color w:val="000000" w:themeColor="text1"/>
          <w:szCs w:val="24"/>
        </w:rPr>
      </w:pPr>
    </w:p>
    <w:p w14:paraId="1338FAD2" w14:textId="77777777" w:rsidR="00B71882" w:rsidRDefault="00B71882" w:rsidP="00B71882">
      <w:pPr>
        <w:jc w:val="both"/>
        <w:rPr>
          <w:rFonts w:cs="Arial"/>
          <w:szCs w:val="28"/>
        </w:rPr>
      </w:pPr>
      <w:r w:rsidRPr="005B44CD">
        <w:rPr>
          <w:rFonts w:cs="Arial"/>
          <w:szCs w:val="28"/>
        </w:rPr>
        <w:t xml:space="preserve">By way of justification in support of the </w:t>
      </w:r>
      <w:r w:rsidRPr="005B44CD">
        <w:rPr>
          <w:rFonts w:cs="Arial"/>
          <w:szCs w:val="24"/>
        </w:rPr>
        <w:t xml:space="preserve">retrospective </w:t>
      </w:r>
      <w:r w:rsidRPr="005B44CD">
        <w:rPr>
          <w:rFonts w:cs="Arial"/>
          <w:szCs w:val="28"/>
        </w:rPr>
        <w:t>development application the applicant has provided a design principle assessment</w:t>
      </w:r>
      <w:r>
        <w:rPr>
          <w:rFonts w:cs="Arial"/>
          <w:szCs w:val="28"/>
        </w:rPr>
        <w:t xml:space="preserve"> and </w:t>
      </w:r>
      <w:r w:rsidRPr="005B44CD">
        <w:rPr>
          <w:rFonts w:cs="Arial"/>
          <w:szCs w:val="28"/>
        </w:rPr>
        <w:t xml:space="preserve">addressed the submissions received </w:t>
      </w:r>
      <w:r>
        <w:rPr>
          <w:rFonts w:cs="Arial"/>
          <w:szCs w:val="28"/>
        </w:rPr>
        <w:t xml:space="preserve">during community consultation </w:t>
      </w:r>
      <w:r w:rsidRPr="005B44CD">
        <w:rPr>
          <w:rFonts w:cs="Arial"/>
          <w:szCs w:val="28"/>
        </w:rPr>
        <w:t>as an attachment to this report</w:t>
      </w:r>
      <w:r>
        <w:rPr>
          <w:rFonts w:cs="Arial"/>
          <w:szCs w:val="28"/>
        </w:rPr>
        <w:t xml:space="preserve"> (See attachment 2).</w:t>
      </w:r>
    </w:p>
    <w:p w14:paraId="0BFB0E41" w14:textId="77777777" w:rsidR="00B71882" w:rsidRPr="00C321E7" w:rsidRDefault="00B71882" w:rsidP="00B71882">
      <w:pPr>
        <w:jc w:val="both"/>
        <w:rPr>
          <w:rFonts w:cs="Arial"/>
          <w:color w:val="000000" w:themeColor="text1"/>
          <w:szCs w:val="28"/>
        </w:rPr>
      </w:pPr>
    </w:p>
    <w:p w14:paraId="395E7D6D" w14:textId="77777777" w:rsidR="00B71882" w:rsidRPr="00C321E7" w:rsidRDefault="00B71882" w:rsidP="00AA5A35">
      <w:pPr>
        <w:pStyle w:val="ListParagraph"/>
        <w:numPr>
          <w:ilvl w:val="0"/>
          <w:numId w:val="14"/>
        </w:numPr>
        <w:ind w:hanging="720"/>
        <w:jc w:val="both"/>
        <w:rPr>
          <w:rFonts w:cs="Arial"/>
          <w:b/>
          <w:color w:val="000000" w:themeColor="text1"/>
          <w:sz w:val="28"/>
          <w:szCs w:val="28"/>
        </w:rPr>
      </w:pPr>
      <w:r w:rsidRPr="00C321E7">
        <w:rPr>
          <w:rFonts w:cs="Arial"/>
          <w:b/>
          <w:color w:val="000000" w:themeColor="text1"/>
          <w:sz w:val="28"/>
          <w:szCs w:val="32"/>
        </w:rPr>
        <w:t>Consultation</w:t>
      </w:r>
    </w:p>
    <w:p w14:paraId="78FE7FB5" w14:textId="77777777" w:rsidR="00B71882" w:rsidRPr="00C321E7" w:rsidRDefault="00B71882" w:rsidP="00B71882">
      <w:pPr>
        <w:jc w:val="both"/>
        <w:rPr>
          <w:rFonts w:cs="Arial"/>
          <w:color w:val="000000" w:themeColor="text1"/>
          <w:szCs w:val="24"/>
        </w:rPr>
      </w:pPr>
    </w:p>
    <w:p w14:paraId="56763D09" w14:textId="77777777" w:rsidR="00B71882" w:rsidRPr="00C321E7" w:rsidRDefault="00B71882" w:rsidP="00B71882">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11106CE5" w14:textId="77777777" w:rsidR="00B71882" w:rsidRPr="00C321E7" w:rsidRDefault="00B71882" w:rsidP="00B71882">
      <w:pPr>
        <w:jc w:val="both"/>
        <w:rPr>
          <w:rFonts w:cs="Arial"/>
          <w:color w:val="000000" w:themeColor="text1"/>
          <w:szCs w:val="24"/>
        </w:rPr>
      </w:pPr>
    </w:p>
    <w:p w14:paraId="3E2E52E0" w14:textId="77777777" w:rsidR="00B71882" w:rsidRPr="00C321E7" w:rsidRDefault="00B71882" w:rsidP="00F400E0">
      <w:pPr>
        <w:pStyle w:val="ListParagraph"/>
        <w:numPr>
          <w:ilvl w:val="0"/>
          <w:numId w:val="13"/>
        </w:numPr>
        <w:ind w:left="709" w:hanging="425"/>
        <w:jc w:val="both"/>
        <w:rPr>
          <w:rFonts w:cs="Arial"/>
          <w:color w:val="000000" w:themeColor="text1"/>
          <w:szCs w:val="24"/>
        </w:rPr>
      </w:pPr>
      <w:r>
        <w:rPr>
          <w:rFonts w:cs="Arial"/>
          <w:color w:val="000000" w:themeColor="text1"/>
          <w:szCs w:val="24"/>
        </w:rPr>
        <w:t>Street walls and Fencing;</w:t>
      </w:r>
    </w:p>
    <w:p w14:paraId="122E325F" w14:textId="77777777" w:rsidR="00B71882" w:rsidRDefault="00B71882" w:rsidP="00F400E0">
      <w:pPr>
        <w:pStyle w:val="ListParagraph"/>
        <w:numPr>
          <w:ilvl w:val="0"/>
          <w:numId w:val="13"/>
        </w:numPr>
        <w:ind w:left="709" w:hanging="425"/>
        <w:jc w:val="both"/>
        <w:rPr>
          <w:rFonts w:cs="Arial"/>
          <w:color w:val="000000" w:themeColor="text1"/>
          <w:szCs w:val="24"/>
        </w:rPr>
      </w:pPr>
      <w:r w:rsidRPr="006B367D">
        <w:rPr>
          <w:rFonts w:cs="Arial"/>
          <w:color w:val="000000" w:themeColor="text1"/>
          <w:szCs w:val="24"/>
        </w:rPr>
        <w:t>Site works</w:t>
      </w:r>
      <w:r>
        <w:rPr>
          <w:rFonts w:cs="Arial"/>
          <w:color w:val="000000" w:themeColor="text1"/>
          <w:szCs w:val="24"/>
        </w:rPr>
        <w:t xml:space="preserve">; </w:t>
      </w:r>
      <w:r w:rsidRPr="006B367D">
        <w:rPr>
          <w:rFonts w:cs="Arial"/>
          <w:color w:val="000000" w:themeColor="text1"/>
          <w:szCs w:val="24"/>
        </w:rPr>
        <w:t xml:space="preserve"> </w:t>
      </w:r>
    </w:p>
    <w:p w14:paraId="114F1592" w14:textId="77777777" w:rsidR="00B71882" w:rsidRDefault="00B71882" w:rsidP="00F400E0">
      <w:pPr>
        <w:pStyle w:val="ListParagraph"/>
        <w:numPr>
          <w:ilvl w:val="0"/>
          <w:numId w:val="13"/>
        </w:numPr>
        <w:ind w:left="709" w:hanging="425"/>
        <w:jc w:val="both"/>
        <w:rPr>
          <w:rFonts w:cs="Arial"/>
          <w:color w:val="000000" w:themeColor="text1"/>
          <w:szCs w:val="24"/>
        </w:rPr>
      </w:pPr>
      <w:r>
        <w:rPr>
          <w:rFonts w:cs="Arial"/>
          <w:color w:val="000000" w:themeColor="text1"/>
          <w:szCs w:val="24"/>
        </w:rPr>
        <w:t xml:space="preserve">Setback of Retaining Walls; and </w:t>
      </w:r>
    </w:p>
    <w:p w14:paraId="21FB3837" w14:textId="77777777" w:rsidR="00B71882" w:rsidRDefault="00B71882" w:rsidP="00F400E0">
      <w:pPr>
        <w:pStyle w:val="ListParagraph"/>
        <w:numPr>
          <w:ilvl w:val="0"/>
          <w:numId w:val="13"/>
        </w:numPr>
        <w:ind w:left="709" w:hanging="425"/>
        <w:jc w:val="both"/>
        <w:rPr>
          <w:rFonts w:cs="Arial"/>
          <w:color w:val="000000" w:themeColor="text1"/>
          <w:szCs w:val="24"/>
        </w:rPr>
      </w:pPr>
      <w:r>
        <w:rPr>
          <w:rFonts w:cs="Arial"/>
          <w:color w:val="000000" w:themeColor="text1"/>
          <w:szCs w:val="24"/>
        </w:rPr>
        <w:t xml:space="preserve">Dividing Fencing Height. </w:t>
      </w:r>
    </w:p>
    <w:p w14:paraId="3DA855F8" w14:textId="77777777" w:rsidR="00B71882" w:rsidRPr="006B367D" w:rsidRDefault="00B71882" w:rsidP="00B71882">
      <w:pPr>
        <w:jc w:val="both"/>
        <w:rPr>
          <w:rFonts w:cs="Arial"/>
          <w:color w:val="000000" w:themeColor="text1"/>
          <w:szCs w:val="24"/>
        </w:rPr>
      </w:pPr>
    </w:p>
    <w:p w14:paraId="05708AD5" w14:textId="77777777" w:rsidR="007A753B" w:rsidRDefault="007A753B" w:rsidP="00B71882">
      <w:pPr>
        <w:jc w:val="both"/>
        <w:rPr>
          <w:rFonts w:cs="Arial"/>
          <w:color w:val="000000" w:themeColor="text1"/>
          <w:szCs w:val="24"/>
        </w:rPr>
      </w:pPr>
    </w:p>
    <w:p w14:paraId="7DF6E993" w14:textId="1C58603B" w:rsidR="00B71882" w:rsidRDefault="00B71882" w:rsidP="00B71882">
      <w:pPr>
        <w:jc w:val="both"/>
        <w:rPr>
          <w:rFonts w:cs="Arial"/>
          <w:color w:val="000000" w:themeColor="text1"/>
          <w:szCs w:val="24"/>
        </w:rPr>
      </w:pPr>
      <w:r w:rsidRPr="00C321E7">
        <w:rPr>
          <w:rFonts w:cs="Arial"/>
          <w:color w:val="000000" w:themeColor="text1"/>
          <w:szCs w:val="24"/>
        </w:rPr>
        <w:lastRenderedPageBreak/>
        <w:t xml:space="preserve">The development application was advertised in accordance with </w:t>
      </w:r>
      <w:r>
        <w:rPr>
          <w:rFonts w:cs="Arial"/>
          <w:color w:val="000000" w:themeColor="text1"/>
          <w:szCs w:val="24"/>
        </w:rPr>
        <w:t xml:space="preserve">the City’s Local Planning Policy – Consultation of Planning Proposals to 34 </w:t>
      </w:r>
      <w:r w:rsidRPr="00991145">
        <w:rPr>
          <w:rFonts w:cs="Arial"/>
          <w:color w:val="000000" w:themeColor="text1"/>
          <w:szCs w:val="24"/>
        </w:rPr>
        <w:t>residents and landowners.</w:t>
      </w:r>
      <w:r w:rsidRPr="00C321E7">
        <w:rPr>
          <w:rFonts w:cs="Arial"/>
          <w:color w:val="000000" w:themeColor="text1"/>
          <w:szCs w:val="24"/>
        </w:rPr>
        <w:t xml:space="preserve"> </w:t>
      </w:r>
      <w:r>
        <w:rPr>
          <w:rFonts w:cs="Arial"/>
          <w:color w:val="000000" w:themeColor="text1"/>
          <w:szCs w:val="24"/>
        </w:rPr>
        <w:t>One (</w:t>
      </w:r>
      <w:r w:rsidRPr="005D2559">
        <w:rPr>
          <w:rFonts w:cs="Arial"/>
          <w:color w:val="000000" w:themeColor="text1"/>
          <w:szCs w:val="24"/>
        </w:rPr>
        <w:t>1</w:t>
      </w:r>
      <w:r>
        <w:rPr>
          <w:rFonts w:cs="Arial"/>
          <w:color w:val="000000" w:themeColor="text1"/>
          <w:szCs w:val="24"/>
        </w:rPr>
        <w:t>)</w:t>
      </w:r>
      <w:r w:rsidRPr="005D2559">
        <w:rPr>
          <w:rFonts w:cs="Arial"/>
          <w:color w:val="000000" w:themeColor="text1"/>
          <w:szCs w:val="24"/>
        </w:rPr>
        <w:t xml:space="preserve"> written objection </w:t>
      </w:r>
      <w:r>
        <w:rPr>
          <w:rFonts w:cs="Arial"/>
          <w:color w:val="000000" w:themeColor="text1"/>
          <w:szCs w:val="24"/>
        </w:rPr>
        <w:t xml:space="preserve">relating to the solid nature of the boundary fencing and its height was received </w:t>
      </w:r>
      <w:r w:rsidRPr="005D2559">
        <w:rPr>
          <w:rFonts w:cs="Arial"/>
          <w:color w:val="000000" w:themeColor="text1"/>
          <w:szCs w:val="24"/>
        </w:rPr>
        <w:t xml:space="preserve">and </w:t>
      </w:r>
      <w:r>
        <w:rPr>
          <w:rFonts w:cs="Arial"/>
          <w:color w:val="000000" w:themeColor="text1"/>
          <w:szCs w:val="24"/>
        </w:rPr>
        <w:t>two (</w:t>
      </w:r>
      <w:r w:rsidRPr="005D2559">
        <w:rPr>
          <w:rFonts w:cs="Arial"/>
          <w:color w:val="000000" w:themeColor="text1"/>
          <w:szCs w:val="24"/>
        </w:rPr>
        <w:t>2</w:t>
      </w:r>
      <w:r>
        <w:rPr>
          <w:rFonts w:cs="Arial"/>
          <w:color w:val="000000" w:themeColor="text1"/>
          <w:szCs w:val="24"/>
        </w:rPr>
        <w:t>)</w:t>
      </w:r>
      <w:r w:rsidRPr="005D2559">
        <w:rPr>
          <w:rFonts w:cs="Arial"/>
          <w:color w:val="000000" w:themeColor="text1"/>
          <w:szCs w:val="24"/>
        </w:rPr>
        <w:t xml:space="preserve"> non-objections were received</w:t>
      </w:r>
      <w:r>
        <w:rPr>
          <w:rFonts w:cs="Arial"/>
          <w:color w:val="000000" w:themeColor="text1"/>
          <w:szCs w:val="24"/>
        </w:rPr>
        <w:t>. Please see the below pie graph for the outcome</w:t>
      </w:r>
      <w:r w:rsidRPr="005D2559">
        <w:rPr>
          <w:rFonts w:cs="Arial"/>
          <w:color w:val="000000" w:themeColor="text1"/>
          <w:szCs w:val="24"/>
        </w:rPr>
        <w:t xml:space="preserve"> </w:t>
      </w:r>
      <w:r>
        <w:rPr>
          <w:rFonts w:cs="Arial"/>
          <w:color w:val="000000" w:themeColor="text1"/>
          <w:szCs w:val="24"/>
        </w:rPr>
        <w:t xml:space="preserve">of the community consultation: </w:t>
      </w:r>
    </w:p>
    <w:p w14:paraId="046BAE7B" w14:textId="77777777" w:rsidR="00B71882" w:rsidRDefault="00B71882" w:rsidP="00B71882">
      <w:pPr>
        <w:jc w:val="both"/>
        <w:rPr>
          <w:rFonts w:cs="Arial"/>
          <w:color w:val="000000" w:themeColor="text1"/>
          <w:szCs w:val="24"/>
        </w:rPr>
      </w:pPr>
    </w:p>
    <w:p w14:paraId="321164C0" w14:textId="77777777" w:rsidR="00B71882" w:rsidRDefault="00B71882" w:rsidP="00B71882">
      <w:pPr>
        <w:jc w:val="center"/>
        <w:rPr>
          <w:rFonts w:cs="Arial"/>
          <w:color w:val="000000" w:themeColor="text1"/>
          <w:szCs w:val="24"/>
        </w:rPr>
      </w:pPr>
      <w:r>
        <w:rPr>
          <w:noProof/>
        </w:rPr>
        <w:drawing>
          <wp:inline distT="0" distB="0" distL="0" distR="0" wp14:anchorId="1BE241EA" wp14:editId="52076B99">
            <wp:extent cx="4572000" cy="2743200"/>
            <wp:effectExtent l="0" t="0" r="0" b="0"/>
            <wp:docPr id="8" name="Chart 8">
              <a:extLst xmlns:a="http://schemas.openxmlformats.org/drawingml/2006/main">
                <a:ext uri="{FF2B5EF4-FFF2-40B4-BE49-F238E27FC236}">
                  <a16:creationId xmlns:a16="http://schemas.microsoft.com/office/drawing/2014/main" id="{2F412DB1-1878-43EA-BF2C-742B776E0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52D8D7" w14:textId="77777777" w:rsidR="00B71882" w:rsidRDefault="00B71882" w:rsidP="00B71882">
      <w:pPr>
        <w:jc w:val="center"/>
        <w:rPr>
          <w:rFonts w:cs="Arial"/>
          <w:color w:val="000000" w:themeColor="text1"/>
          <w:szCs w:val="24"/>
        </w:rPr>
      </w:pPr>
    </w:p>
    <w:p w14:paraId="655587B2" w14:textId="77777777" w:rsidR="00B71882" w:rsidRDefault="00B71882" w:rsidP="00B71882">
      <w:pPr>
        <w:rPr>
          <w:rFonts w:cs="Arial"/>
          <w:color w:val="000000" w:themeColor="text1"/>
          <w:szCs w:val="24"/>
        </w:rPr>
      </w:pPr>
    </w:p>
    <w:p w14:paraId="1D439E78" w14:textId="77777777" w:rsidR="00B71882" w:rsidRPr="00C321E7" w:rsidRDefault="00B71882" w:rsidP="00B71882">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w:t>
      </w:r>
      <w:r w:rsidRPr="006E4251">
        <w:rPr>
          <w:rFonts w:cs="Arial"/>
          <w:color w:val="000000" w:themeColor="text1"/>
          <w:szCs w:val="24"/>
        </w:rPr>
        <w:t xml:space="preserve"> </w:t>
      </w:r>
    </w:p>
    <w:p w14:paraId="46231D29" w14:textId="77777777" w:rsidR="00B71882" w:rsidRPr="00C321E7" w:rsidRDefault="00B71882" w:rsidP="00B71882">
      <w:pPr>
        <w:jc w:val="both"/>
        <w:rPr>
          <w:rFonts w:cs="Arial"/>
          <w:color w:val="000000" w:themeColor="text1"/>
          <w:szCs w:val="24"/>
        </w:rPr>
      </w:pPr>
    </w:p>
    <w:tbl>
      <w:tblPr>
        <w:tblStyle w:val="TableGrid"/>
        <w:tblW w:w="9209" w:type="dxa"/>
        <w:tblLook w:val="04A0" w:firstRow="1" w:lastRow="0" w:firstColumn="1" w:lastColumn="0" w:noHBand="0" w:noVBand="1"/>
      </w:tblPr>
      <w:tblGrid>
        <w:gridCol w:w="2263"/>
        <w:gridCol w:w="4678"/>
        <w:gridCol w:w="2268"/>
      </w:tblGrid>
      <w:tr w:rsidR="00B71882" w14:paraId="278D9C3F" w14:textId="77777777" w:rsidTr="00F400E0">
        <w:tc>
          <w:tcPr>
            <w:tcW w:w="2263" w:type="dxa"/>
            <w:shd w:val="clear" w:color="auto" w:fill="D9D9D9" w:themeFill="background1" w:themeFillShade="D9"/>
          </w:tcPr>
          <w:p w14:paraId="4C22973E" w14:textId="77777777" w:rsidR="00B71882" w:rsidRPr="00EE5283" w:rsidRDefault="00B71882" w:rsidP="00EE5283">
            <w:pPr>
              <w:jc w:val="center"/>
              <w:rPr>
                <w:rFonts w:cs="Arial"/>
                <w:b/>
                <w:color w:val="000000" w:themeColor="text1"/>
                <w:sz w:val="22"/>
                <w:szCs w:val="24"/>
                <w:lang w:val="en-AU"/>
              </w:rPr>
            </w:pPr>
            <w:r w:rsidRPr="00EE5283">
              <w:rPr>
                <w:rFonts w:cs="Arial"/>
                <w:b/>
                <w:color w:val="000000" w:themeColor="text1"/>
                <w:sz w:val="22"/>
                <w:szCs w:val="24"/>
                <w:lang w:val="en-AU"/>
              </w:rPr>
              <w:t>Submission</w:t>
            </w:r>
          </w:p>
        </w:tc>
        <w:tc>
          <w:tcPr>
            <w:tcW w:w="4678" w:type="dxa"/>
            <w:shd w:val="clear" w:color="auto" w:fill="D9D9D9" w:themeFill="background1" w:themeFillShade="D9"/>
          </w:tcPr>
          <w:p w14:paraId="66110E32" w14:textId="77777777" w:rsidR="00B71882" w:rsidRPr="00EE5283" w:rsidRDefault="00B71882" w:rsidP="00EE5283">
            <w:pPr>
              <w:jc w:val="center"/>
              <w:rPr>
                <w:rFonts w:cs="Arial"/>
                <w:b/>
                <w:color w:val="000000" w:themeColor="text1"/>
                <w:sz w:val="22"/>
                <w:szCs w:val="24"/>
                <w:lang w:val="en-AU"/>
              </w:rPr>
            </w:pPr>
            <w:r w:rsidRPr="00EE5283">
              <w:rPr>
                <w:rFonts w:cs="Arial"/>
                <w:b/>
                <w:color w:val="000000" w:themeColor="text1"/>
                <w:sz w:val="22"/>
                <w:szCs w:val="24"/>
                <w:lang w:val="en-AU"/>
              </w:rPr>
              <w:t>Officer Response</w:t>
            </w:r>
          </w:p>
        </w:tc>
        <w:tc>
          <w:tcPr>
            <w:tcW w:w="2268" w:type="dxa"/>
            <w:shd w:val="clear" w:color="auto" w:fill="D9D9D9" w:themeFill="background1" w:themeFillShade="D9"/>
          </w:tcPr>
          <w:p w14:paraId="375A8ADA" w14:textId="77777777" w:rsidR="00B71882" w:rsidRPr="00EE5283" w:rsidRDefault="00B71882" w:rsidP="00EE5283">
            <w:pPr>
              <w:jc w:val="center"/>
              <w:rPr>
                <w:rFonts w:cs="Arial"/>
                <w:b/>
                <w:color w:val="000000" w:themeColor="text1"/>
                <w:sz w:val="22"/>
                <w:szCs w:val="24"/>
                <w:lang w:val="en-AU"/>
              </w:rPr>
            </w:pPr>
            <w:r w:rsidRPr="00EE5283">
              <w:rPr>
                <w:rFonts w:cs="Arial"/>
                <w:b/>
                <w:color w:val="000000" w:themeColor="text1"/>
                <w:sz w:val="22"/>
                <w:szCs w:val="24"/>
                <w:lang w:val="en-AU"/>
              </w:rPr>
              <w:t>Action Taken</w:t>
            </w:r>
          </w:p>
        </w:tc>
      </w:tr>
      <w:tr w:rsidR="00B71882" w14:paraId="0808FBB4" w14:textId="77777777" w:rsidTr="00F400E0">
        <w:tc>
          <w:tcPr>
            <w:tcW w:w="2263" w:type="dxa"/>
          </w:tcPr>
          <w:p w14:paraId="7EAFE890" w14:textId="77777777" w:rsidR="00B71882" w:rsidRPr="00EE5283" w:rsidRDefault="00B71882" w:rsidP="00EE5283">
            <w:pPr>
              <w:jc w:val="both"/>
              <w:rPr>
                <w:rFonts w:cs="Arial"/>
                <w:color w:val="000000" w:themeColor="text1"/>
                <w:sz w:val="22"/>
                <w:szCs w:val="24"/>
                <w:lang w:val="en-AU"/>
              </w:rPr>
            </w:pPr>
            <w:r w:rsidRPr="00EE5283">
              <w:rPr>
                <w:rFonts w:cs="Arial"/>
                <w:color w:val="000000" w:themeColor="text1"/>
                <w:sz w:val="22"/>
                <w:szCs w:val="24"/>
                <w:lang w:val="en-AU"/>
              </w:rPr>
              <w:t xml:space="preserve">The over-height solid fencing goes against the general openness of the neighbourhood. </w:t>
            </w:r>
          </w:p>
        </w:tc>
        <w:tc>
          <w:tcPr>
            <w:tcW w:w="4678" w:type="dxa"/>
          </w:tcPr>
          <w:p w14:paraId="3D79C7AF" w14:textId="498AC739" w:rsidR="00B71882" w:rsidRDefault="00B71882" w:rsidP="00EE5283">
            <w:pPr>
              <w:jc w:val="both"/>
              <w:rPr>
                <w:rFonts w:cs="Arial"/>
                <w:color w:val="000000" w:themeColor="text1"/>
                <w:sz w:val="22"/>
                <w:szCs w:val="24"/>
                <w:lang w:val="en-AU"/>
              </w:rPr>
            </w:pPr>
            <w:r w:rsidRPr="00EE5283">
              <w:rPr>
                <w:rFonts w:cs="Arial"/>
                <w:color w:val="000000" w:themeColor="text1"/>
                <w:sz w:val="22"/>
                <w:szCs w:val="24"/>
                <w:lang w:val="en-AU"/>
              </w:rPr>
              <w:t xml:space="preserve">The R-Codes and the City’s Fill and Fencing Local Planning Policy are in place to preserve and protect the established streetscape character and openness of street frontages within the City of Nedlands. The requirement for visually permeable primary street fencing seeks to promote passive surveillance of the streetscape and reduce the presence of bulk addressing the street, producing an open and friendly community aesthetic. </w:t>
            </w:r>
          </w:p>
          <w:p w14:paraId="6C09B83C" w14:textId="77777777" w:rsidR="007A753B" w:rsidRPr="00EE5283" w:rsidRDefault="007A753B" w:rsidP="00EE5283">
            <w:pPr>
              <w:jc w:val="both"/>
              <w:rPr>
                <w:rFonts w:cs="Arial"/>
                <w:color w:val="000000" w:themeColor="text1"/>
                <w:sz w:val="22"/>
                <w:szCs w:val="24"/>
                <w:lang w:val="en-AU"/>
              </w:rPr>
            </w:pPr>
          </w:p>
          <w:p w14:paraId="03EE69A8" w14:textId="77777777" w:rsidR="00B71882" w:rsidRPr="00EE5283" w:rsidRDefault="00B71882" w:rsidP="00EE5283">
            <w:pPr>
              <w:jc w:val="both"/>
              <w:rPr>
                <w:rFonts w:cs="Arial"/>
                <w:color w:val="000000" w:themeColor="text1"/>
                <w:sz w:val="22"/>
                <w:szCs w:val="24"/>
                <w:lang w:val="en-AU"/>
              </w:rPr>
            </w:pPr>
            <w:r w:rsidRPr="00EE5283">
              <w:rPr>
                <w:rFonts w:cs="Arial"/>
                <w:color w:val="000000" w:themeColor="text1"/>
                <w:sz w:val="22"/>
                <w:szCs w:val="24"/>
                <w:lang w:val="en-AU"/>
              </w:rPr>
              <w:t xml:space="preserve">Fencing addressing the secondary street is permitted to be solid to a height of 1.8m to allow for screening and privacy of outdoor living areas and habitable spaces from the street. The restrictions of boundary wall heights and the requirement for visual permeability are in place to maintain a unique and open streetscape character within the Nedlands region.  </w:t>
            </w:r>
          </w:p>
        </w:tc>
        <w:tc>
          <w:tcPr>
            <w:tcW w:w="2268" w:type="dxa"/>
            <w:shd w:val="clear" w:color="auto" w:fill="auto"/>
          </w:tcPr>
          <w:p w14:paraId="6C5806C7" w14:textId="77777777" w:rsidR="00B71882" w:rsidRPr="00EE5283" w:rsidRDefault="00B71882" w:rsidP="00EE5283">
            <w:pPr>
              <w:jc w:val="both"/>
              <w:rPr>
                <w:rFonts w:cs="Arial"/>
                <w:color w:val="000000" w:themeColor="text1"/>
                <w:sz w:val="22"/>
                <w:szCs w:val="24"/>
                <w:lang w:val="en-AU"/>
              </w:rPr>
            </w:pPr>
            <w:r w:rsidRPr="00EE5283">
              <w:rPr>
                <w:rFonts w:cs="Arial"/>
                <w:color w:val="000000" w:themeColor="text1"/>
                <w:sz w:val="22"/>
                <w:szCs w:val="24"/>
                <w:lang w:val="en-AU"/>
              </w:rPr>
              <w:t>The officer recommendation is to increase the amount of visually permeable fencing to the primary street to better comply with the City’s Fill and Fencing Local Planning Policy.</w:t>
            </w:r>
          </w:p>
        </w:tc>
      </w:tr>
      <w:tr w:rsidR="00B71882" w14:paraId="6C70CBEF" w14:textId="77777777" w:rsidTr="00F400E0">
        <w:tc>
          <w:tcPr>
            <w:tcW w:w="2263" w:type="dxa"/>
          </w:tcPr>
          <w:p w14:paraId="5BACE229" w14:textId="77777777" w:rsidR="00B71882" w:rsidRPr="00EE5283" w:rsidRDefault="00B71882" w:rsidP="00EE5283">
            <w:pPr>
              <w:jc w:val="both"/>
              <w:rPr>
                <w:rFonts w:cs="Arial"/>
                <w:color w:val="000000" w:themeColor="text1"/>
                <w:sz w:val="22"/>
                <w:szCs w:val="24"/>
                <w:lang w:val="en-AU"/>
              </w:rPr>
            </w:pPr>
            <w:r w:rsidRPr="00EE5283">
              <w:rPr>
                <w:rFonts w:cs="Arial"/>
                <w:color w:val="000000" w:themeColor="text1"/>
                <w:sz w:val="22"/>
                <w:szCs w:val="24"/>
                <w:lang w:val="en-AU"/>
              </w:rPr>
              <w:t xml:space="preserve">The solid fencing is disruptive to the established Nedlands streetscape character </w:t>
            </w:r>
          </w:p>
        </w:tc>
        <w:tc>
          <w:tcPr>
            <w:tcW w:w="4678" w:type="dxa"/>
          </w:tcPr>
          <w:p w14:paraId="126D1A76" w14:textId="4BEDD087" w:rsidR="00B71882" w:rsidRDefault="00B71882" w:rsidP="00EE5283">
            <w:pPr>
              <w:jc w:val="both"/>
              <w:rPr>
                <w:rFonts w:cs="Arial"/>
                <w:color w:val="000000" w:themeColor="text1"/>
                <w:sz w:val="22"/>
                <w:szCs w:val="24"/>
                <w:lang w:val="en-AU"/>
              </w:rPr>
            </w:pPr>
            <w:r w:rsidRPr="00EE5283">
              <w:rPr>
                <w:rFonts w:cs="Arial"/>
                <w:color w:val="000000" w:themeColor="text1"/>
                <w:sz w:val="22"/>
                <w:szCs w:val="24"/>
                <w:lang w:val="en-AU"/>
              </w:rPr>
              <w:t xml:space="preserve">The R-Codes and the City’s Fill and Fencing Policy are in place to preserve and protect the established streetscape character and openness of street frontages within the Nedlands region. The requirement for visually permeable primary street fencing seeks to promote passive surveillance of the streetscape and reduce the presence of bulk addressing the street, producing an open and </w:t>
            </w:r>
            <w:r w:rsidRPr="00EE5283">
              <w:rPr>
                <w:rFonts w:cs="Arial"/>
                <w:color w:val="000000" w:themeColor="text1"/>
                <w:sz w:val="22"/>
                <w:szCs w:val="24"/>
                <w:lang w:val="en-AU"/>
              </w:rPr>
              <w:lastRenderedPageBreak/>
              <w:t xml:space="preserve">friendly community aesthetic. The City’s officers believe that a great proportion of visually permeable fencing will reduce the bulk and scale as viewed from the street. </w:t>
            </w:r>
          </w:p>
          <w:p w14:paraId="7D65B942" w14:textId="77777777" w:rsidR="007A753B" w:rsidRPr="00EE5283" w:rsidRDefault="007A753B" w:rsidP="00EE5283">
            <w:pPr>
              <w:jc w:val="both"/>
              <w:rPr>
                <w:rFonts w:cs="Arial"/>
                <w:color w:val="000000" w:themeColor="text1"/>
                <w:sz w:val="22"/>
                <w:szCs w:val="24"/>
                <w:lang w:val="en-AU"/>
              </w:rPr>
            </w:pPr>
          </w:p>
          <w:p w14:paraId="7E9CD2FE" w14:textId="77777777" w:rsidR="00B71882" w:rsidRPr="00EE5283" w:rsidRDefault="00B71882" w:rsidP="00EE5283">
            <w:pPr>
              <w:jc w:val="both"/>
              <w:rPr>
                <w:rFonts w:cs="Arial"/>
                <w:color w:val="000000" w:themeColor="text1"/>
                <w:sz w:val="22"/>
                <w:szCs w:val="24"/>
                <w:lang w:val="en-AU"/>
              </w:rPr>
            </w:pPr>
            <w:r w:rsidRPr="00EE5283">
              <w:rPr>
                <w:rFonts w:cs="Arial"/>
                <w:color w:val="000000" w:themeColor="text1"/>
                <w:sz w:val="22"/>
                <w:szCs w:val="24"/>
                <w:lang w:val="en-AU"/>
              </w:rPr>
              <w:t xml:space="preserve">The restrictions of boundary wall heights and the requirement for visual permeability are in place to maintain a unique and open streetscape character within the Nedlands region.  </w:t>
            </w:r>
          </w:p>
        </w:tc>
        <w:tc>
          <w:tcPr>
            <w:tcW w:w="2268" w:type="dxa"/>
            <w:shd w:val="clear" w:color="auto" w:fill="auto"/>
          </w:tcPr>
          <w:p w14:paraId="615747F7" w14:textId="77777777" w:rsidR="00B71882" w:rsidRPr="00EE5283" w:rsidRDefault="00B71882" w:rsidP="00EE5283">
            <w:pPr>
              <w:jc w:val="both"/>
              <w:rPr>
                <w:rFonts w:cs="Arial"/>
                <w:color w:val="000000" w:themeColor="text1"/>
                <w:sz w:val="22"/>
                <w:szCs w:val="24"/>
                <w:lang w:val="en-AU"/>
              </w:rPr>
            </w:pPr>
            <w:r w:rsidRPr="00EE5283">
              <w:rPr>
                <w:rFonts w:cs="Arial"/>
                <w:color w:val="000000" w:themeColor="text1"/>
                <w:sz w:val="22"/>
                <w:szCs w:val="24"/>
                <w:lang w:val="en-AU"/>
              </w:rPr>
              <w:lastRenderedPageBreak/>
              <w:t xml:space="preserve">The officer recommendation is to decrease the height of the secondary street fencing and increase the amount of visually permeable in-fill to the primary </w:t>
            </w:r>
            <w:r w:rsidRPr="00EE5283">
              <w:rPr>
                <w:rFonts w:cs="Arial"/>
                <w:color w:val="000000" w:themeColor="text1"/>
                <w:sz w:val="22"/>
                <w:szCs w:val="24"/>
                <w:lang w:val="en-AU"/>
              </w:rPr>
              <w:lastRenderedPageBreak/>
              <w:t xml:space="preserve">street setback area fencing to reduce bulk and scale and improve passive surveillance from the dwelling.  </w:t>
            </w:r>
          </w:p>
        </w:tc>
      </w:tr>
    </w:tbl>
    <w:p w14:paraId="3E4C7DAB" w14:textId="77777777" w:rsidR="00B71882" w:rsidRPr="003F70B4" w:rsidRDefault="00B71882" w:rsidP="00B71882">
      <w:pPr>
        <w:jc w:val="both"/>
        <w:rPr>
          <w:rFonts w:cs="Arial"/>
          <w:color w:val="000000" w:themeColor="text1"/>
          <w:szCs w:val="24"/>
        </w:rPr>
      </w:pPr>
    </w:p>
    <w:p w14:paraId="177DEE0D" w14:textId="77777777" w:rsidR="00B71882" w:rsidRPr="00C321E7" w:rsidRDefault="00B71882" w:rsidP="00B71882">
      <w:pPr>
        <w:jc w:val="both"/>
        <w:rPr>
          <w:rFonts w:cs="Arial"/>
          <w:i/>
          <w:color w:val="000000" w:themeColor="text1"/>
          <w:szCs w:val="24"/>
        </w:rPr>
      </w:pPr>
      <w:r w:rsidRPr="00C321E7">
        <w:rPr>
          <w:rFonts w:cs="Arial"/>
          <w:i/>
          <w:color w:val="000000" w:themeColor="text1"/>
          <w:szCs w:val="24"/>
        </w:rPr>
        <w:t>Note: A full copy of all relevant consultation feedback received by the City has been given to the Councillors prior to the Council meeting.</w:t>
      </w:r>
    </w:p>
    <w:p w14:paraId="552235E6" w14:textId="77777777" w:rsidR="00B71882" w:rsidRPr="00C321E7" w:rsidRDefault="00B71882" w:rsidP="00B71882">
      <w:pPr>
        <w:jc w:val="both"/>
        <w:rPr>
          <w:rFonts w:cs="Arial"/>
          <w:color w:val="000000" w:themeColor="text1"/>
          <w:szCs w:val="24"/>
        </w:rPr>
      </w:pPr>
    </w:p>
    <w:p w14:paraId="1C7A95D8" w14:textId="77777777" w:rsidR="00B71882" w:rsidRPr="00C321E7" w:rsidRDefault="00B71882" w:rsidP="00AA5A35">
      <w:pPr>
        <w:pStyle w:val="ListParagraph"/>
        <w:numPr>
          <w:ilvl w:val="0"/>
          <w:numId w:val="14"/>
        </w:numPr>
        <w:ind w:hanging="720"/>
        <w:jc w:val="both"/>
        <w:rPr>
          <w:rFonts w:cs="Arial"/>
          <w:b/>
          <w:color w:val="000000" w:themeColor="text1"/>
          <w:sz w:val="28"/>
          <w:szCs w:val="28"/>
        </w:rPr>
      </w:pPr>
      <w:r w:rsidRPr="00C321E7">
        <w:rPr>
          <w:rFonts w:cs="Arial"/>
          <w:b/>
          <w:color w:val="000000" w:themeColor="text1"/>
          <w:sz w:val="28"/>
          <w:szCs w:val="28"/>
        </w:rPr>
        <w:t>Assessment of Statutory Provisions</w:t>
      </w:r>
    </w:p>
    <w:p w14:paraId="25D3386B" w14:textId="77777777" w:rsidR="00B71882" w:rsidRPr="00C321E7" w:rsidRDefault="00B71882" w:rsidP="00B71882">
      <w:pPr>
        <w:jc w:val="both"/>
        <w:rPr>
          <w:rFonts w:cs="Arial"/>
          <w:color w:val="000000" w:themeColor="text1"/>
          <w:szCs w:val="24"/>
        </w:rPr>
      </w:pPr>
    </w:p>
    <w:p w14:paraId="33281625" w14:textId="77777777" w:rsidR="00B71882" w:rsidRPr="00C321E7" w:rsidRDefault="00B71882" w:rsidP="00B71882">
      <w:pPr>
        <w:autoSpaceDE w:val="0"/>
        <w:autoSpaceDN w:val="0"/>
        <w:adjustRightInd w:val="0"/>
        <w:ind w:left="720" w:hanging="720"/>
        <w:jc w:val="both"/>
        <w:rPr>
          <w:rFonts w:cs="Arial"/>
          <w:b/>
          <w:color w:val="000000" w:themeColor="text1"/>
          <w:szCs w:val="24"/>
          <w:lang w:eastAsia="en-AU"/>
        </w:rPr>
      </w:pPr>
      <w:r w:rsidRPr="00C321E7">
        <w:rPr>
          <w:rFonts w:cs="Arial"/>
          <w:b/>
          <w:color w:val="000000" w:themeColor="text1"/>
          <w:szCs w:val="24"/>
          <w:lang w:eastAsia="en-AU"/>
        </w:rPr>
        <w:t>6.1</w:t>
      </w:r>
      <w:r w:rsidRPr="00C321E7">
        <w:rPr>
          <w:rFonts w:cs="Arial"/>
          <w:b/>
          <w:color w:val="000000" w:themeColor="text1"/>
          <w:szCs w:val="24"/>
          <w:lang w:eastAsia="en-AU"/>
        </w:rPr>
        <w:tab/>
        <w:t>Planning and Development (Local Planning Schemes) Regulations 2015</w:t>
      </w:r>
    </w:p>
    <w:p w14:paraId="23E668E7" w14:textId="77777777" w:rsidR="00B71882" w:rsidRPr="00C321E7" w:rsidRDefault="00B71882" w:rsidP="00B71882">
      <w:pPr>
        <w:jc w:val="both"/>
        <w:rPr>
          <w:rFonts w:cs="Arial"/>
          <w:b/>
          <w:color w:val="000000" w:themeColor="text1"/>
          <w:szCs w:val="24"/>
        </w:rPr>
      </w:pPr>
    </w:p>
    <w:p w14:paraId="59532921" w14:textId="77777777" w:rsidR="00B71882" w:rsidRPr="00C321E7" w:rsidRDefault="00B71882" w:rsidP="00B71882">
      <w:pPr>
        <w:jc w:val="both"/>
        <w:rPr>
          <w:rFonts w:cs="Arial"/>
          <w:color w:val="000000" w:themeColor="text1"/>
          <w:szCs w:val="24"/>
        </w:rPr>
      </w:pPr>
      <w:r w:rsidRPr="00C321E7">
        <w:rPr>
          <w:rFonts w:cs="Arial"/>
          <w:color w:val="000000" w:themeColor="text1"/>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665DAE34" w14:textId="77777777" w:rsidR="00B71882" w:rsidRPr="00C321E7" w:rsidRDefault="00B71882" w:rsidP="00B71882">
      <w:pPr>
        <w:jc w:val="both"/>
        <w:rPr>
          <w:rFonts w:cs="Arial"/>
          <w:color w:val="000000" w:themeColor="text1"/>
          <w:szCs w:val="24"/>
        </w:rPr>
      </w:pPr>
    </w:p>
    <w:p w14:paraId="32F0EB37" w14:textId="77777777" w:rsidR="00B71882" w:rsidRPr="00C321E7" w:rsidRDefault="00B71882" w:rsidP="00B71882">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 the potential impact it will have on the local amenity.</w:t>
      </w:r>
    </w:p>
    <w:p w14:paraId="5F7C6D27" w14:textId="77777777" w:rsidR="00B71882" w:rsidRPr="00C321E7" w:rsidRDefault="00B71882" w:rsidP="00B71882">
      <w:pPr>
        <w:jc w:val="both"/>
        <w:rPr>
          <w:rFonts w:cs="Arial"/>
          <w:color w:val="000000" w:themeColor="text1"/>
          <w:szCs w:val="24"/>
        </w:rPr>
      </w:pPr>
    </w:p>
    <w:p w14:paraId="437458A5" w14:textId="77777777" w:rsidR="00B71882" w:rsidRPr="00C321E7" w:rsidRDefault="00B71882" w:rsidP="00B71882">
      <w:pPr>
        <w:jc w:val="both"/>
        <w:rPr>
          <w:rFonts w:cs="Arial"/>
          <w:b/>
          <w:color w:val="000000" w:themeColor="text1"/>
          <w:szCs w:val="24"/>
        </w:rPr>
      </w:pPr>
      <w:r w:rsidRPr="00C321E7">
        <w:rPr>
          <w:rFonts w:cs="Arial"/>
          <w:b/>
          <w:color w:val="000000" w:themeColor="text1"/>
          <w:szCs w:val="24"/>
        </w:rPr>
        <w:t>6.</w:t>
      </w:r>
      <w:r>
        <w:rPr>
          <w:rFonts w:cs="Arial"/>
          <w:b/>
          <w:color w:val="000000" w:themeColor="text1"/>
          <w:szCs w:val="24"/>
        </w:rPr>
        <w:t>2</w:t>
      </w:r>
      <w:r w:rsidRPr="00C321E7">
        <w:rPr>
          <w:rFonts w:cs="Arial"/>
          <w:b/>
          <w:color w:val="000000" w:themeColor="text1"/>
          <w:szCs w:val="24"/>
        </w:rPr>
        <w:tab/>
        <w:t>Policy/Local Development Plan Consideration</w:t>
      </w:r>
    </w:p>
    <w:p w14:paraId="617985DC" w14:textId="77777777" w:rsidR="00B71882" w:rsidRPr="00C321E7" w:rsidRDefault="00B71882" w:rsidP="00B71882">
      <w:pPr>
        <w:jc w:val="both"/>
        <w:rPr>
          <w:rFonts w:cs="Arial"/>
          <w:b/>
          <w:color w:val="000000" w:themeColor="text1"/>
          <w:szCs w:val="24"/>
        </w:rPr>
      </w:pPr>
    </w:p>
    <w:p w14:paraId="0E11338C" w14:textId="77777777" w:rsidR="00B71882" w:rsidRPr="00C321E7" w:rsidRDefault="00B71882" w:rsidP="00B71882">
      <w:pPr>
        <w:jc w:val="both"/>
        <w:rPr>
          <w:rFonts w:cs="Arial"/>
          <w:b/>
          <w:color w:val="000000" w:themeColor="text1"/>
          <w:szCs w:val="24"/>
        </w:rPr>
      </w:pPr>
      <w:r w:rsidRPr="00C321E7">
        <w:rPr>
          <w:rFonts w:cs="Arial"/>
          <w:b/>
          <w:color w:val="000000" w:themeColor="text1"/>
          <w:szCs w:val="24"/>
        </w:rPr>
        <w:t>6.</w:t>
      </w:r>
      <w:r>
        <w:rPr>
          <w:rFonts w:cs="Arial"/>
          <w:b/>
          <w:color w:val="000000" w:themeColor="text1"/>
          <w:szCs w:val="24"/>
        </w:rPr>
        <w:t>2</w:t>
      </w:r>
      <w:r w:rsidRPr="00C321E7">
        <w:rPr>
          <w:rFonts w:cs="Arial"/>
          <w:b/>
          <w:color w:val="000000" w:themeColor="text1"/>
          <w:szCs w:val="24"/>
        </w:rPr>
        <w:t>.1</w:t>
      </w:r>
      <w:r w:rsidRPr="00C321E7">
        <w:rPr>
          <w:rFonts w:cs="Arial"/>
          <w:b/>
          <w:color w:val="000000" w:themeColor="text1"/>
          <w:szCs w:val="24"/>
        </w:rPr>
        <w:tab/>
        <w:t>Residential Design Codes – Volume 1 (State Planning Policy 7.3)</w:t>
      </w:r>
    </w:p>
    <w:p w14:paraId="44F3478B" w14:textId="77777777" w:rsidR="00B71882" w:rsidRPr="00C321E7" w:rsidRDefault="00B71882" w:rsidP="00B71882">
      <w:pPr>
        <w:jc w:val="both"/>
        <w:rPr>
          <w:rFonts w:cs="Arial"/>
          <w:color w:val="000000" w:themeColor="text1"/>
          <w:szCs w:val="24"/>
        </w:rPr>
      </w:pPr>
    </w:p>
    <w:p w14:paraId="440C767D" w14:textId="77777777" w:rsidR="00B71882" w:rsidRPr="00C321E7" w:rsidRDefault="00B71882" w:rsidP="00B71882">
      <w:pPr>
        <w:jc w:val="both"/>
        <w:rPr>
          <w:rFonts w:cs="Arial"/>
          <w:color w:val="000000" w:themeColor="text1"/>
          <w:szCs w:val="24"/>
        </w:rPr>
      </w:pPr>
      <w:r w:rsidRPr="00C321E7">
        <w:rPr>
          <w:rFonts w:cs="Arial"/>
          <w:color w:val="000000" w:themeColor="text1"/>
          <w:szCs w:val="24"/>
        </w:rPr>
        <w:t xml:space="preserve">The applicant is seeking assessment under the Design Principles of the R-Codes for </w:t>
      </w:r>
      <w:r w:rsidRPr="00CC5532">
        <w:rPr>
          <w:rFonts w:cs="Arial"/>
          <w:color w:val="000000" w:themeColor="text1"/>
          <w:szCs w:val="24"/>
        </w:rPr>
        <w:t xml:space="preserve">[over-height boundary fencing, non-visually permeable primary street fencing, over-height fill and </w:t>
      </w:r>
      <w:r>
        <w:rPr>
          <w:rFonts w:cs="Arial"/>
          <w:color w:val="000000" w:themeColor="text1"/>
          <w:szCs w:val="24"/>
        </w:rPr>
        <w:t xml:space="preserve">over-height </w:t>
      </w:r>
      <w:r w:rsidRPr="00CC5532">
        <w:rPr>
          <w:rFonts w:cs="Arial"/>
          <w:color w:val="000000" w:themeColor="text1"/>
          <w:szCs w:val="24"/>
        </w:rPr>
        <w:t>retaining] as addr</w:t>
      </w:r>
      <w:r w:rsidRPr="00C321E7">
        <w:rPr>
          <w:rFonts w:cs="Arial"/>
          <w:color w:val="000000" w:themeColor="text1"/>
          <w:szCs w:val="24"/>
        </w:rPr>
        <w:t xml:space="preserve">essed in the below table/s:  </w:t>
      </w:r>
    </w:p>
    <w:p w14:paraId="2D2A6ED4" w14:textId="77777777" w:rsidR="00B71882" w:rsidRPr="00C321E7" w:rsidRDefault="00B71882" w:rsidP="00B71882">
      <w:pPr>
        <w:autoSpaceDE w:val="0"/>
        <w:autoSpaceDN w:val="0"/>
        <w:adjustRightInd w:val="0"/>
        <w:jc w:val="both"/>
        <w:rPr>
          <w:rFonts w:cs="Arial"/>
          <w:color w:val="000000" w:themeColor="text1"/>
          <w:szCs w:val="24"/>
          <w:lang w:eastAsia="en-AU"/>
        </w:rPr>
      </w:pPr>
    </w:p>
    <w:p w14:paraId="4FEA978D" w14:textId="77777777" w:rsidR="00B71882" w:rsidRPr="00C321E7" w:rsidRDefault="00B71882" w:rsidP="00B71882">
      <w:pPr>
        <w:jc w:val="both"/>
        <w:rPr>
          <w:rFonts w:cs="Arial"/>
          <w:b/>
          <w:color w:val="000000" w:themeColor="text1"/>
          <w:szCs w:val="24"/>
        </w:rPr>
      </w:pPr>
      <w:r>
        <w:rPr>
          <w:rFonts w:cs="Arial"/>
          <w:b/>
          <w:color w:val="000000" w:themeColor="text1"/>
          <w:szCs w:val="24"/>
        </w:rPr>
        <w:t xml:space="preserve">Clause 5.2.4 – </w:t>
      </w:r>
      <w:r w:rsidRPr="00E974B9">
        <w:rPr>
          <w:rFonts w:cs="Arial"/>
          <w:b/>
          <w:color w:val="000000" w:themeColor="text1"/>
          <w:szCs w:val="24"/>
        </w:rPr>
        <w:t xml:space="preserve">Street </w:t>
      </w:r>
      <w:r>
        <w:rPr>
          <w:rFonts w:cs="Arial"/>
          <w:b/>
          <w:color w:val="000000" w:themeColor="text1"/>
          <w:szCs w:val="24"/>
        </w:rPr>
        <w:t>walls and f</w:t>
      </w:r>
      <w:r w:rsidRPr="00E974B9">
        <w:rPr>
          <w:rFonts w:cs="Arial"/>
          <w:b/>
          <w:color w:val="000000" w:themeColor="text1"/>
          <w:szCs w:val="24"/>
        </w:rPr>
        <w:t>enc</w:t>
      </w:r>
      <w:r>
        <w:rPr>
          <w:rFonts w:cs="Arial"/>
          <w:b/>
          <w:color w:val="000000" w:themeColor="text1"/>
          <w:szCs w:val="24"/>
        </w:rPr>
        <w:t>es</w:t>
      </w:r>
    </w:p>
    <w:p w14:paraId="75C4E292" w14:textId="77777777" w:rsidR="00B71882" w:rsidRPr="00C321E7" w:rsidRDefault="00B71882" w:rsidP="00B71882">
      <w:pPr>
        <w:autoSpaceDE w:val="0"/>
        <w:autoSpaceDN w:val="0"/>
        <w:adjustRightInd w:val="0"/>
        <w:jc w:val="both"/>
        <w:rPr>
          <w:rFonts w:cs="Arial"/>
          <w:color w:val="000000" w:themeColor="text1"/>
          <w:szCs w:val="24"/>
          <w:lang w:eastAsia="en-AU"/>
        </w:rPr>
      </w:pPr>
    </w:p>
    <w:tbl>
      <w:tblPr>
        <w:tblStyle w:val="TableGrid"/>
        <w:tblW w:w="9095" w:type="dxa"/>
        <w:tblLook w:val="04A0" w:firstRow="1" w:lastRow="0" w:firstColumn="1" w:lastColumn="0" w:noHBand="0" w:noVBand="1"/>
      </w:tblPr>
      <w:tblGrid>
        <w:gridCol w:w="9095"/>
      </w:tblGrid>
      <w:tr w:rsidR="00B71882" w:rsidRPr="00C321E7" w14:paraId="15498341" w14:textId="77777777" w:rsidTr="00EE5283">
        <w:trPr>
          <w:trHeight w:val="130"/>
        </w:trPr>
        <w:tc>
          <w:tcPr>
            <w:tcW w:w="9095" w:type="dxa"/>
            <w:shd w:val="clear" w:color="auto" w:fill="D9D9D9" w:themeFill="background1" w:themeFillShade="D9"/>
          </w:tcPr>
          <w:p w14:paraId="1D34FFE4" w14:textId="77777777" w:rsidR="00B71882" w:rsidRPr="00EE5283" w:rsidRDefault="00B71882" w:rsidP="00F400E0">
            <w:pPr>
              <w:autoSpaceDE w:val="0"/>
              <w:autoSpaceDN w:val="0"/>
              <w:adjustRightInd w:val="0"/>
              <w:jc w:val="center"/>
              <w:rPr>
                <w:rFonts w:cs="Arial"/>
                <w:b/>
                <w:color w:val="000000" w:themeColor="text1"/>
                <w:sz w:val="22"/>
                <w:szCs w:val="24"/>
                <w:lang w:val="en-AU" w:eastAsia="en-AU"/>
              </w:rPr>
            </w:pPr>
            <w:r w:rsidRPr="00EE5283">
              <w:rPr>
                <w:rFonts w:cs="Arial"/>
                <w:b/>
                <w:color w:val="000000" w:themeColor="text1"/>
                <w:sz w:val="22"/>
                <w:szCs w:val="24"/>
                <w:lang w:val="en-AU" w:eastAsia="en-AU"/>
              </w:rPr>
              <w:t>Proposed</w:t>
            </w:r>
          </w:p>
        </w:tc>
      </w:tr>
      <w:tr w:rsidR="00B71882" w:rsidRPr="00C321E7" w14:paraId="035A6A47" w14:textId="77777777" w:rsidTr="00EE5283">
        <w:trPr>
          <w:trHeight w:val="475"/>
        </w:trPr>
        <w:tc>
          <w:tcPr>
            <w:tcW w:w="9095" w:type="dxa"/>
          </w:tcPr>
          <w:p w14:paraId="403D1BA5" w14:textId="77777777" w:rsidR="00B71882" w:rsidRPr="00EE5283" w:rsidRDefault="00B71882" w:rsidP="00EE5283">
            <w:pPr>
              <w:autoSpaceDE w:val="0"/>
              <w:autoSpaceDN w:val="0"/>
              <w:adjustRightInd w:val="0"/>
              <w:jc w:val="both"/>
              <w:rPr>
                <w:rFonts w:cs="Arial"/>
                <w:i/>
                <w:color w:val="000000" w:themeColor="text1"/>
                <w:sz w:val="22"/>
                <w:szCs w:val="24"/>
                <w:lang w:val="en-AU" w:eastAsia="en-AU"/>
              </w:rPr>
            </w:pPr>
            <w:r w:rsidRPr="00EE5283">
              <w:rPr>
                <w:rFonts w:cs="Arial"/>
                <w:color w:val="000000" w:themeColor="text1"/>
                <w:sz w:val="22"/>
                <w:lang w:val="en-AU"/>
              </w:rPr>
              <w:t>The fencing addressing the primary street (Lissadell Street) has been installed to a solid height of 2.45m from natural ground level as measured from the street side of the lot boundary.</w:t>
            </w:r>
          </w:p>
        </w:tc>
      </w:tr>
      <w:tr w:rsidR="00B71882" w:rsidRPr="00C321E7" w14:paraId="617320F8" w14:textId="77777777" w:rsidTr="00EE5283">
        <w:trPr>
          <w:trHeight w:val="130"/>
        </w:trPr>
        <w:tc>
          <w:tcPr>
            <w:tcW w:w="9095" w:type="dxa"/>
            <w:shd w:val="clear" w:color="auto" w:fill="D9D9D9" w:themeFill="background1" w:themeFillShade="D9"/>
          </w:tcPr>
          <w:p w14:paraId="3EABD765" w14:textId="77777777" w:rsidR="00B71882" w:rsidRPr="00EE5283" w:rsidRDefault="00B71882" w:rsidP="00F400E0">
            <w:pPr>
              <w:autoSpaceDE w:val="0"/>
              <w:autoSpaceDN w:val="0"/>
              <w:adjustRightInd w:val="0"/>
              <w:jc w:val="center"/>
              <w:rPr>
                <w:rFonts w:cs="Arial"/>
                <w:b/>
                <w:color w:val="000000" w:themeColor="text1"/>
                <w:sz w:val="22"/>
                <w:szCs w:val="24"/>
                <w:lang w:val="en-AU" w:eastAsia="en-AU"/>
              </w:rPr>
            </w:pPr>
            <w:r w:rsidRPr="00EE5283">
              <w:rPr>
                <w:rFonts w:cs="Arial"/>
                <w:b/>
                <w:color w:val="000000" w:themeColor="text1"/>
                <w:sz w:val="22"/>
                <w:szCs w:val="24"/>
                <w:lang w:val="en-AU" w:eastAsia="en-AU"/>
              </w:rPr>
              <w:t>Design Principles</w:t>
            </w:r>
          </w:p>
        </w:tc>
      </w:tr>
      <w:tr w:rsidR="00B71882" w:rsidRPr="00C321E7" w14:paraId="610D67FD" w14:textId="77777777" w:rsidTr="00EE5283">
        <w:trPr>
          <w:trHeight w:val="796"/>
        </w:trPr>
        <w:tc>
          <w:tcPr>
            <w:tcW w:w="9095" w:type="dxa"/>
          </w:tcPr>
          <w:p w14:paraId="18C4BDC9" w14:textId="77777777" w:rsidR="00B71882" w:rsidRPr="00EE5283" w:rsidRDefault="00B71882" w:rsidP="00EE5283">
            <w:pPr>
              <w:jc w:val="both"/>
              <w:rPr>
                <w:rFonts w:cs="Arial"/>
                <w:color w:val="000000" w:themeColor="text1"/>
                <w:sz w:val="22"/>
                <w:lang w:val="en-AU"/>
              </w:rPr>
            </w:pPr>
            <w:r w:rsidRPr="00EE5283">
              <w:rPr>
                <w:rFonts w:cs="Arial"/>
                <w:color w:val="000000" w:themeColor="text1"/>
                <w:sz w:val="22"/>
                <w:lang w:val="en-AU"/>
              </w:rPr>
              <w:t xml:space="preserve">The application seeks assessment under the design principles which are as follows: </w:t>
            </w:r>
          </w:p>
          <w:p w14:paraId="4EB18CE1" w14:textId="77777777" w:rsidR="00B71882" w:rsidRPr="00EE5283" w:rsidRDefault="00B71882" w:rsidP="00EE5283">
            <w:pPr>
              <w:jc w:val="both"/>
              <w:rPr>
                <w:rFonts w:cs="Arial"/>
                <w:b/>
                <w:i/>
                <w:color w:val="000000" w:themeColor="text1"/>
                <w:sz w:val="22"/>
                <w:lang w:val="en-AU"/>
              </w:rPr>
            </w:pPr>
          </w:p>
          <w:p w14:paraId="0C766ACF" w14:textId="77777777" w:rsidR="00B71882" w:rsidRPr="00EE5283" w:rsidRDefault="00B71882" w:rsidP="00EE5283">
            <w:pPr>
              <w:jc w:val="both"/>
              <w:rPr>
                <w:rFonts w:cs="Arial"/>
                <w:color w:val="000000" w:themeColor="text1"/>
                <w:sz w:val="22"/>
                <w:szCs w:val="24"/>
                <w:lang w:val="en-AU" w:eastAsia="en-AU"/>
              </w:rPr>
            </w:pPr>
            <w:r w:rsidRPr="00EE5283">
              <w:rPr>
                <w:rFonts w:cs="Arial"/>
                <w:color w:val="000000" w:themeColor="text1"/>
                <w:sz w:val="22"/>
                <w:lang w:val="en-AU"/>
              </w:rPr>
              <w:t xml:space="preserve">“P4 – </w:t>
            </w:r>
            <w:r w:rsidRPr="00EE5283">
              <w:rPr>
                <w:rFonts w:cs="Arial"/>
                <w:color w:val="000000" w:themeColor="text1"/>
                <w:sz w:val="22"/>
                <w:szCs w:val="24"/>
                <w:lang w:val="en-AU" w:eastAsia="en-AU"/>
              </w:rPr>
              <w:t>Front fences are low or restricted in height to permit surveillance (as per Clause 5.2.3) and enhance streetscape (as per clause 5.1.2), with appropriate consideration to the need:</w:t>
            </w:r>
          </w:p>
          <w:p w14:paraId="35EC3D39" w14:textId="77777777" w:rsidR="00B71882" w:rsidRPr="00EE5283" w:rsidRDefault="00B71882" w:rsidP="002A4FC8">
            <w:pPr>
              <w:pStyle w:val="ListParagraph"/>
              <w:numPr>
                <w:ilvl w:val="0"/>
                <w:numId w:val="24"/>
              </w:num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szCs w:val="24"/>
                <w:lang w:val="en-AU" w:eastAsia="en-AU"/>
              </w:rPr>
              <w:t>for attenuation of traffic impacts where the street is designated as a primary or district distributor or integrator arterial; and</w:t>
            </w:r>
          </w:p>
          <w:p w14:paraId="42F58C1F" w14:textId="77777777" w:rsidR="00B71882" w:rsidRPr="00EE5283" w:rsidRDefault="00B71882" w:rsidP="002A4FC8">
            <w:pPr>
              <w:pStyle w:val="ListParagraph"/>
              <w:numPr>
                <w:ilvl w:val="0"/>
                <w:numId w:val="24"/>
              </w:num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szCs w:val="24"/>
                <w:lang w:val="en-AU" w:eastAsia="en-AU"/>
              </w:rPr>
              <w:t>for necessary privacy or noise screening for outdoor living areas where the street is designated as a primary or district distributor or integrator arterial.”</w:t>
            </w:r>
          </w:p>
        </w:tc>
      </w:tr>
      <w:tr w:rsidR="00B71882" w:rsidRPr="00C321E7" w14:paraId="77486B7B" w14:textId="77777777" w:rsidTr="00EE5283">
        <w:trPr>
          <w:trHeight w:val="33"/>
        </w:trPr>
        <w:tc>
          <w:tcPr>
            <w:tcW w:w="9095" w:type="dxa"/>
            <w:shd w:val="clear" w:color="auto" w:fill="D9D9D9" w:themeFill="background1" w:themeFillShade="D9"/>
          </w:tcPr>
          <w:p w14:paraId="5A5B2FDF" w14:textId="77777777" w:rsidR="00B71882" w:rsidRPr="00EE5283" w:rsidRDefault="00B71882" w:rsidP="00F400E0">
            <w:pPr>
              <w:jc w:val="center"/>
              <w:rPr>
                <w:rFonts w:cs="Arial"/>
                <w:i/>
                <w:color w:val="000000" w:themeColor="text1"/>
                <w:sz w:val="22"/>
                <w:highlight w:val="yellow"/>
                <w:lang w:val="en-AU"/>
              </w:rPr>
            </w:pPr>
            <w:r w:rsidRPr="00EE5283">
              <w:rPr>
                <w:rFonts w:cs="Arial"/>
                <w:b/>
                <w:color w:val="000000" w:themeColor="text1"/>
                <w:sz w:val="22"/>
                <w:szCs w:val="24"/>
                <w:lang w:val="en-AU" w:eastAsia="en-AU"/>
              </w:rPr>
              <w:t>Deemed-to-Comply Requirement</w:t>
            </w:r>
          </w:p>
        </w:tc>
      </w:tr>
      <w:tr w:rsidR="00B71882" w:rsidRPr="00C321E7" w14:paraId="1033D865" w14:textId="77777777" w:rsidTr="00F400E0">
        <w:trPr>
          <w:trHeight w:val="557"/>
        </w:trPr>
        <w:tc>
          <w:tcPr>
            <w:tcW w:w="9095" w:type="dxa"/>
          </w:tcPr>
          <w:p w14:paraId="305035FC" w14:textId="77777777" w:rsidR="00B71882" w:rsidRPr="00EE5283" w:rsidRDefault="00B71882" w:rsidP="00EE5283">
            <w:pPr>
              <w:autoSpaceDE w:val="0"/>
              <w:autoSpaceDN w:val="0"/>
              <w:adjustRightInd w:val="0"/>
              <w:jc w:val="both"/>
              <w:rPr>
                <w:rFonts w:cs="Arial"/>
                <w:color w:val="000000" w:themeColor="text1"/>
                <w:sz w:val="22"/>
                <w:highlight w:val="yellow"/>
                <w:lang w:val="en-AU"/>
              </w:rPr>
            </w:pPr>
            <w:r w:rsidRPr="00EE5283">
              <w:rPr>
                <w:rFonts w:cs="Arial"/>
                <w:color w:val="000000" w:themeColor="text1"/>
                <w:sz w:val="22"/>
                <w:szCs w:val="24"/>
                <w:lang w:val="en-AU" w:eastAsia="en-AU"/>
              </w:rPr>
              <w:t>C4 – Front fences within the primary street setback area that are visually permeable above 1.2m of natural ground level, measured from the primary street side of the front fence.</w:t>
            </w:r>
          </w:p>
        </w:tc>
      </w:tr>
    </w:tbl>
    <w:p w14:paraId="6ECC5EBA" w14:textId="77777777" w:rsidR="007A753B" w:rsidRDefault="007A753B">
      <w:r>
        <w:br w:type="page"/>
      </w:r>
    </w:p>
    <w:tbl>
      <w:tblPr>
        <w:tblStyle w:val="TableGrid"/>
        <w:tblW w:w="9095" w:type="dxa"/>
        <w:tblLook w:val="04A0" w:firstRow="1" w:lastRow="0" w:firstColumn="1" w:lastColumn="0" w:noHBand="0" w:noVBand="1"/>
      </w:tblPr>
      <w:tblGrid>
        <w:gridCol w:w="9095"/>
      </w:tblGrid>
      <w:tr w:rsidR="00B71882" w:rsidRPr="00C321E7" w14:paraId="3E99285A" w14:textId="77777777" w:rsidTr="00EE5283">
        <w:trPr>
          <w:trHeight w:val="130"/>
        </w:trPr>
        <w:tc>
          <w:tcPr>
            <w:tcW w:w="9095" w:type="dxa"/>
            <w:shd w:val="clear" w:color="auto" w:fill="D9D9D9" w:themeFill="background1" w:themeFillShade="D9"/>
          </w:tcPr>
          <w:p w14:paraId="300157FC" w14:textId="42812099" w:rsidR="00B71882" w:rsidRPr="00EE5283" w:rsidRDefault="00B71882" w:rsidP="00F400E0">
            <w:pPr>
              <w:autoSpaceDE w:val="0"/>
              <w:autoSpaceDN w:val="0"/>
              <w:adjustRightInd w:val="0"/>
              <w:jc w:val="center"/>
              <w:rPr>
                <w:rFonts w:cs="Arial"/>
                <w:b/>
                <w:color w:val="000000" w:themeColor="text1"/>
                <w:sz w:val="22"/>
                <w:szCs w:val="24"/>
                <w:lang w:val="en-AU" w:eastAsia="en-AU"/>
              </w:rPr>
            </w:pPr>
            <w:r w:rsidRPr="00EE5283">
              <w:rPr>
                <w:rFonts w:cs="Arial"/>
                <w:b/>
                <w:color w:val="000000" w:themeColor="text1"/>
                <w:sz w:val="22"/>
                <w:szCs w:val="24"/>
                <w:lang w:val="en-AU" w:eastAsia="en-AU"/>
              </w:rPr>
              <w:lastRenderedPageBreak/>
              <w:t>Administration Assessment</w:t>
            </w:r>
          </w:p>
        </w:tc>
      </w:tr>
      <w:tr w:rsidR="00B71882" w:rsidRPr="00C321E7" w14:paraId="5C8723B5" w14:textId="77777777" w:rsidTr="00EE5283">
        <w:trPr>
          <w:trHeight w:val="245"/>
        </w:trPr>
        <w:tc>
          <w:tcPr>
            <w:tcW w:w="9095" w:type="dxa"/>
          </w:tcPr>
          <w:p w14:paraId="14ADDB51" w14:textId="315AFAE9" w:rsidR="00B71882" w:rsidRDefault="00B71882" w:rsidP="00EE5283">
            <w:p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szCs w:val="24"/>
                <w:lang w:val="en-AU" w:eastAsia="en-AU"/>
              </w:rPr>
              <w:t xml:space="preserve">The front fence lacks visual permeability as viewed from the primary street and has an imposing presence on the streetscape given the surrounding streetscape is open in nature with permeable fencing or no fencing provided. Therefore, a condition of development approval is recommended to modify the fence to have a greater proportion of visually permeable in-fill. </w:t>
            </w:r>
          </w:p>
          <w:p w14:paraId="0A588182" w14:textId="77777777" w:rsidR="007A753B" w:rsidRPr="00EE5283" w:rsidRDefault="007A753B" w:rsidP="00EE5283">
            <w:pPr>
              <w:autoSpaceDE w:val="0"/>
              <w:autoSpaceDN w:val="0"/>
              <w:adjustRightInd w:val="0"/>
              <w:jc w:val="both"/>
              <w:rPr>
                <w:rFonts w:cs="Arial"/>
                <w:color w:val="000000" w:themeColor="text1"/>
                <w:sz w:val="22"/>
                <w:szCs w:val="24"/>
                <w:lang w:val="en-AU" w:eastAsia="en-AU"/>
              </w:rPr>
            </w:pPr>
          </w:p>
          <w:p w14:paraId="1F06A225"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szCs w:val="24"/>
                <w:lang w:val="en-AU" w:eastAsia="en-AU"/>
              </w:rPr>
              <w:t xml:space="preserve">It is recommended that the solid portion is reduced with visually permeable in-fill provided 1.2m above natural ground level as measured from the primary street side of the front fence. The location of the permeable in-fill can be placed in a way so as to ensure that the fencing will still comply with the pool fencing regulations. </w:t>
            </w:r>
          </w:p>
        </w:tc>
      </w:tr>
    </w:tbl>
    <w:p w14:paraId="4771AE6B" w14:textId="77777777" w:rsidR="00B71882" w:rsidRDefault="00B71882" w:rsidP="00B71882">
      <w:pPr>
        <w:jc w:val="both"/>
        <w:rPr>
          <w:rFonts w:cs="Arial"/>
          <w:b/>
          <w:color w:val="000000" w:themeColor="text1"/>
          <w:szCs w:val="24"/>
          <w:highlight w:val="yellow"/>
        </w:rPr>
      </w:pPr>
    </w:p>
    <w:p w14:paraId="6F3D2CA3" w14:textId="77777777" w:rsidR="00B71882" w:rsidRPr="005B3A9E" w:rsidRDefault="00B71882" w:rsidP="00B71882">
      <w:pPr>
        <w:jc w:val="both"/>
        <w:rPr>
          <w:rFonts w:cs="Arial"/>
          <w:b/>
          <w:color w:val="000000" w:themeColor="text1"/>
          <w:szCs w:val="24"/>
        </w:rPr>
      </w:pPr>
      <w:r>
        <w:rPr>
          <w:rFonts w:cs="Arial"/>
          <w:b/>
          <w:color w:val="000000" w:themeColor="text1"/>
          <w:szCs w:val="24"/>
        </w:rPr>
        <w:t xml:space="preserve">Clause 5.3.7 – Site works &amp; Clause 5.3.8 – Retaining walls </w:t>
      </w:r>
    </w:p>
    <w:p w14:paraId="18E66D64" w14:textId="77777777" w:rsidR="00B71882" w:rsidRPr="00C321E7" w:rsidRDefault="00B71882" w:rsidP="00B71882">
      <w:pPr>
        <w:jc w:val="both"/>
        <w:rPr>
          <w:rFonts w:cs="Arial"/>
          <w:b/>
          <w:color w:val="000000" w:themeColor="text1"/>
          <w:szCs w:val="24"/>
        </w:rPr>
      </w:pPr>
    </w:p>
    <w:tbl>
      <w:tblPr>
        <w:tblStyle w:val="TableGrid"/>
        <w:tblW w:w="0" w:type="auto"/>
        <w:tblLook w:val="04A0" w:firstRow="1" w:lastRow="0" w:firstColumn="1" w:lastColumn="0" w:noHBand="0" w:noVBand="1"/>
      </w:tblPr>
      <w:tblGrid>
        <w:gridCol w:w="8898"/>
      </w:tblGrid>
      <w:tr w:rsidR="00B71882" w:rsidRPr="00C321E7" w14:paraId="10FA3D18" w14:textId="77777777" w:rsidTr="00EE5283">
        <w:tc>
          <w:tcPr>
            <w:tcW w:w="9016" w:type="dxa"/>
            <w:shd w:val="clear" w:color="auto" w:fill="D9D9D9" w:themeFill="background1" w:themeFillShade="D9"/>
          </w:tcPr>
          <w:p w14:paraId="5AFF58B0" w14:textId="77777777" w:rsidR="00B71882" w:rsidRPr="00EE5283" w:rsidRDefault="00B71882" w:rsidP="00F400E0">
            <w:pPr>
              <w:autoSpaceDE w:val="0"/>
              <w:autoSpaceDN w:val="0"/>
              <w:adjustRightInd w:val="0"/>
              <w:jc w:val="center"/>
              <w:rPr>
                <w:rFonts w:cs="Arial"/>
                <w:b/>
                <w:color w:val="000000" w:themeColor="text1"/>
                <w:sz w:val="22"/>
                <w:szCs w:val="24"/>
                <w:lang w:val="en-AU" w:eastAsia="en-AU"/>
              </w:rPr>
            </w:pPr>
            <w:r w:rsidRPr="00EE5283">
              <w:rPr>
                <w:rFonts w:cs="Arial"/>
                <w:b/>
                <w:color w:val="000000" w:themeColor="text1"/>
                <w:sz w:val="22"/>
                <w:szCs w:val="24"/>
                <w:lang w:val="en-AU" w:eastAsia="en-AU"/>
              </w:rPr>
              <w:t>Proposed</w:t>
            </w:r>
          </w:p>
        </w:tc>
      </w:tr>
      <w:tr w:rsidR="00B71882" w:rsidRPr="00C321E7" w14:paraId="7307029B" w14:textId="77777777" w:rsidTr="00EE5283">
        <w:tc>
          <w:tcPr>
            <w:tcW w:w="9016" w:type="dxa"/>
            <w:shd w:val="clear" w:color="auto" w:fill="auto"/>
          </w:tcPr>
          <w:p w14:paraId="6B067D6F" w14:textId="77777777" w:rsidR="00B71882" w:rsidRPr="00EE5283" w:rsidRDefault="00B71882" w:rsidP="00EE5283">
            <w:pPr>
              <w:autoSpaceDE w:val="0"/>
              <w:autoSpaceDN w:val="0"/>
              <w:adjustRightInd w:val="0"/>
              <w:jc w:val="both"/>
              <w:rPr>
                <w:rFonts w:cs="Arial"/>
                <w:b/>
                <w:color w:val="000000" w:themeColor="text1"/>
                <w:sz w:val="22"/>
                <w:szCs w:val="24"/>
                <w:lang w:val="en-AU" w:eastAsia="en-AU"/>
              </w:rPr>
            </w:pPr>
            <w:r w:rsidRPr="00EE5283">
              <w:rPr>
                <w:rFonts w:cs="Arial"/>
                <w:color w:val="000000" w:themeColor="text1"/>
                <w:sz w:val="22"/>
                <w:lang w:val="en-AU"/>
              </w:rPr>
              <w:t xml:space="preserve">Fill and retaining is proposed to be 0.65m above natural ground level within the street setback areas. </w:t>
            </w:r>
          </w:p>
        </w:tc>
      </w:tr>
      <w:tr w:rsidR="00B71882" w:rsidRPr="00C321E7" w14:paraId="53DD0BF4" w14:textId="77777777" w:rsidTr="00EE5283">
        <w:tc>
          <w:tcPr>
            <w:tcW w:w="9016" w:type="dxa"/>
            <w:shd w:val="clear" w:color="auto" w:fill="D9D9D9" w:themeFill="background1" w:themeFillShade="D9"/>
          </w:tcPr>
          <w:p w14:paraId="6EFBFB1A" w14:textId="77777777" w:rsidR="00B71882" w:rsidRPr="00EE5283" w:rsidRDefault="00B71882" w:rsidP="00F400E0">
            <w:pPr>
              <w:autoSpaceDE w:val="0"/>
              <w:autoSpaceDN w:val="0"/>
              <w:adjustRightInd w:val="0"/>
              <w:jc w:val="center"/>
              <w:rPr>
                <w:rFonts w:cs="Arial"/>
                <w:b/>
                <w:color w:val="000000" w:themeColor="text1"/>
                <w:sz w:val="22"/>
                <w:szCs w:val="24"/>
                <w:lang w:val="en-AU" w:eastAsia="en-AU"/>
              </w:rPr>
            </w:pPr>
            <w:r w:rsidRPr="00EE5283">
              <w:rPr>
                <w:rFonts w:cs="Arial"/>
                <w:b/>
                <w:color w:val="000000" w:themeColor="text1"/>
                <w:sz w:val="22"/>
                <w:szCs w:val="24"/>
                <w:lang w:val="en-AU" w:eastAsia="en-AU"/>
              </w:rPr>
              <w:t>Design Principles</w:t>
            </w:r>
          </w:p>
        </w:tc>
      </w:tr>
      <w:tr w:rsidR="00B71882" w:rsidRPr="00C321E7" w14:paraId="3E2E5D33" w14:textId="77777777" w:rsidTr="00EE5283">
        <w:trPr>
          <w:trHeight w:val="1405"/>
        </w:trPr>
        <w:tc>
          <w:tcPr>
            <w:tcW w:w="9016" w:type="dxa"/>
          </w:tcPr>
          <w:p w14:paraId="6220850D" w14:textId="77777777" w:rsidR="00B71882" w:rsidRPr="00EE5283" w:rsidRDefault="00B71882" w:rsidP="00EE5283">
            <w:pPr>
              <w:jc w:val="both"/>
              <w:rPr>
                <w:rFonts w:cs="Arial"/>
                <w:color w:val="000000" w:themeColor="text1"/>
                <w:sz w:val="22"/>
                <w:lang w:val="en-AU"/>
              </w:rPr>
            </w:pPr>
            <w:r w:rsidRPr="00EE5283">
              <w:rPr>
                <w:rFonts w:cs="Arial"/>
                <w:color w:val="000000" w:themeColor="text1"/>
                <w:sz w:val="22"/>
                <w:lang w:val="en-AU"/>
              </w:rPr>
              <w:t xml:space="preserve">The application seeks assessment under the design principles which are as follows: </w:t>
            </w:r>
          </w:p>
          <w:p w14:paraId="149D35C4" w14:textId="77777777" w:rsidR="00B71882" w:rsidRPr="00EE5283" w:rsidRDefault="00B71882" w:rsidP="00EE5283">
            <w:pPr>
              <w:jc w:val="both"/>
              <w:rPr>
                <w:rFonts w:cs="Arial"/>
                <w:color w:val="000000" w:themeColor="text1"/>
                <w:sz w:val="22"/>
                <w:lang w:val="en-AU"/>
              </w:rPr>
            </w:pPr>
          </w:p>
          <w:p w14:paraId="6E246536" w14:textId="77777777" w:rsidR="00B71882" w:rsidRPr="00EE5283" w:rsidRDefault="00B71882" w:rsidP="00EE5283">
            <w:pPr>
              <w:jc w:val="both"/>
              <w:rPr>
                <w:rFonts w:cs="Arial"/>
                <w:color w:val="000000" w:themeColor="text1"/>
                <w:sz w:val="22"/>
                <w:lang w:val="en-AU"/>
              </w:rPr>
            </w:pPr>
            <w:r w:rsidRPr="00EE5283">
              <w:rPr>
                <w:rFonts w:cs="Arial"/>
                <w:color w:val="000000" w:themeColor="text1"/>
                <w:sz w:val="22"/>
                <w:lang w:val="en-AU"/>
              </w:rPr>
              <w:t xml:space="preserve">“P7.1 – Development that considers and responds to the natural features of the site and requires minimal excavation/fill. </w:t>
            </w:r>
          </w:p>
          <w:p w14:paraId="054BADA0" w14:textId="77777777" w:rsidR="00B71882" w:rsidRPr="00EE5283" w:rsidRDefault="00B71882" w:rsidP="00EE5283">
            <w:pPr>
              <w:jc w:val="both"/>
              <w:rPr>
                <w:rFonts w:cs="Arial"/>
                <w:color w:val="000000" w:themeColor="text1"/>
                <w:sz w:val="22"/>
                <w:lang w:val="en-AU"/>
              </w:rPr>
            </w:pPr>
          </w:p>
          <w:p w14:paraId="435080E8" w14:textId="77777777" w:rsidR="00B71882" w:rsidRPr="00EE5283" w:rsidRDefault="00B71882" w:rsidP="00EE5283">
            <w:pPr>
              <w:jc w:val="both"/>
              <w:rPr>
                <w:rFonts w:cs="Arial"/>
                <w:color w:val="000000" w:themeColor="text1"/>
                <w:sz w:val="22"/>
                <w:lang w:val="en-AU"/>
              </w:rPr>
            </w:pPr>
            <w:r w:rsidRPr="00EE5283">
              <w:rPr>
                <w:rFonts w:cs="Arial"/>
                <w:color w:val="000000" w:themeColor="text1"/>
                <w:sz w:val="22"/>
                <w:lang w:val="en-AU"/>
              </w:rPr>
              <w:t xml:space="preserve">P7.2 – Where excavation/fill is necessary, all finished levels respecting the natural ground level at the lot boundary of the site and as viewed from the street” </w:t>
            </w:r>
          </w:p>
          <w:p w14:paraId="026E1D73" w14:textId="77777777" w:rsidR="00B71882" w:rsidRPr="00EE5283" w:rsidRDefault="00B71882" w:rsidP="00EE5283">
            <w:pPr>
              <w:autoSpaceDE w:val="0"/>
              <w:autoSpaceDN w:val="0"/>
              <w:adjustRightInd w:val="0"/>
              <w:jc w:val="both"/>
              <w:rPr>
                <w:rFonts w:cs="Arial"/>
                <w:i/>
                <w:color w:val="000000" w:themeColor="text1"/>
                <w:sz w:val="22"/>
                <w:szCs w:val="24"/>
                <w:lang w:val="en-AU" w:eastAsia="en-AU"/>
              </w:rPr>
            </w:pPr>
          </w:p>
          <w:p w14:paraId="556C7E19"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szCs w:val="24"/>
                <w:lang w:val="en-AU" w:eastAsia="en-AU"/>
              </w:rPr>
              <w:t>“P8 – Retaining walls that result in land which can be effectively used for the benefit of residents and do not detrimentally affect adjoining properties and are designed, engineered and landscaped having due regard to clauses 5.3.7 and 5.4.1.”</w:t>
            </w:r>
          </w:p>
        </w:tc>
      </w:tr>
      <w:tr w:rsidR="00B71882" w:rsidRPr="00C321E7" w14:paraId="6D8444FB" w14:textId="77777777" w:rsidTr="00EE5283">
        <w:trPr>
          <w:trHeight w:val="70"/>
        </w:trPr>
        <w:tc>
          <w:tcPr>
            <w:tcW w:w="9016" w:type="dxa"/>
            <w:shd w:val="clear" w:color="auto" w:fill="D9D9D9" w:themeFill="background1" w:themeFillShade="D9"/>
          </w:tcPr>
          <w:p w14:paraId="13BA4F63" w14:textId="77777777" w:rsidR="00B71882" w:rsidRPr="00EE5283" w:rsidRDefault="00B71882" w:rsidP="00F400E0">
            <w:pPr>
              <w:jc w:val="center"/>
              <w:rPr>
                <w:rFonts w:cs="Arial"/>
                <w:i/>
                <w:color w:val="000000" w:themeColor="text1"/>
                <w:sz w:val="22"/>
                <w:highlight w:val="yellow"/>
                <w:lang w:val="en-AU"/>
              </w:rPr>
            </w:pPr>
            <w:r w:rsidRPr="00EE5283">
              <w:rPr>
                <w:rFonts w:cs="Arial"/>
                <w:b/>
                <w:color w:val="000000" w:themeColor="text1"/>
                <w:sz w:val="22"/>
                <w:szCs w:val="24"/>
                <w:lang w:val="en-AU" w:eastAsia="en-AU"/>
              </w:rPr>
              <w:t>Deemed-to-Comply Requirement</w:t>
            </w:r>
          </w:p>
        </w:tc>
      </w:tr>
      <w:tr w:rsidR="00B71882" w:rsidRPr="00C321E7" w14:paraId="0FDB0605" w14:textId="77777777" w:rsidTr="00EE5283">
        <w:trPr>
          <w:trHeight w:val="267"/>
        </w:trPr>
        <w:tc>
          <w:tcPr>
            <w:tcW w:w="9016" w:type="dxa"/>
          </w:tcPr>
          <w:p w14:paraId="06573DFC" w14:textId="77777777" w:rsidR="00B71882" w:rsidRPr="00EE5283" w:rsidRDefault="00B71882" w:rsidP="00EE5283">
            <w:pPr>
              <w:jc w:val="both"/>
              <w:rPr>
                <w:rFonts w:cs="Arial"/>
                <w:color w:val="000000" w:themeColor="text1"/>
                <w:sz w:val="22"/>
                <w:lang w:val="en-AU"/>
              </w:rPr>
            </w:pPr>
            <w:r w:rsidRPr="00EE5283">
              <w:rPr>
                <w:rFonts w:cs="Arial"/>
                <w:color w:val="000000" w:themeColor="text1"/>
                <w:sz w:val="22"/>
                <w:lang w:val="en-AU"/>
              </w:rPr>
              <w:t xml:space="preserve">C7.1 – Excavation or filling within 3m of the street alignment shall not exceed 0.5m, except where necessary to provide for pedestrian or vehicle access, drainage works or natural light for a dwelling. </w:t>
            </w:r>
          </w:p>
          <w:p w14:paraId="5BF19621" w14:textId="77777777" w:rsidR="00B71882" w:rsidRPr="00EE5283" w:rsidRDefault="00B71882" w:rsidP="00EE5283">
            <w:pPr>
              <w:rPr>
                <w:rFonts w:cs="Arial"/>
                <w:color w:val="000000" w:themeColor="text1"/>
                <w:sz w:val="22"/>
                <w:lang w:val="en-AU"/>
              </w:rPr>
            </w:pPr>
          </w:p>
          <w:p w14:paraId="5E1968EC" w14:textId="77777777" w:rsidR="00B71882" w:rsidRPr="00EE5283" w:rsidRDefault="00B71882" w:rsidP="00EE5283">
            <w:pPr>
              <w:jc w:val="both"/>
              <w:rPr>
                <w:rFonts w:cs="Arial"/>
                <w:color w:val="000000" w:themeColor="text1"/>
                <w:sz w:val="22"/>
                <w:highlight w:val="yellow"/>
                <w:lang w:val="en-AU"/>
              </w:rPr>
            </w:pPr>
            <w:r w:rsidRPr="00EE5283">
              <w:rPr>
                <w:rFonts w:cs="Arial"/>
                <w:color w:val="000000" w:themeColor="text1"/>
                <w:sz w:val="22"/>
                <w:lang w:val="en-AU"/>
              </w:rPr>
              <w:t xml:space="preserve">C8 – Retaining walls greater than 0.5m in height set back from lot boundaries in accordance with the setback provisions of Table 1. Retaining walls 0.5m or less in height may be located up to the lot boundary. </w:t>
            </w:r>
          </w:p>
        </w:tc>
      </w:tr>
      <w:tr w:rsidR="00B71882" w:rsidRPr="00C321E7" w14:paraId="10CB50E4" w14:textId="77777777" w:rsidTr="00EE5283">
        <w:tc>
          <w:tcPr>
            <w:tcW w:w="9016" w:type="dxa"/>
            <w:shd w:val="clear" w:color="auto" w:fill="D9D9D9" w:themeFill="background1" w:themeFillShade="D9"/>
          </w:tcPr>
          <w:p w14:paraId="6082B0F3" w14:textId="79791AA2" w:rsidR="00B71882" w:rsidRPr="00EE5283" w:rsidRDefault="00B71882" w:rsidP="00F400E0">
            <w:pPr>
              <w:autoSpaceDE w:val="0"/>
              <w:autoSpaceDN w:val="0"/>
              <w:adjustRightInd w:val="0"/>
              <w:jc w:val="center"/>
              <w:rPr>
                <w:rFonts w:cs="Arial"/>
                <w:b/>
                <w:color w:val="000000" w:themeColor="text1"/>
                <w:sz w:val="22"/>
                <w:szCs w:val="24"/>
                <w:lang w:val="en-AU" w:eastAsia="en-AU"/>
              </w:rPr>
            </w:pPr>
            <w:r w:rsidRPr="00EE5283">
              <w:rPr>
                <w:rFonts w:cs="Arial"/>
                <w:b/>
                <w:color w:val="000000" w:themeColor="text1"/>
                <w:sz w:val="22"/>
                <w:szCs w:val="24"/>
                <w:lang w:val="en-AU" w:eastAsia="en-AU"/>
              </w:rPr>
              <w:t>Administration Assessment</w:t>
            </w:r>
          </w:p>
        </w:tc>
      </w:tr>
      <w:tr w:rsidR="00B71882" w:rsidRPr="00C321E7" w14:paraId="04B9BAA4" w14:textId="77777777" w:rsidTr="00EE5283">
        <w:tc>
          <w:tcPr>
            <w:tcW w:w="9016" w:type="dxa"/>
          </w:tcPr>
          <w:p w14:paraId="62EB02E8"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szCs w:val="24"/>
                <w:lang w:val="en-AU" w:eastAsia="en-AU"/>
              </w:rPr>
              <w:t xml:space="preserve">The requirements for the setback of retaining walls are in place to promote responsive design outcomes to work with the existing topography rather than make extensive modification to the existing landscape and topography present across a lot. The setback of both fill and retaining seeks to minimise the impact of site works on the streetscape. </w:t>
            </w:r>
          </w:p>
          <w:p w14:paraId="6CDB7471"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p>
          <w:p w14:paraId="3A0EFE0D" w14:textId="42E3AF2A" w:rsidR="00B71882" w:rsidRPr="00EE5283" w:rsidRDefault="00B71882" w:rsidP="00EE5283">
            <w:p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szCs w:val="24"/>
                <w:lang w:val="en-AU" w:eastAsia="en-AU"/>
              </w:rPr>
              <w:t xml:space="preserve">The additional height of the retaining above the deemed to comply level on </w:t>
            </w:r>
            <w:r w:rsidR="00F400E0" w:rsidRPr="00EE5283">
              <w:rPr>
                <w:rFonts w:cs="Arial"/>
                <w:color w:val="000000" w:themeColor="text1"/>
                <w:sz w:val="22"/>
                <w:szCs w:val="24"/>
                <w:lang w:val="en-AU" w:eastAsia="en-AU"/>
              </w:rPr>
              <w:t>its</w:t>
            </w:r>
            <w:r w:rsidRPr="00EE5283">
              <w:rPr>
                <w:rFonts w:cs="Arial"/>
                <w:color w:val="000000" w:themeColor="text1"/>
                <w:sz w:val="22"/>
                <w:szCs w:val="24"/>
                <w:lang w:val="en-AU" w:eastAsia="en-AU"/>
              </w:rPr>
              <w:t xml:space="preserve"> own is not significant and facilitates a level and usable space in conjunction with the dwelling However, the presence of this over-height fill and retaining has created the need for increased street boundary fencing height, in order to comply with the Australian Standard for pool fencing.</w:t>
            </w:r>
          </w:p>
          <w:p w14:paraId="6C34FAE2"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p>
          <w:p w14:paraId="478998DA"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szCs w:val="24"/>
                <w:lang w:val="en-AU" w:eastAsia="en-AU"/>
              </w:rPr>
              <w:t xml:space="preserve">It is recommended that the fill and retaining are approved in their current location and at their current levels as the impact of this fill and retaining can be minimised through modification to the installed boundary fencing heights and permeability. </w:t>
            </w:r>
          </w:p>
        </w:tc>
      </w:tr>
    </w:tbl>
    <w:p w14:paraId="6439D814" w14:textId="77777777" w:rsidR="00B71882" w:rsidRDefault="00B71882" w:rsidP="00B71882">
      <w:pPr>
        <w:jc w:val="both"/>
        <w:rPr>
          <w:rFonts w:cs="Arial"/>
          <w:color w:val="000000" w:themeColor="text1"/>
          <w:szCs w:val="24"/>
        </w:rPr>
      </w:pPr>
    </w:p>
    <w:p w14:paraId="7C35533F" w14:textId="77777777" w:rsidR="007A753B" w:rsidRDefault="007A753B">
      <w:pPr>
        <w:spacing w:after="160" w:line="259" w:lineRule="auto"/>
        <w:contextualSpacing w:val="0"/>
        <w:rPr>
          <w:rFonts w:cs="Arial"/>
          <w:b/>
          <w:color w:val="000000" w:themeColor="text1"/>
          <w:szCs w:val="24"/>
        </w:rPr>
      </w:pPr>
      <w:r>
        <w:rPr>
          <w:rFonts w:cs="Arial"/>
          <w:b/>
          <w:color w:val="000000" w:themeColor="text1"/>
          <w:szCs w:val="24"/>
        </w:rPr>
        <w:br w:type="page"/>
      </w:r>
    </w:p>
    <w:p w14:paraId="1A236171" w14:textId="71FC6ED8" w:rsidR="00B71882" w:rsidRPr="00C321E7" w:rsidRDefault="00B71882" w:rsidP="00B71882">
      <w:pPr>
        <w:jc w:val="both"/>
        <w:rPr>
          <w:rFonts w:cs="Arial"/>
          <w:b/>
          <w:color w:val="000000" w:themeColor="text1"/>
          <w:szCs w:val="24"/>
        </w:rPr>
      </w:pPr>
      <w:r w:rsidRPr="00C321E7">
        <w:rPr>
          <w:rFonts w:cs="Arial"/>
          <w:b/>
          <w:color w:val="000000" w:themeColor="text1"/>
          <w:szCs w:val="24"/>
        </w:rPr>
        <w:lastRenderedPageBreak/>
        <w:t>6.</w:t>
      </w:r>
      <w:r>
        <w:rPr>
          <w:rFonts w:cs="Arial"/>
          <w:b/>
          <w:color w:val="000000" w:themeColor="text1"/>
          <w:szCs w:val="24"/>
        </w:rPr>
        <w:t>2</w:t>
      </w:r>
      <w:r w:rsidRPr="00C321E7">
        <w:rPr>
          <w:rFonts w:cs="Arial"/>
          <w:b/>
          <w:color w:val="000000" w:themeColor="text1"/>
          <w:szCs w:val="24"/>
        </w:rPr>
        <w:t>.3</w:t>
      </w:r>
      <w:r w:rsidRPr="00C321E7">
        <w:rPr>
          <w:rFonts w:cs="Arial"/>
          <w:b/>
          <w:color w:val="000000" w:themeColor="text1"/>
          <w:szCs w:val="24"/>
        </w:rPr>
        <w:tab/>
      </w:r>
      <w:r w:rsidRPr="008D3BAA">
        <w:rPr>
          <w:rFonts w:cs="Arial"/>
          <w:b/>
          <w:color w:val="000000" w:themeColor="text1"/>
          <w:szCs w:val="24"/>
        </w:rPr>
        <w:t>Local Planning Policy – Fill and Fencing Policy</w:t>
      </w:r>
    </w:p>
    <w:p w14:paraId="5A5DEE49" w14:textId="77777777" w:rsidR="00B71882" w:rsidRPr="00C321E7" w:rsidRDefault="00B71882" w:rsidP="00B71882">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8"/>
      </w:tblGrid>
      <w:tr w:rsidR="00B71882" w:rsidRPr="00C321E7" w14:paraId="5C783554" w14:textId="77777777" w:rsidTr="00F400E0">
        <w:tc>
          <w:tcPr>
            <w:tcW w:w="8898" w:type="dxa"/>
            <w:shd w:val="clear" w:color="auto" w:fill="D9D9D9" w:themeFill="background1" w:themeFillShade="D9"/>
          </w:tcPr>
          <w:p w14:paraId="608B563C" w14:textId="77777777" w:rsidR="00B71882" w:rsidRPr="00EE5283" w:rsidRDefault="00B71882" w:rsidP="00F400E0">
            <w:pPr>
              <w:autoSpaceDE w:val="0"/>
              <w:autoSpaceDN w:val="0"/>
              <w:adjustRightInd w:val="0"/>
              <w:jc w:val="center"/>
              <w:rPr>
                <w:rFonts w:cs="Arial"/>
                <w:b/>
                <w:color w:val="000000" w:themeColor="text1"/>
                <w:sz w:val="22"/>
                <w:szCs w:val="24"/>
                <w:lang w:val="en-AU" w:eastAsia="en-AU"/>
              </w:rPr>
            </w:pPr>
            <w:r w:rsidRPr="00EE5283">
              <w:rPr>
                <w:rFonts w:cs="Arial"/>
                <w:b/>
                <w:color w:val="000000" w:themeColor="text1"/>
                <w:sz w:val="22"/>
                <w:szCs w:val="24"/>
                <w:lang w:val="en-AU" w:eastAsia="en-AU"/>
              </w:rPr>
              <w:t>Policy Purpose</w:t>
            </w:r>
          </w:p>
        </w:tc>
      </w:tr>
      <w:tr w:rsidR="00B71882" w:rsidRPr="00C321E7" w14:paraId="61DE858D" w14:textId="77777777" w:rsidTr="00F400E0">
        <w:tc>
          <w:tcPr>
            <w:tcW w:w="8898" w:type="dxa"/>
          </w:tcPr>
          <w:p w14:paraId="0AA2C92F" w14:textId="77777777" w:rsidR="00B71882" w:rsidRPr="00EE5283" w:rsidRDefault="00B71882" w:rsidP="00EE5283">
            <w:pPr>
              <w:jc w:val="both"/>
              <w:rPr>
                <w:rFonts w:cs="Arial"/>
                <w:color w:val="000000" w:themeColor="text1"/>
                <w:sz w:val="22"/>
                <w:lang w:val="en-AU"/>
              </w:rPr>
            </w:pPr>
            <w:r w:rsidRPr="00EE5283">
              <w:rPr>
                <w:rFonts w:cs="Arial"/>
                <w:color w:val="000000" w:themeColor="text1"/>
                <w:sz w:val="22"/>
                <w:lang w:val="en-AU"/>
              </w:rPr>
              <w:t>To outline the City’s requirements with regard to fill and the minimum standard of fencing</w:t>
            </w:r>
          </w:p>
          <w:p w14:paraId="220CD89B" w14:textId="77777777" w:rsidR="00B71882" w:rsidRPr="00EE5283" w:rsidRDefault="00B71882" w:rsidP="00EE5283">
            <w:pPr>
              <w:rPr>
                <w:rFonts w:cs="Arial"/>
                <w:color w:val="000000" w:themeColor="text1"/>
                <w:sz w:val="22"/>
                <w:highlight w:val="yellow"/>
                <w:lang w:val="en-AU"/>
              </w:rPr>
            </w:pPr>
            <w:r w:rsidRPr="00EE5283">
              <w:rPr>
                <w:rFonts w:cs="Arial"/>
                <w:color w:val="000000" w:themeColor="text1"/>
                <w:sz w:val="22"/>
                <w:lang w:val="en-AU"/>
              </w:rPr>
              <w:t>to ensure that the amenity of neighbouring properties and the streetscape is maintained.</w:t>
            </w:r>
          </w:p>
        </w:tc>
      </w:tr>
      <w:tr w:rsidR="00B71882" w:rsidRPr="00C321E7" w14:paraId="612E3E54" w14:textId="77777777" w:rsidTr="00F400E0">
        <w:tc>
          <w:tcPr>
            <w:tcW w:w="8898" w:type="dxa"/>
            <w:shd w:val="clear" w:color="auto" w:fill="D9D9D9" w:themeFill="background1" w:themeFillShade="D9"/>
          </w:tcPr>
          <w:p w14:paraId="30B66ADC" w14:textId="77777777" w:rsidR="00B71882" w:rsidRPr="00EE5283" w:rsidRDefault="00B71882" w:rsidP="00F400E0">
            <w:pPr>
              <w:jc w:val="center"/>
              <w:rPr>
                <w:rFonts w:cs="Arial"/>
                <w:b/>
                <w:color w:val="000000" w:themeColor="text1"/>
                <w:sz w:val="22"/>
                <w:lang w:val="en-AU"/>
              </w:rPr>
            </w:pPr>
            <w:r w:rsidRPr="00EE5283">
              <w:rPr>
                <w:rFonts w:cs="Arial"/>
                <w:b/>
                <w:color w:val="000000" w:themeColor="text1"/>
                <w:sz w:val="22"/>
                <w:lang w:val="en-AU"/>
              </w:rPr>
              <w:t>Policy Statement</w:t>
            </w:r>
          </w:p>
        </w:tc>
      </w:tr>
      <w:tr w:rsidR="00B71882" w:rsidRPr="00C321E7" w14:paraId="71DDFB3F" w14:textId="77777777" w:rsidTr="00F400E0">
        <w:tc>
          <w:tcPr>
            <w:tcW w:w="8898" w:type="dxa"/>
          </w:tcPr>
          <w:p w14:paraId="461A1680" w14:textId="77777777" w:rsidR="00B71882" w:rsidRPr="00EE5283" w:rsidRDefault="00B71882" w:rsidP="00EE5283">
            <w:pPr>
              <w:jc w:val="both"/>
              <w:rPr>
                <w:rFonts w:cs="Arial"/>
                <w:color w:val="000000" w:themeColor="text1"/>
                <w:sz w:val="22"/>
                <w:lang w:val="en-AU"/>
              </w:rPr>
            </w:pPr>
            <w:r w:rsidRPr="00EE5283">
              <w:rPr>
                <w:rFonts w:cs="Arial"/>
                <w:sz w:val="22"/>
              </w:rPr>
              <w:t>The City values the protection of the quality of the streetscape and the amenity of owners and occupants by minimising the visual impact of fill and/or fencing whilst allowing for adequate surveillance of public places.</w:t>
            </w:r>
          </w:p>
        </w:tc>
      </w:tr>
      <w:tr w:rsidR="00B71882" w:rsidRPr="00C321E7" w14:paraId="55098A83" w14:textId="77777777" w:rsidTr="00F400E0">
        <w:tc>
          <w:tcPr>
            <w:tcW w:w="8898" w:type="dxa"/>
            <w:shd w:val="clear" w:color="auto" w:fill="D9D9D9" w:themeFill="background1" w:themeFillShade="D9"/>
          </w:tcPr>
          <w:p w14:paraId="6BFC9C6A" w14:textId="7FEE121A" w:rsidR="00B71882" w:rsidRPr="00EE5283" w:rsidRDefault="00B71882" w:rsidP="00F400E0">
            <w:pPr>
              <w:autoSpaceDE w:val="0"/>
              <w:autoSpaceDN w:val="0"/>
              <w:adjustRightInd w:val="0"/>
              <w:jc w:val="center"/>
              <w:rPr>
                <w:rFonts w:cs="Arial"/>
                <w:b/>
                <w:color w:val="000000" w:themeColor="text1"/>
                <w:sz w:val="22"/>
                <w:szCs w:val="24"/>
                <w:lang w:val="en-AU" w:eastAsia="en-AU"/>
              </w:rPr>
            </w:pPr>
            <w:r w:rsidRPr="00EE5283">
              <w:rPr>
                <w:rFonts w:cs="Arial"/>
                <w:b/>
                <w:color w:val="000000" w:themeColor="text1"/>
                <w:sz w:val="22"/>
                <w:szCs w:val="24"/>
                <w:lang w:val="en-AU" w:eastAsia="en-AU"/>
              </w:rPr>
              <w:t>Policy Requirement</w:t>
            </w:r>
          </w:p>
        </w:tc>
      </w:tr>
      <w:tr w:rsidR="00B71882" w:rsidRPr="00C321E7" w14:paraId="177A9423" w14:textId="77777777" w:rsidTr="00F400E0">
        <w:tc>
          <w:tcPr>
            <w:tcW w:w="8898" w:type="dxa"/>
          </w:tcPr>
          <w:p w14:paraId="6A13B51B" w14:textId="78E18D13" w:rsidR="00B71882" w:rsidRPr="00EE5283" w:rsidRDefault="00B71882" w:rsidP="00F400E0">
            <w:pPr>
              <w:autoSpaceDE w:val="0"/>
              <w:autoSpaceDN w:val="0"/>
              <w:adjustRightInd w:val="0"/>
              <w:ind w:left="596" w:hanging="596"/>
              <w:jc w:val="both"/>
              <w:rPr>
                <w:rFonts w:cs="Arial"/>
                <w:color w:val="000000" w:themeColor="text1"/>
                <w:sz w:val="22"/>
                <w:lang w:val="en-AU" w:eastAsia="en-AU"/>
              </w:rPr>
            </w:pPr>
            <w:r w:rsidRPr="00EE5283">
              <w:rPr>
                <w:rFonts w:cs="Arial"/>
                <w:color w:val="000000" w:themeColor="text1"/>
                <w:sz w:val="22"/>
                <w:lang w:val="en-AU" w:eastAsia="en-AU"/>
              </w:rPr>
              <w:t>4.0</w:t>
            </w:r>
            <w:r w:rsidR="00F400E0">
              <w:rPr>
                <w:rFonts w:cs="Arial"/>
                <w:color w:val="000000" w:themeColor="text1"/>
                <w:sz w:val="22"/>
                <w:lang w:val="en-AU" w:eastAsia="en-AU"/>
              </w:rPr>
              <w:tab/>
            </w:r>
            <w:r w:rsidRPr="00EE5283">
              <w:rPr>
                <w:rFonts w:cs="Arial"/>
                <w:color w:val="000000" w:themeColor="text1"/>
                <w:sz w:val="22"/>
                <w:lang w:val="en-AU" w:eastAsia="en-AU"/>
              </w:rPr>
              <w:t xml:space="preserve">Fencing Height Requirements </w:t>
            </w:r>
          </w:p>
          <w:p w14:paraId="1117ADC5" w14:textId="77777777" w:rsidR="00B71882" w:rsidRPr="00EE5283" w:rsidRDefault="00B71882" w:rsidP="00F400E0">
            <w:pPr>
              <w:autoSpaceDE w:val="0"/>
              <w:autoSpaceDN w:val="0"/>
              <w:adjustRightInd w:val="0"/>
              <w:ind w:left="596" w:hanging="596"/>
              <w:jc w:val="both"/>
              <w:rPr>
                <w:rFonts w:cs="Arial"/>
                <w:color w:val="000000" w:themeColor="text1"/>
                <w:sz w:val="22"/>
                <w:lang w:val="en-AU" w:eastAsia="en-AU"/>
              </w:rPr>
            </w:pPr>
          </w:p>
          <w:p w14:paraId="547213B1" w14:textId="7282F7F6" w:rsidR="00B71882" w:rsidRPr="00EE5283" w:rsidRDefault="00B71882" w:rsidP="00F400E0">
            <w:pPr>
              <w:autoSpaceDE w:val="0"/>
              <w:autoSpaceDN w:val="0"/>
              <w:adjustRightInd w:val="0"/>
              <w:ind w:left="596" w:hanging="596"/>
              <w:jc w:val="both"/>
              <w:rPr>
                <w:rFonts w:cs="Arial"/>
                <w:color w:val="000000" w:themeColor="text1"/>
                <w:sz w:val="22"/>
                <w:lang w:val="en-AU" w:eastAsia="en-AU"/>
              </w:rPr>
            </w:pPr>
            <w:r w:rsidRPr="00EE5283">
              <w:rPr>
                <w:rFonts w:cs="Arial"/>
                <w:color w:val="000000" w:themeColor="text1"/>
                <w:sz w:val="22"/>
                <w:lang w:val="en-AU" w:eastAsia="en-AU"/>
              </w:rPr>
              <w:t>4.1</w:t>
            </w:r>
            <w:r w:rsidR="00F400E0">
              <w:rPr>
                <w:rFonts w:cs="Arial"/>
                <w:color w:val="000000" w:themeColor="text1"/>
                <w:sz w:val="22"/>
                <w:lang w:val="en-AU" w:eastAsia="en-AU"/>
              </w:rPr>
              <w:tab/>
            </w:r>
            <w:r w:rsidRPr="00EE5283">
              <w:rPr>
                <w:rFonts w:cs="Arial"/>
                <w:color w:val="000000" w:themeColor="text1"/>
                <w:sz w:val="22"/>
                <w:lang w:val="en-AU" w:eastAsia="en-AU"/>
              </w:rPr>
              <w:t>Dividing fences shall have a maximum height of 1.8m above any approved or deemed-to-comply fill or retaining under the R-Codes.</w:t>
            </w:r>
          </w:p>
          <w:p w14:paraId="376A3ED3" w14:textId="77777777" w:rsidR="00B71882" w:rsidRPr="00EE5283" w:rsidRDefault="00B71882" w:rsidP="00F400E0">
            <w:pPr>
              <w:autoSpaceDE w:val="0"/>
              <w:autoSpaceDN w:val="0"/>
              <w:adjustRightInd w:val="0"/>
              <w:ind w:left="596" w:hanging="596"/>
              <w:jc w:val="both"/>
              <w:rPr>
                <w:rFonts w:cs="Arial"/>
                <w:color w:val="000000" w:themeColor="text1"/>
                <w:sz w:val="22"/>
                <w:lang w:val="en-AU" w:eastAsia="en-AU"/>
              </w:rPr>
            </w:pPr>
          </w:p>
          <w:p w14:paraId="01F8F01C" w14:textId="439C1D9D" w:rsidR="00B71882" w:rsidRPr="00EE5283" w:rsidRDefault="00B71882" w:rsidP="00F400E0">
            <w:pPr>
              <w:autoSpaceDE w:val="0"/>
              <w:autoSpaceDN w:val="0"/>
              <w:adjustRightInd w:val="0"/>
              <w:ind w:left="596" w:hanging="596"/>
              <w:jc w:val="both"/>
              <w:rPr>
                <w:rFonts w:cs="Arial"/>
                <w:color w:val="000000" w:themeColor="text1"/>
                <w:sz w:val="22"/>
                <w:lang w:val="en-AU" w:eastAsia="en-AU"/>
              </w:rPr>
            </w:pPr>
            <w:r w:rsidRPr="00EE5283">
              <w:rPr>
                <w:rFonts w:cs="Arial"/>
                <w:color w:val="000000" w:themeColor="text1"/>
                <w:sz w:val="22"/>
                <w:lang w:val="en-AU" w:eastAsia="en-AU"/>
              </w:rPr>
              <w:t>4.2</w:t>
            </w:r>
            <w:r w:rsidR="00F400E0">
              <w:rPr>
                <w:rFonts w:cs="Arial"/>
                <w:color w:val="000000" w:themeColor="text1"/>
                <w:sz w:val="22"/>
                <w:lang w:val="en-AU" w:eastAsia="en-AU"/>
              </w:rPr>
              <w:tab/>
            </w:r>
            <w:r w:rsidRPr="00EE5283">
              <w:rPr>
                <w:rFonts w:cs="Arial"/>
                <w:color w:val="000000" w:themeColor="text1"/>
                <w:sz w:val="22"/>
                <w:lang w:val="en-AU" w:eastAsia="en-AU"/>
              </w:rPr>
              <w:t>Brick piers to a maximum height of 2.1 metres from natural ground level for fencing in primary and secondary street setback area(s).</w:t>
            </w:r>
          </w:p>
          <w:p w14:paraId="46201247" w14:textId="77777777" w:rsidR="00B71882" w:rsidRPr="00EE5283" w:rsidRDefault="00B71882" w:rsidP="00F400E0">
            <w:pPr>
              <w:autoSpaceDE w:val="0"/>
              <w:autoSpaceDN w:val="0"/>
              <w:adjustRightInd w:val="0"/>
              <w:ind w:left="596" w:hanging="596"/>
              <w:jc w:val="both"/>
              <w:rPr>
                <w:rFonts w:cs="Arial"/>
                <w:color w:val="000000" w:themeColor="text1"/>
                <w:sz w:val="22"/>
                <w:lang w:val="en-AU" w:eastAsia="en-AU"/>
              </w:rPr>
            </w:pPr>
          </w:p>
          <w:p w14:paraId="5769F8CC" w14:textId="5736ACD5" w:rsidR="00B71882" w:rsidRPr="00EE5283" w:rsidRDefault="00B71882" w:rsidP="00F400E0">
            <w:pPr>
              <w:autoSpaceDE w:val="0"/>
              <w:autoSpaceDN w:val="0"/>
              <w:adjustRightInd w:val="0"/>
              <w:ind w:left="596" w:hanging="596"/>
              <w:jc w:val="both"/>
              <w:rPr>
                <w:rFonts w:cs="Arial"/>
                <w:color w:val="000000" w:themeColor="text1"/>
                <w:sz w:val="22"/>
                <w:lang w:val="en-AU" w:eastAsia="en-AU"/>
              </w:rPr>
            </w:pPr>
            <w:r w:rsidRPr="00EE5283">
              <w:rPr>
                <w:rFonts w:cs="Arial"/>
                <w:color w:val="000000" w:themeColor="text1"/>
                <w:sz w:val="22"/>
                <w:lang w:val="en-AU" w:eastAsia="en-AU"/>
              </w:rPr>
              <w:t>4.3</w:t>
            </w:r>
            <w:r w:rsidR="00F400E0">
              <w:rPr>
                <w:rFonts w:cs="Arial"/>
                <w:color w:val="000000" w:themeColor="text1"/>
                <w:sz w:val="22"/>
                <w:lang w:val="en-AU" w:eastAsia="en-AU"/>
              </w:rPr>
              <w:tab/>
            </w:r>
            <w:r w:rsidRPr="00EE5283">
              <w:rPr>
                <w:rFonts w:cs="Arial"/>
                <w:color w:val="000000" w:themeColor="text1"/>
                <w:sz w:val="22"/>
                <w:lang w:val="en-AU" w:eastAsia="en-AU"/>
              </w:rPr>
              <w:t>In primary street setback areas, solid fencing to a maximum height of 1.2 metres above natural ground level, and visually permeable fencing to a maximum height of 1.8m above natural ground level.</w:t>
            </w:r>
          </w:p>
        </w:tc>
      </w:tr>
      <w:tr w:rsidR="00B71882" w:rsidRPr="00C321E7" w14:paraId="7526E60C" w14:textId="77777777" w:rsidTr="00F400E0">
        <w:tc>
          <w:tcPr>
            <w:tcW w:w="8898" w:type="dxa"/>
            <w:shd w:val="clear" w:color="auto" w:fill="D9D9D9" w:themeFill="background1" w:themeFillShade="D9"/>
          </w:tcPr>
          <w:p w14:paraId="5491B704" w14:textId="77777777" w:rsidR="00B71882" w:rsidRPr="00EE5283" w:rsidRDefault="00B71882" w:rsidP="00F400E0">
            <w:pPr>
              <w:autoSpaceDE w:val="0"/>
              <w:autoSpaceDN w:val="0"/>
              <w:adjustRightInd w:val="0"/>
              <w:jc w:val="center"/>
              <w:rPr>
                <w:rFonts w:cs="Arial"/>
                <w:b/>
                <w:color w:val="000000" w:themeColor="text1"/>
                <w:sz w:val="22"/>
                <w:szCs w:val="24"/>
                <w:lang w:val="en-AU" w:eastAsia="en-AU"/>
              </w:rPr>
            </w:pPr>
            <w:r w:rsidRPr="00EE5283">
              <w:rPr>
                <w:rFonts w:cs="Arial"/>
                <w:b/>
                <w:color w:val="000000" w:themeColor="text1"/>
                <w:sz w:val="22"/>
                <w:szCs w:val="24"/>
                <w:lang w:val="en-AU" w:eastAsia="en-AU"/>
              </w:rPr>
              <w:t>Proposed</w:t>
            </w:r>
          </w:p>
        </w:tc>
      </w:tr>
      <w:tr w:rsidR="00B71882" w:rsidRPr="00C321E7" w14:paraId="0CC35C4A" w14:textId="77777777" w:rsidTr="00F400E0">
        <w:tc>
          <w:tcPr>
            <w:tcW w:w="8898" w:type="dxa"/>
          </w:tcPr>
          <w:p w14:paraId="70545324" w14:textId="77777777" w:rsidR="00B71882" w:rsidRPr="00EE5283" w:rsidRDefault="00B71882" w:rsidP="002A4FC8">
            <w:pPr>
              <w:pStyle w:val="ListParagraph"/>
              <w:numPr>
                <w:ilvl w:val="0"/>
                <w:numId w:val="21"/>
              </w:numPr>
              <w:autoSpaceDE w:val="0"/>
              <w:autoSpaceDN w:val="0"/>
              <w:adjustRightInd w:val="0"/>
              <w:ind w:hanging="407"/>
              <w:jc w:val="both"/>
              <w:rPr>
                <w:rFonts w:cs="Arial"/>
                <w:color w:val="000000" w:themeColor="text1"/>
                <w:sz w:val="22"/>
                <w:lang w:val="en-AU"/>
              </w:rPr>
            </w:pPr>
            <w:r w:rsidRPr="00EE5283">
              <w:rPr>
                <w:rFonts w:cs="Arial"/>
                <w:color w:val="000000" w:themeColor="text1"/>
                <w:sz w:val="22"/>
                <w:lang w:val="en-AU"/>
              </w:rPr>
              <w:t xml:space="preserve">Primary street fencing is proposed to be solid to a height of 2.45m from natural ground level, when viewed from the street. </w:t>
            </w:r>
          </w:p>
          <w:p w14:paraId="6E0684C9" w14:textId="77777777" w:rsidR="00B71882" w:rsidRPr="00EE5283" w:rsidRDefault="00B71882" w:rsidP="002A4FC8">
            <w:pPr>
              <w:pStyle w:val="ListParagraph"/>
              <w:numPr>
                <w:ilvl w:val="0"/>
                <w:numId w:val="20"/>
              </w:numPr>
              <w:autoSpaceDE w:val="0"/>
              <w:autoSpaceDN w:val="0"/>
              <w:adjustRightInd w:val="0"/>
              <w:ind w:hanging="407"/>
              <w:jc w:val="both"/>
              <w:rPr>
                <w:rFonts w:cs="Arial"/>
                <w:color w:val="000000" w:themeColor="text1"/>
                <w:sz w:val="22"/>
                <w:lang w:val="en-AU" w:eastAsia="en-AU"/>
              </w:rPr>
            </w:pPr>
            <w:r w:rsidRPr="00EE5283">
              <w:rPr>
                <w:rFonts w:cs="Arial"/>
                <w:color w:val="000000" w:themeColor="text1"/>
                <w:sz w:val="22"/>
                <w:lang w:val="en-AU" w:eastAsia="en-AU"/>
              </w:rPr>
              <w:t xml:space="preserve">Secondary street fencing is proposed to be solid to a height of 2.45m from natural ground level, when viewed to from the street. </w:t>
            </w:r>
          </w:p>
          <w:p w14:paraId="0B2104D7" w14:textId="77777777" w:rsidR="00B71882" w:rsidRPr="00EE5283" w:rsidRDefault="00B71882" w:rsidP="002A4FC8">
            <w:pPr>
              <w:pStyle w:val="ListParagraph"/>
              <w:numPr>
                <w:ilvl w:val="0"/>
                <w:numId w:val="20"/>
              </w:numPr>
              <w:autoSpaceDE w:val="0"/>
              <w:autoSpaceDN w:val="0"/>
              <w:adjustRightInd w:val="0"/>
              <w:ind w:hanging="407"/>
              <w:jc w:val="both"/>
              <w:rPr>
                <w:rFonts w:cs="Arial"/>
                <w:color w:val="000000" w:themeColor="text1"/>
                <w:sz w:val="22"/>
                <w:lang w:val="en-AU" w:eastAsia="en-AU"/>
              </w:rPr>
            </w:pPr>
            <w:r w:rsidRPr="00EE5283">
              <w:rPr>
                <w:rFonts w:cs="Arial"/>
                <w:color w:val="000000" w:themeColor="text1"/>
                <w:sz w:val="22"/>
                <w:lang w:val="en-AU" w:eastAsia="en-AU"/>
              </w:rPr>
              <w:t xml:space="preserve">Dividing fencing to the eastern lot boundary is proposed to be solid to a height of 2.35m. </w:t>
            </w:r>
            <w:r w:rsidRPr="00EE5283">
              <w:rPr>
                <w:rFonts w:cs="Arial"/>
                <w:color w:val="000000" w:themeColor="text1"/>
                <w:sz w:val="22"/>
                <w:szCs w:val="24"/>
                <w:lang w:val="en-AU" w:eastAsia="en-AU"/>
              </w:rPr>
              <w:t xml:space="preserve"> </w:t>
            </w:r>
          </w:p>
        </w:tc>
      </w:tr>
      <w:tr w:rsidR="00B71882" w:rsidRPr="00C321E7" w14:paraId="5DDC66AC" w14:textId="77777777" w:rsidTr="00F400E0">
        <w:tc>
          <w:tcPr>
            <w:tcW w:w="8898" w:type="dxa"/>
            <w:shd w:val="clear" w:color="auto" w:fill="D9D9D9" w:themeFill="background1" w:themeFillShade="D9"/>
          </w:tcPr>
          <w:p w14:paraId="3DB82E7E" w14:textId="50E19760" w:rsidR="00B71882" w:rsidRPr="00EE5283" w:rsidRDefault="00B71882" w:rsidP="00F400E0">
            <w:pPr>
              <w:autoSpaceDE w:val="0"/>
              <w:autoSpaceDN w:val="0"/>
              <w:adjustRightInd w:val="0"/>
              <w:jc w:val="center"/>
              <w:rPr>
                <w:rFonts w:cs="Arial"/>
                <w:b/>
                <w:color w:val="000000" w:themeColor="text1"/>
                <w:sz w:val="22"/>
                <w:szCs w:val="24"/>
                <w:lang w:val="en-AU" w:eastAsia="en-AU"/>
              </w:rPr>
            </w:pPr>
            <w:r w:rsidRPr="00EE5283">
              <w:rPr>
                <w:rFonts w:cs="Arial"/>
                <w:b/>
                <w:color w:val="000000" w:themeColor="text1"/>
                <w:sz w:val="22"/>
                <w:szCs w:val="24"/>
                <w:lang w:val="en-AU" w:eastAsia="en-AU"/>
              </w:rPr>
              <w:t>Administration Assessment</w:t>
            </w:r>
          </w:p>
        </w:tc>
      </w:tr>
      <w:tr w:rsidR="00B71882" w:rsidRPr="00C321E7" w14:paraId="19FBE106" w14:textId="77777777" w:rsidTr="00F400E0">
        <w:tc>
          <w:tcPr>
            <w:tcW w:w="8898" w:type="dxa"/>
          </w:tcPr>
          <w:p w14:paraId="6B5BB896"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szCs w:val="24"/>
                <w:lang w:val="en-AU" w:eastAsia="en-AU"/>
              </w:rPr>
              <w:t xml:space="preserve">Please see above comment in relation to the fencing within the primary street setback area. </w:t>
            </w:r>
          </w:p>
          <w:p w14:paraId="38C5461B"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p>
          <w:p w14:paraId="031F5E24"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szCs w:val="24"/>
                <w:lang w:val="en-AU" w:eastAsia="en-AU"/>
              </w:rPr>
              <w:t xml:space="preserve">The secondary street fencing is 1.8m above the fill and retaining. This fencing provides compliance with pool fencing regulations and also provides privacy to the pool area and backyard area. The fencing to Alderbury Street which is outside of the pool area can be reduced slightly to reduce the bulk and scale of the fencing as viewed from the street whilst still providing privacy for the outdoor area of the dwelling. Accordingly, a condition is recommended to this effect. </w:t>
            </w:r>
          </w:p>
          <w:p w14:paraId="656B46DE"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p>
          <w:p w14:paraId="5F8AB0E7"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szCs w:val="24"/>
                <w:lang w:val="en-AU" w:eastAsia="en-AU"/>
              </w:rPr>
              <w:t xml:space="preserve">It should be noted that the street is lower than the subject property due to the slope of the land and therefore there is built in privacy for the outdoor area with any additional privacy able to be obtained more appropriately through landscaping rather than fencing. </w:t>
            </w:r>
          </w:p>
          <w:p w14:paraId="66B1813B" w14:textId="77777777" w:rsidR="00B71882" w:rsidRPr="00EE5283" w:rsidRDefault="00B71882" w:rsidP="00EE5283">
            <w:pPr>
              <w:autoSpaceDE w:val="0"/>
              <w:autoSpaceDN w:val="0"/>
              <w:adjustRightInd w:val="0"/>
              <w:jc w:val="both"/>
              <w:rPr>
                <w:rFonts w:cs="Arial"/>
                <w:color w:val="000000" w:themeColor="text1"/>
                <w:sz w:val="22"/>
                <w:lang w:val="en-AU" w:eastAsia="en-AU"/>
              </w:rPr>
            </w:pPr>
          </w:p>
          <w:p w14:paraId="42B7A32E" w14:textId="77777777" w:rsidR="00B71882" w:rsidRPr="00EE5283" w:rsidRDefault="00B71882" w:rsidP="00EE5283">
            <w:pPr>
              <w:autoSpaceDE w:val="0"/>
              <w:autoSpaceDN w:val="0"/>
              <w:adjustRightInd w:val="0"/>
              <w:jc w:val="both"/>
              <w:rPr>
                <w:rFonts w:cs="Arial"/>
                <w:color w:val="000000" w:themeColor="text1"/>
                <w:sz w:val="22"/>
                <w:szCs w:val="24"/>
                <w:lang w:val="en-AU" w:eastAsia="en-AU"/>
              </w:rPr>
            </w:pPr>
            <w:r w:rsidRPr="00EE5283">
              <w:rPr>
                <w:rFonts w:cs="Arial"/>
                <w:color w:val="000000" w:themeColor="text1"/>
                <w:sz w:val="22"/>
                <w:lang w:val="en-AU" w:eastAsia="en-AU"/>
              </w:rPr>
              <w:t xml:space="preserve">The dividing fencing to the eastern side lot boundary is mainly an issue between the two landowners (no. 45 and no. 47 Alderbury Street) which is to be negotiated under the requirements of the </w:t>
            </w:r>
            <w:r w:rsidRPr="00EE5283">
              <w:rPr>
                <w:rFonts w:cs="Arial"/>
                <w:i/>
                <w:color w:val="000000" w:themeColor="text1"/>
                <w:sz w:val="22"/>
                <w:lang w:val="en-AU" w:eastAsia="en-AU"/>
              </w:rPr>
              <w:t>Dividing Fencing Act 1961</w:t>
            </w:r>
            <w:r w:rsidRPr="00EE5283">
              <w:rPr>
                <w:rFonts w:cs="Arial"/>
                <w:color w:val="000000" w:themeColor="text1"/>
                <w:sz w:val="22"/>
                <w:lang w:val="en-AU" w:eastAsia="en-AU"/>
              </w:rPr>
              <w:t xml:space="preserve">. The City advertised the additional height and did not receive an objection to the dividing fencing which is currently installed at 2.35m. As the additional height is localised to the two properties and there is no immediate impact on the streetscape or amenity of the locality, the City recommends approval for this aspect of the development without modification being required. </w:t>
            </w:r>
          </w:p>
        </w:tc>
      </w:tr>
    </w:tbl>
    <w:p w14:paraId="6EF45754" w14:textId="77777777" w:rsidR="00B71882" w:rsidRPr="00C321E7" w:rsidRDefault="00B71882" w:rsidP="00B71882">
      <w:pPr>
        <w:jc w:val="both"/>
        <w:rPr>
          <w:rFonts w:cs="Arial"/>
          <w:color w:val="000000" w:themeColor="text1"/>
          <w:szCs w:val="24"/>
        </w:rPr>
      </w:pPr>
    </w:p>
    <w:p w14:paraId="160BD429" w14:textId="77777777" w:rsidR="007A753B" w:rsidRDefault="007A753B">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2EC71B8A" w14:textId="24C78A28" w:rsidR="00B71882" w:rsidRPr="00C321E7" w:rsidRDefault="00B71882" w:rsidP="00AA5A35">
      <w:pPr>
        <w:pStyle w:val="ListParagraph"/>
        <w:numPr>
          <w:ilvl w:val="0"/>
          <w:numId w:val="14"/>
        </w:numPr>
        <w:ind w:hanging="720"/>
        <w:jc w:val="both"/>
        <w:rPr>
          <w:rFonts w:cs="Arial"/>
          <w:b/>
          <w:color w:val="000000" w:themeColor="text1"/>
          <w:sz w:val="28"/>
          <w:szCs w:val="28"/>
        </w:rPr>
      </w:pPr>
      <w:r w:rsidRPr="00C321E7">
        <w:rPr>
          <w:rFonts w:cs="Arial"/>
          <w:b/>
          <w:color w:val="000000" w:themeColor="text1"/>
          <w:sz w:val="28"/>
          <w:szCs w:val="28"/>
        </w:rPr>
        <w:lastRenderedPageBreak/>
        <w:t>Conclusion</w:t>
      </w:r>
    </w:p>
    <w:p w14:paraId="277857DF" w14:textId="77777777" w:rsidR="00B71882" w:rsidRPr="00F400E0" w:rsidRDefault="00B71882" w:rsidP="00B71882">
      <w:pPr>
        <w:jc w:val="both"/>
        <w:rPr>
          <w:rFonts w:cs="Arial"/>
          <w:b/>
          <w:color w:val="000000" w:themeColor="text1"/>
          <w:szCs w:val="28"/>
        </w:rPr>
      </w:pPr>
    </w:p>
    <w:p w14:paraId="4ECFDE94" w14:textId="77777777" w:rsidR="00B71882" w:rsidRPr="007856DD" w:rsidRDefault="00B71882" w:rsidP="00B71882">
      <w:pPr>
        <w:jc w:val="both"/>
        <w:rPr>
          <w:rFonts w:cs="Arial"/>
          <w:color w:val="000000" w:themeColor="text1"/>
          <w:szCs w:val="24"/>
        </w:rPr>
      </w:pPr>
      <w:r w:rsidRPr="007856DD">
        <w:rPr>
          <w:rFonts w:cs="Arial"/>
          <w:color w:val="000000" w:themeColor="text1"/>
          <w:szCs w:val="24"/>
        </w:rPr>
        <w:t xml:space="preserve">The height and lack of visual permeability of the fencing to the street is considered to have a negative impact on the streetscape and therefore, the officer recommendation is to increase the permeability of the front fencing and decrease the height of the secondary street fencing outside of the pool area. This will ensure compliance with the pool fencing regulations, improves passive surveillance of the street and reduction of bulk and scale as viewed from the street. The additional dividing fencing height to the eastern side lot boundary is considered to be acceptable and is recommended for approval without further modification. </w:t>
      </w:r>
    </w:p>
    <w:p w14:paraId="179AA212" w14:textId="77777777" w:rsidR="00B71882" w:rsidRPr="007856DD" w:rsidRDefault="00B71882" w:rsidP="00B71882">
      <w:pPr>
        <w:jc w:val="both"/>
        <w:rPr>
          <w:rFonts w:cs="Arial"/>
          <w:color w:val="000000" w:themeColor="text1"/>
          <w:szCs w:val="24"/>
        </w:rPr>
      </w:pPr>
    </w:p>
    <w:p w14:paraId="224838E6" w14:textId="5E48900B" w:rsidR="007A753B" w:rsidRDefault="00B71882" w:rsidP="00B71882">
      <w:pPr>
        <w:jc w:val="both"/>
        <w:rPr>
          <w:rFonts w:cs="Arial"/>
          <w:color w:val="000000" w:themeColor="text1"/>
          <w:szCs w:val="24"/>
        </w:rPr>
      </w:pPr>
      <w:r w:rsidRPr="007856DD">
        <w:rPr>
          <w:rFonts w:cs="Arial"/>
          <w:color w:val="000000" w:themeColor="text1"/>
          <w:szCs w:val="24"/>
        </w:rPr>
        <w:t>Considering the above, it is recommended that Council approves the application subject to the recommended conditions.</w:t>
      </w:r>
    </w:p>
    <w:p w14:paraId="20CAE139" w14:textId="77777777" w:rsidR="007A753B" w:rsidRDefault="007A753B">
      <w:pPr>
        <w:spacing w:after="160" w:line="259" w:lineRule="auto"/>
        <w:contextualSpacing w:val="0"/>
        <w:rPr>
          <w:rFonts w:cs="Arial"/>
          <w:color w:val="000000" w:themeColor="text1"/>
          <w:szCs w:val="24"/>
        </w:rPr>
      </w:pPr>
      <w:r>
        <w:rPr>
          <w:rFonts w:cs="Arial"/>
          <w:color w:val="000000" w:themeColor="text1"/>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2D19A7" w:rsidRPr="007865EC" w14:paraId="2E9FB75B" w14:textId="77777777" w:rsidTr="00A879C1">
        <w:tc>
          <w:tcPr>
            <w:tcW w:w="2268" w:type="dxa"/>
            <w:tcBorders>
              <w:bottom w:val="single" w:sz="4" w:space="0" w:color="auto"/>
              <w:right w:val="nil"/>
            </w:tcBorders>
            <w:shd w:val="clear" w:color="auto" w:fill="auto"/>
          </w:tcPr>
          <w:p w14:paraId="6DE741D6" w14:textId="79CA45E4" w:rsidR="002D19A7" w:rsidRPr="00D651B8" w:rsidRDefault="002D19A7" w:rsidP="002D19A7">
            <w:pPr>
              <w:keepNext/>
              <w:keepLines/>
              <w:jc w:val="both"/>
              <w:outlineLvl w:val="0"/>
              <w:rPr>
                <w:rFonts w:eastAsia="Times New Roman" w:cs="Arial"/>
                <w:b/>
                <w:bCs/>
                <w:sz w:val="28"/>
                <w:szCs w:val="28"/>
              </w:rPr>
            </w:pPr>
            <w:bookmarkStart w:id="5" w:name="_Toc15033259"/>
            <w:r w:rsidRPr="00D651B8">
              <w:rPr>
                <w:rFonts w:eastAsia="Times New Roman" w:cs="Arial"/>
                <w:b/>
                <w:bCs/>
                <w:sz w:val="28"/>
                <w:szCs w:val="28"/>
              </w:rPr>
              <w:lastRenderedPageBreak/>
              <w:t>PD</w:t>
            </w:r>
            <w:r w:rsidR="00EE5283">
              <w:rPr>
                <w:rFonts w:eastAsia="Times New Roman" w:cs="Arial"/>
                <w:b/>
                <w:bCs/>
                <w:sz w:val="28"/>
                <w:szCs w:val="28"/>
              </w:rPr>
              <w:t>31</w:t>
            </w:r>
            <w:r w:rsidRPr="00D651B8">
              <w:rPr>
                <w:rFonts w:eastAsia="Times New Roman" w:cs="Arial"/>
                <w:b/>
                <w:bCs/>
                <w:sz w:val="28"/>
                <w:szCs w:val="28"/>
              </w:rPr>
              <w:t>.1</w:t>
            </w:r>
            <w:r>
              <w:rPr>
                <w:rFonts w:eastAsia="Times New Roman" w:cs="Arial"/>
                <w:b/>
                <w:bCs/>
                <w:sz w:val="28"/>
                <w:szCs w:val="28"/>
              </w:rPr>
              <w:t>9</w:t>
            </w:r>
            <w:bookmarkEnd w:id="5"/>
          </w:p>
        </w:tc>
        <w:tc>
          <w:tcPr>
            <w:tcW w:w="6663" w:type="dxa"/>
            <w:tcBorders>
              <w:left w:val="nil"/>
              <w:bottom w:val="single" w:sz="4" w:space="0" w:color="auto"/>
            </w:tcBorders>
            <w:shd w:val="clear" w:color="auto" w:fill="auto"/>
          </w:tcPr>
          <w:p w14:paraId="5BD5A820" w14:textId="5D3BC48D" w:rsidR="002D19A7" w:rsidRPr="007A753B" w:rsidRDefault="00EE5283" w:rsidP="002D19A7">
            <w:pPr>
              <w:keepNext/>
              <w:keepLines/>
              <w:jc w:val="both"/>
              <w:outlineLvl w:val="0"/>
              <w:rPr>
                <w:rFonts w:eastAsia="Times New Roman" w:cs="Arial"/>
                <w:b/>
                <w:bCs/>
                <w:sz w:val="28"/>
                <w:szCs w:val="28"/>
              </w:rPr>
            </w:pPr>
            <w:bookmarkStart w:id="6" w:name="_Toc529196680"/>
            <w:bookmarkStart w:id="7" w:name="_Toc15033260"/>
            <w:r w:rsidRPr="007A753B">
              <w:rPr>
                <w:rFonts w:eastAsia="Times New Roman" w:cs="Arial"/>
                <w:b/>
                <w:bCs/>
                <w:sz w:val="28"/>
                <w:szCs w:val="28"/>
              </w:rPr>
              <w:t xml:space="preserve">Local Planning Scheme 3 – Local Planning </w:t>
            </w:r>
            <w:bookmarkEnd w:id="6"/>
            <w:r w:rsidRPr="007A753B">
              <w:rPr>
                <w:rFonts w:eastAsia="Times New Roman" w:cs="Arial"/>
                <w:b/>
                <w:bCs/>
                <w:sz w:val="28"/>
                <w:szCs w:val="28"/>
              </w:rPr>
              <w:t>Policy Short</w:t>
            </w:r>
            <w:r w:rsidR="00F400E0" w:rsidRPr="007A753B">
              <w:rPr>
                <w:rFonts w:eastAsia="Times New Roman" w:cs="Arial"/>
                <w:b/>
                <w:bCs/>
                <w:sz w:val="28"/>
                <w:szCs w:val="28"/>
              </w:rPr>
              <w:t>-</w:t>
            </w:r>
            <w:r w:rsidRPr="007A753B">
              <w:rPr>
                <w:rFonts w:eastAsia="Times New Roman" w:cs="Arial"/>
                <w:b/>
                <w:bCs/>
                <w:sz w:val="28"/>
                <w:szCs w:val="28"/>
              </w:rPr>
              <w:t>Term Accommodation</w:t>
            </w:r>
            <w:bookmarkEnd w:id="7"/>
          </w:p>
        </w:tc>
      </w:tr>
      <w:tr w:rsidR="002D19A7" w:rsidRPr="007865EC" w14:paraId="6F5C33DF" w14:textId="77777777" w:rsidTr="00372859">
        <w:tc>
          <w:tcPr>
            <w:tcW w:w="8931" w:type="dxa"/>
            <w:gridSpan w:val="2"/>
            <w:tcBorders>
              <w:left w:val="nil"/>
              <w:right w:val="nil"/>
            </w:tcBorders>
            <w:shd w:val="clear" w:color="auto" w:fill="auto"/>
          </w:tcPr>
          <w:p w14:paraId="4049EED5" w14:textId="77777777" w:rsidR="002D19A7" w:rsidRPr="007865EC" w:rsidRDefault="002D19A7" w:rsidP="002D19A7">
            <w:pPr>
              <w:jc w:val="both"/>
              <w:rPr>
                <w:rFonts w:cs="Arial"/>
                <w:highlight w:val="yellow"/>
              </w:rPr>
            </w:pPr>
          </w:p>
        </w:tc>
      </w:tr>
      <w:tr w:rsidR="00EE5283" w:rsidRPr="002B32AF" w14:paraId="3D2F6FD3" w14:textId="77777777" w:rsidTr="00A879C1">
        <w:tc>
          <w:tcPr>
            <w:tcW w:w="2268" w:type="dxa"/>
            <w:shd w:val="clear" w:color="auto" w:fill="auto"/>
          </w:tcPr>
          <w:p w14:paraId="3F3EF1B1" w14:textId="77777777" w:rsidR="00EE5283" w:rsidRPr="00F67C46" w:rsidRDefault="00EE5283" w:rsidP="00EE5283">
            <w:pPr>
              <w:jc w:val="both"/>
              <w:rPr>
                <w:rFonts w:cs="Arial"/>
                <w:b/>
                <w:szCs w:val="24"/>
              </w:rPr>
            </w:pPr>
            <w:r w:rsidRPr="00F67C46">
              <w:rPr>
                <w:rFonts w:cs="Arial"/>
                <w:b/>
                <w:szCs w:val="24"/>
              </w:rPr>
              <w:t>Committee</w:t>
            </w:r>
          </w:p>
        </w:tc>
        <w:tc>
          <w:tcPr>
            <w:tcW w:w="6663" w:type="dxa"/>
            <w:shd w:val="clear" w:color="auto" w:fill="auto"/>
          </w:tcPr>
          <w:p w14:paraId="6CCADA8E" w14:textId="734D8B96" w:rsidR="00EE5283" w:rsidRPr="00EA2A42" w:rsidRDefault="00EE5283" w:rsidP="00EE5283">
            <w:pPr>
              <w:jc w:val="both"/>
              <w:rPr>
                <w:rFonts w:cs="Arial"/>
                <w:szCs w:val="24"/>
              </w:rPr>
            </w:pPr>
            <w:r>
              <w:rPr>
                <w:rFonts w:cs="Arial"/>
                <w:iCs/>
                <w:szCs w:val="24"/>
              </w:rPr>
              <w:t>13 August 2019</w:t>
            </w:r>
          </w:p>
        </w:tc>
      </w:tr>
      <w:tr w:rsidR="00EE5283" w:rsidRPr="002B32AF" w14:paraId="1EA5955C" w14:textId="77777777" w:rsidTr="00A879C1">
        <w:tc>
          <w:tcPr>
            <w:tcW w:w="2268" w:type="dxa"/>
            <w:shd w:val="clear" w:color="auto" w:fill="auto"/>
          </w:tcPr>
          <w:p w14:paraId="5FE1BD67" w14:textId="77777777" w:rsidR="00EE5283" w:rsidRPr="00F67C46" w:rsidRDefault="00EE5283" w:rsidP="00EE5283">
            <w:pPr>
              <w:jc w:val="both"/>
              <w:rPr>
                <w:rFonts w:cs="Arial"/>
                <w:b/>
                <w:szCs w:val="24"/>
              </w:rPr>
            </w:pPr>
            <w:r w:rsidRPr="00F67C46">
              <w:rPr>
                <w:rFonts w:cs="Arial"/>
                <w:b/>
                <w:szCs w:val="24"/>
              </w:rPr>
              <w:t>Council</w:t>
            </w:r>
          </w:p>
        </w:tc>
        <w:tc>
          <w:tcPr>
            <w:tcW w:w="6663" w:type="dxa"/>
            <w:shd w:val="clear" w:color="auto" w:fill="auto"/>
          </w:tcPr>
          <w:p w14:paraId="722C0AC1" w14:textId="00F0F1AE" w:rsidR="00EE5283" w:rsidRPr="00EA2A42" w:rsidRDefault="00EE5283" w:rsidP="00EE5283">
            <w:pPr>
              <w:jc w:val="both"/>
              <w:rPr>
                <w:rFonts w:cs="Arial"/>
                <w:szCs w:val="24"/>
              </w:rPr>
            </w:pPr>
            <w:r>
              <w:rPr>
                <w:rFonts w:cs="Arial"/>
                <w:iCs/>
                <w:szCs w:val="24"/>
              </w:rPr>
              <w:t>27 August 2019</w:t>
            </w:r>
          </w:p>
        </w:tc>
      </w:tr>
      <w:tr w:rsidR="00EE5283" w:rsidRPr="00F67C46" w14:paraId="17B88B5C" w14:textId="77777777" w:rsidTr="002D19A7">
        <w:tc>
          <w:tcPr>
            <w:tcW w:w="2268" w:type="dxa"/>
            <w:shd w:val="clear" w:color="auto" w:fill="auto"/>
          </w:tcPr>
          <w:p w14:paraId="6F5B33AF" w14:textId="6775BDCC" w:rsidR="00EE5283" w:rsidRPr="00F67C46" w:rsidRDefault="00EE5283" w:rsidP="00EE5283">
            <w:pPr>
              <w:jc w:val="both"/>
              <w:rPr>
                <w:rFonts w:cs="Arial"/>
                <w:b/>
                <w:szCs w:val="24"/>
              </w:rPr>
            </w:pPr>
            <w:r>
              <w:rPr>
                <w:rFonts w:cs="Arial"/>
                <w:b/>
                <w:szCs w:val="24"/>
              </w:rPr>
              <w:t>Director</w:t>
            </w:r>
          </w:p>
        </w:tc>
        <w:tc>
          <w:tcPr>
            <w:tcW w:w="6663" w:type="dxa"/>
            <w:shd w:val="clear" w:color="auto" w:fill="auto"/>
            <w:vAlign w:val="center"/>
          </w:tcPr>
          <w:p w14:paraId="18DAAA00" w14:textId="3674612D" w:rsidR="00EE5283" w:rsidRPr="00654E3D" w:rsidRDefault="00EE5283" w:rsidP="00EE5283">
            <w:pPr>
              <w:jc w:val="both"/>
              <w:rPr>
                <w:rFonts w:cs="Arial"/>
                <w:color w:val="000000" w:themeColor="text1"/>
                <w:szCs w:val="24"/>
              </w:rPr>
            </w:pPr>
            <w:r>
              <w:rPr>
                <w:rFonts w:cs="Arial"/>
                <w:szCs w:val="24"/>
              </w:rPr>
              <w:t>Peter Mickleson</w:t>
            </w:r>
            <w:r w:rsidRPr="00357E95">
              <w:rPr>
                <w:rFonts w:cs="Arial"/>
                <w:szCs w:val="24"/>
              </w:rPr>
              <w:t xml:space="preserve"> –</w:t>
            </w:r>
            <w:r>
              <w:rPr>
                <w:rFonts w:cs="Arial"/>
                <w:szCs w:val="24"/>
              </w:rPr>
              <w:t xml:space="preserve"> </w:t>
            </w:r>
            <w:r w:rsidRPr="00357E95">
              <w:rPr>
                <w:rFonts w:cs="Arial"/>
                <w:szCs w:val="24"/>
              </w:rPr>
              <w:t xml:space="preserve">Director Planning &amp; Development </w:t>
            </w:r>
          </w:p>
        </w:tc>
      </w:tr>
      <w:tr w:rsidR="00EE5283" w:rsidRPr="00F67C46" w14:paraId="701CB1BF" w14:textId="77777777" w:rsidTr="002D19A7">
        <w:tc>
          <w:tcPr>
            <w:tcW w:w="2268" w:type="dxa"/>
            <w:shd w:val="clear" w:color="auto" w:fill="auto"/>
          </w:tcPr>
          <w:p w14:paraId="7FF5FF37" w14:textId="299BCEA2" w:rsidR="00EE5283" w:rsidRPr="00C321E7" w:rsidRDefault="00EE5283" w:rsidP="00EE5283">
            <w:pPr>
              <w:jc w:val="both"/>
              <w:rPr>
                <w:rFonts w:cs="Arial"/>
                <w:b/>
                <w:color w:val="000000" w:themeColor="text1"/>
                <w:szCs w:val="24"/>
              </w:rPr>
            </w:pPr>
            <w:r w:rsidRPr="00C321E7">
              <w:rPr>
                <w:rFonts w:cs="Arial"/>
                <w:b/>
                <w:color w:val="000000" w:themeColor="text1"/>
                <w:szCs w:val="24"/>
              </w:rPr>
              <w:t>Reference</w:t>
            </w:r>
          </w:p>
        </w:tc>
        <w:tc>
          <w:tcPr>
            <w:tcW w:w="6663" w:type="dxa"/>
            <w:shd w:val="clear" w:color="auto" w:fill="auto"/>
          </w:tcPr>
          <w:p w14:paraId="1B4CE5E8" w14:textId="29C0C155" w:rsidR="00EE5283" w:rsidRPr="00654E3D" w:rsidRDefault="00EE5283" w:rsidP="00EE5283">
            <w:pPr>
              <w:jc w:val="both"/>
              <w:rPr>
                <w:rFonts w:cs="Arial"/>
                <w:szCs w:val="24"/>
              </w:rPr>
            </w:pPr>
            <w:r>
              <w:rPr>
                <w:rFonts w:cs="Arial"/>
                <w:szCs w:val="24"/>
              </w:rPr>
              <w:t>Nil</w:t>
            </w:r>
          </w:p>
        </w:tc>
      </w:tr>
      <w:tr w:rsidR="00EE5283" w:rsidRPr="00F67C46" w14:paraId="492308A7" w14:textId="77777777" w:rsidTr="002D19A7">
        <w:tc>
          <w:tcPr>
            <w:tcW w:w="2268" w:type="dxa"/>
            <w:tcBorders>
              <w:bottom w:val="single" w:sz="4" w:space="0" w:color="auto"/>
            </w:tcBorders>
            <w:shd w:val="clear" w:color="auto" w:fill="auto"/>
          </w:tcPr>
          <w:p w14:paraId="6913ADED" w14:textId="77777777" w:rsidR="00EE5283" w:rsidRPr="00F67C46" w:rsidRDefault="00EE5283" w:rsidP="00EE5283">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33045AFA" w14:textId="7E4E54A6" w:rsidR="00EE5283" w:rsidRPr="00F67C46" w:rsidRDefault="00EE5283" w:rsidP="00EE5283">
            <w:pPr>
              <w:jc w:val="both"/>
              <w:rPr>
                <w:rFonts w:cs="Arial"/>
                <w:szCs w:val="24"/>
              </w:rPr>
            </w:pPr>
            <w:r w:rsidRPr="00E037B8">
              <w:rPr>
                <w:rFonts w:cs="Arial"/>
                <w:szCs w:val="24"/>
              </w:rPr>
              <w:t xml:space="preserve">PD21.18 – Draft </w:t>
            </w:r>
            <w:r w:rsidR="00F400E0" w:rsidRPr="00E037B8">
              <w:rPr>
                <w:rFonts w:cs="Arial"/>
                <w:szCs w:val="24"/>
              </w:rPr>
              <w:t>Short</w:t>
            </w:r>
            <w:r w:rsidR="00F400E0">
              <w:rPr>
                <w:rFonts w:cs="Arial"/>
                <w:szCs w:val="24"/>
              </w:rPr>
              <w:t>-Term</w:t>
            </w:r>
            <w:r w:rsidRPr="00E037B8">
              <w:rPr>
                <w:rFonts w:cs="Arial"/>
                <w:szCs w:val="24"/>
              </w:rPr>
              <w:t xml:space="preserve"> Accommodation Local Planning Policy</w:t>
            </w:r>
          </w:p>
        </w:tc>
      </w:tr>
      <w:tr w:rsidR="00EE5283" w:rsidRPr="00387554" w14:paraId="46B0A741" w14:textId="77777777" w:rsidTr="009165F5">
        <w:trPr>
          <w:trHeight w:val="289"/>
        </w:trPr>
        <w:tc>
          <w:tcPr>
            <w:tcW w:w="2268" w:type="dxa"/>
            <w:tcBorders>
              <w:bottom w:val="single" w:sz="4" w:space="0" w:color="auto"/>
            </w:tcBorders>
            <w:shd w:val="clear" w:color="auto" w:fill="auto"/>
          </w:tcPr>
          <w:p w14:paraId="7FDEC730" w14:textId="77777777" w:rsidR="00EE5283" w:rsidRPr="00F67C46" w:rsidRDefault="00EE5283" w:rsidP="00EE5283">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vAlign w:val="center"/>
          </w:tcPr>
          <w:p w14:paraId="208C6FFB" w14:textId="41E60990" w:rsidR="00EE5283" w:rsidRPr="00AB281A" w:rsidRDefault="00EE5283" w:rsidP="00EE5283">
            <w:pPr>
              <w:numPr>
                <w:ilvl w:val="0"/>
                <w:numId w:val="15"/>
              </w:numPr>
              <w:ind w:left="453" w:hanging="453"/>
              <w:rPr>
                <w:rFonts w:cs="Arial"/>
                <w:sz w:val="2"/>
                <w:szCs w:val="2"/>
              </w:rPr>
            </w:pPr>
            <w:r>
              <w:rPr>
                <w:rFonts w:cs="Arial"/>
                <w:szCs w:val="24"/>
              </w:rPr>
              <w:t xml:space="preserve">Draft </w:t>
            </w:r>
            <w:r w:rsidR="00F400E0">
              <w:rPr>
                <w:rFonts w:cs="Arial"/>
                <w:szCs w:val="24"/>
              </w:rPr>
              <w:t>Short-Term</w:t>
            </w:r>
            <w:r>
              <w:rPr>
                <w:rFonts w:cs="Arial"/>
                <w:szCs w:val="24"/>
              </w:rPr>
              <w:t xml:space="preserve"> Accommodation LPP </w:t>
            </w:r>
          </w:p>
        </w:tc>
      </w:tr>
    </w:tbl>
    <w:p w14:paraId="020D55DD" w14:textId="77777777" w:rsidR="00372859" w:rsidRPr="00E3695A" w:rsidRDefault="00372859" w:rsidP="00372859">
      <w:pPr>
        <w:jc w:val="both"/>
        <w:rPr>
          <w:rFonts w:cs="Arial"/>
          <w:szCs w:val="32"/>
        </w:rPr>
      </w:pPr>
    </w:p>
    <w:p w14:paraId="54A3AC51" w14:textId="62B4D8FD" w:rsidR="00372859" w:rsidRDefault="00372859" w:rsidP="002B396B">
      <w:pPr>
        <w:pStyle w:val="ListParagraph"/>
        <w:numPr>
          <w:ilvl w:val="0"/>
          <w:numId w:val="12"/>
        </w:numPr>
        <w:ind w:hanging="720"/>
        <w:jc w:val="both"/>
        <w:rPr>
          <w:rFonts w:cs="Arial"/>
          <w:b/>
          <w:sz w:val="28"/>
          <w:szCs w:val="28"/>
        </w:rPr>
      </w:pPr>
      <w:r w:rsidRPr="0006599C">
        <w:rPr>
          <w:rFonts w:cs="Arial"/>
          <w:b/>
          <w:sz w:val="28"/>
          <w:szCs w:val="28"/>
        </w:rPr>
        <w:t>Executive Summary</w:t>
      </w:r>
    </w:p>
    <w:p w14:paraId="4EF55E24" w14:textId="50553288" w:rsidR="0049614A" w:rsidRDefault="0049614A" w:rsidP="002B396B">
      <w:pPr>
        <w:jc w:val="both"/>
        <w:rPr>
          <w:rFonts w:cs="Arial"/>
          <w:b/>
          <w:szCs w:val="28"/>
        </w:rPr>
      </w:pPr>
    </w:p>
    <w:p w14:paraId="5843FE4E" w14:textId="15CAF6A1" w:rsidR="00EE5283" w:rsidRPr="00EE5283" w:rsidRDefault="00EE5283" w:rsidP="002B396B">
      <w:pPr>
        <w:jc w:val="both"/>
        <w:rPr>
          <w:rFonts w:cs="Arial"/>
          <w:szCs w:val="24"/>
        </w:rPr>
      </w:pPr>
      <w:r w:rsidRPr="00EE5283">
        <w:rPr>
          <w:rFonts w:cs="Arial"/>
          <w:szCs w:val="24"/>
        </w:rPr>
        <w:t xml:space="preserve">The purpose of this report is for Council to prepare (adopt for advertising) the </w:t>
      </w:r>
      <w:r w:rsidR="00F400E0" w:rsidRPr="00EE5283">
        <w:rPr>
          <w:rFonts w:cs="Arial"/>
          <w:szCs w:val="24"/>
        </w:rPr>
        <w:t>Short-Term</w:t>
      </w:r>
      <w:r w:rsidRPr="00EE5283">
        <w:rPr>
          <w:rFonts w:cs="Arial"/>
          <w:szCs w:val="24"/>
        </w:rPr>
        <w:t xml:space="preserve"> Accommodation Local Planning Policy required under Local Planning Scheme 3 (LPS 3).</w:t>
      </w:r>
    </w:p>
    <w:p w14:paraId="437FC995" w14:textId="77777777" w:rsidR="00EE5283" w:rsidRPr="00EE5283" w:rsidRDefault="00EE5283" w:rsidP="002B396B">
      <w:pPr>
        <w:jc w:val="both"/>
        <w:rPr>
          <w:rFonts w:cs="Arial"/>
          <w:szCs w:val="24"/>
        </w:rPr>
      </w:pPr>
    </w:p>
    <w:p w14:paraId="18652B67" w14:textId="2B4B85BB" w:rsidR="00EE5283" w:rsidRDefault="00EE5283" w:rsidP="002B396B">
      <w:pPr>
        <w:jc w:val="both"/>
      </w:pPr>
      <w:r w:rsidRPr="00EE5283">
        <w:t xml:space="preserve">The purpose of this policy is to provide guidance and development provisions for operators seeking to establish short-term accommodation land uses within the City of Nedlands. </w:t>
      </w:r>
    </w:p>
    <w:p w14:paraId="0B56144E" w14:textId="77777777" w:rsidR="00F400E0" w:rsidRPr="00EE5283" w:rsidRDefault="00F400E0" w:rsidP="002B396B">
      <w:pPr>
        <w:jc w:val="both"/>
        <w:rPr>
          <w:rFonts w:cs="Arial"/>
          <w:szCs w:val="24"/>
        </w:rPr>
      </w:pPr>
    </w:p>
    <w:p w14:paraId="7C3ED2D3" w14:textId="7AE1D26A" w:rsidR="00EE5283" w:rsidRDefault="00EE5283" w:rsidP="002B396B">
      <w:pPr>
        <w:pStyle w:val="ListParagraph"/>
        <w:numPr>
          <w:ilvl w:val="0"/>
          <w:numId w:val="12"/>
        </w:numPr>
        <w:ind w:hanging="720"/>
        <w:jc w:val="both"/>
        <w:rPr>
          <w:rFonts w:cs="Arial"/>
          <w:b/>
          <w:sz w:val="28"/>
          <w:szCs w:val="28"/>
        </w:rPr>
      </w:pPr>
      <w:r w:rsidRPr="00F400E0">
        <w:rPr>
          <w:rFonts w:cs="Arial"/>
          <w:b/>
          <w:sz w:val="28"/>
          <w:szCs w:val="28"/>
        </w:rPr>
        <w:t>Recommendation to Committee</w:t>
      </w:r>
    </w:p>
    <w:p w14:paraId="44522884" w14:textId="77777777" w:rsidR="00F400E0" w:rsidRPr="00F400E0" w:rsidRDefault="00F400E0" w:rsidP="002B396B">
      <w:pPr>
        <w:jc w:val="both"/>
        <w:rPr>
          <w:rFonts w:cs="Arial"/>
          <w:b/>
          <w:szCs w:val="28"/>
        </w:rPr>
      </w:pPr>
    </w:p>
    <w:p w14:paraId="112AE2A4" w14:textId="776E1777" w:rsidR="00EE5283" w:rsidRDefault="00EE5283" w:rsidP="0042154B">
      <w:pPr>
        <w:pStyle w:val="CouncilReporttext"/>
        <w:rPr>
          <w:b/>
        </w:rPr>
      </w:pPr>
      <w:r w:rsidRPr="00F400E0">
        <w:rPr>
          <w:b/>
        </w:rPr>
        <w:t xml:space="preserve">Council </w:t>
      </w:r>
      <w:r w:rsidR="00A74696" w:rsidRPr="00F400E0">
        <w:rPr>
          <w:b/>
        </w:rPr>
        <w:t>prepares and</w:t>
      </w:r>
      <w:r w:rsidRPr="00F400E0">
        <w:rPr>
          <w:b/>
        </w:rPr>
        <w:t xml:space="preserve"> advertises</w:t>
      </w:r>
      <w:r w:rsidR="00DF357A">
        <w:rPr>
          <w:b/>
        </w:rPr>
        <w:t xml:space="preserve"> the Short-Term Accommodation Local Planning Policy</w:t>
      </w:r>
      <w:r w:rsidRPr="00F400E0">
        <w:rPr>
          <w:b/>
        </w:rPr>
        <w:t xml:space="preserve"> for a period of 21 days, in accordance with the Planning and Development (Local Planning Schemes) Regulations 2015 Schedule 2, Part 2, Clause 4</w:t>
      </w:r>
      <w:r w:rsidR="00DF357A">
        <w:rPr>
          <w:b/>
        </w:rPr>
        <w:t>.</w:t>
      </w:r>
    </w:p>
    <w:p w14:paraId="0988009F" w14:textId="77777777" w:rsidR="00F400E0" w:rsidRPr="00F400E0" w:rsidRDefault="00F400E0" w:rsidP="002B396B">
      <w:pPr>
        <w:pStyle w:val="CouncilReporttext"/>
        <w:ind w:left="567" w:hanging="567"/>
        <w:rPr>
          <w:b/>
        </w:rPr>
      </w:pPr>
    </w:p>
    <w:p w14:paraId="354555F7" w14:textId="50D8DFBD" w:rsidR="00EE5283" w:rsidRDefault="00EE5283" w:rsidP="002B396B">
      <w:pPr>
        <w:pStyle w:val="ListParagraph"/>
        <w:numPr>
          <w:ilvl w:val="0"/>
          <w:numId w:val="12"/>
        </w:numPr>
        <w:ind w:hanging="720"/>
        <w:jc w:val="both"/>
        <w:rPr>
          <w:rFonts w:cs="Arial"/>
          <w:b/>
          <w:sz w:val="28"/>
          <w:szCs w:val="28"/>
        </w:rPr>
      </w:pPr>
      <w:r w:rsidRPr="00EE5283">
        <w:rPr>
          <w:rFonts w:cs="Arial"/>
          <w:b/>
          <w:sz w:val="28"/>
          <w:szCs w:val="28"/>
        </w:rPr>
        <w:t>Background</w:t>
      </w:r>
    </w:p>
    <w:p w14:paraId="2B0C272F" w14:textId="77777777" w:rsidR="00F400E0" w:rsidRPr="00F400E0" w:rsidRDefault="00F400E0" w:rsidP="002B396B">
      <w:pPr>
        <w:jc w:val="both"/>
        <w:rPr>
          <w:rFonts w:cs="Arial"/>
          <w:b/>
          <w:szCs w:val="28"/>
        </w:rPr>
      </w:pPr>
    </w:p>
    <w:p w14:paraId="3FFFBAE6" w14:textId="721BF0EE" w:rsidR="00EE5283" w:rsidRPr="00EE5283" w:rsidRDefault="00EE5283" w:rsidP="002B396B">
      <w:pPr>
        <w:pStyle w:val="CouncilReporttext"/>
      </w:pPr>
      <w:r w:rsidRPr="00EE5283">
        <w:t xml:space="preserve">Following consideration of a number of </w:t>
      </w:r>
      <w:r w:rsidR="00F400E0">
        <w:t>development application</w:t>
      </w:r>
      <w:r w:rsidR="00DF357A">
        <w:t>s</w:t>
      </w:r>
      <w:r w:rsidR="00F400E0">
        <w:t xml:space="preserve"> for </w:t>
      </w:r>
      <w:r w:rsidRPr="00EE5283">
        <w:t xml:space="preserve">short-term accommodation, Council, in May 2018, </w:t>
      </w:r>
      <w:r w:rsidR="00F400E0" w:rsidRPr="00EE5283">
        <w:t>resolved for</w:t>
      </w:r>
      <w:r w:rsidRPr="00EE5283">
        <w:t xml:space="preserve"> administration to prepare report addressing short-term accommodation land uses. The resolution is as follows: </w:t>
      </w:r>
    </w:p>
    <w:p w14:paraId="50B1DF0C" w14:textId="77777777" w:rsidR="00EE5283" w:rsidRPr="00EE5283" w:rsidRDefault="00EE5283" w:rsidP="002B396B">
      <w:pPr>
        <w:jc w:val="both"/>
      </w:pPr>
    </w:p>
    <w:p w14:paraId="52C6B2DD" w14:textId="1A6813EC" w:rsidR="00EE5283" w:rsidRPr="00F400E0" w:rsidRDefault="00F400E0" w:rsidP="002B396B">
      <w:pPr>
        <w:tabs>
          <w:tab w:val="left" w:pos="3669"/>
        </w:tabs>
        <w:ind w:left="426" w:hanging="142"/>
        <w:jc w:val="both"/>
        <w:rPr>
          <w:bCs/>
          <w:i/>
        </w:rPr>
      </w:pPr>
      <w:r>
        <w:rPr>
          <w:bCs/>
          <w:i/>
        </w:rPr>
        <w:t>“</w:t>
      </w:r>
      <w:r w:rsidR="00EE5283" w:rsidRPr="00F400E0">
        <w:rPr>
          <w:bCs/>
          <w:i/>
        </w:rPr>
        <w:t>Council Resolution</w:t>
      </w:r>
    </w:p>
    <w:p w14:paraId="2BC8AA85" w14:textId="1051C72E" w:rsidR="00EE5283" w:rsidRPr="00F400E0" w:rsidRDefault="00EE5283" w:rsidP="002B396B">
      <w:pPr>
        <w:ind w:left="426" w:hanging="142"/>
        <w:jc w:val="both"/>
        <w:rPr>
          <w:i/>
        </w:rPr>
      </w:pPr>
    </w:p>
    <w:p w14:paraId="4C4268D0" w14:textId="77777777" w:rsidR="00EE5283" w:rsidRPr="00F400E0" w:rsidRDefault="00EE5283" w:rsidP="00DF357A">
      <w:pPr>
        <w:ind w:left="284"/>
        <w:jc w:val="both"/>
        <w:rPr>
          <w:bCs/>
          <w:i/>
        </w:rPr>
      </w:pPr>
      <w:r w:rsidRPr="00F400E0">
        <w:rPr>
          <w:bCs/>
          <w:i/>
        </w:rPr>
        <w:t xml:space="preserve">Council requests the CEO to prepare a draft report relating to “short term accommodation” (STA) in single residential zonings including duplexes that reflects the main residential precincts across the City of Nedlands. The outcomes from this report will form the basis of a policy for inclusion in the draft LPS3 when it is available for public consultation. </w:t>
      </w:r>
    </w:p>
    <w:p w14:paraId="2ABBCBC1" w14:textId="77777777" w:rsidR="00EE5283" w:rsidRPr="00F400E0" w:rsidRDefault="00EE5283" w:rsidP="002B396B">
      <w:pPr>
        <w:ind w:left="426" w:hanging="142"/>
        <w:jc w:val="both"/>
        <w:rPr>
          <w:i/>
        </w:rPr>
      </w:pPr>
    </w:p>
    <w:p w14:paraId="01847CF0" w14:textId="77777777" w:rsidR="00EE5283" w:rsidRPr="00F400E0" w:rsidRDefault="00EE5283" w:rsidP="002B396B">
      <w:pPr>
        <w:ind w:left="426" w:hanging="142"/>
        <w:jc w:val="both"/>
        <w:rPr>
          <w:bCs/>
          <w:i/>
        </w:rPr>
      </w:pPr>
      <w:r w:rsidRPr="00F400E0">
        <w:rPr>
          <w:bCs/>
          <w:i/>
        </w:rPr>
        <w:t xml:space="preserve">The response from Administration should: </w:t>
      </w:r>
    </w:p>
    <w:p w14:paraId="52B9C426" w14:textId="77777777" w:rsidR="00EE5283" w:rsidRPr="00F400E0" w:rsidRDefault="00EE5283" w:rsidP="002B396B">
      <w:pPr>
        <w:ind w:left="426" w:hanging="142"/>
        <w:jc w:val="both"/>
        <w:rPr>
          <w:i/>
        </w:rPr>
      </w:pPr>
    </w:p>
    <w:p w14:paraId="3BA6D227" w14:textId="77777777" w:rsidR="00EE5283" w:rsidRPr="00F400E0" w:rsidRDefault="00EE5283" w:rsidP="002A4FC8">
      <w:pPr>
        <w:numPr>
          <w:ilvl w:val="0"/>
          <w:numId w:val="26"/>
        </w:numPr>
        <w:ind w:left="709" w:hanging="425"/>
        <w:jc w:val="both"/>
        <w:rPr>
          <w:i/>
        </w:rPr>
      </w:pPr>
      <w:r w:rsidRPr="00F400E0">
        <w:rPr>
          <w:bCs/>
          <w:i/>
        </w:rPr>
        <w:t xml:space="preserve">Include a working definition of STA. </w:t>
      </w:r>
    </w:p>
    <w:p w14:paraId="09D8FA23" w14:textId="77777777" w:rsidR="00EE5283" w:rsidRPr="00F400E0" w:rsidRDefault="00EE5283" w:rsidP="002B396B">
      <w:pPr>
        <w:ind w:left="709" w:hanging="425"/>
        <w:jc w:val="both"/>
        <w:rPr>
          <w:i/>
        </w:rPr>
      </w:pPr>
    </w:p>
    <w:p w14:paraId="6400CDA1" w14:textId="77777777" w:rsidR="00EE5283" w:rsidRPr="00F400E0" w:rsidRDefault="00EE5283" w:rsidP="002A4FC8">
      <w:pPr>
        <w:numPr>
          <w:ilvl w:val="0"/>
          <w:numId w:val="26"/>
        </w:numPr>
        <w:ind w:left="709" w:hanging="425"/>
        <w:jc w:val="both"/>
        <w:rPr>
          <w:i/>
        </w:rPr>
      </w:pPr>
      <w:r w:rsidRPr="00F400E0">
        <w:rPr>
          <w:bCs/>
          <w:i/>
        </w:rPr>
        <w:t xml:space="preserve">Include a procedure for Community Consultation from well-informed electors for support or non-support of STA within precincts. </w:t>
      </w:r>
    </w:p>
    <w:p w14:paraId="0DDD8D2E" w14:textId="77777777" w:rsidR="00EE5283" w:rsidRPr="00F400E0" w:rsidRDefault="00EE5283" w:rsidP="002B396B">
      <w:pPr>
        <w:ind w:left="709" w:hanging="425"/>
        <w:jc w:val="both"/>
        <w:rPr>
          <w:i/>
        </w:rPr>
      </w:pPr>
    </w:p>
    <w:p w14:paraId="077DE293" w14:textId="05D866FB" w:rsidR="00EE5283" w:rsidRPr="00F400E0" w:rsidRDefault="00EE5283" w:rsidP="002A4FC8">
      <w:pPr>
        <w:numPr>
          <w:ilvl w:val="0"/>
          <w:numId w:val="26"/>
        </w:numPr>
        <w:ind w:left="709" w:hanging="425"/>
        <w:jc w:val="both"/>
        <w:rPr>
          <w:i/>
        </w:rPr>
      </w:pPr>
      <w:r w:rsidRPr="00F400E0">
        <w:rPr>
          <w:bCs/>
          <w:i/>
        </w:rPr>
        <w:t xml:space="preserve">Include relationship between short term accommodation (no services provided other than accommodation - with proprietor present and proprietor absent) and the currently approved “bed and breakfast” style of </w:t>
      </w:r>
      <w:r w:rsidR="00824030" w:rsidRPr="00F400E0">
        <w:rPr>
          <w:bCs/>
          <w:i/>
        </w:rPr>
        <w:t>short-term</w:t>
      </w:r>
      <w:r w:rsidRPr="00F400E0">
        <w:rPr>
          <w:bCs/>
          <w:i/>
        </w:rPr>
        <w:t xml:space="preserve"> accommodation in residential precinct (proprietor present). </w:t>
      </w:r>
    </w:p>
    <w:p w14:paraId="0369D21C" w14:textId="77777777" w:rsidR="00EE5283" w:rsidRPr="00F400E0" w:rsidRDefault="00EE5283" w:rsidP="002B396B">
      <w:pPr>
        <w:ind w:left="709" w:hanging="425"/>
        <w:jc w:val="both"/>
        <w:rPr>
          <w:i/>
        </w:rPr>
      </w:pPr>
    </w:p>
    <w:p w14:paraId="0DAE3233" w14:textId="77777777" w:rsidR="00EE5283" w:rsidRPr="00F400E0" w:rsidRDefault="00EE5283" w:rsidP="002A4FC8">
      <w:pPr>
        <w:numPr>
          <w:ilvl w:val="0"/>
          <w:numId w:val="26"/>
        </w:numPr>
        <w:ind w:left="709" w:hanging="425"/>
        <w:jc w:val="both"/>
        <w:rPr>
          <w:i/>
        </w:rPr>
      </w:pPr>
      <w:r w:rsidRPr="00F400E0">
        <w:rPr>
          <w:bCs/>
          <w:i/>
        </w:rPr>
        <w:t xml:space="preserve">Suggest rules pertaining to any approved short-term accommodation including a management plan and conditions under which an STA approval may be terminated and how compliance will be achieved. </w:t>
      </w:r>
    </w:p>
    <w:p w14:paraId="6EC88094" w14:textId="77777777" w:rsidR="00EE5283" w:rsidRPr="00F400E0" w:rsidRDefault="00EE5283" w:rsidP="002B396B">
      <w:pPr>
        <w:ind w:left="709" w:hanging="425"/>
        <w:jc w:val="both"/>
        <w:rPr>
          <w:i/>
        </w:rPr>
      </w:pPr>
    </w:p>
    <w:p w14:paraId="1CF9947F" w14:textId="77777777" w:rsidR="00EE5283" w:rsidRPr="00F400E0" w:rsidRDefault="00EE5283" w:rsidP="002A4FC8">
      <w:pPr>
        <w:numPr>
          <w:ilvl w:val="0"/>
          <w:numId w:val="26"/>
        </w:numPr>
        <w:ind w:left="709" w:hanging="425"/>
        <w:jc w:val="both"/>
        <w:rPr>
          <w:i/>
        </w:rPr>
      </w:pPr>
      <w:r w:rsidRPr="00F400E0">
        <w:rPr>
          <w:bCs/>
          <w:i/>
        </w:rPr>
        <w:t xml:space="preserve">Include whether the WA Government has any plans to regulate STA within the metropolitan area within the coming year or as part of the recently announced review of the </w:t>
      </w:r>
      <w:r w:rsidRPr="00F400E0">
        <w:rPr>
          <w:bCs/>
          <w:i/>
          <w:iCs/>
        </w:rPr>
        <w:t>Local Government Act 1995</w:t>
      </w:r>
      <w:r w:rsidRPr="00F400E0">
        <w:rPr>
          <w:bCs/>
          <w:i/>
        </w:rPr>
        <w:t xml:space="preserve">; and </w:t>
      </w:r>
    </w:p>
    <w:p w14:paraId="2DC280D0" w14:textId="77777777" w:rsidR="00EE5283" w:rsidRPr="00F400E0" w:rsidRDefault="00EE5283" w:rsidP="002B396B">
      <w:pPr>
        <w:ind w:left="709" w:hanging="425"/>
        <w:jc w:val="both"/>
        <w:rPr>
          <w:i/>
        </w:rPr>
      </w:pPr>
    </w:p>
    <w:p w14:paraId="19D479A4" w14:textId="6C70F158" w:rsidR="00EE5283" w:rsidRPr="00F400E0" w:rsidRDefault="00EE5283" w:rsidP="002A4FC8">
      <w:pPr>
        <w:numPr>
          <w:ilvl w:val="0"/>
          <w:numId w:val="26"/>
        </w:numPr>
        <w:ind w:left="709" w:hanging="425"/>
        <w:jc w:val="both"/>
        <w:rPr>
          <w:i/>
        </w:rPr>
      </w:pPr>
      <w:r w:rsidRPr="00F400E0">
        <w:rPr>
          <w:bCs/>
          <w:i/>
        </w:rPr>
        <w:t>Investigate current advertisements for short-stay accommodation in the City of Nedlands and report on their status of approval.</w:t>
      </w:r>
      <w:r w:rsidR="007118CE">
        <w:rPr>
          <w:bCs/>
          <w:i/>
        </w:rPr>
        <w:t>”</w:t>
      </w:r>
    </w:p>
    <w:p w14:paraId="6DD864E9" w14:textId="77777777" w:rsidR="00EE5283" w:rsidRPr="00EE5283" w:rsidRDefault="00EE5283" w:rsidP="002B396B">
      <w:pPr>
        <w:jc w:val="both"/>
      </w:pPr>
    </w:p>
    <w:p w14:paraId="21A41EC8" w14:textId="77777777" w:rsidR="00EE5283" w:rsidRPr="00EE5283" w:rsidRDefault="00EE5283" w:rsidP="002B396B">
      <w:pPr>
        <w:jc w:val="both"/>
      </w:pPr>
      <w:r w:rsidRPr="00EE5283">
        <w:t>The policy was prepared and presented to Council at the May 2018 Ordinary Council meeting for approval to advertise. The policy was prepared in response to Councils motion, the increasing number of short-term accommodation development applications received by the City, and the absence of any specific policy requirements. At the time there were no short-term accommodation land use definitions under Town Planning Scheme 2 (TPS 2) and the policy sought to clarify the land uses and apply standardised provisions. Council resolved it no longer wished to adopt a short-term accommodation local planning policy under TPS 2.</w:t>
      </w:r>
    </w:p>
    <w:p w14:paraId="303D93EE" w14:textId="77777777" w:rsidR="00EE5283" w:rsidRPr="00EE5283" w:rsidRDefault="00EE5283" w:rsidP="002B396B">
      <w:pPr>
        <w:jc w:val="both"/>
      </w:pPr>
    </w:p>
    <w:p w14:paraId="330750F2" w14:textId="60ACEE4C" w:rsidR="00EE5283" w:rsidRDefault="00EE5283" w:rsidP="002B396B">
      <w:pPr>
        <w:jc w:val="both"/>
      </w:pPr>
      <w:r w:rsidRPr="00EE5283">
        <w:t>With the gazettal of LPS 3 short-term accommodation land uses are now defined and are capable of approval within the Residential, Mixed use and Local Centre zones. It is anticipated that the City will receive applications for short-term accommodation land uses and it would be prudent to guide decision making and advise the community of Councils position on these uses.</w:t>
      </w:r>
    </w:p>
    <w:p w14:paraId="653EB685" w14:textId="77777777" w:rsidR="00F400E0" w:rsidRPr="00EE5283" w:rsidRDefault="00F400E0" w:rsidP="002B396B">
      <w:pPr>
        <w:jc w:val="both"/>
      </w:pPr>
    </w:p>
    <w:p w14:paraId="3AB92B22" w14:textId="77777777" w:rsidR="00EE5283" w:rsidRPr="00EE5283" w:rsidRDefault="00EE5283" w:rsidP="002B396B">
      <w:pPr>
        <w:pStyle w:val="ListParagraph"/>
        <w:numPr>
          <w:ilvl w:val="0"/>
          <w:numId w:val="12"/>
        </w:numPr>
        <w:ind w:hanging="720"/>
        <w:jc w:val="both"/>
        <w:rPr>
          <w:rFonts w:cs="Arial"/>
          <w:b/>
          <w:bCs/>
          <w:sz w:val="28"/>
          <w:szCs w:val="28"/>
        </w:rPr>
      </w:pPr>
      <w:r w:rsidRPr="00EE5283">
        <w:rPr>
          <w:rFonts w:cs="Arial"/>
          <w:b/>
          <w:bCs/>
          <w:sz w:val="28"/>
          <w:szCs w:val="28"/>
        </w:rPr>
        <w:t>Detail</w:t>
      </w:r>
    </w:p>
    <w:p w14:paraId="6CB87B4F" w14:textId="77777777" w:rsidR="00EE5283" w:rsidRPr="00EE5283" w:rsidRDefault="00EE5283" w:rsidP="002B396B">
      <w:pPr>
        <w:jc w:val="both"/>
        <w:rPr>
          <w:rFonts w:cs="Arial"/>
          <w:szCs w:val="24"/>
        </w:rPr>
      </w:pPr>
    </w:p>
    <w:p w14:paraId="7C5F7C3C" w14:textId="77777777" w:rsidR="00EE5283" w:rsidRPr="00EE5283" w:rsidRDefault="00EE5283" w:rsidP="002B396B">
      <w:pPr>
        <w:jc w:val="both"/>
        <w:rPr>
          <w:rFonts w:cs="Arial"/>
          <w:szCs w:val="24"/>
        </w:rPr>
      </w:pPr>
      <w:r w:rsidRPr="00EE5283">
        <w:rPr>
          <w:rFonts w:cs="Arial"/>
          <w:szCs w:val="24"/>
        </w:rPr>
        <w:t>This policy applies to all short-term accommodation proposals, within all zones, captured by the following land use categories as defined in LPS 3:</w:t>
      </w:r>
    </w:p>
    <w:p w14:paraId="762DF16B" w14:textId="77777777" w:rsidR="00EE5283" w:rsidRPr="00EE5283" w:rsidRDefault="00EE5283" w:rsidP="002B396B">
      <w:pPr>
        <w:jc w:val="both"/>
        <w:rPr>
          <w:rFonts w:cs="Arial"/>
          <w:szCs w:val="24"/>
        </w:rPr>
      </w:pPr>
    </w:p>
    <w:p w14:paraId="5B939E2A" w14:textId="77777777" w:rsidR="00EE5283" w:rsidRPr="00EE5283" w:rsidRDefault="00EE5283" w:rsidP="002A4FC8">
      <w:pPr>
        <w:numPr>
          <w:ilvl w:val="0"/>
          <w:numId w:val="33"/>
        </w:numPr>
        <w:ind w:left="709" w:hanging="425"/>
        <w:jc w:val="both"/>
        <w:rPr>
          <w:rFonts w:cs="Arial"/>
          <w:szCs w:val="24"/>
        </w:rPr>
      </w:pPr>
      <w:r w:rsidRPr="00EE5283">
        <w:rPr>
          <w:rFonts w:cs="Arial"/>
          <w:szCs w:val="24"/>
        </w:rPr>
        <w:t xml:space="preserve">Bed and breakfast; </w:t>
      </w:r>
    </w:p>
    <w:p w14:paraId="49279AAF" w14:textId="77777777" w:rsidR="00EE5283" w:rsidRPr="00EE5283" w:rsidRDefault="00EE5283" w:rsidP="002A4FC8">
      <w:pPr>
        <w:numPr>
          <w:ilvl w:val="0"/>
          <w:numId w:val="33"/>
        </w:numPr>
        <w:ind w:left="709" w:hanging="425"/>
        <w:jc w:val="both"/>
        <w:rPr>
          <w:rFonts w:cs="Arial"/>
          <w:szCs w:val="24"/>
        </w:rPr>
      </w:pPr>
      <w:r w:rsidRPr="00EE5283">
        <w:rPr>
          <w:rFonts w:cs="Arial"/>
          <w:szCs w:val="24"/>
        </w:rPr>
        <w:t xml:space="preserve">Holiday house; </w:t>
      </w:r>
    </w:p>
    <w:p w14:paraId="0F65F4DB" w14:textId="77777777" w:rsidR="00EE5283" w:rsidRPr="00EE5283" w:rsidRDefault="00EE5283" w:rsidP="002A4FC8">
      <w:pPr>
        <w:numPr>
          <w:ilvl w:val="0"/>
          <w:numId w:val="33"/>
        </w:numPr>
        <w:ind w:left="709" w:hanging="425"/>
        <w:jc w:val="both"/>
        <w:rPr>
          <w:rFonts w:cs="Arial"/>
          <w:szCs w:val="24"/>
        </w:rPr>
      </w:pPr>
      <w:r w:rsidRPr="00EE5283">
        <w:rPr>
          <w:rFonts w:cs="Arial"/>
          <w:szCs w:val="24"/>
        </w:rPr>
        <w:t>Holiday accommodation; and</w:t>
      </w:r>
    </w:p>
    <w:p w14:paraId="556F41C2" w14:textId="77777777" w:rsidR="00EE5283" w:rsidRPr="00EE5283" w:rsidRDefault="00EE5283" w:rsidP="002A4FC8">
      <w:pPr>
        <w:numPr>
          <w:ilvl w:val="0"/>
          <w:numId w:val="33"/>
        </w:numPr>
        <w:ind w:left="709" w:hanging="425"/>
        <w:jc w:val="both"/>
        <w:rPr>
          <w:rFonts w:cs="Arial"/>
          <w:szCs w:val="24"/>
        </w:rPr>
      </w:pPr>
      <w:r w:rsidRPr="00EE5283">
        <w:rPr>
          <w:rFonts w:cs="Arial"/>
          <w:szCs w:val="24"/>
        </w:rPr>
        <w:t>Serviced Apartments.</w:t>
      </w:r>
    </w:p>
    <w:p w14:paraId="5844C0FF" w14:textId="77777777" w:rsidR="00F400E0" w:rsidRDefault="00F400E0" w:rsidP="002B396B">
      <w:pPr>
        <w:pStyle w:val="CouncilReporttext"/>
      </w:pPr>
    </w:p>
    <w:p w14:paraId="283AA544" w14:textId="7C1BF9A2" w:rsidR="00EE5283" w:rsidRPr="00EE5283" w:rsidRDefault="00EE5283" w:rsidP="002B396B">
      <w:pPr>
        <w:pStyle w:val="CouncilReporttext"/>
      </w:pPr>
      <w:r w:rsidRPr="00EE5283">
        <w:t>The purpose of this policy is to provide guidance and development provisions for operators seeking to establish short-term accommodation uses within the City of Nedlands and to help officers assess short term accommodation development applications in line with Councils position.</w:t>
      </w:r>
    </w:p>
    <w:p w14:paraId="6CE2E9DB" w14:textId="77777777" w:rsidR="00EE5283" w:rsidRPr="00EE5283" w:rsidRDefault="00EE5283" w:rsidP="002B396B">
      <w:pPr>
        <w:jc w:val="both"/>
      </w:pPr>
    </w:p>
    <w:p w14:paraId="583273B0" w14:textId="77777777" w:rsidR="00EE5283" w:rsidRPr="00EE5283" w:rsidRDefault="00EE5283" w:rsidP="002B396B">
      <w:pPr>
        <w:jc w:val="both"/>
      </w:pPr>
      <w:r w:rsidRPr="00EE5283">
        <w:t xml:space="preserve">The policy clearly states location criteria for all short-term accommodation uses as well as design criteria for serviced apartments. The policy also sets out car parking, signage and consultation requirements for short-term accommodation uses. </w:t>
      </w:r>
    </w:p>
    <w:p w14:paraId="228D0DF7" w14:textId="77777777" w:rsidR="00EE5283" w:rsidRPr="00EE5283" w:rsidRDefault="00EE5283" w:rsidP="002B396B">
      <w:pPr>
        <w:jc w:val="both"/>
      </w:pPr>
    </w:p>
    <w:p w14:paraId="185D8D35" w14:textId="754ED6E3" w:rsidR="00EE5283" w:rsidRPr="00EE5283" w:rsidRDefault="00EE5283" w:rsidP="002B396B">
      <w:pPr>
        <w:jc w:val="both"/>
      </w:pPr>
      <w:r w:rsidRPr="00EE5283">
        <w:t xml:space="preserve">Short-term accommodation uses will be initially approved for a 12-month period. Following this initial 12-month period, a subsequent development approval will be required to be submitted for the renewal of the approval for the short-term accommodation which may then be on a permanent basis. As part of assessing whether permanent approval should be granted, Council can </w:t>
      </w:r>
      <w:proofErr w:type="gramStart"/>
      <w:r w:rsidRPr="00EE5283">
        <w:t>take into account</w:t>
      </w:r>
      <w:proofErr w:type="gramEnd"/>
      <w:r w:rsidRPr="00EE5283">
        <w:t xml:space="preserve"> any substantiated complaints received during the initial 12-months.</w:t>
      </w:r>
    </w:p>
    <w:p w14:paraId="57FEE0E0" w14:textId="77777777" w:rsidR="00EE5283" w:rsidRPr="00EE5283" w:rsidRDefault="00EE5283" w:rsidP="002B396B">
      <w:pPr>
        <w:jc w:val="both"/>
      </w:pPr>
    </w:p>
    <w:p w14:paraId="6805DB2C" w14:textId="0DFE6690" w:rsidR="00EE5283" w:rsidRPr="00EE5283" w:rsidRDefault="00EE5283" w:rsidP="002B396B">
      <w:pPr>
        <w:jc w:val="both"/>
      </w:pPr>
      <w:r w:rsidRPr="00EE5283">
        <w:lastRenderedPageBreak/>
        <w:t>The policy requires the submission of a management plan which shall set out contact details of the property manager and basic administration of the premises. This is considered particularly important when the land owner does not reside on-site.</w:t>
      </w:r>
    </w:p>
    <w:p w14:paraId="43B6131B" w14:textId="77777777" w:rsidR="00EE5283" w:rsidRPr="00EE5283" w:rsidRDefault="00EE5283" w:rsidP="002B396B">
      <w:pPr>
        <w:jc w:val="both"/>
      </w:pPr>
    </w:p>
    <w:p w14:paraId="3B07D0C5" w14:textId="4007C085" w:rsidR="00EE5283" w:rsidRDefault="00EE5283" w:rsidP="002B396B">
      <w:pPr>
        <w:jc w:val="both"/>
      </w:pPr>
      <w:r w:rsidRPr="00EE5283">
        <w:t xml:space="preserve">The policy also provides a template for a management plan to show applicants what information is expected to be provided in the management plan which will accompany an application for short-term accommodation. </w:t>
      </w:r>
    </w:p>
    <w:p w14:paraId="04717EDE" w14:textId="77777777" w:rsidR="00F400E0" w:rsidRPr="00EE5283" w:rsidRDefault="00F400E0" w:rsidP="002B396B">
      <w:pPr>
        <w:jc w:val="both"/>
      </w:pPr>
    </w:p>
    <w:p w14:paraId="35E0E6DD" w14:textId="77777777" w:rsidR="00EE5283" w:rsidRPr="00EE5283" w:rsidRDefault="00EE5283" w:rsidP="002B396B">
      <w:pPr>
        <w:pStyle w:val="ListParagraph"/>
        <w:numPr>
          <w:ilvl w:val="0"/>
          <w:numId w:val="12"/>
        </w:numPr>
        <w:ind w:hanging="720"/>
        <w:jc w:val="both"/>
        <w:rPr>
          <w:rFonts w:cs="Arial"/>
          <w:sz w:val="28"/>
          <w:szCs w:val="28"/>
        </w:rPr>
      </w:pPr>
      <w:r w:rsidRPr="00EE5283">
        <w:rPr>
          <w:rFonts w:cs="Arial"/>
          <w:b/>
          <w:sz w:val="28"/>
          <w:szCs w:val="28"/>
        </w:rPr>
        <w:t>Consultation</w:t>
      </w:r>
    </w:p>
    <w:p w14:paraId="10058933" w14:textId="77777777" w:rsidR="00EE5283" w:rsidRPr="00EE5283" w:rsidRDefault="00EE5283" w:rsidP="002B396B">
      <w:pPr>
        <w:jc w:val="both"/>
        <w:rPr>
          <w:rFonts w:cs="Arial"/>
          <w:szCs w:val="24"/>
        </w:rPr>
      </w:pPr>
    </w:p>
    <w:p w14:paraId="3F6D25FF" w14:textId="77777777" w:rsidR="00EE5283" w:rsidRPr="00EE5283" w:rsidRDefault="00EE5283" w:rsidP="002B396B">
      <w:pPr>
        <w:jc w:val="both"/>
        <w:rPr>
          <w:rFonts w:cs="Arial"/>
          <w:szCs w:val="24"/>
        </w:rPr>
      </w:pPr>
      <w:r w:rsidRPr="00EE5283">
        <w:rPr>
          <w:rFonts w:cs="Arial"/>
          <w:szCs w:val="24"/>
        </w:rPr>
        <w:t>If Council resolves to prepare the draft LPP, it will be advertised for 21 days in accordance with Schedule 2, Part 2, Division 2, Clause 4 of the Regulations. This will include a notice being published in the newspaper and details being included on the City’s website &amp; the Your Voice engagement portal.</w:t>
      </w:r>
    </w:p>
    <w:p w14:paraId="59577184" w14:textId="77777777" w:rsidR="00EE5283" w:rsidRPr="00EE5283" w:rsidRDefault="00EE5283" w:rsidP="002B396B">
      <w:pPr>
        <w:jc w:val="both"/>
        <w:rPr>
          <w:rFonts w:cs="Arial"/>
          <w:szCs w:val="24"/>
        </w:rPr>
      </w:pPr>
    </w:p>
    <w:p w14:paraId="0AAAB28B" w14:textId="77777777" w:rsidR="00EE5283" w:rsidRPr="00EE5283" w:rsidRDefault="00EE5283" w:rsidP="002B396B">
      <w:pPr>
        <w:jc w:val="both"/>
        <w:rPr>
          <w:rFonts w:cs="Arial"/>
          <w:szCs w:val="24"/>
        </w:rPr>
      </w:pPr>
      <w:r w:rsidRPr="00EE5283">
        <w:rPr>
          <w:rFonts w:cs="Arial"/>
          <w:szCs w:val="24"/>
        </w:rPr>
        <w:t>Following the advertising period, the policy will be presented back to Council for it to consider any submissions received and to:</w:t>
      </w:r>
    </w:p>
    <w:p w14:paraId="51902CF3" w14:textId="77777777" w:rsidR="00EE5283" w:rsidRPr="00EE5283" w:rsidRDefault="00EE5283" w:rsidP="002B396B">
      <w:pPr>
        <w:jc w:val="both"/>
        <w:rPr>
          <w:rFonts w:cs="Arial"/>
          <w:szCs w:val="24"/>
        </w:rPr>
      </w:pPr>
    </w:p>
    <w:p w14:paraId="231957CC" w14:textId="33D7486A" w:rsidR="00EE5283" w:rsidRPr="00EE5283" w:rsidRDefault="00EE5283" w:rsidP="002A4FC8">
      <w:pPr>
        <w:numPr>
          <w:ilvl w:val="0"/>
          <w:numId w:val="25"/>
        </w:numPr>
        <w:jc w:val="both"/>
        <w:rPr>
          <w:rFonts w:cs="Arial"/>
          <w:szCs w:val="24"/>
        </w:rPr>
      </w:pPr>
      <w:r w:rsidRPr="00EE5283">
        <w:rPr>
          <w:rFonts w:cs="Arial"/>
          <w:szCs w:val="24"/>
        </w:rPr>
        <w:t>Proceed with the policy without modification;</w:t>
      </w:r>
    </w:p>
    <w:p w14:paraId="1E49E7B5" w14:textId="77777777" w:rsidR="00EE5283" w:rsidRPr="00EE5283" w:rsidRDefault="00EE5283" w:rsidP="002A4FC8">
      <w:pPr>
        <w:numPr>
          <w:ilvl w:val="0"/>
          <w:numId w:val="25"/>
        </w:numPr>
        <w:jc w:val="both"/>
        <w:rPr>
          <w:rFonts w:cs="Arial"/>
          <w:szCs w:val="24"/>
        </w:rPr>
      </w:pPr>
      <w:r w:rsidRPr="00EE5283">
        <w:rPr>
          <w:rFonts w:cs="Arial"/>
          <w:szCs w:val="24"/>
        </w:rPr>
        <w:t>Proceed with the policy with modification; or</w:t>
      </w:r>
    </w:p>
    <w:p w14:paraId="144ABFE2" w14:textId="111CC83E" w:rsidR="00EE5283" w:rsidRDefault="00EE5283" w:rsidP="002A4FC8">
      <w:pPr>
        <w:numPr>
          <w:ilvl w:val="0"/>
          <w:numId w:val="25"/>
        </w:numPr>
        <w:jc w:val="both"/>
        <w:rPr>
          <w:rFonts w:cs="Arial"/>
          <w:szCs w:val="24"/>
        </w:rPr>
      </w:pPr>
      <w:r w:rsidRPr="00EE5283">
        <w:rPr>
          <w:rFonts w:cs="Arial"/>
          <w:szCs w:val="24"/>
        </w:rPr>
        <w:t>Not to proceed with the policy.</w:t>
      </w:r>
    </w:p>
    <w:p w14:paraId="183AB1D7" w14:textId="77777777" w:rsidR="00F400E0" w:rsidRPr="00EE5283" w:rsidRDefault="00F400E0" w:rsidP="002B396B">
      <w:pPr>
        <w:jc w:val="both"/>
        <w:rPr>
          <w:rFonts w:cs="Arial"/>
          <w:szCs w:val="24"/>
        </w:rPr>
      </w:pPr>
    </w:p>
    <w:p w14:paraId="12AFEC43" w14:textId="77777777" w:rsidR="00EE5283" w:rsidRPr="00EE5283" w:rsidRDefault="00EE5283" w:rsidP="002B396B">
      <w:pPr>
        <w:pStyle w:val="ListParagraph"/>
        <w:numPr>
          <w:ilvl w:val="0"/>
          <w:numId w:val="12"/>
        </w:numPr>
        <w:ind w:hanging="720"/>
        <w:jc w:val="both"/>
        <w:rPr>
          <w:rFonts w:cs="Arial"/>
          <w:b/>
          <w:sz w:val="28"/>
          <w:szCs w:val="28"/>
        </w:rPr>
      </w:pPr>
      <w:r w:rsidRPr="00EE5283">
        <w:rPr>
          <w:rFonts w:cs="Arial"/>
          <w:b/>
          <w:bCs/>
          <w:sz w:val="28"/>
          <w:szCs w:val="28"/>
        </w:rPr>
        <w:t>Statutory</w:t>
      </w:r>
      <w:r w:rsidRPr="00EE5283">
        <w:rPr>
          <w:rFonts w:cs="Arial"/>
          <w:b/>
          <w:sz w:val="28"/>
          <w:szCs w:val="28"/>
        </w:rPr>
        <w:t xml:space="preserve"> Provisions</w:t>
      </w:r>
    </w:p>
    <w:p w14:paraId="020791CC" w14:textId="77777777" w:rsidR="00EE5283" w:rsidRPr="00EE5283" w:rsidRDefault="00EE5283" w:rsidP="002B396B">
      <w:pPr>
        <w:jc w:val="both"/>
      </w:pPr>
    </w:p>
    <w:p w14:paraId="7770EF36" w14:textId="77777777" w:rsidR="00EE5283" w:rsidRPr="00F400E0" w:rsidRDefault="00EE5283" w:rsidP="002B396B">
      <w:pPr>
        <w:pStyle w:val="CouncilReporttext"/>
        <w:rPr>
          <w:b/>
          <w:i/>
        </w:rPr>
      </w:pPr>
      <w:r w:rsidRPr="00F400E0">
        <w:rPr>
          <w:i/>
        </w:rPr>
        <w:t>Planning and Development (Local Planning Schemes) Regulations 2015</w:t>
      </w:r>
    </w:p>
    <w:p w14:paraId="4295DBFC" w14:textId="77777777" w:rsidR="00EE5283" w:rsidRPr="00EE5283" w:rsidRDefault="00EE5283" w:rsidP="002B396B">
      <w:pPr>
        <w:pStyle w:val="CouncilReporttext"/>
        <w:rPr>
          <w:szCs w:val="24"/>
        </w:rPr>
      </w:pPr>
    </w:p>
    <w:p w14:paraId="0A253C93" w14:textId="77777777" w:rsidR="00EE5283" w:rsidRPr="00EE5283" w:rsidRDefault="00EE5283" w:rsidP="002B396B">
      <w:pPr>
        <w:pStyle w:val="CouncilReporttext"/>
        <w:rPr>
          <w:szCs w:val="24"/>
        </w:rPr>
      </w:pPr>
      <w:r w:rsidRPr="00EE5283">
        <w:rPr>
          <w:szCs w:val="24"/>
        </w:rPr>
        <w:t>Under Schedule 2, Part 2, Clause 3(1) of the Planning Regulations the City may prepare a local planning policy in respect to any matter related to the planning and development of the Scheme area.</w:t>
      </w:r>
    </w:p>
    <w:p w14:paraId="519187B4" w14:textId="77777777" w:rsidR="00EE5283" w:rsidRPr="00EE5283" w:rsidRDefault="00EE5283" w:rsidP="002B396B">
      <w:pPr>
        <w:pStyle w:val="CouncilReporttext"/>
        <w:rPr>
          <w:szCs w:val="24"/>
        </w:rPr>
      </w:pPr>
    </w:p>
    <w:p w14:paraId="570FD5FD" w14:textId="1EC54B3E" w:rsidR="00EE5283" w:rsidRDefault="00EE5283" w:rsidP="002B396B">
      <w:pPr>
        <w:pStyle w:val="CouncilReporttext"/>
      </w:pPr>
      <w:r w:rsidRPr="00EE5283">
        <w:t xml:space="preserve">Once Council resolves to prepare </w:t>
      </w:r>
      <w:proofErr w:type="gramStart"/>
      <w:r w:rsidRPr="00EE5283">
        <w:t>a</w:t>
      </w:r>
      <w:proofErr w:type="gramEnd"/>
      <w:r w:rsidRPr="00EE5283">
        <w:t xml:space="preserve"> LPP is must publish a notice of the proposed policy in a newspaper circulating the area for a period not less than 21 days.</w:t>
      </w:r>
    </w:p>
    <w:p w14:paraId="11E43D9A" w14:textId="77777777" w:rsidR="00F400E0" w:rsidRPr="00EE5283" w:rsidRDefault="00F400E0" w:rsidP="002B396B">
      <w:pPr>
        <w:pStyle w:val="CouncilReporttext"/>
      </w:pPr>
    </w:p>
    <w:p w14:paraId="72F13472" w14:textId="77777777" w:rsidR="00EE5283" w:rsidRPr="00EE5283" w:rsidRDefault="00EE5283" w:rsidP="002B396B">
      <w:pPr>
        <w:pStyle w:val="ListParagraph"/>
        <w:numPr>
          <w:ilvl w:val="0"/>
          <w:numId w:val="12"/>
        </w:numPr>
        <w:ind w:hanging="720"/>
        <w:jc w:val="both"/>
        <w:rPr>
          <w:rFonts w:cs="Arial"/>
          <w:b/>
          <w:sz w:val="28"/>
          <w:szCs w:val="28"/>
        </w:rPr>
      </w:pPr>
      <w:r w:rsidRPr="00EE5283">
        <w:rPr>
          <w:rFonts w:cs="Arial"/>
          <w:b/>
          <w:sz w:val="28"/>
          <w:szCs w:val="28"/>
        </w:rPr>
        <w:t>Conclusion</w:t>
      </w:r>
    </w:p>
    <w:p w14:paraId="2A75EF6E" w14:textId="77777777" w:rsidR="00EE5283" w:rsidRPr="00EE5283" w:rsidRDefault="00EE5283" w:rsidP="002B396B">
      <w:pPr>
        <w:autoSpaceDE w:val="0"/>
        <w:autoSpaceDN w:val="0"/>
        <w:adjustRightInd w:val="0"/>
        <w:jc w:val="both"/>
        <w:rPr>
          <w:rFonts w:cs="Arial"/>
          <w:szCs w:val="24"/>
        </w:rPr>
      </w:pPr>
    </w:p>
    <w:p w14:paraId="096F05BD" w14:textId="77777777" w:rsidR="00EE5283" w:rsidRPr="00EE5283" w:rsidRDefault="00EE5283" w:rsidP="002B396B">
      <w:pPr>
        <w:autoSpaceDE w:val="0"/>
        <w:autoSpaceDN w:val="0"/>
        <w:adjustRightInd w:val="0"/>
        <w:jc w:val="both"/>
        <w:rPr>
          <w:rFonts w:cs="Arial"/>
          <w:szCs w:val="24"/>
        </w:rPr>
      </w:pPr>
      <w:r w:rsidRPr="00EE5283">
        <w:rPr>
          <w:rFonts w:cs="Arial"/>
          <w:szCs w:val="24"/>
        </w:rPr>
        <w:t>The Short-term Accommodation LPP is the best mechanism to guide decision making and advise the community of the Council position in relation to development applications for short-term accommodation throughout the City.</w:t>
      </w:r>
    </w:p>
    <w:p w14:paraId="033BCEAC" w14:textId="77777777" w:rsidR="00EE5283" w:rsidRPr="00EE5283" w:rsidRDefault="00EE5283" w:rsidP="002B396B">
      <w:pPr>
        <w:autoSpaceDE w:val="0"/>
        <w:autoSpaceDN w:val="0"/>
        <w:adjustRightInd w:val="0"/>
        <w:jc w:val="both"/>
        <w:rPr>
          <w:rFonts w:cs="Arial"/>
          <w:szCs w:val="24"/>
        </w:rPr>
      </w:pPr>
    </w:p>
    <w:p w14:paraId="28745A01" w14:textId="24751382" w:rsidR="00EE5283" w:rsidRPr="00EE5283" w:rsidRDefault="00EE5283" w:rsidP="002B396B">
      <w:pPr>
        <w:autoSpaceDE w:val="0"/>
        <w:autoSpaceDN w:val="0"/>
        <w:adjustRightInd w:val="0"/>
        <w:jc w:val="both"/>
        <w:rPr>
          <w:rFonts w:cs="Arial"/>
          <w:szCs w:val="24"/>
        </w:rPr>
      </w:pPr>
      <w:r w:rsidRPr="00EE5283">
        <w:rPr>
          <w:rFonts w:cs="Arial"/>
          <w:szCs w:val="24"/>
        </w:rPr>
        <w:t xml:space="preserve">As such, it is recommended that Council endorses </w:t>
      </w:r>
      <w:r w:rsidR="00DF357A">
        <w:rPr>
          <w:rFonts w:cs="Arial"/>
          <w:szCs w:val="24"/>
        </w:rPr>
        <w:t>A</w:t>
      </w:r>
      <w:r w:rsidRPr="00EE5283">
        <w:rPr>
          <w:rFonts w:cs="Arial"/>
          <w:szCs w:val="24"/>
        </w:rPr>
        <w:t xml:space="preserve">dministration’s recommendation to provide (consent to advertise) the Short-term Accommodation LPP. </w:t>
      </w:r>
    </w:p>
    <w:p w14:paraId="0DB7C333" w14:textId="18838E5A" w:rsidR="00D04A02" w:rsidRDefault="00D04A02" w:rsidP="002B396B">
      <w:pPr>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D04A02" w:rsidRPr="00D651B8" w14:paraId="7268ABF3" w14:textId="77777777" w:rsidTr="00D04A02">
        <w:tc>
          <w:tcPr>
            <w:tcW w:w="2268" w:type="dxa"/>
            <w:tcBorders>
              <w:bottom w:val="single" w:sz="4" w:space="0" w:color="auto"/>
              <w:right w:val="nil"/>
            </w:tcBorders>
            <w:shd w:val="clear" w:color="auto" w:fill="auto"/>
          </w:tcPr>
          <w:p w14:paraId="2B77CDE3" w14:textId="5216BB82" w:rsidR="00D04A02" w:rsidRPr="00D651B8" w:rsidRDefault="00D04A02" w:rsidP="00D04A02">
            <w:pPr>
              <w:keepNext/>
              <w:keepLines/>
              <w:jc w:val="both"/>
              <w:outlineLvl w:val="0"/>
              <w:rPr>
                <w:rFonts w:eastAsia="Times New Roman" w:cs="Arial"/>
                <w:b/>
                <w:bCs/>
                <w:sz w:val="28"/>
                <w:szCs w:val="28"/>
              </w:rPr>
            </w:pPr>
            <w:bookmarkStart w:id="8" w:name="_Toc15033261"/>
            <w:r w:rsidRPr="00D651B8">
              <w:rPr>
                <w:rFonts w:eastAsia="Times New Roman" w:cs="Arial"/>
                <w:b/>
                <w:bCs/>
                <w:sz w:val="28"/>
                <w:szCs w:val="28"/>
              </w:rPr>
              <w:lastRenderedPageBreak/>
              <w:t>PD</w:t>
            </w:r>
            <w:r>
              <w:rPr>
                <w:rFonts w:eastAsia="Times New Roman" w:cs="Arial"/>
                <w:b/>
                <w:bCs/>
                <w:sz w:val="28"/>
                <w:szCs w:val="28"/>
              </w:rPr>
              <w:t>32</w:t>
            </w:r>
            <w:r w:rsidRPr="00D651B8">
              <w:rPr>
                <w:rFonts w:eastAsia="Times New Roman" w:cs="Arial"/>
                <w:b/>
                <w:bCs/>
                <w:sz w:val="28"/>
                <w:szCs w:val="28"/>
              </w:rPr>
              <w:t>.1</w:t>
            </w:r>
            <w:r>
              <w:rPr>
                <w:rFonts w:eastAsia="Times New Roman" w:cs="Arial"/>
                <w:b/>
                <w:bCs/>
                <w:sz w:val="28"/>
                <w:szCs w:val="28"/>
              </w:rPr>
              <w:t>9</w:t>
            </w:r>
            <w:bookmarkEnd w:id="8"/>
          </w:p>
        </w:tc>
        <w:tc>
          <w:tcPr>
            <w:tcW w:w="6663" w:type="dxa"/>
            <w:tcBorders>
              <w:left w:val="nil"/>
              <w:bottom w:val="single" w:sz="4" w:space="0" w:color="auto"/>
            </w:tcBorders>
            <w:shd w:val="clear" w:color="auto" w:fill="auto"/>
          </w:tcPr>
          <w:p w14:paraId="2E223C1B" w14:textId="181ADF11" w:rsidR="00D04A02" w:rsidRPr="00D651B8" w:rsidRDefault="00D04A02" w:rsidP="00D04A02">
            <w:pPr>
              <w:keepNext/>
              <w:keepLines/>
              <w:jc w:val="both"/>
              <w:outlineLvl w:val="0"/>
              <w:rPr>
                <w:rFonts w:eastAsia="Times New Roman" w:cs="Arial"/>
                <w:b/>
                <w:bCs/>
                <w:sz w:val="28"/>
                <w:szCs w:val="28"/>
              </w:rPr>
            </w:pPr>
            <w:bookmarkStart w:id="9" w:name="_Toc15033262"/>
            <w:r w:rsidRPr="00D04A02">
              <w:rPr>
                <w:rFonts w:eastAsia="Times New Roman" w:cs="Arial"/>
                <w:b/>
                <w:bCs/>
                <w:sz w:val="28"/>
                <w:szCs w:val="28"/>
              </w:rPr>
              <w:t>Petition 8</w:t>
            </w:r>
            <w:r w:rsidR="007118CE">
              <w:rPr>
                <w:rFonts w:eastAsia="Times New Roman" w:cs="Arial"/>
                <w:b/>
                <w:bCs/>
                <w:sz w:val="28"/>
                <w:szCs w:val="28"/>
              </w:rPr>
              <w:t>a</w:t>
            </w:r>
            <w:r w:rsidRPr="00D04A02">
              <w:rPr>
                <w:rFonts w:eastAsia="Times New Roman" w:cs="Arial"/>
                <w:b/>
                <w:bCs/>
                <w:sz w:val="28"/>
                <w:szCs w:val="28"/>
              </w:rPr>
              <w:t xml:space="preserve"> Alexander Road, Dalkeith – Height Variation</w:t>
            </w:r>
            <w:bookmarkEnd w:id="9"/>
          </w:p>
        </w:tc>
      </w:tr>
      <w:tr w:rsidR="00D04A02" w:rsidRPr="007865EC" w14:paraId="012226AC" w14:textId="77777777" w:rsidTr="00D04A02">
        <w:tc>
          <w:tcPr>
            <w:tcW w:w="8931" w:type="dxa"/>
            <w:gridSpan w:val="2"/>
            <w:tcBorders>
              <w:left w:val="nil"/>
              <w:right w:val="nil"/>
            </w:tcBorders>
            <w:shd w:val="clear" w:color="auto" w:fill="auto"/>
          </w:tcPr>
          <w:p w14:paraId="349988CE" w14:textId="77777777" w:rsidR="00D04A02" w:rsidRPr="007865EC" w:rsidRDefault="00D04A02" w:rsidP="00D04A02">
            <w:pPr>
              <w:jc w:val="both"/>
              <w:rPr>
                <w:rFonts w:cs="Arial"/>
                <w:highlight w:val="yellow"/>
              </w:rPr>
            </w:pPr>
          </w:p>
        </w:tc>
      </w:tr>
      <w:tr w:rsidR="00D04A02" w:rsidRPr="00EA2A42" w14:paraId="17CF22B4" w14:textId="77777777" w:rsidTr="00D04A02">
        <w:tc>
          <w:tcPr>
            <w:tcW w:w="2268" w:type="dxa"/>
            <w:shd w:val="clear" w:color="auto" w:fill="auto"/>
          </w:tcPr>
          <w:p w14:paraId="1632542D" w14:textId="77777777" w:rsidR="00D04A02" w:rsidRPr="00F67C46" w:rsidRDefault="00D04A02" w:rsidP="00D04A02">
            <w:pPr>
              <w:jc w:val="both"/>
              <w:rPr>
                <w:rFonts w:cs="Arial"/>
                <w:b/>
                <w:szCs w:val="24"/>
              </w:rPr>
            </w:pPr>
            <w:r w:rsidRPr="00F67C46">
              <w:rPr>
                <w:rFonts w:cs="Arial"/>
                <w:b/>
                <w:szCs w:val="24"/>
              </w:rPr>
              <w:t>Committee</w:t>
            </w:r>
          </w:p>
        </w:tc>
        <w:tc>
          <w:tcPr>
            <w:tcW w:w="6663" w:type="dxa"/>
            <w:shd w:val="clear" w:color="auto" w:fill="auto"/>
          </w:tcPr>
          <w:p w14:paraId="23D404F6" w14:textId="77777777" w:rsidR="00D04A02" w:rsidRPr="00EA2A42" w:rsidRDefault="00D04A02" w:rsidP="00D04A02">
            <w:pPr>
              <w:jc w:val="both"/>
              <w:rPr>
                <w:rFonts w:cs="Arial"/>
                <w:szCs w:val="24"/>
              </w:rPr>
            </w:pPr>
            <w:r>
              <w:rPr>
                <w:rFonts w:cs="Arial"/>
                <w:iCs/>
                <w:szCs w:val="24"/>
              </w:rPr>
              <w:t>13 August 2019</w:t>
            </w:r>
          </w:p>
        </w:tc>
      </w:tr>
      <w:tr w:rsidR="00D04A02" w:rsidRPr="00EA2A42" w14:paraId="0953ECA0" w14:textId="77777777" w:rsidTr="00D04A02">
        <w:tc>
          <w:tcPr>
            <w:tcW w:w="2268" w:type="dxa"/>
            <w:shd w:val="clear" w:color="auto" w:fill="auto"/>
          </w:tcPr>
          <w:p w14:paraId="0073209C" w14:textId="77777777" w:rsidR="00D04A02" w:rsidRPr="00F67C46" w:rsidRDefault="00D04A02" w:rsidP="00D04A02">
            <w:pPr>
              <w:jc w:val="both"/>
              <w:rPr>
                <w:rFonts w:cs="Arial"/>
                <w:b/>
                <w:szCs w:val="24"/>
              </w:rPr>
            </w:pPr>
            <w:r w:rsidRPr="00F67C46">
              <w:rPr>
                <w:rFonts w:cs="Arial"/>
                <w:b/>
                <w:szCs w:val="24"/>
              </w:rPr>
              <w:t>Council</w:t>
            </w:r>
          </w:p>
        </w:tc>
        <w:tc>
          <w:tcPr>
            <w:tcW w:w="6663" w:type="dxa"/>
            <w:shd w:val="clear" w:color="auto" w:fill="auto"/>
          </w:tcPr>
          <w:p w14:paraId="5BB6A7E5" w14:textId="77777777" w:rsidR="00D04A02" w:rsidRPr="00EA2A42" w:rsidRDefault="00D04A02" w:rsidP="00D04A02">
            <w:pPr>
              <w:jc w:val="both"/>
              <w:rPr>
                <w:rFonts w:cs="Arial"/>
                <w:szCs w:val="24"/>
              </w:rPr>
            </w:pPr>
            <w:r>
              <w:rPr>
                <w:rFonts w:cs="Arial"/>
                <w:iCs/>
                <w:szCs w:val="24"/>
              </w:rPr>
              <w:t>27 August 2019</w:t>
            </w:r>
          </w:p>
        </w:tc>
      </w:tr>
      <w:tr w:rsidR="00D04A02" w:rsidRPr="00654E3D" w14:paraId="0E379D43" w14:textId="77777777" w:rsidTr="00D04A02">
        <w:tc>
          <w:tcPr>
            <w:tcW w:w="2268" w:type="dxa"/>
            <w:shd w:val="clear" w:color="auto" w:fill="auto"/>
          </w:tcPr>
          <w:p w14:paraId="73A97716" w14:textId="77777777" w:rsidR="00D04A02" w:rsidRPr="00F67C46" w:rsidRDefault="00D04A02" w:rsidP="00D04A02">
            <w:pPr>
              <w:jc w:val="both"/>
              <w:rPr>
                <w:rFonts w:cs="Arial"/>
                <w:b/>
                <w:szCs w:val="24"/>
              </w:rPr>
            </w:pPr>
            <w:r>
              <w:rPr>
                <w:rFonts w:cs="Arial"/>
                <w:b/>
                <w:szCs w:val="24"/>
              </w:rPr>
              <w:t>Director</w:t>
            </w:r>
          </w:p>
        </w:tc>
        <w:tc>
          <w:tcPr>
            <w:tcW w:w="6663" w:type="dxa"/>
            <w:shd w:val="clear" w:color="auto" w:fill="auto"/>
            <w:vAlign w:val="center"/>
          </w:tcPr>
          <w:p w14:paraId="474A7357" w14:textId="77777777" w:rsidR="00D04A02" w:rsidRPr="00654E3D" w:rsidRDefault="00D04A02" w:rsidP="00D04A02">
            <w:pPr>
              <w:jc w:val="both"/>
              <w:rPr>
                <w:rFonts w:cs="Arial"/>
                <w:color w:val="000000" w:themeColor="text1"/>
                <w:szCs w:val="24"/>
              </w:rPr>
            </w:pPr>
            <w:r>
              <w:rPr>
                <w:rFonts w:cs="Arial"/>
                <w:szCs w:val="24"/>
              </w:rPr>
              <w:t>Peter Mickleson</w:t>
            </w:r>
            <w:r w:rsidRPr="00357E95">
              <w:rPr>
                <w:rFonts w:cs="Arial"/>
                <w:szCs w:val="24"/>
              </w:rPr>
              <w:t xml:space="preserve"> –</w:t>
            </w:r>
            <w:r>
              <w:rPr>
                <w:rFonts w:cs="Arial"/>
                <w:szCs w:val="24"/>
              </w:rPr>
              <w:t xml:space="preserve"> </w:t>
            </w:r>
            <w:r w:rsidRPr="00357E95">
              <w:rPr>
                <w:rFonts w:cs="Arial"/>
                <w:szCs w:val="24"/>
              </w:rPr>
              <w:t xml:space="preserve">Director Planning &amp; Development </w:t>
            </w:r>
          </w:p>
        </w:tc>
      </w:tr>
      <w:tr w:rsidR="00D04A02" w:rsidRPr="00654E3D" w14:paraId="29EB7C24" w14:textId="77777777" w:rsidTr="00D04A02">
        <w:tc>
          <w:tcPr>
            <w:tcW w:w="2268" w:type="dxa"/>
            <w:shd w:val="clear" w:color="auto" w:fill="auto"/>
          </w:tcPr>
          <w:p w14:paraId="0698BFDA" w14:textId="77777777" w:rsidR="00D04A02" w:rsidRPr="00C321E7" w:rsidRDefault="00D04A02" w:rsidP="00D04A02">
            <w:pPr>
              <w:jc w:val="both"/>
              <w:rPr>
                <w:rFonts w:cs="Arial"/>
                <w:b/>
                <w:color w:val="000000" w:themeColor="text1"/>
                <w:szCs w:val="24"/>
              </w:rPr>
            </w:pPr>
            <w:r w:rsidRPr="00C321E7">
              <w:rPr>
                <w:rFonts w:cs="Arial"/>
                <w:b/>
                <w:color w:val="000000" w:themeColor="text1"/>
                <w:szCs w:val="24"/>
              </w:rPr>
              <w:t>Reference</w:t>
            </w:r>
          </w:p>
        </w:tc>
        <w:tc>
          <w:tcPr>
            <w:tcW w:w="6663" w:type="dxa"/>
            <w:shd w:val="clear" w:color="auto" w:fill="auto"/>
          </w:tcPr>
          <w:p w14:paraId="2D04BDA0" w14:textId="77777777" w:rsidR="00D04A02" w:rsidRPr="00654E3D" w:rsidRDefault="00D04A02" w:rsidP="00D04A02">
            <w:pPr>
              <w:jc w:val="both"/>
              <w:rPr>
                <w:rFonts w:cs="Arial"/>
                <w:szCs w:val="24"/>
              </w:rPr>
            </w:pPr>
            <w:r>
              <w:rPr>
                <w:rFonts w:cs="Arial"/>
                <w:szCs w:val="24"/>
              </w:rPr>
              <w:t>Nil</w:t>
            </w:r>
          </w:p>
        </w:tc>
      </w:tr>
      <w:tr w:rsidR="00D04A02" w:rsidRPr="00F67C46" w14:paraId="10B53232" w14:textId="77777777" w:rsidTr="00D04A02">
        <w:tc>
          <w:tcPr>
            <w:tcW w:w="2268" w:type="dxa"/>
            <w:tcBorders>
              <w:bottom w:val="single" w:sz="4" w:space="0" w:color="auto"/>
            </w:tcBorders>
            <w:shd w:val="clear" w:color="auto" w:fill="auto"/>
          </w:tcPr>
          <w:p w14:paraId="4A0642D3" w14:textId="77777777" w:rsidR="00D04A02" w:rsidRPr="00F67C46" w:rsidRDefault="00D04A02" w:rsidP="00D04A02">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6D3E7902" w14:textId="5DE9E4C6" w:rsidR="00D04A02" w:rsidRPr="00F67C46" w:rsidRDefault="00D04A02" w:rsidP="00D04A02">
            <w:pPr>
              <w:jc w:val="both"/>
              <w:rPr>
                <w:rFonts w:cs="Arial"/>
                <w:szCs w:val="24"/>
              </w:rPr>
            </w:pPr>
            <w:r>
              <w:rPr>
                <w:rFonts w:cs="Arial"/>
                <w:szCs w:val="24"/>
              </w:rPr>
              <w:t>OCM 25 June 2019</w:t>
            </w:r>
          </w:p>
        </w:tc>
      </w:tr>
      <w:tr w:rsidR="00D04A02" w:rsidRPr="00AB281A" w14:paraId="7E10148E" w14:textId="77777777" w:rsidTr="00D04A02">
        <w:trPr>
          <w:trHeight w:val="289"/>
        </w:trPr>
        <w:tc>
          <w:tcPr>
            <w:tcW w:w="2268" w:type="dxa"/>
            <w:tcBorders>
              <w:bottom w:val="single" w:sz="4" w:space="0" w:color="auto"/>
            </w:tcBorders>
            <w:shd w:val="clear" w:color="auto" w:fill="auto"/>
          </w:tcPr>
          <w:p w14:paraId="1253745F" w14:textId="77777777" w:rsidR="00D04A02" w:rsidRPr="00F67C46" w:rsidRDefault="00D04A02" w:rsidP="00D04A02">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tcPr>
          <w:p w14:paraId="26A40993" w14:textId="212668A5" w:rsidR="00D04A02" w:rsidRPr="00AB281A" w:rsidRDefault="00D04A02" w:rsidP="002A4FC8">
            <w:pPr>
              <w:numPr>
                <w:ilvl w:val="0"/>
                <w:numId w:val="27"/>
              </w:numPr>
              <w:ind w:left="456" w:hanging="456"/>
              <w:rPr>
                <w:rFonts w:cs="Arial"/>
                <w:sz w:val="2"/>
                <w:szCs w:val="2"/>
              </w:rPr>
            </w:pPr>
            <w:r w:rsidRPr="00606B15">
              <w:rPr>
                <w:rFonts w:cs="Arial"/>
                <w:szCs w:val="32"/>
                <w:lang w:val="en-US"/>
              </w:rPr>
              <w:t>Petition – Alexander Road Dalkeith – Height Variation</w:t>
            </w:r>
          </w:p>
        </w:tc>
      </w:tr>
    </w:tbl>
    <w:p w14:paraId="09F8DE60" w14:textId="5DD681CD" w:rsidR="009165F5" w:rsidRDefault="009165F5" w:rsidP="009165F5">
      <w:pPr>
        <w:rPr>
          <w:rFonts w:cs="Arial"/>
          <w:szCs w:val="24"/>
        </w:rPr>
      </w:pPr>
    </w:p>
    <w:p w14:paraId="3C66AC90" w14:textId="77777777" w:rsidR="00D04A02" w:rsidRPr="00A60202" w:rsidRDefault="00D04A02" w:rsidP="002A4FC8">
      <w:pPr>
        <w:pStyle w:val="ListParagraph"/>
        <w:numPr>
          <w:ilvl w:val="0"/>
          <w:numId w:val="34"/>
        </w:numPr>
        <w:ind w:hanging="720"/>
        <w:jc w:val="both"/>
        <w:rPr>
          <w:rFonts w:cs="Arial"/>
          <w:b/>
          <w:sz w:val="28"/>
          <w:szCs w:val="32"/>
          <w:lang w:val="en-US"/>
        </w:rPr>
      </w:pPr>
      <w:r w:rsidRPr="00A60202">
        <w:rPr>
          <w:rFonts w:cs="Arial"/>
          <w:b/>
          <w:sz w:val="28"/>
          <w:szCs w:val="32"/>
          <w:lang w:val="en-US"/>
        </w:rPr>
        <w:t>Executive Summary</w:t>
      </w:r>
    </w:p>
    <w:p w14:paraId="49F6F65E" w14:textId="77777777" w:rsidR="00D04A02" w:rsidRPr="00AD73CC" w:rsidRDefault="00D04A02" w:rsidP="00D04A02">
      <w:pPr>
        <w:jc w:val="both"/>
        <w:rPr>
          <w:rFonts w:cs="Arial"/>
          <w:b/>
          <w:szCs w:val="32"/>
          <w:lang w:val="en-US"/>
        </w:rPr>
      </w:pPr>
    </w:p>
    <w:p w14:paraId="22564DC4" w14:textId="5D08C754" w:rsidR="00D04A02" w:rsidRDefault="00D04A02" w:rsidP="00D04A02">
      <w:pPr>
        <w:jc w:val="both"/>
        <w:rPr>
          <w:rFonts w:cs="Arial"/>
          <w:szCs w:val="32"/>
          <w:lang w:val="en-US"/>
        </w:rPr>
      </w:pPr>
      <w:r>
        <w:rPr>
          <w:rFonts w:cs="Arial"/>
          <w:szCs w:val="32"/>
          <w:lang w:val="en-US"/>
        </w:rPr>
        <w:t>At the Council meeting held 25 June 2019</w:t>
      </w:r>
      <w:r w:rsidR="007118CE">
        <w:rPr>
          <w:rFonts w:cs="Arial"/>
          <w:szCs w:val="32"/>
          <w:lang w:val="en-US"/>
        </w:rPr>
        <w:t>,</w:t>
      </w:r>
      <w:r>
        <w:rPr>
          <w:rFonts w:cs="Arial"/>
          <w:szCs w:val="32"/>
          <w:lang w:val="en-US"/>
        </w:rPr>
        <w:t xml:space="preserve"> t</w:t>
      </w:r>
      <w:r w:rsidRPr="00C14D48">
        <w:rPr>
          <w:rFonts w:cs="Arial"/>
          <w:szCs w:val="32"/>
          <w:lang w:val="en-US"/>
        </w:rPr>
        <w:t>he Chief Executive Officer tabled a petition on behalf of M</w:t>
      </w:r>
      <w:r>
        <w:rPr>
          <w:rFonts w:cs="Arial"/>
          <w:szCs w:val="32"/>
          <w:lang w:val="en-US"/>
        </w:rPr>
        <w:t>s.</w:t>
      </w:r>
      <w:r w:rsidRPr="00C14D48">
        <w:rPr>
          <w:rFonts w:cs="Arial"/>
          <w:szCs w:val="32"/>
          <w:lang w:val="en-US"/>
        </w:rPr>
        <w:t xml:space="preserve"> Maria De Carmen</w:t>
      </w:r>
      <w:r>
        <w:rPr>
          <w:rFonts w:cs="Arial"/>
          <w:szCs w:val="32"/>
          <w:lang w:val="en-US"/>
        </w:rPr>
        <w:t xml:space="preserve"> </w:t>
      </w:r>
      <w:r w:rsidRPr="00C14D48">
        <w:rPr>
          <w:rFonts w:cs="Arial"/>
          <w:szCs w:val="32"/>
          <w:lang w:val="en-US"/>
        </w:rPr>
        <w:t>Tutor of 8</w:t>
      </w:r>
      <w:r w:rsidR="007118CE">
        <w:rPr>
          <w:rFonts w:cs="Arial"/>
          <w:szCs w:val="32"/>
          <w:lang w:val="en-US"/>
        </w:rPr>
        <w:t>a</w:t>
      </w:r>
      <w:r w:rsidRPr="00C14D48">
        <w:rPr>
          <w:rFonts w:cs="Arial"/>
          <w:szCs w:val="32"/>
          <w:lang w:val="en-US"/>
        </w:rPr>
        <w:t xml:space="preserve"> Alexander Road, Dalkeith </w:t>
      </w:r>
      <w:r>
        <w:rPr>
          <w:rFonts w:cs="Arial"/>
          <w:szCs w:val="32"/>
          <w:lang w:val="en-US"/>
        </w:rPr>
        <w:t xml:space="preserve">with </w:t>
      </w:r>
      <w:r w:rsidRPr="00C14D48">
        <w:rPr>
          <w:rFonts w:cs="Arial"/>
          <w:szCs w:val="32"/>
          <w:lang w:val="en-US"/>
        </w:rPr>
        <w:t xml:space="preserve">11 </w:t>
      </w:r>
      <w:r>
        <w:rPr>
          <w:rFonts w:cs="Arial"/>
          <w:szCs w:val="32"/>
          <w:lang w:val="en-US"/>
        </w:rPr>
        <w:t>signatures. The petition content is r</w:t>
      </w:r>
      <w:r w:rsidRPr="00C14D48">
        <w:rPr>
          <w:rFonts w:cs="Arial"/>
          <w:szCs w:val="32"/>
          <w:lang w:val="en-US"/>
        </w:rPr>
        <w:t>equesting a height</w:t>
      </w:r>
      <w:r>
        <w:rPr>
          <w:rFonts w:cs="Arial"/>
          <w:szCs w:val="32"/>
          <w:lang w:val="en-US"/>
        </w:rPr>
        <w:t xml:space="preserve"> </w:t>
      </w:r>
      <w:r w:rsidRPr="00C14D48">
        <w:rPr>
          <w:rFonts w:cs="Arial"/>
          <w:szCs w:val="32"/>
          <w:lang w:val="en-US"/>
        </w:rPr>
        <w:t xml:space="preserve">variation </w:t>
      </w:r>
      <w:r>
        <w:rPr>
          <w:rFonts w:cs="Arial"/>
          <w:szCs w:val="32"/>
          <w:lang w:val="en-US"/>
        </w:rPr>
        <w:t>to</w:t>
      </w:r>
      <w:r w:rsidRPr="00C14D48">
        <w:rPr>
          <w:rFonts w:cs="Arial"/>
          <w:szCs w:val="32"/>
          <w:lang w:val="en-US"/>
        </w:rPr>
        <w:t xml:space="preserve"> dwellings </w:t>
      </w:r>
      <w:r>
        <w:rPr>
          <w:rFonts w:cs="Arial"/>
          <w:szCs w:val="32"/>
          <w:lang w:val="en-US"/>
        </w:rPr>
        <w:t xml:space="preserve">on </w:t>
      </w:r>
      <w:r w:rsidRPr="00C14D48">
        <w:rPr>
          <w:rFonts w:cs="Arial"/>
          <w:szCs w:val="32"/>
          <w:lang w:val="en-US"/>
        </w:rPr>
        <w:t>Alexander Road</w:t>
      </w:r>
      <w:r>
        <w:rPr>
          <w:rFonts w:cs="Arial"/>
          <w:szCs w:val="32"/>
          <w:lang w:val="en-US"/>
        </w:rPr>
        <w:t>,</w:t>
      </w:r>
      <w:r w:rsidRPr="00C14D48">
        <w:rPr>
          <w:rFonts w:cs="Arial"/>
          <w:szCs w:val="32"/>
          <w:lang w:val="en-US"/>
        </w:rPr>
        <w:t xml:space="preserve"> Dalkeith between Phillip Road and Waratah Avenue (house</w:t>
      </w:r>
      <w:r>
        <w:rPr>
          <w:rFonts w:cs="Arial"/>
          <w:szCs w:val="32"/>
          <w:lang w:val="en-US"/>
        </w:rPr>
        <w:t xml:space="preserve"> </w:t>
      </w:r>
      <w:r w:rsidRPr="00C14D48">
        <w:rPr>
          <w:rFonts w:cs="Arial"/>
          <w:szCs w:val="32"/>
          <w:lang w:val="en-US"/>
        </w:rPr>
        <w:t>numbers 1-10)</w:t>
      </w:r>
      <w:r>
        <w:rPr>
          <w:rFonts w:cs="Arial"/>
          <w:szCs w:val="32"/>
          <w:lang w:val="en-US"/>
        </w:rPr>
        <w:t>. The restriction sought is to introduce a</w:t>
      </w:r>
      <w:r w:rsidRPr="00C14D48">
        <w:rPr>
          <w:rFonts w:cs="Arial"/>
          <w:szCs w:val="32"/>
          <w:lang w:val="en-US"/>
        </w:rPr>
        <w:t xml:space="preserve"> </w:t>
      </w:r>
      <w:r>
        <w:rPr>
          <w:rFonts w:cs="Arial"/>
          <w:szCs w:val="32"/>
          <w:lang w:val="en-US"/>
        </w:rPr>
        <w:t>to</w:t>
      </w:r>
      <w:r w:rsidRPr="00C14D48">
        <w:rPr>
          <w:rFonts w:cs="Arial"/>
          <w:szCs w:val="32"/>
          <w:lang w:val="en-US"/>
        </w:rPr>
        <w:t xml:space="preserve"> </w:t>
      </w:r>
      <w:r>
        <w:rPr>
          <w:rFonts w:cs="Arial"/>
          <w:szCs w:val="32"/>
          <w:lang w:val="en-US"/>
        </w:rPr>
        <w:t xml:space="preserve">a </w:t>
      </w:r>
      <w:r w:rsidR="007118CE">
        <w:rPr>
          <w:rFonts w:cs="Arial"/>
          <w:szCs w:val="32"/>
          <w:lang w:val="en-US"/>
        </w:rPr>
        <w:t>two-</w:t>
      </w:r>
      <w:r w:rsidRPr="00C14D48">
        <w:rPr>
          <w:rFonts w:cs="Arial"/>
          <w:szCs w:val="32"/>
          <w:lang w:val="en-US"/>
        </w:rPr>
        <w:t>storey height</w:t>
      </w:r>
      <w:r>
        <w:rPr>
          <w:rFonts w:cs="Arial"/>
          <w:szCs w:val="32"/>
          <w:lang w:val="en-US"/>
        </w:rPr>
        <w:t xml:space="preserve"> limit</w:t>
      </w:r>
      <w:r w:rsidRPr="00C14D48">
        <w:rPr>
          <w:rFonts w:cs="Arial"/>
          <w:szCs w:val="32"/>
          <w:lang w:val="en-US"/>
        </w:rPr>
        <w:t xml:space="preserve"> </w:t>
      </w:r>
      <w:r>
        <w:rPr>
          <w:rFonts w:cs="Arial"/>
          <w:szCs w:val="32"/>
          <w:lang w:val="en-US"/>
        </w:rPr>
        <w:t xml:space="preserve">to restrict development </w:t>
      </w:r>
      <w:r w:rsidRPr="00C14D48">
        <w:rPr>
          <w:rFonts w:cs="Arial"/>
          <w:szCs w:val="32"/>
          <w:lang w:val="en-US"/>
        </w:rPr>
        <w:t>so that the front street elevation is</w:t>
      </w:r>
      <w:r>
        <w:rPr>
          <w:rFonts w:cs="Arial"/>
          <w:szCs w:val="32"/>
          <w:lang w:val="en-US"/>
        </w:rPr>
        <w:t xml:space="preserve"> </w:t>
      </w:r>
      <w:r w:rsidRPr="00C14D48">
        <w:rPr>
          <w:rFonts w:cs="Arial"/>
          <w:szCs w:val="32"/>
          <w:lang w:val="en-US"/>
        </w:rPr>
        <w:t>in sync with the existing</w:t>
      </w:r>
      <w:r>
        <w:rPr>
          <w:rFonts w:cs="Arial"/>
          <w:szCs w:val="32"/>
          <w:lang w:val="en-US"/>
        </w:rPr>
        <w:t xml:space="preserve"> </w:t>
      </w:r>
      <w:r w:rsidR="007118CE">
        <w:rPr>
          <w:rFonts w:cs="Arial"/>
          <w:szCs w:val="32"/>
          <w:lang w:val="en-US"/>
        </w:rPr>
        <w:t>low-density</w:t>
      </w:r>
      <w:r w:rsidRPr="00C14D48">
        <w:rPr>
          <w:rFonts w:cs="Arial"/>
          <w:szCs w:val="32"/>
          <w:lang w:val="en-US"/>
        </w:rPr>
        <w:t xml:space="preserve"> streetscape.</w:t>
      </w:r>
    </w:p>
    <w:p w14:paraId="63F214F8" w14:textId="77777777" w:rsidR="00D04A02" w:rsidRDefault="00D04A02" w:rsidP="00D04A02">
      <w:pPr>
        <w:jc w:val="both"/>
        <w:rPr>
          <w:rFonts w:cs="Arial"/>
          <w:szCs w:val="32"/>
          <w:lang w:val="en-US"/>
        </w:rPr>
      </w:pPr>
    </w:p>
    <w:p w14:paraId="591B53D8" w14:textId="77777777" w:rsidR="00D04A02" w:rsidRDefault="00D04A02" w:rsidP="00D04A02">
      <w:pPr>
        <w:jc w:val="both"/>
        <w:rPr>
          <w:rFonts w:cs="Arial"/>
          <w:szCs w:val="32"/>
          <w:lang w:val="en-US"/>
        </w:rPr>
      </w:pPr>
      <w:r>
        <w:rPr>
          <w:rFonts w:cs="Arial"/>
          <w:szCs w:val="32"/>
          <w:lang w:val="en-US"/>
        </w:rPr>
        <w:t>Council resolved to refer the petition to Administration for comment.</w:t>
      </w:r>
    </w:p>
    <w:p w14:paraId="086C78F0" w14:textId="77777777" w:rsidR="00D04A02" w:rsidRDefault="00D04A02" w:rsidP="00D04A02">
      <w:pPr>
        <w:jc w:val="both"/>
        <w:rPr>
          <w:rFonts w:cs="Arial"/>
          <w:szCs w:val="32"/>
          <w:lang w:val="en-US"/>
        </w:rPr>
      </w:pPr>
    </w:p>
    <w:p w14:paraId="44683F24" w14:textId="3DA4373E" w:rsidR="00D04A02" w:rsidRDefault="00D04A02" w:rsidP="00D04A02">
      <w:pPr>
        <w:jc w:val="both"/>
        <w:rPr>
          <w:rFonts w:cs="Arial"/>
          <w:szCs w:val="32"/>
          <w:lang w:val="en-US"/>
        </w:rPr>
      </w:pPr>
      <w:r>
        <w:rPr>
          <w:rFonts w:cs="Arial"/>
          <w:szCs w:val="32"/>
          <w:lang w:val="en-US"/>
        </w:rPr>
        <w:t>Administration recommends that Council acknowledges this requests but in response take no action in relation to the request put forward in the petition given that a two</w:t>
      </w:r>
      <w:r w:rsidR="007118CE">
        <w:rPr>
          <w:rFonts w:cs="Arial"/>
          <w:szCs w:val="32"/>
          <w:lang w:val="en-US"/>
        </w:rPr>
        <w:t>-</w:t>
      </w:r>
      <w:r>
        <w:rPr>
          <w:rFonts w:cs="Arial"/>
          <w:szCs w:val="32"/>
          <w:lang w:val="en-US"/>
        </w:rPr>
        <w:t>storey height limit in an R80  and R60 zoned streetscape is not deemed to be consistent with the objectives of that R Coding and that should the petitioner seek to pursue the matter, they engage a planning consultant to formulate local planning controls for the site (and surrounds).</w:t>
      </w:r>
    </w:p>
    <w:p w14:paraId="6E4B2B81" w14:textId="77777777" w:rsidR="00D04A02" w:rsidRDefault="00D04A02" w:rsidP="00D04A02">
      <w:pPr>
        <w:jc w:val="both"/>
        <w:rPr>
          <w:rFonts w:cs="Arial"/>
          <w:b/>
          <w:szCs w:val="32"/>
          <w:lang w:val="en-US"/>
        </w:rPr>
      </w:pPr>
    </w:p>
    <w:p w14:paraId="54D0F57D" w14:textId="77777777" w:rsidR="00D04A02" w:rsidRPr="006811B3" w:rsidRDefault="00D04A02" w:rsidP="00D04A02">
      <w:pPr>
        <w:jc w:val="both"/>
        <w:rPr>
          <w:rFonts w:cs="Arial"/>
          <w:szCs w:val="32"/>
          <w:lang w:val="en-US"/>
        </w:rPr>
      </w:pPr>
      <w:r w:rsidRPr="006811B3">
        <w:rPr>
          <w:rFonts w:cs="Arial"/>
          <w:szCs w:val="32"/>
          <w:lang w:val="en-US"/>
        </w:rPr>
        <w:t>Administration</w:t>
      </w:r>
      <w:r>
        <w:rPr>
          <w:rFonts w:cs="Arial"/>
          <w:szCs w:val="32"/>
          <w:lang w:val="en-US"/>
        </w:rPr>
        <w:t xml:space="preserve"> also wish to advise that they will soon be progressing a Draft Precinct Plan and associated community consultation for the Waratah Village Precinct, and such issues will be encapsulated in that process and will be discussed and debated further.</w:t>
      </w:r>
    </w:p>
    <w:p w14:paraId="6F669F8A" w14:textId="77777777" w:rsidR="00D04A02" w:rsidRDefault="00D04A02" w:rsidP="00D04A02">
      <w:pPr>
        <w:jc w:val="both"/>
        <w:rPr>
          <w:rFonts w:cs="Arial"/>
          <w:b/>
          <w:szCs w:val="32"/>
          <w:lang w:val="en-US"/>
        </w:rPr>
      </w:pPr>
    </w:p>
    <w:p w14:paraId="4F0356E3" w14:textId="77777777" w:rsidR="00D04A02" w:rsidRPr="00AD73CC" w:rsidRDefault="00D04A02" w:rsidP="002A4FC8">
      <w:pPr>
        <w:pStyle w:val="ListParagraph"/>
        <w:numPr>
          <w:ilvl w:val="0"/>
          <w:numId w:val="34"/>
        </w:numPr>
        <w:ind w:hanging="720"/>
        <w:jc w:val="both"/>
        <w:rPr>
          <w:rFonts w:cs="Arial"/>
          <w:b/>
          <w:sz w:val="28"/>
          <w:szCs w:val="32"/>
          <w:lang w:val="en-US"/>
        </w:rPr>
      </w:pPr>
      <w:r w:rsidRPr="00AD73CC">
        <w:rPr>
          <w:rFonts w:cs="Arial"/>
          <w:b/>
          <w:sz w:val="28"/>
          <w:szCs w:val="32"/>
          <w:lang w:val="en-US"/>
        </w:rPr>
        <w:t>Recommendation to Committee</w:t>
      </w:r>
    </w:p>
    <w:p w14:paraId="4E290FB7" w14:textId="77777777" w:rsidR="00D04A02" w:rsidRPr="00AD73CC" w:rsidRDefault="00D04A02" w:rsidP="00D04A02">
      <w:pPr>
        <w:jc w:val="both"/>
        <w:rPr>
          <w:rFonts w:cs="Arial"/>
          <w:b/>
          <w:szCs w:val="32"/>
          <w:lang w:val="en-US"/>
        </w:rPr>
      </w:pPr>
    </w:p>
    <w:p w14:paraId="2FF33338" w14:textId="3BE6CAF2" w:rsidR="00A3103D" w:rsidRPr="00A3103D" w:rsidRDefault="00D04A02" w:rsidP="00995A0E">
      <w:pPr>
        <w:pStyle w:val="ListParagraph"/>
        <w:numPr>
          <w:ilvl w:val="2"/>
          <w:numId w:val="34"/>
        </w:numPr>
        <w:ind w:left="1418" w:hanging="709"/>
        <w:jc w:val="both"/>
        <w:rPr>
          <w:rFonts w:cs="Arial"/>
          <w:b/>
          <w:szCs w:val="32"/>
          <w:lang w:val="en-US"/>
        </w:rPr>
      </w:pPr>
      <w:r w:rsidRPr="00BF36C3">
        <w:rPr>
          <w:rFonts w:cs="Arial"/>
          <w:b/>
          <w:szCs w:val="32"/>
          <w:lang w:val="en-US"/>
        </w:rPr>
        <w:t>Council</w:t>
      </w:r>
      <w:r w:rsidRPr="00BF36C3">
        <w:rPr>
          <w:rFonts w:cs="Arial"/>
          <w:b/>
          <w:szCs w:val="24"/>
        </w:rPr>
        <w:t xml:space="preserve"> </w:t>
      </w:r>
      <w:r w:rsidR="007118CE" w:rsidRPr="00BF36C3">
        <w:rPr>
          <w:rFonts w:cs="Arial"/>
          <w:b/>
          <w:szCs w:val="24"/>
        </w:rPr>
        <w:t>r</w:t>
      </w:r>
      <w:r w:rsidRPr="00BF36C3">
        <w:rPr>
          <w:rFonts w:cs="Arial"/>
          <w:b/>
          <w:szCs w:val="24"/>
        </w:rPr>
        <w:t>esolves</w:t>
      </w:r>
      <w:r w:rsidR="007118CE" w:rsidRPr="00BF36C3">
        <w:rPr>
          <w:rFonts w:cs="Arial"/>
          <w:b/>
          <w:szCs w:val="24"/>
        </w:rPr>
        <w:t xml:space="preserve"> to take no action </w:t>
      </w:r>
      <w:r w:rsidR="00AF76BA" w:rsidRPr="00BF36C3">
        <w:rPr>
          <w:rFonts w:cs="Arial"/>
          <w:b/>
          <w:szCs w:val="24"/>
        </w:rPr>
        <w:t>with regard to</w:t>
      </w:r>
      <w:r w:rsidR="007118CE" w:rsidRPr="00BF36C3">
        <w:rPr>
          <w:rFonts w:cs="Arial"/>
          <w:b/>
          <w:szCs w:val="24"/>
        </w:rPr>
        <w:t xml:space="preserve"> the petitioner for Alexander Road height reduction</w:t>
      </w:r>
      <w:r w:rsidR="00D61F54" w:rsidRPr="00BF36C3">
        <w:rPr>
          <w:rFonts w:cs="Arial"/>
          <w:b/>
          <w:szCs w:val="24"/>
        </w:rPr>
        <w:t xml:space="preserve"> at present. </w:t>
      </w:r>
    </w:p>
    <w:p w14:paraId="2000C8EE" w14:textId="77777777" w:rsidR="00A3103D" w:rsidRPr="00A3103D" w:rsidRDefault="00A3103D" w:rsidP="00995A0E">
      <w:pPr>
        <w:pStyle w:val="ListParagraph"/>
        <w:ind w:left="1418" w:hanging="709"/>
        <w:rPr>
          <w:rFonts w:cs="Arial"/>
          <w:b/>
          <w:szCs w:val="24"/>
        </w:rPr>
      </w:pPr>
    </w:p>
    <w:p w14:paraId="184CC3BD" w14:textId="53FF24E5" w:rsidR="00D04A02" w:rsidRPr="00BF36C3" w:rsidRDefault="00A3103D" w:rsidP="00995A0E">
      <w:pPr>
        <w:pStyle w:val="ListParagraph"/>
        <w:numPr>
          <w:ilvl w:val="2"/>
          <w:numId w:val="34"/>
        </w:numPr>
        <w:ind w:left="1418" w:hanging="709"/>
        <w:jc w:val="both"/>
        <w:rPr>
          <w:rFonts w:cs="Arial"/>
          <w:b/>
          <w:szCs w:val="32"/>
          <w:lang w:val="en-US"/>
        </w:rPr>
      </w:pPr>
      <w:r>
        <w:rPr>
          <w:rFonts w:cs="Arial"/>
          <w:b/>
          <w:szCs w:val="24"/>
        </w:rPr>
        <w:t xml:space="preserve">Council instructs the Chief Executive Officer to </w:t>
      </w:r>
      <w:r w:rsidR="00F82601">
        <w:rPr>
          <w:rFonts w:cs="Arial"/>
          <w:b/>
          <w:szCs w:val="24"/>
        </w:rPr>
        <w:t>prepare a Precinct Plan for the Waratah Village Precinct, including the residential frame</w:t>
      </w:r>
      <w:r w:rsidR="001D7BE7">
        <w:rPr>
          <w:rFonts w:cs="Arial"/>
          <w:b/>
          <w:szCs w:val="24"/>
        </w:rPr>
        <w:t xml:space="preserve"> rezoning area with consideration being </w:t>
      </w:r>
      <w:r w:rsidR="007118CE" w:rsidRPr="00BF36C3">
        <w:rPr>
          <w:rFonts w:cs="Arial"/>
          <w:b/>
          <w:szCs w:val="24"/>
        </w:rPr>
        <w:t>given</w:t>
      </w:r>
      <w:r w:rsidR="001D7BE7">
        <w:rPr>
          <w:rFonts w:cs="Arial"/>
          <w:b/>
          <w:szCs w:val="24"/>
        </w:rPr>
        <w:t xml:space="preserve"> to building heights</w:t>
      </w:r>
      <w:r w:rsidR="007118CE" w:rsidRPr="00BF36C3">
        <w:rPr>
          <w:rFonts w:cs="Arial"/>
          <w:b/>
          <w:szCs w:val="24"/>
        </w:rPr>
        <w:t xml:space="preserve"> </w:t>
      </w:r>
      <w:r w:rsidR="001D7BE7">
        <w:rPr>
          <w:rFonts w:cs="Arial"/>
          <w:b/>
          <w:szCs w:val="24"/>
        </w:rPr>
        <w:t>within the precinct.</w:t>
      </w:r>
    </w:p>
    <w:p w14:paraId="217A7663" w14:textId="77777777" w:rsidR="00D04A02" w:rsidRPr="00AD73CC" w:rsidRDefault="00D04A02" w:rsidP="00D04A02">
      <w:pPr>
        <w:jc w:val="both"/>
        <w:rPr>
          <w:rFonts w:cs="Arial"/>
          <w:b/>
          <w:szCs w:val="32"/>
          <w:lang w:val="en-US"/>
        </w:rPr>
      </w:pPr>
    </w:p>
    <w:p w14:paraId="721C88EE" w14:textId="77777777" w:rsidR="00D04A02" w:rsidRPr="00AD73CC" w:rsidRDefault="00D04A02" w:rsidP="002A4FC8">
      <w:pPr>
        <w:pStyle w:val="ListParagraph"/>
        <w:numPr>
          <w:ilvl w:val="0"/>
          <w:numId w:val="34"/>
        </w:numPr>
        <w:ind w:hanging="720"/>
        <w:jc w:val="both"/>
        <w:rPr>
          <w:rFonts w:cs="Arial"/>
          <w:b/>
          <w:sz w:val="28"/>
          <w:szCs w:val="32"/>
          <w:lang w:val="en-US"/>
        </w:rPr>
      </w:pPr>
      <w:r>
        <w:rPr>
          <w:rFonts w:cs="Arial"/>
          <w:b/>
          <w:sz w:val="28"/>
          <w:szCs w:val="32"/>
          <w:lang w:val="en-US"/>
        </w:rPr>
        <w:t>Discussion/Overview</w:t>
      </w:r>
    </w:p>
    <w:p w14:paraId="4BBE11EA" w14:textId="77777777" w:rsidR="00D04A02" w:rsidRDefault="00D04A02" w:rsidP="00D04A02">
      <w:pPr>
        <w:jc w:val="both"/>
        <w:rPr>
          <w:rFonts w:cs="Arial"/>
          <w:szCs w:val="32"/>
          <w:lang w:val="en-US"/>
        </w:rPr>
      </w:pPr>
    </w:p>
    <w:p w14:paraId="55C216CC" w14:textId="28CC048D" w:rsidR="00D04A02" w:rsidRDefault="00D04A02" w:rsidP="00D04A02">
      <w:pPr>
        <w:jc w:val="both"/>
        <w:rPr>
          <w:rFonts w:cs="Arial"/>
          <w:szCs w:val="32"/>
          <w:lang w:val="en-US"/>
        </w:rPr>
      </w:pPr>
      <w:r>
        <w:rPr>
          <w:rFonts w:cs="Arial"/>
          <w:szCs w:val="32"/>
          <w:lang w:val="en-US"/>
        </w:rPr>
        <w:t xml:space="preserve">The City received a petition in May 2019 from a resident at 8A Alexander Road, Dalkeith seeking that Council </w:t>
      </w:r>
      <w:r w:rsidR="00E85806">
        <w:rPr>
          <w:rFonts w:cs="Arial"/>
          <w:szCs w:val="32"/>
          <w:lang w:val="en-US"/>
        </w:rPr>
        <w:t>act</w:t>
      </w:r>
      <w:r>
        <w:rPr>
          <w:rFonts w:cs="Arial"/>
          <w:szCs w:val="32"/>
          <w:lang w:val="en-US"/>
        </w:rPr>
        <w:t xml:space="preserve"> to reduce the permissible height of future development on Alexander Road, Dalkeith between Philip Road and Waratah Avenue to a 2 storey height limit so that the height is in line with the current streetscape. </w:t>
      </w:r>
    </w:p>
    <w:p w14:paraId="11F17351" w14:textId="77777777" w:rsidR="00D04A02" w:rsidRDefault="00D04A02" w:rsidP="00D04A02">
      <w:pPr>
        <w:jc w:val="both"/>
        <w:rPr>
          <w:rFonts w:cs="Arial"/>
          <w:szCs w:val="32"/>
          <w:lang w:val="en-US"/>
        </w:rPr>
      </w:pPr>
    </w:p>
    <w:p w14:paraId="33BE2A2B" w14:textId="77777777" w:rsidR="007118CE" w:rsidRDefault="007118CE" w:rsidP="00D04A02">
      <w:pPr>
        <w:jc w:val="both"/>
        <w:rPr>
          <w:rFonts w:cs="Arial"/>
          <w:szCs w:val="32"/>
          <w:lang w:val="en-US"/>
        </w:rPr>
      </w:pPr>
    </w:p>
    <w:p w14:paraId="76E1B0C8" w14:textId="57AD8304" w:rsidR="00D04A02" w:rsidRDefault="00D04A02" w:rsidP="00D04A02">
      <w:pPr>
        <w:jc w:val="both"/>
        <w:rPr>
          <w:rFonts w:cs="Arial"/>
          <w:szCs w:val="32"/>
          <w:lang w:val="en-US"/>
        </w:rPr>
      </w:pPr>
      <w:r>
        <w:rPr>
          <w:rFonts w:cs="Arial"/>
          <w:szCs w:val="32"/>
          <w:lang w:val="en-US"/>
        </w:rPr>
        <w:lastRenderedPageBreak/>
        <w:t>The properties which would be affected by the petitions proposed height reduction are shown in figure 1 below.</w:t>
      </w:r>
    </w:p>
    <w:p w14:paraId="368820D9" w14:textId="77777777" w:rsidR="007118CE" w:rsidRDefault="007118CE" w:rsidP="00D04A02">
      <w:pPr>
        <w:jc w:val="both"/>
        <w:rPr>
          <w:rFonts w:cs="Arial"/>
          <w:szCs w:val="32"/>
          <w:lang w:val="en-US"/>
        </w:rPr>
      </w:pPr>
    </w:p>
    <w:p w14:paraId="4B47D800" w14:textId="0D8C3516" w:rsidR="00D04A02" w:rsidRDefault="007118CE" w:rsidP="00D04A02">
      <w:pPr>
        <w:jc w:val="both"/>
        <w:rPr>
          <w:rFonts w:cs="Arial"/>
          <w:szCs w:val="32"/>
          <w:lang w:val="en-US"/>
        </w:rPr>
      </w:pPr>
      <w:r>
        <w:rPr>
          <w:noProof/>
        </w:rPr>
        <mc:AlternateContent>
          <mc:Choice Requires="wps">
            <w:drawing>
              <wp:anchor distT="0" distB="0" distL="114300" distR="114300" simplePos="0" relativeHeight="251663360" behindDoc="0" locked="0" layoutInCell="1" allowOverlap="1" wp14:anchorId="0836454A" wp14:editId="4A751660">
                <wp:simplePos x="0" y="0"/>
                <wp:positionH relativeFrom="margin">
                  <wp:posOffset>15903</wp:posOffset>
                </wp:positionH>
                <wp:positionV relativeFrom="paragraph">
                  <wp:posOffset>12507</wp:posOffset>
                </wp:positionV>
                <wp:extent cx="1455088" cy="898497"/>
                <wp:effectExtent l="0" t="0" r="12065" b="16510"/>
                <wp:wrapNone/>
                <wp:docPr id="10" name="Text Box 10"/>
                <wp:cNvGraphicFramePr/>
                <a:graphic xmlns:a="http://schemas.openxmlformats.org/drawingml/2006/main">
                  <a:graphicData uri="http://schemas.microsoft.com/office/word/2010/wordprocessingShape">
                    <wps:wsp>
                      <wps:cNvSpPr txBox="1"/>
                      <wps:spPr>
                        <a:xfrm>
                          <a:off x="0" y="0"/>
                          <a:ext cx="1455088" cy="898497"/>
                        </a:xfrm>
                        <a:prstGeom prst="rect">
                          <a:avLst/>
                        </a:prstGeom>
                        <a:solidFill>
                          <a:schemeClr val="lt1"/>
                        </a:solidFill>
                        <a:ln w="6350">
                          <a:solidFill>
                            <a:prstClr val="black"/>
                          </a:solidFill>
                        </a:ln>
                      </wps:spPr>
                      <wps:txbx>
                        <w:txbxContent>
                          <w:p w14:paraId="247E257D" w14:textId="34FF8343" w:rsidR="007F11D1" w:rsidRDefault="007F11D1" w:rsidP="007118CE">
                            <w:pPr>
                              <w:pStyle w:val="ListParagraph"/>
                              <w:spacing w:after="200" w:line="276" w:lineRule="auto"/>
                              <w:ind w:left="0"/>
                              <w:jc w:val="both"/>
                            </w:pPr>
                            <w:r>
                              <w:t>Properties within area indicated by petition for building height reduction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6454A" id="_x0000_t202" coordsize="21600,21600" o:spt="202" path="m,l,21600r21600,l21600,xe">
                <v:stroke joinstyle="miter"/>
                <v:path gradientshapeok="t" o:connecttype="rect"/>
              </v:shapetype>
              <v:shape id="Text Box 10" o:spid="_x0000_s1026" type="#_x0000_t202" style="position:absolute;left:0;text-align:left;margin-left:1.25pt;margin-top:1pt;width:114.55pt;height:7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" fillcolor="white [3201]" strokeweight=".5pt">
                <v:textbox>
                  <w:txbxContent>
                    <w:p w14:paraId="247E257D" w14:textId="34FF8343" w:rsidR="007F11D1" w:rsidRDefault="007F11D1" w:rsidP="007118CE">
                      <w:pPr>
                        <w:pStyle w:val="ListParagraph"/>
                        <w:spacing w:after="200" w:line="276" w:lineRule="auto"/>
                        <w:ind w:left="0"/>
                        <w:jc w:val="both"/>
                      </w:pPr>
                      <w:r>
                        <w:t>Properties within area indicated by petition for building height reduction</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7822F748" wp14:editId="5F1C773E">
                <wp:simplePos x="0" y="0"/>
                <wp:positionH relativeFrom="column">
                  <wp:posOffset>15903</wp:posOffset>
                </wp:positionH>
                <wp:positionV relativeFrom="paragraph">
                  <wp:posOffset>2914734</wp:posOffset>
                </wp:positionV>
                <wp:extent cx="4514850" cy="281664"/>
                <wp:effectExtent l="0" t="0" r="19050" b="23495"/>
                <wp:wrapNone/>
                <wp:docPr id="4" name="Text Box 4"/>
                <wp:cNvGraphicFramePr/>
                <a:graphic xmlns:a="http://schemas.openxmlformats.org/drawingml/2006/main">
                  <a:graphicData uri="http://schemas.microsoft.com/office/word/2010/wordprocessingShape">
                    <wps:wsp>
                      <wps:cNvSpPr txBox="1"/>
                      <wps:spPr>
                        <a:xfrm>
                          <a:off x="0" y="0"/>
                          <a:ext cx="4514850" cy="281664"/>
                        </a:xfrm>
                        <a:prstGeom prst="rect">
                          <a:avLst/>
                        </a:prstGeom>
                        <a:solidFill>
                          <a:schemeClr val="lt1"/>
                        </a:solidFill>
                        <a:ln w="6350">
                          <a:solidFill>
                            <a:prstClr val="black"/>
                          </a:solidFill>
                        </a:ln>
                      </wps:spPr>
                      <wps:txbx>
                        <w:txbxContent>
                          <w:p w14:paraId="03D0F310" w14:textId="77777777" w:rsidR="007F11D1" w:rsidRDefault="007F11D1" w:rsidP="00D04A02">
                            <w:r>
                              <w:t>Figure 1 – Properties identified in the petition for reduced building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F748" id="Text Box 4" o:spid="_x0000_s1027" type="#_x0000_t202" style="position:absolute;left:0;text-align:left;margin-left:1.25pt;margin-top:229.5pt;width:355.5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" fillcolor="white [3201]" strokeweight=".5pt">
                <v:textbox>
                  <w:txbxContent>
                    <w:p w14:paraId="03D0F310" w14:textId="77777777" w:rsidR="007F11D1" w:rsidRDefault="007F11D1" w:rsidP="00D04A02">
                      <w:r>
                        <w:t>Figure 1 – Properties identified in the petition for reduced building height</w:t>
                      </w:r>
                    </w:p>
                  </w:txbxContent>
                </v:textbox>
              </v:shape>
            </w:pict>
          </mc:Fallback>
        </mc:AlternateContent>
      </w:r>
      <w:r w:rsidR="00D04A02">
        <w:rPr>
          <w:noProof/>
        </w:rPr>
        <mc:AlternateContent>
          <mc:Choice Requires="wps">
            <w:drawing>
              <wp:anchor distT="0" distB="0" distL="114300" distR="114300" simplePos="0" relativeHeight="251666432" behindDoc="0" locked="0" layoutInCell="1" allowOverlap="1" wp14:anchorId="3413B1A5" wp14:editId="15D5DB4A">
                <wp:simplePos x="0" y="0"/>
                <wp:positionH relativeFrom="column">
                  <wp:posOffset>1876130</wp:posOffset>
                </wp:positionH>
                <wp:positionV relativeFrom="paragraph">
                  <wp:posOffset>273377</wp:posOffset>
                </wp:positionV>
                <wp:extent cx="2590165" cy="2233531"/>
                <wp:effectExtent l="19050" t="19050" r="38735" b="33655"/>
                <wp:wrapNone/>
                <wp:docPr id="6" name="Freeform: Shape 6"/>
                <wp:cNvGraphicFramePr/>
                <a:graphic xmlns:a="http://schemas.openxmlformats.org/drawingml/2006/main">
                  <a:graphicData uri="http://schemas.microsoft.com/office/word/2010/wordprocessingShape">
                    <wps:wsp>
                      <wps:cNvSpPr/>
                      <wps:spPr>
                        <a:xfrm>
                          <a:off x="0" y="0"/>
                          <a:ext cx="2590165" cy="2233531"/>
                        </a:xfrm>
                        <a:custGeom>
                          <a:avLst/>
                          <a:gdLst>
                            <a:gd name="connsiteX0" fmla="*/ 0 w 2647950"/>
                            <a:gd name="connsiteY0" fmla="*/ 466725 h 2200275"/>
                            <a:gd name="connsiteX1" fmla="*/ 0 w 2647950"/>
                            <a:gd name="connsiteY1" fmla="*/ 466725 h 2200275"/>
                            <a:gd name="connsiteX2" fmla="*/ 85725 w 2647950"/>
                            <a:gd name="connsiteY2" fmla="*/ 457200 h 2200275"/>
                            <a:gd name="connsiteX3" fmla="*/ 190500 w 2647950"/>
                            <a:gd name="connsiteY3" fmla="*/ 447675 h 2200275"/>
                            <a:gd name="connsiteX4" fmla="*/ 542925 w 2647950"/>
                            <a:gd name="connsiteY4" fmla="*/ 476250 h 2200275"/>
                            <a:gd name="connsiteX5" fmla="*/ 457200 w 2647950"/>
                            <a:gd name="connsiteY5" fmla="*/ 66675 h 2200275"/>
                            <a:gd name="connsiteX6" fmla="*/ 1428750 w 2647950"/>
                            <a:gd name="connsiteY6" fmla="*/ 0 h 2200275"/>
                            <a:gd name="connsiteX7" fmla="*/ 1428750 w 2647950"/>
                            <a:gd name="connsiteY7" fmla="*/ 485775 h 2200275"/>
                            <a:gd name="connsiteX8" fmla="*/ 1514475 w 2647950"/>
                            <a:gd name="connsiteY8" fmla="*/ 466725 h 2200275"/>
                            <a:gd name="connsiteX9" fmla="*/ 2581275 w 2647950"/>
                            <a:gd name="connsiteY9" fmla="*/ 457200 h 2200275"/>
                            <a:gd name="connsiteX10" fmla="*/ 2647950 w 2647950"/>
                            <a:gd name="connsiteY10" fmla="*/ 2200275 h 2200275"/>
                            <a:gd name="connsiteX11" fmla="*/ 28575 w 2647950"/>
                            <a:gd name="connsiteY11" fmla="*/ 2181225 h 2200275"/>
                            <a:gd name="connsiteX12" fmla="*/ 0 w 2647950"/>
                            <a:gd name="connsiteY12" fmla="*/ 466725 h 2200275"/>
                            <a:gd name="connsiteX0" fmla="*/ 0 w 2647950"/>
                            <a:gd name="connsiteY0" fmla="*/ 466725 h 2200275"/>
                            <a:gd name="connsiteX1" fmla="*/ 0 w 2647950"/>
                            <a:gd name="connsiteY1" fmla="*/ 466725 h 2200275"/>
                            <a:gd name="connsiteX2" fmla="*/ 85725 w 2647950"/>
                            <a:gd name="connsiteY2" fmla="*/ 457200 h 2200275"/>
                            <a:gd name="connsiteX3" fmla="*/ 190500 w 2647950"/>
                            <a:gd name="connsiteY3" fmla="*/ 447675 h 2200275"/>
                            <a:gd name="connsiteX4" fmla="*/ 542925 w 2647950"/>
                            <a:gd name="connsiteY4" fmla="*/ 476250 h 2200275"/>
                            <a:gd name="connsiteX5" fmla="*/ 571500 w 2647950"/>
                            <a:gd name="connsiteY5" fmla="*/ 0 h 2200275"/>
                            <a:gd name="connsiteX6" fmla="*/ 1428750 w 2647950"/>
                            <a:gd name="connsiteY6" fmla="*/ 0 h 2200275"/>
                            <a:gd name="connsiteX7" fmla="*/ 1428750 w 2647950"/>
                            <a:gd name="connsiteY7" fmla="*/ 485775 h 2200275"/>
                            <a:gd name="connsiteX8" fmla="*/ 1514475 w 2647950"/>
                            <a:gd name="connsiteY8" fmla="*/ 466725 h 2200275"/>
                            <a:gd name="connsiteX9" fmla="*/ 2581275 w 2647950"/>
                            <a:gd name="connsiteY9" fmla="*/ 457200 h 2200275"/>
                            <a:gd name="connsiteX10" fmla="*/ 2647950 w 2647950"/>
                            <a:gd name="connsiteY10" fmla="*/ 2200275 h 2200275"/>
                            <a:gd name="connsiteX11" fmla="*/ 28575 w 2647950"/>
                            <a:gd name="connsiteY11" fmla="*/ 2181225 h 2200275"/>
                            <a:gd name="connsiteX12" fmla="*/ 0 w 2647950"/>
                            <a:gd name="connsiteY12" fmla="*/ 466725 h 2200275"/>
                            <a:gd name="connsiteX0" fmla="*/ 0 w 2647950"/>
                            <a:gd name="connsiteY0" fmla="*/ 466725 h 2200275"/>
                            <a:gd name="connsiteX1" fmla="*/ 0 w 2647950"/>
                            <a:gd name="connsiteY1" fmla="*/ 466725 h 2200275"/>
                            <a:gd name="connsiteX2" fmla="*/ 85725 w 2647950"/>
                            <a:gd name="connsiteY2" fmla="*/ 457200 h 2200275"/>
                            <a:gd name="connsiteX3" fmla="*/ 190500 w 2647950"/>
                            <a:gd name="connsiteY3" fmla="*/ 447675 h 2200275"/>
                            <a:gd name="connsiteX4" fmla="*/ 542925 w 2647950"/>
                            <a:gd name="connsiteY4" fmla="*/ 476250 h 2200275"/>
                            <a:gd name="connsiteX5" fmla="*/ 552450 w 2647950"/>
                            <a:gd name="connsiteY5" fmla="*/ 0 h 2200275"/>
                            <a:gd name="connsiteX6" fmla="*/ 1428750 w 2647950"/>
                            <a:gd name="connsiteY6" fmla="*/ 0 h 2200275"/>
                            <a:gd name="connsiteX7" fmla="*/ 1428750 w 2647950"/>
                            <a:gd name="connsiteY7" fmla="*/ 485775 h 2200275"/>
                            <a:gd name="connsiteX8" fmla="*/ 1514475 w 2647950"/>
                            <a:gd name="connsiteY8" fmla="*/ 466725 h 2200275"/>
                            <a:gd name="connsiteX9" fmla="*/ 2581275 w 2647950"/>
                            <a:gd name="connsiteY9" fmla="*/ 457200 h 2200275"/>
                            <a:gd name="connsiteX10" fmla="*/ 2647950 w 2647950"/>
                            <a:gd name="connsiteY10" fmla="*/ 2200275 h 2200275"/>
                            <a:gd name="connsiteX11" fmla="*/ 28575 w 2647950"/>
                            <a:gd name="connsiteY11" fmla="*/ 2181225 h 2200275"/>
                            <a:gd name="connsiteX12" fmla="*/ 0 w 2647950"/>
                            <a:gd name="connsiteY12" fmla="*/ 466725 h 220027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28750 w 2581275"/>
                            <a:gd name="connsiteY7" fmla="*/ 485775 h 2181225"/>
                            <a:gd name="connsiteX8" fmla="*/ 1514475 w 2581275"/>
                            <a:gd name="connsiteY8" fmla="*/ 466725 h 2181225"/>
                            <a:gd name="connsiteX9" fmla="*/ 2581275 w 2581275"/>
                            <a:gd name="connsiteY9" fmla="*/ 45720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28750 w 2581275"/>
                            <a:gd name="connsiteY7" fmla="*/ 485775 h 2181225"/>
                            <a:gd name="connsiteX8" fmla="*/ 1514475 w 2581275"/>
                            <a:gd name="connsiteY8" fmla="*/ 466725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28750 w 2581275"/>
                            <a:gd name="connsiteY7" fmla="*/ 485775 h 2181225"/>
                            <a:gd name="connsiteX8" fmla="*/ 1533525 w 2581275"/>
                            <a:gd name="connsiteY8" fmla="*/ 419100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94065 w 2581275"/>
                            <a:gd name="connsiteY7" fmla="*/ 444211 h 2181225"/>
                            <a:gd name="connsiteX8" fmla="*/ 1533525 w 2581275"/>
                            <a:gd name="connsiteY8" fmla="*/ 419100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94065 w 2581275"/>
                            <a:gd name="connsiteY7" fmla="*/ 444211 h 2181225"/>
                            <a:gd name="connsiteX8" fmla="*/ 1503837 w 2581275"/>
                            <a:gd name="connsiteY8" fmla="*/ 448789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94065 w 2581275"/>
                            <a:gd name="connsiteY7" fmla="*/ 444211 h 2181225"/>
                            <a:gd name="connsiteX8" fmla="*/ 1474149 w 2581275"/>
                            <a:gd name="connsiteY8" fmla="*/ 448789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94065 w 2581275"/>
                            <a:gd name="connsiteY7" fmla="*/ 444211 h 2181225"/>
                            <a:gd name="connsiteX8" fmla="*/ 1961038 w 2581275"/>
                            <a:gd name="connsiteY8" fmla="*/ 454726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58439 w 2581275"/>
                            <a:gd name="connsiteY7" fmla="*/ 444211 h 2181225"/>
                            <a:gd name="connsiteX8" fmla="*/ 1961038 w 2581275"/>
                            <a:gd name="connsiteY8" fmla="*/ 454726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64376 w 2581275"/>
                            <a:gd name="connsiteY6" fmla="*/ 0 h 2181225"/>
                            <a:gd name="connsiteX7" fmla="*/ 1458439 w 2581275"/>
                            <a:gd name="connsiteY7" fmla="*/ 444211 h 2181225"/>
                            <a:gd name="connsiteX8" fmla="*/ 1961038 w 2581275"/>
                            <a:gd name="connsiteY8" fmla="*/ 454726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04949 w 2581275"/>
                            <a:gd name="connsiteY5" fmla="*/ 0 h 2181225"/>
                            <a:gd name="connsiteX6" fmla="*/ 1464376 w 2581275"/>
                            <a:gd name="connsiteY6" fmla="*/ 0 h 2181225"/>
                            <a:gd name="connsiteX7" fmla="*/ 1458439 w 2581275"/>
                            <a:gd name="connsiteY7" fmla="*/ 444211 h 2181225"/>
                            <a:gd name="connsiteX8" fmla="*/ 1961038 w 2581275"/>
                            <a:gd name="connsiteY8" fmla="*/ 454726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19175 w 2581275"/>
                            <a:gd name="connsiteY4" fmla="*/ 458437 h 2181225"/>
                            <a:gd name="connsiteX5" fmla="*/ 504949 w 2581275"/>
                            <a:gd name="connsiteY5" fmla="*/ 0 h 2181225"/>
                            <a:gd name="connsiteX6" fmla="*/ 1464376 w 2581275"/>
                            <a:gd name="connsiteY6" fmla="*/ 0 h 2181225"/>
                            <a:gd name="connsiteX7" fmla="*/ 1458439 w 2581275"/>
                            <a:gd name="connsiteY7" fmla="*/ 444211 h 2181225"/>
                            <a:gd name="connsiteX8" fmla="*/ 1961038 w 2581275"/>
                            <a:gd name="connsiteY8" fmla="*/ 454726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6349 w 2587624"/>
                            <a:gd name="connsiteY0" fmla="*/ 437037 h 2181225"/>
                            <a:gd name="connsiteX1" fmla="*/ 6349 w 2587624"/>
                            <a:gd name="connsiteY1" fmla="*/ 466725 h 2181225"/>
                            <a:gd name="connsiteX2" fmla="*/ 92074 w 2587624"/>
                            <a:gd name="connsiteY2" fmla="*/ 457200 h 2181225"/>
                            <a:gd name="connsiteX3" fmla="*/ 196849 w 2587624"/>
                            <a:gd name="connsiteY3" fmla="*/ 447675 h 2181225"/>
                            <a:gd name="connsiteX4" fmla="*/ 525524 w 2587624"/>
                            <a:gd name="connsiteY4" fmla="*/ 458437 h 2181225"/>
                            <a:gd name="connsiteX5" fmla="*/ 511298 w 2587624"/>
                            <a:gd name="connsiteY5" fmla="*/ 0 h 2181225"/>
                            <a:gd name="connsiteX6" fmla="*/ 1470725 w 2587624"/>
                            <a:gd name="connsiteY6" fmla="*/ 0 h 2181225"/>
                            <a:gd name="connsiteX7" fmla="*/ 1464788 w 2587624"/>
                            <a:gd name="connsiteY7" fmla="*/ 444211 h 2181225"/>
                            <a:gd name="connsiteX8" fmla="*/ 1967387 w 2587624"/>
                            <a:gd name="connsiteY8" fmla="*/ 454726 h 2181225"/>
                            <a:gd name="connsiteX9" fmla="*/ 2587624 w 2587624"/>
                            <a:gd name="connsiteY9" fmla="*/ 438150 h 2181225"/>
                            <a:gd name="connsiteX10" fmla="*/ 2578099 w 2587624"/>
                            <a:gd name="connsiteY10" fmla="*/ 2143125 h 2181225"/>
                            <a:gd name="connsiteX11" fmla="*/ 34924 w 2587624"/>
                            <a:gd name="connsiteY11" fmla="*/ 2181225 h 2181225"/>
                            <a:gd name="connsiteX12" fmla="*/ 6349 w 2587624"/>
                            <a:gd name="connsiteY12" fmla="*/ 437037 h 2181225"/>
                            <a:gd name="connsiteX0" fmla="*/ 2620 w 2590244"/>
                            <a:gd name="connsiteY0" fmla="*/ 579541 h 2181225"/>
                            <a:gd name="connsiteX1" fmla="*/ 8969 w 2590244"/>
                            <a:gd name="connsiteY1" fmla="*/ 466725 h 2181225"/>
                            <a:gd name="connsiteX2" fmla="*/ 94694 w 2590244"/>
                            <a:gd name="connsiteY2" fmla="*/ 457200 h 2181225"/>
                            <a:gd name="connsiteX3" fmla="*/ 199469 w 2590244"/>
                            <a:gd name="connsiteY3" fmla="*/ 447675 h 2181225"/>
                            <a:gd name="connsiteX4" fmla="*/ 528144 w 2590244"/>
                            <a:gd name="connsiteY4" fmla="*/ 458437 h 2181225"/>
                            <a:gd name="connsiteX5" fmla="*/ 513918 w 2590244"/>
                            <a:gd name="connsiteY5" fmla="*/ 0 h 2181225"/>
                            <a:gd name="connsiteX6" fmla="*/ 1473345 w 2590244"/>
                            <a:gd name="connsiteY6" fmla="*/ 0 h 2181225"/>
                            <a:gd name="connsiteX7" fmla="*/ 1467408 w 2590244"/>
                            <a:gd name="connsiteY7" fmla="*/ 444211 h 2181225"/>
                            <a:gd name="connsiteX8" fmla="*/ 1970007 w 2590244"/>
                            <a:gd name="connsiteY8" fmla="*/ 454726 h 2181225"/>
                            <a:gd name="connsiteX9" fmla="*/ 2590244 w 2590244"/>
                            <a:gd name="connsiteY9" fmla="*/ 438150 h 2181225"/>
                            <a:gd name="connsiteX10" fmla="*/ 2580719 w 2590244"/>
                            <a:gd name="connsiteY10" fmla="*/ 2143125 h 2181225"/>
                            <a:gd name="connsiteX11" fmla="*/ 37544 w 2590244"/>
                            <a:gd name="connsiteY11" fmla="*/ 2181225 h 2181225"/>
                            <a:gd name="connsiteX12" fmla="*/ 2620 w 2590244"/>
                            <a:gd name="connsiteY12" fmla="*/ 579541 h 2181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90244" h="2181225">
                              <a:moveTo>
                                <a:pt x="2620" y="579541"/>
                              </a:moveTo>
                              <a:cubicBezTo>
                                <a:pt x="2620" y="589437"/>
                                <a:pt x="-6377" y="487115"/>
                                <a:pt x="8969" y="466725"/>
                              </a:cubicBezTo>
                              <a:cubicBezTo>
                                <a:pt x="24315" y="446335"/>
                                <a:pt x="66119" y="460375"/>
                                <a:pt x="94694" y="457200"/>
                              </a:cubicBezTo>
                              <a:cubicBezTo>
                                <a:pt x="129619" y="454025"/>
                                <a:pt x="127227" y="447469"/>
                                <a:pt x="199469" y="447675"/>
                              </a:cubicBezTo>
                              <a:cubicBezTo>
                                <a:pt x="271711" y="447881"/>
                                <a:pt x="418586" y="454850"/>
                                <a:pt x="528144" y="458437"/>
                              </a:cubicBezTo>
                              <a:lnTo>
                                <a:pt x="513918" y="0"/>
                              </a:lnTo>
                              <a:lnTo>
                                <a:pt x="1473345" y="0"/>
                              </a:lnTo>
                              <a:lnTo>
                                <a:pt x="1467408" y="444211"/>
                              </a:lnTo>
                              <a:cubicBezTo>
                                <a:pt x="1495983" y="437861"/>
                                <a:pt x="1782868" y="455736"/>
                                <a:pt x="1970007" y="454726"/>
                              </a:cubicBezTo>
                              <a:cubicBezTo>
                                <a:pt x="2157146" y="453716"/>
                                <a:pt x="2383498" y="443675"/>
                                <a:pt x="2590244" y="438150"/>
                              </a:cubicBezTo>
                              <a:lnTo>
                                <a:pt x="2580719" y="2143125"/>
                              </a:lnTo>
                              <a:lnTo>
                                <a:pt x="37544" y="2181225"/>
                              </a:lnTo>
                              <a:lnTo>
                                <a:pt x="2620" y="579541"/>
                              </a:lnTo>
                              <a:close/>
                            </a:path>
                          </a:pathLst>
                        </a:custGeom>
                        <a:noFill/>
                        <a:ln w="57150">
                          <a:solidFill>
                            <a:schemeClr val="tx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44EEB" id="Freeform: Shape 6" o:spid="_x0000_s1026" style="position:absolute;margin-left:147.75pt;margin-top:21.55pt;width:203.95pt;height:17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244,218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" path="m2620,579541v,9896,-8997,-92426,6349,-112816c24315,446335,66119,460375,94694,457200v34925,-3175,32533,-9731,104775,-9525c271711,447881,418586,454850,528144,458437l513918,r959427,l1467408,444211v28575,-6350,315460,11525,502599,10515c2157146,453716,2383498,443675,2590244,438150r-9525,1704975l37544,2181225,2620,579541xe" filled="f" strokecolor="#323e4f [2415]" strokeweight="4.5pt">
                <v:stroke dashstyle="3 1" joinstyle="miter"/>
                <v:path arrowok="t" o:connecttype="custom" o:connectlocs="2620,593438;8969,477917;94691,468164;199463,458410;528128,469430;513902,0;1473300,0;1467363,454863;1969947,465630;2590165,448657;2580640,2194517;37543,2233531;2620,593438" o:connectangles="0,0,0,0,0,0,0,0,0,0,0,0,0"/>
              </v:shape>
            </w:pict>
          </mc:Fallback>
        </mc:AlternateContent>
      </w:r>
      <w:r w:rsidR="00D04A02">
        <w:rPr>
          <w:noProof/>
        </w:rPr>
        <w:drawing>
          <wp:inline distT="0" distB="0" distL="0" distR="0" wp14:anchorId="67396FCA" wp14:editId="2182791E">
            <wp:extent cx="5731510" cy="3183890"/>
            <wp:effectExtent l="19050" t="19050" r="2159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83890"/>
                    </a:xfrm>
                    <a:prstGeom prst="rect">
                      <a:avLst/>
                    </a:prstGeom>
                    <a:ln w="15875">
                      <a:solidFill>
                        <a:sysClr val="windowText" lastClr="000000"/>
                      </a:solidFill>
                    </a:ln>
                  </pic:spPr>
                </pic:pic>
              </a:graphicData>
            </a:graphic>
          </wp:inline>
        </w:drawing>
      </w:r>
    </w:p>
    <w:p w14:paraId="1E364ED8" w14:textId="77777777" w:rsidR="00D04A02" w:rsidRDefault="00D04A02" w:rsidP="00D04A02">
      <w:pPr>
        <w:jc w:val="both"/>
        <w:rPr>
          <w:rFonts w:cs="Arial"/>
          <w:szCs w:val="32"/>
          <w:lang w:val="en-US"/>
        </w:rPr>
      </w:pPr>
    </w:p>
    <w:p w14:paraId="304EFE0F" w14:textId="77777777" w:rsidR="00D04A02" w:rsidRDefault="00D04A02" w:rsidP="00D04A02">
      <w:pPr>
        <w:jc w:val="both"/>
        <w:rPr>
          <w:rFonts w:cs="Arial"/>
          <w:szCs w:val="32"/>
          <w:lang w:val="en-US"/>
        </w:rPr>
      </w:pPr>
      <w:r>
        <w:rPr>
          <w:rFonts w:cs="Arial"/>
          <w:szCs w:val="32"/>
          <w:lang w:val="en-US"/>
        </w:rPr>
        <w:t>The properties indicated in Figure 1 were zoned Residential R20 (eastern side of Alexander Rd) and R25 (western side</w:t>
      </w:r>
      <w:r w:rsidRPr="00CB5D2A">
        <w:rPr>
          <w:rFonts w:cs="Arial"/>
          <w:szCs w:val="32"/>
          <w:lang w:val="en-US"/>
        </w:rPr>
        <w:t xml:space="preserve"> </w:t>
      </w:r>
      <w:r>
        <w:rPr>
          <w:rFonts w:cs="Arial"/>
          <w:szCs w:val="32"/>
          <w:lang w:val="en-US"/>
        </w:rPr>
        <w:t>of Alexander Rd) under Town Planning Scheme No. 2 (TPS 2) in 2005. Those properties are now zoned Residential R80 (eastern side</w:t>
      </w:r>
      <w:r w:rsidRPr="00CB5D2A">
        <w:rPr>
          <w:rFonts w:cs="Arial"/>
          <w:szCs w:val="32"/>
          <w:lang w:val="en-US"/>
        </w:rPr>
        <w:t xml:space="preserve"> </w:t>
      </w:r>
      <w:r>
        <w:rPr>
          <w:rFonts w:cs="Arial"/>
          <w:szCs w:val="32"/>
          <w:lang w:val="en-US"/>
        </w:rPr>
        <w:t>of Alexander Rd) and Residential R60 (western side</w:t>
      </w:r>
      <w:r w:rsidRPr="00CB5D2A">
        <w:rPr>
          <w:rFonts w:cs="Arial"/>
          <w:szCs w:val="32"/>
          <w:lang w:val="en-US"/>
        </w:rPr>
        <w:t xml:space="preserve"> </w:t>
      </w:r>
      <w:r>
        <w:rPr>
          <w:rFonts w:cs="Arial"/>
          <w:szCs w:val="32"/>
          <w:lang w:val="en-US"/>
        </w:rPr>
        <w:t xml:space="preserve">of Alexander Rd) under Local Planning Scheme 3 (LPS 3). </w:t>
      </w:r>
    </w:p>
    <w:p w14:paraId="617544B0" w14:textId="77777777" w:rsidR="00D04A02" w:rsidRDefault="00D04A02" w:rsidP="00D04A02">
      <w:pPr>
        <w:jc w:val="both"/>
        <w:rPr>
          <w:rFonts w:cs="Arial"/>
          <w:szCs w:val="32"/>
          <w:lang w:val="en-US"/>
        </w:rPr>
      </w:pPr>
    </w:p>
    <w:p w14:paraId="6AD8F977" w14:textId="77777777" w:rsidR="00D04A02" w:rsidRDefault="00D04A02" w:rsidP="00D04A02">
      <w:pPr>
        <w:jc w:val="both"/>
        <w:rPr>
          <w:rFonts w:cs="Arial"/>
          <w:szCs w:val="32"/>
          <w:lang w:val="en-US"/>
        </w:rPr>
      </w:pPr>
      <w:r>
        <w:rPr>
          <w:rFonts w:cs="Arial"/>
          <w:szCs w:val="32"/>
          <w:lang w:val="en-US"/>
        </w:rPr>
        <w:t>The properties on the eastern side, zoned Residential R80, abut the Waratah Ave commercial strip which is zoned Mixed Use R-AC3 and Residential R80 lots along Philip Rd. The properties on the western side, zoned R60, abut a laneway which then adjoins Residential R40 and Residential R10 properties along Philip Rd and Waratah Ave. See figure 2 below for R-Code map.</w:t>
      </w:r>
    </w:p>
    <w:p w14:paraId="20E728CB" w14:textId="77777777" w:rsidR="00D04A02" w:rsidRDefault="00D04A02" w:rsidP="00D04A02">
      <w:pPr>
        <w:jc w:val="both"/>
        <w:rPr>
          <w:rFonts w:cs="Arial"/>
          <w:szCs w:val="32"/>
          <w:lang w:val="en-US"/>
        </w:rPr>
      </w:pPr>
    </w:p>
    <w:p w14:paraId="5F14B036" w14:textId="30CF5661" w:rsidR="00D04A02" w:rsidRDefault="007118CE" w:rsidP="00D04A02">
      <w:pPr>
        <w:jc w:val="both"/>
        <w:rPr>
          <w:rFonts w:cs="Arial"/>
          <w:szCs w:val="32"/>
          <w:lang w:val="en-US"/>
        </w:rPr>
      </w:pPr>
      <w:r>
        <w:rPr>
          <w:noProof/>
        </w:rPr>
        <w:drawing>
          <wp:anchor distT="0" distB="0" distL="114300" distR="114300" simplePos="0" relativeHeight="251664384" behindDoc="0" locked="0" layoutInCell="1" allowOverlap="1" wp14:anchorId="256D3A7C" wp14:editId="29198219">
            <wp:simplePos x="0" y="0"/>
            <wp:positionH relativeFrom="margin">
              <wp:posOffset>4882101</wp:posOffset>
            </wp:positionH>
            <wp:positionV relativeFrom="paragraph">
              <wp:posOffset>3062329</wp:posOffset>
            </wp:positionV>
            <wp:extent cx="866692" cy="27813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67244" cy="27830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75DD15E" wp14:editId="69C4908A">
            <wp:simplePos x="0" y="0"/>
            <wp:positionH relativeFrom="margin">
              <wp:posOffset>4882101</wp:posOffset>
            </wp:positionH>
            <wp:positionV relativeFrom="paragraph">
              <wp:posOffset>1909390</wp:posOffset>
            </wp:positionV>
            <wp:extent cx="860591" cy="11512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44977"/>
                    <a:stretch/>
                  </pic:blipFill>
                  <pic:spPr bwMode="auto">
                    <a:xfrm>
                      <a:off x="0" y="0"/>
                      <a:ext cx="862597" cy="1153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04A02">
        <w:rPr>
          <w:noProof/>
        </w:rPr>
        <mc:AlternateContent>
          <mc:Choice Requires="wps">
            <w:drawing>
              <wp:anchor distT="0" distB="0" distL="114300" distR="114300" simplePos="0" relativeHeight="251667456" behindDoc="0" locked="0" layoutInCell="1" allowOverlap="1" wp14:anchorId="4F7F9B2B" wp14:editId="6D708E05">
                <wp:simplePos x="0" y="0"/>
                <wp:positionH relativeFrom="column">
                  <wp:posOffset>1696720</wp:posOffset>
                </wp:positionH>
                <wp:positionV relativeFrom="paragraph">
                  <wp:posOffset>1075690</wp:posOffset>
                </wp:positionV>
                <wp:extent cx="820420" cy="671830"/>
                <wp:effectExtent l="19050" t="19050" r="36830" b="33020"/>
                <wp:wrapNone/>
                <wp:docPr id="9" name="Freeform: Shape 9"/>
                <wp:cNvGraphicFramePr/>
                <a:graphic xmlns:a="http://schemas.openxmlformats.org/drawingml/2006/main">
                  <a:graphicData uri="http://schemas.microsoft.com/office/word/2010/wordprocessingShape">
                    <wps:wsp>
                      <wps:cNvSpPr/>
                      <wps:spPr>
                        <a:xfrm>
                          <a:off x="0" y="0"/>
                          <a:ext cx="820420" cy="671830"/>
                        </a:xfrm>
                        <a:custGeom>
                          <a:avLst/>
                          <a:gdLst>
                            <a:gd name="connsiteX0" fmla="*/ 0 w 2647950"/>
                            <a:gd name="connsiteY0" fmla="*/ 466725 h 2200275"/>
                            <a:gd name="connsiteX1" fmla="*/ 0 w 2647950"/>
                            <a:gd name="connsiteY1" fmla="*/ 466725 h 2200275"/>
                            <a:gd name="connsiteX2" fmla="*/ 85725 w 2647950"/>
                            <a:gd name="connsiteY2" fmla="*/ 457200 h 2200275"/>
                            <a:gd name="connsiteX3" fmla="*/ 190500 w 2647950"/>
                            <a:gd name="connsiteY3" fmla="*/ 447675 h 2200275"/>
                            <a:gd name="connsiteX4" fmla="*/ 542925 w 2647950"/>
                            <a:gd name="connsiteY4" fmla="*/ 476250 h 2200275"/>
                            <a:gd name="connsiteX5" fmla="*/ 457200 w 2647950"/>
                            <a:gd name="connsiteY5" fmla="*/ 66675 h 2200275"/>
                            <a:gd name="connsiteX6" fmla="*/ 1428750 w 2647950"/>
                            <a:gd name="connsiteY6" fmla="*/ 0 h 2200275"/>
                            <a:gd name="connsiteX7" fmla="*/ 1428750 w 2647950"/>
                            <a:gd name="connsiteY7" fmla="*/ 485775 h 2200275"/>
                            <a:gd name="connsiteX8" fmla="*/ 1514475 w 2647950"/>
                            <a:gd name="connsiteY8" fmla="*/ 466725 h 2200275"/>
                            <a:gd name="connsiteX9" fmla="*/ 2581275 w 2647950"/>
                            <a:gd name="connsiteY9" fmla="*/ 457200 h 2200275"/>
                            <a:gd name="connsiteX10" fmla="*/ 2647950 w 2647950"/>
                            <a:gd name="connsiteY10" fmla="*/ 2200275 h 2200275"/>
                            <a:gd name="connsiteX11" fmla="*/ 28575 w 2647950"/>
                            <a:gd name="connsiteY11" fmla="*/ 2181225 h 2200275"/>
                            <a:gd name="connsiteX12" fmla="*/ 0 w 2647950"/>
                            <a:gd name="connsiteY12" fmla="*/ 466725 h 2200275"/>
                            <a:gd name="connsiteX0" fmla="*/ 0 w 2647950"/>
                            <a:gd name="connsiteY0" fmla="*/ 466725 h 2200275"/>
                            <a:gd name="connsiteX1" fmla="*/ 0 w 2647950"/>
                            <a:gd name="connsiteY1" fmla="*/ 466725 h 2200275"/>
                            <a:gd name="connsiteX2" fmla="*/ 85725 w 2647950"/>
                            <a:gd name="connsiteY2" fmla="*/ 457200 h 2200275"/>
                            <a:gd name="connsiteX3" fmla="*/ 190500 w 2647950"/>
                            <a:gd name="connsiteY3" fmla="*/ 447675 h 2200275"/>
                            <a:gd name="connsiteX4" fmla="*/ 542925 w 2647950"/>
                            <a:gd name="connsiteY4" fmla="*/ 476250 h 2200275"/>
                            <a:gd name="connsiteX5" fmla="*/ 571500 w 2647950"/>
                            <a:gd name="connsiteY5" fmla="*/ 0 h 2200275"/>
                            <a:gd name="connsiteX6" fmla="*/ 1428750 w 2647950"/>
                            <a:gd name="connsiteY6" fmla="*/ 0 h 2200275"/>
                            <a:gd name="connsiteX7" fmla="*/ 1428750 w 2647950"/>
                            <a:gd name="connsiteY7" fmla="*/ 485775 h 2200275"/>
                            <a:gd name="connsiteX8" fmla="*/ 1514475 w 2647950"/>
                            <a:gd name="connsiteY8" fmla="*/ 466725 h 2200275"/>
                            <a:gd name="connsiteX9" fmla="*/ 2581275 w 2647950"/>
                            <a:gd name="connsiteY9" fmla="*/ 457200 h 2200275"/>
                            <a:gd name="connsiteX10" fmla="*/ 2647950 w 2647950"/>
                            <a:gd name="connsiteY10" fmla="*/ 2200275 h 2200275"/>
                            <a:gd name="connsiteX11" fmla="*/ 28575 w 2647950"/>
                            <a:gd name="connsiteY11" fmla="*/ 2181225 h 2200275"/>
                            <a:gd name="connsiteX12" fmla="*/ 0 w 2647950"/>
                            <a:gd name="connsiteY12" fmla="*/ 466725 h 2200275"/>
                            <a:gd name="connsiteX0" fmla="*/ 0 w 2647950"/>
                            <a:gd name="connsiteY0" fmla="*/ 466725 h 2200275"/>
                            <a:gd name="connsiteX1" fmla="*/ 0 w 2647950"/>
                            <a:gd name="connsiteY1" fmla="*/ 466725 h 2200275"/>
                            <a:gd name="connsiteX2" fmla="*/ 85725 w 2647950"/>
                            <a:gd name="connsiteY2" fmla="*/ 457200 h 2200275"/>
                            <a:gd name="connsiteX3" fmla="*/ 190500 w 2647950"/>
                            <a:gd name="connsiteY3" fmla="*/ 447675 h 2200275"/>
                            <a:gd name="connsiteX4" fmla="*/ 542925 w 2647950"/>
                            <a:gd name="connsiteY4" fmla="*/ 476250 h 2200275"/>
                            <a:gd name="connsiteX5" fmla="*/ 552450 w 2647950"/>
                            <a:gd name="connsiteY5" fmla="*/ 0 h 2200275"/>
                            <a:gd name="connsiteX6" fmla="*/ 1428750 w 2647950"/>
                            <a:gd name="connsiteY6" fmla="*/ 0 h 2200275"/>
                            <a:gd name="connsiteX7" fmla="*/ 1428750 w 2647950"/>
                            <a:gd name="connsiteY7" fmla="*/ 485775 h 2200275"/>
                            <a:gd name="connsiteX8" fmla="*/ 1514475 w 2647950"/>
                            <a:gd name="connsiteY8" fmla="*/ 466725 h 2200275"/>
                            <a:gd name="connsiteX9" fmla="*/ 2581275 w 2647950"/>
                            <a:gd name="connsiteY9" fmla="*/ 457200 h 2200275"/>
                            <a:gd name="connsiteX10" fmla="*/ 2647950 w 2647950"/>
                            <a:gd name="connsiteY10" fmla="*/ 2200275 h 2200275"/>
                            <a:gd name="connsiteX11" fmla="*/ 28575 w 2647950"/>
                            <a:gd name="connsiteY11" fmla="*/ 2181225 h 2200275"/>
                            <a:gd name="connsiteX12" fmla="*/ 0 w 2647950"/>
                            <a:gd name="connsiteY12" fmla="*/ 466725 h 220027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28750 w 2581275"/>
                            <a:gd name="connsiteY7" fmla="*/ 485775 h 2181225"/>
                            <a:gd name="connsiteX8" fmla="*/ 1514475 w 2581275"/>
                            <a:gd name="connsiteY8" fmla="*/ 466725 h 2181225"/>
                            <a:gd name="connsiteX9" fmla="*/ 2581275 w 2581275"/>
                            <a:gd name="connsiteY9" fmla="*/ 45720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28750 w 2581275"/>
                            <a:gd name="connsiteY7" fmla="*/ 485775 h 2181225"/>
                            <a:gd name="connsiteX8" fmla="*/ 1514475 w 2581275"/>
                            <a:gd name="connsiteY8" fmla="*/ 466725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28750 w 2581275"/>
                            <a:gd name="connsiteY7" fmla="*/ 485775 h 2181225"/>
                            <a:gd name="connsiteX8" fmla="*/ 1533525 w 2581275"/>
                            <a:gd name="connsiteY8" fmla="*/ 419100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94065 w 2581275"/>
                            <a:gd name="connsiteY7" fmla="*/ 444211 h 2181225"/>
                            <a:gd name="connsiteX8" fmla="*/ 1533525 w 2581275"/>
                            <a:gd name="connsiteY8" fmla="*/ 419100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94065 w 2581275"/>
                            <a:gd name="connsiteY7" fmla="*/ 444211 h 2181225"/>
                            <a:gd name="connsiteX8" fmla="*/ 1503837 w 2581275"/>
                            <a:gd name="connsiteY8" fmla="*/ 448789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94065 w 2581275"/>
                            <a:gd name="connsiteY7" fmla="*/ 444211 h 2181225"/>
                            <a:gd name="connsiteX8" fmla="*/ 1474149 w 2581275"/>
                            <a:gd name="connsiteY8" fmla="*/ 448789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94065 w 2581275"/>
                            <a:gd name="connsiteY7" fmla="*/ 444211 h 2181225"/>
                            <a:gd name="connsiteX8" fmla="*/ 1961038 w 2581275"/>
                            <a:gd name="connsiteY8" fmla="*/ 454726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28750 w 2581275"/>
                            <a:gd name="connsiteY6" fmla="*/ 0 h 2181225"/>
                            <a:gd name="connsiteX7" fmla="*/ 1458439 w 2581275"/>
                            <a:gd name="connsiteY7" fmla="*/ 444211 h 2181225"/>
                            <a:gd name="connsiteX8" fmla="*/ 1961038 w 2581275"/>
                            <a:gd name="connsiteY8" fmla="*/ 454726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52450 w 2581275"/>
                            <a:gd name="connsiteY5" fmla="*/ 0 h 2181225"/>
                            <a:gd name="connsiteX6" fmla="*/ 1464376 w 2581275"/>
                            <a:gd name="connsiteY6" fmla="*/ 0 h 2181225"/>
                            <a:gd name="connsiteX7" fmla="*/ 1458439 w 2581275"/>
                            <a:gd name="connsiteY7" fmla="*/ 444211 h 2181225"/>
                            <a:gd name="connsiteX8" fmla="*/ 1961038 w 2581275"/>
                            <a:gd name="connsiteY8" fmla="*/ 454726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42925 w 2581275"/>
                            <a:gd name="connsiteY4" fmla="*/ 476250 h 2181225"/>
                            <a:gd name="connsiteX5" fmla="*/ 504949 w 2581275"/>
                            <a:gd name="connsiteY5" fmla="*/ 0 h 2181225"/>
                            <a:gd name="connsiteX6" fmla="*/ 1464376 w 2581275"/>
                            <a:gd name="connsiteY6" fmla="*/ 0 h 2181225"/>
                            <a:gd name="connsiteX7" fmla="*/ 1458439 w 2581275"/>
                            <a:gd name="connsiteY7" fmla="*/ 444211 h 2181225"/>
                            <a:gd name="connsiteX8" fmla="*/ 1961038 w 2581275"/>
                            <a:gd name="connsiteY8" fmla="*/ 454726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0 w 2581275"/>
                            <a:gd name="connsiteY0" fmla="*/ 466725 h 2181225"/>
                            <a:gd name="connsiteX1" fmla="*/ 0 w 2581275"/>
                            <a:gd name="connsiteY1" fmla="*/ 466725 h 2181225"/>
                            <a:gd name="connsiteX2" fmla="*/ 85725 w 2581275"/>
                            <a:gd name="connsiteY2" fmla="*/ 457200 h 2181225"/>
                            <a:gd name="connsiteX3" fmla="*/ 190500 w 2581275"/>
                            <a:gd name="connsiteY3" fmla="*/ 447675 h 2181225"/>
                            <a:gd name="connsiteX4" fmla="*/ 519175 w 2581275"/>
                            <a:gd name="connsiteY4" fmla="*/ 458437 h 2181225"/>
                            <a:gd name="connsiteX5" fmla="*/ 504949 w 2581275"/>
                            <a:gd name="connsiteY5" fmla="*/ 0 h 2181225"/>
                            <a:gd name="connsiteX6" fmla="*/ 1464376 w 2581275"/>
                            <a:gd name="connsiteY6" fmla="*/ 0 h 2181225"/>
                            <a:gd name="connsiteX7" fmla="*/ 1458439 w 2581275"/>
                            <a:gd name="connsiteY7" fmla="*/ 444211 h 2181225"/>
                            <a:gd name="connsiteX8" fmla="*/ 1961038 w 2581275"/>
                            <a:gd name="connsiteY8" fmla="*/ 454726 h 2181225"/>
                            <a:gd name="connsiteX9" fmla="*/ 2581275 w 2581275"/>
                            <a:gd name="connsiteY9" fmla="*/ 438150 h 2181225"/>
                            <a:gd name="connsiteX10" fmla="*/ 2571750 w 2581275"/>
                            <a:gd name="connsiteY10" fmla="*/ 2143125 h 2181225"/>
                            <a:gd name="connsiteX11" fmla="*/ 28575 w 2581275"/>
                            <a:gd name="connsiteY11" fmla="*/ 2181225 h 2181225"/>
                            <a:gd name="connsiteX12" fmla="*/ 0 w 2581275"/>
                            <a:gd name="connsiteY12" fmla="*/ 466725 h 2181225"/>
                            <a:gd name="connsiteX0" fmla="*/ 6349 w 2587624"/>
                            <a:gd name="connsiteY0" fmla="*/ 437037 h 2181225"/>
                            <a:gd name="connsiteX1" fmla="*/ 6349 w 2587624"/>
                            <a:gd name="connsiteY1" fmla="*/ 466725 h 2181225"/>
                            <a:gd name="connsiteX2" fmla="*/ 92074 w 2587624"/>
                            <a:gd name="connsiteY2" fmla="*/ 457200 h 2181225"/>
                            <a:gd name="connsiteX3" fmla="*/ 196849 w 2587624"/>
                            <a:gd name="connsiteY3" fmla="*/ 447675 h 2181225"/>
                            <a:gd name="connsiteX4" fmla="*/ 525524 w 2587624"/>
                            <a:gd name="connsiteY4" fmla="*/ 458437 h 2181225"/>
                            <a:gd name="connsiteX5" fmla="*/ 511298 w 2587624"/>
                            <a:gd name="connsiteY5" fmla="*/ 0 h 2181225"/>
                            <a:gd name="connsiteX6" fmla="*/ 1470725 w 2587624"/>
                            <a:gd name="connsiteY6" fmla="*/ 0 h 2181225"/>
                            <a:gd name="connsiteX7" fmla="*/ 1464788 w 2587624"/>
                            <a:gd name="connsiteY7" fmla="*/ 444211 h 2181225"/>
                            <a:gd name="connsiteX8" fmla="*/ 1967387 w 2587624"/>
                            <a:gd name="connsiteY8" fmla="*/ 454726 h 2181225"/>
                            <a:gd name="connsiteX9" fmla="*/ 2587624 w 2587624"/>
                            <a:gd name="connsiteY9" fmla="*/ 438150 h 2181225"/>
                            <a:gd name="connsiteX10" fmla="*/ 2578099 w 2587624"/>
                            <a:gd name="connsiteY10" fmla="*/ 2143125 h 2181225"/>
                            <a:gd name="connsiteX11" fmla="*/ 34924 w 2587624"/>
                            <a:gd name="connsiteY11" fmla="*/ 2181225 h 2181225"/>
                            <a:gd name="connsiteX12" fmla="*/ 6349 w 2587624"/>
                            <a:gd name="connsiteY12" fmla="*/ 437037 h 2181225"/>
                            <a:gd name="connsiteX0" fmla="*/ 2620 w 2590244"/>
                            <a:gd name="connsiteY0" fmla="*/ 579541 h 2181225"/>
                            <a:gd name="connsiteX1" fmla="*/ 8969 w 2590244"/>
                            <a:gd name="connsiteY1" fmla="*/ 466725 h 2181225"/>
                            <a:gd name="connsiteX2" fmla="*/ 94694 w 2590244"/>
                            <a:gd name="connsiteY2" fmla="*/ 457200 h 2181225"/>
                            <a:gd name="connsiteX3" fmla="*/ 199469 w 2590244"/>
                            <a:gd name="connsiteY3" fmla="*/ 447675 h 2181225"/>
                            <a:gd name="connsiteX4" fmla="*/ 528144 w 2590244"/>
                            <a:gd name="connsiteY4" fmla="*/ 458437 h 2181225"/>
                            <a:gd name="connsiteX5" fmla="*/ 513918 w 2590244"/>
                            <a:gd name="connsiteY5" fmla="*/ 0 h 2181225"/>
                            <a:gd name="connsiteX6" fmla="*/ 1473345 w 2590244"/>
                            <a:gd name="connsiteY6" fmla="*/ 0 h 2181225"/>
                            <a:gd name="connsiteX7" fmla="*/ 1467408 w 2590244"/>
                            <a:gd name="connsiteY7" fmla="*/ 444211 h 2181225"/>
                            <a:gd name="connsiteX8" fmla="*/ 1970007 w 2590244"/>
                            <a:gd name="connsiteY8" fmla="*/ 454726 h 2181225"/>
                            <a:gd name="connsiteX9" fmla="*/ 2590244 w 2590244"/>
                            <a:gd name="connsiteY9" fmla="*/ 438150 h 2181225"/>
                            <a:gd name="connsiteX10" fmla="*/ 2580719 w 2590244"/>
                            <a:gd name="connsiteY10" fmla="*/ 2143125 h 2181225"/>
                            <a:gd name="connsiteX11" fmla="*/ 37544 w 2590244"/>
                            <a:gd name="connsiteY11" fmla="*/ 2181225 h 2181225"/>
                            <a:gd name="connsiteX12" fmla="*/ 2620 w 2590244"/>
                            <a:gd name="connsiteY12" fmla="*/ 579541 h 2181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90244" h="2181225">
                              <a:moveTo>
                                <a:pt x="2620" y="579541"/>
                              </a:moveTo>
                              <a:cubicBezTo>
                                <a:pt x="2620" y="589437"/>
                                <a:pt x="-6377" y="487115"/>
                                <a:pt x="8969" y="466725"/>
                              </a:cubicBezTo>
                              <a:cubicBezTo>
                                <a:pt x="24315" y="446335"/>
                                <a:pt x="66119" y="460375"/>
                                <a:pt x="94694" y="457200"/>
                              </a:cubicBezTo>
                              <a:cubicBezTo>
                                <a:pt x="129619" y="454025"/>
                                <a:pt x="127227" y="447469"/>
                                <a:pt x="199469" y="447675"/>
                              </a:cubicBezTo>
                              <a:cubicBezTo>
                                <a:pt x="271711" y="447881"/>
                                <a:pt x="418586" y="454850"/>
                                <a:pt x="528144" y="458437"/>
                              </a:cubicBezTo>
                              <a:lnTo>
                                <a:pt x="513918" y="0"/>
                              </a:lnTo>
                              <a:lnTo>
                                <a:pt x="1473345" y="0"/>
                              </a:lnTo>
                              <a:lnTo>
                                <a:pt x="1467408" y="444211"/>
                              </a:lnTo>
                              <a:cubicBezTo>
                                <a:pt x="1495983" y="437861"/>
                                <a:pt x="1782868" y="455736"/>
                                <a:pt x="1970007" y="454726"/>
                              </a:cubicBezTo>
                              <a:cubicBezTo>
                                <a:pt x="2157146" y="453716"/>
                                <a:pt x="2383498" y="443675"/>
                                <a:pt x="2590244" y="438150"/>
                              </a:cubicBezTo>
                              <a:lnTo>
                                <a:pt x="2580719" y="2143125"/>
                              </a:lnTo>
                              <a:lnTo>
                                <a:pt x="37544" y="2181225"/>
                              </a:lnTo>
                              <a:lnTo>
                                <a:pt x="2620" y="579541"/>
                              </a:lnTo>
                              <a:close/>
                            </a:path>
                          </a:pathLst>
                        </a:custGeom>
                        <a:noFill/>
                        <a:ln w="57150" cap="flat" cmpd="sng" algn="ctr">
                          <a:solidFill>
                            <a:srgbClr val="1F497D">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7BAC0" id="Freeform: Shape 9" o:spid="_x0000_s1026" style="position:absolute;margin-left:133.6pt;margin-top:84.7pt;width:64.6pt;height:5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244,218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" path="m2620,579541v,9896,-8997,-92426,6349,-112816c24315,446335,66119,460375,94694,457200v34925,-3175,32533,-9731,104775,-9525c271711,447881,418586,454850,528144,458437l513918,r959427,l1467408,444211v28575,-6350,315460,11525,502599,10515c2157146,453716,2383498,443675,2590244,438150r-9525,1704975l37544,2181225,2620,579541xe" filled="f" strokecolor="#17375e" strokeweight="4.5pt">
                <v:stroke dashstyle="3 1"/>
                <v:path arrowok="t" o:connecttype="custom" o:connectlocs="830,178502;2841,143754;29993,140820;63179,137887;167281,141201;162776,0;466659,0;464779,136820;623969,140058;820420,134953;817403,660095;11891,671830;830,178502" o:connectangles="0,0,0,0,0,0,0,0,0,0,0,0,0"/>
              </v:shape>
            </w:pict>
          </mc:Fallback>
        </mc:AlternateContent>
      </w:r>
      <w:r w:rsidR="00D04A02">
        <w:rPr>
          <w:noProof/>
        </w:rPr>
        <w:drawing>
          <wp:inline distT="0" distB="0" distL="0" distR="0" wp14:anchorId="12054803" wp14:editId="6FA847AB">
            <wp:extent cx="5728973" cy="3419254"/>
            <wp:effectExtent l="19050" t="19050" r="2413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26" b="3404"/>
                    <a:stretch/>
                  </pic:blipFill>
                  <pic:spPr bwMode="auto">
                    <a:xfrm>
                      <a:off x="0" y="0"/>
                      <a:ext cx="5731510" cy="3420768"/>
                    </a:xfrm>
                    <a:prstGeom prst="rect">
                      <a:avLst/>
                    </a:prstGeom>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099082" w14:textId="77777777" w:rsidR="00D04A02" w:rsidRDefault="00D04A02" w:rsidP="00D04A02">
      <w:pPr>
        <w:jc w:val="both"/>
        <w:rPr>
          <w:rFonts w:cs="Arial"/>
          <w:szCs w:val="32"/>
          <w:lang w:val="en-US"/>
        </w:rPr>
      </w:pPr>
      <w:r>
        <w:rPr>
          <w:rFonts w:cs="Arial"/>
          <w:szCs w:val="32"/>
          <w:lang w:val="en-US"/>
        </w:rPr>
        <w:lastRenderedPageBreak/>
        <w:t xml:space="preserve">The Waratah Avenue Activity Centre, being zoned Mixed Use R-AC3, can currently seek to develop to 6-storeys as prescribed in </w:t>
      </w:r>
      <w:r w:rsidRPr="007B0B71">
        <w:rPr>
          <w:rFonts w:cs="Arial"/>
          <w:szCs w:val="32"/>
          <w:lang w:val="en-US"/>
        </w:rPr>
        <w:t xml:space="preserve">State Planning Policy 7.3 Residential Design Codes Volume 2 Apartments (R-Codes Vol.2). </w:t>
      </w:r>
    </w:p>
    <w:p w14:paraId="5FF9A00B" w14:textId="77777777" w:rsidR="00D04A02" w:rsidRDefault="00D04A02" w:rsidP="00D04A02">
      <w:pPr>
        <w:jc w:val="both"/>
        <w:rPr>
          <w:rFonts w:cs="Arial"/>
          <w:szCs w:val="32"/>
          <w:lang w:val="en-US"/>
        </w:rPr>
      </w:pPr>
    </w:p>
    <w:p w14:paraId="067DB784" w14:textId="48829D06" w:rsidR="00D04A02" w:rsidRDefault="00D04A02" w:rsidP="00D04A02">
      <w:pPr>
        <w:jc w:val="both"/>
        <w:rPr>
          <w:rFonts w:cs="Arial"/>
          <w:szCs w:val="32"/>
          <w:lang w:val="en-US"/>
        </w:rPr>
      </w:pPr>
      <w:r w:rsidRPr="007B0B71">
        <w:rPr>
          <w:rFonts w:cs="Arial"/>
          <w:szCs w:val="32"/>
          <w:lang w:val="en-US"/>
        </w:rPr>
        <w:t xml:space="preserve">The properties on the </w:t>
      </w:r>
      <w:r>
        <w:rPr>
          <w:rFonts w:cs="Arial"/>
          <w:szCs w:val="32"/>
          <w:lang w:val="en-US"/>
        </w:rPr>
        <w:t>e</w:t>
      </w:r>
      <w:r w:rsidRPr="007B0B71">
        <w:rPr>
          <w:rFonts w:cs="Arial"/>
          <w:szCs w:val="32"/>
          <w:lang w:val="en-US"/>
        </w:rPr>
        <w:t>astern side of Alexander Road</w:t>
      </w:r>
      <w:r>
        <w:rPr>
          <w:rFonts w:cs="Arial"/>
          <w:szCs w:val="32"/>
          <w:lang w:val="en-US"/>
        </w:rPr>
        <w:t>, being zoned</w:t>
      </w:r>
      <w:r w:rsidRPr="007B0B71">
        <w:rPr>
          <w:rFonts w:cs="Arial"/>
          <w:szCs w:val="32"/>
          <w:lang w:val="en-US"/>
        </w:rPr>
        <w:t xml:space="preserve"> </w:t>
      </w:r>
      <w:r>
        <w:rPr>
          <w:rFonts w:cs="Arial"/>
          <w:szCs w:val="32"/>
          <w:lang w:val="en-US"/>
        </w:rPr>
        <w:t>Residential</w:t>
      </w:r>
      <w:r w:rsidRPr="007B0B71">
        <w:rPr>
          <w:rFonts w:cs="Arial"/>
          <w:szCs w:val="32"/>
          <w:lang w:val="en-US"/>
        </w:rPr>
        <w:t xml:space="preserve"> R80</w:t>
      </w:r>
      <w:r>
        <w:rPr>
          <w:rFonts w:cs="Arial"/>
          <w:szCs w:val="32"/>
          <w:lang w:val="en-US"/>
        </w:rPr>
        <w:t xml:space="preserve">, can seek to </w:t>
      </w:r>
      <w:r w:rsidRPr="007B0B71">
        <w:rPr>
          <w:rFonts w:cs="Arial"/>
          <w:szCs w:val="32"/>
          <w:lang w:val="en-US"/>
        </w:rPr>
        <w:t>develop Multiple Dwellings (Apartments)</w:t>
      </w:r>
      <w:r>
        <w:rPr>
          <w:rFonts w:cs="Arial"/>
          <w:szCs w:val="32"/>
          <w:lang w:val="en-US"/>
        </w:rPr>
        <w:t xml:space="preserve"> subject to the element objectives of Part 2.2 Building Height with</w:t>
      </w:r>
      <w:r w:rsidRPr="007B0B71">
        <w:rPr>
          <w:rFonts w:cs="Arial"/>
          <w:szCs w:val="32"/>
          <w:lang w:val="en-US"/>
        </w:rPr>
        <w:t xml:space="preserve"> </w:t>
      </w:r>
      <w:r>
        <w:rPr>
          <w:rFonts w:cs="Arial"/>
          <w:szCs w:val="32"/>
          <w:lang w:val="en-US"/>
        </w:rPr>
        <w:t xml:space="preserve">acceptable outcomes of A2.2.1 provisions </w:t>
      </w:r>
      <w:r w:rsidRPr="007B0B71">
        <w:rPr>
          <w:rFonts w:cs="Arial"/>
          <w:szCs w:val="32"/>
          <w:lang w:val="en-US"/>
        </w:rPr>
        <w:t>4</w:t>
      </w:r>
      <w:r w:rsidR="00A74696">
        <w:rPr>
          <w:rFonts w:cs="Arial"/>
          <w:szCs w:val="32"/>
          <w:lang w:val="en-US"/>
        </w:rPr>
        <w:t>-</w:t>
      </w:r>
      <w:r w:rsidRPr="007B0B71">
        <w:rPr>
          <w:rFonts w:cs="Arial"/>
          <w:szCs w:val="32"/>
          <w:lang w:val="en-US"/>
        </w:rPr>
        <w:t>storey</w:t>
      </w:r>
      <w:r>
        <w:rPr>
          <w:rFonts w:cs="Arial"/>
          <w:szCs w:val="32"/>
          <w:lang w:val="en-US"/>
        </w:rPr>
        <w:t>s</w:t>
      </w:r>
      <w:r w:rsidRPr="007B0B71">
        <w:rPr>
          <w:rFonts w:cs="Arial"/>
          <w:szCs w:val="32"/>
          <w:lang w:val="en-US"/>
        </w:rPr>
        <w:t xml:space="preserve"> as per </w:t>
      </w:r>
      <w:r>
        <w:rPr>
          <w:rFonts w:cs="Arial"/>
          <w:szCs w:val="32"/>
          <w:lang w:val="en-US"/>
        </w:rPr>
        <w:t xml:space="preserve">R-Codes Vol.2 or can develop </w:t>
      </w:r>
      <w:r w:rsidRPr="007B0B71">
        <w:rPr>
          <w:rFonts w:cs="Arial"/>
          <w:szCs w:val="32"/>
          <w:lang w:val="en-US"/>
        </w:rPr>
        <w:t xml:space="preserve">Grouped or Single Dwellings </w:t>
      </w:r>
      <w:r>
        <w:rPr>
          <w:rFonts w:cs="Arial"/>
          <w:szCs w:val="32"/>
          <w:lang w:val="en-US"/>
        </w:rPr>
        <w:t>to</w:t>
      </w:r>
      <w:r w:rsidRPr="007B0B71">
        <w:rPr>
          <w:rFonts w:cs="Arial"/>
          <w:szCs w:val="32"/>
          <w:lang w:val="en-US"/>
        </w:rPr>
        <w:t xml:space="preserve"> 2</w:t>
      </w:r>
      <w:r w:rsidR="00A74696">
        <w:rPr>
          <w:rFonts w:cs="Arial"/>
          <w:szCs w:val="32"/>
          <w:lang w:val="en-US"/>
        </w:rPr>
        <w:t>-</w:t>
      </w:r>
      <w:r w:rsidRPr="007B0B71">
        <w:rPr>
          <w:rFonts w:cs="Arial"/>
          <w:szCs w:val="32"/>
          <w:lang w:val="en-US"/>
        </w:rPr>
        <w:t>storey</w:t>
      </w:r>
      <w:r>
        <w:rPr>
          <w:rFonts w:cs="Arial"/>
          <w:szCs w:val="32"/>
          <w:lang w:val="en-US"/>
        </w:rPr>
        <w:t xml:space="preserve">s </w:t>
      </w:r>
      <w:r w:rsidRPr="007B0B71">
        <w:rPr>
          <w:rFonts w:cs="Arial"/>
          <w:szCs w:val="32"/>
          <w:lang w:val="en-US"/>
        </w:rPr>
        <w:t xml:space="preserve">as per State Planning Policy 7.3 Residential Design Codes Volume 1 (R-Codes Vol.1). </w:t>
      </w:r>
    </w:p>
    <w:p w14:paraId="1FF5FD8D" w14:textId="77777777" w:rsidR="00D04A02" w:rsidRPr="007B0B71" w:rsidRDefault="00D04A02" w:rsidP="00D04A02">
      <w:pPr>
        <w:jc w:val="both"/>
        <w:rPr>
          <w:rFonts w:cs="Arial"/>
          <w:szCs w:val="32"/>
          <w:lang w:val="en-US"/>
        </w:rPr>
      </w:pPr>
    </w:p>
    <w:p w14:paraId="3B0CBF59" w14:textId="70B3521B" w:rsidR="00D04A02" w:rsidRDefault="00D04A02" w:rsidP="00D04A02">
      <w:pPr>
        <w:jc w:val="both"/>
        <w:rPr>
          <w:rFonts w:cs="Arial"/>
          <w:szCs w:val="32"/>
          <w:lang w:val="en-US"/>
        </w:rPr>
      </w:pPr>
      <w:r w:rsidRPr="007B0B71">
        <w:rPr>
          <w:rFonts w:cs="Arial"/>
          <w:szCs w:val="32"/>
          <w:lang w:val="en-US"/>
        </w:rPr>
        <w:t xml:space="preserve">The properties to the </w:t>
      </w:r>
      <w:r>
        <w:rPr>
          <w:rFonts w:cs="Arial"/>
          <w:szCs w:val="32"/>
          <w:lang w:val="en-US"/>
        </w:rPr>
        <w:t>w</w:t>
      </w:r>
      <w:r w:rsidRPr="007B0B71">
        <w:rPr>
          <w:rFonts w:cs="Arial"/>
          <w:szCs w:val="32"/>
          <w:lang w:val="en-US"/>
        </w:rPr>
        <w:t>estern side of Alexander Road</w:t>
      </w:r>
      <w:r>
        <w:rPr>
          <w:rFonts w:cs="Arial"/>
          <w:szCs w:val="32"/>
          <w:lang w:val="en-US"/>
        </w:rPr>
        <w:t xml:space="preserve">, being zoned Residential </w:t>
      </w:r>
      <w:r w:rsidRPr="007B0B71">
        <w:rPr>
          <w:rFonts w:cs="Arial"/>
          <w:szCs w:val="32"/>
          <w:lang w:val="en-US"/>
        </w:rPr>
        <w:t>R60</w:t>
      </w:r>
      <w:r>
        <w:rPr>
          <w:rFonts w:cs="Arial"/>
          <w:szCs w:val="32"/>
          <w:lang w:val="en-US"/>
        </w:rPr>
        <w:t xml:space="preserve">, can </w:t>
      </w:r>
      <w:r w:rsidRPr="007B0B71">
        <w:rPr>
          <w:rFonts w:cs="Arial"/>
          <w:szCs w:val="32"/>
          <w:lang w:val="en-US"/>
        </w:rPr>
        <w:t>develop Multiple Dwellings (Apartments)</w:t>
      </w:r>
      <w:r w:rsidRPr="009D07DA">
        <w:rPr>
          <w:rFonts w:cs="Arial"/>
          <w:szCs w:val="32"/>
          <w:lang w:val="en-US"/>
        </w:rPr>
        <w:t xml:space="preserve"> </w:t>
      </w:r>
      <w:r>
        <w:rPr>
          <w:rFonts w:cs="Arial"/>
          <w:szCs w:val="32"/>
          <w:lang w:val="en-US"/>
        </w:rPr>
        <w:t>subject to the element objectives of Part 2.2 Building Height with</w:t>
      </w:r>
      <w:r w:rsidRPr="007B0B71">
        <w:rPr>
          <w:rFonts w:cs="Arial"/>
          <w:szCs w:val="32"/>
          <w:lang w:val="en-US"/>
        </w:rPr>
        <w:t xml:space="preserve"> </w:t>
      </w:r>
      <w:r>
        <w:rPr>
          <w:rFonts w:cs="Arial"/>
          <w:szCs w:val="32"/>
          <w:lang w:val="en-US"/>
        </w:rPr>
        <w:t>acceptable outcomes of A2.2.1 provisions</w:t>
      </w:r>
      <w:r w:rsidRPr="007B0B71">
        <w:rPr>
          <w:rFonts w:cs="Arial"/>
          <w:szCs w:val="32"/>
          <w:lang w:val="en-US"/>
        </w:rPr>
        <w:t xml:space="preserve"> 3</w:t>
      </w:r>
      <w:r w:rsidR="00A74696">
        <w:rPr>
          <w:rFonts w:cs="Arial"/>
          <w:szCs w:val="32"/>
          <w:lang w:val="en-US"/>
        </w:rPr>
        <w:t>-</w:t>
      </w:r>
      <w:r w:rsidRPr="007B0B71">
        <w:rPr>
          <w:rFonts w:cs="Arial"/>
          <w:szCs w:val="32"/>
          <w:lang w:val="en-US"/>
        </w:rPr>
        <w:t>storey</w:t>
      </w:r>
      <w:r>
        <w:rPr>
          <w:rFonts w:cs="Arial"/>
          <w:szCs w:val="32"/>
          <w:lang w:val="en-US"/>
        </w:rPr>
        <w:t xml:space="preserve">s </w:t>
      </w:r>
      <w:r w:rsidRPr="007B0B71">
        <w:rPr>
          <w:rFonts w:cs="Arial"/>
          <w:szCs w:val="32"/>
          <w:lang w:val="en-US"/>
        </w:rPr>
        <w:t>as per the R-Codes Vol.2</w:t>
      </w:r>
      <w:r>
        <w:rPr>
          <w:rFonts w:cs="Arial"/>
          <w:szCs w:val="32"/>
          <w:lang w:val="en-US"/>
        </w:rPr>
        <w:t xml:space="preserve"> or can develop </w:t>
      </w:r>
      <w:r w:rsidRPr="007B0B71">
        <w:rPr>
          <w:rFonts w:cs="Arial"/>
          <w:szCs w:val="32"/>
          <w:lang w:val="en-US"/>
        </w:rPr>
        <w:t xml:space="preserve">Grouped or Single Dwellings </w:t>
      </w:r>
      <w:r>
        <w:rPr>
          <w:rFonts w:cs="Arial"/>
          <w:szCs w:val="32"/>
          <w:lang w:val="en-US"/>
        </w:rPr>
        <w:t>to</w:t>
      </w:r>
      <w:r w:rsidRPr="007B0B71">
        <w:rPr>
          <w:rFonts w:cs="Arial"/>
          <w:szCs w:val="32"/>
          <w:lang w:val="en-US"/>
        </w:rPr>
        <w:t xml:space="preserve"> 2</w:t>
      </w:r>
      <w:r w:rsidR="00A74696">
        <w:rPr>
          <w:rFonts w:cs="Arial"/>
          <w:szCs w:val="32"/>
          <w:lang w:val="en-US"/>
        </w:rPr>
        <w:t>-</w:t>
      </w:r>
      <w:r w:rsidRPr="007B0B71">
        <w:rPr>
          <w:rFonts w:cs="Arial"/>
          <w:szCs w:val="32"/>
          <w:lang w:val="en-US"/>
        </w:rPr>
        <w:t>storey</w:t>
      </w:r>
      <w:r>
        <w:rPr>
          <w:rFonts w:cs="Arial"/>
          <w:szCs w:val="32"/>
          <w:lang w:val="en-US"/>
        </w:rPr>
        <w:t>s as per</w:t>
      </w:r>
      <w:r w:rsidRPr="007B0B71">
        <w:rPr>
          <w:rFonts w:cs="Arial"/>
          <w:szCs w:val="32"/>
          <w:lang w:val="en-US"/>
        </w:rPr>
        <w:t xml:space="preserve"> R-Codes Vol.1.</w:t>
      </w:r>
      <w:r>
        <w:rPr>
          <w:rFonts w:cs="Arial"/>
          <w:szCs w:val="32"/>
          <w:lang w:val="en-US"/>
        </w:rPr>
        <w:t xml:space="preserve"> (Please note that height is performance based in R Codes V2 and not prescriptive as it was in TPS2)</w:t>
      </w:r>
    </w:p>
    <w:p w14:paraId="73158ADA" w14:textId="77777777" w:rsidR="00D04A02" w:rsidRDefault="00D04A02" w:rsidP="00D04A02">
      <w:pPr>
        <w:jc w:val="both"/>
        <w:rPr>
          <w:rFonts w:cs="Arial"/>
          <w:szCs w:val="32"/>
          <w:lang w:val="en-US"/>
        </w:rPr>
      </w:pPr>
    </w:p>
    <w:tbl>
      <w:tblPr>
        <w:tblStyle w:val="TableGrid"/>
        <w:tblW w:w="8898" w:type="dxa"/>
        <w:tblLayout w:type="fixed"/>
        <w:tblLook w:val="04A0" w:firstRow="1" w:lastRow="0" w:firstColumn="1" w:lastColumn="0" w:noHBand="0" w:noVBand="1"/>
      </w:tblPr>
      <w:tblGrid>
        <w:gridCol w:w="1980"/>
        <w:gridCol w:w="992"/>
        <w:gridCol w:w="992"/>
        <w:gridCol w:w="1701"/>
        <w:gridCol w:w="1701"/>
        <w:gridCol w:w="1532"/>
      </w:tblGrid>
      <w:tr w:rsidR="00D04A02" w14:paraId="78B8ACA1" w14:textId="77777777" w:rsidTr="007848CF">
        <w:tc>
          <w:tcPr>
            <w:tcW w:w="8898" w:type="dxa"/>
            <w:gridSpan w:val="6"/>
            <w:shd w:val="clear" w:color="auto" w:fill="D9D9D9" w:themeFill="background1" w:themeFillShade="D9"/>
          </w:tcPr>
          <w:p w14:paraId="1C7CBF04" w14:textId="77777777" w:rsidR="00D04A02" w:rsidRPr="007848CF" w:rsidRDefault="00D04A02" w:rsidP="00D04A02">
            <w:pPr>
              <w:spacing w:before="60" w:after="60"/>
              <w:jc w:val="center"/>
              <w:rPr>
                <w:rFonts w:cs="Arial"/>
                <w:b/>
                <w:bCs/>
                <w:sz w:val="22"/>
                <w:szCs w:val="32"/>
                <w:lang w:val="en-US"/>
              </w:rPr>
            </w:pPr>
            <w:r w:rsidRPr="007848CF">
              <w:rPr>
                <w:rFonts w:cs="Arial"/>
                <w:b/>
                <w:bCs/>
                <w:sz w:val="22"/>
                <w:szCs w:val="32"/>
                <w:lang w:val="en-US"/>
              </w:rPr>
              <w:t>R-Code permitted building heights</w:t>
            </w:r>
          </w:p>
        </w:tc>
      </w:tr>
      <w:tr w:rsidR="007848CF" w14:paraId="5A60BCD4" w14:textId="77777777" w:rsidTr="007848CF">
        <w:tc>
          <w:tcPr>
            <w:tcW w:w="1980" w:type="dxa"/>
            <w:shd w:val="clear" w:color="auto" w:fill="D9D9D9" w:themeFill="background1" w:themeFillShade="D9"/>
          </w:tcPr>
          <w:p w14:paraId="5FC394D2" w14:textId="77777777" w:rsidR="00D04A02" w:rsidRPr="007848CF" w:rsidRDefault="00D04A02" w:rsidP="007848CF">
            <w:pPr>
              <w:rPr>
                <w:rFonts w:cs="Arial"/>
                <w:sz w:val="22"/>
                <w:szCs w:val="32"/>
                <w:lang w:val="en-US"/>
              </w:rPr>
            </w:pPr>
            <w:r w:rsidRPr="007848CF">
              <w:rPr>
                <w:rFonts w:cs="Arial"/>
                <w:sz w:val="22"/>
                <w:szCs w:val="32"/>
                <w:lang w:val="en-US"/>
              </w:rPr>
              <w:t>Location</w:t>
            </w:r>
          </w:p>
        </w:tc>
        <w:tc>
          <w:tcPr>
            <w:tcW w:w="992" w:type="dxa"/>
          </w:tcPr>
          <w:p w14:paraId="6D3131B3" w14:textId="77777777" w:rsidR="00D04A02" w:rsidRPr="007848CF" w:rsidRDefault="00D04A02" w:rsidP="00D04A02">
            <w:pPr>
              <w:jc w:val="center"/>
              <w:rPr>
                <w:rFonts w:cs="Arial"/>
                <w:sz w:val="22"/>
                <w:szCs w:val="32"/>
                <w:lang w:val="en-US"/>
              </w:rPr>
            </w:pPr>
            <w:r w:rsidRPr="007848CF">
              <w:rPr>
                <w:rFonts w:cs="Arial"/>
                <w:sz w:val="22"/>
                <w:szCs w:val="32"/>
                <w:lang w:val="en-US"/>
              </w:rPr>
              <w:t>Philip Rd - west</w:t>
            </w:r>
          </w:p>
        </w:tc>
        <w:tc>
          <w:tcPr>
            <w:tcW w:w="992" w:type="dxa"/>
          </w:tcPr>
          <w:p w14:paraId="134C9212" w14:textId="77777777" w:rsidR="00D04A02" w:rsidRPr="007848CF" w:rsidRDefault="00D04A02" w:rsidP="00D04A02">
            <w:pPr>
              <w:jc w:val="center"/>
              <w:rPr>
                <w:rFonts w:cs="Arial"/>
                <w:sz w:val="22"/>
                <w:szCs w:val="32"/>
                <w:lang w:val="en-US"/>
              </w:rPr>
            </w:pPr>
            <w:r w:rsidRPr="007848CF">
              <w:rPr>
                <w:rFonts w:cs="Arial"/>
                <w:sz w:val="22"/>
                <w:szCs w:val="32"/>
                <w:lang w:val="en-US"/>
              </w:rPr>
              <w:t>Waratah Ave - west</w:t>
            </w:r>
          </w:p>
        </w:tc>
        <w:tc>
          <w:tcPr>
            <w:tcW w:w="1701" w:type="dxa"/>
          </w:tcPr>
          <w:p w14:paraId="7B8C81B2" w14:textId="77777777" w:rsidR="00D04A02" w:rsidRPr="007848CF" w:rsidRDefault="00D04A02" w:rsidP="00D04A02">
            <w:pPr>
              <w:jc w:val="center"/>
              <w:rPr>
                <w:rFonts w:cs="Arial"/>
                <w:sz w:val="22"/>
                <w:szCs w:val="32"/>
                <w:lang w:val="en-US"/>
              </w:rPr>
            </w:pPr>
            <w:r w:rsidRPr="007848CF">
              <w:rPr>
                <w:rFonts w:cs="Arial"/>
                <w:sz w:val="22"/>
                <w:szCs w:val="32"/>
                <w:lang w:val="en-US"/>
              </w:rPr>
              <w:t>Alexander Rd - west</w:t>
            </w:r>
          </w:p>
        </w:tc>
        <w:tc>
          <w:tcPr>
            <w:tcW w:w="1701" w:type="dxa"/>
          </w:tcPr>
          <w:p w14:paraId="58587C9A" w14:textId="77777777" w:rsidR="00D04A02" w:rsidRPr="007848CF" w:rsidRDefault="00D04A02" w:rsidP="00D04A02">
            <w:pPr>
              <w:jc w:val="center"/>
              <w:rPr>
                <w:rFonts w:cs="Arial"/>
                <w:sz w:val="22"/>
                <w:szCs w:val="32"/>
                <w:lang w:val="en-US"/>
              </w:rPr>
            </w:pPr>
            <w:r w:rsidRPr="007848CF">
              <w:rPr>
                <w:rFonts w:cs="Arial"/>
                <w:sz w:val="22"/>
                <w:szCs w:val="32"/>
                <w:lang w:val="en-US"/>
              </w:rPr>
              <w:t>Alexander Rd – east</w:t>
            </w:r>
          </w:p>
          <w:p w14:paraId="55B1125C" w14:textId="77777777" w:rsidR="00D04A02" w:rsidRPr="007848CF" w:rsidRDefault="00D04A02" w:rsidP="00D04A02">
            <w:pPr>
              <w:jc w:val="center"/>
              <w:rPr>
                <w:rFonts w:cs="Arial"/>
                <w:sz w:val="22"/>
                <w:szCs w:val="32"/>
                <w:lang w:val="en-US"/>
              </w:rPr>
            </w:pPr>
            <w:r w:rsidRPr="007848CF">
              <w:rPr>
                <w:rFonts w:cs="Arial"/>
                <w:sz w:val="22"/>
                <w:szCs w:val="32"/>
                <w:lang w:val="en-US"/>
              </w:rPr>
              <w:t>Philip Rd – east</w:t>
            </w:r>
          </w:p>
        </w:tc>
        <w:tc>
          <w:tcPr>
            <w:tcW w:w="1532" w:type="dxa"/>
          </w:tcPr>
          <w:p w14:paraId="051A3B47" w14:textId="77777777" w:rsidR="00D04A02" w:rsidRPr="007848CF" w:rsidRDefault="00D04A02" w:rsidP="00D04A02">
            <w:pPr>
              <w:jc w:val="center"/>
              <w:rPr>
                <w:rFonts w:cs="Arial"/>
                <w:sz w:val="22"/>
                <w:szCs w:val="32"/>
                <w:lang w:val="en-US"/>
              </w:rPr>
            </w:pPr>
            <w:r w:rsidRPr="007848CF">
              <w:rPr>
                <w:rFonts w:cs="Arial"/>
                <w:sz w:val="22"/>
                <w:szCs w:val="32"/>
                <w:lang w:val="en-US"/>
              </w:rPr>
              <w:t>Waratah Ave Commercial strip</w:t>
            </w:r>
          </w:p>
        </w:tc>
      </w:tr>
      <w:tr w:rsidR="007848CF" w14:paraId="0B3A4D5E" w14:textId="77777777" w:rsidTr="007848CF">
        <w:tc>
          <w:tcPr>
            <w:tcW w:w="1980" w:type="dxa"/>
            <w:shd w:val="clear" w:color="auto" w:fill="D9D9D9" w:themeFill="background1" w:themeFillShade="D9"/>
          </w:tcPr>
          <w:p w14:paraId="4C38E708" w14:textId="77777777" w:rsidR="00D04A02" w:rsidRPr="007848CF" w:rsidRDefault="00D04A02" w:rsidP="007848CF">
            <w:pPr>
              <w:rPr>
                <w:rFonts w:cs="Arial"/>
                <w:sz w:val="22"/>
                <w:szCs w:val="32"/>
                <w:lang w:val="en-US"/>
              </w:rPr>
            </w:pPr>
            <w:r w:rsidRPr="007848CF">
              <w:rPr>
                <w:rFonts w:cs="Arial"/>
                <w:sz w:val="22"/>
                <w:szCs w:val="32"/>
                <w:lang w:val="en-US"/>
              </w:rPr>
              <w:t>R-Code</w:t>
            </w:r>
          </w:p>
        </w:tc>
        <w:tc>
          <w:tcPr>
            <w:tcW w:w="992" w:type="dxa"/>
          </w:tcPr>
          <w:p w14:paraId="3E040BD4" w14:textId="77777777" w:rsidR="00D04A02" w:rsidRPr="007848CF" w:rsidRDefault="00D04A02" w:rsidP="00D04A02">
            <w:pPr>
              <w:jc w:val="center"/>
              <w:rPr>
                <w:rFonts w:cs="Arial"/>
                <w:sz w:val="22"/>
                <w:szCs w:val="32"/>
                <w:lang w:val="en-US"/>
              </w:rPr>
            </w:pPr>
            <w:r w:rsidRPr="007848CF">
              <w:rPr>
                <w:rFonts w:cs="Arial"/>
                <w:sz w:val="22"/>
                <w:szCs w:val="32"/>
                <w:lang w:val="en-US"/>
              </w:rPr>
              <w:t>R10</w:t>
            </w:r>
          </w:p>
        </w:tc>
        <w:tc>
          <w:tcPr>
            <w:tcW w:w="992" w:type="dxa"/>
          </w:tcPr>
          <w:p w14:paraId="3C468966" w14:textId="77777777" w:rsidR="00D04A02" w:rsidRPr="007848CF" w:rsidRDefault="00D04A02" w:rsidP="00D04A02">
            <w:pPr>
              <w:jc w:val="center"/>
              <w:rPr>
                <w:rFonts w:cs="Arial"/>
                <w:sz w:val="22"/>
                <w:szCs w:val="32"/>
                <w:lang w:val="en-US"/>
              </w:rPr>
            </w:pPr>
            <w:r w:rsidRPr="007848CF">
              <w:rPr>
                <w:rFonts w:cs="Arial"/>
                <w:sz w:val="22"/>
                <w:szCs w:val="32"/>
                <w:lang w:val="en-US"/>
              </w:rPr>
              <w:t>R40</w:t>
            </w:r>
          </w:p>
        </w:tc>
        <w:tc>
          <w:tcPr>
            <w:tcW w:w="1701" w:type="dxa"/>
          </w:tcPr>
          <w:p w14:paraId="7911EF89" w14:textId="77777777" w:rsidR="00D04A02" w:rsidRPr="007848CF" w:rsidRDefault="00D04A02" w:rsidP="00D04A02">
            <w:pPr>
              <w:jc w:val="center"/>
              <w:rPr>
                <w:rFonts w:cs="Arial"/>
                <w:sz w:val="22"/>
                <w:szCs w:val="32"/>
                <w:lang w:val="en-US"/>
              </w:rPr>
            </w:pPr>
            <w:r w:rsidRPr="007848CF">
              <w:rPr>
                <w:rFonts w:cs="Arial"/>
                <w:sz w:val="22"/>
                <w:szCs w:val="32"/>
                <w:lang w:val="en-US"/>
              </w:rPr>
              <w:t>R60</w:t>
            </w:r>
          </w:p>
          <w:p w14:paraId="401F40AC" w14:textId="77777777" w:rsidR="00D04A02" w:rsidRPr="007848CF" w:rsidRDefault="00D04A02" w:rsidP="00D04A02">
            <w:pPr>
              <w:jc w:val="center"/>
              <w:rPr>
                <w:rFonts w:cs="Arial"/>
                <w:sz w:val="22"/>
                <w:szCs w:val="32"/>
                <w:lang w:val="en-US"/>
              </w:rPr>
            </w:pPr>
          </w:p>
        </w:tc>
        <w:tc>
          <w:tcPr>
            <w:tcW w:w="1701" w:type="dxa"/>
          </w:tcPr>
          <w:p w14:paraId="0A00E187" w14:textId="77777777" w:rsidR="00D04A02" w:rsidRPr="007848CF" w:rsidRDefault="00D04A02" w:rsidP="00D04A02">
            <w:pPr>
              <w:jc w:val="center"/>
              <w:rPr>
                <w:rFonts w:cs="Arial"/>
                <w:sz w:val="22"/>
                <w:szCs w:val="32"/>
                <w:lang w:val="en-US"/>
              </w:rPr>
            </w:pPr>
            <w:r w:rsidRPr="007848CF">
              <w:rPr>
                <w:rFonts w:cs="Arial"/>
                <w:sz w:val="22"/>
                <w:szCs w:val="32"/>
                <w:lang w:val="en-US"/>
              </w:rPr>
              <w:t>R80</w:t>
            </w:r>
          </w:p>
          <w:p w14:paraId="5ED89FC1" w14:textId="77777777" w:rsidR="00D04A02" w:rsidRPr="007848CF" w:rsidRDefault="00D04A02" w:rsidP="00D04A02">
            <w:pPr>
              <w:jc w:val="center"/>
              <w:rPr>
                <w:rFonts w:cs="Arial"/>
                <w:sz w:val="22"/>
                <w:szCs w:val="32"/>
                <w:lang w:val="en-US"/>
              </w:rPr>
            </w:pPr>
          </w:p>
        </w:tc>
        <w:tc>
          <w:tcPr>
            <w:tcW w:w="1532" w:type="dxa"/>
          </w:tcPr>
          <w:p w14:paraId="3775934B" w14:textId="77777777" w:rsidR="00D04A02" w:rsidRPr="007848CF" w:rsidRDefault="00D04A02" w:rsidP="00D04A02">
            <w:pPr>
              <w:jc w:val="center"/>
              <w:rPr>
                <w:rFonts w:cs="Arial"/>
                <w:sz w:val="22"/>
                <w:szCs w:val="32"/>
                <w:lang w:val="en-US"/>
              </w:rPr>
            </w:pPr>
            <w:r w:rsidRPr="007848CF">
              <w:rPr>
                <w:rFonts w:cs="Arial"/>
                <w:sz w:val="22"/>
                <w:szCs w:val="32"/>
                <w:lang w:val="en-US"/>
              </w:rPr>
              <w:t>R-AC3</w:t>
            </w:r>
          </w:p>
          <w:p w14:paraId="34A07877" w14:textId="77777777" w:rsidR="00D04A02" w:rsidRPr="007848CF" w:rsidRDefault="00D04A02" w:rsidP="00D04A02">
            <w:pPr>
              <w:jc w:val="center"/>
              <w:rPr>
                <w:rFonts w:cs="Arial"/>
                <w:sz w:val="22"/>
                <w:szCs w:val="32"/>
                <w:lang w:val="en-US"/>
              </w:rPr>
            </w:pPr>
          </w:p>
        </w:tc>
      </w:tr>
      <w:tr w:rsidR="007848CF" w14:paraId="652AD066" w14:textId="77777777" w:rsidTr="007848CF">
        <w:tc>
          <w:tcPr>
            <w:tcW w:w="1980" w:type="dxa"/>
            <w:shd w:val="clear" w:color="auto" w:fill="D9D9D9" w:themeFill="background1" w:themeFillShade="D9"/>
          </w:tcPr>
          <w:p w14:paraId="56B6C459" w14:textId="77777777" w:rsidR="00D04A02" w:rsidRPr="007848CF" w:rsidRDefault="00D04A02" w:rsidP="007848CF">
            <w:pPr>
              <w:rPr>
                <w:rFonts w:cs="Arial"/>
                <w:sz w:val="22"/>
                <w:szCs w:val="32"/>
                <w:lang w:val="en-US"/>
              </w:rPr>
            </w:pPr>
            <w:r w:rsidRPr="007848CF">
              <w:rPr>
                <w:rFonts w:cs="Arial"/>
                <w:sz w:val="22"/>
                <w:szCs w:val="32"/>
                <w:lang w:val="en-US"/>
              </w:rPr>
              <w:t>Permitted Building Height for Multiple dwellings (apartments)</w:t>
            </w:r>
          </w:p>
        </w:tc>
        <w:tc>
          <w:tcPr>
            <w:tcW w:w="992" w:type="dxa"/>
          </w:tcPr>
          <w:p w14:paraId="3C9762D3" w14:textId="77777777" w:rsidR="00D04A02" w:rsidRPr="007848CF" w:rsidRDefault="00D04A02" w:rsidP="00D04A02">
            <w:pPr>
              <w:jc w:val="center"/>
              <w:rPr>
                <w:rFonts w:cs="Arial"/>
                <w:sz w:val="22"/>
                <w:szCs w:val="32"/>
                <w:lang w:val="en-US"/>
              </w:rPr>
            </w:pPr>
            <w:r w:rsidRPr="007848CF">
              <w:rPr>
                <w:rFonts w:cs="Arial"/>
                <w:sz w:val="22"/>
                <w:szCs w:val="32"/>
                <w:lang w:val="en-US"/>
              </w:rPr>
              <w:t>2 storeys</w:t>
            </w:r>
          </w:p>
        </w:tc>
        <w:tc>
          <w:tcPr>
            <w:tcW w:w="992" w:type="dxa"/>
          </w:tcPr>
          <w:p w14:paraId="16B6FFFD" w14:textId="77777777" w:rsidR="00D04A02" w:rsidRPr="007848CF" w:rsidRDefault="00D04A02" w:rsidP="00D04A02">
            <w:pPr>
              <w:jc w:val="center"/>
              <w:rPr>
                <w:rFonts w:cs="Arial"/>
                <w:sz w:val="22"/>
                <w:szCs w:val="32"/>
                <w:lang w:val="en-US"/>
              </w:rPr>
            </w:pPr>
            <w:r w:rsidRPr="007848CF">
              <w:rPr>
                <w:rFonts w:cs="Arial"/>
                <w:sz w:val="22"/>
                <w:szCs w:val="32"/>
                <w:lang w:val="en-US"/>
              </w:rPr>
              <w:t>2 storeys</w:t>
            </w:r>
          </w:p>
        </w:tc>
        <w:tc>
          <w:tcPr>
            <w:tcW w:w="1701" w:type="dxa"/>
          </w:tcPr>
          <w:p w14:paraId="05873D65" w14:textId="77777777" w:rsidR="00D04A02" w:rsidRPr="007848CF" w:rsidRDefault="00D04A02" w:rsidP="00D04A02">
            <w:pPr>
              <w:jc w:val="center"/>
              <w:rPr>
                <w:rFonts w:cs="Arial"/>
                <w:sz w:val="22"/>
                <w:szCs w:val="32"/>
                <w:lang w:val="en-US"/>
              </w:rPr>
            </w:pPr>
            <w:r w:rsidRPr="007848CF">
              <w:rPr>
                <w:rFonts w:cs="Arial"/>
                <w:sz w:val="22"/>
                <w:szCs w:val="32"/>
                <w:lang w:val="en-US"/>
              </w:rPr>
              <w:t>3 storeys (discretionary)</w:t>
            </w:r>
          </w:p>
        </w:tc>
        <w:tc>
          <w:tcPr>
            <w:tcW w:w="1701" w:type="dxa"/>
          </w:tcPr>
          <w:p w14:paraId="304AECD0" w14:textId="77777777" w:rsidR="00D04A02" w:rsidRPr="007848CF" w:rsidRDefault="00D04A02" w:rsidP="00D04A02">
            <w:pPr>
              <w:jc w:val="center"/>
              <w:rPr>
                <w:rFonts w:cs="Arial"/>
                <w:sz w:val="22"/>
                <w:szCs w:val="32"/>
                <w:lang w:val="en-US"/>
              </w:rPr>
            </w:pPr>
            <w:r w:rsidRPr="007848CF">
              <w:rPr>
                <w:rFonts w:cs="Arial"/>
                <w:sz w:val="22"/>
                <w:szCs w:val="32"/>
                <w:lang w:val="en-US"/>
              </w:rPr>
              <w:t>4 storeys</w:t>
            </w:r>
          </w:p>
          <w:p w14:paraId="456BA5FA" w14:textId="77777777" w:rsidR="00D04A02" w:rsidRPr="007848CF" w:rsidRDefault="00D04A02" w:rsidP="00D04A02">
            <w:pPr>
              <w:jc w:val="center"/>
              <w:rPr>
                <w:rFonts w:cs="Arial"/>
                <w:sz w:val="22"/>
                <w:szCs w:val="32"/>
                <w:lang w:val="en-US"/>
              </w:rPr>
            </w:pPr>
            <w:r w:rsidRPr="007848CF">
              <w:rPr>
                <w:rFonts w:cs="Arial"/>
                <w:sz w:val="22"/>
                <w:szCs w:val="32"/>
                <w:lang w:val="en-US"/>
              </w:rPr>
              <w:t>(discretionary)</w:t>
            </w:r>
          </w:p>
        </w:tc>
        <w:tc>
          <w:tcPr>
            <w:tcW w:w="1532" w:type="dxa"/>
          </w:tcPr>
          <w:p w14:paraId="4DCB4D6C" w14:textId="77777777" w:rsidR="00D04A02" w:rsidRPr="007848CF" w:rsidRDefault="00D04A02" w:rsidP="00D04A02">
            <w:pPr>
              <w:jc w:val="center"/>
              <w:rPr>
                <w:rFonts w:cs="Arial"/>
                <w:sz w:val="22"/>
                <w:szCs w:val="32"/>
                <w:lang w:val="en-US"/>
              </w:rPr>
            </w:pPr>
            <w:r w:rsidRPr="007848CF">
              <w:rPr>
                <w:rFonts w:cs="Arial"/>
                <w:sz w:val="22"/>
                <w:szCs w:val="32"/>
                <w:lang w:val="en-US"/>
              </w:rPr>
              <w:t>6 storeys</w:t>
            </w:r>
          </w:p>
          <w:p w14:paraId="0B660DC4" w14:textId="77777777" w:rsidR="00D04A02" w:rsidRPr="007848CF" w:rsidRDefault="00D04A02" w:rsidP="00D04A02">
            <w:pPr>
              <w:jc w:val="center"/>
              <w:rPr>
                <w:rFonts w:cs="Arial"/>
                <w:sz w:val="22"/>
                <w:szCs w:val="32"/>
                <w:lang w:val="en-US"/>
              </w:rPr>
            </w:pPr>
            <w:r w:rsidRPr="007848CF">
              <w:rPr>
                <w:rFonts w:cs="Arial"/>
                <w:sz w:val="22"/>
                <w:szCs w:val="32"/>
                <w:lang w:val="en-US"/>
              </w:rPr>
              <w:t>(discretionary)</w:t>
            </w:r>
          </w:p>
        </w:tc>
      </w:tr>
      <w:tr w:rsidR="007848CF" w14:paraId="092922D7" w14:textId="77777777" w:rsidTr="007848CF">
        <w:tc>
          <w:tcPr>
            <w:tcW w:w="1980" w:type="dxa"/>
            <w:shd w:val="clear" w:color="auto" w:fill="D9D9D9" w:themeFill="background1" w:themeFillShade="D9"/>
          </w:tcPr>
          <w:p w14:paraId="3689BBBC" w14:textId="77777777" w:rsidR="00D04A02" w:rsidRPr="007848CF" w:rsidRDefault="00D04A02" w:rsidP="007848CF">
            <w:pPr>
              <w:rPr>
                <w:rFonts w:cs="Arial"/>
                <w:sz w:val="22"/>
                <w:szCs w:val="32"/>
                <w:lang w:val="en-US"/>
              </w:rPr>
            </w:pPr>
            <w:r w:rsidRPr="007848CF">
              <w:rPr>
                <w:rFonts w:cs="Arial"/>
                <w:sz w:val="22"/>
                <w:szCs w:val="32"/>
                <w:lang w:val="en-US"/>
              </w:rPr>
              <w:t>Permitted Building Height for Grouped &amp; Single dwellings (townhouse units)</w:t>
            </w:r>
          </w:p>
        </w:tc>
        <w:tc>
          <w:tcPr>
            <w:tcW w:w="992" w:type="dxa"/>
          </w:tcPr>
          <w:p w14:paraId="5CF3FD9A" w14:textId="77777777" w:rsidR="00D04A02" w:rsidRPr="007848CF" w:rsidRDefault="00D04A02" w:rsidP="00D04A02">
            <w:pPr>
              <w:jc w:val="center"/>
              <w:rPr>
                <w:rFonts w:cs="Arial"/>
                <w:sz w:val="22"/>
                <w:szCs w:val="32"/>
                <w:lang w:val="en-US"/>
              </w:rPr>
            </w:pPr>
            <w:r w:rsidRPr="007848CF">
              <w:rPr>
                <w:rFonts w:cs="Arial"/>
                <w:sz w:val="22"/>
                <w:szCs w:val="32"/>
                <w:lang w:val="en-US"/>
              </w:rPr>
              <w:t>2 storeys</w:t>
            </w:r>
          </w:p>
        </w:tc>
        <w:tc>
          <w:tcPr>
            <w:tcW w:w="992" w:type="dxa"/>
          </w:tcPr>
          <w:p w14:paraId="1754E2C7" w14:textId="77777777" w:rsidR="00D04A02" w:rsidRPr="007848CF" w:rsidRDefault="00D04A02" w:rsidP="00D04A02">
            <w:pPr>
              <w:jc w:val="center"/>
              <w:rPr>
                <w:rFonts w:cs="Arial"/>
                <w:sz w:val="22"/>
                <w:szCs w:val="32"/>
                <w:lang w:val="en-US"/>
              </w:rPr>
            </w:pPr>
            <w:r w:rsidRPr="007848CF">
              <w:rPr>
                <w:rFonts w:cs="Arial"/>
                <w:sz w:val="22"/>
                <w:szCs w:val="32"/>
                <w:lang w:val="en-US"/>
              </w:rPr>
              <w:t>2 storeys</w:t>
            </w:r>
          </w:p>
        </w:tc>
        <w:tc>
          <w:tcPr>
            <w:tcW w:w="1701" w:type="dxa"/>
          </w:tcPr>
          <w:p w14:paraId="2E8C9A00" w14:textId="77777777" w:rsidR="00D04A02" w:rsidRPr="007848CF" w:rsidRDefault="00D04A02" w:rsidP="00D04A02">
            <w:pPr>
              <w:jc w:val="center"/>
              <w:rPr>
                <w:rFonts w:cs="Arial"/>
                <w:sz w:val="22"/>
                <w:szCs w:val="32"/>
                <w:lang w:val="en-US"/>
              </w:rPr>
            </w:pPr>
            <w:r w:rsidRPr="007848CF">
              <w:rPr>
                <w:rFonts w:cs="Arial"/>
                <w:sz w:val="22"/>
                <w:szCs w:val="32"/>
                <w:lang w:val="en-US"/>
              </w:rPr>
              <w:t>2 storeys</w:t>
            </w:r>
          </w:p>
        </w:tc>
        <w:tc>
          <w:tcPr>
            <w:tcW w:w="1701" w:type="dxa"/>
          </w:tcPr>
          <w:p w14:paraId="62FCC432" w14:textId="77777777" w:rsidR="00D04A02" w:rsidRPr="007848CF" w:rsidRDefault="00D04A02" w:rsidP="00D04A02">
            <w:pPr>
              <w:jc w:val="center"/>
              <w:rPr>
                <w:rFonts w:cs="Arial"/>
                <w:sz w:val="22"/>
                <w:szCs w:val="32"/>
                <w:lang w:val="en-US"/>
              </w:rPr>
            </w:pPr>
            <w:r w:rsidRPr="007848CF">
              <w:rPr>
                <w:rFonts w:cs="Arial"/>
                <w:sz w:val="22"/>
                <w:szCs w:val="32"/>
                <w:lang w:val="en-US"/>
              </w:rPr>
              <w:t>2 storeys</w:t>
            </w:r>
          </w:p>
        </w:tc>
        <w:tc>
          <w:tcPr>
            <w:tcW w:w="1532" w:type="dxa"/>
          </w:tcPr>
          <w:p w14:paraId="15FF95F9" w14:textId="77777777" w:rsidR="00D04A02" w:rsidRPr="007848CF" w:rsidRDefault="00D04A02" w:rsidP="00D04A02">
            <w:pPr>
              <w:jc w:val="center"/>
              <w:rPr>
                <w:rFonts w:cs="Arial"/>
                <w:sz w:val="22"/>
                <w:szCs w:val="32"/>
                <w:lang w:val="en-US"/>
              </w:rPr>
            </w:pPr>
            <w:r w:rsidRPr="007848CF">
              <w:rPr>
                <w:rFonts w:cs="Arial"/>
                <w:sz w:val="22"/>
                <w:szCs w:val="32"/>
                <w:lang w:val="en-US"/>
              </w:rPr>
              <w:t>2 storeys</w:t>
            </w:r>
          </w:p>
        </w:tc>
      </w:tr>
    </w:tbl>
    <w:p w14:paraId="0A2A3A1F" w14:textId="77777777" w:rsidR="00D04A02" w:rsidRDefault="00D04A02" w:rsidP="002B396B">
      <w:pPr>
        <w:jc w:val="both"/>
        <w:rPr>
          <w:rFonts w:cs="Arial"/>
          <w:szCs w:val="32"/>
          <w:lang w:val="en-US"/>
        </w:rPr>
      </w:pPr>
    </w:p>
    <w:p w14:paraId="11046A97" w14:textId="77777777" w:rsidR="00D04A02" w:rsidRDefault="00D04A02" w:rsidP="002B396B">
      <w:pPr>
        <w:jc w:val="both"/>
        <w:rPr>
          <w:rFonts w:cs="Arial"/>
          <w:szCs w:val="32"/>
          <w:lang w:val="en-US"/>
        </w:rPr>
      </w:pPr>
      <w:r>
        <w:rPr>
          <w:rFonts w:cs="Arial"/>
          <w:szCs w:val="32"/>
          <w:lang w:val="en-US"/>
        </w:rPr>
        <w:t xml:space="preserve">The zones and R-Codes assigned under LPS 3 create a transition in height from the Waratah Avenue Activity Centre to the low-density suburban areas that surround, in a logical and stepped manner, precisely as intended by the City’s Local Planning Strategy. This holds true for the development of multiple dwellings (apartments), should grouped or single dwellings be proposed, a 2 storey height limit applies. </w:t>
      </w:r>
    </w:p>
    <w:p w14:paraId="7179E697" w14:textId="77777777" w:rsidR="00D04A02" w:rsidRDefault="00D04A02" w:rsidP="002B396B">
      <w:pPr>
        <w:jc w:val="both"/>
        <w:rPr>
          <w:rFonts w:cs="Arial"/>
          <w:szCs w:val="32"/>
          <w:lang w:val="en-US"/>
        </w:rPr>
      </w:pPr>
    </w:p>
    <w:p w14:paraId="6C90107C" w14:textId="365948CF" w:rsidR="00D04A02" w:rsidRDefault="00D04A02" w:rsidP="002B396B">
      <w:pPr>
        <w:jc w:val="both"/>
        <w:rPr>
          <w:rFonts w:cs="Arial"/>
          <w:szCs w:val="32"/>
          <w:lang w:val="en-US"/>
        </w:rPr>
      </w:pPr>
      <w:r>
        <w:rPr>
          <w:rFonts w:cs="Arial"/>
          <w:szCs w:val="32"/>
          <w:lang w:val="en-US"/>
        </w:rPr>
        <w:t>Limiting building height to a maximum height of 2</w:t>
      </w:r>
      <w:r w:rsidR="00A74696">
        <w:rPr>
          <w:rFonts w:cs="Arial"/>
          <w:szCs w:val="32"/>
          <w:lang w:val="en-US"/>
        </w:rPr>
        <w:t>-</w:t>
      </w:r>
      <w:r>
        <w:rPr>
          <w:rFonts w:cs="Arial"/>
          <w:szCs w:val="32"/>
          <w:lang w:val="en-US"/>
        </w:rPr>
        <w:t>storeys for multiple dwelling development in the R80 and R60 codes would limit the development potential of the affected properties and is not consistent with the density which has been provided under LPS 3. A height restriction of 2</w:t>
      </w:r>
      <w:r w:rsidR="00A74696">
        <w:rPr>
          <w:rFonts w:cs="Arial"/>
          <w:szCs w:val="32"/>
          <w:lang w:val="en-US"/>
        </w:rPr>
        <w:t>-</w:t>
      </w:r>
      <w:r>
        <w:rPr>
          <w:rFonts w:cs="Arial"/>
          <w:szCs w:val="32"/>
          <w:lang w:val="en-US"/>
        </w:rPr>
        <w:t xml:space="preserve">storeys is also inconsistent with the R-Codes Vol.2 element objectives for building height which refers to the desired future scale of an area. The existing height provisions permitted by the assigned R-Codes also allow for the appropriate and adequate transition of building height from the Waratah Avenue Mixed Use area to the surrounding low-density suburban areas. </w:t>
      </w:r>
    </w:p>
    <w:p w14:paraId="6DD558F5" w14:textId="77777777" w:rsidR="00D04A02" w:rsidRDefault="00D04A02" w:rsidP="002B396B">
      <w:pPr>
        <w:jc w:val="both"/>
        <w:rPr>
          <w:rFonts w:cs="Arial"/>
          <w:szCs w:val="32"/>
          <w:lang w:val="en-US"/>
        </w:rPr>
      </w:pPr>
    </w:p>
    <w:p w14:paraId="2CC2AF35" w14:textId="77777777" w:rsidR="00D04A02" w:rsidRDefault="00D04A02" w:rsidP="002B396B">
      <w:pPr>
        <w:jc w:val="both"/>
        <w:rPr>
          <w:rFonts w:cs="Arial"/>
          <w:szCs w:val="32"/>
          <w:lang w:val="en-US"/>
        </w:rPr>
      </w:pPr>
      <w:r>
        <w:rPr>
          <w:rFonts w:cs="Arial"/>
          <w:szCs w:val="32"/>
          <w:lang w:val="en-US"/>
        </w:rPr>
        <w:t xml:space="preserve">Further to this, any development for multiple dwellings must meet all the element objectives of the R-Codes Vol.2 which provides for consideration of a development and its possible impact on the adjoining properties, particularly in relation to overshadowing, overlooking, setbacks and building bulk. </w:t>
      </w:r>
    </w:p>
    <w:p w14:paraId="43C85600" w14:textId="77777777" w:rsidR="00D04A02" w:rsidRDefault="00D04A02" w:rsidP="002B396B">
      <w:pPr>
        <w:jc w:val="both"/>
        <w:rPr>
          <w:rFonts w:cs="Arial"/>
          <w:szCs w:val="32"/>
          <w:lang w:val="en-US"/>
        </w:rPr>
      </w:pPr>
    </w:p>
    <w:p w14:paraId="77981E5B" w14:textId="77777777" w:rsidR="00D04A02" w:rsidRDefault="00D04A02" w:rsidP="002B396B">
      <w:pPr>
        <w:jc w:val="both"/>
        <w:rPr>
          <w:rFonts w:cs="Arial"/>
          <w:szCs w:val="32"/>
          <w:lang w:val="en-US"/>
        </w:rPr>
      </w:pPr>
      <w:r>
        <w:rPr>
          <w:rFonts w:cs="Arial"/>
          <w:szCs w:val="32"/>
          <w:lang w:val="en-US"/>
        </w:rPr>
        <w:t>In relation to the petitioner’s discussion regarding development being in sync with the existing streetscape, the properties in question were part of an up coding in 2005 under TPS 2 with the houses on the East of Alexander Rd being coded R20 and those to the West of Alexander Rd being coded R25. These properties were subject to a 6m front setback as per Appendix V of TPS 2. Under LPS 3, the R80 density to the East would require a 2m primary street setback for Multiple Dwellings (Apartments) and 1m primary street setback for Grouped and Single Dwellings. The R60 density to the West would require a 2m front setback for both Multiple (Apartments), Grouped and Single Dwellings. It is anticipated that the streetscape setback of dwellings in this location will change over time as redevelopment occurs and that a reduction in the building height would not have a significant impact streetscape if the front setback still being reduced incrementally.</w:t>
      </w:r>
    </w:p>
    <w:p w14:paraId="21D17987" w14:textId="77777777" w:rsidR="00D04A02" w:rsidRDefault="00D04A02" w:rsidP="002B396B">
      <w:pPr>
        <w:jc w:val="both"/>
        <w:rPr>
          <w:rFonts w:cs="Arial"/>
          <w:szCs w:val="32"/>
          <w:lang w:val="en-US"/>
        </w:rPr>
      </w:pPr>
    </w:p>
    <w:p w14:paraId="7C2FFC3E" w14:textId="5ED6B613" w:rsidR="00D04A02" w:rsidRDefault="00D04A02" w:rsidP="002B396B">
      <w:pPr>
        <w:jc w:val="both"/>
        <w:rPr>
          <w:rFonts w:cs="Arial"/>
          <w:szCs w:val="32"/>
          <w:lang w:val="en-US"/>
        </w:rPr>
      </w:pPr>
      <w:r>
        <w:rPr>
          <w:rFonts w:cs="Arial"/>
          <w:szCs w:val="32"/>
          <w:lang w:val="en-US"/>
        </w:rPr>
        <w:t>For these reasons, it is not considered appropriate to reduce building height in these locations and the City should not attempt to amend the Scheme in an attempt to do so. The City recognises that further work is required and at this point in time a Precinct Plan which will seek to establish both a localised strategic and statutory planning framework and controls for this area following a greater level of analysis and community feedback.</w:t>
      </w:r>
    </w:p>
    <w:p w14:paraId="6E13E319" w14:textId="77777777" w:rsidR="00A60202" w:rsidRDefault="00A60202" w:rsidP="002B396B">
      <w:pPr>
        <w:jc w:val="both"/>
        <w:rPr>
          <w:rFonts w:cs="Arial"/>
          <w:szCs w:val="32"/>
          <w:lang w:val="en-US"/>
        </w:rPr>
      </w:pPr>
    </w:p>
    <w:p w14:paraId="57ECCC4F" w14:textId="77777777" w:rsidR="00D04A02" w:rsidRPr="00AD73CC" w:rsidRDefault="00D04A02" w:rsidP="002A4FC8">
      <w:pPr>
        <w:pStyle w:val="ListParagraph"/>
        <w:numPr>
          <w:ilvl w:val="0"/>
          <w:numId w:val="34"/>
        </w:numPr>
        <w:ind w:hanging="720"/>
        <w:jc w:val="both"/>
        <w:rPr>
          <w:rFonts w:cs="Arial"/>
          <w:b/>
          <w:szCs w:val="32"/>
          <w:lang w:val="en-US"/>
        </w:rPr>
      </w:pPr>
      <w:r w:rsidRPr="00EF6C28">
        <w:rPr>
          <w:rFonts w:cs="Arial"/>
          <w:b/>
          <w:sz w:val="28"/>
          <w:szCs w:val="32"/>
          <w:lang w:val="en-US"/>
        </w:rPr>
        <w:t>Key Relevant Previous Council Decisions:</w:t>
      </w:r>
    </w:p>
    <w:p w14:paraId="3266E138" w14:textId="77777777" w:rsidR="00D04A02" w:rsidRPr="00AD73CC" w:rsidRDefault="00D04A02" w:rsidP="002B396B">
      <w:pPr>
        <w:jc w:val="both"/>
        <w:rPr>
          <w:rFonts w:cs="Arial"/>
          <w:szCs w:val="32"/>
          <w:lang w:val="en-US"/>
        </w:rPr>
      </w:pPr>
    </w:p>
    <w:p w14:paraId="2FDAF81D" w14:textId="1E25057F" w:rsidR="00D04A02" w:rsidRDefault="00D04A02" w:rsidP="002B396B">
      <w:pPr>
        <w:jc w:val="both"/>
        <w:rPr>
          <w:rFonts w:cs="Arial"/>
          <w:szCs w:val="32"/>
          <w:lang w:val="en-US"/>
        </w:rPr>
      </w:pPr>
      <w:r>
        <w:rPr>
          <w:rFonts w:cs="Arial"/>
          <w:szCs w:val="32"/>
          <w:lang w:val="en-US"/>
        </w:rPr>
        <w:t>The petition was presented to Council at the Council Meeting on 25 June 2019. Council resolved:</w:t>
      </w:r>
    </w:p>
    <w:p w14:paraId="7E6D310C" w14:textId="77777777" w:rsidR="00D04A02" w:rsidRDefault="00D04A02" w:rsidP="002B396B">
      <w:pPr>
        <w:jc w:val="both"/>
        <w:rPr>
          <w:rFonts w:cs="Arial"/>
          <w:szCs w:val="32"/>
          <w:lang w:val="en-US"/>
        </w:rPr>
      </w:pPr>
    </w:p>
    <w:p w14:paraId="22C8CAF1" w14:textId="2521440F" w:rsidR="00D04A02" w:rsidRPr="00A60202" w:rsidRDefault="00A60202" w:rsidP="002B396B">
      <w:pPr>
        <w:autoSpaceDE w:val="0"/>
        <w:autoSpaceDN w:val="0"/>
        <w:adjustRightInd w:val="0"/>
        <w:rPr>
          <w:rFonts w:cs="Arial"/>
          <w:bCs/>
          <w:i/>
          <w:szCs w:val="24"/>
        </w:rPr>
      </w:pPr>
      <w:r>
        <w:rPr>
          <w:rFonts w:cs="Arial"/>
          <w:bCs/>
          <w:i/>
          <w:szCs w:val="24"/>
        </w:rPr>
        <w:t>“</w:t>
      </w:r>
      <w:r w:rsidR="00D04A02" w:rsidRPr="00A60202">
        <w:rPr>
          <w:rFonts w:cs="Arial"/>
          <w:bCs/>
          <w:i/>
          <w:szCs w:val="24"/>
        </w:rPr>
        <w:t>That Council receive the petition and refer to administration.</w:t>
      </w:r>
      <w:r>
        <w:rPr>
          <w:rFonts w:cs="Arial"/>
          <w:bCs/>
          <w:i/>
          <w:szCs w:val="24"/>
        </w:rPr>
        <w:t>”</w:t>
      </w:r>
    </w:p>
    <w:p w14:paraId="73679769" w14:textId="77777777" w:rsidR="00D04A02" w:rsidRPr="00AD73CC" w:rsidRDefault="00D04A02" w:rsidP="002B396B">
      <w:pPr>
        <w:jc w:val="both"/>
        <w:rPr>
          <w:rFonts w:cs="Arial"/>
          <w:szCs w:val="32"/>
          <w:lang w:val="en-US"/>
        </w:rPr>
      </w:pPr>
    </w:p>
    <w:p w14:paraId="68289745" w14:textId="77777777" w:rsidR="00D04A02" w:rsidRPr="00AD73CC" w:rsidRDefault="00D04A02" w:rsidP="002A4FC8">
      <w:pPr>
        <w:pStyle w:val="ListParagraph"/>
        <w:numPr>
          <w:ilvl w:val="0"/>
          <w:numId w:val="34"/>
        </w:numPr>
        <w:ind w:hanging="720"/>
        <w:jc w:val="both"/>
        <w:rPr>
          <w:rFonts w:cs="Arial"/>
          <w:b/>
          <w:sz w:val="28"/>
          <w:szCs w:val="32"/>
          <w:lang w:val="en-US"/>
        </w:rPr>
      </w:pPr>
      <w:r w:rsidRPr="00AD73CC">
        <w:rPr>
          <w:rFonts w:cs="Arial"/>
          <w:b/>
          <w:sz w:val="28"/>
          <w:szCs w:val="32"/>
          <w:lang w:val="en-US"/>
        </w:rPr>
        <w:t>Consultation</w:t>
      </w:r>
    </w:p>
    <w:p w14:paraId="78402EAB" w14:textId="77777777" w:rsidR="00D04A02" w:rsidRPr="00AD73CC" w:rsidRDefault="00D04A02" w:rsidP="002B396B">
      <w:pPr>
        <w:jc w:val="both"/>
        <w:rPr>
          <w:rFonts w:cs="Arial"/>
          <w:b/>
          <w:szCs w:val="32"/>
          <w:lang w:val="en-US"/>
        </w:rPr>
      </w:pPr>
    </w:p>
    <w:p w14:paraId="514B58F2" w14:textId="77777777" w:rsidR="00D04A02" w:rsidRPr="00AD73CC" w:rsidRDefault="00D04A02" w:rsidP="002B396B">
      <w:pPr>
        <w:jc w:val="both"/>
        <w:rPr>
          <w:rFonts w:cs="Arial"/>
          <w:szCs w:val="32"/>
          <w:lang w:val="en-US"/>
        </w:rPr>
      </w:pPr>
      <w:r>
        <w:rPr>
          <w:rFonts w:cs="Arial"/>
          <w:szCs w:val="32"/>
          <w:lang w:val="en-US"/>
        </w:rPr>
        <w:t xml:space="preserve">Nil. </w:t>
      </w:r>
    </w:p>
    <w:p w14:paraId="52A01B72" w14:textId="77777777" w:rsidR="00D04A02" w:rsidRPr="00AD73CC" w:rsidRDefault="00D04A02" w:rsidP="002B396B">
      <w:pPr>
        <w:jc w:val="both"/>
        <w:rPr>
          <w:rFonts w:cs="Arial"/>
          <w:szCs w:val="32"/>
          <w:lang w:val="en-US"/>
        </w:rPr>
      </w:pPr>
    </w:p>
    <w:p w14:paraId="6349D4F4" w14:textId="77777777" w:rsidR="00D04A02" w:rsidRPr="00AD73CC" w:rsidRDefault="00D04A02" w:rsidP="002A4FC8">
      <w:pPr>
        <w:pStyle w:val="ListParagraph"/>
        <w:numPr>
          <w:ilvl w:val="0"/>
          <w:numId w:val="34"/>
        </w:numPr>
        <w:ind w:hanging="720"/>
        <w:jc w:val="both"/>
        <w:rPr>
          <w:rFonts w:cs="Arial"/>
          <w:b/>
          <w:sz w:val="28"/>
          <w:szCs w:val="32"/>
          <w:lang w:val="en-US"/>
        </w:rPr>
      </w:pPr>
      <w:r w:rsidRPr="00AD73CC">
        <w:rPr>
          <w:rFonts w:cs="Arial"/>
          <w:b/>
          <w:sz w:val="28"/>
          <w:szCs w:val="32"/>
          <w:lang w:val="en-US"/>
        </w:rPr>
        <w:t>Budget/Financial Implications</w:t>
      </w:r>
    </w:p>
    <w:p w14:paraId="227B8E1A" w14:textId="77777777" w:rsidR="00D04A02" w:rsidRPr="00AD73CC" w:rsidRDefault="00D04A02" w:rsidP="002B396B">
      <w:pPr>
        <w:jc w:val="both"/>
        <w:rPr>
          <w:rFonts w:cs="Arial"/>
          <w:b/>
          <w:szCs w:val="32"/>
          <w:lang w:val="en-US"/>
        </w:rPr>
      </w:pPr>
    </w:p>
    <w:p w14:paraId="79073FC7" w14:textId="77777777" w:rsidR="00D04A02" w:rsidRPr="00AD73CC" w:rsidRDefault="00D04A02" w:rsidP="002B396B">
      <w:pPr>
        <w:jc w:val="both"/>
        <w:rPr>
          <w:rFonts w:cs="Arial"/>
          <w:szCs w:val="32"/>
          <w:lang w:val="en-US"/>
        </w:rPr>
      </w:pPr>
      <w:r>
        <w:rPr>
          <w:rFonts w:cs="Arial"/>
          <w:szCs w:val="32"/>
          <w:lang w:val="en-US"/>
        </w:rPr>
        <w:t xml:space="preserve">Nil. </w:t>
      </w:r>
    </w:p>
    <w:p w14:paraId="2626A84F" w14:textId="77777777" w:rsidR="00D04A02" w:rsidRPr="00AD73CC" w:rsidRDefault="00D04A02" w:rsidP="002B396B">
      <w:pPr>
        <w:jc w:val="both"/>
        <w:rPr>
          <w:rFonts w:cs="Arial"/>
          <w:b/>
          <w:szCs w:val="32"/>
          <w:lang w:val="en-US"/>
        </w:rPr>
      </w:pPr>
    </w:p>
    <w:p w14:paraId="093E9108" w14:textId="12046524" w:rsidR="00D04A02" w:rsidRDefault="00D04A02" w:rsidP="002B396B">
      <w:pPr>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D04A02" w:rsidRPr="00D651B8" w14:paraId="187BF546" w14:textId="77777777" w:rsidTr="00D04A02">
        <w:tc>
          <w:tcPr>
            <w:tcW w:w="2268" w:type="dxa"/>
            <w:tcBorders>
              <w:bottom w:val="single" w:sz="4" w:space="0" w:color="auto"/>
              <w:right w:val="nil"/>
            </w:tcBorders>
            <w:shd w:val="clear" w:color="auto" w:fill="auto"/>
          </w:tcPr>
          <w:p w14:paraId="5E0FCC5A" w14:textId="759CFD4A" w:rsidR="00D04A02" w:rsidRPr="00D651B8" w:rsidRDefault="00D04A02" w:rsidP="00D04A02">
            <w:pPr>
              <w:keepNext/>
              <w:keepLines/>
              <w:jc w:val="both"/>
              <w:outlineLvl w:val="0"/>
              <w:rPr>
                <w:rFonts w:eastAsia="Times New Roman" w:cs="Arial"/>
                <w:b/>
                <w:bCs/>
                <w:sz w:val="28"/>
                <w:szCs w:val="28"/>
              </w:rPr>
            </w:pPr>
            <w:bookmarkStart w:id="10" w:name="_Toc15033263"/>
            <w:r w:rsidRPr="00D651B8">
              <w:rPr>
                <w:rFonts w:eastAsia="Times New Roman" w:cs="Arial"/>
                <w:b/>
                <w:bCs/>
                <w:sz w:val="28"/>
                <w:szCs w:val="28"/>
              </w:rPr>
              <w:lastRenderedPageBreak/>
              <w:t>PD</w:t>
            </w:r>
            <w:r>
              <w:rPr>
                <w:rFonts w:eastAsia="Times New Roman" w:cs="Arial"/>
                <w:b/>
                <w:bCs/>
                <w:sz w:val="28"/>
                <w:szCs w:val="28"/>
              </w:rPr>
              <w:t>33</w:t>
            </w:r>
            <w:r w:rsidRPr="00D651B8">
              <w:rPr>
                <w:rFonts w:eastAsia="Times New Roman" w:cs="Arial"/>
                <w:b/>
                <w:bCs/>
                <w:sz w:val="28"/>
                <w:szCs w:val="28"/>
              </w:rPr>
              <w:t>.1</w:t>
            </w:r>
            <w:r>
              <w:rPr>
                <w:rFonts w:eastAsia="Times New Roman" w:cs="Arial"/>
                <w:b/>
                <w:bCs/>
                <w:sz w:val="28"/>
                <w:szCs w:val="28"/>
              </w:rPr>
              <w:t>9</w:t>
            </w:r>
            <w:bookmarkEnd w:id="10"/>
          </w:p>
        </w:tc>
        <w:tc>
          <w:tcPr>
            <w:tcW w:w="6663" w:type="dxa"/>
            <w:tcBorders>
              <w:left w:val="nil"/>
              <w:bottom w:val="single" w:sz="4" w:space="0" w:color="auto"/>
            </w:tcBorders>
            <w:shd w:val="clear" w:color="auto" w:fill="auto"/>
          </w:tcPr>
          <w:p w14:paraId="1F1F8D49" w14:textId="78B49602" w:rsidR="00D04A02" w:rsidRPr="00D651B8" w:rsidRDefault="00D04A02" w:rsidP="00D04A02">
            <w:pPr>
              <w:keepNext/>
              <w:keepLines/>
              <w:jc w:val="both"/>
              <w:outlineLvl w:val="0"/>
              <w:rPr>
                <w:rFonts w:eastAsia="Times New Roman" w:cs="Arial"/>
                <w:b/>
                <w:bCs/>
                <w:sz w:val="28"/>
                <w:szCs w:val="28"/>
              </w:rPr>
            </w:pPr>
            <w:bookmarkStart w:id="11" w:name="_Toc15033264"/>
            <w:r w:rsidRPr="00D04A02">
              <w:rPr>
                <w:rFonts w:eastAsia="Times New Roman" w:cs="Arial"/>
                <w:b/>
                <w:bCs/>
                <w:sz w:val="28"/>
                <w:szCs w:val="28"/>
              </w:rPr>
              <w:t xml:space="preserve">Scheme Amendment No. 1 – Amendment to </w:t>
            </w:r>
            <w:r w:rsidR="002A4FC8">
              <w:rPr>
                <w:rFonts w:eastAsia="Times New Roman" w:cs="Arial"/>
                <w:b/>
                <w:bCs/>
                <w:sz w:val="28"/>
                <w:szCs w:val="28"/>
              </w:rPr>
              <w:t>C</w:t>
            </w:r>
            <w:r w:rsidRPr="00D04A02">
              <w:rPr>
                <w:rFonts w:eastAsia="Times New Roman" w:cs="Arial"/>
                <w:b/>
                <w:bCs/>
                <w:sz w:val="28"/>
                <w:szCs w:val="28"/>
              </w:rPr>
              <w:t>lause 32.4(5)</w:t>
            </w:r>
            <w:bookmarkEnd w:id="11"/>
          </w:p>
        </w:tc>
      </w:tr>
      <w:tr w:rsidR="00D04A02" w:rsidRPr="007865EC" w14:paraId="6F9C58A9" w14:textId="77777777" w:rsidTr="00D04A02">
        <w:tc>
          <w:tcPr>
            <w:tcW w:w="8931" w:type="dxa"/>
            <w:gridSpan w:val="2"/>
            <w:tcBorders>
              <w:left w:val="nil"/>
              <w:right w:val="nil"/>
            </w:tcBorders>
            <w:shd w:val="clear" w:color="auto" w:fill="auto"/>
          </w:tcPr>
          <w:p w14:paraId="667D4A68" w14:textId="77777777" w:rsidR="00D04A02" w:rsidRPr="007865EC" w:rsidRDefault="00D04A02" w:rsidP="00D04A02">
            <w:pPr>
              <w:jc w:val="both"/>
              <w:rPr>
                <w:rFonts w:cs="Arial"/>
                <w:highlight w:val="yellow"/>
              </w:rPr>
            </w:pPr>
          </w:p>
        </w:tc>
      </w:tr>
      <w:tr w:rsidR="00D04A02" w:rsidRPr="00EA2A42" w14:paraId="14117EC5" w14:textId="77777777" w:rsidTr="00D04A02">
        <w:tc>
          <w:tcPr>
            <w:tcW w:w="2268" w:type="dxa"/>
            <w:shd w:val="clear" w:color="auto" w:fill="auto"/>
          </w:tcPr>
          <w:p w14:paraId="5C024647" w14:textId="77777777" w:rsidR="00D04A02" w:rsidRPr="00F67C46" w:rsidRDefault="00D04A02" w:rsidP="00D04A02">
            <w:pPr>
              <w:jc w:val="both"/>
              <w:rPr>
                <w:rFonts w:cs="Arial"/>
                <w:b/>
                <w:szCs w:val="24"/>
              </w:rPr>
            </w:pPr>
            <w:r w:rsidRPr="00F67C46">
              <w:rPr>
                <w:rFonts w:cs="Arial"/>
                <w:b/>
                <w:szCs w:val="24"/>
              </w:rPr>
              <w:t>Committee</w:t>
            </w:r>
          </w:p>
        </w:tc>
        <w:tc>
          <w:tcPr>
            <w:tcW w:w="6663" w:type="dxa"/>
            <w:shd w:val="clear" w:color="auto" w:fill="auto"/>
          </w:tcPr>
          <w:p w14:paraId="5E4EE76F" w14:textId="77777777" w:rsidR="00D04A02" w:rsidRPr="00EA2A42" w:rsidRDefault="00D04A02" w:rsidP="00D04A02">
            <w:pPr>
              <w:jc w:val="both"/>
              <w:rPr>
                <w:rFonts w:cs="Arial"/>
                <w:szCs w:val="24"/>
              </w:rPr>
            </w:pPr>
            <w:r>
              <w:rPr>
                <w:rFonts w:cs="Arial"/>
                <w:iCs/>
                <w:szCs w:val="24"/>
              </w:rPr>
              <w:t>13 August 2019</w:t>
            </w:r>
          </w:p>
        </w:tc>
      </w:tr>
      <w:tr w:rsidR="00D04A02" w:rsidRPr="00EA2A42" w14:paraId="61A1BF4A" w14:textId="77777777" w:rsidTr="00D04A02">
        <w:tc>
          <w:tcPr>
            <w:tcW w:w="2268" w:type="dxa"/>
            <w:shd w:val="clear" w:color="auto" w:fill="auto"/>
          </w:tcPr>
          <w:p w14:paraId="7E38FF30" w14:textId="77777777" w:rsidR="00D04A02" w:rsidRPr="00F67C46" w:rsidRDefault="00D04A02" w:rsidP="00D04A02">
            <w:pPr>
              <w:jc w:val="both"/>
              <w:rPr>
                <w:rFonts w:cs="Arial"/>
                <w:b/>
                <w:szCs w:val="24"/>
              </w:rPr>
            </w:pPr>
            <w:r w:rsidRPr="00F67C46">
              <w:rPr>
                <w:rFonts w:cs="Arial"/>
                <w:b/>
                <w:szCs w:val="24"/>
              </w:rPr>
              <w:t>Council</w:t>
            </w:r>
          </w:p>
        </w:tc>
        <w:tc>
          <w:tcPr>
            <w:tcW w:w="6663" w:type="dxa"/>
            <w:shd w:val="clear" w:color="auto" w:fill="auto"/>
          </w:tcPr>
          <w:p w14:paraId="6BA2DA68" w14:textId="77777777" w:rsidR="00D04A02" w:rsidRPr="00EA2A42" w:rsidRDefault="00D04A02" w:rsidP="00D04A02">
            <w:pPr>
              <w:jc w:val="both"/>
              <w:rPr>
                <w:rFonts w:cs="Arial"/>
                <w:szCs w:val="24"/>
              </w:rPr>
            </w:pPr>
            <w:r>
              <w:rPr>
                <w:rFonts w:cs="Arial"/>
                <w:iCs/>
                <w:szCs w:val="24"/>
              </w:rPr>
              <w:t>27 August 2019</w:t>
            </w:r>
          </w:p>
        </w:tc>
      </w:tr>
      <w:tr w:rsidR="00D04A02" w:rsidRPr="00654E3D" w14:paraId="36F915E5" w14:textId="77777777" w:rsidTr="00D04A02">
        <w:tc>
          <w:tcPr>
            <w:tcW w:w="2268" w:type="dxa"/>
            <w:shd w:val="clear" w:color="auto" w:fill="auto"/>
          </w:tcPr>
          <w:p w14:paraId="15346F4C" w14:textId="77777777" w:rsidR="00D04A02" w:rsidRPr="00F67C46" w:rsidRDefault="00D04A02" w:rsidP="00D04A02">
            <w:pPr>
              <w:jc w:val="both"/>
              <w:rPr>
                <w:rFonts w:cs="Arial"/>
                <w:b/>
                <w:szCs w:val="24"/>
              </w:rPr>
            </w:pPr>
            <w:r>
              <w:rPr>
                <w:rFonts w:cs="Arial"/>
                <w:b/>
                <w:szCs w:val="24"/>
              </w:rPr>
              <w:t>Director</w:t>
            </w:r>
          </w:p>
        </w:tc>
        <w:tc>
          <w:tcPr>
            <w:tcW w:w="6663" w:type="dxa"/>
            <w:shd w:val="clear" w:color="auto" w:fill="auto"/>
            <w:vAlign w:val="center"/>
          </w:tcPr>
          <w:p w14:paraId="179E824A" w14:textId="77777777" w:rsidR="00D04A02" w:rsidRPr="00654E3D" w:rsidRDefault="00D04A02" w:rsidP="00D04A02">
            <w:pPr>
              <w:jc w:val="both"/>
              <w:rPr>
                <w:rFonts w:cs="Arial"/>
                <w:color w:val="000000" w:themeColor="text1"/>
                <w:szCs w:val="24"/>
              </w:rPr>
            </w:pPr>
            <w:r>
              <w:rPr>
                <w:rFonts w:cs="Arial"/>
                <w:szCs w:val="24"/>
              </w:rPr>
              <w:t>Peter Mickleson</w:t>
            </w:r>
            <w:r w:rsidRPr="00357E95">
              <w:rPr>
                <w:rFonts w:cs="Arial"/>
                <w:szCs w:val="24"/>
              </w:rPr>
              <w:t xml:space="preserve"> –</w:t>
            </w:r>
            <w:r>
              <w:rPr>
                <w:rFonts w:cs="Arial"/>
                <w:szCs w:val="24"/>
              </w:rPr>
              <w:t xml:space="preserve"> </w:t>
            </w:r>
            <w:r w:rsidRPr="00357E95">
              <w:rPr>
                <w:rFonts w:cs="Arial"/>
                <w:szCs w:val="24"/>
              </w:rPr>
              <w:t xml:space="preserve">Director Planning &amp; Development </w:t>
            </w:r>
          </w:p>
        </w:tc>
      </w:tr>
      <w:tr w:rsidR="00D04A02" w:rsidRPr="00654E3D" w14:paraId="600780D8" w14:textId="77777777" w:rsidTr="00D04A02">
        <w:tc>
          <w:tcPr>
            <w:tcW w:w="2268" w:type="dxa"/>
            <w:shd w:val="clear" w:color="auto" w:fill="auto"/>
          </w:tcPr>
          <w:p w14:paraId="0CC9B0D6" w14:textId="77777777" w:rsidR="00D04A02" w:rsidRPr="00C321E7" w:rsidRDefault="00D04A02" w:rsidP="00D04A02">
            <w:pPr>
              <w:jc w:val="both"/>
              <w:rPr>
                <w:rFonts w:cs="Arial"/>
                <w:b/>
                <w:color w:val="000000" w:themeColor="text1"/>
                <w:szCs w:val="24"/>
              </w:rPr>
            </w:pPr>
            <w:r w:rsidRPr="00C321E7">
              <w:rPr>
                <w:rFonts w:cs="Arial"/>
                <w:b/>
                <w:color w:val="000000" w:themeColor="text1"/>
                <w:szCs w:val="24"/>
              </w:rPr>
              <w:t>Reference</w:t>
            </w:r>
          </w:p>
        </w:tc>
        <w:tc>
          <w:tcPr>
            <w:tcW w:w="6663" w:type="dxa"/>
            <w:shd w:val="clear" w:color="auto" w:fill="auto"/>
          </w:tcPr>
          <w:p w14:paraId="3091AF86" w14:textId="77777777" w:rsidR="00D04A02" w:rsidRPr="00654E3D" w:rsidRDefault="00D04A02" w:rsidP="00D04A02">
            <w:pPr>
              <w:jc w:val="both"/>
              <w:rPr>
                <w:rFonts w:cs="Arial"/>
                <w:szCs w:val="24"/>
              </w:rPr>
            </w:pPr>
            <w:r>
              <w:rPr>
                <w:rFonts w:cs="Arial"/>
                <w:szCs w:val="24"/>
              </w:rPr>
              <w:t>Nil</w:t>
            </w:r>
          </w:p>
        </w:tc>
      </w:tr>
      <w:tr w:rsidR="00D04A02" w:rsidRPr="00F67C46" w14:paraId="7272D95F" w14:textId="77777777" w:rsidTr="00D04A02">
        <w:tc>
          <w:tcPr>
            <w:tcW w:w="2268" w:type="dxa"/>
            <w:tcBorders>
              <w:bottom w:val="single" w:sz="4" w:space="0" w:color="auto"/>
            </w:tcBorders>
            <w:shd w:val="clear" w:color="auto" w:fill="auto"/>
          </w:tcPr>
          <w:p w14:paraId="1AE6BE28" w14:textId="77777777" w:rsidR="00D04A02" w:rsidRPr="00F67C46" w:rsidRDefault="00D04A02" w:rsidP="00D04A02">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2119B649" w14:textId="03D94C3B" w:rsidR="00D04A02" w:rsidRPr="00F67C46" w:rsidRDefault="00D04A02" w:rsidP="00D04A02">
            <w:pPr>
              <w:jc w:val="both"/>
              <w:rPr>
                <w:rFonts w:cs="Arial"/>
                <w:szCs w:val="24"/>
              </w:rPr>
            </w:pPr>
            <w:r>
              <w:rPr>
                <w:rFonts w:cs="Arial"/>
                <w:szCs w:val="24"/>
              </w:rPr>
              <w:t>Nil</w:t>
            </w:r>
          </w:p>
        </w:tc>
      </w:tr>
      <w:tr w:rsidR="00D04A02" w:rsidRPr="00AB281A" w14:paraId="182EBC96" w14:textId="77777777" w:rsidTr="00D04A02">
        <w:trPr>
          <w:trHeight w:val="289"/>
        </w:trPr>
        <w:tc>
          <w:tcPr>
            <w:tcW w:w="2268" w:type="dxa"/>
            <w:tcBorders>
              <w:bottom w:val="single" w:sz="4" w:space="0" w:color="auto"/>
            </w:tcBorders>
            <w:shd w:val="clear" w:color="auto" w:fill="auto"/>
          </w:tcPr>
          <w:p w14:paraId="3B09FCF6" w14:textId="77777777" w:rsidR="00D04A02" w:rsidRPr="00F67C46" w:rsidRDefault="00D04A02" w:rsidP="00D04A02">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tcPr>
          <w:p w14:paraId="093A2F21" w14:textId="14A8E09A" w:rsidR="00D04A02" w:rsidRPr="00AB281A" w:rsidRDefault="00D04A02" w:rsidP="002A4FC8">
            <w:pPr>
              <w:numPr>
                <w:ilvl w:val="0"/>
                <w:numId w:val="28"/>
              </w:numPr>
              <w:ind w:left="456" w:hanging="456"/>
              <w:rPr>
                <w:rFonts w:cs="Arial"/>
                <w:sz w:val="2"/>
                <w:szCs w:val="2"/>
              </w:rPr>
            </w:pPr>
            <w:r>
              <w:rPr>
                <w:rFonts w:cs="Arial"/>
                <w:color w:val="000000" w:themeColor="text1"/>
                <w:szCs w:val="24"/>
              </w:rPr>
              <w:t>Scheme Amendment No. 1 Report</w:t>
            </w:r>
          </w:p>
        </w:tc>
      </w:tr>
    </w:tbl>
    <w:p w14:paraId="4DA8C163" w14:textId="75AF3974" w:rsidR="00D04A02" w:rsidRDefault="00D04A02" w:rsidP="009165F5">
      <w:pPr>
        <w:rPr>
          <w:rFonts w:cs="Arial"/>
          <w:szCs w:val="24"/>
        </w:rPr>
      </w:pPr>
    </w:p>
    <w:p w14:paraId="401696C9" w14:textId="77777777" w:rsidR="00D04A02" w:rsidRPr="002E7DE4" w:rsidRDefault="00D04A02" w:rsidP="002A4FC8">
      <w:pPr>
        <w:pStyle w:val="ListParagraph"/>
        <w:numPr>
          <w:ilvl w:val="0"/>
          <w:numId w:val="35"/>
        </w:numPr>
        <w:ind w:hanging="720"/>
        <w:jc w:val="both"/>
        <w:rPr>
          <w:rFonts w:cs="Arial"/>
          <w:b/>
          <w:sz w:val="28"/>
          <w:szCs w:val="28"/>
        </w:rPr>
      </w:pPr>
      <w:r w:rsidRPr="002E7DE4">
        <w:rPr>
          <w:rFonts w:cs="Arial"/>
          <w:b/>
          <w:sz w:val="28"/>
          <w:szCs w:val="28"/>
        </w:rPr>
        <w:t>Executive Summary</w:t>
      </w:r>
    </w:p>
    <w:p w14:paraId="3DA374B0" w14:textId="77777777" w:rsidR="00D04A02" w:rsidRDefault="00D04A02" w:rsidP="00D04A02">
      <w:pPr>
        <w:jc w:val="both"/>
        <w:rPr>
          <w:rFonts w:cs="Arial"/>
          <w:szCs w:val="32"/>
        </w:rPr>
      </w:pPr>
    </w:p>
    <w:p w14:paraId="42C04B58" w14:textId="77777777" w:rsidR="00D04A02" w:rsidRPr="000D4DFC" w:rsidRDefault="00D04A02" w:rsidP="00D04A02">
      <w:pPr>
        <w:jc w:val="both"/>
        <w:rPr>
          <w:rFonts w:cs="Arial"/>
          <w:szCs w:val="24"/>
        </w:rPr>
      </w:pPr>
      <w:r w:rsidRPr="000D4DFC">
        <w:rPr>
          <w:rFonts w:cs="Arial"/>
          <w:szCs w:val="24"/>
        </w:rPr>
        <w:t xml:space="preserve">The purpose of this report is for Council to provide consent to prepare (adopt) the proposed Scheme Amendment No. 1 to Local Planning Scheme 3 (LPS 3). </w:t>
      </w:r>
    </w:p>
    <w:p w14:paraId="66174CC7" w14:textId="77777777" w:rsidR="00D04A02" w:rsidRPr="000D4DFC" w:rsidRDefault="00D04A02" w:rsidP="00D04A02">
      <w:pPr>
        <w:jc w:val="both"/>
        <w:rPr>
          <w:rFonts w:cs="Arial"/>
          <w:szCs w:val="24"/>
        </w:rPr>
      </w:pPr>
    </w:p>
    <w:p w14:paraId="26E95805" w14:textId="0018A827" w:rsidR="00D04A02" w:rsidRDefault="00D04A02" w:rsidP="00D04A02">
      <w:pPr>
        <w:jc w:val="both"/>
        <w:rPr>
          <w:rFonts w:cs="Arial"/>
          <w:szCs w:val="24"/>
        </w:rPr>
      </w:pPr>
      <w:r w:rsidRPr="000D4DFC">
        <w:rPr>
          <w:rFonts w:cs="Arial"/>
          <w:szCs w:val="24"/>
        </w:rPr>
        <w:t xml:space="preserve">The amendment proposes a </w:t>
      </w:r>
      <w:r>
        <w:rPr>
          <w:rFonts w:cs="Arial"/>
          <w:szCs w:val="24"/>
        </w:rPr>
        <w:t xml:space="preserve">minor </w:t>
      </w:r>
      <w:r w:rsidRPr="000D4DFC">
        <w:rPr>
          <w:rFonts w:cs="Arial"/>
          <w:szCs w:val="24"/>
        </w:rPr>
        <w:t xml:space="preserve">textual change to Clause 32.4(5) </w:t>
      </w:r>
      <w:r>
        <w:rPr>
          <w:rFonts w:cs="Arial"/>
          <w:szCs w:val="24"/>
        </w:rPr>
        <w:t xml:space="preserve">which refers non-residential developments to the requirements of the R-codes in the absence of an approved structure plan, local development plan or activity centre plan within </w:t>
      </w:r>
      <w:r w:rsidRPr="000D4DFC">
        <w:rPr>
          <w:rFonts w:cs="Arial"/>
          <w:szCs w:val="24"/>
        </w:rPr>
        <w:t>Mixed Use, Neighbourhood Centre and Local Centre</w:t>
      </w:r>
      <w:r>
        <w:rPr>
          <w:rFonts w:cs="Arial"/>
          <w:szCs w:val="24"/>
        </w:rPr>
        <w:t xml:space="preserve"> zones. </w:t>
      </w:r>
    </w:p>
    <w:p w14:paraId="4CF7990A" w14:textId="77777777" w:rsidR="00EF6C28" w:rsidRDefault="00EF6C28" w:rsidP="00D04A02">
      <w:pPr>
        <w:jc w:val="both"/>
        <w:rPr>
          <w:rFonts w:cs="Arial"/>
          <w:szCs w:val="24"/>
        </w:rPr>
      </w:pPr>
    </w:p>
    <w:p w14:paraId="60E2769B" w14:textId="51B6E94D" w:rsidR="00D04A02" w:rsidRDefault="00D04A02" w:rsidP="00D04A02">
      <w:pPr>
        <w:jc w:val="both"/>
        <w:rPr>
          <w:rFonts w:cs="Arial"/>
          <w:szCs w:val="24"/>
        </w:rPr>
      </w:pPr>
      <w:r>
        <w:rPr>
          <w:rFonts w:cs="Arial"/>
          <w:szCs w:val="24"/>
        </w:rPr>
        <w:t xml:space="preserve">The amendment proposes </w:t>
      </w:r>
      <w:r w:rsidRPr="000D4DFC">
        <w:rPr>
          <w:rFonts w:cs="Arial"/>
          <w:szCs w:val="24"/>
        </w:rPr>
        <w:t xml:space="preserve">to include Local Planning Policies as an instrument to contain non-residential development standards for the </w:t>
      </w:r>
      <w:r>
        <w:rPr>
          <w:rFonts w:cs="Arial"/>
          <w:szCs w:val="24"/>
        </w:rPr>
        <w:t>above</w:t>
      </w:r>
      <w:r w:rsidRPr="000D4DFC">
        <w:rPr>
          <w:rFonts w:cs="Arial"/>
          <w:szCs w:val="24"/>
        </w:rPr>
        <w:t xml:space="preserve"> zones to replace application of the R-Codes.</w:t>
      </w:r>
    </w:p>
    <w:p w14:paraId="71212030" w14:textId="77777777" w:rsidR="00EF6C28" w:rsidRPr="000D4DFC" w:rsidRDefault="00EF6C28" w:rsidP="00D04A02">
      <w:pPr>
        <w:jc w:val="both"/>
        <w:rPr>
          <w:rFonts w:cs="Arial"/>
          <w:szCs w:val="24"/>
        </w:rPr>
      </w:pPr>
    </w:p>
    <w:p w14:paraId="6AECFA63" w14:textId="77777777" w:rsidR="00D04A02" w:rsidRPr="000D4DFC" w:rsidRDefault="00D04A02" w:rsidP="002B396B">
      <w:pPr>
        <w:jc w:val="both"/>
        <w:rPr>
          <w:rFonts w:cs="Arial"/>
          <w:szCs w:val="24"/>
        </w:rPr>
      </w:pPr>
      <w:r w:rsidRPr="000D4DFC">
        <w:rPr>
          <w:rFonts w:cs="Arial"/>
          <w:szCs w:val="24"/>
        </w:rPr>
        <w:t xml:space="preserve">The </w:t>
      </w:r>
      <w:r>
        <w:rPr>
          <w:rFonts w:cs="Arial"/>
          <w:szCs w:val="24"/>
        </w:rPr>
        <w:t>amendment is considered as</w:t>
      </w:r>
      <w:r w:rsidRPr="000D4DFC">
        <w:rPr>
          <w:rFonts w:cs="Arial"/>
          <w:szCs w:val="24"/>
        </w:rPr>
        <w:t xml:space="preserve"> a basic scheme amendment as it is to correct an administrative error</w:t>
      </w:r>
      <w:r>
        <w:rPr>
          <w:rFonts w:cs="Arial"/>
          <w:szCs w:val="24"/>
        </w:rPr>
        <w:t>; make</w:t>
      </w:r>
      <w:r w:rsidRPr="000D4DFC">
        <w:rPr>
          <w:rFonts w:cs="Arial"/>
          <w:szCs w:val="24"/>
        </w:rPr>
        <w:t xml:space="preserve"> the scheme consistent with the model provisions</w:t>
      </w:r>
      <w:r>
        <w:rPr>
          <w:rFonts w:cs="Arial"/>
          <w:szCs w:val="24"/>
        </w:rPr>
        <w:t xml:space="preserve"> and deemed provisions; and creates consistency with a state planning policy</w:t>
      </w:r>
      <w:r w:rsidRPr="000D4DFC">
        <w:rPr>
          <w:rFonts w:cs="Arial"/>
          <w:szCs w:val="24"/>
        </w:rPr>
        <w:t xml:space="preserve">. </w:t>
      </w:r>
      <w:r>
        <w:rPr>
          <w:rFonts w:cs="Arial"/>
          <w:szCs w:val="24"/>
        </w:rPr>
        <w:t>A</w:t>
      </w:r>
      <w:r w:rsidRPr="000D4DFC">
        <w:rPr>
          <w:rFonts w:cs="Arial"/>
          <w:szCs w:val="24"/>
        </w:rPr>
        <w:t xml:space="preserve">s per the </w:t>
      </w:r>
      <w:r w:rsidRPr="000D4DFC">
        <w:rPr>
          <w:rFonts w:cs="Arial"/>
          <w:i/>
          <w:iCs/>
          <w:szCs w:val="24"/>
        </w:rPr>
        <w:t>Planning and Development (Local Planning Schemes) Regulations 2015</w:t>
      </w:r>
      <w:r>
        <w:rPr>
          <w:rFonts w:cs="Arial"/>
          <w:i/>
          <w:iCs/>
          <w:szCs w:val="24"/>
        </w:rPr>
        <w:t xml:space="preserve"> </w:t>
      </w:r>
      <w:r w:rsidRPr="004D1D91">
        <w:rPr>
          <w:rFonts w:cs="Arial"/>
          <w:szCs w:val="24"/>
        </w:rPr>
        <w:t>(Regulations)</w:t>
      </w:r>
      <w:r w:rsidRPr="000D4DFC">
        <w:rPr>
          <w:rFonts w:cs="Arial"/>
          <w:szCs w:val="24"/>
        </w:rPr>
        <w:t xml:space="preserve"> </w:t>
      </w:r>
      <w:r>
        <w:rPr>
          <w:rFonts w:cs="Arial"/>
          <w:szCs w:val="24"/>
        </w:rPr>
        <w:t xml:space="preserve">a basic </w:t>
      </w:r>
      <w:r w:rsidRPr="000D4DFC">
        <w:rPr>
          <w:rFonts w:cs="Arial"/>
          <w:szCs w:val="24"/>
        </w:rPr>
        <w:t xml:space="preserve">amendment does not require advertising. </w:t>
      </w:r>
    </w:p>
    <w:p w14:paraId="204E9F41" w14:textId="77777777" w:rsidR="00D04A02" w:rsidRPr="002E7DE4" w:rsidRDefault="00D04A02" w:rsidP="002B396B">
      <w:pPr>
        <w:jc w:val="both"/>
        <w:rPr>
          <w:rFonts w:cs="Arial"/>
          <w:b/>
          <w:szCs w:val="28"/>
        </w:rPr>
      </w:pPr>
    </w:p>
    <w:p w14:paraId="03403AB0" w14:textId="778D33EE" w:rsidR="00D04A02" w:rsidRPr="00B91A79" w:rsidRDefault="00D04A02" w:rsidP="002A4FC8">
      <w:pPr>
        <w:pStyle w:val="ListParagraph"/>
        <w:numPr>
          <w:ilvl w:val="0"/>
          <w:numId w:val="35"/>
        </w:numPr>
        <w:ind w:hanging="720"/>
        <w:jc w:val="both"/>
        <w:rPr>
          <w:rFonts w:cs="Arial"/>
          <w:b/>
          <w:sz w:val="28"/>
          <w:szCs w:val="28"/>
        </w:rPr>
      </w:pPr>
      <w:r w:rsidRPr="00B91A79">
        <w:rPr>
          <w:rFonts w:cs="Arial"/>
          <w:b/>
          <w:sz w:val="28"/>
          <w:szCs w:val="28"/>
        </w:rPr>
        <w:t>Recommendation to Committee</w:t>
      </w:r>
    </w:p>
    <w:p w14:paraId="52181CA5" w14:textId="77777777" w:rsidR="00D04A02" w:rsidRDefault="00D04A02" w:rsidP="002B396B">
      <w:pPr>
        <w:jc w:val="both"/>
        <w:rPr>
          <w:rFonts w:eastAsia="Times New Roman" w:cs="Arial"/>
          <w:b/>
          <w:bCs/>
          <w:szCs w:val="24"/>
          <w:lang w:val="en-US"/>
        </w:rPr>
      </w:pPr>
    </w:p>
    <w:p w14:paraId="020FD451" w14:textId="77777777" w:rsidR="00D04A02" w:rsidRDefault="00D04A02" w:rsidP="002B396B">
      <w:pPr>
        <w:jc w:val="both"/>
        <w:rPr>
          <w:rFonts w:eastAsia="Times New Roman" w:cs="Arial"/>
          <w:b/>
          <w:bCs/>
          <w:szCs w:val="24"/>
          <w:lang w:val="en-US"/>
        </w:rPr>
      </w:pPr>
      <w:r>
        <w:rPr>
          <w:rFonts w:cs="Arial"/>
          <w:b/>
        </w:rPr>
        <w:t>Council:</w:t>
      </w:r>
    </w:p>
    <w:p w14:paraId="3450E0E6" w14:textId="77777777" w:rsidR="00D04A02" w:rsidRPr="004777C9" w:rsidRDefault="00D04A02" w:rsidP="002B396B">
      <w:pPr>
        <w:jc w:val="both"/>
        <w:rPr>
          <w:rFonts w:cs="Arial"/>
          <w:b/>
        </w:rPr>
      </w:pPr>
    </w:p>
    <w:p w14:paraId="1DD09740" w14:textId="510F08AE" w:rsidR="00D04A02" w:rsidRDefault="00D04A02" w:rsidP="002A4FC8">
      <w:pPr>
        <w:pStyle w:val="ListParagraph"/>
        <w:numPr>
          <w:ilvl w:val="0"/>
          <w:numId w:val="29"/>
        </w:numPr>
        <w:ind w:left="567" w:hanging="567"/>
        <w:jc w:val="both"/>
        <w:rPr>
          <w:rFonts w:cs="Arial"/>
          <w:b/>
          <w:szCs w:val="24"/>
        </w:rPr>
      </w:pPr>
      <w:r w:rsidRPr="00427C54">
        <w:rPr>
          <w:rFonts w:cs="Arial"/>
          <w:b/>
          <w:szCs w:val="24"/>
        </w:rPr>
        <w:t xml:space="preserve">Pursuant to Section 75 of the </w:t>
      </w:r>
      <w:r w:rsidRPr="00FC130A">
        <w:rPr>
          <w:rFonts w:cs="Arial"/>
          <w:b/>
          <w:i/>
          <w:szCs w:val="24"/>
        </w:rPr>
        <w:t>Planning and Development Act 2005</w:t>
      </w:r>
      <w:r w:rsidRPr="00427C54">
        <w:rPr>
          <w:rFonts w:cs="Arial"/>
          <w:b/>
          <w:szCs w:val="24"/>
        </w:rPr>
        <w:t xml:space="preserve">, </w:t>
      </w:r>
      <w:r>
        <w:rPr>
          <w:rFonts w:cs="Arial"/>
          <w:b/>
          <w:szCs w:val="24"/>
        </w:rPr>
        <w:t>adopt</w:t>
      </w:r>
      <w:r w:rsidRPr="00427C54">
        <w:rPr>
          <w:rFonts w:cs="Arial"/>
          <w:b/>
          <w:szCs w:val="24"/>
        </w:rPr>
        <w:t xml:space="preserve"> an Amendment to </w:t>
      </w:r>
      <w:r>
        <w:rPr>
          <w:rFonts w:cs="Arial"/>
          <w:b/>
          <w:szCs w:val="24"/>
        </w:rPr>
        <w:t>Local</w:t>
      </w:r>
      <w:r w:rsidRPr="00427C54">
        <w:rPr>
          <w:rFonts w:cs="Arial"/>
          <w:b/>
          <w:szCs w:val="24"/>
        </w:rPr>
        <w:t xml:space="preserve"> Planning Scheme </w:t>
      </w:r>
      <w:r>
        <w:rPr>
          <w:rFonts w:cs="Arial"/>
          <w:b/>
          <w:szCs w:val="24"/>
        </w:rPr>
        <w:t>3 by:</w:t>
      </w:r>
    </w:p>
    <w:p w14:paraId="48CCE3A9" w14:textId="77777777" w:rsidR="002B396B" w:rsidRPr="002B396B" w:rsidRDefault="002B396B" w:rsidP="002B396B">
      <w:pPr>
        <w:jc w:val="both"/>
        <w:rPr>
          <w:rFonts w:cs="Arial"/>
          <w:b/>
          <w:szCs w:val="24"/>
        </w:rPr>
      </w:pPr>
    </w:p>
    <w:p w14:paraId="6D4815C2" w14:textId="3BDB3213" w:rsidR="002B396B" w:rsidRDefault="00D04A02" w:rsidP="002A4FC8">
      <w:pPr>
        <w:pStyle w:val="ListParagraph"/>
        <w:numPr>
          <w:ilvl w:val="1"/>
          <w:numId w:val="29"/>
        </w:numPr>
        <w:ind w:left="1134" w:hanging="567"/>
        <w:jc w:val="both"/>
        <w:rPr>
          <w:rFonts w:cs="Arial"/>
          <w:b/>
          <w:szCs w:val="24"/>
        </w:rPr>
      </w:pPr>
      <w:r w:rsidRPr="00861C37">
        <w:rPr>
          <w:rFonts w:cs="Arial"/>
          <w:b/>
          <w:szCs w:val="24"/>
        </w:rPr>
        <w:t>Inserting the words ‘local planning policy’ into clause 32.4(5) to state “in relation to developments that are not subject to the R-Codes, where development standards are not specified in an approved structure plan, local development plan, local planning policy and/or activity centre plan, the development standards are subject to the applicable R-Code</w:t>
      </w:r>
      <w:r w:rsidR="002E7DE4">
        <w:rPr>
          <w:rFonts w:cs="Arial"/>
          <w:b/>
          <w:szCs w:val="24"/>
        </w:rPr>
        <w:t>;</w:t>
      </w:r>
      <w:r w:rsidRPr="00861C37">
        <w:rPr>
          <w:rFonts w:cs="Arial"/>
          <w:b/>
          <w:szCs w:val="24"/>
        </w:rPr>
        <w:t>”</w:t>
      </w:r>
    </w:p>
    <w:p w14:paraId="3D14C91E" w14:textId="77777777" w:rsidR="002B396B" w:rsidRPr="002B396B" w:rsidRDefault="002B396B" w:rsidP="002B396B">
      <w:pPr>
        <w:jc w:val="both"/>
        <w:rPr>
          <w:rFonts w:cs="Arial"/>
          <w:b/>
          <w:szCs w:val="24"/>
        </w:rPr>
      </w:pPr>
    </w:p>
    <w:p w14:paraId="527682A1" w14:textId="5A1D62DD" w:rsidR="00D04A02" w:rsidRDefault="00D04A02" w:rsidP="002A4FC8">
      <w:pPr>
        <w:pStyle w:val="ListParagraph"/>
        <w:numPr>
          <w:ilvl w:val="0"/>
          <w:numId w:val="29"/>
        </w:numPr>
        <w:ind w:left="567" w:hanging="567"/>
        <w:jc w:val="both"/>
        <w:rPr>
          <w:rFonts w:cs="Arial"/>
          <w:b/>
          <w:szCs w:val="24"/>
        </w:rPr>
      </w:pPr>
      <w:r w:rsidRPr="001705C3">
        <w:rPr>
          <w:rFonts w:cs="Arial"/>
          <w:b/>
          <w:szCs w:val="24"/>
        </w:rPr>
        <w:t xml:space="preserve">In accordance with </w:t>
      </w:r>
      <w:r w:rsidRPr="002B396B">
        <w:rPr>
          <w:rFonts w:cs="Arial"/>
          <w:b/>
          <w:szCs w:val="24"/>
        </w:rPr>
        <w:t xml:space="preserve">Planning and Development (Local Planning Schemes) Regulations 2015 </w:t>
      </w:r>
      <w:r w:rsidRPr="001705C3">
        <w:rPr>
          <w:rFonts w:cs="Arial"/>
          <w:b/>
          <w:szCs w:val="24"/>
        </w:rPr>
        <w:t>section 35(2)</w:t>
      </w:r>
      <w:r>
        <w:rPr>
          <w:rFonts w:cs="Arial"/>
          <w:b/>
          <w:szCs w:val="24"/>
        </w:rPr>
        <w:t>,</w:t>
      </w:r>
      <w:r w:rsidRPr="002B396B">
        <w:rPr>
          <w:rFonts w:cs="Arial"/>
          <w:b/>
          <w:szCs w:val="24"/>
        </w:rPr>
        <w:t xml:space="preserve"> </w:t>
      </w:r>
      <w:r>
        <w:rPr>
          <w:rFonts w:cs="Arial"/>
          <w:b/>
          <w:szCs w:val="24"/>
        </w:rPr>
        <w:t>the City believes</w:t>
      </w:r>
      <w:r w:rsidRPr="001705C3">
        <w:rPr>
          <w:rFonts w:cs="Arial"/>
          <w:b/>
          <w:szCs w:val="24"/>
        </w:rPr>
        <w:t xml:space="preserve"> that the amendment is a </w:t>
      </w:r>
      <w:r>
        <w:rPr>
          <w:rFonts w:cs="Arial"/>
          <w:b/>
          <w:szCs w:val="24"/>
        </w:rPr>
        <w:t>Basic</w:t>
      </w:r>
      <w:r w:rsidRPr="001705C3">
        <w:rPr>
          <w:rFonts w:cs="Arial"/>
          <w:b/>
          <w:szCs w:val="24"/>
        </w:rPr>
        <w:t xml:space="preserve"> Amendment for the following reason</w:t>
      </w:r>
      <w:r>
        <w:rPr>
          <w:rFonts w:cs="Arial"/>
          <w:b/>
          <w:szCs w:val="24"/>
        </w:rPr>
        <w:t>s</w:t>
      </w:r>
      <w:r w:rsidRPr="001705C3">
        <w:rPr>
          <w:rFonts w:cs="Arial"/>
          <w:b/>
          <w:szCs w:val="24"/>
        </w:rPr>
        <w:t>:</w:t>
      </w:r>
    </w:p>
    <w:p w14:paraId="346694D3" w14:textId="77777777" w:rsidR="002E7DE4" w:rsidRDefault="002E7DE4" w:rsidP="002E7DE4">
      <w:pPr>
        <w:pStyle w:val="ListParagraph"/>
        <w:ind w:left="567"/>
        <w:jc w:val="both"/>
        <w:rPr>
          <w:rFonts w:cs="Arial"/>
          <w:b/>
          <w:szCs w:val="24"/>
        </w:rPr>
      </w:pPr>
    </w:p>
    <w:p w14:paraId="277E403E" w14:textId="5E6822A4" w:rsidR="00D04A02" w:rsidRDefault="00D04A02" w:rsidP="002A4FC8">
      <w:pPr>
        <w:pStyle w:val="ListParagraph"/>
        <w:numPr>
          <w:ilvl w:val="0"/>
          <w:numId w:val="30"/>
        </w:numPr>
        <w:ind w:left="993" w:hanging="426"/>
        <w:jc w:val="both"/>
        <w:rPr>
          <w:rFonts w:cs="Arial"/>
          <w:b/>
          <w:szCs w:val="24"/>
        </w:rPr>
      </w:pPr>
      <w:r w:rsidRPr="00B27959">
        <w:rPr>
          <w:rFonts w:cs="Arial"/>
          <w:b/>
          <w:szCs w:val="24"/>
        </w:rPr>
        <w:t>An amendment to correct an administrative error;</w:t>
      </w:r>
    </w:p>
    <w:p w14:paraId="5C05CC10" w14:textId="77777777" w:rsidR="002E7DE4" w:rsidRPr="00B27959" w:rsidRDefault="002E7DE4" w:rsidP="002E7DE4">
      <w:pPr>
        <w:pStyle w:val="ListParagraph"/>
        <w:ind w:left="993" w:hanging="426"/>
        <w:jc w:val="both"/>
        <w:rPr>
          <w:rFonts w:cs="Arial"/>
          <w:b/>
          <w:szCs w:val="24"/>
        </w:rPr>
      </w:pPr>
    </w:p>
    <w:p w14:paraId="317357A0" w14:textId="57B7EE55" w:rsidR="00D04A02" w:rsidRPr="00B27959" w:rsidRDefault="00D04A02" w:rsidP="002A4FC8">
      <w:pPr>
        <w:pStyle w:val="ListParagraph"/>
        <w:numPr>
          <w:ilvl w:val="0"/>
          <w:numId w:val="30"/>
        </w:numPr>
        <w:ind w:left="993" w:hanging="426"/>
        <w:jc w:val="both"/>
        <w:rPr>
          <w:rFonts w:cs="Arial"/>
          <w:b/>
          <w:szCs w:val="24"/>
        </w:rPr>
      </w:pPr>
      <w:r w:rsidRPr="00B27959">
        <w:rPr>
          <w:rFonts w:cs="Arial"/>
          <w:b/>
          <w:szCs w:val="24"/>
        </w:rPr>
        <w:t>An amendment to the scheme so that it is consistent with the model provisions in schedule 1 or with another provision of the local planning scheme;</w:t>
      </w:r>
      <w:r w:rsidR="002E7DE4">
        <w:rPr>
          <w:rFonts w:cs="Arial"/>
          <w:b/>
          <w:szCs w:val="24"/>
        </w:rPr>
        <w:t xml:space="preserve"> and</w:t>
      </w:r>
    </w:p>
    <w:p w14:paraId="30F56B72" w14:textId="1E84ECEB" w:rsidR="00D04A02" w:rsidRDefault="00D04A02" w:rsidP="002A4FC8">
      <w:pPr>
        <w:pStyle w:val="ListParagraph"/>
        <w:numPr>
          <w:ilvl w:val="0"/>
          <w:numId w:val="30"/>
        </w:numPr>
        <w:ind w:left="993" w:hanging="426"/>
        <w:jc w:val="both"/>
        <w:rPr>
          <w:rFonts w:cs="Arial"/>
          <w:b/>
          <w:szCs w:val="24"/>
        </w:rPr>
      </w:pPr>
      <w:r w:rsidRPr="00B27959">
        <w:rPr>
          <w:rFonts w:cs="Arial"/>
          <w:b/>
          <w:szCs w:val="24"/>
        </w:rPr>
        <w:lastRenderedPageBreak/>
        <w:t>An amendment to the scheme so that it is consistent with a State planning policy</w:t>
      </w:r>
      <w:r w:rsidR="002E7DE4">
        <w:rPr>
          <w:rFonts w:cs="Arial"/>
          <w:b/>
          <w:szCs w:val="24"/>
        </w:rPr>
        <w:t>.</w:t>
      </w:r>
    </w:p>
    <w:p w14:paraId="6F7AC41B" w14:textId="77777777" w:rsidR="002E7DE4" w:rsidRDefault="002E7DE4" w:rsidP="002E7DE4">
      <w:pPr>
        <w:pStyle w:val="ListParagraph"/>
        <w:ind w:left="1440"/>
        <w:jc w:val="both"/>
        <w:rPr>
          <w:rFonts w:cs="Arial"/>
          <w:b/>
          <w:szCs w:val="24"/>
        </w:rPr>
      </w:pPr>
    </w:p>
    <w:p w14:paraId="5227B17B" w14:textId="77777777" w:rsidR="00D04A02" w:rsidRDefault="00D04A02" w:rsidP="002A4FC8">
      <w:pPr>
        <w:pStyle w:val="ListParagraph"/>
        <w:numPr>
          <w:ilvl w:val="0"/>
          <w:numId w:val="29"/>
        </w:numPr>
        <w:ind w:left="567" w:hanging="567"/>
        <w:jc w:val="both"/>
        <w:rPr>
          <w:rFonts w:cs="Arial"/>
          <w:b/>
          <w:szCs w:val="24"/>
        </w:rPr>
      </w:pPr>
      <w:r>
        <w:rPr>
          <w:rFonts w:cs="Arial"/>
          <w:b/>
          <w:szCs w:val="24"/>
        </w:rPr>
        <w:t xml:space="preserve">Pursuant to Section 81 of the </w:t>
      </w:r>
      <w:r w:rsidRPr="00A51F6C">
        <w:rPr>
          <w:rFonts w:cs="Arial"/>
          <w:b/>
          <w:i/>
          <w:szCs w:val="24"/>
        </w:rPr>
        <w:t>Planning and Development Act 2005</w:t>
      </w:r>
      <w:r>
        <w:rPr>
          <w:rFonts w:cs="Arial"/>
          <w:b/>
          <w:szCs w:val="24"/>
        </w:rPr>
        <w:t>, refers Scheme Amendment 1 to the Environmental Protection Authority.</w:t>
      </w:r>
    </w:p>
    <w:p w14:paraId="57D096F2" w14:textId="77777777" w:rsidR="00D04A02" w:rsidRPr="002E7DE4" w:rsidRDefault="00D04A02" w:rsidP="002B396B">
      <w:pPr>
        <w:jc w:val="both"/>
        <w:rPr>
          <w:rFonts w:cs="Arial"/>
          <w:b/>
          <w:szCs w:val="28"/>
        </w:rPr>
      </w:pPr>
    </w:p>
    <w:p w14:paraId="783BA4E4" w14:textId="293A5279" w:rsidR="00D04A02" w:rsidRPr="009E0D7D" w:rsidRDefault="00D04A02" w:rsidP="002A4FC8">
      <w:pPr>
        <w:pStyle w:val="ListParagraph"/>
        <w:numPr>
          <w:ilvl w:val="0"/>
          <w:numId w:val="35"/>
        </w:numPr>
        <w:ind w:hanging="720"/>
        <w:jc w:val="both"/>
        <w:rPr>
          <w:rFonts w:cs="Arial"/>
          <w:b/>
          <w:sz w:val="28"/>
          <w:szCs w:val="28"/>
        </w:rPr>
      </w:pPr>
      <w:r>
        <w:rPr>
          <w:rFonts w:cs="Arial"/>
          <w:b/>
          <w:sz w:val="28"/>
          <w:szCs w:val="28"/>
        </w:rPr>
        <w:t xml:space="preserve">Amendment </w:t>
      </w:r>
      <w:r w:rsidRPr="009E0D7D">
        <w:rPr>
          <w:rFonts w:cs="Arial"/>
          <w:b/>
          <w:sz w:val="28"/>
          <w:szCs w:val="28"/>
        </w:rPr>
        <w:t>Details</w:t>
      </w:r>
    </w:p>
    <w:p w14:paraId="2331BD02" w14:textId="77777777" w:rsidR="00D04A02" w:rsidRDefault="00D04A02" w:rsidP="002B396B">
      <w:pPr>
        <w:jc w:val="both"/>
        <w:rPr>
          <w:rFonts w:cs="Arial"/>
          <w:szCs w:val="24"/>
        </w:rPr>
      </w:pPr>
    </w:p>
    <w:p w14:paraId="462CCB12" w14:textId="77777777" w:rsidR="00D04A02" w:rsidRDefault="00D04A02" w:rsidP="002B396B">
      <w:pPr>
        <w:jc w:val="both"/>
        <w:rPr>
          <w:rFonts w:cs="Arial"/>
          <w:szCs w:val="24"/>
        </w:rPr>
      </w:pPr>
      <w:r w:rsidRPr="003A3128">
        <w:rPr>
          <w:rFonts w:cs="Arial"/>
          <w:szCs w:val="24"/>
        </w:rPr>
        <w:t xml:space="preserve">Clause 32.4(5) of LPS 3 applies the requirements of the R-Codes to non-residential developments in Mixed Use, Local Centre and Neighbourhood Centre zones in the absence of an approved structure plan, local development plan, or activity centre plan. The clause does not include ‘an approved Local Planning Policy’ as an instrument to replace the application of the R-Codes in the above zones. There are many issues associated with this which are discussed </w:t>
      </w:r>
      <w:r>
        <w:rPr>
          <w:rFonts w:cs="Arial"/>
          <w:szCs w:val="24"/>
        </w:rPr>
        <w:t>within the scheme amendment report</w:t>
      </w:r>
      <w:r w:rsidRPr="003A3128">
        <w:rPr>
          <w:rFonts w:cs="Arial"/>
          <w:szCs w:val="24"/>
        </w:rPr>
        <w:t>.</w:t>
      </w:r>
    </w:p>
    <w:p w14:paraId="3F77471C" w14:textId="77777777" w:rsidR="00D04A02" w:rsidRDefault="00D04A02" w:rsidP="00D04A02">
      <w:pPr>
        <w:jc w:val="both"/>
        <w:rPr>
          <w:rFonts w:cs="Arial"/>
          <w:szCs w:val="24"/>
        </w:rPr>
      </w:pPr>
    </w:p>
    <w:p w14:paraId="5DEFC148" w14:textId="01C62B01" w:rsidR="00D04A02" w:rsidRDefault="00D04A02" w:rsidP="00D04A02">
      <w:pPr>
        <w:jc w:val="both"/>
        <w:rPr>
          <w:rFonts w:cs="Arial"/>
          <w:szCs w:val="24"/>
        </w:rPr>
      </w:pPr>
      <w:r>
        <w:rPr>
          <w:rFonts w:cs="Arial"/>
          <w:szCs w:val="24"/>
        </w:rPr>
        <w:t>The main issues are summarised as follows:</w:t>
      </w:r>
    </w:p>
    <w:p w14:paraId="51D6C544" w14:textId="77777777" w:rsidR="00D04A02" w:rsidRPr="00ED779A" w:rsidRDefault="00D04A02" w:rsidP="002A4FC8">
      <w:pPr>
        <w:pStyle w:val="ListParagraph"/>
        <w:numPr>
          <w:ilvl w:val="0"/>
          <w:numId w:val="31"/>
        </w:numPr>
        <w:jc w:val="both"/>
        <w:rPr>
          <w:rFonts w:cs="Arial"/>
          <w:szCs w:val="24"/>
        </w:rPr>
      </w:pPr>
      <w:r w:rsidRPr="00ED779A">
        <w:rPr>
          <w:rFonts w:cs="Arial"/>
          <w:szCs w:val="24"/>
        </w:rPr>
        <w:t>The R-Codes alone are inadequate to address all planning and design considerations for non-residential developments;</w:t>
      </w:r>
    </w:p>
    <w:p w14:paraId="375AA0F0" w14:textId="5E3D4B29" w:rsidR="00D04A02" w:rsidRDefault="00D04A02" w:rsidP="002A4FC8">
      <w:pPr>
        <w:pStyle w:val="ListParagraph"/>
        <w:numPr>
          <w:ilvl w:val="0"/>
          <w:numId w:val="31"/>
        </w:numPr>
        <w:jc w:val="both"/>
        <w:rPr>
          <w:rFonts w:cs="Arial"/>
          <w:szCs w:val="24"/>
        </w:rPr>
      </w:pPr>
      <w:r w:rsidRPr="00ED779A">
        <w:rPr>
          <w:rFonts w:cs="Arial"/>
          <w:szCs w:val="24"/>
        </w:rPr>
        <w:t xml:space="preserve">The </w:t>
      </w:r>
      <w:r w:rsidR="002A4FC8">
        <w:rPr>
          <w:rFonts w:cs="Arial"/>
          <w:szCs w:val="24"/>
        </w:rPr>
        <w:t>M</w:t>
      </w:r>
      <w:r w:rsidR="002A4FC8" w:rsidRPr="00ED779A">
        <w:rPr>
          <w:rFonts w:cs="Arial"/>
          <w:szCs w:val="24"/>
        </w:rPr>
        <w:t>ixed-Use</w:t>
      </w:r>
      <w:r w:rsidRPr="00ED779A">
        <w:rPr>
          <w:rFonts w:cs="Arial"/>
          <w:szCs w:val="24"/>
        </w:rPr>
        <w:t xml:space="preserve"> zones </w:t>
      </w:r>
      <w:r>
        <w:rPr>
          <w:rFonts w:cs="Arial"/>
          <w:szCs w:val="24"/>
        </w:rPr>
        <w:t>with</w:t>
      </w:r>
      <w:r w:rsidRPr="00ED779A">
        <w:rPr>
          <w:rFonts w:cs="Arial"/>
          <w:szCs w:val="24"/>
        </w:rPr>
        <w:t>in the City do not meet the criteria of the Regulations for a structure plan or activity centre plan</w:t>
      </w:r>
      <w:r>
        <w:rPr>
          <w:rFonts w:cs="Arial"/>
          <w:szCs w:val="24"/>
        </w:rPr>
        <w:t xml:space="preserve"> to be prepared</w:t>
      </w:r>
      <w:r w:rsidRPr="00ED779A">
        <w:rPr>
          <w:rFonts w:cs="Arial"/>
          <w:szCs w:val="24"/>
        </w:rPr>
        <w:t xml:space="preserve">. A local development plan should only be applied to individual sites or </w:t>
      </w:r>
      <w:r>
        <w:rPr>
          <w:rFonts w:cs="Arial"/>
          <w:szCs w:val="24"/>
        </w:rPr>
        <w:t>localised area</w:t>
      </w:r>
      <w:r w:rsidRPr="00ED779A">
        <w:rPr>
          <w:rFonts w:cs="Arial"/>
          <w:szCs w:val="24"/>
        </w:rPr>
        <w:t>. A local planning policy is therefore currently the only planning instrument suitable</w:t>
      </w:r>
      <w:r>
        <w:rPr>
          <w:rFonts w:cs="Arial"/>
          <w:szCs w:val="24"/>
        </w:rPr>
        <w:t xml:space="preserve"> to contain non-residential development standards in these areas</w:t>
      </w:r>
      <w:r w:rsidRPr="00ED779A">
        <w:rPr>
          <w:rFonts w:cs="Arial"/>
          <w:szCs w:val="24"/>
        </w:rPr>
        <w:t>;</w:t>
      </w:r>
    </w:p>
    <w:p w14:paraId="2ADCEBDC" w14:textId="77777777" w:rsidR="00D04A02" w:rsidRDefault="00D04A02" w:rsidP="002A4FC8">
      <w:pPr>
        <w:pStyle w:val="ListParagraph"/>
        <w:numPr>
          <w:ilvl w:val="0"/>
          <w:numId w:val="31"/>
        </w:numPr>
        <w:jc w:val="both"/>
        <w:rPr>
          <w:rFonts w:cs="Arial"/>
          <w:szCs w:val="24"/>
        </w:rPr>
      </w:pPr>
      <w:r>
        <w:rPr>
          <w:rFonts w:cs="Arial"/>
          <w:szCs w:val="24"/>
        </w:rPr>
        <w:t>The only process to create a policy with non-residential standards through the clause is to amend the R-Codes as provided through Part 1.2.1 and 1.2.2;</w:t>
      </w:r>
    </w:p>
    <w:p w14:paraId="78511423" w14:textId="77777777" w:rsidR="00D04A02" w:rsidRDefault="00D04A02" w:rsidP="002A4FC8">
      <w:pPr>
        <w:pStyle w:val="ListParagraph"/>
        <w:numPr>
          <w:ilvl w:val="0"/>
          <w:numId w:val="31"/>
        </w:numPr>
        <w:jc w:val="both"/>
        <w:rPr>
          <w:rFonts w:cs="Arial"/>
          <w:szCs w:val="24"/>
        </w:rPr>
      </w:pPr>
      <w:r>
        <w:rPr>
          <w:rFonts w:cs="Arial"/>
          <w:szCs w:val="24"/>
        </w:rPr>
        <w:t>T</w:t>
      </w:r>
      <w:r w:rsidRPr="0092093E">
        <w:rPr>
          <w:rFonts w:cs="Arial"/>
          <w:szCs w:val="24"/>
        </w:rPr>
        <w:t>he R-Codes do not allow amendment to the Element Objectives and only allow amendment or replacement of the Acceptable Outcomes for each section. In many instances, the element objectives do not provide the content necessary for assessment of non-residential development.</w:t>
      </w:r>
    </w:p>
    <w:p w14:paraId="597E6BEA" w14:textId="77777777" w:rsidR="00D04A02" w:rsidRDefault="00D04A02" w:rsidP="002A4FC8">
      <w:pPr>
        <w:pStyle w:val="ListParagraph"/>
        <w:numPr>
          <w:ilvl w:val="0"/>
          <w:numId w:val="31"/>
        </w:numPr>
        <w:jc w:val="both"/>
        <w:rPr>
          <w:rFonts w:cs="Arial"/>
          <w:szCs w:val="24"/>
        </w:rPr>
      </w:pPr>
      <w:r>
        <w:rPr>
          <w:rFonts w:cs="Arial"/>
          <w:szCs w:val="24"/>
        </w:rPr>
        <w:t>A policy can</w:t>
      </w:r>
      <w:r w:rsidRPr="00AA1338">
        <w:rPr>
          <w:rFonts w:cs="Arial"/>
          <w:szCs w:val="24"/>
        </w:rPr>
        <w:t xml:space="preserve">not amend the R-codes to include provisions for non-residential development which </w:t>
      </w:r>
      <w:r>
        <w:rPr>
          <w:rFonts w:cs="Arial"/>
          <w:szCs w:val="24"/>
        </w:rPr>
        <w:t>are</w:t>
      </w:r>
      <w:r w:rsidRPr="00AA1338">
        <w:rPr>
          <w:rFonts w:cs="Arial"/>
          <w:szCs w:val="24"/>
        </w:rPr>
        <w:t xml:space="preserve"> not provided for</w:t>
      </w:r>
      <w:r>
        <w:rPr>
          <w:rFonts w:cs="Arial"/>
          <w:szCs w:val="24"/>
        </w:rPr>
        <w:t xml:space="preserve"> (in an existing section) in</w:t>
      </w:r>
      <w:r w:rsidRPr="00AA1338">
        <w:rPr>
          <w:rFonts w:cs="Arial"/>
          <w:szCs w:val="24"/>
        </w:rPr>
        <w:t xml:space="preserve"> the R-Codes</w:t>
      </w:r>
      <w:r>
        <w:rPr>
          <w:rFonts w:cs="Arial"/>
          <w:szCs w:val="24"/>
        </w:rPr>
        <w:t>;</w:t>
      </w:r>
    </w:p>
    <w:p w14:paraId="61FECABF" w14:textId="77777777" w:rsidR="00D04A02" w:rsidRDefault="00D04A02" w:rsidP="002A4FC8">
      <w:pPr>
        <w:pStyle w:val="ListParagraph"/>
        <w:numPr>
          <w:ilvl w:val="0"/>
          <w:numId w:val="31"/>
        </w:numPr>
        <w:jc w:val="both"/>
        <w:rPr>
          <w:rFonts w:cs="Arial"/>
          <w:szCs w:val="24"/>
        </w:rPr>
      </w:pPr>
      <w:r>
        <w:rPr>
          <w:rFonts w:cs="Arial"/>
          <w:szCs w:val="24"/>
        </w:rPr>
        <w:t>Obtaining WAPC approval for all policies which propose non-residential development standards (which amend section contained within 1.2.2) affecting mixed use, neighbourhood centre and local centre zones within the City (which constitutes a significant proportion of all non-residential land within the City) will result in delays in establishing the local planning framework.</w:t>
      </w:r>
    </w:p>
    <w:p w14:paraId="06B4D9F5" w14:textId="77777777" w:rsidR="00D04A02" w:rsidRDefault="00D04A02" w:rsidP="002A4FC8">
      <w:pPr>
        <w:pStyle w:val="ListParagraph"/>
        <w:numPr>
          <w:ilvl w:val="0"/>
          <w:numId w:val="31"/>
        </w:numPr>
        <w:jc w:val="both"/>
        <w:rPr>
          <w:rFonts w:cs="Arial"/>
          <w:szCs w:val="24"/>
        </w:rPr>
      </w:pPr>
      <w:r>
        <w:rPr>
          <w:rFonts w:cs="Arial"/>
          <w:szCs w:val="24"/>
        </w:rPr>
        <w:t xml:space="preserve">There is tension between clause 32.4(5) and the deemed provisions and other scheme clauses in the ability for the City to prepare local planning policies affecting the mentioned zones. </w:t>
      </w:r>
    </w:p>
    <w:p w14:paraId="631A33F0" w14:textId="77777777" w:rsidR="00D04A02" w:rsidRDefault="00D04A02" w:rsidP="00D04A02">
      <w:pPr>
        <w:jc w:val="both"/>
        <w:rPr>
          <w:rFonts w:cs="Arial"/>
          <w:szCs w:val="24"/>
        </w:rPr>
      </w:pPr>
    </w:p>
    <w:p w14:paraId="7F477745" w14:textId="77777777" w:rsidR="00D04A02" w:rsidRPr="00A364B7" w:rsidRDefault="00D04A02" w:rsidP="00D04A02">
      <w:pPr>
        <w:jc w:val="both"/>
        <w:rPr>
          <w:rFonts w:cs="Arial"/>
          <w:szCs w:val="24"/>
        </w:rPr>
      </w:pPr>
      <w:r w:rsidRPr="00A364B7">
        <w:rPr>
          <w:rFonts w:cs="Arial"/>
          <w:szCs w:val="24"/>
        </w:rPr>
        <w:t xml:space="preserve">The process </w:t>
      </w:r>
      <w:r>
        <w:rPr>
          <w:rFonts w:cs="Arial"/>
          <w:szCs w:val="24"/>
        </w:rPr>
        <w:t>in creating local planning policy through the clause</w:t>
      </w:r>
      <w:r w:rsidRPr="00A364B7">
        <w:rPr>
          <w:rFonts w:cs="Arial"/>
          <w:szCs w:val="24"/>
        </w:rPr>
        <w:t xml:space="preserve"> is convoluted and confusing and is not</w:t>
      </w:r>
      <w:r>
        <w:rPr>
          <w:rFonts w:cs="Arial"/>
          <w:szCs w:val="24"/>
        </w:rPr>
        <w:t xml:space="preserve"> how the planning framework is intended to operate. The minor textual change proposed will correct these issues. </w:t>
      </w:r>
    </w:p>
    <w:p w14:paraId="73B78048" w14:textId="77777777" w:rsidR="00D04A02" w:rsidRPr="00AA3242" w:rsidRDefault="00D04A02" w:rsidP="00D04A02">
      <w:pPr>
        <w:pStyle w:val="ListParagraph"/>
        <w:jc w:val="both"/>
        <w:rPr>
          <w:rFonts w:cs="Arial"/>
          <w:szCs w:val="24"/>
        </w:rPr>
      </w:pPr>
    </w:p>
    <w:p w14:paraId="61C151DA" w14:textId="1C81B782" w:rsidR="00D04A02" w:rsidRDefault="00D04A02" w:rsidP="002A4FC8">
      <w:pPr>
        <w:pStyle w:val="ListParagraph"/>
        <w:numPr>
          <w:ilvl w:val="0"/>
          <w:numId w:val="35"/>
        </w:numPr>
        <w:ind w:hanging="720"/>
        <w:jc w:val="both"/>
        <w:rPr>
          <w:rFonts w:cs="Arial"/>
          <w:b/>
          <w:sz w:val="28"/>
          <w:szCs w:val="28"/>
        </w:rPr>
      </w:pPr>
      <w:r w:rsidRPr="00554AF3">
        <w:rPr>
          <w:rFonts w:cs="Arial"/>
          <w:b/>
          <w:sz w:val="28"/>
          <w:szCs w:val="28"/>
        </w:rPr>
        <w:t>Consultation</w:t>
      </w:r>
    </w:p>
    <w:p w14:paraId="3769C20E" w14:textId="77777777" w:rsidR="002A4FC8" w:rsidRPr="002A4FC8" w:rsidRDefault="002A4FC8" w:rsidP="002A4FC8">
      <w:pPr>
        <w:jc w:val="both"/>
        <w:rPr>
          <w:rFonts w:cs="Arial"/>
          <w:b/>
          <w:szCs w:val="28"/>
        </w:rPr>
      </w:pPr>
    </w:p>
    <w:p w14:paraId="506DF03C" w14:textId="77777777" w:rsidR="00D04A02" w:rsidRPr="00554AF3" w:rsidRDefault="00D04A02" w:rsidP="00D04A02">
      <w:pPr>
        <w:jc w:val="both"/>
        <w:rPr>
          <w:rFonts w:cs="Arial"/>
          <w:color w:val="000000" w:themeColor="text1"/>
          <w:szCs w:val="24"/>
        </w:rPr>
      </w:pPr>
      <w:r>
        <w:rPr>
          <w:rFonts w:cs="Arial"/>
          <w:color w:val="000000" w:themeColor="text1"/>
          <w:szCs w:val="24"/>
        </w:rPr>
        <w:t xml:space="preserve">Under the Regulations the process for basic scheme amendments does not include consultation. The amendment is very minor and does not have implications for landowners or specific properties. </w:t>
      </w:r>
    </w:p>
    <w:p w14:paraId="15129761" w14:textId="77777777" w:rsidR="002E7DE4" w:rsidRDefault="002E7DE4">
      <w:pPr>
        <w:spacing w:after="160" w:line="259" w:lineRule="auto"/>
        <w:contextualSpacing w:val="0"/>
        <w:rPr>
          <w:rFonts w:cs="Arial"/>
          <w:b/>
          <w:sz w:val="28"/>
          <w:szCs w:val="28"/>
        </w:rPr>
      </w:pPr>
      <w:r>
        <w:rPr>
          <w:rFonts w:cs="Arial"/>
          <w:b/>
          <w:sz w:val="28"/>
          <w:szCs w:val="28"/>
        </w:rPr>
        <w:br w:type="page"/>
      </w:r>
    </w:p>
    <w:p w14:paraId="12F54D91" w14:textId="0B1DC398" w:rsidR="00D04A02" w:rsidRPr="003E6B3C" w:rsidRDefault="00D04A02" w:rsidP="002A4FC8">
      <w:pPr>
        <w:pStyle w:val="ListParagraph"/>
        <w:numPr>
          <w:ilvl w:val="0"/>
          <w:numId w:val="35"/>
        </w:numPr>
        <w:ind w:hanging="720"/>
        <w:jc w:val="both"/>
        <w:rPr>
          <w:rFonts w:eastAsia="Times New Roman" w:cs="Arial"/>
          <w:sz w:val="28"/>
          <w:szCs w:val="28"/>
        </w:rPr>
      </w:pPr>
      <w:r w:rsidRPr="003E6B3C">
        <w:rPr>
          <w:rFonts w:cs="Arial"/>
          <w:b/>
          <w:sz w:val="28"/>
          <w:szCs w:val="28"/>
        </w:rPr>
        <w:lastRenderedPageBreak/>
        <w:t>Budget / Financial Implications</w:t>
      </w:r>
    </w:p>
    <w:p w14:paraId="67AD78E8" w14:textId="77777777" w:rsidR="00D04A02" w:rsidRDefault="00D04A02" w:rsidP="00D04A02">
      <w:pPr>
        <w:pStyle w:val="ListParagraph"/>
        <w:ind w:left="0"/>
        <w:jc w:val="both"/>
        <w:rPr>
          <w:rFonts w:eastAsia="Times New Roman" w:cs="Arial"/>
          <w:szCs w:val="24"/>
        </w:rPr>
      </w:pPr>
    </w:p>
    <w:p w14:paraId="05045632" w14:textId="77777777" w:rsidR="00D04A02" w:rsidRPr="00E23B62" w:rsidRDefault="00D04A02" w:rsidP="00D04A02">
      <w:pPr>
        <w:jc w:val="both"/>
        <w:rPr>
          <w:rFonts w:cs="Arial"/>
          <w:color w:val="000000"/>
          <w:szCs w:val="32"/>
        </w:rPr>
      </w:pPr>
      <w:r>
        <w:rPr>
          <w:rFonts w:cs="Arial"/>
          <w:color w:val="000000"/>
          <w:szCs w:val="24"/>
        </w:rPr>
        <w:t>Nil.</w:t>
      </w:r>
    </w:p>
    <w:p w14:paraId="126B5D96" w14:textId="77777777" w:rsidR="00D04A02" w:rsidRDefault="00D04A02" w:rsidP="00D04A02">
      <w:pPr>
        <w:jc w:val="both"/>
        <w:rPr>
          <w:rFonts w:cs="Arial"/>
          <w:szCs w:val="24"/>
        </w:rPr>
      </w:pPr>
    </w:p>
    <w:p w14:paraId="3BF1F76B" w14:textId="4F45CDA5" w:rsidR="00D04A02" w:rsidRPr="003E6B3C" w:rsidRDefault="00D04A02" w:rsidP="002A4FC8">
      <w:pPr>
        <w:pStyle w:val="ListParagraph"/>
        <w:numPr>
          <w:ilvl w:val="0"/>
          <w:numId w:val="35"/>
        </w:numPr>
        <w:ind w:hanging="720"/>
        <w:jc w:val="both"/>
        <w:rPr>
          <w:rFonts w:cs="Arial"/>
          <w:b/>
          <w:sz w:val="28"/>
          <w:szCs w:val="28"/>
        </w:rPr>
      </w:pPr>
      <w:r w:rsidRPr="003E6B3C">
        <w:rPr>
          <w:rFonts w:cs="Arial"/>
          <w:b/>
          <w:sz w:val="28"/>
          <w:szCs w:val="28"/>
        </w:rPr>
        <w:t>Risk Management</w:t>
      </w:r>
    </w:p>
    <w:p w14:paraId="4CAD98FD" w14:textId="77777777" w:rsidR="00D04A02" w:rsidRDefault="00D04A02" w:rsidP="00D04A02">
      <w:pPr>
        <w:jc w:val="both"/>
        <w:rPr>
          <w:rFonts w:eastAsia="Times New Roman" w:cs="Arial"/>
          <w:szCs w:val="24"/>
        </w:rPr>
      </w:pPr>
    </w:p>
    <w:p w14:paraId="3AD308F0" w14:textId="77777777" w:rsidR="00D04A02" w:rsidRPr="00E23B62" w:rsidRDefault="00D04A02" w:rsidP="00D04A02">
      <w:pPr>
        <w:jc w:val="both"/>
        <w:rPr>
          <w:rFonts w:cs="Arial"/>
          <w:color w:val="000000"/>
          <w:szCs w:val="32"/>
        </w:rPr>
      </w:pPr>
      <w:r>
        <w:rPr>
          <w:rFonts w:cs="Arial"/>
          <w:color w:val="000000"/>
          <w:szCs w:val="24"/>
        </w:rPr>
        <w:t>Nil.</w:t>
      </w:r>
    </w:p>
    <w:p w14:paraId="4D0AAFA9" w14:textId="77777777" w:rsidR="00D04A02" w:rsidRPr="00DC1444" w:rsidRDefault="00D04A02" w:rsidP="00D04A02">
      <w:pPr>
        <w:jc w:val="both"/>
        <w:rPr>
          <w:rFonts w:cs="Arial"/>
          <w:szCs w:val="24"/>
          <w:highlight w:val="yellow"/>
        </w:rPr>
      </w:pPr>
    </w:p>
    <w:p w14:paraId="2E01C362" w14:textId="77777777" w:rsidR="00D04A02" w:rsidRDefault="00D04A02" w:rsidP="00D04A02">
      <w:pPr>
        <w:jc w:val="both"/>
        <w:rPr>
          <w:rFonts w:cs="Arial"/>
          <w:color w:val="000000" w:themeColor="text1"/>
          <w:szCs w:val="24"/>
        </w:rPr>
      </w:pPr>
    </w:p>
    <w:p w14:paraId="14B14A0A" w14:textId="77777777" w:rsidR="00D04A02" w:rsidRPr="004354C0" w:rsidRDefault="00D04A02" w:rsidP="00D04A02">
      <w:pPr>
        <w:jc w:val="both"/>
        <w:rPr>
          <w:rFonts w:cs="Arial"/>
          <w:color w:val="000000" w:themeColor="text1"/>
          <w:szCs w:val="24"/>
        </w:rPr>
      </w:pPr>
    </w:p>
    <w:p w14:paraId="5E3C0848" w14:textId="77777777" w:rsidR="00D04A02" w:rsidRDefault="00D04A02" w:rsidP="009165F5">
      <w:pPr>
        <w:rPr>
          <w:rFonts w:cs="Arial"/>
          <w:szCs w:val="24"/>
        </w:rPr>
      </w:pPr>
    </w:p>
    <w:sectPr w:rsidR="00D04A02" w:rsidSect="00BE6AB0">
      <w:headerReference w:type="default" r:id="rId21"/>
      <w:footerReference w:type="default" r:id="rId22"/>
      <w:pgSz w:w="11906" w:h="16838" w:code="9"/>
      <w:pgMar w:top="993" w:right="1558" w:bottom="709" w:left="1440" w:header="426" w:footer="5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AD677" w14:textId="77777777" w:rsidR="007F11D1" w:rsidRDefault="007F11D1" w:rsidP="00613C60">
      <w:r>
        <w:separator/>
      </w:r>
    </w:p>
  </w:endnote>
  <w:endnote w:type="continuationSeparator" w:id="0">
    <w:p w14:paraId="1E5E9048" w14:textId="77777777" w:rsidR="007F11D1" w:rsidRDefault="007F11D1" w:rsidP="00613C60">
      <w:r>
        <w:continuationSeparator/>
      </w:r>
    </w:p>
  </w:endnote>
  <w:endnote w:type="continuationNotice" w:id="1">
    <w:p w14:paraId="0934C13B" w14:textId="77777777" w:rsidR="007F11D1" w:rsidRDefault="007F1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462494"/>
      <w:docPartObj>
        <w:docPartGallery w:val="Page Numbers (Bottom of Page)"/>
        <w:docPartUnique/>
      </w:docPartObj>
    </w:sdtPr>
    <w:sdtEndPr>
      <w:rPr>
        <w:rFonts w:cs="Arial"/>
        <w:noProof/>
        <w:szCs w:val="24"/>
      </w:rPr>
    </w:sdtEndPr>
    <w:sdtContent>
      <w:p w14:paraId="0A705B67" w14:textId="77777777" w:rsidR="007F11D1" w:rsidRPr="00EA308A" w:rsidRDefault="007F11D1"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3573C" w14:textId="77777777" w:rsidR="007F11D1" w:rsidRDefault="007F11D1" w:rsidP="00613C60">
      <w:r>
        <w:separator/>
      </w:r>
    </w:p>
  </w:footnote>
  <w:footnote w:type="continuationSeparator" w:id="0">
    <w:p w14:paraId="365055E5" w14:textId="77777777" w:rsidR="007F11D1" w:rsidRDefault="007F11D1" w:rsidP="00613C60">
      <w:r>
        <w:continuationSeparator/>
      </w:r>
    </w:p>
  </w:footnote>
  <w:footnote w:type="continuationNotice" w:id="1">
    <w:p w14:paraId="56C8CA38" w14:textId="77777777" w:rsidR="007F11D1" w:rsidRDefault="007F11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DA10" w14:textId="6CDECE9F" w:rsidR="007F11D1" w:rsidRDefault="007F11D1" w:rsidP="003B110B">
    <w:pPr>
      <w:pStyle w:val="Header"/>
      <w:jc w:val="right"/>
      <w:rPr>
        <w:rFonts w:cs="Arial"/>
      </w:rPr>
    </w:pPr>
    <w:r>
      <w:rPr>
        <w:rFonts w:cs="Arial"/>
      </w:rPr>
      <w:t>2019 PD Reports – PD29.19 – PD33.19 – 27 August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E85E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727581"/>
    <w:multiLevelType w:val="hybridMultilevel"/>
    <w:tmpl w:val="708C2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FC0C4D"/>
    <w:multiLevelType w:val="hybridMultilevel"/>
    <w:tmpl w:val="E6D2C5C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99C46B6"/>
    <w:multiLevelType w:val="hybridMultilevel"/>
    <w:tmpl w:val="CB7E4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6671FB"/>
    <w:multiLevelType w:val="hybridMultilevel"/>
    <w:tmpl w:val="7F6A7092"/>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242B62"/>
    <w:multiLevelType w:val="hybridMultilevel"/>
    <w:tmpl w:val="2BEC491E"/>
    <w:lvl w:ilvl="0" w:tplc="9C0C1774">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4517AE"/>
    <w:multiLevelType w:val="hybridMultilevel"/>
    <w:tmpl w:val="23B8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5B7F2C"/>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555653"/>
    <w:multiLevelType w:val="hybridMultilevel"/>
    <w:tmpl w:val="87CE5786"/>
    <w:lvl w:ilvl="0" w:tplc="43A0D764">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EC452C4"/>
    <w:multiLevelType w:val="hybridMultilevel"/>
    <w:tmpl w:val="CEFC11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8434A7"/>
    <w:multiLevelType w:val="hybridMultilevel"/>
    <w:tmpl w:val="2BEC491E"/>
    <w:lvl w:ilvl="0" w:tplc="9C0C1774">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020717"/>
    <w:multiLevelType w:val="hybridMultilevel"/>
    <w:tmpl w:val="721C35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9D7705"/>
    <w:multiLevelType w:val="hybridMultilevel"/>
    <w:tmpl w:val="829AB076"/>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1D64B5"/>
    <w:multiLevelType w:val="hybridMultilevel"/>
    <w:tmpl w:val="8FF29F7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C44521"/>
    <w:multiLevelType w:val="hybridMultilevel"/>
    <w:tmpl w:val="6EB6C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D05134"/>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8E5CC9"/>
    <w:multiLevelType w:val="hybridMultilevel"/>
    <w:tmpl w:val="A26C9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BF0452"/>
    <w:multiLevelType w:val="hybridMultilevel"/>
    <w:tmpl w:val="E638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D76649"/>
    <w:multiLevelType w:val="hybridMultilevel"/>
    <w:tmpl w:val="C55AB23C"/>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6B650B"/>
    <w:multiLevelType w:val="hybridMultilevel"/>
    <w:tmpl w:val="57A27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C22BF3"/>
    <w:multiLevelType w:val="hybridMultilevel"/>
    <w:tmpl w:val="708C2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2A0745"/>
    <w:multiLevelType w:val="hybridMultilevel"/>
    <w:tmpl w:val="2BEC491E"/>
    <w:lvl w:ilvl="0" w:tplc="9C0C1774">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1C49F9"/>
    <w:multiLevelType w:val="hybridMultilevel"/>
    <w:tmpl w:val="49E65B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B17857"/>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B9321F"/>
    <w:multiLevelType w:val="hybridMultilevel"/>
    <w:tmpl w:val="4A588122"/>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54A57C6"/>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474E5A"/>
    <w:multiLevelType w:val="hybridMultilevel"/>
    <w:tmpl w:val="1202159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13"/>
  </w:num>
  <w:num w:numId="13">
    <w:abstractNumId w:val="23"/>
  </w:num>
  <w:num w:numId="14">
    <w:abstractNumId w:val="24"/>
  </w:num>
  <w:num w:numId="15">
    <w:abstractNumId w:val="19"/>
  </w:num>
  <w:num w:numId="16">
    <w:abstractNumId w:val="20"/>
  </w:num>
  <w:num w:numId="17">
    <w:abstractNumId w:val="16"/>
  </w:num>
  <w:num w:numId="18">
    <w:abstractNumId w:val="10"/>
  </w:num>
  <w:num w:numId="19">
    <w:abstractNumId w:val="31"/>
  </w:num>
  <w:num w:numId="20">
    <w:abstractNumId w:val="28"/>
  </w:num>
  <w:num w:numId="21">
    <w:abstractNumId w:val="15"/>
  </w:num>
  <w:num w:numId="22">
    <w:abstractNumId w:val="25"/>
  </w:num>
  <w:num w:numId="23">
    <w:abstractNumId w:val="21"/>
  </w:num>
  <w:num w:numId="24">
    <w:abstractNumId w:val="12"/>
  </w:num>
  <w:num w:numId="25">
    <w:abstractNumId w:val="32"/>
  </w:num>
  <w:num w:numId="26">
    <w:abstractNumId w:val="17"/>
  </w:num>
  <w:num w:numId="27">
    <w:abstractNumId w:val="30"/>
  </w:num>
  <w:num w:numId="28">
    <w:abstractNumId w:val="14"/>
  </w:num>
  <w:num w:numId="29">
    <w:abstractNumId w:val="11"/>
  </w:num>
  <w:num w:numId="30">
    <w:abstractNumId w:val="35"/>
  </w:num>
  <w:num w:numId="31">
    <w:abstractNumId w:val="26"/>
  </w:num>
  <w:num w:numId="32">
    <w:abstractNumId w:val="29"/>
  </w:num>
  <w:num w:numId="33">
    <w:abstractNumId w:val="22"/>
  </w:num>
  <w:num w:numId="34">
    <w:abstractNumId w:val="33"/>
  </w:num>
  <w:num w:numId="35">
    <w:abstractNumId w:val="27"/>
  </w:num>
  <w:num w:numId="3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0"/>
  <w:defaultTabStop w:val="720"/>
  <w:doNotShadeFormData/>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F0C"/>
    <w:rsid w:val="000025C2"/>
    <w:rsid w:val="000034AF"/>
    <w:rsid w:val="00003635"/>
    <w:rsid w:val="00004D31"/>
    <w:rsid w:val="000056B6"/>
    <w:rsid w:val="00005ECC"/>
    <w:rsid w:val="000061E9"/>
    <w:rsid w:val="000075FD"/>
    <w:rsid w:val="0000793A"/>
    <w:rsid w:val="000079FB"/>
    <w:rsid w:val="00011BDF"/>
    <w:rsid w:val="0001359F"/>
    <w:rsid w:val="00014AED"/>
    <w:rsid w:val="0001779E"/>
    <w:rsid w:val="00020B73"/>
    <w:rsid w:val="000216C5"/>
    <w:rsid w:val="00023541"/>
    <w:rsid w:val="000241BF"/>
    <w:rsid w:val="00024970"/>
    <w:rsid w:val="00025EE8"/>
    <w:rsid w:val="00026D43"/>
    <w:rsid w:val="000325BD"/>
    <w:rsid w:val="0003444E"/>
    <w:rsid w:val="00035D97"/>
    <w:rsid w:val="0003643C"/>
    <w:rsid w:val="0003684B"/>
    <w:rsid w:val="000374FB"/>
    <w:rsid w:val="00040E42"/>
    <w:rsid w:val="00041C9E"/>
    <w:rsid w:val="00042A5E"/>
    <w:rsid w:val="0004403D"/>
    <w:rsid w:val="00044898"/>
    <w:rsid w:val="00044EB9"/>
    <w:rsid w:val="00046CB1"/>
    <w:rsid w:val="0004707F"/>
    <w:rsid w:val="00047BFA"/>
    <w:rsid w:val="00050096"/>
    <w:rsid w:val="00050725"/>
    <w:rsid w:val="000511BC"/>
    <w:rsid w:val="00051636"/>
    <w:rsid w:val="00052A29"/>
    <w:rsid w:val="00052A3E"/>
    <w:rsid w:val="000530E6"/>
    <w:rsid w:val="000532DF"/>
    <w:rsid w:val="000556C6"/>
    <w:rsid w:val="000569ED"/>
    <w:rsid w:val="000577AB"/>
    <w:rsid w:val="00057B96"/>
    <w:rsid w:val="0006005F"/>
    <w:rsid w:val="000600CE"/>
    <w:rsid w:val="00060BC7"/>
    <w:rsid w:val="00061293"/>
    <w:rsid w:val="00061710"/>
    <w:rsid w:val="000618C6"/>
    <w:rsid w:val="00061C2F"/>
    <w:rsid w:val="000622A6"/>
    <w:rsid w:val="00062560"/>
    <w:rsid w:val="0006311D"/>
    <w:rsid w:val="000631E1"/>
    <w:rsid w:val="00063C48"/>
    <w:rsid w:val="00063C50"/>
    <w:rsid w:val="00063D31"/>
    <w:rsid w:val="000651F4"/>
    <w:rsid w:val="000657E2"/>
    <w:rsid w:val="0006599C"/>
    <w:rsid w:val="00065B61"/>
    <w:rsid w:val="00065B68"/>
    <w:rsid w:val="000661E5"/>
    <w:rsid w:val="00066412"/>
    <w:rsid w:val="00066BFE"/>
    <w:rsid w:val="000673C6"/>
    <w:rsid w:val="000701F2"/>
    <w:rsid w:val="00070AD3"/>
    <w:rsid w:val="000721AE"/>
    <w:rsid w:val="00072A4E"/>
    <w:rsid w:val="00072DE7"/>
    <w:rsid w:val="00072F0F"/>
    <w:rsid w:val="000734FA"/>
    <w:rsid w:val="00074BBA"/>
    <w:rsid w:val="00074BD6"/>
    <w:rsid w:val="00074CDF"/>
    <w:rsid w:val="00074EBF"/>
    <w:rsid w:val="00075115"/>
    <w:rsid w:val="00076C03"/>
    <w:rsid w:val="000809F4"/>
    <w:rsid w:val="000814B0"/>
    <w:rsid w:val="00081B4F"/>
    <w:rsid w:val="0008215F"/>
    <w:rsid w:val="000824F6"/>
    <w:rsid w:val="00083820"/>
    <w:rsid w:val="00083946"/>
    <w:rsid w:val="00084970"/>
    <w:rsid w:val="00084AFA"/>
    <w:rsid w:val="00084DC4"/>
    <w:rsid w:val="00085A48"/>
    <w:rsid w:val="000867A0"/>
    <w:rsid w:val="00086C17"/>
    <w:rsid w:val="00086E87"/>
    <w:rsid w:val="00090318"/>
    <w:rsid w:val="00090753"/>
    <w:rsid w:val="00090AB1"/>
    <w:rsid w:val="00090EC8"/>
    <w:rsid w:val="00092395"/>
    <w:rsid w:val="00092B03"/>
    <w:rsid w:val="00094A42"/>
    <w:rsid w:val="00096083"/>
    <w:rsid w:val="0009644E"/>
    <w:rsid w:val="00097E80"/>
    <w:rsid w:val="000A0CBD"/>
    <w:rsid w:val="000A254B"/>
    <w:rsid w:val="000A2918"/>
    <w:rsid w:val="000A345E"/>
    <w:rsid w:val="000A3F34"/>
    <w:rsid w:val="000A468A"/>
    <w:rsid w:val="000A4CA4"/>
    <w:rsid w:val="000A55A8"/>
    <w:rsid w:val="000A58F9"/>
    <w:rsid w:val="000B0671"/>
    <w:rsid w:val="000B1620"/>
    <w:rsid w:val="000B1FBC"/>
    <w:rsid w:val="000B20AC"/>
    <w:rsid w:val="000B328D"/>
    <w:rsid w:val="000B4952"/>
    <w:rsid w:val="000B5337"/>
    <w:rsid w:val="000C0140"/>
    <w:rsid w:val="000C020D"/>
    <w:rsid w:val="000C2895"/>
    <w:rsid w:val="000C347B"/>
    <w:rsid w:val="000C3B32"/>
    <w:rsid w:val="000C5CE2"/>
    <w:rsid w:val="000C6215"/>
    <w:rsid w:val="000D007A"/>
    <w:rsid w:val="000D0F1C"/>
    <w:rsid w:val="000D2182"/>
    <w:rsid w:val="000D28A2"/>
    <w:rsid w:val="000D2BF4"/>
    <w:rsid w:val="000D2C11"/>
    <w:rsid w:val="000D3359"/>
    <w:rsid w:val="000D4875"/>
    <w:rsid w:val="000D4B33"/>
    <w:rsid w:val="000D577E"/>
    <w:rsid w:val="000D5D19"/>
    <w:rsid w:val="000D6FAC"/>
    <w:rsid w:val="000D71D6"/>
    <w:rsid w:val="000D7AD3"/>
    <w:rsid w:val="000E023C"/>
    <w:rsid w:val="000E1246"/>
    <w:rsid w:val="000E18A7"/>
    <w:rsid w:val="000E1C70"/>
    <w:rsid w:val="000E2A9D"/>
    <w:rsid w:val="000E2B39"/>
    <w:rsid w:val="000E4040"/>
    <w:rsid w:val="000E46CD"/>
    <w:rsid w:val="000E4F94"/>
    <w:rsid w:val="000E5808"/>
    <w:rsid w:val="000E5AB5"/>
    <w:rsid w:val="000E6A3D"/>
    <w:rsid w:val="000E70FB"/>
    <w:rsid w:val="000E72B8"/>
    <w:rsid w:val="000E7A4D"/>
    <w:rsid w:val="000E7D19"/>
    <w:rsid w:val="000F043E"/>
    <w:rsid w:val="000F0B38"/>
    <w:rsid w:val="000F0E62"/>
    <w:rsid w:val="000F171C"/>
    <w:rsid w:val="000F1A5A"/>
    <w:rsid w:val="000F1B34"/>
    <w:rsid w:val="000F1BC3"/>
    <w:rsid w:val="000F416D"/>
    <w:rsid w:val="000F498C"/>
    <w:rsid w:val="000F5BCC"/>
    <w:rsid w:val="000F788F"/>
    <w:rsid w:val="001000BD"/>
    <w:rsid w:val="001006C0"/>
    <w:rsid w:val="0010090D"/>
    <w:rsid w:val="00101C8E"/>
    <w:rsid w:val="00102B11"/>
    <w:rsid w:val="001037AA"/>
    <w:rsid w:val="00103C96"/>
    <w:rsid w:val="00103D01"/>
    <w:rsid w:val="0010514F"/>
    <w:rsid w:val="001051F9"/>
    <w:rsid w:val="0010787A"/>
    <w:rsid w:val="001078D5"/>
    <w:rsid w:val="001100DB"/>
    <w:rsid w:val="00110A25"/>
    <w:rsid w:val="001113FB"/>
    <w:rsid w:val="00111413"/>
    <w:rsid w:val="001116B2"/>
    <w:rsid w:val="00112577"/>
    <w:rsid w:val="0011292F"/>
    <w:rsid w:val="00113E9E"/>
    <w:rsid w:val="00114D3B"/>
    <w:rsid w:val="0011670C"/>
    <w:rsid w:val="00116E27"/>
    <w:rsid w:val="001205FA"/>
    <w:rsid w:val="001206DD"/>
    <w:rsid w:val="00120DA9"/>
    <w:rsid w:val="00121794"/>
    <w:rsid w:val="00121A87"/>
    <w:rsid w:val="00122A12"/>
    <w:rsid w:val="00122B2A"/>
    <w:rsid w:val="00123B01"/>
    <w:rsid w:val="0012447C"/>
    <w:rsid w:val="00124950"/>
    <w:rsid w:val="001257B6"/>
    <w:rsid w:val="00125AC9"/>
    <w:rsid w:val="001261B8"/>
    <w:rsid w:val="00126D0E"/>
    <w:rsid w:val="00130005"/>
    <w:rsid w:val="00131172"/>
    <w:rsid w:val="00131771"/>
    <w:rsid w:val="001323D9"/>
    <w:rsid w:val="00132D4B"/>
    <w:rsid w:val="00132D8D"/>
    <w:rsid w:val="001335F7"/>
    <w:rsid w:val="00133896"/>
    <w:rsid w:val="00134152"/>
    <w:rsid w:val="001341B4"/>
    <w:rsid w:val="00134376"/>
    <w:rsid w:val="00135EF3"/>
    <w:rsid w:val="0013774B"/>
    <w:rsid w:val="00137C1A"/>
    <w:rsid w:val="001417F5"/>
    <w:rsid w:val="001435DB"/>
    <w:rsid w:val="00144836"/>
    <w:rsid w:val="00144D36"/>
    <w:rsid w:val="00145CF8"/>
    <w:rsid w:val="00145D8D"/>
    <w:rsid w:val="0014747F"/>
    <w:rsid w:val="00151DD0"/>
    <w:rsid w:val="00153D8C"/>
    <w:rsid w:val="00153F8B"/>
    <w:rsid w:val="00156C57"/>
    <w:rsid w:val="0015749A"/>
    <w:rsid w:val="001622EF"/>
    <w:rsid w:val="00162B02"/>
    <w:rsid w:val="00163631"/>
    <w:rsid w:val="00164AFF"/>
    <w:rsid w:val="00166A38"/>
    <w:rsid w:val="00166B8A"/>
    <w:rsid w:val="0016702D"/>
    <w:rsid w:val="00171CA7"/>
    <w:rsid w:val="001728AF"/>
    <w:rsid w:val="00172A2C"/>
    <w:rsid w:val="00174E63"/>
    <w:rsid w:val="001775C8"/>
    <w:rsid w:val="001779D0"/>
    <w:rsid w:val="00177C61"/>
    <w:rsid w:val="00177CA7"/>
    <w:rsid w:val="00177D65"/>
    <w:rsid w:val="00180400"/>
    <w:rsid w:val="001809D9"/>
    <w:rsid w:val="00181073"/>
    <w:rsid w:val="0018113A"/>
    <w:rsid w:val="001812CE"/>
    <w:rsid w:val="001818A8"/>
    <w:rsid w:val="00181A88"/>
    <w:rsid w:val="00181CC4"/>
    <w:rsid w:val="00181EF6"/>
    <w:rsid w:val="00182148"/>
    <w:rsid w:val="00182BB7"/>
    <w:rsid w:val="00186624"/>
    <w:rsid w:val="0018768E"/>
    <w:rsid w:val="00190AC5"/>
    <w:rsid w:val="00191931"/>
    <w:rsid w:val="00191A8E"/>
    <w:rsid w:val="00192112"/>
    <w:rsid w:val="001938B9"/>
    <w:rsid w:val="00193D5D"/>
    <w:rsid w:val="00193E72"/>
    <w:rsid w:val="001940F3"/>
    <w:rsid w:val="001956F8"/>
    <w:rsid w:val="00195D3F"/>
    <w:rsid w:val="00196B66"/>
    <w:rsid w:val="0019785F"/>
    <w:rsid w:val="001978C9"/>
    <w:rsid w:val="0019796C"/>
    <w:rsid w:val="00197F26"/>
    <w:rsid w:val="001A1863"/>
    <w:rsid w:val="001A19E7"/>
    <w:rsid w:val="001A1CB2"/>
    <w:rsid w:val="001A2437"/>
    <w:rsid w:val="001A48FD"/>
    <w:rsid w:val="001A52A8"/>
    <w:rsid w:val="001A567E"/>
    <w:rsid w:val="001A6845"/>
    <w:rsid w:val="001A7C8E"/>
    <w:rsid w:val="001B0166"/>
    <w:rsid w:val="001B0466"/>
    <w:rsid w:val="001B111B"/>
    <w:rsid w:val="001B192B"/>
    <w:rsid w:val="001B296E"/>
    <w:rsid w:val="001B297D"/>
    <w:rsid w:val="001B2CE4"/>
    <w:rsid w:val="001B4125"/>
    <w:rsid w:val="001B5216"/>
    <w:rsid w:val="001B5555"/>
    <w:rsid w:val="001B651E"/>
    <w:rsid w:val="001C0636"/>
    <w:rsid w:val="001C1AF4"/>
    <w:rsid w:val="001C2663"/>
    <w:rsid w:val="001C365C"/>
    <w:rsid w:val="001C476E"/>
    <w:rsid w:val="001C5B89"/>
    <w:rsid w:val="001C6B83"/>
    <w:rsid w:val="001C7B70"/>
    <w:rsid w:val="001D06A7"/>
    <w:rsid w:val="001D0D8F"/>
    <w:rsid w:val="001D4C5B"/>
    <w:rsid w:val="001D4CA1"/>
    <w:rsid w:val="001D5830"/>
    <w:rsid w:val="001D5D94"/>
    <w:rsid w:val="001D639B"/>
    <w:rsid w:val="001D7857"/>
    <w:rsid w:val="001D7BE7"/>
    <w:rsid w:val="001E1556"/>
    <w:rsid w:val="001E2568"/>
    <w:rsid w:val="001E2C96"/>
    <w:rsid w:val="001E3DAE"/>
    <w:rsid w:val="001E3E43"/>
    <w:rsid w:val="001E51F6"/>
    <w:rsid w:val="001E5770"/>
    <w:rsid w:val="001E6A86"/>
    <w:rsid w:val="001E6C28"/>
    <w:rsid w:val="001E6D29"/>
    <w:rsid w:val="001E7C9C"/>
    <w:rsid w:val="001F0EE4"/>
    <w:rsid w:val="001F1437"/>
    <w:rsid w:val="001F2099"/>
    <w:rsid w:val="001F43C6"/>
    <w:rsid w:val="001F4F3F"/>
    <w:rsid w:val="001F6FDA"/>
    <w:rsid w:val="00200393"/>
    <w:rsid w:val="002016F3"/>
    <w:rsid w:val="0020496C"/>
    <w:rsid w:val="00204AFB"/>
    <w:rsid w:val="00205156"/>
    <w:rsid w:val="002053B4"/>
    <w:rsid w:val="0020629D"/>
    <w:rsid w:val="00207234"/>
    <w:rsid w:val="00212185"/>
    <w:rsid w:val="00212D4F"/>
    <w:rsid w:val="00214283"/>
    <w:rsid w:val="002159C2"/>
    <w:rsid w:val="00215C99"/>
    <w:rsid w:val="00216BA7"/>
    <w:rsid w:val="00216E0D"/>
    <w:rsid w:val="00216F90"/>
    <w:rsid w:val="00217188"/>
    <w:rsid w:val="00217343"/>
    <w:rsid w:val="00220593"/>
    <w:rsid w:val="002218C8"/>
    <w:rsid w:val="00222906"/>
    <w:rsid w:val="00223498"/>
    <w:rsid w:val="00224872"/>
    <w:rsid w:val="00224B44"/>
    <w:rsid w:val="00225423"/>
    <w:rsid w:val="00225AAB"/>
    <w:rsid w:val="002268AC"/>
    <w:rsid w:val="00226B97"/>
    <w:rsid w:val="0022789A"/>
    <w:rsid w:val="00227B2C"/>
    <w:rsid w:val="00230D0D"/>
    <w:rsid w:val="00231A25"/>
    <w:rsid w:val="00233266"/>
    <w:rsid w:val="00234BA8"/>
    <w:rsid w:val="00234CD0"/>
    <w:rsid w:val="0023586A"/>
    <w:rsid w:val="00236662"/>
    <w:rsid w:val="00236CB4"/>
    <w:rsid w:val="00237347"/>
    <w:rsid w:val="00237436"/>
    <w:rsid w:val="00237874"/>
    <w:rsid w:val="00237B8B"/>
    <w:rsid w:val="002403B3"/>
    <w:rsid w:val="00240FDB"/>
    <w:rsid w:val="00241264"/>
    <w:rsid w:val="00241851"/>
    <w:rsid w:val="00241C2F"/>
    <w:rsid w:val="002436B4"/>
    <w:rsid w:val="0024425B"/>
    <w:rsid w:val="00244711"/>
    <w:rsid w:val="00244CD2"/>
    <w:rsid w:val="002451A0"/>
    <w:rsid w:val="0024539E"/>
    <w:rsid w:val="00245B6A"/>
    <w:rsid w:val="00246D55"/>
    <w:rsid w:val="00247C20"/>
    <w:rsid w:val="00254878"/>
    <w:rsid w:val="00254CED"/>
    <w:rsid w:val="002579FC"/>
    <w:rsid w:val="002612F8"/>
    <w:rsid w:val="00262772"/>
    <w:rsid w:val="00262869"/>
    <w:rsid w:val="00262D95"/>
    <w:rsid w:val="00263104"/>
    <w:rsid w:val="00264E20"/>
    <w:rsid w:val="00265884"/>
    <w:rsid w:val="00266E31"/>
    <w:rsid w:val="00267D84"/>
    <w:rsid w:val="00267E86"/>
    <w:rsid w:val="00270C9E"/>
    <w:rsid w:val="00270F13"/>
    <w:rsid w:val="00270F17"/>
    <w:rsid w:val="002724E5"/>
    <w:rsid w:val="002734D2"/>
    <w:rsid w:val="0027431D"/>
    <w:rsid w:val="00274478"/>
    <w:rsid w:val="00275472"/>
    <w:rsid w:val="00275486"/>
    <w:rsid w:val="00275E02"/>
    <w:rsid w:val="0027607A"/>
    <w:rsid w:val="00277EFB"/>
    <w:rsid w:val="0028027F"/>
    <w:rsid w:val="00280830"/>
    <w:rsid w:val="002811BA"/>
    <w:rsid w:val="00282828"/>
    <w:rsid w:val="00282F3E"/>
    <w:rsid w:val="00284354"/>
    <w:rsid w:val="00285DD4"/>
    <w:rsid w:val="002902A5"/>
    <w:rsid w:val="002909E8"/>
    <w:rsid w:val="00292874"/>
    <w:rsid w:val="00294A4A"/>
    <w:rsid w:val="00295A8C"/>
    <w:rsid w:val="00296234"/>
    <w:rsid w:val="002A02C5"/>
    <w:rsid w:val="002A0534"/>
    <w:rsid w:val="002A2308"/>
    <w:rsid w:val="002A23F8"/>
    <w:rsid w:val="002A2EC2"/>
    <w:rsid w:val="002A2EC6"/>
    <w:rsid w:val="002A2FF2"/>
    <w:rsid w:val="002A386B"/>
    <w:rsid w:val="002A3933"/>
    <w:rsid w:val="002A41E4"/>
    <w:rsid w:val="002A4594"/>
    <w:rsid w:val="002A4D74"/>
    <w:rsid w:val="002A4FC8"/>
    <w:rsid w:val="002A518C"/>
    <w:rsid w:val="002A58EA"/>
    <w:rsid w:val="002A6A7A"/>
    <w:rsid w:val="002A7AF3"/>
    <w:rsid w:val="002A7DC8"/>
    <w:rsid w:val="002B1659"/>
    <w:rsid w:val="002B29A6"/>
    <w:rsid w:val="002B37DD"/>
    <w:rsid w:val="002B396B"/>
    <w:rsid w:val="002B46AB"/>
    <w:rsid w:val="002B4DE7"/>
    <w:rsid w:val="002B58BB"/>
    <w:rsid w:val="002B70D8"/>
    <w:rsid w:val="002B77F1"/>
    <w:rsid w:val="002B7D0B"/>
    <w:rsid w:val="002C1BF0"/>
    <w:rsid w:val="002C24A0"/>
    <w:rsid w:val="002C33E8"/>
    <w:rsid w:val="002C4476"/>
    <w:rsid w:val="002C4805"/>
    <w:rsid w:val="002C5C4F"/>
    <w:rsid w:val="002C6434"/>
    <w:rsid w:val="002D19A7"/>
    <w:rsid w:val="002D331C"/>
    <w:rsid w:val="002D440D"/>
    <w:rsid w:val="002D459D"/>
    <w:rsid w:val="002D4D7D"/>
    <w:rsid w:val="002D4DF5"/>
    <w:rsid w:val="002D59C6"/>
    <w:rsid w:val="002D6842"/>
    <w:rsid w:val="002D6910"/>
    <w:rsid w:val="002D780B"/>
    <w:rsid w:val="002D7ED1"/>
    <w:rsid w:val="002E1298"/>
    <w:rsid w:val="002E1421"/>
    <w:rsid w:val="002E181B"/>
    <w:rsid w:val="002E19E0"/>
    <w:rsid w:val="002E3507"/>
    <w:rsid w:val="002E6803"/>
    <w:rsid w:val="002E70CE"/>
    <w:rsid w:val="002E7DE4"/>
    <w:rsid w:val="002F05AD"/>
    <w:rsid w:val="002F086E"/>
    <w:rsid w:val="002F0FC1"/>
    <w:rsid w:val="002F268B"/>
    <w:rsid w:val="002F4CD1"/>
    <w:rsid w:val="002F51A3"/>
    <w:rsid w:val="002F599D"/>
    <w:rsid w:val="002F78F0"/>
    <w:rsid w:val="002F7E17"/>
    <w:rsid w:val="00301A7C"/>
    <w:rsid w:val="00301E91"/>
    <w:rsid w:val="00301EA8"/>
    <w:rsid w:val="00302B59"/>
    <w:rsid w:val="00306390"/>
    <w:rsid w:val="003106CE"/>
    <w:rsid w:val="00310962"/>
    <w:rsid w:val="00311713"/>
    <w:rsid w:val="00312C8A"/>
    <w:rsid w:val="00312D3A"/>
    <w:rsid w:val="00313765"/>
    <w:rsid w:val="0031475F"/>
    <w:rsid w:val="00314A79"/>
    <w:rsid w:val="00322D1E"/>
    <w:rsid w:val="00324878"/>
    <w:rsid w:val="00326A8D"/>
    <w:rsid w:val="003272B0"/>
    <w:rsid w:val="00330080"/>
    <w:rsid w:val="00330120"/>
    <w:rsid w:val="00330C9B"/>
    <w:rsid w:val="00330FD2"/>
    <w:rsid w:val="003319A1"/>
    <w:rsid w:val="00332B7B"/>
    <w:rsid w:val="00332DFD"/>
    <w:rsid w:val="00333718"/>
    <w:rsid w:val="0033451C"/>
    <w:rsid w:val="00334615"/>
    <w:rsid w:val="00335B7B"/>
    <w:rsid w:val="0033613A"/>
    <w:rsid w:val="0033636C"/>
    <w:rsid w:val="00336476"/>
    <w:rsid w:val="003366E7"/>
    <w:rsid w:val="0033710F"/>
    <w:rsid w:val="00340790"/>
    <w:rsid w:val="00341F88"/>
    <w:rsid w:val="003424A3"/>
    <w:rsid w:val="00342509"/>
    <w:rsid w:val="00343718"/>
    <w:rsid w:val="00343A1B"/>
    <w:rsid w:val="003444C1"/>
    <w:rsid w:val="003463B0"/>
    <w:rsid w:val="003465BD"/>
    <w:rsid w:val="003475D4"/>
    <w:rsid w:val="00347883"/>
    <w:rsid w:val="003517F8"/>
    <w:rsid w:val="00352760"/>
    <w:rsid w:val="00356539"/>
    <w:rsid w:val="0035662F"/>
    <w:rsid w:val="00357909"/>
    <w:rsid w:val="0036010D"/>
    <w:rsid w:val="00360175"/>
    <w:rsid w:val="00360DE2"/>
    <w:rsid w:val="00361D8B"/>
    <w:rsid w:val="00363B78"/>
    <w:rsid w:val="00363CB5"/>
    <w:rsid w:val="00364BCE"/>
    <w:rsid w:val="003655EC"/>
    <w:rsid w:val="003673EF"/>
    <w:rsid w:val="003700D4"/>
    <w:rsid w:val="0037204C"/>
    <w:rsid w:val="00372844"/>
    <w:rsid w:val="00372859"/>
    <w:rsid w:val="00373AF0"/>
    <w:rsid w:val="0037688D"/>
    <w:rsid w:val="003774A2"/>
    <w:rsid w:val="00377893"/>
    <w:rsid w:val="00381063"/>
    <w:rsid w:val="00382567"/>
    <w:rsid w:val="00382616"/>
    <w:rsid w:val="00383D74"/>
    <w:rsid w:val="0038481A"/>
    <w:rsid w:val="00385E79"/>
    <w:rsid w:val="003861C3"/>
    <w:rsid w:val="00386337"/>
    <w:rsid w:val="00386665"/>
    <w:rsid w:val="0038669A"/>
    <w:rsid w:val="00386E1B"/>
    <w:rsid w:val="00390432"/>
    <w:rsid w:val="00391AD5"/>
    <w:rsid w:val="003932E0"/>
    <w:rsid w:val="003935F1"/>
    <w:rsid w:val="003945F1"/>
    <w:rsid w:val="00394BD2"/>
    <w:rsid w:val="003964D7"/>
    <w:rsid w:val="00396F39"/>
    <w:rsid w:val="00397150"/>
    <w:rsid w:val="003A0988"/>
    <w:rsid w:val="003A0E43"/>
    <w:rsid w:val="003A1F23"/>
    <w:rsid w:val="003A21EF"/>
    <w:rsid w:val="003A2A21"/>
    <w:rsid w:val="003A2BA0"/>
    <w:rsid w:val="003A3435"/>
    <w:rsid w:val="003A34C3"/>
    <w:rsid w:val="003A46C0"/>
    <w:rsid w:val="003A48ED"/>
    <w:rsid w:val="003A4C23"/>
    <w:rsid w:val="003A4DE5"/>
    <w:rsid w:val="003A5CFE"/>
    <w:rsid w:val="003B110B"/>
    <w:rsid w:val="003B1168"/>
    <w:rsid w:val="003B26F5"/>
    <w:rsid w:val="003B2C44"/>
    <w:rsid w:val="003B372E"/>
    <w:rsid w:val="003B3876"/>
    <w:rsid w:val="003B3A46"/>
    <w:rsid w:val="003B3D77"/>
    <w:rsid w:val="003B4512"/>
    <w:rsid w:val="003B4FD6"/>
    <w:rsid w:val="003B684E"/>
    <w:rsid w:val="003B6875"/>
    <w:rsid w:val="003B6C4A"/>
    <w:rsid w:val="003B7636"/>
    <w:rsid w:val="003C08A6"/>
    <w:rsid w:val="003C0FBF"/>
    <w:rsid w:val="003C155B"/>
    <w:rsid w:val="003C17A1"/>
    <w:rsid w:val="003C1FF6"/>
    <w:rsid w:val="003C20ED"/>
    <w:rsid w:val="003C3201"/>
    <w:rsid w:val="003C32DD"/>
    <w:rsid w:val="003C695A"/>
    <w:rsid w:val="003C6C72"/>
    <w:rsid w:val="003C6D07"/>
    <w:rsid w:val="003C7C0D"/>
    <w:rsid w:val="003D0986"/>
    <w:rsid w:val="003D0DD6"/>
    <w:rsid w:val="003D1CBE"/>
    <w:rsid w:val="003D2703"/>
    <w:rsid w:val="003D447F"/>
    <w:rsid w:val="003D5D68"/>
    <w:rsid w:val="003D5F20"/>
    <w:rsid w:val="003D7336"/>
    <w:rsid w:val="003E0361"/>
    <w:rsid w:val="003E155A"/>
    <w:rsid w:val="003E172C"/>
    <w:rsid w:val="003E2263"/>
    <w:rsid w:val="003E244B"/>
    <w:rsid w:val="003E2E8B"/>
    <w:rsid w:val="003E3966"/>
    <w:rsid w:val="003E424B"/>
    <w:rsid w:val="003E5290"/>
    <w:rsid w:val="003E7939"/>
    <w:rsid w:val="003F2B33"/>
    <w:rsid w:val="003F3361"/>
    <w:rsid w:val="003F342D"/>
    <w:rsid w:val="003F35FE"/>
    <w:rsid w:val="003F53F1"/>
    <w:rsid w:val="003F54FA"/>
    <w:rsid w:val="003F5762"/>
    <w:rsid w:val="003F5BD6"/>
    <w:rsid w:val="003F67D0"/>
    <w:rsid w:val="003F6E05"/>
    <w:rsid w:val="003F74FC"/>
    <w:rsid w:val="003F79E7"/>
    <w:rsid w:val="003F7B32"/>
    <w:rsid w:val="003F7F37"/>
    <w:rsid w:val="00402A24"/>
    <w:rsid w:val="00403725"/>
    <w:rsid w:val="0040435E"/>
    <w:rsid w:val="004063F5"/>
    <w:rsid w:val="00407CA6"/>
    <w:rsid w:val="00407D2D"/>
    <w:rsid w:val="004111EA"/>
    <w:rsid w:val="00411E7E"/>
    <w:rsid w:val="004121DE"/>
    <w:rsid w:val="00412611"/>
    <w:rsid w:val="0041292B"/>
    <w:rsid w:val="00412DF7"/>
    <w:rsid w:val="00413257"/>
    <w:rsid w:val="0041385B"/>
    <w:rsid w:val="00413DCB"/>
    <w:rsid w:val="004140DB"/>
    <w:rsid w:val="004142F0"/>
    <w:rsid w:val="0041516F"/>
    <w:rsid w:val="00415C68"/>
    <w:rsid w:val="004160EF"/>
    <w:rsid w:val="0041644B"/>
    <w:rsid w:val="00416AAC"/>
    <w:rsid w:val="0041762D"/>
    <w:rsid w:val="004205CA"/>
    <w:rsid w:val="0042087F"/>
    <w:rsid w:val="00420C3E"/>
    <w:rsid w:val="0042154B"/>
    <w:rsid w:val="00421983"/>
    <w:rsid w:val="004227FC"/>
    <w:rsid w:val="00422924"/>
    <w:rsid w:val="00424C9E"/>
    <w:rsid w:val="00425918"/>
    <w:rsid w:val="0042593E"/>
    <w:rsid w:val="004274C0"/>
    <w:rsid w:val="004276F2"/>
    <w:rsid w:val="00427A4C"/>
    <w:rsid w:val="004304F8"/>
    <w:rsid w:val="004312D3"/>
    <w:rsid w:val="00432A7E"/>
    <w:rsid w:val="004330C3"/>
    <w:rsid w:val="00436ADE"/>
    <w:rsid w:val="00436B8B"/>
    <w:rsid w:val="00436F12"/>
    <w:rsid w:val="00440661"/>
    <w:rsid w:val="00440783"/>
    <w:rsid w:val="004429A2"/>
    <w:rsid w:val="00443032"/>
    <w:rsid w:val="004434D8"/>
    <w:rsid w:val="00443E00"/>
    <w:rsid w:val="004447D8"/>
    <w:rsid w:val="0044523C"/>
    <w:rsid w:val="00445F7A"/>
    <w:rsid w:val="004460CB"/>
    <w:rsid w:val="00450128"/>
    <w:rsid w:val="00450AD1"/>
    <w:rsid w:val="00450C4D"/>
    <w:rsid w:val="004511BC"/>
    <w:rsid w:val="004525EA"/>
    <w:rsid w:val="004529D7"/>
    <w:rsid w:val="00453007"/>
    <w:rsid w:val="004555F6"/>
    <w:rsid w:val="00457A0E"/>
    <w:rsid w:val="00457D61"/>
    <w:rsid w:val="00460466"/>
    <w:rsid w:val="00460628"/>
    <w:rsid w:val="0046167B"/>
    <w:rsid w:val="00461993"/>
    <w:rsid w:val="00462565"/>
    <w:rsid w:val="004627F9"/>
    <w:rsid w:val="004639FD"/>
    <w:rsid w:val="00463BC3"/>
    <w:rsid w:val="00464468"/>
    <w:rsid w:val="00465EE6"/>
    <w:rsid w:val="00467138"/>
    <w:rsid w:val="004673E5"/>
    <w:rsid w:val="004674A8"/>
    <w:rsid w:val="00467962"/>
    <w:rsid w:val="00467C1D"/>
    <w:rsid w:val="00470ABE"/>
    <w:rsid w:val="00470CFC"/>
    <w:rsid w:val="00470D95"/>
    <w:rsid w:val="0047108E"/>
    <w:rsid w:val="00471206"/>
    <w:rsid w:val="004713D1"/>
    <w:rsid w:val="004715EC"/>
    <w:rsid w:val="00472103"/>
    <w:rsid w:val="004731FF"/>
    <w:rsid w:val="00473799"/>
    <w:rsid w:val="00474F2A"/>
    <w:rsid w:val="004750AC"/>
    <w:rsid w:val="00475191"/>
    <w:rsid w:val="00475C82"/>
    <w:rsid w:val="00475D86"/>
    <w:rsid w:val="00475FF0"/>
    <w:rsid w:val="00477259"/>
    <w:rsid w:val="004773C9"/>
    <w:rsid w:val="00477D5B"/>
    <w:rsid w:val="004806A7"/>
    <w:rsid w:val="0048262F"/>
    <w:rsid w:val="00486A2C"/>
    <w:rsid w:val="00487A4C"/>
    <w:rsid w:val="00492D6A"/>
    <w:rsid w:val="00493A8C"/>
    <w:rsid w:val="00493B49"/>
    <w:rsid w:val="00494E54"/>
    <w:rsid w:val="00495262"/>
    <w:rsid w:val="0049614A"/>
    <w:rsid w:val="00496FA4"/>
    <w:rsid w:val="00497210"/>
    <w:rsid w:val="004A0AE0"/>
    <w:rsid w:val="004A0D5C"/>
    <w:rsid w:val="004A1685"/>
    <w:rsid w:val="004A1A00"/>
    <w:rsid w:val="004A1D18"/>
    <w:rsid w:val="004A347E"/>
    <w:rsid w:val="004A391B"/>
    <w:rsid w:val="004A3D91"/>
    <w:rsid w:val="004A44CA"/>
    <w:rsid w:val="004A4942"/>
    <w:rsid w:val="004A5153"/>
    <w:rsid w:val="004A59FE"/>
    <w:rsid w:val="004B11CB"/>
    <w:rsid w:val="004B12BF"/>
    <w:rsid w:val="004B15D6"/>
    <w:rsid w:val="004B2ABE"/>
    <w:rsid w:val="004B39AC"/>
    <w:rsid w:val="004B3D48"/>
    <w:rsid w:val="004B4265"/>
    <w:rsid w:val="004B4368"/>
    <w:rsid w:val="004B4DFE"/>
    <w:rsid w:val="004B6B94"/>
    <w:rsid w:val="004B7C08"/>
    <w:rsid w:val="004C1973"/>
    <w:rsid w:val="004C4AC4"/>
    <w:rsid w:val="004C4E4C"/>
    <w:rsid w:val="004C5146"/>
    <w:rsid w:val="004C5B30"/>
    <w:rsid w:val="004C5FC3"/>
    <w:rsid w:val="004D0821"/>
    <w:rsid w:val="004D0ECA"/>
    <w:rsid w:val="004D1021"/>
    <w:rsid w:val="004D1040"/>
    <w:rsid w:val="004D1B57"/>
    <w:rsid w:val="004D289A"/>
    <w:rsid w:val="004D3482"/>
    <w:rsid w:val="004D55B4"/>
    <w:rsid w:val="004D5912"/>
    <w:rsid w:val="004D70CF"/>
    <w:rsid w:val="004D7BF0"/>
    <w:rsid w:val="004E2AA7"/>
    <w:rsid w:val="004E2BAE"/>
    <w:rsid w:val="004E2F20"/>
    <w:rsid w:val="004E3BA8"/>
    <w:rsid w:val="004E4474"/>
    <w:rsid w:val="004E58EF"/>
    <w:rsid w:val="004E673A"/>
    <w:rsid w:val="004E6AE0"/>
    <w:rsid w:val="004E6DF5"/>
    <w:rsid w:val="004E6E30"/>
    <w:rsid w:val="004E7176"/>
    <w:rsid w:val="004F0BD2"/>
    <w:rsid w:val="004F0D30"/>
    <w:rsid w:val="004F0FEC"/>
    <w:rsid w:val="004F16E8"/>
    <w:rsid w:val="004F17AB"/>
    <w:rsid w:val="004F1906"/>
    <w:rsid w:val="004F2285"/>
    <w:rsid w:val="004F2D27"/>
    <w:rsid w:val="004F2DD1"/>
    <w:rsid w:val="004F3254"/>
    <w:rsid w:val="004F3DE6"/>
    <w:rsid w:val="004F4274"/>
    <w:rsid w:val="004F46FE"/>
    <w:rsid w:val="004F4741"/>
    <w:rsid w:val="004F5313"/>
    <w:rsid w:val="004F7EB2"/>
    <w:rsid w:val="00500487"/>
    <w:rsid w:val="005004E9"/>
    <w:rsid w:val="00500C1D"/>
    <w:rsid w:val="0050155A"/>
    <w:rsid w:val="00502E5B"/>
    <w:rsid w:val="005035B4"/>
    <w:rsid w:val="00503BD8"/>
    <w:rsid w:val="00504894"/>
    <w:rsid w:val="00504B6C"/>
    <w:rsid w:val="0050546D"/>
    <w:rsid w:val="00505C19"/>
    <w:rsid w:val="00505D95"/>
    <w:rsid w:val="005078F5"/>
    <w:rsid w:val="0051011B"/>
    <w:rsid w:val="005103E8"/>
    <w:rsid w:val="00511521"/>
    <w:rsid w:val="00511661"/>
    <w:rsid w:val="00511AF1"/>
    <w:rsid w:val="0051256F"/>
    <w:rsid w:val="00512A11"/>
    <w:rsid w:val="005134F9"/>
    <w:rsid w:val="00513A6B"/>
    <w:rsid w:val="00513A6C"/>
    <w:rsid w:val="00513BDD"/>
    <w:rsid w:val="00514CBD"/>
    <w:rsid w:val="00516B9B"/>
    <w:rsid w:val="005178B2"/>
    <w:rsid w:val="00520521"/>
    <w:rsid w:val="005228E2"/>
    <w:rsid w:val="00525F6F"/>
    <w:rsid w:val="00526948"/>
    <w:rsid w:val="005276C4"/>
    <w:rsid w:val="0053026D"/>
    <w:rsid w:val="005306FC"/>
    <w:rsid w:val="00531C71"/>
    <w:rsid w:val="005325F4"/>
    <w:rsid w:val="00532859"/>
    <w:rsid w:val="00532866"/>
    <w:rsid w:val="00532D99"/>
    <w:rsid w:val="00533290"/>
    <w:rsid w:val="00534253"/>
    <w:rsid w:val="00534752"/>
    <w:rsid w:val="00535B71"/>
    <w:rsid w:val="00536220"/>
    <w:rsid w:val="00537015"/>
    <w:rsid w:val="00537063"/>
    <w:rsid w:val="0053707E"/>
    <w:rsid w:val="005376CB"/>
    <w:rsid w:val="00537898"/>
    <w:rsid w:val="00537F22"/>
    <w:rsid w:val="005411C4"/>
    <w:rsid w:val="0054179C"/>
    <w:rsid w:val="005434D2"/>
    <w:rsid w:val="005434E7"/>
    <w:rsid w:val="005438EA"/>
    <w:rsid w:val="00543D9F"/>
    <w:rsid w:val="0054483B"/>
    <w:rsid w:val="005449EF"/>
    <w:rsid w:val="00544EA2"/>
    <w:rsid w:val="00545ADC"/>
    <w:rsid w:val="00546D66"/>
    <w:rsid w:val="00550382"/>
    <w:rsid w:val="00550DBE"/>
    <w:rsid w:val="005516F2"/>
    <w:rsid w:val="005523DA"/>
    <w:rsid w:val="005526D0"/>
    <w:rsid w:val="00555A38"/>
    <w:rsid w:val="00555ADD"/>
    <w:rsid w:val="00555E8E"/>
    <w:rsid w:val="005565DF"/>
    <w:rsid w:val="00557E82"/>
    <w:rsid w:val="0056130C"/>
    <w:rsid w:val="00562173"/>
    <w:rsid w:val="0056222D"/>
    <w:rsid w:val="00562B5D"/>
    <w:rsid w:val="00562F13"/>
    <w:rsid w:val="005663A7"/>
    <w:rsid w:val="00566526"/>
    <w:rsid w:val="00566BBF"/>
    <w:rsid w:val="00566E90"/>
    <w:rsid w:val="00570C55"/>
    <w:rsid w:val="005739C3"/>
    <w:rsid w:val="00573F32"/>
    <w:rsid w:val="0057561C"/>
    <w:rsid w:val="00576BAE"/>
    <w:rsid w:val="00580C2F"/>
    <w:rsid w:val="00581D03"/>
    <w:rsid w:val="0058452C"/>
    <w:rsid w:val="00584C7F"/>
    <w:rsid w:val="00584DCF"/>
    <w:rsid w:val="00585290"/>
    <w:rsid w:val="00585E2C"/>
    <w:rsid w:val="00587B00"/>
    <w:rsid w:val="00591FD8"/>
    <w:rsid w:val="00592E78"/>
    <w:rsid w:val="0059329D"/>
    <w:rsid w:val="00594569"/>
    <w:rsid w:val="00594626"/>
    <w:rsid w:val="005949E3"/>
    <w:rsid w:val="00594CDD"/>
    <w:rsid w:val="005951B2"/>
    <w:rsid w:val="005969D1"/>
    <w:rsid w:val="005974BB"/>
    <w:rsid w:val="00597B99"/>
    <w:rsid w:val="005A1514"/>
    <w:rsid w:val="005A1C01"/>
    <w:rsid w:val="005A2BAF"/>
    <w:rsid w:val="005A2CF9"/>
    <w:rsid w:val="005A2CFF"/>
    <w:rsid w:val="005A3D68"/>
    <w:rsid w:val="005A550A"/>
    <w:rsid w:val="005A656D"/>
    <w:rsid w:val="005A68C2"/>
    <w:rsid w:val="005A72A0"/>
    <w:rsid w:val="005A76A8"/>
    <w:rsid w:val="005A7AE5"/>
    <w:rsid w:val="005B0054"/>
    <w:rsid w:val="005B17B8"/>
    <w:rsid w:val="005B18B2"/>
    <w:rsid w:val="005B1E45"/>
    <w:rsid w:val="005B2072"/>
    <w:rsid w:val="005B2648"/>
    <w:rsid w:val="005B27AC"/>
    <w:rsid w:val="005B3D9C"/>
    <w:rsid w:val="005B51CE"/>
    <w:rsid w:val="005B52B4"/>
    <w:rsid w:val="005B75BB"/>
    <w:rsid w:val="005C19DB"/>
    <w:rsid w:val="005C20C4"/>
    <w:rsid w:val="005C237A"/>
    <w:rsid w:val="005C28CD"/>
    <w:rsid w:val="005C31B0"/>
    <w:rsid w:val="005C3D83"/>
    <w:rsid w:val="005C4826"/>
    <w:rsid w:val="005C4832"/>
    <w:rsid w:val="005C4B54"/>
    <w:rsid w:val="005C6008"/>
    <w:rsid w:val="005C728F"/>
    <w:rsid w:val="005C7D1B"/>
    <w:rsid w:val="005D09BC"/>
    <w:rsid w:val="005D1A66"/>
    <w:rsid w:val="005D248D"/>
    <w:rsid w:val="005D31E3"/>
    <w:rsid w:val="005D4368"/>
    <w:rsid w:val="005D59CE"/>
    <w:rsid w:val="005D5E87"/>
    <w:rsid w:val="005D6696"/>
    <w:rsid w:val="005E0450"/>
    <w:rsid w:val="005E0D39"/>
    <w:rsid w:val="005E0F91"/>
    <w:rsid w:val="005E0FE5"/>
    <w:rsid w:val="005E1DEF"/>
    <w:rsid w:val="005E2461"/>
    <w:rsid w:val="005E29F0"/>
    <w:rsid w:val="005E3164"/>
    <w:rsid w:val="005E409E"/>
    <w:rsid w:val="005E428E"/>
    <w:rsid w:val="005E4BB2"/>
    <w:rsid w:val="005E7873"/>
    <w:rsid w:val="005E7B22"/>
    <w:rsid w:val="005F040F"/>
    <w:rsid w:val="005F0700"/>
    <w:rsid w:val="005F2492"/>
    <w:rsid w:val="005F2FBB"/>
    <w:rsid w:val="005F4651"/>
    <w:rsid w:val="005F5FCD"/>
    <w:rsid w:val="005F629F"/>
    <w:rsid w:val="005F695E"/>
    <w:rsid w:val="006024FF"/>
    <w:rsid w:val="006030DF"/>
    <w:rsid w:val="00604F30"/>
    <w:rsid w:val="00605967"/>
    <w:rsid w:val="00605B41"/>
    <w:rsid w:val="00605CCF"/>
    <w:rsid w:val="00606494"/>
    <w:rsid w:val="006067BE"/>
    <w:rsid w:val="00606822"/>
    <w:rsid w:val="00606A78"/>
    <w:rsid w:val="00606FCA"/>
    <w:rsid w:val="006073A6"/>
    <w:rsid w:val="006106C6"/>
    <w:rsid w:val="00611032"/>
    <w:rsid w:val="0061129F"/>
    <w:rsid w:val="00611EC5"/>
    <w:rsid w:val="006123DE"/>
    <w:rsid w:val="006130D7"/>
    <w:rsid w:val="00613C60"/>
    <w:rsid w:val="006141A7"/>
    <w:rsid w:val="0061441B"/>
    <w:rsid w:val="00614933"/>
    <w:rsid w:val="00615366"/>
    <w:rsid w:val="0061582B"/>
    <w:rsid w:val="00615AF0"/>
    <w:rsid w:val="00615C0C"/>
    <w:rsid w:val="00616582"/>
    <w:rsid w:val="00616C9B"/>
    <w:rsid w:val="0061706A"/>
    <w:rsid w:val="00620380"/>
    <w:rsid w:val="0062395C"/>
    <w:rsid w:val="0062608E"/>
    <w:rsid w:val="0062772B"/>
    <w:rsid w:val="00627ACC"/>
    <w:rsid w:val="00630A14"/>
    <w:rsid w:val="00630A25"/>
    <w:rsid w:val="006314DF"/>
    <w:rsid w:val="006316FD"/>
    <w:rsid w:val="00631C11"/>
    <w:rsid w:val="00632E12"/>
    <w:rsid w:val="00633485"/>
    <w:rsid w:val="00633639"/>
    <w:rsid w:val="00633E1D"/>
    <w:rsid w:val="0063467A"/>
    <w:rsid w:val="0063514C"/>
    <w:rsid w:val="006351C6"/>
    <w:rsid w:val="00635811"/>
    <w:rsid w:val="00637259"/>
    <w:rsid w:val="00642410"/>
    <w:rsid w:val="00642684"/>
    <w:rsid w:val="00642795"/>
    <w:rsid w:val="00642C5A"/>
    <w:rsid w:val="00645A1F"/>
    <w:rsid w:val="00645FC7"/>
    <w:rsid w:val="006512A2"/>
    <w:rsid w:val="00651526"/>
    <w:rsid w:val="00652AFC"/>
    <w:rsid w:val="00652E0F"/>
    <w:rsid w:val="006530BA"/>
    <w:rsid w:val="00653C66"/>
    <w:rsid w:val="00655403"/>
    <w:rsid w:val="00655920"/>
    <w:rsid w:val="00655A45"/>
    <w:rsid w:val="00655DD3"/>
    <w:rsid w:val="0065658A"/>
    <w:rsid w:val="00656BC7"/>
    <w:rsid w:val="00657224"/>
    <w:rsid w:val="00657B6B"/>
    <w:rsid w:val="00657D53"/>
    <w:rsid w:val="0066017C"/>
    <w:rsid w:val="00660CF6"/>
    <w:rsid w:val="0066132F"/>
    <w:rsid w:val="0066226F"/>
    <w:rsid w:val="00662495"/>
    <w:rsid w:val="00662584"/>
    <w:rsid w:val="006626DE"/>
    <w:rsid w:val="00662CD4"/>
    <w:rsid w:val="00665551"/>
    <w:rsid w:val="006665B3"/>
    <w:rsid w:val="00666B45"/>
    <w:rsid w:val="00667E85"/>
    <w:rsid w:val="0067191E"/>
    <w:rsid w:val="0067359F"/>
    <w:rsid w:val="00674DF7"/>
    <w:rsid w:val="006753DD"/>
    <w:rsid w:val="00675415"/>
    <w:rsid w:val="006763EC"/>
    <w:rsid w:val="00676DEA"/>
    <w:rsid w:val="00677D58"/>
    <w:rsid w:val="00677F6D"/>
    <w:rsid w:val="006800E6"/>
    <w:rsid w:val="0068015F"/>
    <w:rsid w:val="0068077B"/>
    <w:rsid w:val="0068095A"/>
    <w:rsid w:val="00681A27"/>
    <w:rsid w:val="00681D40"/>
    <w:rsid w:val="006821E0"/>
    <w:rsid w:val="00682717"/>
    <w:rsid w:val="00682A0C"/>
    <w:rsid w:val="00682A4C"/>
    <w:rsid w:val="00686A8E"/>
    <w:rsid w:val="00687446"/>
    <w:rsid w:val="00690CD8"/>
    <w:rsid w:val="00690D00"/>
    <w:rsid w:val="006911EA"/>
    <w:rsid w:val="006922B2"/>
    <w:rsid w:val="00692ABA"/>
    <w:rsid w:val="00693E4F"/>
    <w:rsid w:val="00694C64"/>
    <w:rsid w:val="006952AC"/>
    <w:rsid w:val="0069592F"/>
    <w:rsid w:val="00695ED1"/>
    <w:rsid w:val="00696586"/>
    <w:rsid w:val="006A0DFC"/>
    <w:rsid w:val="006A1F34"/>
    <w:rsid w:val="006A53E4"/>
    <w:rsid w:val="006A55FD"/>
    <w:rsid w:val="006A58BA"/>
    <w:rsid w:val="006A5A76"/>
    <w:rsid w:val="006A683E"/>
    <w:rsid w:val="006A691C"/>
    <w:rsid w:val="006A79E5"/>
    <w:rsid w:val="006B066A"/>
    <w:rsid w:val="006B20CD"/>
    <w:rsid w:val="006B233A"/>
    <w:rsid w:val="006B54F9"/>
    <w:rsid w:val="006B7AD1"/>
    <w:rsid w:val="006C18ED"/>
    <w:rsid w:val="006C3635"/>
    <w:rsid w:val="006C3A93"/>
    <w:rsid w:val="006C4C9D"/>
    <w:rsid w:val="006D18A6"/>
    <w:rsid w:val="006D1991"/>
    <w:rsid w:val="006D1B9C"/>
    <w:rsid w:val="006D347E"/>
    <w:rsid w:val="006D5310"/>
    <w:rsid w:val="006D5A31"/>
    <w:rsid w:val="006E1B37"/>
    <w:rsid w:val="006E1C99"/>
    <w:rsid w:val="006E1DA6"/>
    <w:rsid w:val="006E21A1"/>
    <w:rsid w:val="006E2ADF"/>
    <w:rsid w:val="006E2E24"/>
    <w:rsid w:val="006E35A2"/>
    <w:rsid w:val="006E5B7B"/>
    <w:rsid w:val="006E75A3"/>
    <w:rsid w:val="006F1EF5"/>
    <w:rsid w:val="006F356C"/>
    <w:rsid w:val="006F4649"/>
    <w:rsid w:val="006F55AC"/>
    <w:rsid w:val="006F5F46"/>
    <w:rsid w:val="006F72DF"/>
    <w:rsid w:val="00700065"/>
    <w:rsid w:val="00701934"/>
    <w:rsid w:val="007022A2"/>
    <w:rsid w:val="00702860"/>
    <w:rsid w:val="00702BC5"/>
    <w:rsid w:val="00703053"/>
    <w:rsid w:val="00704828"/>
    <w:rsid w:val="00704A43"/>
    <w:rsid w:val="00704FD6"/>
    <w:rsid w:val="00705844"/>
    <w:rsid w:val="00705D8B"/>
    <w:rsid w:val="0070657F"/>
    <w:rsid w:val="0070782E"/>
    <w:rsid w:val="007079F8"/>
    <w:rsid w:val="0071009E"/>
    <w:rsid w:val="007101C3"/>
    <w:rsid w:val="00710CCD"/>
    <w:rsid w:val="00710EEF"/>
    <w:rsid w:val="007114B2"/>
    <w:rsid w:val="007118CE"/>
    <w:rsid w:val="007152B1"/>
    <w:rsid w:val="00715E44"/>
    <w:rsid w:val="0071625F"/>
    <w:rsid w:val="00717FC5"/>
    <w:rsid w:val="00721E60"/>
    <w:rsid w:val="00722475"/>
    <w:rsid w:val="007231DD"/>
    <w:rsid w:val="0072358D"/>
    <w:rsid w:val="00723940"/>
    <w:rsid w:val="00723C6B"/>
    <w:rsid w:val="0072412A"/>
    <w:rsid w:val="00724324"/>
    <w:rsid w:val="007263DB"/>
    <w:rsid w:val="00726E3F"/>
    <w:rsid w:val="007275CA"/>
    <w:rsid w:val="00730155"/>
    <w:rsid w:val="00731285"/>
    <w:rsid w:val="0073209F"/>
    <w:rsid w:val="00732A9C"/>
    <w:rsid w:val="00732CA5"/>
    <w:rsid w:val="00733BFE"/>
    <w:rsid w:val="00733F4E"/>
    <w:rsid w:val="00734440"/>
    <w:rsid w:val="00734598"/>
    <w:rsid w:val="007355F9"/>
    <w:rsid w:val="0073796C"/>
    <w:rsid w:val="00737B6C"/>
    <w:rsid w:val="00740B51"/>
    <w:rsid w:val="00741055"/>
    <w:rsid w:val="0074231A"/>
    <w:rsid w:val="00743D19"/>
    <w:rsid w:val="0074555F"/>
    <w:rsid w:val="00745C4E"/>
    <w:rsid w:val="00745FE6"/>
    <w:rsid w:val="00747E01"/>
    <w:rsid w:val="00751C2E"/>
    <w:rsid w:val="00751D1B"/>
    <w:rsid w:val="00755558"/>
    <w:rsid w:val="00755C60"/>
    <w:rsid w:val="007566B6"/>
    <w:rsid w:val="00756E18"/>
    <w:rsid w:val="00757287"/>
    <w:rsid w:val="00760381"/>
    <w:rsid w:val="00761DE5"/>
    <w:rsid w:val="00763665"/>
    <w:rsid w:val="00764022"/>
    <w:rsid w:val="00764956"/>
    <w:rsid w:val="00764E52"/>
    <w:rsid w:val="00765514"/>
    <w:rsid w:val="00765E66"/>
    <w:rsid w:val="007665E0"/>
    <w:rsid w:val="007666AA"/>
    <w:rsid w:val="00771D6C"/>
    <w:rsid w:val="00771F68"/>
    <w:rsid w:val="0077246E"/>
    <w:rsid w:val="007724C6"/>
    <w:rsid w:val="007735F8"/>
    <w:rsid w:val="007737F6"/>
    <w:rsid w:val="00774AB2"/>
    <w:rsid w:val="007758B0"/>
    <w:rsid w:val="00780859"/>
    <w:rsid w:val="00780CBE"/>
    <w:rsid w:val="00780D21"/>
    <w:rsid w:val="0078489A"/>
    <w:rsid w:val="007848CF"/>
    <w:rsid w:val="00784A5E"/>
    <w:rsid w:val="00784A88"/>
    <w:rsid w:val="007857D1"/>
    <w:rsid w:val="00785C66"/>
    <w:rsid w:val="00786395"/>
    <w:rsid w:val="007877A1"/>
    <w:rsid w:val="007903DA"/>
    <w:rsid w:val="00790E52"/>
    <w:rsid w:val="0079168B"/>
    <w:rsid w:val="00791F97"/>
    <w:rsid w:val="007926E8"/>
    <w:rsid w:val="00792D33"/>
    <w:rsid w:val="00793A70"/>
    <w:rsid w:val="0079558F"/>
    <w:rsid w:val="0079738F"/>
    <w:rsid w:val="00797C3E"/>
    <w:rsid w:val="007A1CBF"/>
    <w:rsid w:val="007A2DF1"/>
    <w:rsid w:val="007A3243"/>
    <w:rsid w:val="007A53C8"/>
    <w:rsid w:val="007A69B7"/>
    <w:rsid w:val="007A753B"/>
    <w:rsid w:val="007A7B0B"/>
    <w:rsid w:val="007B0CAF"/>
    <w:rsid w:val="007B2493"/>
    <w:rsid w:val="007B2576"/>
    <w:rsid w:val="007B25C5"/>
    <w:rsid w:val="007B2AE8"/>
    <w:rsid w:val="007B2BCD"/>
    <w:rsid w:val="007B2FBA"/>
    <w:rsid w:val="007B4861"/>
    <w:rsid w:val="007B48E2"/>
    <w:rsid w:val="007B4BEB"/>
    <w:rsid w:val="007B548B"/>
    <w:rsid w:val="007B5A99"/>
    <w:rsid w:val="007B7C6E"/>
    <w:rsid w:val="007C2170"/>
    <w:rsid w:val="007C2606"/>
    <w:rsid w:val="007C2968"/>
    <w:rsid w:val="007C3658"/>
    <w:rsid w:val="007C389B"/>
    <w:rsid w:val="007C3B2E"/>
    <w:rsid w:val="007C3FFD"/>
    <w:rsid w:val="007C43FB"/>
    <w:rsid w:val="007C492B"/>
    <w:rsid w:val="007C4D0B"/>
    <w:rsid w:val="007C5599"/>
    <w:rsid w:val="007C7BCF"/>
    <w:rsid w:val="007D0B61"/>
    <w:rsid w:val="007D0F8E"/>
    <w:rsid w:val="007D27B1"/>
    <w:rsid w:val="007D2F1B"/>
    <w:rsid w:val="007D3258"/>
    <w:rsid w:val="007D3ABA"/>
    <w:rsid w:val="007D3B81"/>
    <w:rsid w:val="007D5E7E"/>
    <w:rsid w:val="007D614D"/>
    <w:rsid w:val="007D61DB"/>
    <w:rsid w:val="007D6DAD"/>
    <w:rsid w:val="007D7EA4"/>
    <w:rsid w:val="007E0B71"/>
    <w:rsid w:val="007E16CA"/>
    <w:rsid w:val="007E191C"/>
    <w:rsid w:val="007E1ADD"/>
    <w:rsid w:val="007E216F"/>
    <w:rsid w:val="007E2ADA"/>
    <w:rsid w:val="007E4928"/>
    <w:rsid w:val="007E6BF1"/>
    <w:rsid w:val="007E6FA4"/>
    <w:rsid w:val="007F05E2"/>
    <w:rsid w:val="007F10C8"/>
    <w:rsid w:val="007F11D1"/>
    <w:rsid w:val="007F19AE"/>
    <w:rsid w:val="007F2D38"/>
    <w:rsid w:val="007F37B1"/>
    <w:rsid w:val="007F3B81"/>
    <w:rsid w:val="007F43D3"/>
    <w:rsid w:val="007F48A8"/>
    <w:rsid w:val="007F79D4"/>
    <w:rsid w:val="007F7CFF"/>
    <w:rsid w:val="008008A8"/>
    <w:rsid w:val="00801B6D"/>
    <w:rsid w:val="00801E93"/>
    <w:rsid w:val="0080344C"/>
    <w:rsid w:val="008048B7"/>
    <w:rsid w:val="00805F33"/>
    <w:rsid w:val="008061F2"/>
    <w:rsid w:val="00806939"/>
    <w:rsid w:val="00807B32"/>
    <w:rsid w:val="00810C09"/>
    <w:rsid w:val="00812770"/>
    <w:rsid w:val="00812C3D"/>
    <w:rsid w:val="008137A2"/>
    <w:rsid w:val="008137AB"/>
    <w:rsid w:val="00814E95"/>
    <w:rsid w:val="00816169"/>
    <w:rsid w:val="0081664D"/>
    <w:rsid w:val="00816E39"/>
    <w:rsid w:val="00821A86"/>
    <w:rsid w:val="00821B1A"/>
    <w:rsid w:val="00822349"/>
    <w:rsid w:val="00822D51"/>
    <w:rsid w:val="008236F7"/>
    <w:rsid w:val="00824030"/>
    <w:rsid w:val="0082482F"/>
    <w:rsid w:val="00826080"/>
    <w:rsid w:val="00826371"/>
    <w:rsid w:val="00826FA9"/>
    <w:rsid w:val="008273A7"/>
    <w:rsid w:val="0083081D"/>
    <w:rsid w:val="0083089B"/>
    <w:rsid w:val="008313EA"/>
    <w:rsid w:val="008319C7"/>
    <w:rsid w:val="0083325D"/>
    <w:rsid w:val="00834713"/>
    <w:rsid w:val="00834F65"/>
    <w:rsid w:val="0083507E"/>
    <w:rsid w:val="008369C1"/>
    <w:rsid w:val="00836CFD"/>
    <w:rsid w:val="00836F8A"/>
    <w:rsid w:val="00840E8E"/>
    <w:rsid w:val="00840F3C"/>
    <w:rsid w:val="0084110A"/>
    <w:rsid w:val="0085190C"/>
    <w:rsid w:val="00851FEC"/>
    <w:rsid w:val="00853A6B"/>
    <w:rsid w:val="00853D43"/>
    <w:rsid w:val="00853FC0"/>
    <w:rsid w:val="00854000"/>
    <w:rsid w:val="00854B43"/>
    <w:rsid w:val="008556C7"/>
    <w:rsid w:val="008556ED"/>
    <w:rsid w:val="0085709B"/>
    <w:rsid w:val="008579CB"/>
    <w:rsid w:val="008601FA"/>
    <w:rsid w:val="0086035F"/>
    <w:rsid w:val="00861024"/>
    <w:rsid w:val="008614EE"/>
    <w:rsid w:val="008620B9"/>
    <w:rsid w:val="008630CE"/>
    <w:rsid w:val="00863490"/>
    <w:rsid w:val="00863530"/>
    <w:rsid w:val="0086413A"/>
    <w:rsid w:val="00865A57"/>
    <w:rsid w:val="00866F3E"/>
    <w:rsid w:val="00867426"/>
    <w:rsid w:val="0086742B"/>
    <w:rsid w:val="0087158F"/>
    <w:rsid w:val="00871BA9"/>
    <w:rsid w:val="00872315"/>
    <w:rsid w:val="00872776"/>
    <w:rsid w:val="00872A4A"/>
    <w:rsid w:val="00873B68"/>
    <w:rsid w:val="00873B6D"/>
    <w:rsid w:val="0087437A"/>
    <w:rsid w:val="008750FE"/>
    <w:rsid w:val="008752D5"/>
    <w:rsid w:val="008757EF"/>
    <w:rsid w:val="0087682F"/>
    <w:rsid w:val="00880354"/>
    <w:rsid w:val="00880F24"/>
    <w:rsid w:val="00881052"/>
    <w:rsid w:val="008829EF"/>
    <w:rsid w:val="00882BA7"/>
    <w:rsid w:val="00883DC4"/>
    <w:rsid w:val="00884262"/>
    <w:rsid w:val="008851DC"/>
    <w:rsid w:val="008856F0"/>
    <w:rsid w:val="00886164"/>
    <w:rsid w:val="00886185"/>
    <w:rsid w:val="00891206"/>
    <w:rsid w:val="00891DC6"/>
    <w:rsid w:val="008921EC"/>
    <w:rsid w:val="00892592"/>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2179"/>
    <w:rsid w:val="008A3056"/>
    <w:rsid w:val="008A3D97"/>
    <w:rsid w:val="008A3DBB"/>
    <w:rsid w:val="008A5768"/>
    <w:rsid w:val="008A69CE"/>
    <w:rsid w:val="008A71F2"/>
    <w:rsid w:val="008A7960"/>
    <w:rsid w:val="008A7F16"/>
    <w:rsid w:val="008B1F8F"/>
    <w:rsid w:val="008B2234"/>
    <w:rsid w:val="008B2BF2"/>
    <w:rsid w:val="008B30A2"/>
    <w:rsid w:val="008B3AA4"/>
    <w:rsid w:val="008B3E40"/>
    <w:rsid w:val="008B42A5"/>
    <w:rsid w:val="008B5D7C"/>
    <w:rsid w:val="008B6224"/>
    <w:rsid w:val="008B7562"/>
    <w:rsid w:val="008C1C9E"/>
    <w:rsid w:val="008C35A7"/>
    <w:rsid w:val="008C387C"/>
    <w:rsid w:val="008C68C0"/>
    <w:rsid w:val="008C7113"/>
    <w:rsid w:val="008D0103"/>
    <w:rsid w:val="008D05EA"/>
    <w:rsid w:val="008D121F"/>
    <w:rsid w:val="008D171A"/>
    <w:rsid w:val="008D190E"/>
    <w:rsid w:val="008D1ED0"/>
    <w:rsid w:val="008D2181"/>
    <w:rsid w:val="008D26BB"/>
    <w:rsid w:val="008D4C00"/>
    <w:rsid w:val="008D4D17"/>
    <w:rsid w:val="008D4D35"/>
    <w:rsid w:val="008D6B77"/>
    <w:rsid w:val="008D7C7C"/>
    <w:rsid w:val="008E03FD"/>
    <w:rsid w:val="008E2010"/>
    <w:rsid w:val="008E2699"/>
    <w:rsid w:val="008E3312"/>
    <w:rsid w:val="008E5F29"/>
    <w:rsid w:val="008E663F"/>
    <w:rsid w:val="008E7388"/>
    <w:rsid w:val="008E7E34"/>
    <w:rsid w:val="008F1D7A"/>
    <w:rsid w:val="008F2306"/>
    <w:rsid w:val="008F3EB5"/>
    <w:rsid w:val="008F4632"/>
    <w:rsid w:val="008F525C"/>
    <w:rsid w:val="008F52D0"/>
    <w:rsid w:val="008F61BE"/>
    <w:rsid w:val="008F6A7F"/>
    <w:rsid w:val="008F6E63"/>
    <w:rsid w:val="008F6F23"/>
    <w:rsid w:val="008F7FC8"/>
    <w:rsid w:val="009009BA"/>
    <w:rsid w:val="00900B25"/>
    <w:rsid w:val="00902572"/>
    <w:rsid w:val="009034C4"/>
    <w:rsid w:val="00904E8D"/>
    <w:rsid w:val="00906E45"/>
    <w:rsid w:val="00910A4F"/>
    <w:rsid w:val="00911953"/>
    <w:rsid w:val="009127E4"/>
    <w:rsid w:val="009133A1"/>
    <w:rsid w:val="00913A4F"/>
    <w:rsid w:val="00914595"/>
    <w:rsid w:val="00914C35"/>
    <w:rsid w:val="0091508E"/>
    <w:rsid w:val="00915551"/>
    <w:rsid w:val="009165F5"/>
    <w:rsid w:val="00916D92"/>
    <w:rsid w:val="009170B3"/>
    <w:rsid w:val="00917176"/>
    <w:rsid w:val="0091781C"/>
    <w:rsid w:val="009218FE"/>
    <w:rsid w:val="00921DDB"/>
    <w:rsid w:val="0092270D"/>
    <w:rsid w:val="0092304B"/>
    <w:rsid w:val="009234B4"/>
    <w:rsid w:val="00923B20"/>
    <w:rsid w:val="00925A07"/>
    <w:rsid w:val="00925D2A"/>
    <w:rsid w:val="00925EF0"/>
    <w:rsid w:val="00926E22"/>
    <w:rsid w:val="00927141"/>
    <w:rsid w:val="009311C4"/>
    <w:rsid w:val="009318BE"/>
    <w:rsid w:val="00931967"/>
    <w:rsid w:val="00931D5C"/>
    <w:rsid w:val="009320C3"/>
    <w:rsid w:val="00934AC0"/>
    <w:rsid w:val="00935B0B"/>
    <w:rsid w:val="00937605"/>
    <w:rsid w:val="0093778F"/>
    <w:rsid w:val="00937F82"/>
    <w:rsid w:val="00940CCE"/>
    <w:rsid w:val="00940F4E"/>
    <w:rsid w:val="00941099"/>
    <w:rsid w:val="009413F3"/>
    <w:rsid w:val="00943DE7"/>
    <w:rsid w:val="00943E03"/>
    <w:rsid w:val="00944605"/>
    <w:rsid w:val="009501E7"/>
    <w:rsid w:val="00951E1D"/>
    <w:rsid w:val="0095213E"/>
    <w:rsid w:val="009523B9"/>
    <w:rsid w:val="0095293C"/>
    <w:rsid w:val="00952F27"/>
    <w:rsid w:val="00954865"/>
    <w:rsid w:val="0095543F"/>
    <w:rsid w:val="00955ECD"/>
    <w:rsid w:val="009567B7"/>
    <w:rsid w:val="0095704C"/>
    <w:rsid w:val="00957A68"/>
    <w:rsid w:val="00957DB1"/>
    <w:rsid w:val="00962481"/>
    <w:rsid w:val="009629F2"/>
    <w:rsid w:val="00962E87"/>
    <w:rsid w:val="00962F88"/>
    <w:rsid w:val="00962F9B"/>
    <w:rsid w:val="00964575"/>
    <w:rsid w:val="009651F1"/>
    <w:rsid w:val="00965221"/>
    <w:rsid w:val="00966B67"/>
    <w:rsid w:val="00970E37"/>
    <w:rsid w:val="009729A0"/>
    <w:rsid w:val="00972D31"/>
    <w:rsid w:val="0097509A"/>
    <w:rsid w:val="009765BE"/>
    <w:rsid w:val="00976DC1"/>
    <w:rsid w:val="0097711D"/>
    <w:rsid w:val="00980C91"/>
    <w:rsid w:val="0098116A"/>
    <w:rsid w:val="00981397"/>
    <w:rsid w:val="009821DD"/>
    <w:rsid w:val="00982684"/>
    <w:rsid w:val="00983CBC"/>
    <w:rsid w:val="00983DA3"/>
    <w:rsid w:val="00984C2D"/>
    <w:rsid w:val="00985BAF"/>
    <w:rsid w:val="009866AB"/>
    <w:rsid w:val="009869C7"/>
    <w:rsid w:val="00986D58"/>
    <w:rsid w:val="009879D8"/>
    <w:rsid w:val="00990772"/>
    <w:rsid w:val="009908D2"/>
    <w:rsid w:val="00990C7E"/>
    <w:rsid w:val="0099159F"/>
    <w:rsid w:val="00992A6D"/>
    <w:rsid w:val="00992B74"/>
    <w:rsid w:val="00993032"/>
    <w:rsid w:val="00993733"/>
    <w:rsid w:val="009943AA"/>
    <w:rsid w:val="00994FCC"/>
    <w:rsid w:val="0099561C"/>
    <w:rsid w:val="0099574C"/>
    <w:rsid w:val="00995A0E"/>
    <w:rsid w:val="00996A16"/>
    <w:rsid w:val="00997351"/>
    <w:rsid w:val="00997B21"/>
    <w:rsid w:val="009A1560"/>
    <w:rsid w:val="009A19B3"/>
    <w:rsid w:val="009A1BC9"/>
    <w:rsid w:val="009A1F7A"/>
    <w:rsid w:val="009A202C"/>
    <w:rsid w:val="009A289E"/>
    <w:rsid w:val="009A32D0"/>
    <w:rsid w:val="009A4EC4"/>
    <w:rsid w:val="009A5364"/>
    <w:rsid w:val="009A53F3"/>
    <w:rsid w:val="009A5D1C"/>
    <w:rsid w:val="009A6570"/>
    <w:rsid w:val="009A6EBA"/>
    <w:rsid w:val="009A733E"/>
    <w:rsid w:val="009B03FB"/>
    <w:rsid w:val="009B0433"/>
    <w:rsid w:val="009B08F2"/>
    <w:rsid w:val="009B0A76"/>
    <w:rsid w:val="009B16B5"/>
    <w:rsid w:val="009B2988"/>
    <w:rsid w:val="009B38A5"/>
    <w:rsid w:val="009B44CC"/>
    <w:rsid w:val="009B52CD"/>
    <w:rsid w:val="009B6AE0"/>
    <w:rsid w:val="009B6E6E"/>
    <w:rsid w:val="009B7105"/>
    <w:rsid w:val="009B7A2D"/>
    <w:rsid w:val="009C0C18"/>
    <w:rsid w:val="009C172D"/>
    <w:rsid w:val="009C78D5"/>
    <w:rsid w:val="009C7BD3"/>
    <w:rsid w:val="009D0F18"/>
    <w:rsid w:val="009D0FD6"/>
    <w:rsid w:val="009D323E"/>
    <w:rsid w:val="009D4515"/>
    <w:rsid w:val="009D563E"/>
    <w:rsid w:val="009D5D37"/>
    <w:rsid w:val="009D6650"/>
    <w:rsid w:val="009E1CB9"/>
    <w:rsid w:val="009E1DDB"/>
    <w:rsid w:val="009E3FBD"/>
    <w:rsid w:val="009E40EA"/>
    <w:rsid w:val="009E454D"/>
    <w:rsid w:val="009E45BF"/>
    <w:rsid w:val="009E635A"/>
    <w:rsid w:val="009E66D7"/>
    <w:rsid w:val="009E6FC5"/>
    <w:rsid w:val="009F03DE"/>
    <w:rsid w:val="009F0405"/>
    <w:rsid w:val="009F0554"/>
    <w:rsid w:val="009F0F0D"/>
    <w:rsid w:val="009F1B51"/>
    <w:rsid w:val="009F23C0"/>
    <w:rsid w:val="009F240C"/>
    <w:rsid w:val="009F31E6"/>
    <w:rsid w:val="009F48FB"/>
    <w:rsid w:val="009F5BC7"/>
    <w:rsid w:val="009F7092"/>
    <w:rsid w:val="009F7FF3"/>
    <w:rsid w:val="00A00301"/>
    <w:rsid w:val="00A00516"/>
    <w:rsid w:val="00A01CF3"/>
    <w:rsid w:val="00A02C3E"/>
    <w:rsid w:val="00A02D6A"/>
    <w:rsid w:val="00A071EB"/>
    <w:rsid w:val="00A0772D"/>
    <w:rsid w:val="00A07EBF"/>
    <w:rsid w:val="00A10B43"/>
    <w:rsid w:val="00A10ECE"/>
    <w:rsid w:val="00A11242"/>
    <w:rsid w:val="00A11636"/>
    <w:rsid w:val="00A11C86"/>
    <w:rsid w:val="00A1342C"/>
    <w:rsid w:val="00A13702"/>
    <w:rsid w:val="00A13EA7"/>
    <w:rsid w:val="00A14BFA"/>
    <w:rsid w:val="00A15808"/>
    <w:rsid w:val="00A1586C"/>
    <w:rsid w:val="00A15AEA"/>
    <w:rsid w:val="00A15FC4"/>
    <w:rsid w:val="00A16870"/>
    <w:rsid w:val="00A16FDF"/>
    <w:rsid w:val="00A171A6"/>
    <w:rsid w:val="00A177DD"/>
    <w:rsid w:val="00A17C4E"/>
    <w:rsid w:val="00A231A3"/>
    <w:rsid w:val="00A23725"/>
    <w:rsid w:val="00A24600"/>
    <w:rsid w:val="00A252C4"/>
    <w:rsid w:val="00A26896"/>
    <w:rsid w:val="00A26C79"/>
    <w:rsid w:val="00A271E5"/>
    <w:rsid w:val="00A27A96"/>
    <w:rsid w:val="00A30713"/>
    <w:rsid w:val="00A30A3A"/>
    <w:rsid w:val="00A30E24"/>
    <w:rsid w:val="00A3103D"/>
    <w:rsid w:val="00A324D7"/>
    <w:rsid w:val="00A35F1F"/>
    <w:rsid w:val="00A40CEA"/>
    <w:rsid w:val="00A426EF"/>
    <w:rsid w:val="00A42A73"/>
    <w:rsid w:val="00A43908"/>
    <w:rsid w:val="00A455CA"/>
    <w:rsid w:val="00A45DF9"/>
    <w:rsid w:val="00A47921"/>
    <w:rsid w:val="00A47C2F"/>
    <w:rsid w:val="00A507DE"/>
    <w:rsid w:val="00A50889"/>
    <w:rsid w:val="00A51C10"/>
    <w:rsid w:val="00A51F86"/>
    <w:rsid w:val="00A52453"/>
    <w:rsid w:val="00A53C72"/>
    <w:rsid w:val="00A54D77"/>
    <w:rsid w:val="00A55CE0"/>
    <w:rsid w:val="00A5617A"/>
    <w:rsid w:val="00A56587"/>
    <w:rsid w:val="00A573D7"/>
    <w:rsid w:val="00A575A4"/>
    <w:rsid w:val="00A57C20"/>
    <w:rsid w:val="00A60202"/>
    <w:rsid w:val="00A610BA"/>
    <w:rsid w:val="00A611F8"/>
    <w:rsid w:val="00A615FF"/>
    <w:rsid w:val="00A62124"/>
    <w:rsid w:val="00A62DA2"/>
    <w:rsid w:val="00A62DCF"/>
    <w:rsid w:val="00A62DFD"/>
    <w:rsid w:val="00A63124"/>
    <w:rsid w:val="00A632ED"/>
    <w:rsid w:val="00A637FC"/>
    <w:rsid w:val="00A63939"/>
    <w:rsid w:val="00A65D07"/>
    <w:rsid w:val="00A671F0"/>
    <w:rsid w:val="00A673CA"/>
    <w:rsid w:val="00A67C1E"/>
    <w:rsid w:val="00A67CF8"/>
    <w:rsid w:val="00A706CE"/>
    <w:rsid w:val="00A70826"/>
    <w:rsid w:val="00A7239E"/>
    <w:rsid w:val="00A743DA"/>
    <w:rsid w:val="00A745F4"/>
    <w:rsid w:val="00A74696"/>
    <w:rsid w:val="00A75CBC"/>
    <w:rsid w:val="00A760C4"/>
    <w:rsid w:val="00A77BAF"/>
    <w:rsid w:val="00A80E90"/>
    <w:rsid w:val="00A8126C"/>
    <w:rsid w:val="00A81723"/>
    <w:rsid w:val="00A844B0"/>
    <w:rsid w:val="00A85A80"/>
    <w:rsid w:val="00A85B3A"/>
    <w:rsid w:val="00A86A39"/>
    <w:rsid w:val="00A879C1"/>
    <w:rsid w:val="00A9070B"/>
    <w:rsid w:val="00A90C98"/>
    <w:rsid w:val="00A90F02"/>
    <w:rsid w:val="00A91967"/>
    <w:rsid w:val="00A94902"/>
    <w:rsid w:val="00A95749"/>
    <w:rsid w:val="00A95CD2"/>
    <w:rsid w:val="00A97C5D"/>
    <w:rsid w:val="00AA09C6"/>
    <w:rsid w:val="00AA0C57"/>
    <w:rsid w:val="00AA0DE5"/>
    <w:rsid w:val="00AA0E2D"/>
    <w:rsid w:val="00AA1D2E"/>
    <w:rsid w:val="00AA4523"/>
    <w:rsid w:val="00AA5A35"/>
    <w:rsid w:val="00AA6263"/>
    <w:rsid w:val="00AA6887"/>
    <w:rsid w:val="00AA6CA6"/>
    <w:rsid w:val="00AB08DA"/>
    <w:rsid w:val="00AB0E28"/>
    <w:rsid w:val="00AB281A"/>
    <w:rsid w:val="00AB36DA"/>
    <w:rsid w:val="00AB3CE0"/>
    <w:rsid w:val="00AB3EB4"/>
    <w:rsid w:val="00AB45FF"/>
    <w:rsid w:val="00AB5A62"/>
    <w:rsid w:val="00AB7A09"/>
    <w:rsid w:val="00AC180C"/>
    <w:rsid w:val="00AC1DAE"/>
    <w:rsid w:val="00AC22D4"/>
    <w:rsid w:val="00AC2540"/>
    <w:rsid w:val="00AC291F"/>
    <w:rsid w:val="00AC425C"/>
    <w:rsid w:val="00AC494F"/>
    <w:rsid w:val="00AC504A"/>
    <w:rsid w:val="00AC5CF8"/>
    <w:rsid w:val="00AC7A49"/>
    <w:rsid w:val="00AD026B"/>
    <w:rsid w:val="00AD0DF6"/>
    <w:rsid w:val="00AD1CBC"/>
    <w:rsid w:val="00AD2E4D"/>
    <w:rsid w:val="00AD2E8F"/>
    <w:rsid w:val="00AD4036"/>
    <w:rsid w:val="00AD4836"/>
    <w:rsid w:val="00AD53EE"/>
    <w:rsid w:val="00AD56DA"/>
    <w:rsid w:val="00AD6282"/>
    <w:rsid w:val="00AD7777"/>
    <w:rsid w:val="00AE00CA"/>
    <w:rsid w:val="00AE06AB"/>
    <w:rsid w:val="00AE0741"/>
    <w:rsid w:val="00AE0A09"/>
    <w:rsid w:val="00AE0A7D"/>
    <w:rsid w:val="00AE0D7C"/>
    <w:rsid w:val="00AE1203"/>
    <w:rsid w:val="00AE1B8E"/>
    <w:rsid w:val="00AE2BDD"/>
    <w:rsid w:val="00AE48E0"/>
    <w:rsid w:val="00AE4A72"/>
    <w:rsid w:val="00AE62CB"/>
    <w:rsid w:val="00AF068E"/>
    <w:rsid w:val="00AF0A6B"/>
    <w:rsid w:val="00AF14BD"/>
    <w:rsid w:val="00AF2E37"/>
    <w:rsid w:val="00AF3C60"/>
    <w:rsid w:val="00AF4B7D"/>
    <w:rsid w:val="00AF4EC8"/>
    <w:rsid w:val="00AF5A4F"/>
    <w:rsid w:val="00AF5C31"/>
    <w:rsid w:val="00AF76BA"/>
    <w:rsid w:val="00B00244"/>
    <w:rsid w:val="00B00744"/>
    <w:rsid w:val="00B014EB"/>
    <w:rsid w:val="00B0166E"/>
    <w:rsid w:val="00B02465"/>
    <w:rsid w:val="00B032D4"/>
    <w:rsid w:val="00B03956"/>
    <w:rsid w:val="00B05798"/>
    <w:rsid w:val="00B05A52"/>
    <w:rsid w:val="00B078C9"/>
    <w:rsid w:val="00B105AA"/>
    <w:rsid w:val="00B1253D"/>
    <w:rsid w:val="00B13828"/>
    <w:rsid w:val="00B13911"/>
    <w:rsid w:val="00B16862"/>
    <w:rsid w:val="00B172C5"/>
    <w:rsid w:val="00B175F2"/>
    <w:rsid w:val="00B17BE5"/>
    <w:rsid w:val="00B17CB1"/>
    <w:rsid w:val="00B200A6"/>
    <w:rsid w:val="00B2023E"/>
    <w:rsid w:val="00B21F4A"/>
    <w:rsid w:val="00B222B4"/>
    <w:rsid w:val="00B22479"/>
    <w:rsid w:val="00B22856"/>
    <w:rsid w:val="00B22F85"/>
    <w:rsid w:val="00B2326E"/>
    <w:rsid w:val="00B23395"/>
    <w:rsid w:val="00B23EFC"/>
    <w:rsid w:val="00B240B0"/>
    <w:rsid w:val="00B25D1F"/>
    <w:rsid w:val="00B301FB"/>
    <w:rsid w:val="00B302D2"/>
    <w:rsid w:val="00B30562"/>
    <w:rsid w:val="00B3087C"/>
    <w:rsid w:val="00B31B63"/>
    <w:rsid w:val="00B31E75"/>
    <w:rsid w:val="00B32319"/>
    <w:rsid w:val="00B32B01"/>
    <w:rsid w:val="00B33120"/>
    <w:rsid w:val="00B3339A"/>
    <w:rsid w:val="00B33E2A"/>
    <w:rsid w:val="00B34B3B"/>
    <w:rsid w:val="00B35612"/>
    <w:rsid w:val="00B356CA"/>
    <w:rsid w:val="00B43EB1"/>
    <w:rsid w:val="00B4408E"/>
    <w:rsid w:val="00B469E2"/>
    <w:rsid w:val="00B46DA3"/>
    <w:rsid w:val="00B46F82"/>
    <w:rsid w:val="00B500AC"/>
    <w:rsid w:val="00B50210"/>
    <w:rsid w:val="00B50441"/>
    <w:rsid w:val="00B526AC"/>
    <w:rsid w:val="00B52782"/>
    <w:rsid w:val="00B54026"/>
    <w:rsid w:val="00B54501"/>
    <w:rsid w:val="00B57B03"/>
    <w:rsid w:val="00B60069"/>
    <w:rsid w:val="00B60470"/>
    <w:rsid w:val="00B60ED8"/>
    <w:rsid w:val="00B63E82"/>
    <w:rsid w:val="00B64441"/>
    <w:rsid w:val="00B64771"/>
    <w:rsid w:val="00B648F2"/>
    <w:rsid w:val="00B65113"/>
    <w:rsid w:val="00B660CA"/>
    <w:rsid w:val="00B665F2"/>
    <w:rsid w:val="00B66AD0"/>
    <w:rsid w:val="00B66B83"/>
    <w:rsid w:val="00B71882"/>
    <w:rsid w:val="00B7231C"/>
    <w:rsid w:val="00B72E5D"/>
    <w:rsid w:val="00B7334C"/>
    <w:rsid w:val="00B749FA"/>
    <w:rsid w:val="00B7508F"/>
    <w:rsid w:val="00B75B58"/>
    <w:rsid w:val="00B76F06"/>
    <w:rsid w:val="00B806D5"/>
    <w:rsid w:val="00B8072F"/>
    <w:rsid w:val="00B80F26"/>
    <w:rsid w:val="00B81479"/>
    <w:rsid w:val="00B82646"/>
    <w:rsid w:val="00B83348"/>
    <w:rsid w:val="00B83662"/>
    <w:rsid w:val="00B84734"/>
    <w:rsid w:val="00B85556"/>
    <w:rsid w:val="00B8699C"/>
    <w:rsid w:val="00B86C61"/>
    <w:rsid w:val="00B86EB9"/>
    <w:rsid w:val="00B86F7E"/>
    <w:rsid w:val="00B9037F"/>
    <w:rsid w:val="00B90E03"/>
    <w:rsid w:val="00B9143B"/>
    <w:rsid w:val="00B93226"/>
    <w:rsid w:val="00B9328B"/>
    <w:rsid w:val="00B935D9"/>
    <w:rsid w:val="00B93B01"/>
    <w:rsid w:val="00B93B55"/>
    <w:rsid w:val="00B94636"/>
    <w:rsid w:val="00B953D0"/>
    <w:rsid w:val="00B96121"/>
    <w:rsid w:val="00B96353"/>
    <w:rsid w:val="00B96708"/>
    <w:rsid w:val="00B96FE5"/>
    <w:rsid w:val="00BA1C43"/>
    <w:rsid w:val="00BA1F2F"/>
    <w:rsid w:val="00BA2181"/>
    <w:rsid w:val="00BA455B"/>
    <w:rsid w:val="00BA4FF1"/>
    <w:rsid w:val="00BA557F"/>
    <w:rsid w:val="00BA5B26"/>
    <w:rsid w:val="00BA63CE"/>
    <w:rsid w:val="00BA63E3"/>
    <w:rsid w:val="00BA76ED"/>
    <w:rsid w:val="00BB0686"/>
    <w:rsid w:val="00BB0E6B"/>
    <w:rsid w:val="00BB2B85"/>
    <w:rsid w:val="00BB3292"/>
    <w:rsid w:val="00BB33F1"/>
    <w:rsid w:val="00BB3DCC"/>
    <w:rsid w:val="00BB6A5E"/>
    <w:rsid w:val="00BB7AA3"/>
    <w:rsid w:val="00BC03A4"/>
    <w:rsid w:val="00BC0E39"/>
    <w:rsid w:val="00BC167F"/>
    <w:rsid w:val="00BC17B9"/>
    <w:rsid w:val="00BC17BE"/>
    <w:rsid w:val="00BC29C2"/>
    <w:rsid w:val="00BC3C1B"/>
    <w:rsid w:val="00BC3F97"/>
    <w:rsid w:val="00BC45F1"/>
    <w:rsid w:val="00BC595F"/>
    <w:rsid w:val="00BC7AA3"/>
    <w:rsid w:val="00BD1436"/>
    <w:rsid w:val="00BD3045"/>
    <w:rsid w:val="00BD38CA"/>
    <w:rsid w:val="00BD39F3"/>
    <w:rsid w:val="00BD518F"/>
    <w:rsid w:val="00BD6A51"/>
    <w:rsid w:val="00BD70A3"/>
    <w:rsid w:val="00BD7F0E"/>
    <w:rsid w:val="00BE02F3"/>
    <w:rsid w:val="00BE12A2"/>
    <w:rsid w:val="00BE27A8"/>
    <w:rsid w:val="00BE3BF8"/>
    <w:rsid w:val="00BE3DF9"/>
    <w:rsid w:val="00BE3FED"/>
    <w:rsid w:val="00BE5B08"/>
    <w:rsid w:val="00BE5F87"/>
    <w:rsid w:val="00BE63D1"/>
    <w:rsid w:val="00BE649D"/>
    <w:rsid w:val="00BE6AB0"/>
    <w:rsid w:val="00BE7192"/>
    <w:rsid w:val="00BE7F18"/>
    <w:rsid w:val="00BE7F82"/>
    <w:rsid w:val="00BF082D"/>
    <w:rsid w:val="00BF0919"/>
    <w:rsid w:val="00BF23EF"/>
    <w:rsid w:val="00BF36C3"/>
    <w:rsid w:val="00BF3DAC"/>
    <w:rsid w:val="00BF5229"/>
    <w:rsid w:val="00BF6251"/>
    <w:rsid w:val="00BF77BB"/>
    <w:rsid w:val="00BF77E1"/>
    <w:rsid w:val="00C0013C"/>
    <w:rsid w:val="00C006EE"/>
    <w:rsid w:val="00C00897"/>
    <w:rsid w:val="00C016FC"/>
    <w:rsid w:val="00C022EA"/>
    <w:rsid w:val="00C02B5B"/>
    <w:rsid w:val="00C045FD"/>
    <w:rsid w:val="00C07415"/>
    <w:rsid w:val="00C102A5"/>
    <w:rsid w:val="00C10F4C"/>
    <w:rsid w:val="00C1122B"/>
    <w:rsid w:val="00C146B5"/>
    <w:rsid w:val="00C1478E"/>
    <w:rsid w:val="00C151F9"/>
    <w:rsid w:val="00C16051"/>
    <w:rsid w:val="00C16FC7"/>
    <w:rsid w:val="00C17375"/>
    <w:rsid w:val="00C2065D"/>
    <w:rsid w:val="00C20B13"/>
    <w:rsid w:val="00C20F87"/>
    <w:rsid w:val="00C221D8"/>
    <w:rsid w:val="00C223CB"/>
    <w:rsid w:val="00C227F8"/>
    <w:rsid w:val="00C23096"/>
    <w:rsid w:val="00C2430E"/>
    <w:rsid w:val="00C248A9"/>
    <w:rsid w:val="00C24DD5"/>
    <w:rsid w:val="00C24EAD"/>
    <w:rsid w:val="00C27E2B"/>
    <w:rsid w:val="00C30157"/>
    <w:rsid w:val="00C308F0"/>
    <w:rsid w:val="00C34294"/>
    <w:rsid w:val="00C355D3"/>
    <w:rsid w:val="00C35733"/>
    <w:rsid w:val="00C35A7F"/>
    <w:rsid w:val="00C371DD"/>
    <w:rsid w:val="00C402A3"/>
    <w:rsid w:val="00C41F7E"/>
    <w:rsid w:val="00C429EC"/>
    <w:rsid w:val="00C42A77"/>
    <w:rsid w:val="00C4336A"/>
    <w:rsid w:val="00C43D12"/>
    <w:rsid w:val="00C44D19"/>
    <w:rsid w:val="00C44FB4"/>
    <w:rsid w:val="00C46967"/>
    <w:rsid w:val="00C5005F"/>
    <w:rsid w:val="00C50561"/>
    <w:rsid w:val="00C507AB"/>
    <w:rsid w:val="00C50D36"/>
    <w:rsid w:val="00C514A2"/>
    <w:rsid w:val="00C516F4"/>
    <w:rsid w:val="00C517E9"/>
    <w:rsid w:val="00C53A88"/>
    <w:rsid w:val="00C53F78"/>
    <w:rsid w:val="00C5518B"/>
    <w:rsid w:val="00C56042"/>
    <w:rsid w:val="00C561F2"/>
    <w:rsid w:val="00C56DB8"/>
    <w:rsid w:val="00C571D0"/>
    <w:rsid w:val="00C57398"/>
    <w:rsid w:val="00C5753B"/>
    <w:rsid w:val="00C5769D"/>
    <w:rsid w:val="00C5799B"/>
    <w:rsid w:val="00C579BA"/>
    <w:rsid w:val="00C57C2A"/>
    <w:rsid w:val="00C57CF7"/>
    <w:rsid w:val="00C62255"/>
    <w:rsid w:val="00C64614"/>
    <w:rsid w:val="00C64C95"/>
    <w:rsid w:val="00C64D94"/>
    <w:rsid w:val="00C658BD"/>
    <w:rsid w:val="00C660C6"/>
    <w:rsid w:val="00C66C21"/>
    <w:rsid w:val="00C67798"/>
    <w:rsid w:val="00C67A51"/>
    <w:rsid w:val="00C70014"/>
    <w:rsid w:val="00C70894"/>
    <w:rsid w:val="00C7134D"/>
    <w:rsid w:val="00C71A5B"/>
    <w:rsid w:val="00C71B28"/>
    <w:rsid w:val="00C72804"/>
    <w:rsid w:val="00C73907"/>
    <w:rsid w:val="00C739FF"/>
    <w:rsid w:val="00C749D6"/>
    <w:rsid w:val="00C74E69"/>
    <w:rsid w:val="00C7578F"/>
    <w:rsid w:val="00C7623E"/>
    <w:rsid w:val="00C7663C"/>
    <w:rsid w:val="00C76CFD"/>
    <w:rsid w:val="00C779D5"/>
    <w:rsid w:val="00C8069F"/>
    <w:rsid w:val="00C80784"/>
    <w:rsid w:val="00C816FB"/>
    <w:rsid w:val="00C81897"/>
    <w:rsid w:val="00C82533"/>
    <w:rsid w:val="00C82CEC"/>
    <w:rsid w:val="00C83E25"/>
    <w:rsid w:val="00C83F58"/>
    <w:rsid w:val="00C8480A"/>
    <w:rsid w:val="00C8507D"/>
    <w:rsid w:val="00C85314"/>
    <w:rsid w:val="00C85A05"/>
    <w:rsid w:val="00C86866"/>
    <w:rsid w:val="00C878D8"/>
    <w:rsid w:val="00C91641"/>
    <w:rsid w:val="00C91B9E"/>
    <w:rsid w:val="00C92F49"/>
    <w:rsid w:val="00C93403"/>
    <w:rsid w:val="00CA0679"/>
    <w:rsid w:val="00CA078A"/>
    <w:rsid w:val="00CA130C"/>
    <w:rsid w:val="00CA1319"/>
    <w:rsid w:val="00CA1D93"/>
    <w:rsid w:val="00CA2275"/>
    <w:rsid w:val="00CA27CB"/>
    <w:rsid w:val="00CA2B3E"/>
    <w:rsid w:val="00CA4BE8"/>
    <w:rsid w:val="00CA51BC"/>
    <w:rsid w:val="00CA5AC8"/>
    <w:rsid w:val="00CA6439"/>
    <w:rsid w:val="00CB0F83"/>
    <w:rsid w:val="00CB21BA"/>
    <w:rsid w:val="00CB2782"/>
    <w:rsid w:val="00CB2A50"/>
    <w:rsid w:val="00CB359B"/>
    <w:rsid w:val="00CB3A0D"/>
    <w:rsid w:val="00CB3B05"/>
    <w:rsid w:val="00CB52FE"/>
    <w:rsid w:val="00CB58AF"/>
    <w:rsid w:val="00CB5934"/>
    <w:rsid w:val="00CB5D26"/>
    <w:rsid w:val="00CB6305"/>
    <w:rsid w:val="00CB69EC"/>
    <w:rsid w:val="00CB709F"/>
    <w:rsid w:val="00CB76AE"/>
    <w:rsid w:val="00CB7BF0"/>
    <w:rsid w:val="00CC0D25"/>
    <w:rsid w:val="00CC1630"/>
    <w:rsid w:val="00CC2444"/>
    <w:rsid w:val="00CC3427"/>
    <w:rsid w:val="00CC35AA"/>
    <w:rsid w:val="00CC3863"/>
    <w:rsid w:val="00CC404D"/>
    <w:rsid w:val="00CC5713"/>
    <w:rsid w:val="00CC6576"/>
    <w:rsid w:val="00CC677A"/>
    <w:rsid w:val="00CC67E8"/>
    <w:rsid w:val="00CD0278"/>
    <w:rsid w:val="00CD03F4"/>
    <w:rsid w:val="00CD04CE"/>
    <w:rsid w:val="00CD1EDA"/>
    <w:rsid w:val="00CD360B"/>
    <w:rsid w:val="00CD3AF9"/>
    <w:rsid w:val="00CD3FAC"/>
    <w:rsid w:val="00CD4658"/>
    <w:rsid w:val="00CD4885"/>
    <w:rsid w:val="00CD4D43"/>
    <w:rsid w:val="00CD517E"/>
    <w:rsid w:val="00CD5A54"/>
    <w:rsid w:val="00CD6138"/>
    <w:rsid w:val="00CD6E3C"/>
    <w:rsid w:val="00CE0335"/>
    <w:rsid w:val="00CE0E16"/>
    <w:rsid w:val="00CE1A00"/>
    <w:rsid w:val="00CE29E9"/>
    <w:rsid w:val="00CE3507"/>
    <w:rsid w:val="00CE35A8"/>
    <w:rsid w:val="00CE480B"/>
    <w:rsid w:val="00CE6952"/>
    <w:rsid w:val="00CE750F"/>
    <w:rsid w:val="00CF11C2"/>
    <w:rsid w:val="00CF1A7B"/>
    <w:rsid w:val="00CF1D66"/>
    <w:rsid w:val="00CF2129"/>
    <w:rsid w:val="00CF3BD2"/>
    <w:rsid w:val="00CF4010"/>
    <w:rsid w:val="00CF50B8"/>
    <w:rsid w:val="00CF5799"/>
    <w:rsid w:val="00CF5D50"/>
    <w:rsid w:val="00CF6108"/>
    <w:rsid w:val="00CF68BC"/>
    <w:rsid w:val="00D00FDF"/>
    <w:rsid w:val="00D01B46"/>
    <w:rsid w:val="00D025D6"/>
    <w:rsid w:val="00D03A90"/>
    <w:rsid w:val="00D03C4F"/>
    <w:rsid w:val="00D041C7"/>
    <w:rsid w:val="00D04A02"/>
    <w:rsid w:val="00D05128"/>
    <w:rsid w:val="00D073C5"/>
    <w:rsid w:val="00D07CC4"/>
    <w:rsid w:val="00D1140D"/>
    <w:rsid w:val="00D12C95"/>
    <w:rsid w:val="00D140EF"/>
    <w:rsid w:val="00D1478D"/>
    <w:rsid w:val="00D15DEA"/>
    <w:rsid w:val="00D20789"/>
    <w:rsid w:val="00D208A7"/>
    <w:rsid w:val="00D21945"/>
    <w:rsid w:val="00D21A3E"/>
    <w:rsid w:val="00D22A78"/>
    <w:rsid w:val="00D230D4"/>
    <w:rsid w:val="00D23E74"/>
    <w:rsid w:val="00D259E3"/>
    <w:rsid w:val="00D26630"/>
    <w:rsid w:val="00D26D8B"/>
    <w:rsid w:val="00D27634"/>
    <w:rsid w:val="00D30205"/>
    <w:rsid w:val="00D3160C"/>
    <w:rsid w:val="00D34AF4"/>
    <w:rsid w:val="00D34B43"/>
    <w:rsid w:val="00D3519B"/>
    <w:rsid w:val="00D35CA5"/>
    <w:rsid w:val="00D365EB"/>
    <w:rsid w:val="00D40D5E"/>
    <w:rsid w:val="00D415A6"/>
    <w:rsid w:val="00D41D07"/>
    <w:rsid w:val="00D4380D"/>
    <w:rsid w:val="00D44B6F"/>
    <w:rsid w:val="00D4501E"/>
    <w:rsid w:val="00D5163A"/>
    <w:rsid w:val="00D52993"/>
    <w:rsid w:val="00D534D7"/>
    <w:rsid w:val="00D53904"/>
    <w:rsid w:val="00D53BAE"/>
    <w:rsid w:val="00D54B86"/>
    <w:rsid w:val="00D56B48"/>
    <w:rsid w:val="00D571D8"/>
    <w:rsid w:val="00D5792D"/>
    <w:rsid w:val="00D6056A"/>
    <w:rsid w:val="00D615BB"/>
    <w:rsid w:val="00D61F54"/>
    <w:rsid w:val="00D62707"/>
    <w:rsid w:val="00D62F73"/>
    <w:rsid w:val="00D63E30"/>
    <w:rsid w:val="00D63F0E"/>
    <w:rsid w:val="00D650E1"/>
    <w:rsid w:val="00D651B8"/>
    <w:rsid w:val="00D65C66"/>
    <w:rsid w:val="00D65D01"/>
    <w:rsid w:val="00D66224"/>
    <w:rsid w:val="00D675E8"/>
    <w:rsid w:val="00D67EFE"/>
    <w:rsid w:val="00D70A78"/>
    <w:rsid w:val="00D715A3"/>
    <w:rsid w:val="00D728D4"/>
    <w:rsid w:val="00D72E51"/>
    <w:rsid w:val="00D74456"/>
    <w:rsid w:val="00D75539"/>
    <w:rsid w:val="00D766C3"/>
    <w:rsid w:val="00D76E26"/>
    <w:rsid w:val="00D8076A"/>
    <w:rsid w:val="00D80B16"/>
    <w:rsid w:val="00D80F66"/>
    <w:rsid w:val="00D8203C"/>
    <w:rsid w:val="00D836B9"/>
    <w:rsid w:val="00D83A21"/>
    <w:rsid w:val="00D847FB"/>
    <w:rsid w:val="00D84A07"/>
    <w:rsid w:val="00D85D82"/>
    <w:rsid w:val="00D861FD"/>
    <w:rsid w:val="00D86626"/>
    <w:rsid w:val="00D8774E"/>
    <w:rsid w:val="00D87E60"/>
    <w:rsid w:val="00D9013D"/>
    <w:rsid w:val="00D907F9"/>
    <w:rsid w:val="00D9224A"/>
    <w:rsid w:val="00D92554"/>
    <w:rsid w:val="00D934EA"/>
    <w:rsid w:val="00D94606"/>
    <w:rsid w:val="00D94927"/>
    <w:rsid w:val="00D96864"/>
    <w:rsid w:val="00DA1E50"/>
    <w:rsid w:val="00DA2B26"/>
    <w:rsid w:val="00DA3E18"/>
    <w:rsid w:val="00DA62F3"/>
    <w:rsid w:val="00DA7D3B"/>
    <w:rsid w:val="00DB0325"/>
    <w:rsid w:val="00DB0AF6"/>
    <w:rsid w:val="00DB0FC0"/>
    <w:rsid w:val="00DB10C9"/>
    <w:rsid w:val="00DB2CC6"/>
    <w:rsid w:val="00DB2D18"/>
    <w:rsid w:val="00DB385B"/>
    <w:rsid w:val="00DB4514"/>
    <w:rsid w:val="00DB46D2"/>
    <w:rsid w:val="00DB4E2F"/>
    <w:rsid w:val="00DB6F0D"/>
    <w:rsid w:val="00DB72BD"/>
    <w:rsid w:val="00DB794F"/>
    <w:rsid w:val="00DC07CF"/>
    <w:rsid w:val="00DC0C81"/>
    <w:rsid w:val="00DC0FCD"/>
    <w:rsid w:val="00DC1149"/>
    <w:rsid w:val="00DC32BE"/>
    <w:rsid w:val="00DC5BA4"/>
    <w:rsid w:val="00DC6141"/>
    <w:rsid w:val="00DC73FD"/>
    <w:rsid w:val="00DC773B"/>
    <w:rsid w:val="00DD0F1A"/>
    <w:rsid w:val="00DD1444"/>
    <w:rsid w:val="00DD30FC"/>
    <w:rsid w:val="00DD34E4"/>
    <w:rsid w:val="00DD3A82"/>
    <w:rsid w:val="00DD4190"/>
    <w:rsid w:val="00DD50A2"/>
    <w:rsid w:val="00DD6889"/>
    <w:rsid w:val="00DE0378"/>
    <w:rsid w:val="00DE0763"/>
    <w:rsid w:val="00DE0EF7"/>
    <w:rsid w:val="00DE145D"/>
    <w:rsid w:val="00DE16FA"/>
    <w:rsid w:val="00DE2650"/>
    <w:rsid w:val="00DE3163"/>
    <w:rsid w:val="00DE3EA5"/>
    <w:rsid w:val="00DE4AA8"/>
    <w:rsid w:val="00DE4D88"/>
    <w:rsid w:val="00DE57D9"/>
    <w:rsid w:val="00DE5D91"/>
    <w:rsid w:val="00DF0FA8"/>
    <w:rsid w:val="00DF1A48"/>
    <w:rsid w:val="00DF2947"/>
    <w:rsid w:val="00DF2CC5"/>
    <w:rsid w:val="00DF357A"/>
    <w:rsid w:val="00DF3F3C"/>
    <w:rsid w:val="00DF40C3"/>
    <w:rsid w:val="00DF445B"/>
    <w:rsid w:val="00E014C2"/>
    <w:rsid w:val="00E03B0F"/>
    <w:rsid w:val="00E047E9"/>
    <w:rsid w:val="00E04A8D"/>
    <w:rsid w:val="00E056CF"/>
    <w:rsid w:val="00E073FB"/>
    <w:rsid w:val="00E1013F"/>
    <w:rsid w:val="00E10315"/>
    <w:rsid w:val="00E115F5"/>
    <w:rsid w:val="00E1182C"/>
    <w:rsid w:val="00E118FC"/>
    <w:rsid w:val="00E11B80"/>
    <w:rsid w:val="00E12BD6"/>
    <w:rsid w:val="00E12D99"/>
    <w:rsid w:val="00E12F52"/>
    <w:rsid w:val="00E15236"/>
    <w:rsid w:val="00E159A0"/>
    <w:rsid w:val="00E15AF2"/>
    <w:rsid w:val="00E163F5"/>
    <w:rsid w:val="00E17076"/>
    <w:rsid w:val="00E209F6"/>
    <w:rsid w:val="00E219C3"/>
    <w:rsid w:val="00E245B7"/>
    <w:rsid w:val="00E24654"/>
    <w:rsid w:val="00E25543"/>
    <w:rsid w:val="00E2645B"/>
    <w:rsid w:val="00E27CFA"/>
    <w:rsid w:val="00E33507"/>
    <w:rsid w:val="00E341F9"/>
    <w:rsid w:val="00E3422C"/>
    <w:rsid w:val="00E352E3"/>
    <w:rsid w:val="00E3534D"/>
    <w:rsid w:val="00E356B1"/>
    <w:rsid w:val="00E35C06"/>
    <w:rsid w:val="00E37563"/>
    <w:rsid w:val="00E4214F"/>
    <w:rsid w:val="00E425AD"/>
    <w:rsid w:val="00E44091"/>
    <w:rsid w:val="00E4456B"/>
    <w:rsid w:val="00E445B0"/>
    <w:rsid w:val="00E448D8"/>
    <w:rsid w:val="00E452D0"/>
    <w:rsid w:val="00E45802"/>
    <w:rsid w:val="00E46EF5"/>
    <w:rsid w:val="00E47F8E"/>
    <w:rsid w:val="00E506E7"/>
    <w:rsid w:val="00E53C0B"/>
    <w:rsid w:val="00E5428B"/>
    <w:rsid w:val="00E54C4A"/>
    <w:rsid w:val="00E54DEA"/>
    <w:rsid w:val="00E55BD2"/>
    <w:rsid w:val="00E56840"/>
    <w:rsid w:val="00E56C7B"/>
    <w:rsid w:val="00E5762C"/>
    <w:rsid w:val="00E57B71"/>
    <w:rsid w:val="00E60342"/>
    <w:rsid w:val="00E6584E"/>
    <w:rsid w:val="00E66CED"/>
    <w:rsid w:val="00E670AB"/>
    <w:rsid w:val="00E70AE0"/>
    <w:rsid w:val="00E7217F"/>
    <w:rsid w:val="00E72A5F"/>
    <w:rsid w:val="00E74898"/>
    <w:rsid w:val="00E7729F"/>
    <w:rsid w:val="00E7794C"/>
    <w:rsid w:val="00E77ABA"/>
    <w:rsid w:val="00E80574"/>
    <w:rsid w:val="00E81718"/>
    <w:rsid w:val="00E826D8"/>
    <w:rsid w:val="00E84E97"/>
    <w:rsid w:val="00E84EC4"/>
    <w:rsid w:val="00E84F09"/>
    <w:rsid w:val="00E85806"/>
    <w:rsid w:val="00E86285"/>
    <w:rsid w:val="00E86871"/>
    <w:rsid w:val="00E87025"/>
    <w:rsid w:val="00E87043"/>
    <w:rsid w:val="00E87340"/>
    <w:rsid w:val="00E92E91"/>
    <w:rsid w:val="00E9348A"/>
    <w:rsid w:val="00E938B7"/>
    <w:rsid w:val="00E94628"/>
    <w:rsid w:val="00E94667"/>
    <w:rsid w:val="00E9526D"/>
    <w:rsid w:val="00E96AA5"/>
    <w:rsid w:val="00E972F3"/>
    <w:rsid w:val="00EA0678"/>
    <w:rsid w:val="00EA110C"/>
    <w:rsid w:val="00EA1A29"/>
    <w:rsid w:val="00EA21AE"/>
    <w:rsid w:val="00EA233E"/>
    <w:rsid w:val="00EA2A42"/>
    <w:rsid w:val="00EA308A"/>
    <w:rsid w:val="00EA3418"/>
    <w:rsid w:val="00EA38DA"/>
    <w:rsid w:val="00EA4084"/>
    <w:rsid w:val="00EA5F8B"/>
    <w:rsid w:val="00EA61D1"/>
    <w:rsid w:val="00EA66BC"/>
    <w:rsid w:val="00EA6D6F"/>
    <w:rsid w:val="00EA6FEB"/>
    <w:rsid w:val="00EB29E8"/>
    <w:rsid w:val="00EB35BE"/>
    <w:rsid w:val="00EB37BE"/>
    <w:rsid w:val="00EB4D28"/>
    <w:rsid w:val="00EB6C25"/>
    <w:rsid w:val="00EB7F58"/>
    <w:rsid w:val="00EC0A99"/>
    <w:rsid w:val="00EC2654"/>
    <w:rsid w:val="00EC2A64"/>
    <w:rsid w:val="00EC36AF"/>
    <w:rsid w:val="00EC36E9"/>
    <w:rsid w:val="00EC4A05"/>
    <w:rsid w:val="00EC4A15"/>
    <w:rsid w:val="00EC79AE"/>
    <w:rsid w:val="00ED0064"/>
    <w:rsid w:val="00ED0284"/>
    <w:rsid w:val="00ED0653"/>
    <w:rsid w:val="00ED06B6"/>
    <w:rsid w:val="00ED09ED"/>
    <w:rsid w:val="00ED15CF"/>
    <w:rsid w:val="00ED191C"/>
    <w:rsid w:val="00ED23A9"/>
    <w:rsid w:val="00ED28D2"/>
    <w:rsid w:val="00ED419C"/>
    <w:rsid w:val="00ED49D7"/>
    <w:rsid w:val="00ED4B54"/>
    <w:rsid w:val="00ED6EF6"/>
    <w:rsid w:val="00EE0CBC"/>
    <w:rsid w:val="00EE2397"/>
    <w:rsid w:val="00EE2540"/>
    <w:rsid w:val="00EE27EB"/>
    <w:rsid w:val="00EE404F"/>
    <w:rsid w:val="00EE46FA"/>
    <w:rsid w:val="00EE4A5D"/>
    <w:rsid w:val="00EE5283"/>
    <w:rsid w:val="00EE603A"/>
    <w:rsid w:val="00EE61E9"/>
    <w:rsid w:val="00EE65FE"/>
    <w:rsid w:val="00EE65FF"/>
    <w:rsid w:val="00EE690D"/>
    <w:rsid w:val="00EE6AFB"/>
    <w:rsid w:val="00EE6D7F"/>
    <w:rsid w:val="00EF0008"/>
    <w:rsid w:val="00EF1505"/>
    <w:rsid w:val="00EF1576"/>
    <w:rsid w:val="00EF1DBC"/>
    <w:rsid w:val="00EF1EE0"/>
    <w:rsid w:val="00EF2909"/>
    <w:rsid w:val="00EF35D5"/>
    <w:rsid w:val="00EF3CC0"/>
    <w:rsid w:val="00EF45D1"/>
    <w:rsid w:val="00EF565E"/>
    <w:rsid w:val="00EF5BC5"/>
    <w:rsid w:val="00EF63A2"/>
    <w:rsid w:val="00EF6C28"/>
    <w:rsid w:val="00EF7D77"/>
    <w:rsid w:val="00F00564"/>
    <w:rsid w:val="00F0067B"/>
    <w:rsid w:val="00F00894"/>
    <w:rsid w:val="00F01418"/>
    <w:rsid w:val="00F0368B"/>
    <w:rsid w:val="00F0505B"/>
    <w:rsid w:val="00F05289"/>
    <w:rsid w:val="00F05382"/>
    <w:rsid w:val="00F06024"/>
    <w:rsid w:val="00F0751C"/>
    <w:rsid w:val="00F111A8"/>
    <w:rsid w:val="00F11998"/>
    <w:rsid w:val="00F12D86"/>
    <w:rsid w:val="00F131CD"/>
    <w:rsid w:val="00F13C9F"/>
    <w:rsid w:val="00F13D19"/>
    <w:rsid w:val="00F14D47"/>
    <w:rsid w:val="00F150E1"/>
    <w:rsid w:val="00F15B05"/>
    <w:rsid w:val="00F16758"/>
    <w:rsid w:val="00F16831"/>
    <w:rsid w:val="00F16F78"/>
    <w:rsid w:val="00F1757E"/>
    <w:rsid w:val="00F178F6"/>
    <w:rsid w:val="00F2053C"/>
    <w:rsid w:val="00F22C22"/>
    <w:rsid w:val="00F2314B"/>
    <w:rsid w:val="00F23AB7"/>
    <w:rsid w:val="00F2474E"/>
    <w:rsid w:val="00F24D83"/>
    <w:rsid w:val="00F26343"/>
    <w:rsid w:val="00F26954"/>
    <w:rsid w:val="00F26DDC"/>
    <w:rsid w:val="00F274BA"/>
    <w:rsid w:val="00F315C2"/>
    <w:rsid w:val="00F315D4"/>
    <w:rsid w:val="00F32C03"/>
    <w:rsid w:val="00F32F93"/>
    <w:rsid w:val="00F33287"/>
    <w:rsid w:val="00F34D07"/>
    <w:rsid w:val="00F34EA4"/>
    <w:rsid w:val="00F350CB"/>
    <w:rsid w:val="00F3658D"/>
    <w:rsid w:val="00F36A93"/>
    <w:rsid w:val="00F400E0"/>
    <w:rsid w:val="00F4489B"/>
    <w:rsid w:val="00F44BCA"/>
    <w:rsid w:val="00F4540C"/>
    <w:rsid w:val="00F462EB"/>
    <w:rsid w:val="00F4690B"/>
    <w:rsid w:val="00F47DC2"/>
    <w:rsid w:val="00F50375"/>
    <w:rsid w:val="00F50443"/>
    <w:rsid w:val="00F52003"/>
    <w:rsid w:val="00F52265"/>
    <w:rsid w:val="00F53B25"/>
    <w:rsid w:val="00F54294"/>
    <w:rsid w:val="00F544CF"/>
    <w:rsid w:val="00F54E2F"/>
    <w:rsid w:val="00F55EF9"/>
    <w:rsid w:val="00F57087"/>
    <w:rsid w:val="00F579E4"/>
    <w:rsid w:val="00F57A4F"/>
    <w:rsid w:val="00F600CB"/>
    <w:rsid w:val="00F61382"/>
    <w:rsid w:val="00F62E55"/>
    <w:rsid w:val="00F63199"/>
    <w:rsid w:val="00F66B5B"/>
    <w:rsid w:val="00F67192"/>
    <w:rsid w:val="00F713DA"/>
    <w:rsid w:val="00F71834"/>
    <w:rsid w:val="00F73CA7"/>
    <w:rsid w:val="00F741DE"/>
    <w:rsid w:val="00F74A28"/>
    <w:rsid w:val="00F74CFA"/>
    <w:rsid w:val="00F74E11"/>
    <w:rsid w:val="00F75BF5"/>
    <w:rsid w:val="00F76A2A"/>
    <w:rsid w:val="00F822B3"/>
    <w:rsid w:val="00F82601"/>
    <w:rsid w:val="00F82611"/>
    <w:rsid w:val="00F841B6"/>
    <w:rsid w:val="00F842B3"/>
    <w:rsid w:val="00F84551"/>
    <w:rsid w:val="00F90949"/>
    <w:rsid w:val="00F90CF9"/>
    <w:rsid w:val="00F92E84"/>
    <w:rsid w:val="00F94CE5"/>
    <w:rsid w:val="00F95182"/>
    <w:rsid w:val="00F95946"/>
    <w:rsid w:val="00F961D6"/>
    <w:rsid w:val="00FA0486"/>
    <w:rsid w:val="00FA0822"/>
    <w:rsid w:val="00FA0AF0"/>
    <w:rsid w:val="00FA1439"/>
    <w:rsid w:val="00FA20D3"/>
    <w:rsid w:val="00FA3176"/>
    <w:rsid w:val="00FA37CC"/>
    <w:rsid w:val="00FA3F36"/>
    <w:rsid w:val="00FA51EE"/>
    <w:rsid w:val="00FA64E0"/>
    <w:rsid w:val="00FB06FA"/>
    <w:rsid w:val="00FB0A3C"/>
    <w:rsid w:val="00FB13AE"/>
    <w:rsid w:val="00FB27B9"/>
    <w:rsid w:val="00FB3765"/>
    <w:rsid w:val="00FB377F"/>
    <w:rsid w:val="00FB473F"/>
    <w:rsid w:val="00FB69AD"/>
    <w:rsid w:val="00FB7370"/>
    <w:rsid w:val="00FC02FD"/>
    <w:rsid w:val="00FC0ECF"/>
    <w:rsid w:val="00FC1BAA"/>
    <w:rsid w:val="00FC1E63"/>
    <w:rsid w:val="00FC26B1"/>
    <w:rsid w:val="00FC2FAF"/>
    <w:rsid w:val="00FC335B"/>
    <w:rsid w:val="00FC3D07"/>
    <w:rsid w:val="00FC4077"/>
    <w:rsid w:val="00FC481A"/>
    <w:rsid w:val="00FC4BA1"/>
    <w:rsid w:val="00FC4CEF"/>
    <w:rsid w:val="00FC4D66"/>
    <w:rsid w:val="00FC50C9"/>
    <w:rsid w:val="00FC6380"/>
    <w:rsid w:val="00FD0980"/>
    <w:rsid w:val="00FD228E"/>
    <w:rsid w:val="00FD387D"/>
    <w:rsid w:val="00FD3B75"/>
    <w:rsid w:val="00FD58B3"/>
    <w:rsid w:val="00FD6502"/>
    <w:rsid w:val="00FD6896"/>
    <w:rsid w:val="00FE049E"/>
    <w:rsid w:val="00FE2E42"/>
    <w:rsid w:val="00FE32D1"/>
    <w:rsid w:val="00FE3DEB"/>
    <w:rsid w:val="00FE43AA"/>
    <w:rsid w:val="00FE4663"/>
    <w:rsid w:val="00FE5517"/>
    <w:rsid w:val="00FE56B2"/>
    <w:rsid w:val="00FE6B5B"/>
    <w:rsid w:val="00FE76B0"/>
    <w:rsid w:val="00FF109C"/>
    <w:rsid w:val="00FF3169"/>
    <w:rsid w:val="00FF3552"/>
    <w:rsid w:val="00FF4185"/>
    <w:rsid w:val="00FF451D"/>
    <w:rsid w:val="00FF6366"/>
    <w:rsid w:val="00FF6944"/>
    <w:rsid w:val="00FF6D87"/>
    <w:rsid w:val="00FF6DE4"/>
    <w:rsid w:val="00FF7279"/>
    <w:rsid w:val="00FF73FD"/>
    <w:rsid w:val="00FF7432"/>
    <w:rsid w:val="00FF7792"/>
    <w:rsid w:val="00FF7F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9F7DE63"/>
  <w15:chartTrackingRefBased/>
  <w15:docId w15:val="{226C4F25-8072-48D5-96B9-A54801C2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FA4"/>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semiHidden/>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basedOn w:val="Normal"/>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semiHidden/>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semiHidden/>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semiHidden/>
    <w:unhideWhenUsed/>
    <w:rsid w:val="008A1A6D"/>
    <w:pPr>
      <w:spacing w:after="120"/>
      <w:ind w:left="283"/>
    </w:pPr>
  </w:style>
  <w:style w:type="character" w:customStyle="1" w:styleId="BodyTextIndentChar">
    <w:name w:val="Body Text Indent Char"/>
    <w:basedOn w:val="DefaultParagraphFont"/>
    <w:link w:val="BodyTextIndent"/>
    <w:uiPriority w:val="99"/>
    <w:semiHidden/>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semiHidden/>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Consultation Feedback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0C-4B0E-8B6A-A9ECC0D5CE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0C-4B0E-8B6A-A9ECC0D5CEA7}"/>
              </c:ext>
            </c:extLst>
          </c:dPt>
          <c:dLbls>
            <c:delete val="1"/>
          </c:dLbls>
          <c:cat>
            <c:strRef>
              <c:f>Sheet1!$C$5:$C$6</c:f>
              <c:strCache>
                <c:ptCount val="2"/>
                <c:pt idx="0">
                  <c:v>non-submitter</c:v>
                </c:pt>
                <c:pt idx="1">
                  <c:v>objection</c:v>
                </c:pt>
              </c:strCache>
            </c:strRef>
          </c:cat>
          <c:val>
            <c:numRef>
              <c:f>Sheet1!$D$5:$D$6</c:f>
              <c:numCache>
                <c:formatCode>General</c:formatCode>
                <c:ptCount val="2"/>
                <c:pt idx="0">
                  <c:v>8</c:v>
                </c:pt>
                <c:pt idx="1">
                  <c:v>1</c:v>
                </c:pt>
              </c:numCache>
            </c:numRef>
          </c:val>
          <c:extLst>
            <c:ext xmlns:c16="http://schemas.microsoft.com/office/drawing/2014/chart" uri="{C3380CC4-5D6E-409C-BE32-E72D297353CC}">
              <c16:uniqueId val="{00000004-660C-4B0E-8B6A-A9ECC0D5CEA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Community Consultation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8C-4228-A293-0BCA6901DC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8C-4228-A293-0BCA6901DC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8C-4228-A293-0BCA6901DC5E}"/>
              </c:ext>
            </c:extLst>
          </c:dPt>
          <c:cat>
            <c:strRef>
              <c:f>'Current DAs'!$C$32:$C$34</c:f>
              <c:strCache>
                <c:ptCount val="3"/>
                <c:pt idx="0">
                  <c:v>Objection</c:v>
                </c:pt>
                <c:pt idx="1">
                  <c:v>Non-Objection</c:v>
                </c:pt>
                <c:pt idx="2">
                  <c:v>No Response</c:v>
                </c:pt>
              </c:strCache>
            </c:strRef>
          </c:cat>
          <c:val>
            <c:numRef>
              <c:f>'Current DAs'!$D$32:$D$34</c:f>
              <c:numCache>
                <c:formatCode>General</c:formatCode>
                <c:ptCount val="3"/>
                <c:pt idx="0">
                  <c:v>1</c:v>
                </c:pt>
                <c:pt idx="1">
                  <c:v>2</c:v>
                </c:pt>
                <c:pt idx="2">
                  <c:v>31</c:v>
                </c:pt>
              </c:numCache>
            </c:numRef>
          </c:val>
          <c:extLst>
            <c:ext xmlns:c16="http://schemas.microsoft.com/office/drawing/2014/chart" uri="{C3380CC4-5D6E-409C-BE32-E72D297353CC}">
              <c16:uniqueId val="{00000006-4B8C-4228-A293-0BCA6901DC5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COMP-1921471772-2424</_dlc_DocId>
    <_dlc_DocIdUrl xmlns="02b462e0-950b-4d18-8f56-efe6ec8fd98e">
      <Url>https://nedlands365.sharepoint.com/sites/compliance/management/_layouts/15/DocIdRedir.aspx?ID=COMP-1921471772-2424</Url>
      <Description>COMP-1921471772-2424</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SharedWithUsers xmlns="e4b6fc67-92f2-4822-9ee2-02d8357a25ec">
      <UserInfo>
        <DisplayName>Kimberley Richards</DisplayName>
        <AccountId>142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17" ma:contentTypeDescription="" ma:contentTypeScope="" ma:versionID="37cfab505e08e7544879ce95d8fd75f0">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f00acb338997b990acea24c24b1dab95"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2.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3.xml><?xml version="1.0" encoding="utf-8"?>
<ds:datastoreItem xmlns:ds="http://schemas.openxmlformats.org/officeDocument/2006/customXml" ds:itemID="{C491EAE0-37B4-4AD7-9EC4-78D8AAB83EE5}">
  <ds:schemaRefs>
    <ds:schemaRef ds:uri="http://schemas.microsoft.com/office/2006/metadata/properties"/>
    <ds:schemaRef ds:uri="cd65c3b7-7938-4f03-990b-4a0a9f3f7f13"/>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82dc8473-40ba-4f11-b935-f34260e482de"/>
    <ds:schemaRef ds:uri="http://purl.org/dc/elements/1.1/"/>
    <ds:schemaRef ds:uri="e4b6fc67-92f2-4822-9ee2-02d8357a25ec"/>
    <ds:schemaRef ds:uri="http://www.w3.org/XML/1998/namespace"/>
    <ds:schemaRef ds:uri="02b462e0-950b-4d18-8f56-efe6ec8fd98e"/>
    <ds:schemaRef ds:uri="0c665f16-30b6-4359-a893-1fad0e760a0b"/>
    <ds:schemaRef ds:uri="http://purl.org/dc/dcmitype/"/>
  </ds:schemaRefs>
</ds:datastoreItem>
</file>

<file path=customXml/itemProps4.xml><?xml version="1.0" encoding="utf-8"?>
<ds:datastoreItem xmlns:ds="http://schemas.openxmlformats.org/officeDocument/2006/customXml" ds:itemID="{45889463-4DF6-4BD2-9B27-4F3881BB4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8BB252D-CBD6-4BC7-8306-D20057BED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13356710</Template>
  <TotalTime>46</TotalTime>
  <Pages>28</Pages>
  <Words>9189</Words>
  <Characters>49716</Characters>
  <Application>Microsoft Office Word</Application>
  <DocSecurity>0</DocSecurity>
  <Lines>1462</Lines>
  <Paragraphs>560</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58345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Kimberley Richards</cp:lastModifiedBy>
  <cp:revision>3</cp:revision>
  <cp:lastPrinted>2019-08-02T06:35:00Z</cp:lastPrinted>
  <dcterms:created xsi:type="dcterms:W3CDTF">2019-08-02T06:34:00Z</dcterms:created>
  <dcterms:modified xsi:type="dcterms:W3CDTF">2019-08-02T07:20:00Z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57a4307e-14a9-4e9d-a18f-54ea966bde39</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ies>
</file>