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3344D" w:rsidRDefault="003E5557">
      <w:r>
        <w:rPr>
          <w:noProof/>
        </w:rPr>
        <w:drawing>
          <wp:anchor distT="0" distB="0" distL="114300" distR="114300" simplePos="0" relativeHeight="251658240" behindDoc="0" locked="0" layoutInCell="1" hidden="0" allowOverlap="1" wp14:anchorId="48FBEDA1" wp14:editId="03D81FB2">
            <wp:simplePos x="0" y="0"/>
            <wp:positionH relativeFrom="column">
              <wp:posOffset>1</wp:posOffset>
            </wp:positionH>
            <wp:positionV relativeFrom="paragraph">
              <wp:posOffset>-209549</wp:posOffset>
            </wp:positionV>
            <wp:extent cx="5222433" cy="1905980"/>
            <wp:effectExtent l="0" t="0" r="0" b="0"/>
            <wp:wrapNone/>
            <wp:docPr id="1" name="image1.png" descr="Blue horizontal"/>
            <wp:cNvGraphicFramePr/>
            <a:graphic xmlns:a="http://schemas.openxmlformats.org/drawingml/2006/main">
              <a:graphicData uri="http://schemas.openxmlformats.org/drawingml/2006/picture">
                <pic:pic xmlns:pic="http://schemas.openxmlformats.org/drawingml/2006/picture">
                  <pic:nvPicPr>
                    <pic:cNvPr id="0" name="image1.png" descr="Blue horizontal"/>
                    <pic:cNvPicPr preferRelativeResize="0"/>
                  </pic:nvPicPr>
                  <pic:blipFill>
                    <a:blip r:embed="rId11"/>
                    <a:srcRect/>
                    <a:stretch>
                      <a:fillRect/>
                    </a:stretch>
                  </pic:blipFill>
                  <pic:spPr>
                    <a:xfrm>
                      <a:off x="0" y="0"/>
                      <a:ext cx="5222433" cy="1905980"/>
                    </a:xfrm>
                    <a:prstGeom prst="rect">
                      <a:avLst/>
                    </a:prstGeom>
                    <a:ln/>
                  </pic:spPr>
                </pic:pic>
              </a:graphicData>
            </a:graphic>
          </wp:anchor>
        </w:drawing>
      </w:r>
    </w:p>
    <w:p w14:paraId="00000002" w14:textId="77777777" w:rsidR="00D3344D" w:rsidRDefault="00D3344D"/>
    <w:p w14:paraId="00000003" w14:textId="77777777" w:rsidR="00D3344D" w:rsidRDefault="00D3344D"/>
    <w:p w14:paraId="00000004" w14:textId="77777777" w:rsidR="00D3344D" w:rsidRDefault="00D3344D"/>
    <w:p w14:paraId="00000005" w14:textId="77777777" w:rsidR="00D3344D" w:rsidRDefault="00D3344D">
      <w:pPr>
        <w:pStyle w:val="Title"/>
        <w:ind w:firstLine="567"/>
        <w:jc w:val="both"/>
        <w:rPr>
          <w:sz w:val="56"/>
          <w:szCs w:val="56"/>
          <w:u w:val="none"/>
        </w:rPr>
      </w:pPr>
    </w:p>
    <w:p w14:paraId="00000006" w14:textId="77777777" w:rsidR="00D3344D" w:rsidRDefault="00D3344D">
      <w:pPr>
        <w:pStyle w:val="Title"/>
        <w:ind w:firstLine="567"/>
        <w:jc w:val="both"/>
        <w:rPr>
          <w:sz w:val="56"/>
          <w:szCs w:val="56"/>
          <w:u w:val="none"/>
        </w:rPr>
      </w:pPr>
    </w:p>
    <w:p w14:paraId="00000007" w14:textId="77777777" w:rsidR="00D3344D" w:rsidRDefault="003E5557">
      <w:pPr>
        <w:pStyle w:val="Title"/>
        <w:ind w:left="0"/>
        <w:jc w:val="both"/>
        <w:rPr>
          <w:sz w:val="56"/>
          <w:szCs w:val="56"/>
          <w:u w:val="none"/>
        </w:rPr>
      </w:pPr>
      <w:r>
        <w:rPr>
          <w:sz w:val="56"/>
          <w:szCs w:val="56"/>
          <w:u w:val="none"/>
        </w:rPr>
        <w:t>Corporate &amp; Strategy Reports</w:t>
      </w:r>
    </w:p>
    <w:p w14:paraId="00000008" w14:textId="77777777" w:rsidR="00D3344D" w:rsidRDefault="00D3344D">
      <w:pPr>
        <w:pStyle w:val="Title"/>
        <w:ind w:firstLine="567"/>
        <w:jc w:val="both"/>
        <w:rPr>
          <w:b w:val="0"/>
          <w:u w:val="none"/>
        </w:rPr>
      </w:pPr>
    </w:p>
    <w:p w14:paraId="00000009" w14:textId="77777777" w:rsidR="00D3344D" w:rsidRDefault="00D3344D">
      <w:pPr>
        <w:pStyle w:val="Title"/>
        <w:ind w:firstLine="567"/>
        <w:jc w:val="both"/>
        <w:rPr>
          <w:b w:val="0"/>
          <w:u w:val="none"/>
        </w:rPr>
      </w:pPr>
    </w:p>
    <w:p w14:paraId="0000000A" w14:textId="32F506F1"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 xml:space="preserve">Committee Consideration – </w:t>
      </w:r>
      <w:r w:rsidR="00D26E22">
        <w:rPr>
          <w:rFonts w:ascii="Arial" w:eastAsia="Arial" w:hAnsi="Arial" w:cs="Arial"/>
          <w:b/>
          <w:sz w:val="24"/>
          <w:szCs w:val="24"/>
        </w:rPr>
        <w:t>13 July</w:t>
      </w:r>
      <w:r>
        <w:rPr>
          <w:rFonts w:ascii="Arial" w:eastAsia="Arial" w:hAnsi="Arial" w:cs="Arial"/>
          <w:b/>
          <w:sz w:val="24"/>
          <w:szCs w:val="24"/>
        </w:rPr>
        <w:t xml:space="preserve"> 2021</w:t>
      </w:r>
    </w:p>
    <w:p w14:paraId="0000000B" w14:textId="6479E130"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Council Resolution – 2</w:t>
      </w:r>
      <w:r w:rsidR="00D26E22">
        <w:rPr>
          <w:rFonts w:ascii="Arial" w:eastAsia="Arial" w:hAnsi="Arial" w:cs="Arial"/>
          <w:b/>
          <w:sz w:val="24"/>
          <w:szCs w:val="24"/>
        </w:rPr>
        <w:t>7 July</w:t>
      </w:r>
      <w:r>
        <w:rPr>
          <w:rFonts w:ascii="Arial" w:eastAsia="Arial" w:hAnsi="Arial" w:cs="Arial"/>
          <w:b/>
          <w:sz w:val="24"/>
          <w:szCs w:val="24"/>
        </w:rPr>
        <w:t xml:space="preserve"> 2021</w:t>
      </w:r>
    </w:p>
    <w:p w14:paraId="0000000C" w14:textId="77777777" w:rsidR="00D3344D" w:rsidRDefault="00D3344D">
      <w:pPr>
        <w:spacing w:after="0" w:line="240" w:lineRule="auto"/>
      </w:pPr>
    </w:p>
    <w:p w14:paraId="0000000D" w14:textId="77777777" w:rsidR="00D3344D" w:rsidRDefault="00D3344D">
      <w:pPr>
        <w:spacing w:after="0" w:line="240" w:lineRule="auto"/>
      </w:pPr>
    </w:p>
    <w:p w14:paraId="0000000E" w14:textId="77777777" w:rsidR="00D3344D" w:rsidRDefault="003E5557">
      <w:pPr>
        <w:keepNext/>
        <w:keepLines/>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Table of Contents</w:t>
      </w:r>
    </w:p>
    <w:p w14:paraId="0000000F" w14:textId="77777777" w:rsidR="00D3344D" w:rsidRDefault="00D3344D">
      <w:pPr>
        <w:spacing w:after="0" w:line="240" w:lineRule="auto"/>
        <w:rPr>
          <w:rFonts w:ascii="Arial" w:eastAsia="Arial" w:hAnsi="Arial" w:cs="Arial"/>
          <w:sz w:val="24"/>
          <w:szCs w:val="24"/>
        </w:rPr>
      </w:pPr>
    </w:p>
    <w:p w14:paraId="00000010" w14:textId="77777777" w:rsidR="00D3344D" w:rsidRDefault="003E5557">
      <w:pPr>
        <w:tabs>
          <w:tab w:val="left" w:pos="7938"/>
        </w:tabs>
        <w:spacing w:after="0" w:line="240" w:lineRule="auto"/>
        <w:rPr>
          <w:rFonts w:ascii="Arial" w:eastAsia="Arial" w:hAnsi="Arial" w:cs="Arial"/>
          <w:sz w:val="24"/>
          <w:szCs w:val="24"/>
        </w:rPr>
      </w:pPr>
      <w:r>
        <w:rPr>
          <w:rFonts w:ascii="Arial" w:eastAsia="Arial" w:hAnsi="Arial" w:cs="Arial"/>
          <w:sz w:val="24"/>
          <w:szCs w:val="24"/>
        </w:rPr>
        <w:t>Item No.</w:t>
      </w:r>
      <w:r>
        <w:rPr>
          <w:rFonts w:ascii="Arial" w:eastAsia="Arial" w:hAnsi="Arial" w:cs="Arial"/>
          <w:sz w:val="24"/>
          <w:szCs w:val="24"/>
        </w:rPr>
        <w:tab/>
        <w:t>Page No.</w:t>
      </w:r>
    </w:p>
    <w:p w14:paraId="00000011" w14:textId="77777777" w:rsidR="00D3344D" w:rsidRDefault="00D3344D">
      <w:pPr>
        <w:spacing w:after="0" w:line="240" w:lineRule="auto"/>
        <w:rPr>
          <w:rFonts w:ascii="Arial" w:eastAsia="Arial" w:hAnsi="Arial" w:cs="Arial"/>
          <w:sz w:val="24"/>
          <w:szCs w:val="24"/>
        </w:rPr>
      </w:pPr>
    </w:p>
    <w:sdt>
      <w:sdtPr>
        <w:id w:val="1327553445"/>
        <w:docPartObj>
          <w:docPartGallery w:val="Table of Contents"/>
          <w:docPartUnique/>
        </w:docPartObj>
      </w:sdtPr>
      <w:sdtEndPr/>
      <w:sdtContent>
        <w:p w14:paraId="796C3A4B" w14:textId="0C6D0EED" w:rsidR="00610E57" w:rsidRPr="00610E57" w:rsidRDefault="003E5557">
          <w:pPr>
            <w:pStyle w:val="TOC1"/>
            <w:tabs>
              <w:tab w:val="left" w:pos="1320"/>
              <w:tab w:val="right" w:pos="9016"/>
            </w:tabs>
            <w:rPr>
              <w:rFonts w:ascii="Arial" w:eastAsiaTheme="minorEastAsia" w:hAnsi="Arial" w:cs="Arial"/>
              <w:noProof/>
              <w:sz w:val="24"/>
              <w:szCs w:val="24"/>
            </w:rPr>
          </w:pPr>
          <w:r w:rsidRPr="00610E57">
            <w:rPr>
              <w:rFonts w:ascii="Arial" w:hAnsi="Arial" w:cs="Arial"/>
              <w:sz w:val="24"/>
              <w:szCs w:val="24"/>
            </w:rPr>
            <w:fldChar w:fldCharType="begin"/>
          </w:r>
          <w:r w:rsidRPr="00610E57">
            <w:rPr>
              <w:rFonts w:ascii="Arial" w:hAnsi="Arial" w:cs="Arial"/>
              <w:sz w:val="24"/>
              <w:szCs w:val="24"/>
            </w:rPr>
            <w:instrText xml:space="preserve"> TOC \h \u \z </w:instrText>
          </w:r>
          <w:r w:rsidRPr="00610E57">
            <w:rPr>
              <w:rFonts w:ascii="Arial" w:hAnsi="Arial" w:cs="Arial"/>
              <w:sz w:val="24"/>
              <w:szCs w:val="24"/>
            </w:rPr>
            <w:fldChar w:fldCharType="separate"/>
          </w:r>
          <w:hyperlink w:anchor="_Toc75437672" w:history="1">
            <w:r w:rsidR="00610E57" w:rsidRPr="00610E57">
              <w:rPr>
                <w:rStyle w:val="Hyperlink"/>
                <w:rFonts w:ascii="Arial" w:eastAsia="Arial" w:hAnsi="Arial" w:cs="Arial"/>
                <w:noProof/>
                <w:sz w:val="24"/>
                <w:szCs w:val="24"/>
              </w:rPr>
              <w:t>CPS14.21</w:t>
            </w:r>
            <w:r w:rsidR="00610E57" w:rsidRPr="00610E57">
              <w:rPr>
                <w:rFonts w:ascii="Arial" w:eastAsiaTheme="minorEastAsia" w:hAnsi="Arial" w:cs="Arial"/>
                <w:noProof/>
                <w:sz w:val="24"/>
                <w:szCs w:val="24"/>
              </w:rPr>
              <w:tab/>
            </w:r>
            <w:r w:rsidR="00610E57" w:rsidRPr="00610E57">
              <w:rPr>
                <w:rStyle w:val="Hyperlink"/>
                <w:rFonts w:ascii="Arial" w:eastAsia="Arial" w:hAnsi="Arial" w:cs="Arial"/>
                <w:noProof/>
                <w:sz w:val="24"/>
                <w:szCs w:val="24"/>
              </w:rPr>
              <w:t>Lease to Floreat Community Pre-Kindy Inc.</w:t>
            </w:r>
            <w:r w:rsidR="00610E57" w:rsidRPr="00610E57">
              <w:rPr>
                <w:rFonts w:ascii="Arial" w:hAnsi="Arial" w:cs="Arial"/>
                <w:noProof/>
                <w:webHidden/>
                <w:sz w:val="24"/>
                <w:szCs w:val="24"/>
              </w:rPr>
              <w:tab/>
            </w:r>
            <w:r w:rsidR="00610E57" w:rsidRPr="00610E57">
              <w:rPr>
                <w:rFonts w:ascii="Arial" w:hAnsi="Arial" w:cs="Arial"/>
                <w:noProof/>
                <w:webHidden/>
                <w:sz w:val="24"/>
                <w:szCs w:val="24"/>
              </w:rPr>
              <w:fldChar w:fldCharType="begin"/>
            </w:r>
            <w:r w:rsidR="00610E57" w:rsidRPr="00610E57">
              <w:rPr>
                <w:rFonts w:ascii="Arial" w:hAnsi="Arial" w:cs="Arial"/>
                <w:noProof/>
                <w:webHidden/>
                <w:sz w:val="24"/>
                <w:szCs w:val="24"/>
              </w:rPr>
              <w:instrText xml:space="preserve"> PAGEREF _Toc75437672 \h </w:instrText>
            </w:r>
            <w:r w:rsidR="00610E57" w:rsidRPr="00610E57">
              <w:rPr>
                <w:rFonts w:ascii="Arial" w:hAnsi="Arial" w:cs="Arial"/>
                <w:noProof/>
                <w:webHidden/>
                <w:sz w:val="24"/>
                <w:szCs w:val="24"/>
              </w:rPr>
            </w:r>
            <w:r w:rsidR="00610E57" w:rsidRPr="00610E57">
              <w:rPr>
                <w:rFonts w:ascii="Arial" w:hAnsi="Arial" w:cs="Arial"/>
                <w:noProof/>
                <w:webHidden/>
                <w:sz w:val="24"/>
                <w:szCs w:val="24"/>
              </w:rPr>
              <w:fldChar w:fldCharType="separate"/>
            </w:r>
            <w:r w:rsidR="00273896">
              <w:rPr>
                <w:rFonts w:ascii="Arial" w:hAnsi="Arial" w:cs="Arial"/>
                <w:noProof/>
                <w:webHidden/>
                <w:sz w:val="24"/>
                <w:szCs w:val="24"/>
              </w:rPr>
              <w:t>2</w:t>
            </w:r>
            <w:r w:rsidR="00610E57" w:rsidRPr="00610E57">
              <w:rPr>
                <w:rFonts w:ascii="Arial" w:hAnsi="Arial" w:cs="Arial"/>
                <w:noProof/>
                <w:webHidden/>
                <w:sz w:val="24"/>
                <w:szCs w:val="24"/>
              </w:rPr>
              <w:fldChar w:fldCharType="end"/>
            </w:r>
          </w:hyperlink>
        </w:p>
        <w:p w14:paraId="48054B54" w14:textId="368521E9" w:rsidR="00610E57" w:rsidRPr="00610E57" w:rsidRDefault="00230CAE">
          <w:pPr>
            <w:pStyle w:val="TOC1"/>
            <w:tabs>
              <w:tab w:val="left" w:pos="1320"/>
              <w:tab w:val="right" w:pos="9016"/>
            </w:tabs>
            <w:rPr>
              <w:rFonts w:ascii="Arial" w:eastAsiaTheme="minorEastAsia" w:hAnsi="Arial" w:cs="Arial"/>
              <w:noProof/>
              <w:sz w:val="24"/>
              <w:szCs w:val="24"/>
            </w:rPr>
          </w:pPr>
          <w:hyperlink w:anchor="_Toc75437673" w:history="1">
            <w:r w:rsidR="00610E57" w:rsidRPr="00610E57">
              <w:rPr>
                <w:rStyle w:val="Hyperlink"/>
                <w:rFonts w:ascii="Arial" w:eastAsia="Arial" w:hAnsi="Arial" w:cs="Arial"/>
                <w:noProof/>
                <w:sz w:val="24"/>
                <w:szCs w:val="24"/>
              </w:rPr>
              <w:t>CPS15.21</w:t>
            </w:r>
            <w:r w:rsidR="00610E57" w:rsidRPr="00610E57">
              <w:rPr>
                <w:rFonts w:ascii="Arial" w:eastAsiaTheme="minorEastAsia" w:hAnsi="Arial" w:cs="Arial"/>
                <w:noProof/>
                <w:sz w:val="24"/>
                <w:szCs w:val="24"/>
              </w:rPr>
              <w:tab/>
            </w:r>
            <w:r w:rsidR="00610E57" w:rsidRPr="00610E57">
              <w:rPr>
                <w:rStyle w:val="Hyperlink"/>
                <w:rFonts w:ascii="Arial" w:eastAsia="Arial" w:hAnsi="Arial" w:cs="Arial"/>
                <w:noProof/>
                <w:sz w:val="24"/>
                <w:szCs w:val="24"/>
              </w:rPr>
              <w:t>Procurement of Goods and Services Council Policy Review</w:t>
            </w:r>
            <w:r w:rsidR="00610E57" w:rsidRPr="00610E57">
              <w:rPr>
                <w:rFonts w:ascii="Arial" w:hAnsi="Arial" w:cs="Arial"/>
                <w:noProof/>
                <w:webHidden/>
                <w:sz w:val="24"/>
                <w:szCs w:val="24"/>
              </w:rPr>
              <w:tab/>
            </w:r>
            <w:r w:rsidR="00610E57" w:rsidRPr="00610E57">
              <w:rPr>
                <w:rFonts w:ascii="Arial" w:hAnsi="Arial" w:cs="Arial"/>
                <w:noProof/>
                <w:webHidden/>
                <w:sz w:val="24"/>
                <w:szCs w:val="24"/>
              </w:rPr>
              <w:fldChar w:fldCharType="begin"/>
            </w:r>
            <w:r w:rsidR="00610E57" w:rsidRPr="00610E57">
              <w:rPr>
                <w:rFonts w:ascii="Arial" w:hAnsi="Arial" w:cs="Arial"/>
                <w:noProof/>
                <w:webHidden/>
                <w:sz w:val="24"/>
                <w:szCs w:val="24"/>
              </w:rPr>
              <w:instrText xml:space="preserve"> PAGEREF _Toc75437673 \h </w:instrText>
            </w:r>
            <w:r w:rsidR="00610E57" w:rsidRPr="00610E57">
              <w:rPr>
                <w:rFonts w:ascii="Arial" w:hAnsi="Arial" w:cs="Arial"/>
                <w:noProof/>
                <w:webHidden/>
                <w:sz w:val="24"/>
                <w:szCs w:val="24"/>
              </w:rPr>
            </w:r>
            <w:r w:rsidR="00610E57" w:rsidRPr="00610E57">
              <w:rPr>
                <w:rFonts w:ascii="Arial" w:hAnsi="Arial" w:cs="Arial"/>
                <w:noProof/>
                <w:webHidden/>
                <w:sz w:val="24"/>
                <w:szCs w:val="24"/>
              </w:rPr>
              <w:fldChar w:fldCharType="separate"/>
            </w:r>
            <w:r w:rsidR="00273896">
              <w:rPr>
                <w:rFonts w:ascii="Arial" w:hAnsi="Arial" w:cs="Arial"/>
                <w:noProof/>
                <w:webHidden/>
                <w:sz w:val="24"/>
                <w:szCs w:val="24"/>
              </w:rPr>
              <w:t>13</w:t>
            </w:r>
            <w:r w:rsidR="00610E57" w:rsidRPr="00610E57">
              <w:rPr>
                <w:rFonts w:ascii="Arial" w:hAnsi="Arial" w:cs="Arial"/>
                <w:noProof/>
                <w:webHidden/>
                <w:sz w:val="24"/>
                <w:szCs w:val="24"/>
              </w:rPr>
              <w:fldChar w:fldCharType="end"/>
            </w:r>
          </w:hyperlink>
        </w:p>
        <w:p w14:paraId="00000014" w14:textId="7EB60F5C" w:rsidR="00D3344D" w:rsidRDefault="003E5557">
          <w:pPr>
            <w:spacing w:after="160" w:line="259" w:lineRule="auto"/>
            <w:rPr>
              <w:b/>
            </w:rPr>
          </w:pPr>
          <w:r w:rsidRPr="00610E57">
            <w:rPr>
              <w:rFonts w:ascii="Arial" w:hAnsi="Arial" w:cs="Arial"/>
              <w:sz w:val="24"/>
              <w:szCs w:val="24"/>
            </w:rPr>
            <w:fldChar w:fldCharType="end"/>
          </w:r>
        </w:p>
      </w:sdtContent>
    </w:sdt>
    <w:p w14:paraId="00000015" w14:textId="77777777" w:rsidR="00D3344D" w:rsidRDefault="003E5557">
      <w:pPr>
        <w:spacing w:after="160" w:line="259" w:lineRule="auto"/>
        <w:rPr>
          <w:b/>
        </w:rPr>
      </w:pPr>
      <w:r>
        <w:br w:type="page"/>
      </w: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D3344D" w14:paraId="62182304" w14:textId="77777777">
        <w:tc>
          <w:tcPr>
            <w:tcW w:w="9021" w:type="dxa"/>
          </w:tcPr>
          <w:p w14:paraId="00000016" w14:textId="14E3540A" w:rsidR="00D3344D" w:rsidRDefault="003E5557">
            <w:pPr>
              <w:pStyle w:val="Heading1"/>
              <w:tabs>
                <w:tab w:val="left" w:pos="2297"/>
              </w:tabs>
              <w:spacing w:before="0"/>
              <w:ind w:left="2297" w:hanging="2297"/>
              <w:jc w:val="both"/>
              <w:outlineLvl w:val="0"/>
              <w:rPr>
                <w:rFonts w:ascii="Arial" w:eastAsia="Arial" w:hAnsi="Arial" w:cs="Arial"/>
                <w:b/>
                <w:color w:val="000000"/>
              </w:rPr>
            </w:pPr>
            <w:bookmarkStart w:id="0" w:name="_Toc75437672"/>
            <w:r>
              <w:rPr>
                <w:rFonts w:ascii="Arial" w:eastAsia="Arial" w:hAnsi="Arial" w:cs="Arial"/>
                <w:b/>
                <w:color w:val="000000"/>
                <w:sz w:val="28"/>
                <w:szCs w:val="28"/>
              </w:rPr>
              <w:lastRenderedPageBreak/>
              <w:t>CPS1</w:t>
            </w:r>
            <w:r w:rsidR="00D26E22">
              <w:rPr>
                <w:rFonts w:ascii="Arial" w:eastAsia="Arial" w:hAnsi="Arial" w:cs="Arial"/>
                <w:b/>
                <w:color w:val="000000"/>
                <w:sz w:val="28"/>
                <w:szCs w:val="28"/>
              </w:rPr>
              <w:t>4</w:t>
            </w:r>
            <w:r>
              <w:rPr>
                <w:rFonts w:ascii="Arial" w:eastAsia="Arial" w:hAnsi="Arial" w:cs="Arial"/>
                <w:b/>
                <w:color w:val="000000"/>
                <w:sz w:val="28"/>
                <w:szCs w:val="28"/>
              </w:rPr>
              <w:t>.21</w:t>
            </w:r>
            <w:r>
              <w:rPr>
                <w:rFonts w:ascii="Arial" w:eastAsia="Arial" w:hAnsi="Arial" w:cs="Arial"/>
                <w:b/>
                <w:color w:val="000000"/>
                <w:sz w:val="28"/>
                <w:szCs w:val="28"/>
              </w:rPr>
              <w:tab/>
            </w:r>
            <w:r w:rsidR="002D2485">
              <w:rPr>
                <w:rFonts w:ascii="Arial" w:eastAsia="Arial" w:hAnsi="Arial" w:cs="Arial"/>
                <w:b/>
                <w:color w:val="000000"/>
                <w:sz w:val="28"/>
                <w:szCs w:val="28"/>
              </w:rPr>
              <w:t>Lease to Floreat Community Pre-Kindy Inc</w:t>
            </w:r>
            <w:r w:rsidR="00DB0944">
              <w:rPr>
                <w:rFonts w:ascii="Arial" w:eastAsia="Arial" w:hAnsi="Arial" w:cs="Arial"/>
                <w:b/>
                <w:color w:val="000000"/>
                <w:sz w:val="28"/>
                <w:szCs w:val="28"/>
              </w:rPr>
              <w:t>.</w:t>
            </w:r>
            <w:bookmarkEnd w:id="0"/>
          </w:p>
        </w:tc>
      </w:tr>
    </w:tbl>
    <w:p w14:paraId="00000017" w14:textId="77777777" w:rsidR="00D3344D" w:rsidRDefault="00D3344D">
      <w:pPr>
        <w:spacing w:after="0" w:line="240" w:lineRule="auto"/>
        <w:jc w:val="both"/>
        <w:rPr>
          <w:rFonts w:ascii="Arial" w:eastAsia="Arial" w:hAnsi="Arial" w:cs="Arial"/>
          <w:b/>
          <w:sz w:val="24"/>
          <w:szCs w:val="24"/>
        </w:rPr>
      </w:pPr>
    </w:p>
    <w:tbl>
      <w:tblPr>
        <w:tblStyle w:val="a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D3344D" w14:paraId="530434A2" w14:textId="77777777">
        <w:tc>
          <w:tcPr>
            <w:tcW w:w="2357" w:type="dxa"/>
          </w:tcPr>
          <w:p w14:paraId="00000018" w14:textId="77777777" w:rsidR="00D3344D" w:rsidRDefault="003E5557">
            <w:pPr>
              <w:jc w:val="both"/>
              <w:rPr>
                <w:rFonts w:ascii="Arial" w:eastAsia="Arial" w:hAnsi="Arial" w:cs="Arial"/>
                <w:b/>
                <w:sz w:val="24"/>
                <w:szCs w:val="24"/>
              </w:rPr>
            </w:pPr>
            <w:r>
              <w:rPr>
                <w:rFonts w:ascii="Arial" w:eastAsia="Arial" w:hAnsi="Arial" w:cs="Arial"/>
                <w:b/>
                <w:sz w:val="24"/>
                <w:szCs w:val="24"/>
              </w:rPr>
              <w:t>Committee</w:t>
            </w:r>
          </w:p>
        </w:tc>
        <w:tc>
          <w:tcPr>
            <w:tcW w:w="6664" w:type="dxa"/>
          </w:tcPr>
          <w:p w14:paraId="00000019" w14:textId="2F42364E" w:rsidR="00D3344D" w:rsidRDefault="00D26E22">
            <w:pPr>
              <w:jc w:val="both"/>
              <w:rPr>
                <w:rFonts w:ascii="Arial" w:eastAsia="Arial" w:hAnsi="Arial" w:cs="Arial"/>
                <w:b/>
                <w:sz w:val="24"/>
                <w:szCs w:val="24"/>
              </w:rPr>
            </w:pPr>
            <w:r>
              <w:rPr>
                <w:rFonts w:ascii="Arial" w:eastAsia="Arial" w:hAnsi="Arial" w:cs="Arial"/>
                <w:sz w:val="24"/>
                <w:szCs w:val="24"/>
              </w:rPr>
              <w:t xml:space="preserve">13 July </w:t>
            </w:r>
            <w:r w:rsidR="003E5557">
              <w:rPr>
                <w:rFonts w:ascii="Arial" w:eastAsia="Arial" w:hAnsi="Arial" w:cs="Arial"/>
                <w:sz w:val="24"/>
                <w:szCs w:val="24"/>
              </w:rPr>
              <w:t>2021</w:t>
            </w:r>
          </w:p>
        </w:tc>
      </w:tr>
      <w:tr w:rsidR="00D3344D" w14:paraId="6363FF12" w14:textId="77777777">
        <w:tc>
          <w:tcPr>
            <w:tcW w:w="2357" w:type="dxa"/>
          </w:tcPr>
          <w:p w14:paraId="0000001A" w14:textId="77777777" w:rsidR="00D3344D" w:rsidRDefault="003E5557">
            <w:pPr>
              <w:jc w:val="both"/>
              <w:rPr>
                <w:rFonts w:ascii="Arial" w:eastAsia="Arial" w:hAnsi="Arial" w:cs="Arial"/>
                <w:b/>
                <w:sz w:val="24"/>
                <w:szCs w:val="24"/>
              </w:rPr>
            </w:pPr>
            <w:r>
              <w:rPr>
                <w:rFonts w:ascii="Arial" w:eastAsia="Arial" w:hAnsi="Arial" w:cs="Arial"/>
                <w:b/>
                <w:sz w:val="24"/>
                <w:szCs w:val="24"/>
              </w:rPr>
              <w:t>Council</w:t>
            </w:r>
          </w:p>
        </w:tc>
        <w:tc>
          <w:tcPr>
            <w:tcW w:w="6664" w:type="dxa"/>
          </w:tcPr>
          <w:p w14:paraId="0000001B" w14:textId="11764275" w:rsidR="00D3344D" w:rsidRDefault="003E5557">
            <w:pPr>
              <w:jc w:val="both"/>
              <w:rPr>
                <w:rFonts w:ascii="Arial" w:eastAsia="Arial" w:hAnsi="Arial" w:cs="Arial"/>
                <w:b/>
                <w:sz w:val="24"/>
                <w:szCs w:val="24"/>
              </w:rPr>
            </w:pPr>
            <w:r>
              <w:rPr>
                <w:rFonts w:ascii="Arial" w:eastAsia="Arial" w:hAnsi="Arial" w:cs="Arial"/>
                <w:sz w:val="24"/>
                <w:szCs w:val="24"/>
              </w:rPr>
              <w:t>2</w:t>
            </w:r>
            <w:r w:rsidR="00D26E22">
              <w:rPr>
                <w:rFonts w:ascii="Arial" w:eastAsia="Arial" w:hAnsi="Arial" w:cs="Arial"/>
                <w:sz w:val="24"/>
                <w:szCs w:val="24"/>
              </w:rPr>
              <w:t>7 July</w:t>
            </w:r>
            <w:r>
              <w:rPr>
                <w:rFonts w:ascii="Arial" w:eastAsia="Arial" w:hAnsi="Arial" w:cs="Arial"/>
                <w:sz w:val="24"/>
                <w:szCs w:val="24"/>
              </w:rPr>
              <w:t xml:space="preserve"> 2021</w:t>
            </w:r>
          </w:p>
        </w:tc>
      </w:tr>
      <w:tr w:rsidR="00D3344D" w14:paraId="0E3D35AD" w14:textId="77777777">
        <w:tc>
          <w:tcPr>
            <w:tcW w:w="2357" w:type="dxa"/>
          </w:tcPr>
          <w:p w14:paraId="0000001C" w14:textId="77777777" w:rsidR="00D3344D" w:rsidRDefault="003E5557">
            <w:pPr>
              <w:jc w:val="both"/>
              <w:rPr>
                <w:rFonts w:ascii="Arial" w:eastAsia="Arial" w:hAnsi="Arial" w:cs="Arial"/>
                <w:b/>
                <w:sz w:val="24"/>
                <w:szCs w:val="24"/>
              </w:rPr>
            </w:pPr>
            <w:r>
              <w:rPr>
                <w:rFonts w:ascii="Arial" w:eastAsia="Arial" w:hAnsi="Arial" w:cs="Arial"/>
                <w:b/>
                <w:sz w:val="24"/>
                <w:szCs w:val="24"/>
              </w:rPr>
              <w:t>Applicant</w:t>
            </w:r>
          </w:p>
        </w:tc>
        <w:tc>
          <w:tcPr>
            <w:tcW w:w="6664" w:type="dxa"/>
          </w:tcPr>
          <w:p w14:paraId="0000001D" w14:textId="77777777" w:rsidR="00D3344D" w:rsidRDefault="003E5557">
            <w:pPr>
              <w:jc w:val="both"/>
              <w:rPr>
                <w:rFonts w:ascii="Arial" w:eastAsia="Arial" w:hAnsi="Arial" w:cs="Arial"/>
                <w:sz w:val="24"/>
                <w:szCs w:val="24"/>
              </w:rPr>
            </w:pPr>
            <w:r>
              <w:rPr>
                <w:rFonts w:ascii="Arial" w:eastAsia="Arial" w:hAnsi="Arial" w:cs="Arial"/>
                <w:sz w:val="24"/>
                <w:szCs w:val="24"/>
              </w:rPr>
              <w:t xml:space="preserve">City of Nedlands </w:t>
            </w:r>
          </w:p>
        </w:tc>
      </w:tr>
      <w:tr w:rsidR="00D3344D" w14:paraId="5D40E30C" w14:textId="77777777">
        <w:tc>
          <w:tcPr>
            <w:tcW w:w="2357" w:type="dxa"/>
          </w:tcPr>
          <w:p w14:paraId="0000001E" w14:textId="77777777" w:rsidR="00D3344D" w:rsidRDefault="003E5557">
            <w:pPr>
              <w:jc w:val="both"/>
              <w:rPr>
                <w:rFonts w:ascii="Arial" w:eastAsia="Arial" w:hAnsi="Arial" w:cs="Arial"/>
                <w:b/>
                <w:sz w:val="24"/>
                <w:szCs w:val="24"/>
              </w:rPr>
            </w:pPr>
            <w:r>
              <w:rPr>
                <w:rFonts w:ascii="Arial" w:eastAsia="Arial" w:hAnsi="Arial" w:cs="Arial"/>
                <w:b/>
                <w:sz w:val="24"/>
                <w:szCs w:val="24"/>
              </w:rPr>
              <w:t xml:space="preserve">Employee Disclosure under </w:t>
            </w:r>
            <w:r>
              <w:rPr>
                <w:rFonts w:ascii="Arial" w:eastAsia="Arial" w:hAnsi="Arial" w:cs="Arial"/>
                <w:b/>
                <w:i/>
                <w:sz w:val="24"/>
                <w:szCs w:val="24"/>
              </w:rPr>
              <w:t>section 5.70 Local Government Act 1995</w:t>
            </w:r>
          </w:p>
        </w:tc>
        <w:tc>
          <w:tcPr>
            <w:tcW w:w="6664" w:type="dxa"/>
          </w:tcPr>
          <w:p w14:paraId="0000001F" w14:textId="77777777" w:rsidR="00D3344D" w:rsidRDefault="003E5557">
            <w:pPr>
              <w:jc w:val="both"/>
              <w:rPr>
                <w:rFonts w:ascii="Arial" w:eastAsia="Arial" w:hAnsi="Arial" w:cs="Arial"/>
                <w:sz w:val="24"/>
                <w:szCs w:val="24"/>
              </w:rPr>
            </w:pPr>
            <w:r>
              <w:rPr>
                <w:rFonts w:ascii="Arial" w:eastAsia="Arial" w:hAnsi="Arial" w:cs="Arial"/>
                <w:sz w:val="24"/>
                <w:szCs w:val="24"/>
              </w:rPr>
              <w:t>Nil.</w:t>
            </w:r>
          </w:p>
        </w:tc>
      </w:tr>
      <w:tr w:rsidR="00D3344D" w14:paraId="1D531BDA" w14:textId="77777777">
        <w:tc>
          <w:tcPr>
            <w:tcW w:w="2357" w:type="dxa"/>
          </w:tcPr>
          <w:p w14:paraId="00000020" w14:textId="77777777" w:rsidR="00D3344D" w:rsidRDefault="003E5557">
            <w:pPr>
              <w:jc w:val="both"/>
              <w:rPr>
                <w:rFonts w:ascii="Arial" w:eastAsia="Arial" w:hAnsi="Arial" w:cs="Arial"/>
                <w:b/>
                <w:sz w:val="24"/>
                <w:szCs w:val="24"/>
              </w:rPr>
            </w:pPr>
            <w:r>
              <w:rPr>
                <w:rFonts w:ascii="Arial" w:eastAsia="Arial" w:hAnsi="Arial" w:cs="Arial"/>
                <w:b/>
                <w:sz w:val="24"/>
                <w:szCs w:val="24"/>
              </w:rPr>
              <w:t>Director</w:t>
            </w:r>
          </w:p>
        </w:tc>
        <w:tc>
          <w:tcPr>
            <w:tcW w:w="6664" w:type="dxa"/>
          </w:tcPr>
          <w:p w14:paraId="00000021" w14:textId="77777777" w:rsidR="00D3344D" w:rsidRDefault="003E5557">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Andrew Melville – Acting Director Corporate &amp; Strategy</w:t>
            </w:r>
          </w:p>
        </w:tc>
      </w:tr>
      <w:tr w:rsidR="00D3344D" w14:paraId="18604188" w14:textId="77777777">
        <w:tc>
          <w:tcPr>
            <w:tcW w:w="2357" w:type="dxa"/>
          </w:tcPr>
          <w:p w14:paraId="00000022" w14:textId="77777777" w:rsidR="00D3344D" w:rsidRDefault="003E5557">
            <w:pPr>
              <w:jc w:val="both"/>
              <w:rPr>
                <w:rFonts w:ascii="Arial" w:eastAsia="Arial" w:hAnsi="Arial" w:cs="Arial"/>
                <w:b/>
                <w:sz w:val="24"/>
                <w:szCs w:val="24"/>
              </w:rPr>
            </w:pPr>
            <w:r>
              <w:rPr>
                <w:rFonts w:ascii="Arial" w:eastAsia="Arial" w:hAnsi="Arial" w:cs="Arial"/>
                <w:b/>
                <w:sz w:val="24"/>
                <w:szCs w:val="24"/>
              </w:rPr>
              <w:t>Attachments</w:t>
            </w:r>
          </w:p>
        </w:tc>
        <w:tc>
          <w:tcPr>
            <w:tcW w:w="6664" w:type="dxa"/>
            <w:shd w:val="clear" w:color="auto" w:fill="auto"/>
          </w:tcPr>
          <w:p w14:paraId="6618C789" w14:textId="77777777" w:rsidR="00D3344D" w:rsidRDefault="004C04D0" w:rsidP="00D26E22">
            <w:pPr>
              <w:pStyle w:val="ListParagraph"/>
              <w:numPr>
                <w:ilvl w:val="0"/>
                <w:numId w:val="10"/>
              </w:numPr>
              <w:ind w:left="376"/>
              <w:jc w:val="both"/>
              <w:rPr>
                <w:rFonts w:ascii="Arial" w:eastAsia="Arial" w:hAnsi="Arial" w:cs="Arial"/>
                <w:sz w:val="24"/>
                <w:szCs w:val="24"/>
              </w:rPr>
            </w:pPr>
            <w:r>
              <w:rPr>
                <w:rFonts w:ascii="Arial" w:eastAsia="Arial" w:hAnsi="Arial" w:cs="Arial"/>
                <w:sz w:val="24"/>
                <w:szCs w:val="24"/>
              </w:rPr>
              <w:t>Floreat Commun</w:t>
            </w:r>
            <w:r w:rsidR="00E61CB6">
              <w:rPr>
                <w:rFonts w:ascii="Arial" w:eastAsia="Arial" w:hAnsi="Arial" w:cs="Arial"/>
                <w:sz w:val="24"/>
                <w:szCs w:val="24"/>
              </w:rPr>
              <w:t>ity Pre-Kindy Inc. – Proposal and Business Plan; and</w:t>
            </w:r>
          </w:p>
          <w:p w14:paraId="00000023" w14:textId="0EFD167B" w:rsidR="00E61CB6" w:rsidRPr="00D26E22" w:rsidRDefault="00E61CB6" w:rsidP="00D26E22">
            <w:pPr>
              <w:pStyle w:val="ListParagraph"/>
              <w:numPr>
                <w:ilvl w:val="0"/>
                <w:numId w:val="10"/>
              </w:numPr>
              <w:ind w:left="376"/>
              <w:jc w:val="both"/>
              <w:rPr>
                <w:rFonts w:ascii="Arial" w:eastAsia="Arial" w:hAnsi="Arial" w:cs="Arial"/>
                <w:sz w:val="24"/>
                <w:szCs w:val="24"/>
              </w:rPr>
            </w:pPr>
            <w:r>
              <w:rPr>
                <w:rFonts w:ascii="Arial" w:eastAsia="Arial" w:hAnsi="Arial" w:cs="Arial"/>
                <w:sz w:val="24"/>
                <w:szCs w:val="24"/>
              </w:rPr>
              <w:t>Letter of Support – Floreat Toy Library</w:t>
            </w:r>
          </w:p>
        </w:tc>
      </w:tr>
      <w:tr w:rsidR="00D3344D" w14:paraId="3FBEAEE3" w14:textId="77777777">
        <w:tc>
          <w:tcPr>
            <w:tcW w:w="2357" w:type="dxa"/>
          </w:tcPr>
          <w:p w14:paraId="00000024" w14:textId="77777777" w:rsidR="00D3344D" w:rsidRDefault="003E5557">
            <w:pPr>
              <w:jc w:val="both"/>
              <w:rPr>
                <w:rFonts w:ascii="Arial" w:eastAsia="Arial" w:hAnsi="Arial" w:cs="Arial"/>
                <w:b/>
                <w:sz w:val="24"/>
                <w:szCs w:val="24"/>
              </w:rPr>
            </w:pPr>
            <w:r>
              <w:rPr>
                <w:rFonts w:ascii="Arial" w:eastAsia="Arial" w:hAnsi="Arial" w:cs="Arial"/>
                <w:b/>
                <w:sz w:val="24"/>
                <w:szCs w:val="24"/>
              </w:rPr>
              <w:t>Confidential Attachments</w:t>
            </w:r>
          </w:p>
        </w:tc>
        <w:tc>
          <w:tcPr>
            <w:tcW w:w="6664" w:type="dxa"/>
            <w:shd w:val="clear" w:color="auto" w:fill="auto"/>
          </w:tcPr>
          <w:p w14:paraId="00000025" w14:textId="742441E7" w:rsidR="00D3344D" w:rsidRPr="00E61CB6" w:rsidRDefault="00E61CB6" w:rsidP="00E61CB6">
            <w:pPr>
              <w:jc w:val="both"/>
              <w:rPr>
                <w:rFonts w:ascii="Arial" w:eastAsia="Arial" w:hAnsi="Arial" w:cs="Arial"/>
                <w:sz w:val="24"/>
                <w:szCs w:val="24"/>
              </w:rPr>
            </w:pPr>
            <w:r>
              <w:rPr>
                <w:rFonts w:ascii="Arial" w:eastAsia="Arial" w:hAnsi="Arial" w:cs="Arial"/>
                <w:sz w:val="24"/>
                <w:szCs w:val="24"/>
              </w:rPr>
              <w:t>Nil.</w:t>
            </w:r>
          </w:p>
        </w:tc>
      </w:tr>
    </w:tbl>
    <w:p w14:paraId="00000026" w14:textId="3AF2620B" w:rsidR="00D3344D" w:rsidRDefault="00D3344D">
      <w:pPr>
        <w:spacing w:after="0" w:line="240" w:lineRule="auto"/>
        <w:jc w:val="both"/>
        <w:rPr>
          <w:rFonts w:ascii="Arial" w:eastAsia="Arial" w:hAnsi="Arial" w:cs="Arial"/>
          <w:b/>
          <w:sz w:val="24"/>
          <w:szCs w:val="24"/>
        </w:rPr>
      </w:pPr>
    </w:p>
    <w:p w14:paraId="48F6BF3B" w14:textId="77777777" w:rsidR="00773CD0" w:rsidRPr="00773CD0" w:rsidRDefault="00773CD0" w:rsidP="00773CD0">
      <w:pPr>
        <w:spacing w:after="0" w:line="240" w:lineRule="auto"/>
        <w:jc w:val="both"/>
        <w:rPr>
          <w:rFonts w:ascii="Arial" w:hAnsi="Arial" w:cs="Arial"/>
          <w:b/>
          <w:sz w:val="28"/>
          <w:szCs w:val="32"/>
          <w:lang w:val="en-US" w:eastAsia="en-US"/>
        </w:rPr>
      </w:pPr>
      <w:r w:rsidRPr="00773CD0">
        <w:rPr>
          <w:rFonts w:ascii="Arial" w:hAnsi="Arial" w:cs="Arial"/>
          <w:b/>
          <w:sz w:val="28"/>
          <w:szCs w:val="32"/>
          <w:lang w:val="en-US" w:eastAsia="en-US"/>
        </w:rPr>
        <w:t>Executive Summary</w:t>
      </w:r>
    </w:p>
    <w:p w14:paraId="3D130FC7" w14:textId="77777777" w:rsidR="00773CD0" w:rsidRPr="00773CD0" w:rsidRDefault="00773CD0" w:rsidP="00773CD0">
      <w:pPr>
        <w:spacing w:after="0" w:line="240" w:lineRule="auto"/>
        <w:jc w:val="both"/>
        <w:rPr>
          <w:rFonts w:ascii="Arial" w:hAnsi="Arial" w:cs="Arial"/>
          <w:b/>
          <w:sz w:val="24"/>
          <w:szCs w:val="32"/>
          <w:lang w:val="en-US" w:eastAsia="en-US"/>
        </w:rPr>
      </w:pPr>
    </w:p>
    <w:p w14:paraId="1F511ADD"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The Business Owner of Annie’s Playschool (‘Annie’s’) who currently lease the Strickland Street Infant Health Clinic, located on Strickland Street, Mount Claremont has advised the City that she intends to terminate her lease which expired on 30 June 2021.</w:t>
      </w:r>
    </w:p>
    <w:p w14:paraId="05805466" w14:textId="77777777" w:rsidR="00773CD0" w:rsidRPr="00773CD0" w:rsidRDefault="00773CD0" w:rsidP="00773CD0">
      <w:pPr>
        <w:spacing w:after="0" w:line="240" w:lineRule="auto"/>
        <w:jc w:val="both"/>
        <w:rPr>
          <w:rFonts w:ascii="Arial" w:hAnsi="Arial" w:cs="Arial"/>
          <w:sz w:val="24"/>
          <w:szCs w:val="32"/>
          <w:lang w:val="en-US" w:eastAsia="en-US"/>
        </w:rPr>
      </w:pPr>
    </w:p>
    <w:p w14:paraId="273284CE" w14:textId="77777777" w:rsidR="00773CD0" w:rsidRPr="00773CD0" w:rsidRDefault="00773CD0" w:rsidP="00773CD0">
      <w:pPr>
        <w:spacing w:after="0" w:line="240" w:lineRule="auto"/>
        <w:jc w:val="both"/>
        <w:rPr>
          <w:rFonts w:ascii="Arial" w:hAnsi="Arial" w:cs="Arial"/>
          <w:sz w:val="24"/>
          <w:szCs w:val="32"/>
          <w:lang w:val="en-US" w:eastAsia="en-US"/>
        </w:rPr>
      </w:pPr>
      <w:proofErr w:type="gramStart"/>
      <w:r w:rsidRPr="00773CD0">
        <w:rPr>
          <w:rFonts w:ascii="Arial" w:hAnsi="Arial" w:cs="Arial"/>
          <w:sz w:val="24"/>
          <w:szCs w:val="32"/>
          <w:lang w:val="en-US" w:eastAsia="en-US"/>
        </w:rPr>
        <w:t>In order for</w:t>
      </w:r>
      <w:proofErr w:type="gramEnd"/>
      <w:r w:rsidRPr="00773CD0">
        <w:rPr>
          <w:rFonts w:ascii="Arial" w:hAnsi="Arial" w:cs="Arial"/>
          <w:sz w:val="24"/>
          <w:szCs w:val="32"/>
          <w:lang w:val="en-US" w:eastAsia="en-US"/>
        </w:rPr>
        <w:t xml:space="preserve"> the valued service which is currently being offered to the community to continue, in May 2021, the three-teachers (the ‘Applicants’) currently employed at Annie’s formed the Floreat Community Pre-Kindy Inc. (‘FCPK’) as a not-for-profit incorporated association.</w:t>
      </w:r>
    </w:p>
    <w:p w14:paraId="581D8BB5" w14:textId="77777777" w:rsidR="00773CD0" w:rsidRPr="00773CD0" w:rsidRDefault="00773CD0" w:rsidP="00773CD0">
      <w:pPr>
        <w:spacing w:after="0" w:line="240" w:lineRule="auto"/>
        <w:jc w:val="both"/>
        <w:rPr>
          <w:rFonts w:ascii="Arial" w:hAnsi="Arial" w:cs="Arial"/>
          <w:sz w:val="24"/>
          <w:szCs w:val="32"/>
          <w:lang w:val="en-US" w:eastAsia="en-US"/>
        </w:rPr>
      </w:pPr>
    </w:p>
    <w:p w14:paraId="0085736D"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Due to the ongoing constraints at the 25 Strickland Street site and regulations imposed on Annie’s by the Education and Care Regulatory Unity (‘ECRU’), the FCPK committee have submitted a formal proposal to the City requesting to undertake a lease at the recently vacated Hackett Play Centre site which is located on Draper Street in Floreat.</w:t>
      </w:r>
    </w:p>
    <w:p w14:paraId="1AA9D9D1" w14:textId="77777777" w:rsidR="00773CD0" w:rsidRPr="00773CD0" w:rsidRDefault="00773CD0" w:rsidP="00773CD0">
      <w:pPr>
        <w:spacing w:after="0" w:line="240" w:lineRule="auto"/>
        <w:jc w:val="both"/>
        <w:rPr>
          <w:rFonts w:ascii="Arial" w:hAnsi="Arial" w:cs="Arial"/>
          <w:sz w:val="24"/>
          <w:szCs w:val="32"/>
          <w:lang w:val="en-US" w:eastAsia="en-US"/>
        </w:rPr>
      </w:pPr>
    </w:p>
    <w:p w14:paraId="0115E9C4"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Council is now asked to consider a new lease being awarded to FCPK for the exclusive use of the Hackett Play Centre consistent with the key terms as noted within this report.</w:t>
      </w:r>
    </w:p>
    <w:p w14:paraId="40B5C414" w14:textId="77777777" w:rsidR="00773CD0" w:rsidRPr="00773CD0" w:rsidRDefault="00773CD0" w:rsidP="00773CD0">
      <w:pPr>
        <w:spacing w:after="0" w:line="240" w:lineRule="auto"/>
        <w:jc w:val="both"/>
        <w:rPr>
          <w:rFonts w:ascii="Arial" w:hAnsi="Arial" w:cs="Arial"/>
          <w:b/>
          <w:sz w:val="24"/>
          <w:szCs w:val="32"/>
          <w:lang w:val="en-US" w:eastAsia="en-US"/>
        </w:rPr>
      </w:pPr>
    </w:p>
    <w:p w14:paraId="18301A7C" w14:textId="77777777" w:rsidR="00773CD0" w:rsidRPr="00773CD0" w:rsidRDefault="00773CD0" w:rsidP="00773CD0">
      <w:pPr>
        <w:spacing w:after="0" w:line="240" w:lineRule="auto"/>
        <w:jc w:val="both"/>
        <w:rPr>
          <w:rFonts w:ascii="Arial" w:hAnsi="Arial" w:cs="Arial"/>
          <w:b/>
          <w:sz w:val="24"/>
          <w:szCs w:val="32"/>
          <w:lang w:val="en-US" w:eastAsia="en-US"/>
        </w:rPr>
      </w:pPr>
    </w:p>
    <w:p w14:paraId="0874BAE7" w14:textId="77777777" w:rsidR="00773CD0" w:rsidRPr="00773CD0" w:rsidRDefault="00773CD0" w:rsidP="00773CD0">
      <w:pPr>
        <w:spacing w:after="0" w:line="240" w:lineRule="auto"/>
        <w:jc w:val="both"/>
        <w:rPr>
          <w:rFonts w:ascii="Arial" w:hAnsi="Arial" w:cs="Arial"/>
          <w:b/>
          <w:sz w:val="28"/>
          <w:szCs w:val="32"/>
          <w:lang w:val="en-US" w:eastAsia="en-US"/>
        </w:rPr>
      </w:pPr>
      <w:r w:rsidRPr="00773CD0">
        <w:rPr>
          <w:rFonts w:ascii="Arial" w:hAnsi="Arial" w:cs="Arial"/>
          <w:b/>
          <w:sz w:val="28"/>
          <w:szCs w:val="32"/>
          <w:lang w:val="en-US" w:eastAsia="en-US"/>
        </w:rPr>
        <w:t>Recommendation to Committee</w:t>
      </w:r>
    </w:p>
    <w:p w14:paraId="0132D7B6" w14:textId="77777777" w:rsidR="00773CD0" w:rsidRPr="00773CD0" w:rsidRDefault="00773CD0" w:rsidP="00773CD0">
      <w:pPr>
        <w:spacing w:after="0" w:line="240" w:lineRule="auto"/>
        <w:jc w:val="both"/>
        <w:rPr>
          <w:rFonts w:ascii="Arial" w:hAnsi="Arial" w:cs="Arial"/>
          <w:b/>
          <w:sz w:val="24"/>
          <w:szCs w:val="32"/>
          <w:lang w:val="en-US" w:eastAsia="en-US"/>
        </w:rPr>
      </w:pPr>
    </w:p>
    <w:p w14:paraId="1689FF8A"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Council:</w:t>
      </w:r>
    </w:p>
    <w:p w14:paraId="471D213B" w14:textId="77777777" w:rsidR="00773CD0" w:rsidRPr="00773CD0" w:rsidRDefault="00773CD0" w:rsidP="00773CD0">
      <w:pPr>
        <w:spacing w:after="0" w:line="240" w:lineRule="auto"/>
        <w:jc w:val="both"/>
        <w:rPr>
          <w:rFonts w:ascii="Arial" w:hAnsi="Arial" w:cs="Arial"/>
          <w:b/>
          <w:sz w:val="24"/>
          <w:szCs w:val="32"/>
          <w:lang w:val="en-US" w:eastAsia="en-US"/>
        </w:rPr>
      </w:pPr>
    </w:p>
    <w:p w14:paraId="4390C071" w14:textId="5FBB09B6" w:rsidR="00773CD0" w:rsidRPr="00773CD0" w:rsidRDefault="00773CD0" w:rsidP="00E314BA">
      <w:pPr>
        <w:numPr>
          <w:ilvl w:val="0"/>
          <w:numId w:val="12"/>
        </w:numPr>
        <w:spacing w:after="0" w:line="240" w:lineRule="auto"/>
        <w:ind w:left="567" w:hanging="567"/>
        <w:contextualSpacing/>
        <w:jc w:val="both"/>
        <w:rPr>
          <w:rFonts w:ascii="Arial" w:hAnsi="Arial" w:cs="Arial"/>
          <w:b/>
          <w:sz w:val="24"/>
          <w:szCs w:val="24"/>
          <w:lang w:val="en-GB" w:eastAsia="en-US"/>
        </w:rPr>
      </w:pPr>
      <w:r w:rsidRPr="00773CD0">
        <w:rPr>
          <w:rFonts w:ascii="Arial" w:hAnsi="Arial" w:cs="Arial"/>
          <w:b/>
          <w:sz w:val="24"/>
          <w:szCs w:val="24"/>
          <w:lang w:val="en-GB" w:eastAsia="en-US"/>
        </w:rPr>
        <w:t xml:space="preserve">approves an exclusive use lease for the Hackett Play Centre site between the City of Nedlands and Floreat Community Pre-Kindy Inc. consistent with the key terms as noted within this </w:t>
      </w:r>
      <w:proofErr w:type="gramStart"/>
      <w:r w:rsidRPr="00773CD0">
        <w:rPr>
          <w:rFonts w:ascii="Arial" w:hAnsi="Arial" w:cs="Arial"/>
          <w:b/>
          <w:sz w:val="24"/>
          <w:szCs w:val="24"/>
          <w:lang w:val="en-GB" w:eastAsia="en-US"/>
        </w:rPr>
        <w:t>report</w:t>
      </w:r>
      <w:r w:rsidR="004B2D73">
        <w:rPr>
          <w:rFonts w:ascii="Arial" w:hAnsi="Arial" w:cs="Arial"/>
          <w:b/>
          <w:sz w:val="24"/>
          <w:szCs w:val="24"/>
          <w:lang w:val="en-GB" w:eastAsia="en-US"/>
        </w:rPr>
        <w:t>;</w:t>
      </w:r>
      <w:proofErr w:type="gramEnd"/>
    </w:p>
    <w:p w14:paraId="233395B4" w14:textId="77777777" w:rsidR="00773CD0" w:rsidRPr="00773CD0" w:rsidRDefault="00773CD0" w:rsidP="00E314BA">
      <w:pPr>
        <w:spacing w:after="0" w:line="240" w:lineRule="auto"/>
        <w:ind w:left="567" w:hanging="567"/>
        <w:contextualSpacing/>
        <w:jc w:val="both"/>
        <w:rPr>
          <w:rFonts w:ascii="Arial" w:hAnsi="Arial" w:cs="Arial"/>
          <w:b/>
          <w:sz w:val="24"/>
          <w:szCs w:val="24"/>
          <w:lang w:val="en-GB" w:eastAsia="en-US"/>
        </w:rPr>
      </w:pPr>
    </w:p>
    <w:p w14:paraId="0D02EE64" w14:textId="0864D92A" w:rsidR="00773CD0" w:rsidRPr="00773CD0" w:rsidRDefault="00773CD0" w:rsidP="00E314BA">
      <w:pPr>
        <w:numPr>
          <w:ilvl w:val="0"/>
          <w:numId w:val="12"/>
        </w:numPr>
        <w:spacing w:after="0" w:line="240" w:lineRule="auto"/>
        <w:ind w:left="567" w:hanging="567"/>
        <w:contextualSpacing/>
        <w:jc w:val="both"/>
        <w:rPr>
          <w:rFonts w:ascii="Arial" w:hAnsi="Arial" w:cs="Arial"/>
          <w:b/>
          <w:sz w:val="24"/>
          <w:szCs w:val="24"/>
          <w:lang w:val="en-GB" w:eastAsia="en-US"/>
        </w:rPr>
      </w:pPr>
      <w:r w:rsidRPr="00773CD0">
        <w:rPr>
          <w:rFonts w:ascii="Arial" w:hAnsi="Arial" w:cs="Arial"/>
          <w:b/>
          <w:sz w:val="24"/>
          <w:szCs w:val="24"/>
          <w:lang w:val="en-GB" w:eastAsia="en-US"/>
        </w:rPr>
        <w:t>subject to the Minister for Lands Consent, authorises the CEO and Mayor to execute the lease agreement and apply the City’s Common Seal</w:t>
      </w:r>
      <w:r w:rsidR="00532D6B">
        <w:rPr>
          <w:rFonts w:ascii="Arial" w:hAnsi="Arial" w:cs="Arial"/>
          <w:b/>
          <w:sz w:val="24"/>
          <w:szCs w:val="24"/>
          <w:lang w:val="en-GB" w:eastAsia="en-US"/>
        </w:rPr>
        <w:t>;</w:t>
      </w:r>
      <w:r w:rsidRPr="00773CD0">
        <w:rPr>
          <w:rFonts w:ascii="Arial" w:hAnsi="Arial" w:cs="Arial"/>
          <w:b/>
          <w:sz w:val="24"/>
          <w:szCs w:val="24"/>
          <w:lang w:val="en-GB" w:eastAsia="en-US"/>
        </w:rPr>
        <w:t xml:space="preserve"> and</w:t>
      </w:r>
    </w:p>
    <w:p w14:paraId="44801731" w14:textId="77777777" w:rsidR="00773CD0" w:rsidRPr="00773CD0" w:rsidRDefault="00773CD0" w:rsidP="00773CD0">
      <w:pPr>
        <w:ind w:left="720"/>
        <w:contextualSpacing/>
        <w:rPr>
          <w:rFonts w:ascii="Arial" w:hAnsi="Arial" w:cs="Arial"/>
          <w:b/>
          <w:sz w:val="24"/>
          <w:szCs w:val="24"/>
          <w:lang w:val="en-GB" w:eastAsia="en-US"/>
        </w:rPr>
      </w:pPr>
    </w:p>
    <w:p w14:paraId="01069ABB" w14:textId="77777777" w:rsidR="00773CD0" w:rsidRPr="00773CD0" w:rsidRDefault="00773CD0" w:rsidP="00532D6B">
      <w:pPr>
        <w:numPr>
          <w:ilvl w:val="0"/>
          <w:numId w:val="12"/>
        </w:numPr>
        <w:spacing w:after="0" w:line="240" w:lineRule="auto"/>
        <w:ind w:left="567" w:hanging="567"/>
        <w:contextualSpacing/>
        <w:jc w:val="both"/>
        <w:rPr>
          <w:rFonts w:ascii="Arial" w:hAnsi="Arial" w:cs="Arial"/>
          <w:b/>
          <w:sz w:val="24"/>
          <w:szCs w:val="24"/>
          <w:lang w:val="en-GB" w:eastAsia="en-US"/>
        </w:rPr>
      </w:pPr>
      <w:r w:rsidRPr="00773CD0">
        <w:rPr>
          <w:rFonts w:ascii="Arial" w:hAnsi="Arial" w:cs="Arial"/>
          <w:b/>
          <w:sz w:val="24"/>
          <w:szCs w:val="24"/>
          <w:lang w:val="en-GB" w:eastAsia="en-US"/>
        </w:rPr>
        <w:lastRenderedPageBreak/>
        <w:t>requests the CEO to provide a further report detailing options for the future use of the Strickland Street Infant Health Centre.</w:t>
      </w:r>
    </w:p>
    <w:p w14:paraId="756AA8EF" w14:textId="77777777" w:rsidR="00773CD0" w:rsidRPr="00773CD0" w:rsidRDefault="00773CD0" w:rsidP="00773CD0">
      <w:pPr>
        <w:spacing w:after="0" w:line="240" w:lineRule="auto"/>
        <w:jc w:val="both"/>
        <w:rPr>
          <w:rFonts w:ascii="Arial" w:hAnsi="Arial" w:cs="Arial"/>
          <w:sz w:val="24"/>
          <w:szCs w:val="32"/>
          <w:lang w:val="en-US" w:eastAsia="en-US"/>
        </w:rPr>
      </w:pPr>
    </w:p>
    <w:p w14:paraId="17DFD117" w14:textId="77777777" w:rsidR="00773CD0" w:rsidRPr="00773CD0" w:rsidRDefault="00773CD0" w:rsidP="00773CD0">
      <w:pPr>
        <w:spacing w:after="0" w:line="240" w:lineRule="auto"/>
        <w:jc w:val="both"/>
        <w:rPr>
          <w:rFonts w:ascii="Arial" w:hAnsi="Arial" w:cs="Arial"/>
          <w:sz w:val="24"/>
          <w:szCs w:val="32"/>
          <w:lang w:val="en-US" w:eastAsia="en-US"/>
        </w:rPr>
      </w:pPr>
    </w:p>
    <w:p w14:paraId="00650C8B" w14:textId="77777777" w:rsidR="00773CD0" w:rsidRPr="00773CD0" w:rsidRDefault="00773CD0" w:rsidP="00773CD0">
      <w:pPr>
        <w:spacing w:after="0" w:line="240" w:lineRule="auto"/>
        <w:jc w:val="both"/>
        <w:rPr>
          <w:rFonts w:ascii="Arial" w:hAnsi="Arial" w:cs="Arial"/>
          <w:b/>
          <w:bCs/>
          <w:color w:val="000000"/>
          <w:sz w:val="28"/>
          <w:szCs w:val="28"/>
          <w:lang w:val="en-GB" w:eastAsia="en-US"/>
        </w:rPr>
      </w:pPr>
      <w:r w:rsidRPr="00773CD0">
        <w:rPr>
          <w:rFonts w:ascii="Arial" w:hAnsi="Arial" w:cs="Arial"/>
          <w:b/>
          <w:bCs/>
          <w:color w:val="000000"/>
          <w:sz w:val="28"/>
          <w:szCs w:val="28"/>
          <w:lang w:val="en-GB" w:eastAsia="en-US"/>
        </w:rPr>
        <w:t>Voting Requirement</w:t>
      </w:r>
    </w:p>
    <w:p w14:paraId="3F9ED1EA" w14:textId="77777777" w:rsidR="00773CD0" w:rsidRPr="00773CD0" w:rsidRDefault="00773CD0" w:rsidP="00773CD0">
      <w:pPr>
        <w:spacing w:after="0" w:line="240" w:lineRule="auto"/>
        <w:jc w:val="both"/>
        <w:rPr>
          <w:rFonts w:ascii="Arial" w:hAnsi="Arial" w:cs="Arial"/>
          <w:color w:val="000000"/>
          <w:sz w:val="24"/>
          <w:szCs w:val="24"/>
          <w:lang w:val="en-GB" w:eastAsia="en-US"/>
        </w:rPr>
      </w:pPr>
    </w:p>
    <w:p w14:paraId="4AE7D84C" w14:textId="77777777" w:rsidR="00773CD0" w:rsidRPr="00773CD0" w:rsidRDefault="00773CD0" w:rsidP="00773CD0">
      <w:pPr>
        <w:spacing w:after="0" w:line="240" w:lineRule="auto"/>
        <w:jc w:val="both"/>
        <w:rPr>
          <w:rFonts w:ascii="Arial" w:hAnsi="Arial" w:cs="Arial"/>
          <w:color w:val="000000"/>
          <w:sz w:val="24"/>
          <w:szCs w:val="24"/>
          <w:lang w:val="en-GB" w:eastAsia="en-US"/>
        </w:rPr>
      </w:pPr>
      <w:r w:rsidRPr="00773CD0">
        <w:rPr>
          <w:rFonts w:ascii="Arial" w:hAnsi="Arial" w:cs="Arial"/>
          <w:color w:val="000000"/>
          <w:sz w:val="24"/>
          <w:szCs w:val="24"/>
          <w:lang w:val="en-GB" w:eastAsia="en-US"/>
        </w:rPr>
        <w:t xml:space="preserve">Simple Majority </w:t>
      </w:r>
    </w:p>
    <w:p w14:paraId="3B61BF1D" w14:textId="77777777" w:rsidR="00773CD0" w:rsidRPr="00773CD0" w:rsidRDefault="00773CD0" w:rsidP="00773CD0">
      <w:pPr>
        <w:spacing w:after="0" w:line="240" w:lineRule="auto"/>
        <w:jc w:val="both"/>
        <w:rPr>
          <w:rFonts w:ascii="Arial" w:hAnsi="Arial" w:cs="Arial"/>
          <w:sz w:val="24"/>
          <w:szCs w:val="32"/>
          <w:lang w:val="en-US" w:eastAsia="en-US"/>
        </w:rPr>
      </w:pPr>
    </w:p>
    <w:p w14:paraId="2FED9DC4" w14:textId="77777777" w:rsidR="00773CD0" w:rsidRPr="00773CD0" w:rsidRDefault="00773CD0" w:rsidP="00773CD0">
      <w:pPr>
        <w:spacing w:after="0" w:line="240" w:lineRule="auto"/>
        <w:jc w:val="both"/>
        <w:rPr>
          <w:rFonts w:ascii="Arial" w:hAnsi="Arial" w:cs="Arial"/>
          <w:b/>
          <w:sz w:val="24"/>
          <w:szCs w:val="32"/>
          <w:lang w:val="en-US" w:eastAsia="en-US"/>
        </w:rPr>
      </w:pPr>
    </w:p>
    <w:p w14:paraId="49CA4710" w14:textId="77777777" w:rsidR="00773CD0" w:rsidRPr="00773CD0" w:rsidRDefault="00773CD0" w:rsidP="00773CD0">
      <w:pPr>
        <w:spacing w:after="0" w:line="240" w:lineRule="auto"/>
        <w:jc w:val="both"/>
        <w:rPr>
          <w:rFonts w:ascii="Arial" w:hAnsi="Arial" w:cs="Arial"/>
          <w:b/>
          <w:sz w:val="28"/>
          <w:szCs w:val="32"/>
          <w:lang w:val="en-US" w:eastAsia="en-US"/>
        </w:rPr>
      </w:pPr>
      <w:r w:rsidRPr="00773CD0">
        <w:rPr>
          <w:rFonts w:ascii="Arial" w:hAnsi="Arial" w:cs="Arial"/>
          <w:b/>
          <w:sz w:val="28"/>
          <w:szCs w:val="32"/>
          <w:lang w:val="en-US" w:eastAsia="en-US"/>
        </w:rPr>
        <w:t>Discussion/Overview</w:t>
      </w:r>
    </w:p>
    <w:p w14:paraId="70150900" w14:textId="77777777" w:rsidR="00773CD0" w:rsidRPr="00773CD0" w:rsidRDefault="00773CD0" w:rsidP="00773CD0">
      <w:pPr>
        <w:spacing w:after="0" w:line="240" w:lineRule="auto"/>
        <w:jc w:val="both"/>
        <w:rPr>
          <w:rFonts w:ascii="Arial" w:hAnsi="Arial" w:cs="Arial"/>
          <w:sz w:val="24"/>
          <w:szCs w:val="32"/>
          <w:lang w:val="en-US" w:eastAsia="en-US"/>
        </w:rPr>
      </w:pPr>
    </w:p>
    <w:p w14:paraId="72073D2F" w14:textId="0CD969D3" w:rsidR="00773CD0" w:rsidRDefault="00773CD0" w:rsidP="00773CD0">
      <w:pPr>
        <w:spacing w:after="0" w:line="240" w:lineRule="auto"/>
        <w:jc w:val="both"/>
        <w:rPr>
          <w:rFonts w:ascii="Arial" w:hAnsi="Arial" w:cs="Arial"/>
          <w:b/>
          <w:bCs/>
          <w:sz w:val="24"/>
          <w:szCs w:val="24"/>
          <w:lang w:val="en-US" w:eastAsia="en-US"/>
        </w:rPr>
      </w:pPr>
      <w:r w:rsidRPr="000E4B96">
        <w:rPr>
          <w:rFonts w:ascii="Arial" w:hAnsi="Arial" w:cs="Arial"/>
          <w:b/>
          <w:bCs/>
          <w:sz w:val="24"/>
          <w:szCs w:val="24"/>
          <w:lang w:val="en-US" w:eastAsia="en-US"/>
        </w:rPr>
        <w:t>Background</w:t>
      </w:r>
    </w:p>
    <w:p w14:paraId="0BBD872B" w14:textId="77777777" w:rsidR="000E4B96" w:rsidRPr="000E4B96" w:rsidRDefault="000E4B96" w:rsidP="00773CD0">
      <w:pPr>
        <w:spacing w:after="0" w:line="240" w:lineRule="auto"/>
        <w:jc w:val="both"/>
        <w:rPr>
          <w:rFonts w:ascii="Arial" w:hAnsi="Arial" w:cs="Arial"/>
          <w:b/>
          <w:bCs/>
          <w:sz w:val="24"/>
          <w:szCs w:val="24"/>
          <w:lang w:val="en-US" w:eastAsia="en-US"/>
        </w:rPr>
      </w:pPr>
    </w:p>
    <w:p w14:paraId="1AC31B67"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Cherie Lewis, (‘Business Owner’) of Annie’s Playschool (‘Annie’s’) entered into a lease agreement with the City for exclusive use of the Strickland Street Infant Health Clinic located on Strickland Street in Mount Claremont on 1 July 2014. The lease agreement expired on 30 June 2021 and the City has now invoked the ‘holding over’ provision within the lease agreement.</w:t>
      </w:r>
    </w:p>
    <w:p w14:paraId="49FF047A" w14:textId="77777777" w:rsidR="00773CD0" w:rsidRPr="00773CD0" w:rsidRDefault="00773CD0" w:rsidP="00773CD0">
      <w:pPr>
        <w:spacing w:after="0" w:line="240" w:lineRule="auto"/>
        <w:jc w:val="both"/>
        <w:rPr>
          <w:rFonts w:ascii="Arial" w:hAnsi="Arial" w:cs="Arial"/>
          <w:sz w:val="24"/>
          <w:szCs w:val="24"/>
          <w:lang w:val="en-US" w:eastAsia="en-US"/>
        </w:rPr>
      </w:pPr>
    </w:p>
    <w:p w14:paraId="575B8FCA"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At the Ordinary Council Meeting of September 2020 (Item 16.1), Council endorsed an 18-month extension of the lease to the Business Owner. However, when working through the finer details of that decision, in April 2021, the three teachers employed by Annie’s (the ‘Applicants’) advised City officers that discussions had taken place over the past few months between the Business Owner and the Applicants about the Business Owner’s intent to cease her involvement with the business.</w:t>
      </w:r>
    </w:p>
    <w:p w14:paraId="6EA81F8E" w14:textId="77777777" w:rsidR="00773CD0" w:rsidRPr="00773CD0" w:rsidRDefault="00773CD0" w:rsidP="00773CD0">
      <w:pPr>
        <w:spacing w:after="0" w:line="240" w:lineRule="auto"/>
        <w:jc w:val="both"/>
        <w:rPr>
          <w:rFonts w:ascii="Arial" w:hAnsi="Arial" w:cs="Arial"/>
          <w:sz w:val="24"/>
          <w:szCs w:val="24"/>
          <w:lang w:val="en-US" w:eastAsia="en-US"/>
        </w:rPr>
      </w:pPr>
    </w:p>
    <w:p w14:paraId="42CF8F5C"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On 14 April 2021, officers had verbal confirmation of the above discussions with the Business Owner as the leaseholder, and this was later confirmed in writing on 3 May 2021. In this correspondence, the Business Owner advised that her heart was ‘bursting to know that the playschool service may continue’ and that she was willing to continue the lease on a ‘holding over’ provision until a transition takes place.</w:t>
      </w:r>
    </w:p>
    <w:p w14:paraId="2FBB912B" w14:textId="77777777" w:rsidR="00773CD0" w:rsidRPr="00773CD0" w:rsidRDefault="00773CD0" w:rsidP="00773CD0">
      <w:pPr>
        <w:spacing w:after="0" w:line="240" w:lineRule="auto"/>
        <w:jc w:val="both"/>
        <w:rPr>
          <w:rFonts w:ascii="Arial" w:hAnsi="Arial" w:cs="Arial"/>
          <w:sz w:val="24"/>
          <w:szCs w:val="24"/>
          <w:lang w:val="en-US" w:eastAsia="en-US"/>
        </w:rPr>
      </w:pPr>
    </w:p>
    <w:p w14:paraId="49BCE2CE"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In the time since, the Applicants have investigated numerous options available to ensure the service remains available to the local community. </w:t>
      </w:r>
    </w:p>
    <w:p w14:paraId="6E55DDE9" w14:textId="77777777" w:rsidR="00773CD0" w:rsidRPr="00773CD0" w:rsidRDefault="00773CD0" w:rsidP="00773CD0">
      <w:pPr>
        <w:spacing w:after="0" w:line="240" w:lineRule="auto"/>
        <w:jc w:val="both"/>
        <w:rPr>
          <w:rFonts w:ascii="Arial" w:hAnsi="Arial" w:cs="Arial"/>
          <w:sz w:val="24"/>
          <w:szCs w:val="24"/>
          <w:lang w:val="en-US" w:eastAsia="en-US"/>
        </w:rPr>
      </w:pPr>
    </w:p>
    <w:p w14:paraId="6F2F351E" w14:textId="257072F8" w:rsidR="00773CD0" w:rsidRDefault="00773CD0" w:rsidP="00773CD0">
      <w:pPr>
        <w:spacing w:after="0" w:line="240" w:lineRule="auto"/>
        <w:jc w:val="both"/>
        <w:rPr>
          <w:rFonts w:ascii="Arial" w:hAnsi="Arial" w:cs="Arial"/>
          <w:b/>
          <w:bCs/>
          <w:sz w:val="24"/>
          <w:szCs w:val="24"/>
          <w:lang w:val="en-US" w:eastAsia="en-US"/>
        </w:rPr>
      </w:pPr>
      <w:r w:rsidRPr="004B2D73">
        <w:rPr>
          <w:rFonts w:ascii="Arial" w:hAnsi="Arial" w:cs="Arial"/>
          <w:b/>
          <w:bCs/>
          <w:sz w:val="24"/>
          <w:szCs w:val="24"/>
          <w:lang w:val="en-US" w:eastAsia="en-US"/>
        </w:rPr>
        <w:t>The Service</w:t>
      </w:r>
    </w:p>
    <w:p w14:paraId="65F7647D" w14:textId="77777777" w:rsidR="004B2D73" w:rsidRPr="004B2D73" w:rsidRDefault="004B2D73" w:rsidP="00773CD0">
      <w:pPr>
        <w:spacing w:after="0" w:line="240" w:lineRule="auto"/>
        <w:jc w:val="both"/>
        <w:rPr>
          <w:rFonts w:ascii="Arial" w:hAnsi="Arial" w:cs="Arial"/>
          <w:b/>
          <w:bCs/>
          <w:sz w:val="24"/>
          <w:szCs w:val="24"/>
          <w:lang w:val="en-US" w:eastAsia="en-US"/>
        </w:rPr>
      </w:pPr>
    </w:p>
    <w:p w14:paraId="0115BB4F"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 service currently being offered to the community by Annie’s is much valued. The service provides the community with education and care which assists young children with their transition into a formal school curriculum. </w:t>
      </w:r>
    </w:p>
    <w:p w14:paraId="39BF7F78" w14:textId="77777777" w:rsidR="00773CD0" w:rsidRPr="00773CD0" w:rsidRDefault="00773CD0" w:rsidP="00773CD0">
      <w:pPr>
        <w:spacing w:after="0" w:line="240" w:lineRule="auto"/>
        <w:jc w:val="both"/>
        <w:rPr>
          <w:rFonts w:ascii="Arial" w:hAnsi="Arial" w:cs="Arial"/>
          <w:sz w:val="24"/>
          <w:szCs w:val="24"/>
          <w:lang w:val="en-US" w:eastAsia="en-US"/>
        </w:rPr>
      </w:pPr>
    </w:p>
    <w:p w14:paraId="0289FA29"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 demands of the modern school curriculum mean that parents are frequently looking for an early education service which is a beneficial alternative to long form day-care. </w:t>
      </w:r>
    </w:p>
    <w:p w14:paraId="024EB47D" w14:textId="77777777" w:rsidR="00773CD0" w:rsidRPr="00773CD0" w:rsidRDefault="00773CD0" w:rsidP="00773CD0">
      <w:pPr>
        <w:spacing w:after="0" w:line="240" w:lineRule="auto"/>
        <w:jc w:val="both"/>
        <w:rPr>
          <w:rFonts w:ascii="Arial" w:hAnsi="Arial" w:cs="Arial"/>
          <w:sz w:val="24"/>
          <w:szCs w:val="24"/>
          <w:lang w:val="en-US" w:eastAsia="en-US"/>
        </w:rPr>
      </w:pPr>
    </w:p>
    <w:p w14:paraId="206EDEBB" w14:textId="5ED70BCA" w:rsid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 learning programs offered are led by qualified and experienced primary and early learning teachers and are guided by the National Quality Framework which provides a national approach to regulation, assessment and quality improvement for early childhood education and care across Australia. </w:t>
      </w:r>
    </w:p>
    <w:p w14:paraId="7AEC324D" w14:textId="52529FB8" w:rsidR="004B2D73" w:rsidRDefault="004B2D73" w:rsidP="00773CD0">
      <w:pPr>
        <w:spacing w:after="0" w:line="240" w:lineRule="auto"/>
        <w:jc w:val="both"/>
        <w:rPr>
          <w:rFonts w:ascii="Arial" w:hAnsi="Arial" w:cs="Arial"/>
          <w:sz w:val="24"/>
          <w:szCs w:val="24"/>
          <w:lang w:val="en-US" w:eastAsia="en-US"/>
        </w:rPr>
      </w:pPr>
    </w:p>
    <w:p w14:paraId="46C6377A" w14:textId="77777777" w:rsidR="004B2D73" w:rsidRPr="00773CD0" w:rsidRDefault="004B2D73" w:rsidP="00773CD0">
      <w:pPr>
        <w:spacing w:after="0" w:line="240" w:lineRule="auto"/>
        <w:jc w:val="both"/>
        <w:rPr>
          <w:rFonts w:ascii="Arial" w:hAnsi="Arial" w:cs="Arial"/>
          <w:sz w:val="24"/>
          <w:szCs w:val="24"/>
          <w:lang w:val="en-US" w:eastAsia="en-US"/>
        </w:rPr>
      </w:pPr>
    </w:p>
    <w:p w14:paraId="586362B3" w14:textId="77777777" w:rsidR="00773CD0" w:rsidRPr="00773CD0" w:rsidRDefault="00773CD0" w:rsidP="00773CD0">
      <w:pPr>
        <w:spacing w:after="0" w:line="240" w:lineRule="auto"/>
        <w:jc w:val="both"/>
        <w:rPr>
          <w:rFonts w:ascii="Arial" w:hAnsi="Arial" w:cs="Arial"/>
          <w:sz w:val="24"/>
          <w:szCs w:val="24"/>
          <w:u w:val="single"/>
          <w:lang w:val="en-US" w:eastAsia="en-US"/>
        </w:rPr>
      </w:pPr>
      <w:r w:rsidRPr="00773CD0">
        <w:rPr>
          <w:rFonts w:ascii="Arial" w:hAnsi="Arial" w:cs="Arial"/>
          <w:sz w:val="24"/>
          <w:szCs w:val="24"/>
          <w:lang w:val="en-US" w:eastAsia="en-US"/>
        </w:rPr>
        <w:lastRenderedPageBreak/>
        <w:t>The activities offered are based upon a ‘learning through play’ philosophy which focuses on each child’s learning journey through real life experiences in nature and social interaction in a relaxed and intimate setting. The service is also unique in that it offers flexibility of days and hours.</w:t>
      </w:r>
    </w:p>
    <w:p w14:paraId="77CE5D1E"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42D73DE9" w14:textId="00F722FD" w:rsidR="00773CD0" w:rsidRDefault="00773CD0" w:rsidP="00773CD0">
      <w:pPr>
        <w:spacing w:after="0" w:line="240" w:lineRule="auto"/>
        <w:jc w:val="both"/>
        <w:rPr>
          <w:rFonts w:ascii="Arial" w:hAnsi="Arial" w:cs="Arial"/>
          <w:b/>
          <w:bCs/>
          <w:sz w:val="24"/>
          <w:szCs w:val="24"/>
          <w:lang w:val="en-US" w:eastAsia="en-US"/>
        </w:rPr>
      </w:pPr>
      <w:r w:rsidRPr="000E4B96">
        <w:rPr>
          <w:rFonts w:ascii="Arial" w:hAnsi="Arial" w:cs="Arial"/>
          <w:b/>
          <w:bCs/>
          <w:sz w:val="24"/>
          <w:szCs w:val="24"/>
          <w:lang w:val="en-US" w:eastAsia="en-US"/>
        </w:rPr>
        <w:t>Strickland Street Infant Health Clinic</w:t>
      </w:r>
    </w:p>
    <w:p w14:paraId="2405F763" w14:textId="77777777" w:rsidR="000E4B96" w:rsidRPr="000E4B96" w:rsidRDefault="000E4B96" w:rsidP="00773CD0">
      <w:pPr>
        <w:spacing w:after="0" w:line="240" w:lineRule="auto"/>
        <w:jc w:val="both"/>
        <w:rPr>
          <w:rFonts w:ascii="Arial" w:hAnsi="Arial" w:cs="Arial"/>
          <w:b/>
          <w:bCs/>
          <w:sz w:val="24"/>
          <w:szCs w:val="24"/>
          <w:lang w:val="en-US" w:eastAsia="en-US"/>
        </w:rPr>
      </w:pPr>
    </w:p>
    <w:p w14:paraId="566EF0C8"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The Strickland Street Infant Health Clinic is currently leased to provide the playschool service. The facility is not purpose built and is considered an ageing asset. The facility is located within a parcel of land owned in freehold by the City which also includes a public playground. Although this playground is not part of the current lease area and is strictly not for ‘exclusive use’ by the tenant, it is acknowledged that the playground is used most days by the members of the playschool and the greater community.</w:t>
      </w:r>
    </w:p>
    <w:p w14:paraId="7917FA06" w14:textId="77777777" w:rsidR="00773CD0" w:rsidRPr="00773CD0" w:rsidRDefault="00773CD0" w:rsidP="00773CD0">
      <w:pPr>
        <w:spacing w:after="0" w:line="240" w:lineRule="auto"/>
        <w:jc w:val="both"/>
        <w:rPr>
          <w:rFonts w:ascii="Arial" w:hAnsi="Arial" w:cs="Arial"/>
          <w:sz w:val="24"/>
          <w:szCs w:val="32"/>
          <w:lang w:val="en-US" w:eastAsia="en-US"/>
        </w:rPr>
      </w:pPr>
    </w:p>
    <w:p w14:paraId="27DFC26D" w14:textId="77777777" w:rsidR="00773CD0" w:rsidRPr="00773CD0" w:rsidRDefault="00773CD0" w:rsidP="00773CD0">
      <w:pPr>
        <w:spacing w:after="0" w:line="240" w:lineRule="auto"/>
        <w:jc w:val="center"/>
        <w:rPr>
          <w:rFonts w:ascii="Arial" w:hAnsi="Arial" w:cs="Arial"/>
          <w:sz w:val="24"/>
          <w:szCs w:val="32"/>
          <w:lang w:val="en-US" w:eastAsia="en-US"/>
        </w:rPr>
      </w:pPr>
      <w:r w:rsidRPr="00773CD0">
        <w:rPr>
          <w:rFonts w:cs="Arial"/>
          <w:noProof/>
          <w:lang w:val="en-GB" w:eastAsia="en-US"/>
        </w:rPr>
        <w:drawing>
          <wp:inline distT="0" distB="0" distL="0" distR="0" wp14:anchorId="72C9B538" wp14:editId="3F3A1D87">
            <wp:extent cx="5731510" cy="27876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1510" cy="2787650"/>
                    </a:xfrm>
                    <a:prstGeom prst="rect">
                      <a:avLst/>
                    </a:prstGeom>
                  </pic:spPr>
                </pic:pic>
              </a:graphicData>
            </a:graphic>
          </wp:inline>
        </w:drawing>
      </w:r>
    </w:p>
    <w:p w14:paraId="4E328805" w14:textId="77777777" w:rsidR="00773CD0" w:rsidRPr="00773CD0" w:rsidRDefault="00773CD0" w:rsidP="00773CD0">
      <w:pPr>
        <w:spacing w:after="0" w:line="240" w:lineRule="auto"/>
        <w:jc w:val="both"/>
        <w:rPr>
          <w:rFonts w:ascii="Arial" w:hAnsi="Arial" w:cs="Arial"/>
          <w:sz w:val="24"/>
          <w:szCs w:val="32"/>
          <w:lang w:val="en-US" w:eastAsia="en-US"/>
        </w:rPr>
      </w:pPr>
    </w:p>
    <w:p w14:paraId="0398F90B"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 xml:space="preserve">The Department of Communities’ Education and Care Regulatory Unity (‘ECRU’) are the regulatory body for all education and care services under the State of WA’s </w:t>
      </w:r>
      <w:r w:rsidRPr="00773CD0">
        <w:rPr>
          <w:rFonts w:ascii="Arial" w:hAnsi="Arial" w:cs="Arial"/>
          <w:i/>
          <w:iCs/>
          <w:sz w:val="24"/>
          <w:szCs w:val="32"/>
          <w:lang w:val="en-US" w:eastAsia="en-US"/>
        </w:rPr>
        <w:t>Education and Care Services National Law (WA) Act 2012</w:t>
      </w:r>
      <w:r w:rsidRPr="00773CD0">
        <w:rPr>
          <w:rFonts w:ascii="Arial" w:hAnsi="Arial" w:cs="Arial"/>
          <w:sz w:val="24"/>
          <w:szCs w:val="32"/>
          <w:lang w:val="en-US" w:eastAsia="en-US"/>
        </w:rPr>
        <w:t xml:space="preserve"> and the </w:t>
      </w:r>
      <w:r w:rsidRPr="00773CD0">
        <w:rPr>
          <w:rFonts w:ascii="Arial" w:hAnsi="Arial" w:cs="Arial"/>
          <w:i/>
          <w:iCs/>
          <w:sz w:val="24"/>
          <w:szCs w:val="32"/>
          <w:lang w:val="en-US" w:eastAsia="en-US"/>
        </w:rPr>
        <w:t>Education and Care Services National Regulations 2012.</w:t>
      </w:r>
      <w:r w:rsidRPr="00773CD0">
        <w:rPr>
          <w:rFonts w:ascii="Arial" w:hAnsi="Arial" w:cs="Arial"/>
          <w:sz w:val="24"/>
          <w:szCs w:val="32"/>
          <w:lang w:val="en-US" w:eastAsia="en-US"/>
        </w:rPr>
        <w:t xml:space="preserve"> Throughout the current lease term, the tenant has battled with ECRU about the site’s suitability given the non-exclusive nature of the playground area and lack of fencing which could provide exclusive use. Each year, the tenant is having to apply for exemptions, and this has proved more and more difficult each year. </w:t>
      </w:r>
    </w:p>
    <w:p w14:paraId="1E96CA94" w14:textId="77777777" w:rsidR="00773CD0" w:rsidRPr="00773CD0" w:rsidRDefault="00773CD0" w:rsidP="00773CD0">
      <w:pPr>
        <w:spacing w:after="0" w:line="240" w:lineRule="auto"/>
        <w:jc w:val="both"/>
        <w:rPr>
          <w:rFonts w:ascii="Arial" w:hAnsi="Arial" w:cs="Arial"/>
          <w:sz w:val="24"/>
          <w:szCs w:val="32"/>
          <w:lang w:val="en-US" w:eastAsia="en-US"/>
        </w:rPr>
      </w:pPr>
    </w:p>
    <w:p w14:paraId="19E6505B"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 Business Owner has on numerous occasions over the years approached officers about the possibility of exclusive use of the playground </w:t>
      </w:r>
      <w:proofErr w:type="gramStart"/>
      <w:r w:rsidRPr="00773CD0">
        <w:rPr>
          <w:rFonts w:ascii="Arial" w:hAnsi="Arial" w:cs="Arial"/>
          <w:sz w:val="24"/>
          <w:szCs w:val="24"/>
          <w:lang w:val="en-US" w:eastAsia="en-US"/>
        </w:rPr>
        <w:t>in order to</w:t>
      </w:r>
      <w:proofErr w:type="gramEnd"/>
      <w:r w:rsidRPr="00773CD0">
        <w:rPr>
          <w:rFonts w:ascii="Arial" w:hAnsi="Arial" w:cs="Arial"/>
          <w:sz w:val="24"/>
          <w:szCs w:val="24"/>
          <w:lang w:val="en-US" w:eastAsia="en-US"/>
        </w:rPr>
        <w:t xml:space="preserve"> satisfy ECRU requirements. This has been declined each time on the basis that the playground and park area be available to the public.</w:t>
      </w:r>
    </w:p>
    <w:p w14:paraId="33A57C90" w14:textId="77777777" w:rsidR="00773CD0" w:rsidRPr="00773CD0" w:rsidRDefault="00773CD0" w:rsidP="00773CD0">
      <w:pPr>
        <w:spacing w:after="0" w:line="240" w:lineRule="auto"/>
        <w:jc w:val="both"/>
        <w:rPr>
          <w:rFonts w:ascii="Arial" w:hAnsi="Arial" w:cs="Arial"/>
          <w:sz w:val="24"/>
          <w:szCs w:val="32"/>
          <w:lang w:val="en-US" w:eastAsia="en-US"/>
        </w:rPr>
      </w:pPr>
    </w:p>
    <w:p w14:paraId="6EA8816B"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Without significant modifications to the lease arrangement (being fencing or exclusive use of the playground area), ECRU have advised the Applicants in writing on 10 March 2021 that similar exemptions as in the past would not be supported, ultimately deeming the Strickland Street site no longer suitable for playschool purposes if a transfer of business was to take place.</w:t>
      </w:r>
    </w:p>
    <w:p w14:paraId="4512F33B" w14:textId="3D4B10CC" w:rsidR="00002A98" w:rsidRDefault="00002A98" w:rsidP="00773CD0">
      <w:pPr>
        <w:spacing w:after="0" w:line="240" w:lineRule="auto"/>
        <w:jc w:val="both"/>
        <w:rPr>
          <w:rFonts w:ascii="Arial" w:hAnsi="Arial" w:cs="Arial"/>
          <w:sz w:val="24"/>
          <w:szCs w:val="24"/>
          <w:u w:val="single"/>
          <w:lang w:val="en-US" w:eastAsia="en-US"/>
        </w:rPr>
      </w:pPr>
    </w:p>
    <w:p w14:paraId="03D034E9" w14:textId="77777777" w:rsidR="004B2D73" w:rsidRDefault="004B2D73" w:rsidP="00773CD0">
      <w:pPr>
        <w:spacing w:after="0" w:line="240" w:lineRule="auto"/>
        <w:jc w:val="both"/>
        <w:rPr>
          <w:rFonts w:ascii="Arial" w:hAnsi="Arial" w:cs="Arial"/>
          <w:sz w:val="24"/>
          <w:szCs w:val="24"/>
          <w:u w:val="single"/>
          <w:lang w:val="en-US" w:eastAsia="en-US"/>
        </w:rPr>
      </w:pPr>
    </w:p>
    <w:p w14:paraId="5179CF4B" w14:textId="13F062A4" w:rsidR="00773CD0" w:rsidRDefault="00773CD0" w:rsidP="00773CD0">
      <w:pPr>
        <w:spacing w:after="0" w:line="240" w:lineRule="auto"/>
        <w:jc w:val="both"/>
        <w:rPr>
          <w:rFonts w:ascii="Arial" w:hAnsi="Arial" w:cs="Arial"/>
          <w:b/>
          <w:bCs/>
          <w:sz w:val="24"/>
          <w:szCs w:val="24"/>
          <w:lang w:val="en-US" w:eastAsia="en-US"/>
        </w:rPr>
      </w:pPr>
      <w:r w:rsidRPr="000E4B96">
        <w:rPr>
          <w:rFonts w:ascii="Arial" w:hAnsi="Arial" w:cs="Arial"/>
          <w:b/>
          <w:bCs/>
          <w:sz w:val="24"/>
          <w:szCs w:val="24"/>
          <w:lang w:val="en-US" w:eastAsia="en-US"/>
        </w:rPr>
        <w:lastRenderedPageBreak/>
        <w:t>Hackett Play Centre</w:t>
      </w:r>
    </w:p>
    <w:p w14:paraId="0804EC1C" w14:textId="77777777" w:rsidR="000E4B96" w:rsidRPr="000E4B96" w:rsidRDefault="000E4B96" w:rsidP="00773CD0">
      <w:pPr>
        <w:spacing w:after="0" w:line="240" w:lineRule="auto"/>
        <w:jc w:val="both"/>
        <w:rPr>
          <w:rFonts w:ascii="Arial" w:hAnsi="Arial" w:cs="Arial"/>
          <w:b/>
          <w:bCs/>
          <w:sz w:val="24"/>
          <w:szCs w:val="24"/>
          <w:lang w:val="en-US" w:eastAsia="en-US"/>
        </w:rPr>
      </w:pPr>
    </w:p>
    <w:p w14:paraId="49125FF7" w14:textId="3FE2A4AF" w:rsid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Following discussions with City officers in April, and in conjunction with advice from ECRU, the Applicants began investigating alternate sites from which the service could continue to operate. The Hackett Play Centre in nearby Floreat was identified as potential site given its purpose-built nature with its former use being a community pre-school. Critically, this facility has a fenced playground area which could be used exclusively by any prospective tenant.</w:t>
      </w:r>
    </w:p>
    <w:p w14:paraId="74D499BC" w14:textId="77777777" w:rsidR="000E4B96" w:rsidRPr="00773CD0" w:rsidRDefault="000E4B96" w:rsidP="00773CD0">
      <w:pPr>
        <w:spacing w:after="0" w:line="240" w:lineRule="auto"/>
        <w:jc w:val="both"/>
        <w:rPr>
          <w:rFonts w:ascii="Arial" w:hAnsi="Arial" w:cs="Arial"/>
          <w:sz w:val="24"/>
          <w:szCs w:val="24"/>
          <w:lang w:val="en-US" w:eastAsia="en-US"/>
        </w:rPr>
      </w:pPr>
    </w:p>
    <w:p w14:paraId="329DBE39" w14:textId="77777777" w:rsidR="00773CD0" w:rsidRPr="00773CD0" w:rsidRDefault="00773CD0" w:rsidP="00773CD0">
      <w:pPr>
        <w:spacing w:after="0" w:line="240" w:lineRule="auto"/>
        <w:jc w:val="both"/>
        <w:rPr>
          <w:rFonts w:ascii="Arial" w:hAnsi="Arial" w:cs="Arial"/>
          <w:sz w:val="24"/>
          <w:szCs w:val="24"/>
          <w:lang w:val="en-GB" w:eastAsia="en-US"/>
        </w:rPr>
      </w:pPr>
      <w:r w:rsidRPr="00773CD0">
        <w:rPr>
          <w:rFonts w:ascii="Arial" w:hAnsi="Arial" w:cs="Arial"/>
          <w:sz w:val="24"/>
          <w:szCs w:val="24"/>
          <w:lang w:val="en-US" w:eastAsia="en-US"/>
        </w:rPr>
        <w:t xml:space="preserve">The Hackett Play Centre is one of three City-owned occupiable assets on what is known as Lawler Park. The land itself is vested to the City for care and control via Management Order for the purposes of </w:t>
      </w:r>
      <w:r w:rsidRPr="00773CD0">
        <w:rPr>
          <w:rFonts w:ascii="Arial" w:hAnsi="Arial" w:cs="Arial"/>
          <w:sz w:val="24"/>
          <w:szCs w:val="24"/>
          <w:lang w:val="en-GB" w:eastAsia="en-US"/>
        </w:rPr>
        <w:t>‘Kindergarten, Infant Health Clinic, Children’s Playground and Park’.</w:t>
      </w:r>
    </w:p>
    <w:p w14:paraId="6897593C" w14:textId="77777777" w:rsidR="00773CD0" w:rsidRPr="00773CD0" w:rsidRDefault="00773CD0" w:rsidP="00773CD0">
      <w:pPr>
        <w:spacing w:after="0" w:line="240" w:lineRule="auto"/>
        <w:jc w:val="both"/>
        <w:rPr>
          <w:rFonts w:ascii="Arial" w:hAnsi="Arial" w:cs="Arial"/>
          <w:sz w:val="24"/>
          <w:szCs w:val="24"/>
          <w:lang w:val="en-GB" w:eastAsia="en-US"/>
        </w:rPr>
      </w:pPr>
    </w:p>
    <w:p w14:paraId="11474C69" w14:textId="77777777" w:rsidR="00773CD0" w:rsidRPr="00773CD0" w:rsidRDefault="00773CD0" w:rsidP="00773CD0">
      <w:pPr>
        <w:spacing w:after="0" w:line="240" w:lineRule="auto"/>
        <w:jc w:val="center"/>
        <w:rPr>
          <w:rFonts w:ascii="Arial" w:hAnsi="Arial" w:cs="Arial"/>
          <w:sz w:val="24"/>
          <w:szCs w:val="32"/>
          <w:lang w:val="en-US" w:eastAsia="en-US"/>
        </w:rPr>
      </w:pPr>
      <w:r w:rsidRPr="00773CD0">
        <w:rPr>
          <w:rFonts w:cs="Arial"/>
          <w:noProof/>
          <w:lang w:val="en-GB" w:eastAsia="en-US"/>
        </w:rPr>
        <w:drawing>
          <wp:inline distT="0" distB="0" distL="0" distR="0" wp14:anchorId="338BAB5F" wp14:editId="167CFB7D">
            <wp:extent cx="4707255"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716935" cy="3703300"/>
                    </a:xfrm>
                    <a:prstGeom prst="rect">
                      <a:avLst/>
                    </a:prstGeom>
                  </pic:spPr>
                </pic:pic>
              </a:graphicData>
            </a:graphic>
          </wp:inline>
        </w:drawing>
      </w:r>
    </w:p>
    <w:p w14:paraId="774B040D" w14:textId="77777777" w:rsidR="00773CD0" w:rsidRPr="00773CD0" w:rsidRDefault="00773CD0" w:rsidP="00773CD0">
      <w:pPr>
        <w:spacing w:after="0" w:line="240" w:lineRule="auto"/>
        <w:jc w:val="center"/>
        <w:rPr>
          <w:rFonts w:ascii="Arial" w:hAnsi="Arial" w:cs="Arial"/>
          <w:sz w:val="24"/>
          <w:szCs w:val="32"/>
          <w:lang w:val="en-US" w:eastAsia="en-US"/>
        </w:rPr>
      </w:pPr>
    </w:p>
    <w:p w14:paraId="13E75180" w14:textId="77777777" w:rsidR="00773CD0" w:rsidRPr="00773CD0" w:rsidRDefault="00773CD0" w:rsidP="00773CD0">
      <w:pPr>
        <w:spacing w:after="0" w:line="240" w:lineRule="auto"/>
        <w:rPr>
          <w:rFonts w:ascii="Arial" w:hAnsi="Arial" w:cs="Arial"/>
          <w:sz w:val="24"/>
          <w:szCs w:val="32"/>
          <w:lang w:val="en-US" w:eastAsia="en-US"/>
        </w:rPr>
      </w:pPr>
      <w:r w:rsidRPr="00773CD0">
        <w:rPr>
          <w:rFonts w:cs="Arial"/>
          <w:noProof/>
          <w:lang w:val="en-GB" w:eastAsia="en-US"/>
        </w:rPr>
        <w:drawing>
          <wp:inline distT="0" distB="0" distL="0" distR="0" wp14:anchorId="2123D1A4" wp14:editId="7135B6EF">
            <wp:extent cx="2831465" cy="1912620"/>
            <wp:effectExtent l="0" t="0" r="6985" b="0"/>
            <wp:docPr id="2" name="Picture 2" descr="A picture containing tree, outdoor, park,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898" cy="1912912"/>
                    </a:xfrm>
                    <a:prstGeom prst="rect">
                      <a:avLst/>
                    </a:prstGeom>
                  </pic:spPr>
                </pic:pic>
              </a:graphicData>
            </a:graphic>
          </wp:inline>
        </w:drawing>
      </w:r>
      <w:r w:rsidRPr="00773CD0">
        <w:rPr>
          <w:rFonts w:cs="Arial"/>
          <w:noProof/>
          <w:lang w:val="en-GB" w:eastAsia="en-US"/>
        </w:rPr>
        <w:drawing>
          <wp:inline distT="0" distB="0" distL="0" distR="0" wp14:anchorId="682D909F" wp14:editId="7DC560F3">
            <wp:extent cx="2828504" cy="1912620"/>
            <wp:effectExtent l="0" t="0" r="0" b="0"/>
            <wp:docPr id="4" name="Picture 4"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1065" cy="1914352"/>
                    </a:xfrm>
                    <a:prstGeom prst="rect">
                      <a:avLst/>
                    </a:prstGeom>
                  </pic:spPr>
                </pic:pic>
              </a:graphicData>
            </a:graphic>
          </wp:inline>
        </w:drawing>
      </w:r>
    </w:p>
    <w:p w14:paraId="2C2E48D5" w14:textId="77777777" w:rsidR="00773CD0" w:rsidRPr="00773CD0" w:rsidRDefault="00773CD0" w:rsidP="00773CD0">
      <w:pPr>
        <w:spacing w:after="0" w:line="240" w:lineRule="auto"/>
        <w:jc w:val="center"/>
        <w:rPr>
          <w:rFonts w:ascii="Arial" w:hAnsi="Arial" w:cs="Arial"/>
          <w:sz w:val="24"/>
          <w:szCs w:val="32"/>
          <w:lang w:val="en-US" w:eastAsia="en-US"/>
        </w:rPr>
      </w:pPr>
    </w:p>
    <w:p w14:paraId="06ACE91A" w14:textId="18D0ED73" w:rsidR="00773CD0" w:rsidRPr="00773CD0" w:rsidRDefault="000E4B96" w:rsidP="00773CD0">
      <w:pPr>
        <w:spacing w:after="0" w:line="240" w:lineRule="auto"/>
        <w:jc w:val="both"/>
        <w:rPr>
          <w:rFonts w:ascii="Arial" w:hAnsi="Arial" w:cs="Arial"/>
          <w:sz w:val="24"/>
          <w:szCs w:val="24"/>
          <w:lang w:val="en-US" w:eastAsia="en-US"/>
        </w:rPr>
      </w:pPr>
      <w:r>
        <w:rPr>
          <w:rFonts w:ascii="Arial" w:hAnsi="Arial" w:cs="Arial"/>
          <w:sz w:val="24"/>
          <w:szCs w:val="32"/>
          <w:lang w:val="en-US" w:eastAsia="en-US"/>
        </w:rPr>
        <w:t>H</w:t>
      </w:r>
      <w:r w:rsidR="00773CD0" w:rsidRPr="00773CD0">
        <w:rPr>
          <w:rFonts w:ascii="Arial" w:hAnsi="Arial" w:cs="Arial"/>
          <w:sz w:val="24"/>
          <w:szCs w:val="32"/>
          <w:lang w:val="en-US" w:eastAsia="en-US"/>
        </w:rPr>
        <w:t xml:space="preserve">ackett Play Centre has most recently been used by both the Hackett Playgroup and Floreat Toy Library. However, following the recent sewerage issue at the facility which rendered the building closed from July 2020 to March 2021, the Hackett Playgroup has since amalgamated with another playgroup outside the City of Nedlands, and no </w:t>
      </w:r>
      <w:r w:rsidR="00773CD0" w:rsidRPr="00773CD0">
        <w:rPr>
          <w:rFonts w:ascii="Arial" w:hAnsi="Arial" w:cs="Arial"/>
          <w:sz w:val="24"/>
          <w:szCs w:val="32"/>
          <w:lang w:val="en-US" w:eastAsia="en-US"/>
        </w:rPr>
        <w:lastRenderedPageBreak/>
        <w:t>longer operates from the facility. The Floreat Toy Library have recently recommenced operations from one room of the facility, for 2-hours per week on a Saturday morning, one weeknight per month for committee meetings, and 2-days per year for stock-take purposes. At present, the facility remains vacant at all other times.</w:t>
      </w:r>
    </w:p>
    <w:p w14:paraId="32773621"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226465DC" w14:textId="22321332" w:rsidR="00773CD0" w:rsidRDefault="00773CD0" w:rsidP="00773CD0">
      <w:pPr>
        <w:spacing w:after="0" w:line="240" w:lineRule="auto"/>
        <w:jc w:val="both"/>
        <w:rPr>
          <w:rFonts w:ascii="Arial" w:hAnsi="Arial" w:cs="Arial"/>
          <w:b/>
          <w:bCs/>
          <w:sz w:val="24"/>
          <w:szCs w:val="24"/>
          <w:lang w:val="en-US" w:eastAsia="en-US"/>
        </w:rPr>
      </w:pPr>
      <w:r w:rsidRPr="000E4B96">
        <w:rPr>
          <w:rFonts w:ascii="Arial" w:hAnsi="Arial" w:cs="Arial"/>
          <w:b/>
          <w:bCs/>
          <w:sz w:val="24"/>
          <w:szCs w:val="24"/>
          <w:lang w:val="en-US" w:eastAsia="en-US"/>
        </w:rPr>
        <w:t>Floreat Community Pre-Kindy Proposal</w:t>
      </w:r>
    </w:p>
    <w:p w14:paraId="76172467" w14:textId="77777777" w:rsidR="000E4B96" w:rsidRPr="000E4B96" w:rsidRDefault="000E4B96" w:rsidP="00773CD0">
      <w:pPr>
        <w:spacing w:after="0" w:line="240" w:lineRule="auto"/>
        <w:jc w:val="both"/>
        <w:rPr>
          <w:rFonts w:ascii="Arial" w:hAnsi="Arial" w:cs="Arial"/>
          <w:b/>
          <w:bCs/>
          <w:sz w:val="24"/>
          <w:szCs w:val="24"/>
          <w:lang w:val="en-US" w:eastAsia="en-US"/>
        </w:rPr>
      </w:pPr>
    </w:p>
    <w:p w14:paraId="00A4628C"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On 13 May 2021, the Applicants advised that they had officially formed an incorporated association under the </w:t>
      </w:r>
      <w:r w:rsidRPr="00773CD0">
        <w:rPr>
          <w:rFonts w:ascii="Arial" w:hAnsi="Arial" w:cs="Arial"/>
          <w:i/>
          <w:iCs/>
          <w:sz w:val="24"/>
          <w:szCs w:val="24"/>
          <w:lang w:val="en-US" w:eastAsia="en-US"/>
        </w:rPr>
        <w:t>Associations Incorporations Act 2015</w:t>
      </w:r>
      <w:r w:rsidRPr="00773CD0">
        <w:rPr>
          <w:rFonts w:ascii="Arial" w:hAnsi="Arial" w:cs="Arial"/>
          <w:sz w:val="24"/>
          <w:szCs w:val="24"/>
          <w:lang w:val="en-US" w:eastAsia="en-US"/>
        </w:rPr>
        <w:t xml:space="preserve"> and were intending to seek Council’s approval to operate from the Hackett Play Centre site as a not-for-profit entity offering the same playschool service as was previously offered at Strickland Street. The title of the incorporated association is Floreat Community Pre-Kindy Inc. (‘FCPK’)</w:t>
      </w:r>
    </w:p>
    <w:p w14:paraId="3D653C1F" w14:textId="77777777" w:rsidR="00773CD0" w:rsidRPr="00773CD0" w:rsidRDefault="00773CD0" w:rsidP="00773CD0">
      <w:pPr>
        <w:spacing w:after="0" w:line="240" w:lineRule="auto"/>
        <w:jc w:val="both"/>
        <w:rPr>
          <w:rFonts w:ascii="Arial" w:hAnsi="Arial" w:cs="Arial"/>
          <w:sz w:val="24"/>
          <w:szCs w:val="24"/>
          <w:lang w:val="en-US" w:eastAsia="en-US"/>
        </w:rPr>
      </w:pPr>
    </w:p>
    <w:p w14:paraId="6FC051FE"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On 4 June 2021, the above advice was followed by a formal proposal from FCPK to the City and included a detailed business plan (the ‘Proposal’). The Proposal (Attachment 1) includes details of the FCPK structure, their aim for providing a valuable service to the community, their background, details about the service to be offered (including statutory obligations), projected profit and loss statements and overall, their commitment to the City and greater community should their proposal be acceptable.</w:t>
      </w:r>
    </w:p>
    <w:p w14:paraId="401675AF"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38AD9085" w14:textId="70DC68F1" w:rsidR="00773CD0" w:rsidRDefault="00773CD0" w:rsidP="00773CD0">
      <w:pPr>
        <w:spacing w:after="0" w:line="240" w:lineRule="auto"/>
        <w:jc w:val="both"/>
        <w:rPr>
          <w:rFonts w:ascii="Arial" w:hAnsi="Arial" w:cs="Arial"/>
          <w:b/>
          <w:bCs/>
          <w:sz w:val="24"/>
          <w:szCs w:val="24"/>
          <w:lang w:val="en-US" w:eastAsia="en-US"/>
        </w:rPr>
      </w:pPr>
      <w:r w:rsidRPr="000E4B96">
        <w:rPr>
          <w:rFonts w:ascii="Arial" w:hAnsi="Arial" w:cs="Arial"/>
          <w:b/>
          <w:bCs/>
          <w:sz w:val="24"/>
          <w:szCs w:val="24"/>
          <w:lang w:val="en-US" w:eastAsia="en-US"/>
        </w:rPr>
        <w:t>Due Diligence</w:t>
      </w:r>
    </w:p>
    <w:p w14:paraId="52B2EA8C" w14:textId="77777777" w:rsidR="000E4B96" w:rsidRPr="000E4B96" w:rsidRDefault="000E4B96" w:rsidP="00773CD0">
      <w:pPr>
        <w:spacing w:after="0" w:line="240" w:lineRule="auto"/>
        <w:jc w:val="both"/>
        <w:rPr>
          <w:rFonts w:ascii="Arial" w:hAnsi="Arial" w:cs="Arial"/>
          <w:b/>
          <w:bCs/>
          <w:sz w:val="24"/>
          <w:szCs w:val="24"/>
          <w:lang w:val="en-US" w:eastAsia="en-US"/>
        </w:rPr>
      </w:pPr>
    </w:p>
    <w:p w14:paraId="758DFEE7" w14:textId="5077F817" w:rsid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advantages and disadvantages associated with the proposal are described in the table below.</w:t>
      </w:r>
    </w:p>
    <w:p w14:paraId="25756060" w14:textId="77777777" w:rsidR="008824D6" w:rsidRPr="00773CD0" w:rsidRDefault="008824D6" w:rsidP="00773CD0">
      <w:pPr>
        <w:spacing w:after="0" w:line="240" w:lineRule="auto"/>
        <w:jc w:val="both"/>
        <w:rPr>
          <w:rFonts w:ascii="Arial" w:hAnsi="Arial" w:cs="Arial"/>
          <w:sz w:val="24"/>
          <w:szCs w:val="24"/>
          <w:lang w:val="en-US" w:eastAsia="en-US"/>
        </w:rPr>
      </w:pPr>
    </w:p>
    <w:tbl>
      <w:tblPr>
        <w:tblStyle w:val="TableGrid"/>
        <w:tblW w:w="0" w:type="auto"/>
        <w:tblLook w:val="04A0" w:firstRow="1" w:lastRow="0" w:firstColumn="1" w:lastColumn="0" w:noHBand="0" w:noVBand="1"/>
      </w:tblPr>
      <w:tblGrid>
        <w:gridCol w:w="4508"/>
        <w:gridCol w:w="4508"/>
      </w:tblGrid>
      <w:tr w:rsidR="00773CD0" w:rsidRPr="00773CD0" w14:paraId="529905E4" w14:textId="77777777" w:rsidTr="00140DD9">
        <w:tc>
          <w:tcPr>
            <w:tcW w:w="4508" w:type="dxa"/>
          </w:tcPr>
          <w:p w14:paraId="2D61A734" w14:textId="6661C964" w:rsidR="00773CD0" w:rsidRPr="004B2D73" w:rsidRDefault="005F021D" w:rsidP="00773CD0">
            <w:pPr>
              <w:jc w:val="center"/>
              <w:rPr>
                <w:rFonts w:ascii="Arial" w:hAnsi="Arial"/>
                <w:b/>
                <w:bCs/>
                <w:sz w:val="24"/>
                <w:szCs w:val="24"/>
                <w:lang w:val="en-US"/>
              </w:rPr>
            </w:pPr>
            <w:r w:rsidRPr="004B2D73">
              <w:rPr>
                <w:rFonts w:ascii="Arial" w:hAnsi="Arial"/>
                <w:sz w:val="24"/>
                <w:szCs w:val="24"/>
                <w:lang w:val="en-US"/>
              </w:rPr>
              <w:br w:type="page"/>
            </w:r>
            <w:r w:rsidR="00773CD0" w:rsidRPr="004B2D73">
              <w:rPr>
                <w:rFonts w:ascii="Arial" w:hAnsi="Arial"/>
                <w:b/>
                <w:bCs/>
                <w:sz w:val="24"/>
                <w:szCs w:val="24"/>
                <w:lang w:val="en-US"/>
              </w:rPr>
              <w:t>Advantages</w:t>
            </w:r>
          </w:p>
        </w:tc>
        <w:tc>
          <w:tcPr>
            <w:tcW w:w="4508" w:type="dxa"/>
          </w:tcPr>
          <w:p w14:paraId="16583FEC" w14:textId="77777777" w:rsidR="00773CD0" w:rsidRPr="004B2D73" w:rsidRDefault="00773CD0" w:rsidP="00773CD0">
            <w:pPr>
              <w:jc w:val="center"/>
              <w:rPr>
                <w:rFonts w:ascii="Arial" w:hAnsi="Arial"/>
                <w:b/>
                <w:bCs/>
                <w:sz w:val="24"/>
                <w:szCs w:val="24"/>
                <w:lang w:val="en-US"/>
              </w:rPr>
            </w:pPr>
            <w:r w:rsidRPr="004B2D73">
              <w:rPr>
                <w:rFonts w:ascii="Arial" w:hAnsi="Arial"/>
                <w:b/>
                <w:bCs/>
                <w:sz w:val="24"/>
                <w:szCs w:val="24"/>
                <w:lang w:val="en-US"/>
              </w:rPr>
              <w:t>Disadvantages</w:t>
            </w:r>
          </w:p>
        </w:tc>
      </w:tr>
      <w:tr w:rsidR="00773CD0" w:rsidRPr="00773CD0" w14:paraId="4CD02082" w14:textId="77777777" w:rsidTr="00140DD9">
        <w:tc>
          <w:tcPr>
            <w:tcW w:w="4508" w:type="dxa"/>
          </w:tcPr>
          <w:p w14:paraId="5383EEC4"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 xml:space="preserve">The playschool service being currently offered by Annie’s would continue to be offered to the community (via FCPK) </w:t>
            </w:r>
          </w:p>
        </w:tc>
        <w:tc>
          <w:tcPr>
            <w:tcW w:w="4508" w:type="dxa"/>
          </w:tcPr>
          <w:p w14:paraId="076BC779"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Nil</w:t>
            </w:r>
          </w:p>
        </w:tc>
      </w:tr>
      <w:tr w:rsidR="00773CD0" w:rsidRPr="00773CD0" w14:paraId="625DE5F8" w14:textId="77777777" w:rsidTr="00140DD9">
        <w:tc>
          <w:tcPr>
            <w:tcW w:w="4508" w:type="dxa"/>
          </w:tcPr>
          <w:p w14:paraId="677BF3DD"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 xml:space="preserve">Hackett Play Centre is purpose built and would be </w:t>
            </w:r>
            <w:proofErr w:type="spellStart"/>
            <w:r w:rsidRPr="00773CD0">
              <w:rPr>
                <w:rFonts w:ascii="Arial" w:hAnsi="Arial"/>
                <w:sz w:val="24"/>
                <w:szCs w:val="24"/>
                <w:lang w:val="en-US"/>
              </w:rPr>
              <w:t>utilised</w:t>
            </w:r>
            <w:proofErr w:type="spellEnd"/>
            <w:r w:rsidRPr="00773CD0">
              <w:rPr>
                <w:rFonts w:ascii="Arial" w:hAnsi="Arial"/>
                <w:sz w:val="24"/>
                <w:szCs w:val="24"/>
                <w:lang w:val="en-US"/>
              </w:rPr>
              <w:t xml:space="preserve"> at a greater capacity</w:t>
            </w:r>
          </w:p>
        </w:tc>
        <w:tc>
          <w:tcPr>
            <w:tcW w:w="4508" w:type="dxa"/>
          </w:tcPr>
          <w:p w14:paraId="194760EB"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Strickland Street Infant Health Clinic would become vacant</w:t>
            </w:r>
          </w:p>
        </w:tc>
      </w:tr>
      <w:tr w:rsidR="00773CD0" w:rsidRPr="00773CD0" w14:paraId="0F40233E" w14:textId="77777777" w:rsidTr="00140DD9">
        <w:tc>
          <w:tcPr>
            <w:tcW w:w="4508" w:type="dxa"/>
          </w:tcPr>
          <w:p w14:paraId="474C49B0"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ECRU would be supportive of the change in site and exemptions to operate would not be necessary</w:t>
            </w:r>
          </w:p>
        </w:tc>
        <w:tc>
          <w:tcPr>
            <w:tcW w:w="4508" w:type="dxa"/>
          </w:tcPr>
          <w:p w14:paraId="54B3C2AC"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Nil</w:t>
            </w:r>
          </w:p>
        </w:tc>
      </w:tr>
      <w:tr w:rsidR="00773CD0" w:rsidRPr="00773CD0" w14:paraId="55E0DF59" w14:textId="77777777" w:rsidTr="00140DD9">
        <w:tc>
          <w:tcPr>
            <w:tcW w:w="4508" w:type="dxa"/>
          </w:tcPr>
          <w:p w14:paraId="2A94C470"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Floreat Toy Library are excited at the opportunity to collaborate with FCPK and may benefit from increased numbers</w:t>
            </w:r>
          </w:p>
        </w:tc>
        <w:tc>
          <w:tcPr>
            <w:tcW w:w="4508" w:type="dxa"/>
          </w:tcPr>
          <w:p w14:paraId="2840B808"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Nil</w:t>
            </w:r>
          </w:p>
        </w:tc>
      </w:tr>
      <w:tr w:rsidR="00773CD0" w:rsidRPr="00773CD0" w14:paraId="3B1B5510" w14:textId="77777777" w:rsidTr="00140DD9">
        <w:tc>
          <w:tcPr>
            <w:tcW w:w="4508" w:type="dxa"/>
          </w:tcPr>
          <w:p w14:paraId="2EE54E5F" w14:textId="77777777" w:rsidR="00773CD0" w:rsidRPr="004B2D73" w:rsidRDefault="00773CD0" w:rsidP="00773CD0">
            <w:pPr>
              <w:jc w:val="both"/>
              <w:rPr>
                <w:rFonts w:ascii="Arial" w:hAnsi="Arial"/>
                <w:sz w:val="24"/>
                <w:szCs w:val="24"/>
                <w:lang w:val="en-US"/>
              </w:rPr>
            </w:pPr>
            <w:r w:rsidRPr="004B2D73">
              <w:rPr>
                <w:rFonts w:ascii="Arial" w:hAnsi="Arial"/>
                <w:sz w:val="24"/>
                <w:szCs w:val="24"/>
                <w:lang w:val="en-US"/>
              </w:rPr>
              <w:t>Nil</w:t>
            </w:r>
          </w:p>
        </w:tc>
        <w:tc>
          <w:tcPr>
            <w:tcW w:w="4508" w:type="dxa"/>
          </w:tcPr>
          <w:p w14:paraId="2DFC61B6" w14:textId="77777777" w:rsidR="00773CD0" w:rsidRPr="004B2D73" w:rsidRDefault="00773CD0" w:rsidP="00773CD0">
            <w:pPr>
              <w:jc w:val="both"/>
              <w:rPr>
                <w:rFonts w:ascii="Arial" w:hAnsi="Arial"/>
                <w:sz w:val="24"/>
                <w:szCs w:val="24"/>
                <w:lang w:val="en-US"/>
              </w:rPr>
            </w:pPr>
            <w:r w:rsidRPr="004B2D73">
              <w:rPr>
                <w:rFonts w:ascii="Arial" w:hAnsi="Arial"/>
                <w:sz w:val="24"/>
                <w:szCs w:val="24"/>
                <w:lang w:val="en-US"/>
              </w:rPr>
              <w:t>The City would lose rental revenue from the Strickland Street Infant Health Clinic site which has been estimated at $11,750* for 2021/22.</w:t>
            </w:r>
          </w:p>
          <w:p w14:paraId="463D5CBB" w14:textId="77777777" w:rsidR="00773CD0" w:rsidRPr="004B2D73" w:rsidRDefault="00773CD0" w:rsidP="00773CD0">
            <w:pPr>
              <w:jc w:val="both"/>
              <w:rPr>
                <w:rFonts w:ascii="Arial" w:hAnsi="Arial"/>
                <w:sz w:val="24"/>
                <w:szCs w:val="24"/>
                <w:lang w:val="en-US"/>
              </w:rPr>
            </w:pPr>
            <w:r w:rsidRPr="004B2D73">
              <w:rPr>
                <w:rFonts w:ascii="Arial" w:hAnsi="Arial"/>
                <w:sz w:val="24"/>
                <w:szCs w:val="24"/>
                <w:lang w:val="en-US"/>
              </w:rPr>
              <w:t xml:space="preserve">*Note, this revenue would not be </w:t>
            </w:r>
            <w:proofErr w:type="spellStart"/>
            <w:r w:rsidRPr="004B2D73">
              <w:rPr>
                <w:rFonts w:ascii="Arial" w:hAnsi="Arial"/>
                <w:sz w:val="24"/>
                <w:szCs w:val="24"/>
                <w:lang w:val="en-US"/>
              </w:rPr>
              <w:t>realised</w:t>
            </w:r>
            <w:proofErr w:type="spellEnd"/>
            <w:r w:rsidRPr="004B2D73">
              <w:rPr>
                <w:rFonts w:ascii="Arial" w:hAnsi="Arial"/>
                <w:sz w:val="24"/>
                <w:szCs w:val="24"/>
                <w:lang w:val="en-US"/>
              </w:rPr>
              <w:t xml:space="preserve"> if the Business Owner chose to terminate the lease anyway</w:t>
            </w:r>
          </w:p>
        </w:tc>
      </w:tr>
      <w:tr w:rsidR="00773CD0" w:rsidRPr="00773CD0" w14:paraId="26113F9D" w14:textId="77777777" w:rsidTr="00140DD9">
        <w:tc>
          <w:tcPr>
            <w:tcW w:w="4508" w:type="dxa"/>
          </w:tcPr>
          <w:p w14:paraId="229B2C91"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The City would no longer be liable for maintenance or cleaning costs at Hackett Play Centre (estimated savings of $13,700pa)</w:t>
            </w:r>
          </w:p>
        </w:tc>
        <w:tc>
          <w:tcPr>
            <w:tcW w:w="4508" w:type="dxa"/>
          </w:tcPr>
          <w:p w14:paraId="360983C7"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Pending Council’s decision on future use, the City may be liable for maintenance and cleaning costs at Strickland Street Infant Health Clinic (estimated costs $10,000-$15,000pa)</w:t>
            </w:r>
          </w:p>
        </w:tc>
      </w:tr>
      <w:tr w:rsidR="00773CD0" w:rsidRPr="00773CD0" w14:paraId="62F961E2" w14:textId="77777777" w:rsidTr="00140DD9">
        <w:tc>
          <w:tcPr>
            <w:tcW w:w="4508" w:type="dxa"/>
          </w:tcPr>
          <w:p w14:paraId="7EC22719"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lastRenderedPageBreak/>
              <w:t>FCPK are a known entity. Although they are a new incorporation, their history with the City is lengthy and their understanding of the City’s expectations of its tenants is strong.</w:t>
            </w:r>
          </w:p>
        </w:tc>
        <w:tc>
          <w:tcPr>
            <w:tcW w:w="4508" w:type="dxa"/>
          </w:tcPr>
          <w:p w14:paraId="7962EBB4" w14:textId="77777777" w:rsidR="00773CD0" w:rsidRPr="00773CD0" w:rsidRDefault="00773CD0" w:rsidP="00773CD0">
            <w:pPr>
              <w:jc w:val="both"/>
              <w:rPr>
                <w:rFonts w:ascii="Arial" w:hAnsi="Arial"/>
                <w:sz w:val="24"/>
                <w:szCs w:val="24"/>
                <w:lang w:val="en-US"/>
              </w:rPr>
            </w:pPr>
            <w:r w:rsidRPr="00773CD0">
              <w:rPr>
                <w:rFonts w:ascii="Arial" w:hAnsi="Arial"/>
                <w:sz w:val="24"/>
                <w:szCs w:val="24"/>
                <w:lang w:val="en-US"/>
              </w:rPr>
              <w:t>Nil</w:t>
            </w:r>
          </w:p>
        </w:tc>
      </w:tr>
    </w:tbl>
    <w:p w14:paraId="142D00EF" w14:textId="77777777" w:rsidR="00773CD0" w:rsidRPr="00773CD0" w:rsidRDefault="00773CD0" w:rsidP="00773CD0">
      <w:pPr>
        <w:spacing w:after="0" w:line="240" w:lineRule="auto"/>
        <w:jc w:val="both"/>
        <w:rPr>
          <w:rFonts w:ascii="Arial" w:hAnsi="Arial" w:cs="Arial"/>
          <w:sz w:val="24"/>
          <w:szCs w:val="24"/>
          <w:lang w:val="en-US" w:eastAsia="en-US"/>
        </w:rPr>
      </w:pPr>
    </w:p>
    <w:p w14:paraId="1D897E88"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Should Councillors choose to support the recommendation, the actions and details below are proposed to mitigate any disadvantage that has been identified.</w:t>
      </w:r>
    </w:p>
    <w:p w14:paraId="3EC7F99A" w14:textId="77777777" w:rsidR="00773CD0" w:rsidRPr="00773CD0" w:rsidRDefault="00773CD0" w:rsidP="00773CD0">
      <w:pPr>
        <w:spacing w:after="0" w:line="240" w:lineRule="auto"/>
        <w:jc w:val="both"/>
        <w:rPr>
          <w:rFonts w:ascii="Arial" w:hAnsi="Arial" w:cs="Arial"/>
          <w:sz w:val="24"/>
          <w:szCs w:val="24"/>
          <w:lang w:val="en-US" w:eastAsia="en-US"/>
        </w:rPr>
      </w:pPr>
    </w:p>
    <w:p w14:paraId="18BF6CC1" w14:textId="77777777" w:rsidR="00773CD0" w:rsidRPr="00773CD0" w:rsidRDefault="00773CD0" w:rsidP="00773CD0">
      <w:pPr>
        <w:numPr>
          <w:ilvl w:val="0"/>
          <w:numId w:val="13"/>
        </w:numPr>
        <w:spacing w:after="0" w:line="240" w:lineRule="auto"/>
        <w:ind w:left="426"/>
        <w:contextualSpacing/>
        <w:jc w:val="both"/>
        <w:rPr>
          <w:rFonts w:ascii="Arial" w:hAnsi="Arial" w:cs="Arial"/>
          <w:sz w:val="24"/>
          <w:szCs w:val="24"/>
          <w:lang w:val="en-US" w:eastAsia="en-US"/>
        </w:rPr>
      </w:pPr>
      <w:r w:rsidRPr="00773CD0">
        <w:rPr>
          <w:rFonts w:ascii="Arial" w:hAnsi="Arial" w:cs="Arial"/>
          <w:sz w:val="24"/>
          <w:szCs w:val="24"/>
          <w:lang w:val="en-US" w:eastAsia="en-US"/>
        </w:rPr>
        <w:t xml:space="preserve">It is noted the Strickland Street Infant Health Clinic would become vacant. However, as part of the recommendation, Administration would be instructed to provide a further report to Council outlining future options for this site. </w:t>
      </w:r>
    </w:p>
    <w:p w14:paraId="02BBD97F" w14:textId="77777777" w:rsidR="00773CD0" w:rsidRPr="00773CD0" w:rsidRDefault="00773CD0" w:rsidP="00773CD0">
      <w:pPr>
        <w:numPr>
          <w:ilvl w:val="0"/>
          <w:numId w:val="13"/>
        </w:numPr>
        <w:spacing w:after="0" w:line="240" w:lineRule="auto"/>
        <w:ind w:left="426"/>
        <w:contextualSpacing/>
        <w:jc w:val="both"/>
        <w:rPr>
          <w:rFonts w:ascii="Arial" w:hAnsi="Arial" w:cs="Arial"/>
          <w:sz w:val="24"/>
          <w:szCs w:val="24"/>
          <w:lang w:val="en-US" w:eastAsia="en-US"/>
        </w:rPr>
      </w:pPr>
      <w:r w:rsidRPr="00773CD0">
        <w:rPr>
          <w:rFonts w:ascii="Arial" w:hAnsi="Arial" w:cs="Arial"/>
          <w:sz w:val="24"/>
          <w:szCs w:val="24"/>
          <w:lang w:val="en-US" w:eastAsia="en-US"/>
        </w:rPr>
        <w:t xml:space="preserve">It is noted that the City would lose approximately $11,750 in rental revenue for the 2021/22 financial year. However, Councillors are advised that should the Business Owner choose to terminate the lease (as is her intention), this revenue would not be </w:t>
      </w:r>
      <w:proofErr w:type="spellStart"/>
      <w:r w:rsidRPr="00773CD0">
        <w:rPr>
          <w:rFonts w:ascii="Arial" w:hAnsi="Arial" w:cs="Arial"/>
          <w:sz w:val="24"/>
          <w:szCs w:val="24"/>
          <w:lang w:val="en-US" w:eastAsia="en-US"/>
        </w:rPr>
        <w:t>realised</w:t>
      </w:r>
      <w:proofErr w:type="spellEnd"/>
      <w:r w:rsidRPr="00773CD0">
        <w:rPr>
          <w:rFonts w:ascii="Arial" w:hAnsi="Arial" w:cs="Arial"/>
          <w:sz w:val="24"/>
          <w:szCs w:val="24"/>
          <w:lang w:val="en-US" w:eastAsia="en-US"/>
        </w:rPr>
        <w:t xml:space="preserve"> anyway.</w:t>
      </w:r>
    </w:p>
    <w:p w14:paraId="7B938525" w14:textId="77777777" w:rsidR="00773CD0" w:rsidRPr="00773CD0" w:rsidRDefault="00773CD0" w:rsidP="00773CD0">
      <w:pPr>
        <w:numPr>
          <w:ilvl w:val="0"/>
          <w:numId w:val="13"/>
        </w:numPr>
        <w:spacing w:after="0" w:line="240" w:lineRule="auto"/>
        <w:ind w:left="426"/>
        <w:contextualSpacing/>
        <w:jc w:val="both"/>
        <w:rPr>
          <w:rFonts w:ascii="Arial" w:hAnsi="Arial" w:cs="Arial"/>
          <w:sz w:val="24"/>
          <w:szCs w:val="24"/>
          <w:lang w:val="en-US" w:eastAsia="en-US"/>
        </w:rPr>
      </w:pPr>
      <w:r w:rsidRPr="00773CD0">
        <w:rPr>
          <w:rFonts w:ascii="Arial" w:hAnsi="Arial" w:cs="Arial"/>
          <w:sz w:val="24"/>
          <w:szCs w:val="24"/>
          <w:lang w:val="en-US" w:eastAsia="en-US"/>
        </w:rPr>
        <w:t xml:space="preserve">It is noted that the Strickland Street Infant Health Clinic, pending future use, may require maintenance and cleaning (at an estimated cost of $10,000-$15,000pa). Councillors are advised this cost would be offset by the savings the City would </w:t>
      </w:r>
      <w:proofErr w:type="spellStart"/>
      <w:r w:rsidRPr="00773CD0">
        <w:rPr>
          <w:rFonts w:ascii="Arial" w:hAnsi="Arial" w:cs="Arial"/>
          <w:sz w:val="24"/>
          <w:szCs w:val="24"/>
          <w:lang w:val="en-US" w:eastAsia="en-US"/>
        </w:rPr>
        <w:t>realise</w:t>
      </w:r>
      <w:proofErr w:type="spellEnd"/>
      <w:r w:rsidRPr="00773CD0">
        <w:rPr>
          <w:rFonts w:ascii="Arial" w:hAnsi="Arial" w:cs="Arial"/>
          <w:sz w:val="24"/>
          <w:szCs w:val="24"/>
          <w:lang w:val="en-US" w:eastAsia="en-US"/>
        </w:rPr>
        <w:t xml:space="preserve"> by not having to maintain the Hackett Play Centre estimated at $13,700pa).</w:t>
      </w:r>
    </w:p>
    <w:p w14:paraId="5C82CEE0" w14:textId="77777777" w:rsidR="00773CD0" w:rsidRPr="00773CD0" w:rsidRDefault="00773CD0" w:rsidP="00773CD0">
      <w:pPr>
        <w:numPr>
          <w:ilvl w:val="0"/>
          <w:numId w:val="13"/>
        </w:numPr>
        <w:spacing w:after="0" w:line="240" w:lineRule="auto"/>
        <w:ind w:left="426"/>
        <w:contextualSpacing/>
        <w:jc w:val="both"/>
        <w:rPr>
          <w:rFonts w:ascii="Arial" w:hAnsi="Arial" w:cs="Arial"/>
          <w:sz w:val="24"/>
          <w:szCs w:val="24"/>
          <w:lang w:val="en-US" w:eastAsia="en-US"/>
        </w:rPr>
      </w:pPr>
      <w:r w:rsidRPr="00773CD0">
        <w:rPr>
          <w:rFonts w:ascii="Arial" w:hAnsi="Arial" w:cs="Arial"/>
          <w:sz w:val="24"/>
          <w:szCs w:val="24"/>
          <w:lang w:val="en-US" w:eastAsia="en-US"/>
        </w:rPr>
        <w:t xml:space="preserve">In addition, generally, when Council’s </w:t>
      </w:r>
      <w:proofErr w:type="gramStart"/>
      <w:r w:rsidRPr="00773CD0">
        <w:rPr>
          <w:rFonts w:ascii="Arial" w:hAnsi="Arial" w:cs="Arial"/>
          <w:sz w:val="24"/>
          <w:szCs w:val="24"/>
          <w:lang w:val="en-US" w:eastAsia="en-US"/>
        </w:rPr>
        <w:t>choose</w:t>
      </w:r>
      <w:proofErr w:type="gramEnd"/>
      <w:r w:rsidRPr="00773CD0">
        <w:rPr>
          <w:rFonts w:ascii="Arial" w:hAnsi="Arial" w:cs="Arial"/>
          <w:sz w:val="24"/>
          <w:szCs w:val="24"/>
          <w:lang w:val="en-US" w:eastAsia="en-US"/>
        </w:rPr>
        <w:t xml:space="preserve"> to enter into a new lease agreement with not-for-profit groups, they want to ensure the asset will be maintained. Although FCPK are a new incorporation, they are a known quantity to the </w:t>
      </w:r>
      <w:proofErr w:type="gramStart"/>
      <w:r w:rsidRPr="00773CD0">
        <w:rPr>
          <w:rFonts w:ascii="Arial" w:hAnsi="Arial" w:cs="Arial"/>
          <w:sz w:val="24"/>
          <w:szCs w:val="24"/>
          <w:lang w:val="en-US" w:eastAsia="en-US"/>
        </w:rPr>
        <w:t>City</w:t>
      </w:r>
      <w:proofErr w:type="gramEnd"/>
      <w:r w:rsidRPr="00773CD0">
        <w:rPr>
          <w:rFonts w:ascii="Arial" w:hAnsi="Arial" w:cs="Arial"/>
          <w:sz w:val="24"/>
          <w:szCs w:val="24"/>
          <w:lang w:val="en-US" w:eastAsia="en-US"/>
        </w:rPr>
        <w:t xml:space="preserve"> and they have a sound understanding of the City’s expectations. Within their Proposal, FCPK have clearly identified the requirements to adequately budget for building maintenance and other costs associated with undertaking a lease from the City of Nedlands.</w:t>
      </w:r>
    </w:p>
    <w:p w14:paraId="21473FF1"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456CCEDA" w14:textId="0F69C168" w:rsidR="00773CD0" w:rsidRDefault="00773CD0" w:rsidP="00773CD0">
      <w:pPr>
        <w:spacing w:after="0" w:line="240" w:lineRule="auto"/>
        <w:jc w:val="both"/>
        <w:rPr>
          <w:rFonts w:ascii="Arial" w:hAnsi="Arial" w:cs="Arial"/>
          <w:b/>
          <w:bCs/>
          <w:sz w:val="24"/>
          <w:szCs w:val="24"/>
          <w:lang w:val="en-US" w:eastAsia="en-US"/>
        </w:rPr>
      </w:pPr>
      <w:r w:rsidRPr="008824D6">
        <w:rPr>
          <w:rFonts w:ascii="Arial" w:hAnsi="Arial" w:cs="Arial"/>
          <w:b/>
          <w:bCs/>
          <w:sz w:val="24"/>
          <w:szCs w:val="24"/>
          <w:lang w:val="en-US" w:eastAsia="en-US"/>
        </w:rPr>
        <w:t>Consultation</w:t>
      </w:r>
    </w:p>
    <w:p w14:paraId="672D6A9A" w14:textId="77777777" w:rsidR="008824D6" w:rsidRPr="008824D6" w:rsidRDefault="008824D6" w:rsidP="00773CD0">
      <w:pPr>
        <w:spacing w:after="0" w:line="240" w:lineRule="auto"/>
        <w:jc w:val="both"/>
        <w:rPr>
          <w:rFonts w:ascii="Arial" w:hAnsi="Arial" w:cs="Arial"/>
          <w:b/>
          <w:bCs/>
          <w:sz w:val="24"/>
          <w:szCs w:val="24"/>
          <w:lang w:val="en-US" w:eastAsia="en-US"/>
        </w:rPr>
      </w:pPr>
    </w:p>
    <w:p w14:paraId="7A4853EA"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Once Hackett Play Centre was identified by FCPK as the site they wished to utilise </w:t>
      </w:r>
      <w:proofErr w:type="gramStart"/>
      <w:r w:rsidRPr="00773CD0">
        <w:rPr>
          <w:rFonts w:ascii="Arial" w:hAnsi="Arial" w:cs="Arial"/>
          <w:sz w:val="24"/>
          <w:szCs w:val="24"/>
          <w:lang w:val="en-US" w:eastAsia="en-US"/>
        </w:rPr>
        <w:t>in order to</w:t>
      </w:r>
      <w:proofErr w:type="gramEnd"/>
      <w:r w:rsidRPr="00773CD0">
        <w:rPr>
          <w:rFonts w:ascii="Arial" w:hAnsi="Arial" w:cs="Arial"/>
          <w:sz w:val="24"/>
          <w:szCs w:val="24"/>
          <w:lang w:val="en-US" w:eastAsia="en-US"/>
        </w:rPr>
        <w:t xml:space="preserve"> operate the service to the community, it was necessary that current occupants, Floreat Toy Library would need to be consulted. On 14 May 2021, officers arranged a meeting between Floreat Toy Library, FCPK and City representatives to discuss the opportunity. The meeting was positive and both parties were enthusiastic to create a new collaborative relationship. City officers advised that any agreement of tenure between FCPK and the City would need to acknowledge the current use of the site by Floreat Toy Library in and for safety of the children, any usage of the building by either group would need to be strictly exclusive (</w:t>
      </w:r>
      <w:proofErr w:type="gramStart"/>
      <w:r w:rsidRPr="00773CD0">
        <w:rPr>
          <w:rFonts w:ascii="Arial" w:hAnsi="Arial" w:cs="Arial"/>
          <w:sz w:val="24"/>
          <w:szCs w:val="24"/>
          <w:lang w:val="en-US" w:eastAsia="en-US"/>
        </w:rPr>
        <w:t>i.e.</w:t>
      </w:r>
      <w:proofErr w:type="gramEnd"/>
      <w:r w:rsidRPr="00773CD0">
        <w:rPr>
          <w:rFonts w:ascii="Arial" w:hAnsi="Arial" w:cs="Arial"/>
          <w:sz w:val="24"/>
          <w:szCs w:val="24"/>
          <w:lang w:val="en-US" w:eastAsia="en-US"/>
        </w:rPr>
        <w:t xml:space="preserve"> both groups would not be permitted to operate from the building at the same time).</w:t>
      </w:r>
    </w:p>
    <w:p w14:paraId="43C8263A" w14:textId="77777777" w:rsidR="00773CD0" w:rsidRPr="00773CD0" w:rsidRDefault="00773CD0" w:rsidP="00773CD0">
      <w:pPr>
        <w:spacing w:after="0" w:line="240" w:lineRule="auto"/>
        <w:jc w:val="both"/>
        <w:rPr>
          <w:rFonts w:ascii="Arial" w:hAnsi="Arial" w:cs="Arial"/>
          <w:sz w:val="24"/>
          <w:szCs w:val="24"/>
          <w:lang w:val="en-US" w:eastAsia="en-US"/>
        </w:rPr>
      </w:pPr>
    </w:p>
    <w:p w14:paraId="706F6066"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Floreat Toy Library were welcoming of the opportunity and have provided documented support to both the City and FCPK of this arrangement. A copy of this can be viewed in Attachment 2.</w:t>
      </w:r>
    </w:p>
    <w:p w14:paraId="7BD22761"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483DBE08"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In addition, FCPK have communicated the possible change to their current members, and City officers have been advised this information has been received with unanimous support. FCPK have also advised that ‘parents are excited’. Without this support, the move would not be viable.</w:t>
      </w:r>
    </w:p>
    <w:p w14:paraId="03B0143F" w14:textId="658A771B" w:rsidR="00773CD0" w:rsidRDefault="00773CD0" w:rsidP="00773CD0">
      <w:pPr>
        <w:spacing w:after="0" w:line="240" w:lineRule="auto"/>
        <w:jc w:val="both"/>
        <w:rPr>
          <w:rFonts w:ascii="Arial" w:hAnsi="Arial" w:cs="Arial"/>
          <w:sz w:val="24"/>
          <w:szCs w:val="24"/>
          <w:u w:val="single"/>
          <w:lang w:val="en-US" w:eastAsia="en-US"/>
        </w:rPr>
      </w:pPr>
    </w:p>
    <w:p w14:paraId="0C0823F3" w14:textId="2F57CC4A" w:rsidR="004B2D73" w:rsidRDefault="004B2D73" w:rsidP="00773CD0">
      <w:pPr>
        <w:spacing w:after="0" w:line="240" w:lineRule="auto"/>
        <w:jc w:val="both"/>
        <w:rPr>
          <w:rFonts w:ascii="Arial" w:hAnsi="Arial" w:cs="Arial"/>
          <w:sz w:val="24"/>
          <w:szCs w:val="24"/>
          <w:u w:val="single"/>
          <w:lang w:val="en-US" w:eastAsia="en-US"/>
        </w:rPr>
      </w:pPr>
    </w:p>
    <w:p w14:paraId="5644F066" w14:textId="77777777" w:rsidR="004B2D73" w:rsidRPr="00773CD0" w:rsidRDefault="004B2D73" w:rsidP="00773CD0">
      <w:pPr>
        <w:spacing w:after="0" w:line="240" w:lineRule="auto"/>
        <w:jc w:val="both"/>
        <w:rPr>
          <w:rFonts w:ascii="Arial" w:hAnsi="Arial" w:cs="Arial"/>
          <w:sz w:val="24"/>
          <w:szCs w:val="24"/>
          <w:u w:val="single"/>
          <w:lang w:val="en-US" w:eastAsia="en-US"/>
        </w:rPr>
      </w:pPr>
    </w:p>
    <w:p w14:paraId="1505787A" w14:textId="19E4E14E" w:rsidR="00773CD0" w:rsidRDefault="00773CD0" w:rsidP="00773CD0">
      <w:pPr>
        <w:spacing w:after="0" w:line="240" w:lineRule="auto"/>
        <w:jc w:val="both"/>
        <w:rPr>
          <w:rFonts w:ascii="Arial" w:hAnsi="Arial" w:cs="Arial"/>
          <w:b/>
          <w:bCs/>
          <w:sz w:val="24"/>
          <w:szCs w:val="24"/>
          <w:lang w:val="en-US" w:eastAsia="en-US"/>
        </w:rPr>
      </w:pPr>
      <w:r w:rsidRPr="008824D6">
        <w:rPr>
          <w:rFonts w:ascii="Arial" w:hAnsi="Arial" w:cs="Arial"/>
          <w:b/>
          <w:bCs/>
          <w:sz w:val="24"/>
          <w:szCs w:val="24"/>
          <w:lang w:val="en-US" w:eastAsia="en-US"/>
        </w:rPr>
        <w:lastRenderedPageBreak/>
        <w:t>Key Terms</w:t>
      </w:r>
    </w:p>
    <w:p w14:paraId="7CA426A7" w14:textId="77777777" w:rsidR="008824D6" w:rsidRPr="008824D6" w:rsidRDefault="008824D6" w:rsidP="00773CD0">
      <w:pPr>
        <w:spacing w:after="0" w:line="240" w:lineRule="auto"/>
        <w:jc w:val="both"/>
        <w:rPr>
          <w:rFonts w:ascii="Arial" w:hAnsi="Arial" w:cs="Arial"/>
          <w:b/>
          <w:bCs/>
          <w:sz w:val="24"/>
          <w:szCs w:val="24"/>
          <w:lang w:val="en-US" w:eastAsia="en-US"/>
        </w:rPr>
      </w:pPr>
    </w:p>
    <w:p w14:paraId="0DEB8DA8" w14:textId="73E9A6CC" w:rsidR="00773CD0" w:rsidRPr="00773CD0" w:rsidRDefault="00773CD0" w:rsidP="00773CD0">
      <w:pPr>
        <w:spacing w:after="0" w:line="240" w:lineRule="auto"/>
        <w:jc w:val="both"/>
        <w:rPr>
          <w:rFonts w:ascii="Arial" w:hAnsi="Arial" w:cs="Arial"/>
          <w:bCs/>
          <w:sz w:val="24"/>
          <w:szCs w:val="32"/>
          <w:lang w:val="en-US" w:eastAsia="en-US"/>
        </w:rPr>
      </w:pPr>
      <w:r w:rsidRPr="00773CD0">
        <w:rPr>
          <w:rFonts w:ascii="Arial" w:hAnsi="Arial" w:cs="Arial"/>
          <w:bCs/>
          <w:sz w:val="24"/>
          <w:szCs w:val="32"/>
          <w:lang w:val="en-US" w:eastAsia="en-US"/>
        </w:rPr>
        <w:t>Consistent with the City’s ‘</w:t>
      </w:r>
      <w:r w:rsidRPr="00773CD0">
        <w:rPr>
          <w:rFonts w:ascii="Arial" w:hAnsi="Arial" w:cs="Arial"/>
          <w:bCs/>
          <w:i/>
          <w:iCs/>
          <w:sz w:val="24"/>
          <w:szCs w:val="32"/>
          <w:lang w:val="en-US" w:eastAsia="en-US"/>
        </w:rPr>
        <w:t>Use of Council Facilities for Community Purposes</w:t>
      </w:r>
      <w:r w:rsidRPr="00773CD0">
        <w:rPr>
          <w:rFonts w:ascii="Arial" w:hAnsi="Arial" w:cs="Arial"/>
          <w:bCs/>
          <w:sz w:val="24"/>
          <w:szCs w:val="32"/>
          <w:lang w:val="en-US" w:eastAsia="en-US"/>
        </w:rPr>
        <w:t xml:space="preserve">’ Policy, should Council choose to support the recommendation, McLeod’s Barristers and Solicitors can be asked to prepare a draft lease agreement based on the Key Terms </w:t>
      </w:r>
      <w:r w:rsidR="008824D6">
        <w:rPr>
          <w:rFonts w:ascii="Arial" w:hAnsi="Arial" w:cs="Arial"/>
          <w:bCs/>
          <w:sz w:val="24"/>
          <w:szCs w:val="32"/>
          <w:lang w:val="en-US" w:eastAsia="en-US"/>
        </w:rPr>
        <w:t>following:</w:t>
      </w:r>
      <w:r w:rsidRPr="00773CD0">
        <w:rPr>
          <w:rFonts w:ascii="Arial" w:hAnsi="Arial" w:cs="Arial"/>
          <w:bCs/>
          <w:sz w:val="24"/>
          <w:szCs w:val="32"/>
          <w:lang w:val="en-US" w:eastAsia="en-US"/>
        </w:rPr>
        <w:t xml:space="preserve"> </w:t>
      </w:r>
    </w:p>
    <w:p w14:paraId="20A61563" w14:textId="77777777" w:rsidR="00773CD0" w:rsidRPr="00773CD0" w:rsidRDefault="00773CD0" w:rsidP="00773CD0">
      <w:pPr>
        <w:spacing w:after="0" w:line="240" w:lineRule="auto"/>
        <w:jc w:val="both"/>
        <w:rPr>
          <w:rFonts w:ascii="Arial" w:hAnsi="Arial" w:cs="Arial"/>
          <w:bCs/>
          <w:sz w:val="24"/>
          <w:szCs w:val="32"/>
          <w:lang w:val="en-US" w:eastAsia="en-US"/>
        </w:rPr>
      </w:pPr>
    </w:p>
    <w:p w14:paraId="1E8F4904" w14:textId="77777777" w:rsidR="00773CD0" w:rsidRPr="00773CD0" w:rsidRDefault="00773CD0" w:rsidP="00773CD0">
      <w:pPr>
        <w:spacing w:after="0" w:line="240" w:lineRule="auto"/>
        <w:jc w:val="center"/>
        <w:rPr>
          <w:rFonts w:ascii="Arial" w:hAnsi="Arial" w:cs="Arial"/>
          <w:sz w:val="24"/>
          <w:szCs w:val="24"/>
          <w:lang w:val="en-US" w:eastAsia="en-US"/>
        </w:rPr>
      </w:pPr>
      <w:r w:rsidRPr="00773CD0">
        <w:rPr>
          <w:rFonts w:cs="Arial"/>
          <w:noProof/>
          <w:lang w:val="en-GB" w:eastAsia="en-US"/>
        </w:rPr>
        <w:drawing>
          <wp:inline distT="0" distB="0" distL="0" distR="0" wp14:anchorId="4DC10EFD" wp14:editId="0268DF00">
            <wp:extent cx="5610224" cy="79437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610224" cy="7943786"/>
                    </a:xfrm>
                    <a:prstGeom prst="rect">
                      <a:avLst/>
                    </a:prstGeom>
                  </pic:spPr>
                </pic:pic>
              </a:graphicData>
            </a:graphic>
          </wp:inline>
        </w:drawing>
      </w:r>
    </w:p>
    <w:p w14:paraId="79F0CDF4" w14:textId="77777777" w:rsidR="00773CD0" w:rsidRPr="00773CD0" w:rsidRDefault="00773CD0" w:rsidP="00773CD0">
      <w:pPr>
        <w:spacing w:after="0" w:line="240" w:lineRule="auto"/>
        <w:jc w:val="center"/>
        <w:rPr>
          <w:rFonts w:ascii="Arial" w:hAnsi="Arial" w:cs="Arial"/>
          <w:sz w:val="24"/>
          <w:szCs w:val="24"/>
          <w:lang w:val="en-US" w:eastAsia="en-US"/>
        </w:rPr>
      </w:pPr>
      <w:r w:rsidRPr="00773CD0">
        <w:rPr>
          <w:rFonts w:cs="Arial"/>
          <w:noProof/>
          <w:lang w:val="en-GB" w:eastAsia="en-US"/>
        </w:rPr>
        <w:lastRenderedPageBreak/>
        <w:drawing>
          <wp:inline distT="0" distB="0" distL="0" distR="0" wp14:anchorId="0C3FA35F" wp14:editId="006B38FA">
            <wp:extent cx="5704347" cy="412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704347" cy="4124325"/>
                    </a:xfrm>
                    <a:prstGeom prst="rect">
                      <a:avLst/>
                    </a:prstGeom>
                  </pic:spPr>
                </pic:pic>
              </a:graphicData>
            </a:graphic>
          </wp:inline>
        </w:drawing>
      </w:r>
    </w:p>
    <w:p w14:paraId="261A0FFD" w14:textId="77777777" w:rsidR="00773CD0" w:rsidRPr="00773CD0" w:rsidRDefault="00773CD0" w:rsidP="00773CD0">
      <w:pPr>
        <w:spacing w:after="0" w:line="240" w:lineRule="auto"/>
        <w:jc w:val="center"/>
        <w:rPr>
          <w:rFonts w:ascii="Arial" w:hAnsi="Arial" w:cs="Arial"/>
          <w:sz w:val="24"/>
          <w:szCs w:val="24"/>
          <w:lang w:val="en-US" w:eastAsia="en-US"/>
        </w:rPr>
      </w:pPr>
    </w:p>
    <w:p w14:paraId="50E42A9C"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As noted in the Special Conditions, the only variation to Council’s policy is the exclusion of the tree located on the western boundary of the lease premises and the continuation of shade sail erection each summer. Whilst the maintenance of this tree and the shade sails would normally be included as a tenant responsibility as it is within the lease area, FCPK have specifically asked for this tree to be removed from the proposed lease. The rationale for the request is due to the safety concern the tree presents when considering its proximity to the asset and the playground where children will frequent. FPCK have advised they would be comfortable in proceeding with a lease, should the City bear responsibility of this tree. The City’s Parks service has advised they support the requests, as the City maintains the tree and shade sails as existing City assets. </w:t>
      </w:r>
    </w:p>
    <w:p w14:paraId="5C438A5F" w14:textId="77777777" w:rsidR="00773CD0" w:rsidRPr="00773CD0" w:rsidRDefault="00773CD0" w:rsidP="00773CD0">
      <w:pPr>
        <w:spacing w:after="0" w:line="240" w:lineRule="auto"/>
        <w:jc w:val="both"/>
        <w:rPr>
          <w:rFonts w:ascii="Arial" w:hAnsi="Arial" w:cs="Arial"/>
          <w:sz w:val="24"/>
          <w:szCs w:val="24"/>
          <w:u w:val="single"/>
          <w:lang w:val="en-US" w:eastAsia="en-US"/>
        </w:rPr>
      </w:pPr>
    </w:p>
    <w:p w14:paraId="26204757" w14:textId="77777777" w:rsidR="00773CD0" w:rsidRPr="00773CD0" w:rsidRDefault="00773CD0" w:rsidP="00773CD0">
      <w:pPr>
        <w:spacing w:after="0" w:line="240" w:lineRule="auto"/>
        <w:jc w:val="both"/>
        <w:rPr>
          <w:rFonts w:ascii="Arial" w:hAnsi="Arial" w:cs="Arial"/>
          <w:b/>
          <w:sz w:val="24"/>
          <w:szCs w:val="32"/>
          <w:lang w:val="en-US" w:eastAsia="en-US"/>
        </w:rPr>
      </w:pPr>
    </w:p>
    <w:p w14:paraId="3F5D8C81" w14:textId="2E4DC39D"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Key Relevant Previous Council Decisions</w:t>
      </w:r>
    </w:p>
    <w:p w14:paraId="02E3F7AD" w14:textId="77777777" w:rsidR="00773CD0" w:rsidRPr="00773CD0" w:rsidRDefault="00773CD0" w:rsidP="00773CD0">
      <w:pPr>
        <w:spacing w:after="0" w:line="240" w:lineRule="auto"/>
        <w:jc w:val="both"/>
        <w:rPr>
          <w:rFonts w:ascii="Arial" w:hAnsi="Arial" w:cs="Arial"/>
          <w:sz w:val="24"/>
          <w:szCs w:val="32"/>
          <w:lang w:val="en-US" w:eastAsia="en-US"/>
        </w:rPr>
      </w:pPr>
    </w:p>
    <w:p w14:paraId="7EA14DE8"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Item 16.1, 22 September 2020 – Council approved an 18-month extension on the Lease to Cherie Lewis. This extension was never executed due to a change of circumstances.</w:t>
      </w:r>
    </w:p>
    <w:p w14:paraId="0D36C7FB" w14:textId="77777777" w:rsidR="00773CD0" w:rsidRPr="00773CD0" w:rsidRDefault="00773CD0" w:rsidP="00773CD0">
      <w:pPr>
        <w:spacing w:after="0" w:line="240" w:lineRule="auto"/>
        <w:jc w:val="both"/>
        <w:rPr>
          <w:rFonts w:ascii="Arial" w:hAnsi="Arial" w:cs="Arial"/>
          <w:sz w:val="24"/>
          <w:szCs w:val="32"/>
          <w:lang w:val="en-US" w:eastAsia="en-US"/>
        </w:rPr>
      </w:pPr>
    </w:p>
    <w:p w14:paraId="09A2949F" w14:textId="77777777" w:rsidR="00773CD0" w:rsidRPr="00773CD0" w:rsidRDefault="00773CD0" w:rsidP="00773CD0">
      <w:pPr>
        <w:spacing w:after="0" w:line="240" w:lineRule="auto"/>
        <w:jc w:val="both"/>
        <w:rPr>
          <w:rFonts w:ascii="Arial" w:hAnsi="Arial" w:cs="Arial"/>
          <w:sz w:val="24"/>
          <w:szCs w:val="32"/>
          <w:lang w:val="en-US" w:eastAsia="en-US"/>
        </w:rPr>
      </w:pPr>
    </w:p>
    <w:p w14:paraId="3D2C4039" w14:textId="77777777" w:rsidR="00773CD0" w:rsidRPr="00773CD0" w:rsidRDefault="00773CD0" w:rsidP="00773CD0">
      <w:pPr>
        <w:spacing w:after="0" w:line="240" w:lineRule="auto"/>
        <w:jc w:val="both"/>
        <w:rPr>
          <w:rFonts w:ascii="Arial" w:hAnsi="Arial" w:cs="Arial"/>
          <w:b/>
          <w:sz w:val="28"/>
          <w:szCs w:val="32"/>
          <w:lang w:val="en-US" w:eastAsia="en-US"/>
        </w:rPr>
      </w:pPr>
      <w:r w:rsidRPr="00773CD0">
        <w:rPr>
          <w:rFonts w:ascii="Arial" w:hAnsi="Arial" w:cs="Arial"/>
          <w:b/>
          <w:sz w:val="28"/>
          <w:szCs w:val="32"/>
          <w:lang w:val="en-US" w:eastAsia="en-US"/>
        </w:rPr>
        <w:t>Consultation</w:t>
      </w:r>
    </w:p>
    <w:p w14:paraId="65A8A7D7" w14:textId="77777777" w:rsidR="00773CD0" w:rsidRPr="00773CD0" w:rsidRDefault="00773CD0" w:rsidP="00773CD0">
      <w:pPr>
        <w:spacing w:after="0" w:line="240" w:lineRule="auto"/>
        <w:jc w:val="both"/>
        <w:rPr>
          <w:rFonts w:ascii="Arial" w:hAnsi="Arial" w:cs="Arial"/>
          <w:b/>
          <w:sz w:val="24"/>
          <w:szCs w:val="32"/>
          <w:lang w:val="en-US" w:eastAsia="en-US"/>
        </w:rPr>
      </w:pPr>
    </w:p>
    <w:p w14:paraId="123BDAD8"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Upon receiving the Proposal from FCPK, consultation was completed with the City’s internal teams to identify any risks and confirm that there are no concerns with the Proposal. </w:t>
      </w:r>
    </w:p>
    <w:p w14:paraId="6D01812C" w14:textId="77777777" w:rsidR="005F021D" w:rsidRDefault="005F021D" w:rsidP="00773CD0">
      <w:pPr>
        <w:spacing w:after="0" w:line="240" w:lineRule="auto"/>
        <w:jc w:val="both"/>
        <w:rPr>
          <w:rFonts w:ascii="Arial" w:hAnsi="Arial" w:cs="Arial"/>
          <w:b/>
          <w:bCs/>
          <w:sz w:val="24"/>
          <w:szCs w:val="24"/>
          <w:lang w:val="en-US" w:eastAsia="en-US"/>
        </w:rPr>
      </w:pPr>
    </w:p>
    <w:p w14:paraId="49F9F1F2" w14:textId="77777777" w:rsidR="005F021D" w:rsidRDefault="005F021D">
      <w:pPr>
        <w:rPr>
          <w:rFonts w:ascii="Arial" w:hAnsi="Arial" w:cs="Arial"/>
          <w:b/>
          <w:bCs/>
          <w:sz w:val="24"/>
          <w:szCs w:val="24"/>
          <w:lang w:val="en-US" w:eastAsia="en-US"/>
        </w:rPr>
      </w:pPr>
      <w:r>
        <w:rPr>
          <w:rFonts w:ascii="Arial" w:hAnsi="Arial" w:cs="Arial"/>
          <w:b/>
          <w:bCs/>
          <w:sz w:val="24"/>
          <w:szCs w:val="24"/>
          <w:lang w:val="en-US" w:eastAsia="en-US"/>
        </w:rPr>
        <w:br w:type="page"/>
      </w:r>
    </w:p>
    <w:p w14:paraId="1D474DFD" w14:textId="1F7847F1" w:rsidR="00773CD0" w:rsidRPr="00773CD0" w:rsidRDefault="00773CD0" w:rsidP="00773CD0">
      <w:pPr>
        <w:spacing w:after="0" w:line="240" w:lineRule="auto"/>
        <w:jc w:val="both"/>
        <w:rPr>
          <w:rFonts w:ascii="Arial" w:hAnsi="Arial" w:cs="Arial"/>
          <w:b/>
          <w:bCs/>
          <w:sz w:val="24"/>
          <w:szCs w:val="24"/>
          <w:lang w:val="en-US" w:eastAsia="en-US"/>
        </w:rPr>
      </w:pPr>
      <w:r w:rsidRPr="00773CD0">
        <w:rPr>
          <w:rFonts w:ascii="Arial" w:hAnsi="Arial" w:cs="Arial"/>
          <w:b/>
          <w:bCs/>
          <w:sz w:val="24"/>
          <w:szCs w:val="24"/>
          <w:lang w:val="en-US" w:eastAsia="en-US"/>
        </w:rPr>
        <w:lastRenderedPageBreak/>
        <w:t>Planning Services</w:t>
      </w:r>
    </w:p>
    <w:p w14:paraId="53879B41" w14:textId="77777777" w:rsidR="00773CD0" w:rsidRPr="00773CD0" w:rsidRDefault="00773CD0" w:rsidP="00773CD0">
      <w:pPr>
        <w:spacing w:after="0" w:line="240" w:lineRule="auto"/>
        <w:jc w:val="both"/>
        <w:rPr>
          <w:rFonts w:ascii="Arial" w:hAnsi="Arial" w:cs="Arial"/>
          <w:sz w:val="24"/>
          <w:szCs w:val="24"/>
          <w:lang w:val="en-US" w:eastAsia="en-US"/>
        </w:rPr>
      </w:pPr>
    </w:p>
    <w:p w14:paraId="145BFD3C" w14:textId="77777777" w:rsidR="00773CD0" w:rsidRPr="00773CD0" w:rsidRDefault="00773CD0" w:rsidP="00773CD0">
      <w:pPr>
        <w:spacing w:after="0"/>
        <w:jc w:val="both"/>
        <w:rPr>
          <w:rFonts w:ascii="Arial" w:hAnsi="Arial" w:cs="Arial"/>
          <w:sz w:val="24"/>
          <w:szCs w:val="24"/>
          <w:lang w:val="en-US" w:eastAsia="en-US"/>
        </w:rPr>
      </w:pPr>
      <w:r w:rsidRPr="00773CD0">
        <w:rPr>
          <w:rFonts w:ascii="Arial" w:hAnsi="Arial" w:cs="Arial"/>
          <w:sz w:val="24"/>
          <w:szCs w:val="24"/>
          <w:lang w:val="en-US" w:eastAsia="en-US"/>
        </w:rPr>
        <w:t xml:space="preserve">The City’s Planning Service has advised that based on the merits on what has been proposed, planning approval will not be required and there are no objections. </w:t>
      </w:r>
    </w:p>
    <w:p w14:paraId="280E9A80" w14:textId="77777777" w:rsidR="00773CD0" w:rsidRPr="00773CD0" w:rsidRDefault="00773CD0" w:rsidP="00773CD0">
      <w:pPr>
        <w:spacing w:after="0"/>
        <w:rPr>
          <w:rFonts w:ascii="Arial" w:hAnsi="Arial" w:cs="Arial"/>
          <w:sz w:val="24"/>
          <w:szCs w:val="24"/>
          <w:lang w:val="en-US" w:eastAsia="en-US"/>
        </w:rPr>
      </w:pPr>
    </w:p>
    <w:p w14:paraId="5349E0B6" w14:textId="77777777" w:rsidR="00773CD0" w:rsidRPr="00773CD0" w:rsidRDefault="00773CD0" w:rsidP="00773CD0">
      <w:pPr>
        <w:rPr>
          <w:rFonts w:ascii="Arial" w:hAnsi="Arial" w:cs="Arial"/>
          <w:sz w:val="24"/>
          <w:szCs w:val="24"/>
          <w:lang w:val="en-GB" w:eastAsia="en-US"/>
        </w:rPr>
      </w:pPr>
      <w:r w:rsidRPr="00773CD0">
        <w:rPr>
          <w:rFonts w:ascii="Arial" w:hAnsi="Arial" w:cs="Arial"/>
          <w:sz w:val="24"/>
          <w:szCs w:val="24"/>
          <w:lang w:val="en-GB" w:eastAsia="en-US"/>
        </w:rPr>
        <w:t xml:space="preserve">This is </w:t>
      </w:r>
      <w:proofErr w:type="gramStart"/>
      <w:r w:rsidRPr="00773CD0">
        <w:rPr>
          <w:rFonts w:ascii="Arial" w:hAnsi="Arial" w:cs="Arial"/>
          <w:sz w:val="24"/>
          <w:szCs w:val="24"/>
          <w:lang w:val="en-GB" w:eastAsia="en-US"/>
        </w:rPr>
        <w:t>on the basis of</w:t>
      </w:r>
      <w:proofErr w:type="gramEnd"/>
      <w:r w:rsidRPr="00773CD0">
        <w:rPr>
          <w:rFonts w:ascii="Arial" w:hAnsi="Arial" w:cs="Arial"/>
          <w:sz w:val="24"/>
          <w:szCs w:val="24"/>
          <w:lang w:val="en-GB" w:eastAsia="en-US"/>
        </w:rPr>
        <w:t>:</w:t>
      </w:r>
    </w:p>
    <w:p w14:paraId="543E9981"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The Management Order for Reserve 24029, issued on 22 September 2014, has provided conditions. Those conditions relate to the site being used for ‘Kindergarten, Infant Health Clinic, Children’s Playground and Park’. The use proposed is consistent with the Management Order conditions and consistent with the zone objectives for the site.</w:t>
      </w:r>
    </w:p>
    <w:p w14:paraId="0093DF94"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 xml:space="preserve">There is an existing building with parking, where there has historically been used for ‘Kindergarten, Infant Health Clinic, Children’s Playground and Park’ purposes. The use is a continuation of that and is consistent. </w:t>
      </w:r>
    </w:p>
    <w:p w14:paraId="43F4F1F4"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 xml:space="preserve">Based on the number of staff and parking to the north, the parking available will be able to accommodate the children, staff, parents during drop off and pickup times. </w:t>
      </w:r>
    </w:p>
    <w:p w14:paraId="26F2F888" w14:textId="77777777" w:rsidR="00773CD0" w:rsidRPr="00773CD0" w:rsidRDefault="00773CD0" w:rsidP="00773CD0">
      <w:pPr>
        <w:spacing w:after="0" w:line="240" w:lineRule="auto"/>
        <w:jc w:val="both"/>
        <w:rPr>
          <w:rFonts w:ascii="Arial" w:hAnsi="Arial" w:cs="Arial"/>
          <w:sz w:val="24"/>
          <w:szCs w:val="24"/>
          <w:highlight w:val="yellow"/>
          <w:lang w:val="en-US" w:eastAsia="en-US"/>
        </w:rPr>
      </w:pPr>
    </w:p>
    <w:p w14:paraId="52354502" w14:textId="23106BFD" w:rsidR="00773CD0" w:rsidRPr="00773CD0" w:rsidRDefault="00773CD0" w:rsidP="00773CD0">
      <w:pPr>
        <w:spacing w:after="0" w:line="240" w:lineRule="auto"/>
        <w:jc w:val="both"/>
        <w:rPr>
          <w:rFonts w:ascii="Arial" w:hAnsi="Arial" w:cs="Arial"/>
          <w:b/>
          <w:bCs/>
          <w:sz w:val="24"/>
          <w:szCs w:val="24"/>
          <w:lang w:val="en-US" w:eastAsia="en-US"/>
        </w:rPr>
      </w:pPr>
      <w:r w:rsidRPr="00773CD0">
        <w:rPr>
          <w:rFonts w:ascii="Arial" w:hAnsi="Arial" w:cs="Arial"/>
          <w:b/>
          <w:bCs/>
          <w:sz w:val="24"/>
          <w:szCs w:val="24"/>
          <w:lang w:val="en-US" w:eastAsia="en-US"/>
        </w:rPr>
        <w:t>Community Development</w:t>
      </w:r>
    </w:p>
    <w:p w14:paraId="60A54221" w14:textId="77777777" w:rsidR="00773CD0" w:rsidRPr="00773CD0" w:rsidRDefault="00773CD0" w:rsidP="00773CD0">
      <w:pPr>
        <w:spacing w:after="0" w:line="240" w:lineRule="auto"/>
        <w:jc w:val="both"/>
        <w:rPr>
          <w:rFonts w:ascii="Arial" w:hAnsi="Arial" w:cs="Arial"/>
          <w:b/>
          <w:bCs/>
          <w:sz w:val="24"/>
          <w:szCs w:val="24"/>
          <w:highlight w:val="yellow"/>
          <w:lang w:val="en-US" w:eastAsia="en-US"/>
        </w:rPr>
      </w:pPr>
    </w:p>
    <w:p w14:paraId="3EE6D51D"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Community Development support of the proposal to </w:t>
      </w:r>
      <w:proofErr w:type="gramStart"/>
      <w:r w:rsidRPr="00773CD0">
        <w:rPr>
          <w:rFonts w:ascii="Arial" w:hAnsi="Arial" w:cs="Arial"/>
          <w:sz w:val="24"/>
          <w:szCs w:val="24"/>
          <w:lang w:val="en-US" w:eastAsia="en-US"/>
        </w:rPr>
        <w:t>enter into</w:t>
      </w:r>
      <w:proofErr w:type="gramEnd"/>
      <w:r w:rsidRPr="00773CD0">
        <w:rPr>
          <w:rFonts w:ascii="Arial" w:hAnsi="Arial" w:cs="Arial"/>
          <w:sz w:val="24"/>
          <w:szCs w:val="24"/>
          <w:lang w:val="en-US" w:eastAsia="en-US"/>
        </w:rPr>
        <w:t xml:space="preserve"> a lease with the Floreat Community Pre-Kindy at the Hackett Play Centre. It is acknowledged that the change will have an impact on the Floreat Toy Library who currently use the building. </w:t>
      </w:r>
    </w:p>
    <w:p w14:paraId="388A8D4E" w14:textId="77777777" w:rsidR="00773CD0" w:rsidRPr="00773CD0" w:rsidRDefault="00773CD0" w:rsidP="00773CD0">
      <w:pPr>
        <w:spacing w:after="0" w:line="240" w:lineRule="auto"/>
        <w:jc w:val="both"/>
        <w:rPr>
          <w:rFonts w:ascii="Arial" w:hAnsi="Arial" w:cs="Arial"/>
          <w:sz w:val="24"/>
          <w:szCs w:val="24"/>
          <w:lang w:val="en-US" w:eastAsia="en-US"/>
        </w:rPr>
      </w:pPr>
    </w:p>
    <w:p w14:paraId="365BC606" w14:textId="77777777" w:rsidR="00773CD0" w:rsidRPr="00773CD0" w:rsidRDefault="00773CD0" w:rsidP="00773CD0">
      <w:pPr>
        <w:spacing w:after="0" w:line="240" w:lineRule="auto"/>
        <w:jc w:val="both"/>
        <w:rPr>
          <w:rFonts w:ascii="Arial" w:eastAsia="Times New Roman" w:hAnsi="Arial" w:cs="Arial"/>
          <w:sz w:val="24"/>
          <w:szCs w:val="24"/>
          <w:lang w:val="en-GB" w:eastAsia="en-US"/>
        </w:rPr>
      </w:pPr>
      <w:r w:rsidRPr="00773CD0">
        <w:rPr>
          <w:rFonts w:ascii="Arial" w:hAnsi="Arial" w:cs="Arial"/>
          <w:sz w:val="24"/>
          <w:szCs w:val="24"/>
          <w:lang w:val="en-US" w:eastAsia="en-US"/>
        </w:rPr>
        <w:t>To ensure the impact is minimal, the following conditions will be included</w:t>
      </w:r>
      <w:r w:rsidRPr="00773CD0">
        <w:rPr>
          <w:rFonts w:ascii="Arial" w:eastAsia="Times New Roman" w:hAnsi="Arial" w:cs="Arial"/>
          <w:sz w:val="24"/>
          <w:szCs w:val="24"/>
          <w:lang w:val="en-GB" w:eastAsia="en-US"/>
        </w:rPr>
        <w:t xml:space="preserve"> in the Floreat Community Pre-Kindy’s lease:</w:t>
      </w:r>
    </w:p>
    <w:p w14:paraId="79C8A21A" w14:textId="77777777" w:rsidR="00773CD0" w:rsidRPr="00773CD0" w:rsidRDefault="00773CD0" w:rsidP="00773CD0">
      <w:pPr>
        <w:spacing w:after="0" w:line="240" w:lineRule="auto"/>
        <w:ind w:left="720"/>
        <w:rPr>
          <w:rFonts w:ascii="Arial" w:eastAsia="Times New Roman" w:hAnsi="Arial" w:cs="Arial"/>
          <w:sz w:val="24"/>
          <w:szCs w:val="24"/>
          <w:lang w:val="en-GB" w:eastAsia="en-US"/>
        </w:rPr>
      </w:pPr>
    </w:p>
    <w:p w14:paraId="20FFBC0E"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The Floreat Toy Library’s hours of use will be stated in the lease.</w:t>
      </w:r>
    </w:p>
    <w:p w14:paraId="0DDE1B43"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The Floreat Toy Library will have access to the entire building for their hours of use.</w:t>
      </w:r>
    </w:p>
    <w:p w14:paraId="1CC89955" w14:textId="77777777" w:rsidR="00773CD0" w:rsidRPr="00773CD0" w:rsidRDefault="00773CD0" w:rsidP="00CA20DE">
      <w:pPr>
        <w:numPr>
          <w:ilvl w:val="0"/>
          <w:numId w:val="14"/>
        </w:numPr>
        <w:spacing w:after="0" w:line="240" w:lineRule="auto"/>
        <w:ind w:left="567" w:hanging="567"/>
        <w:jc w:val="both"/>
        <w:rPr>
          <w:rFonts w:ascii="Arial" w:eastAsia="Times New Roman" w:hAnsi="Arial" w:cs="Arial"/>
          <w:sz w:val="24"/>
          <w:szCs w:val="24"/>
          <w:lang w:val="en-GB" w:eastAsia="en-US"/>
        </w:rPr>
      </w:pPr>
      <w:r w:rsidRPr="00773CD0">
        <w:rPr>
          <w:rFonts w:ascii="Arial" w:eastAsia="Times New Roman" w:hAnsi="Arial" w:cs="Arial"/>
          <w:sz w:val="24"/>
          <w:szCs w:val="24"/>
          <w:lang w:val="en-GB" w:eastAsia="en-US"/>
        </w:rPr>
        <w:t>The Floreat Toy Library’s fee will be set in Council’s fees and charges.</w:t>
      </w:r>
    </w:p>
    <w:p w14:paraId="56AF0A00" w14:textId="77777777" w:rsidR="00773CD0" w:rsidRPr="00773CD0" w:rsidRDefault="00773CD0" w:rsidP="00773CD0">
      <w:pPr>
        <w:spacing w:after="0" w:line="240" w:lineRule="auto"/>
        <w:ind w:left="720"/>
        <w:rPr>
          <w:rFonts w:ascii="Arial" w:eastAsia="Times New Roman" w:hAnsi="Arial" w:cs="Arial"/>
          <w:sz w:val="24"/>
          <w:szCs w:val="24"/>
          <w:lang w:val="en-GB" w:eastAsia="en-US"/>
        </w:rPr>
      </w:pPr>
    </w:p>
    <w:p w14:paraId="141F7DB7"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 Floreat Toy Library have been consulted and are in support of the proposal. </w:t>
      </w:r>
    </w:p>
    <w:p w14:paraId="1726958C" w14:textId="77777777" w:rsidR="00773CD0" w:rsidRPr="00773CD0" w:rsidRDefault="00773CD0" w:rsidP="00773CD0">
      <w:pPr>
        <w:spacing w:after="0" w:line="240" w:lineRule="auto"/>
        <w:jc w:val="both"/>
        <w:rPr>
          <w:rFonts w:ascii="Arial" w:eastAsia="Arial" w:hAnsi="Arial" w:cs="Arial"/>
          <w:b/>
          <w:bCs/>
          <w:sz w:val="24"/>
          <w:szCs w:val="24"/>
          <w:highlight w:val="yellow"/>
          <w:lang w:val="en-US" w:eastAsia="en-US"/>
        </w:rPr>
      </w:pPr>
    </w:p>
    <w:p w14:paraId="3E43DAF3" w14:textId="67402676" w:rsidR="00773CD0" w:rsidRPr="00773CD0" w:rsidRDefault="00773CD0" w:rsidP="00773CD0">
      <w:pPr>
        <w:spacing w:after="0" w:line="240" w:lineRule="auto"/>
        <w:jc w:val="both"/>
        <w:rPr>
          <w:rFonts w:ascii="Arial" w:eastAsia="Arial" w:hAnsi="Arial" w:cs="Arial"/>
          <w:b/>
          <w:bCs/>
          <w:sz w:val="24"/>
          <w:szCs w:val="24"/>
          <w:lang w:val="en-US" w:eastAsia="en-US"/>
        </w:rPr>
      </w:pPr>
      <w:r w:rsidRPr="00773CD0">
        <w:rPr>
          <w:rFonts w:ascii="Arial" w:eastAsia="Arial" w:hAnsi="Arial" w:cs="Arial"/>
          <w:b/>
          <w:bCs/>
          <w:sz w:val="24"/>
          <w:szCs w:val="24"/>
          <w:lang w:val="en-US" w:eastAsia="en-US"/>
        </w:rPr>
        <w:t>Land and Property</w:t>
      </w:r>
    </w:p>
    <w:p w14:paraId="4C3373DE" w14:textId="77777777" w:rsidR="00773CD0" w:rsidRPr="00773CD0" w:rsidRDefault="00773CD0" w:rsidP="00773CD0">
      <w:pPr>
        <w:spacing w:after="0" w:line="240" w:lineRule="auto"/>
        <w:jc w:val="both"/>
        <w:rPr>
          <w:rFonts w:ascii="Arial" w:eastAsia="Arial" w:hAnsi="Arial" w:cs="Arial"/>
          <w:b/>
          <w:bCs/>
          <w:sz w:val="24"/>
          <w:szCs w:val="24"/>
          <w:lang w:val="en-US" w:eastAsia="en-US"/>
        </w:rPr>
      </w:pPr>
    </w:p>
    <w:p w14:paraId="6CF0F273" w14:textId="77777777" w:rsidR="00773CD0" w:rsidRPr="00773CD0" w:rsidRDefault="00773CD0" w:rsidP="00773CD0">
      <w:pPr>
        <w:spacing w:after="0" w:line="240" w:lineRule="auto"/>
        <w:jc w:val="both"/>
        <w:rPr>
          <w:rFonts w:ascii="Arial" w:hAnsi="Arial" w:cs="Arial"/>
          <w:bCs/>
          <w:sz w:val="24"/>
          <w:szCs w:val="32"/>
          <w:lang w:val="en-US" w:eastAsia="en-US"/>
        </w:rPr>
      </w:pPr>
      <w:r w:rsidRPr="00773CD0">
        <w:rPr>
          <w:rFonts w:ascii="Arial" w:hAnsi="Arial" w:cs="Arial"/>
          <w:sz w:val="24"/>
          <w:szCs w:val="24"/>
          <w:lang w:val="en-US" w:eastAsia="en-US"/>
        </w:rPr>
        <w:t xml:space="preserve">The City’s Coordinator Land and Property has confirmed that there is no objection to the Proposal. </w:t>
      </w:r>
      <w:proofErr w:type="gramStart"/>
      <w:r w:rsidRPr="00773CD0">
        <w:rPr>
          <w:rFonts w:ascii="Arial" w:hAnsi="Arial" w:cs="Arial"/>
          <w:sz w:val="24"/>
          <w:szCs w:val="24"/>
          <w:lang w:val="en-US" w:eastAsia="en-US"/>
        </w:rPr>
        <w:t>With the exception of</w:t>
      </w:r>
      <w:proofErr w:type="gramEnd"/>
      <w:r w:rsidRPr="00773CD0">
        <w:rPr>
          <w:rFonts w:ascii="Arial" w:hAnsi="Arial" w:cs="Arial"/>
          <w:sz w:val="24"/>
          <w:szCs w:val="24"/>
          <w:lang w:val="en-US" w:eastAsia="en-US"/>
        </w:rPr>
        <w:t xml:space="preserve"> the minor variation surrounding one tree on the western boundary of the proposed lease area, the Key Terms as noted within this report are consistent with </w:t>
      </w:r>
      <w:r w:rsidRPr="00773CD0">
        <w:rPr>
          <w:rFonts w:ascii="Arial" w:hAnsi="Arial" w:cs="Arial"/>
          <w:bCs/>
          <w:sz w:val="24"/>
          <w:szCs w:val="32"/>
          <w:lang w:val="en-US" w:eastAsia="en-US"/>
        </w:rPr>
        <w:t>the City’s ‘</w:t>
      </w:r>
      <w:r w:rsidRPr="00773CD0">
        <w:rPr>
          <w:rFonts w:ascii="Arial" w:hAnsi="Arial" w:cs="Arial"/>
          <w:bCs/>
          <w:i/>
          <w:iCs/>
          <w:sz w:val="24"/>
          <w:szCs w:val="32"/>
          <w:lang w:val="en-US" w:eastAsia="en-US"/>
        </w:rPr>
        <w:t>Use of Council Facilities for Community Purposes</w:t>
      </w:r>
      <w:r w:rsidRPr="00773CD0">
        <w:rPr>
          <w:rFonts w:ascii="Arial" w:hAnsi="Arial" w:cs="Arial"/>
          <w:bCs/>
          <w:sz w:val="24"/>
          <w:szCs w:val="32"/>
          <w:lang w:val="en-US" w:eastAsia="en-US"/>
        </w:rPr>
        <w:t xml:space="preserve">’ Policy. </w:t>
      </w:r>
    </w:p>
    <w:p w14:paraId="729207B5" w14:textId="77777777" w:rsidR="00773CD0" w:rsidRPr="00773CD0" w:rsidRDefault="00773CD0" w:rsidP="00773CD0">
      <w:pPr>
        <w:spacing w:after="0" w:line="240" w:lineRule="auto"/>
        <w:jc w:val="both"/>
        <w:rPr>
          <w:rFonts w:ascii="Arial" w:hAnsi="Arial" w:cs="Arial"/>
          <w:bCs/>
          <w:sz w:val="24"/>
          <w:szCs w:val="32"/>
          <w:lang w:val="en-US" w:eastAsia="en-US"/>
        </w:rPr>
      </w:pPr>
    </w:p>
    <w:p w14:paraId="673E942D"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bCs/>
          <w:sz w:val="24"/>
          <w:szCs w:val="32"/>
          <w:lang w:val="en-US" w:eastAsia="en-US"/>
        </w:rPr>
        <w:t>Most importantly, the agreement will protect the City’s interest in the facility whilst acknowledging and protecting the interests of the current occupant, Floreat Toy Library.</w:t>
      </w:r>
    </w:p>
    <w:p w14:paraId="66C77210" w14:textId="77777777" w:rsidR="00773CD0" w:rsidRPr="00773CD0" w:rsidRDefault="00773CD0" w:rsidP="00773CD0">
      <w:pPr>
        <w:rPr>
          <w:rFonts w:ascii="Arial" w:eastAsia="Arial" w:hAnsi="Arial" w:cs="Arial"/>
          <w:sz w:val="24"/>
          <w:szCs w:val="24"/>
          <w:lang w:val="en-US" w:eastAsia="en-US"/>
        </w:rPr>
      </w:pPr>
      <w:r w:rsidRPr="00773CD0">
        <w:rPr>
          <w:rFonts w:ascii="Arial" w:eastAsia="Arial" w:hAnsi="Arial" w:cs="Arial"/>
          <w:sz w:val="24"/>
          <w:szCs w:val="24"/>
          <w:lang w:val="en-US" w:eastAsia="en-US"/>
        </w:rPr>
        <w:br w:type="page"/>
      </w:r>
    </w:p>
    <w:p w14:paraId="0C6FC95A" w14:textId="77777777" w:rsidR="00773CD0" w:rsidRPr="00773CD0" w:rsidRDefault="00773CD0" w:rsidP="00773CD0">
      <w:pPr>
        <w:spacing w:after="0" w:line="240" w:lineRule="auto"/>
        <w:jc w:val="both"/>
        <w:rPr>
          <w:rFonts w:ascii="Arial" w:hAnsi="Arial" w:cs="Arial"/>
          <w:b/>
          <w:bCs/>
          <w:sz w:val="28"/>
          <w:szCs w:val="36"/>
          <w:lang w:val="en-US" w:eastAsia="en-US"/>
        </w:rPr>
      </w:pPr>
      <w:r w:rsidRPr="00773CD0">
        <w:rPr>
          <w:rFonts w:ascii="Arial" w:hAnsi="Arial" w:cs="Arial"/>
          <w:b/>
          <w:bCs/>
          <w:sz w:val="28"/>
          <w:szCs w:val="36"/>
          <w:lang w:val="en-US" w:eastAsia="en-US"/>
        </w:rPr>
        <w:lastRenderedPageBreak/>
        <w:t>Strategic Implications</w:t>
      </w:r>
    </w:p>
    <w:p w14:paraId="378C26A3" w14:textId="77777777" w:rsidR="00773CD0" w:rsidRPr="00773CD0" w:rsidRDefault="00773CD0" w:rsidP="00773CD0">
      <w:pPr>
        <w:spacing w:after="0" w:line="240" w:lineRule="auto"/>
        <w:jc w:val="both"/>
        <w:rPr>
          <w:rFonts w:ascii="Arial" w:hAnsi="Arial" w:cs="Arial"/>
          <w:sz w:val="24"/>
          <w:szCs w:val="32"/>
          <w:lang w:val="en-US" w:eastAsia="en-US"/>
        </w:rPr>
      </w:pPr>
    </w:p>
    <w:p w14:paraId="58E3DE1F"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Councils support of this recommendation will ensure a community </w:t>
      </w:r>
      <w:proofErr w:type="spellStart"/>
      <w:r w:rsidRPr="00773CD0">
        <w:rPr>
          <w:rFonts w:ascii="Arial" w:hAnsi="Arial" w:cs="Arial"/>
          <w:sz w:val="24"/>
          <w:szCs w:val="24"/>
          <w:lang w:val="en-US" w:eastAsia="en-US"/>
        </w:rPr>
        <w:t>organisation</w:t>
      </w:r>
      <w:proofErr w:type="spellEnd"/>
      <w:r w:rsidRPr="00773CD0">
        <w:rPr>
          <w:rFonts w:ascii="Arial" w:hAnsi="Arial" w:cs="Arial"/>
          <w:sz w:val="24"/>
          <w:szCs w:val="24"/>
          <w:lang w:val="en-US" w:eastAsia="en-US"/>
        </w:rPr>
        <w:t xml:space="preserve"> operating within the district can strengthen its capacity to meet both its own, and the community’s needs. </w:t>
      </w:r>
    </w:p>
    <w:p w14:paraId="38CD362F" w14:textId="77777777" w:rsidR="00773CD0" w:rsidRPr="00773CD0" w:rsidRDefault="00773CD0" w:rsidP="00773CD0">
      <w:pPr>
        <w:spacing w:after="0" w:line="240" w:lineRule="auto"/>
        <w:jc w:val="both"/>
        <w:rPr>
          <w:rFonts w:ascii="Arial" w:hAnsi="Arial" w:cs="Arial"/>
          <w:sz w:val="24"/>
          <w:szCs w:val="24"/>
          <w:lang w:val="en-US" w:eastAsia="en-US"/>
        </w:rPr>
      </w:pPr>
    </w:p>
    <w:p w14:paraId="33A48AA2" w14:textId="64E3608B"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This aligns with the </w:t>
      </w:r>
      <w:r w:rsidR="00062A4A">
        <w:rPr>
          <w:rFonts w:ascii="Arial" w:hAnsi="Arial" w:cs="Arial"/>
          <w:sz w:val="24"/>
          <w:szCs w:val="24"/>
          <w:lang w:val="en-US" w:eastAsia="en-US"/>
        </w:rPr>
        <w:t xml:space="preserve">Great </w:t>
      </w:r>
      <w:r w:rsidR="000626B8">
        <w:rPr>
          <w:rFonts w:ascii="Arial" w:hAnsi="Arial" w:cs="Arial"/>
          <w:sz w:val="24"/>
          <w:szCs w:val="24"/>
          <w:lang w:val="en-US" w:eastAsia="en-US"/>
        </w:rPr>
        <w:t>Governance and Civic Leadership</w:t>
      </w:r>
      <w:r w:rsidR="00062A4A">
        <w:rPr>
          <w:rFonts w:ascii="Arial" w:hAnsi="Arial" w:cs="Arial"/>
          <w:sz w:val="24"/>
          <w:szCs w:val="24"/>
          <w:lang w:val="en-US" w:eastAsia="en-US"/>
        </w:rPr>
        <w:t xml:space="preserve"> Value</w:t>
      </w:r>
      <w:r w:rsidR="003A20EC">
        <w:rPr>
          <w:rFonts w:ascii="Arial" w:hAnsi="Arial" w:cs="Arial"/>
          <w:sz w:val="24"/>
          <w:szCs w:val="24"/>
          <w:lang w:val="en-US" w:eastAsia="en-US"/>
        </w:rPr>
        <w:t xml:space="preserve"> within the City’s Strategic Community Plan </w:t>
      </w:r>
      <w:r w:rsidR="000626B8">
        <w:rPr>
          <w:rFonts w:ascii="Arial" w:hAnsi="Arial" w:cs="Arial"/>
          <w:sz w:val="24"/>
          <w:szCs w:val="24"/>
          <w:lang w:val="en-US" w:eastAsia="en-US"/>
        </w:rPr>
        <w:t xml:space="preserve">which values </w:t>
      </w:r>
      <w:r w:rsidR="005C2A5C">
        <w:rPr>
          <w:rFonts w:ascii="Arial" w:hAnsi="Arial" w:cs="Arial"/>
          <w:sz w:val="24"/>
          <w:szCs w:val="24"/>
          <w:lang w:val="en-US" w:eastAsia="en-US"/>
        </w:rPr>
        <w:t>quality</w:t>
      </w:r>
      <w:r w:rsidR="000626B8">
        <w:rPr>
          <w:rFonts w:ascii="Arial" w:hAnsi="Arial" w:cs="Arial"/>
          <w:sz w:val="24"/>
          <w:szCs w:val="24"/>
          <w:lang w:val="en-US" w:eastAsia="en-US"/>
        </w:rPr>
        <w:t xml:space="preserve"> decision making by Council </w:t>
      </w:r>
      <w:r w:rsidR="005C2A5C">
        <w:rPr>
          <w:rFonts w:ascii="Arial" w:hAnsi="Arial" w:cs="Arial"/>
          <w:sz w:val="24"/>
          <w:szCs w:val="24"/>
          <w:lang w:val="en-US" w:eastAsia="en-US"/>
        </w:rPr>
        <w:t>and involving the community in decision making.</w:t>
      </w:r>
    </w:p>
    <w:p w14:paraId="4A672F5C" w14:textId="77777777" w:rsidR="00773CD0" w:rsidRPr="00773CD0" w:rsidRDefault="00773CD0" w:rsidP="00773CD0">
      <w:pPr>
        <w:spacing w:after="0" w:line="240" w:lineRule="auto"/>
        <w:jc w:val="both"/>
        <w:rPr>
          <w:rFonts w:ascii="Arial" w:hAnsi="Arial" w:cs="Arial"/>
          <w:sz w:val="24"/>
          <w:szCs w:val="32"/>
          <w:lang w:val="en-US" w:eastAsia="en-US"/>
        </w:rPr>
      </w:pPr>
    </w:p>
    <w:p w14:paraId="7390B356"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 xml:space="preserve">Who benefits? </w:t>
      </w:r>
    </w:p>
    <w:p w14:paraId="6745FCD1"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members of FCPK will benefit from this initiative. The approved change will also assist FCPK in engaging new members and increasing the services offered to the community. This will also assist the current occupants, Floreat Toy Library, to collaborate with another community group and widen their reach within the community.</w:t>
      </w:r>
    </w:p>
    <w:p w14:paraId="0300CAE0" w14:textId="77777777" w:rsidR="00773CD0" w:rsidRPr="00773CD0" w:rsidRDefault="00773CD0" w:rsidP="00773CD0">
      <w:pPr>
        <w:spacing w:after="0" w:line="240" w:lineRule="auto"/>
        <w:jc w:val="both"/>
        <w:rPr>
          <w:rFonts w:ascii="Arial" w:hAnsi="Arial" w:cs="Arial"/>
          <w:sz w:val="24"/>
          <w:szCs w:val="32"/>
          <w:highlight w:val="yellow"/>
          <w:lang w:val="en-US" w:eastAsia="en-US"/>
        </w:rPr>
      </w:pPr>
    </w:p>
    <w:p w14:paraId="5073AAE5"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Does it involve a tolerable risk?</w:t>
      </w:r>
    </w:p>
    <w:p w14:paraId="6451ED23"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There is minimal risk associated with support of this recommendation. The Proposal is compliant with all planning regulations and is consistent with historical uses of the facility and the City’s </w:t>
      </w:r>
      <w:r w:rsidRPr="00773CD0">
        <w:rPr>
          <w:rFonts w:ascii="Arial" w:hAnsi="Arial" w:cs="Arial"/>
          <w:bCs/>
          <w:i/>
          <w:iCs/>
          <w:sz w:val="24"/>
          <w:szCs w:val="32"/>
          <w:lang w:val="en-US" w:eastAsia="en-US"/>
        </w:rPr>
        <w:t>Use of Council Facilities for Community Purposes</w:t>
      </w:r>
      <w:r w:rsidRPr="00773CD0">
        <w:rPr>
          <w:rFonts w:ascii="Arial" w:hAnsi="Arial" w:cs="Arial"/>
          <w:bCs/>
          <w:sz w:val="24"/>
          <w:szCs w:val="32"/>
          <w:lang w:val="en-US" w:eastAsia="en-US"/>
        </w:rPr>
        <w:t>’ Policy.</w:t>
      </w:r>
    </w:p>
    <w:p w14:paraId="3603311B" w14:textId="77777777" w:rsidR="00773CD0" w:rsidRPr="00773CD0" w:rsidRDefault="00773CD0" w:rsidP="00773CD0">
      <w:pPr>
        <w:spacing w:after="0" w:line="240" w:lineRule="auto"/>
        <w:jc w:val="both"/>
        <w:rPr>
          <w:rFonts w:ascii="Arial" w:hAnsi="Arial" w:cs="Arial"/>
          <w:sz w:val="24"/>
          <w:szCs w:val="24"/>
          <w:lang w:val="en-US" w:eastAsia="en-US"/>
        </w:rPr>
      </w:pPr>
    </w:p>
    <w:p w14:paraId="337FB280"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cost of maintaining the Hackett Play Centre facility, estimated at $13,700pa, which is currently being met by the City will be passed on to the tenant, however any savings will be offset by the City having to absorb the costs of maintaining the Strickland Street Infant Health Clinic which is estimated to cost between $10,000 &amp; $15,000pa.</w:t>
      </w:r>
    </w:p>
    <w:p w14:paraId="44EF9C3C" w14:textId="77777777" w:rsidR="00773CD0" w:rsidRPr="00773CD0" w:rsidRDefault="00773CD0" w:rsidP="00773CD0">
      <w:pPr>
        <w:spacing w:after="0" w:line="240" w:lineRule="auto"/>
        <w:jc w:val="both"/>
        <w:rPr>
          <w:rFonts w:ascii="Arial" w:hAnsi="Arial" w:cs="Arial"/>
          <w:sz w:val="24"/>
          <w:szCs w:val="24"/>
          <w:lang w:val="en-US" w:eastAsia="en-US"/>
        </w:rPr>
      </w:pPr>
    </w:p>
    <w:p w14:paraId="37498B6E"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By supporting this recommendation, Council will also </w:t>
      </w:r>
      <w:proofErr w:type="spellStart"/>
      <w:r w:rsidRPr="00773CD0">
        <w:rPr>
          <w:rFonts w:ascii="Arial" w:hAnsi="Arial" w:cs="Arial"/>
          <w:sz w:val="24"/>
          <w:szCs w:val="24"/>
          <w:lang w:val="en-US" w:eastAsia="en-US"/>
        </w:rPr>
        <w:t>recognise</w:t>
      </w:r>
      <w:proofErr w:type="spellEnd"/>
      <w:r w:rsidRPr="00773CD0">
        <w:rPr>
          <w:rFonts w:ascii="Arial" w:hAnsi="Arial" w:cs="Arial"/>
          <w:sz w:val="24"/>
          <w:szCs w:val="24"/>
          <w:lang w:val="en-US" w:eastAsia="en-US"/>
        </w:rPr>
        <w:t xml:space="preserve"> a loss of rental income in 2021/22 of approximately $11,750. It is important to note that this rental income is unlikely to have been </w:t>
      </w:r>
      <w:proofErr w:type="spellStart"/>
      <w:r w:rsidRPr="00773CD0">
        <w:rPr>
          <w:rFonts w:ascii="Arial" w:hAnsi="Arial" w:cs="Arial"/>
          <w:sz w:val="24"/>
          <w:szCs w:val="24"/>
          <w:lang w:val="en-US" w:eastAsia="en-US"/>
        </w:rPr>
        <w:t>realised</w:t>
      </w:r>
      <w:proofErr w:type="spellEnd"/>
      <w:r w:rsidRPr="00773CD0">
        <w:rPr>
          <w:rFonts w:ascii="Arial" w:hAnsi="Arial" w:cs="Arial"/>
          <w:sz w:val="24"/>
          <w:szCs w:val="24"/>
          <w:lang w:val="en-US" w:eastAsia="en-US"/>
        </w:rPr>
        <w:t>, given the Business Owner’s intent to terminate the lease.</w:t>
      </w:r>
    </w:p>
    <w:p w14:paraId="1B76C870" w14:textId="77777777" w:rsidR="00773CD0" w:rsidRPr="00773CD0" w:rsidRDefault="00773CD0" w:rsidP="00773CD0">
      <w:pPr>
        <w:spacing w:after="0" w:line="240" w:lineRule="auto"/>
        <w:jc w:val="both"/>
        <w:rPr>
          <w:rFonts w:ascii="Arial" w:hAnsi="Arial" w:cs="Arial"/>
          <w:sz w:val="24"/>
          <w:szCs w:val="24"/>
          <w:lang w:val="en-US" w:eastAsia="en-US"/>
        </w:rPr>
      </w:pPr>
    </w:p>
    <w:p w14:paraId="36F4437C"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risk of losing the service to the community will be mitigated by supporting this recommendation.</w:t>
      </w:r>
    </w:p>
    <w:p w14:paraId="53CDBADF" w14:textId="77777777" w:rsidR="00773CD0" w:rsidRPr="00773CD0" w:rsidRDefault="00773CD0" w:rsidP="00773CD0">
      <w:pPr>
        <w:spacing w:after="0" w:line="240" w:lineRule="auto"/>
        <w:jc w:val="both"/>
        <w:rPr>
          <w:rFonts w:ascii="Arial" w:hAnsi="Arial" w:cs="Arial"/>
          <w:sz w:val="24"/>
          <w:szCs w:val="32"/>
          <w:lang w:val="en-US" w:eastAsia="en-US"/>
        </w:rPr>
      </w:pPr>
    </w:p>
    <w:p w14:paraId="1686DA27"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Do we have the information we need?</w:t>
      </w:r>
    </w:p>
    <w:p w14:paraId="1512633B" w14:textId="77777777" w:rsidR="00773CD0" w:rsidRPr="00773CD0" w:rsidRDefault="00773CD0" w:rsidP="00773CD0">
      <w:pPr>
        <w:spacing w:after="0" w:line="240" w:lineRule="auto"/>
        <w:jc w:val="both"/>
        <w:rPr>
          <w:rFonts w:ascii="Arial" w:hAnsi="Arial" w:cs="Arial"/>
          <w:sz w:val="24"/>
          <w:szCs w:val="28"/>
          <w:lang w:val="en-US" w:eastAsia="en-US"/>
        </w:rPr>
      </w:pPr>
      <w:r w:rsidRPr="00773CD0">
        <w:rPr>
          <w:rFonts w:ascii="Arial" w:hAnsi="Arial" w:cs="Arial"/>
          <w:sz w:val="24"/>
          <w:szCs w:val="28"/>
          <w:lang w:val="en-US" w:eastAsia="en-US"/>
        </w:rPr>
        <w:t>Yes. All relevant information has been presented to Councillors.</w:t>
      </w:r>
    </w:p>
    <w:p w14:paraId="7D7586C7" w14:textId="77777777" w:rsidR="00773CD0" w:rsidRPr="00773CD0" w:rsidRDefault="00773CD0" w:rsidP="00773CD0">
      <w:pPr>
        <w:spacing w:after="0" w:line="240" w:lineRule="auto"/>
        <w:jc w:val="both"/>
        <w:rPr>
          <w:rFonts w:ascii="Arial" w:hAnsi="Arial" w:cs="Arial"/>
          <w:b/>
          <w:sz w:val="24"/>
          <w:szCs w:val="24"/>
          <w:lang w:val="en-US" w:eastAsia="en-US"/>
        </w:rPr>
      </w:pPr>
    </w:p>
    <w:p w14:paraId="20C070EA" w14:textId="77777777" w:rsidR="00773CD0" w:rsidRPr="00773CD0" w:rsidRDefault="00773CD0" w:rsidP="00773CD0">
      <w:pPr>
        <w:spacing w:after="0" w:line="240" w:lineRule="auto"/>
        <w:jc w:val="both"/>
        <w:rPr>
          <w:rFonts w:ascii="Arial" w:hAnsi="Arial" w:cs="Arial"/>
          <w:b/>
          <w:sz w:val="24"/>
          <w:szCs w:val="24"/>
          <w:lang w:val="en-US" w:eastAsia="en-US"/>
        </w:rPr>
      </w:pPr>
    </w:p>
    <w:p w14:paraId="11B874C9" w14:textId="77777777" w:rsidR="00773CD0" w:rsidRPr="00773CD0" w:rsidRDefault="00773CD0" w:rsidP="00773CD0">
      <w:pPr>
        <w:spacing w:after="0" w:line="240" w:lineRule="auto"/>
        <w:jc w:val="both"/>
        <w:rPr>
          <w:rFonts w:ascii="Arial" w:hAnsi="Arial" w:cs="Arial"/>
          <w:b/>
          <w:sz w:val="28"/>
          <w:szCs w:val="28"/>
          <w:lang w:val="en-US" w:eastAsia="en-US"/>
        </w:rPr>
      </w:pPr>
      <w:r w:rsidRPr="00773CD0">
        <w:rPr>
          <w:rFonts w:ascii="Arial" w:hAnsi="Arial" w:cs="Arial"/>
          <w:b/>
          <w:sz w:val="28"/>
          <w:szCs w:val="28"/>
          <w:lang w:val="en-US" w:eastAsia="en-US"/>
        </w:rPr>
        <w:t>Budget/Financial Implications</w:t>
      </w:r>
    </w:p>
    <w:p w14:paraId="6C650A33" w14:textId="77777777" w:rsidR="00773CD0" w:rsidRPr="00773CD0" w:rsidRDefault="00773CD0" w:rsidP="00773CD0">
      <w:pPr>
        <w:spacing w:after="0" w:line="240" w:lineRule="auto"/>
        <w:jc w:val="both"/>
        <w:rPr>
          <w:rFonts w:ascii="Arial" w:hAnsi="Arial" w:cs="Arial"/>
          <w:b/>
          <w:sz w:val="24"/>
          <w:szCs w:val="32"/>
          <w:lang w:val="en-US" w:eastAsia="en-US"/>
        </w:rPr>
      </w:pPr>
    </w:p>
    <w:p w14:paraId="7B4535CB"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32"/>
          <w:lang w:val="en-US" w:eastAsia="en-US"/>
        </w:rPr>
        <w:t xml:space="preserve">Support of this recommendation will result in a loss of $11,750 rental income. However, </w:t>
      </w:r>
      <w:r w:rsidRPr="00773CD0">
        <w:rPr>
          <w:rFonts w:ascii="Arial" w:hAnsi="Arial" w:cs="Arial"/>
          <w:sz w:val="24"/>
          <w:szCs w:val="24"/>
          <w:lang w:val="en-US" w:eastAsia="en-US"/>
        </w:rPr>
        <w:t xml:space="preserve">this rent is unlikely to have been </w:t>
      </w:r>
      <w:proofErr w:type="spellStart"/>
      <w:r w:rsidRPr="00773CD0">
        <w:rPr>
          <w:rFonts w:ascii="Arial" w:hAnsi="Arial" w:cs="Arial"/>
          <w:sz w:val="24"/>
          <w:szCs w:val="24"/>
          <w:lang w:val="en-US" w:eastAsia="en-US"/>
        </w:rPr>
        <w:t>realised</w:t>
      </w:r>
      <w:proofErr w:type="spellEnd"/>
      <w:r w:rsidRPr="00773CD0">
        <w:rPr>
          <w:rFonts w:ascii="Arial" w:hAnsi="Arial" w:cs="Arial"/>
          <w:sz w:val="24"/>
          <w:szCs w:val="24"/>
          <w:lang w:val="en-US" w:eastAsia="en-US"/>
        </w:rPr>
        <w:t xml:space="preserve"> regardless, given the Business Owners intent to terminate the lease.</w:t>
      </w:r>
    </w:p>
    <w:p w14:paraId="292DA2E9" w14:textId="77777777" w:rsidR="00773CD0" w:rsidRPr="00773CD0" w:rsidRDefault="00773CD0" w:rsidP="00773CD0">
      <w:pPr>
        <w:spacing w:after="0" w:line="240" w:lineRule="auto"/>
        <w:jc w:val="both"/>
        <w:rPr>
          <w:rFonts w:ascii="Arial" w:hAnsi="Arial" w:cs="Arial"/>
          <w:b/>
          <w:sz w:val="24"/>
          <w:szCs w:val="32"/>
          <w:lang w:val="en-US" w:eastAsia="en-US"/>
        </w:rPr>
      </w:pPr>
    </w:p>
    <w:p w14:paraId="56CF895A" w14:textId="77777777" w:rsidR="00773CD0" w:rsidRPr="00773CD0" w:rsidRDefault="00773CD0" w:rsidP="00773CD0">
      <w:pPr>
        <w:rPr>
          <w:rFonts w:ascii="Arial" w:hAnsi="Arial" w:cs="Arial"/>
          <w:b/>
          <w:sz w:val="24"/>
          <w:szCs w:val="32"/>
          <w:lang w:val="en-US" w:eastAsia="en-US"/>
        </w:rPr>
      </w:pPr>
      <w:r w:rsidRPr="00773CD0">
        <w:rPr>
          <w:rFonts w:ascii="Arial" w:hAnsi="Arial" w:cs="Arial"/>
          <w:b/>
          <w:sz w:val="24"/>
          <w:szCs w:val="32"/>
          <w:lang w:val="en-US" w:eastAsia="en-US"/>
        </w:rPr>
        <w:br w:type="page"/>
      </w:r>
    </w:p>
    <w:p w14:paraId="72D53130"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lastRenderedPageBreak/>
        <w:t xml:space="preserve">Can we afford it? </w:t>
      </w:r>
    </w:p>
    <w:p w14:paraId="0A2FDAEC" w14:textId="77777777" w:rsidR="00773CD0" w:rsidRPr="00773CD0" w:rsidRDefault="00773CD0" w:rsidP="00773CD0">
      <w:pPr>
        <w:spacing w:after="0" w:line="240" w:lineRule="auto"/>
        <w:jc w:val="both"/>
        <w:rPr>
          <w:rFonts w:ascii="Arial" w:hAnsi="Arial" w:cs="Arial"/>
          <w:bCs/>
          <w:sz w:val="24"/>
          <w:szCs w:val="32"/>
          <w:lang w:val="en-US" w:eastAsia="en-US"/>
        </w:rPr>
      </w:pPr>
      <w:r w:rsidRPr="00773CD0">
        <w:rPr>
          <w:rFonts w:ascii="Arial" w:hAnsi="Arial" w:cs="Arial"/>
          <w:bCs/>
          <w:sz w:val="24"/>
          <w:szCs w:val="32"/>
          <w:lang w:val="en-US" w:eastAsia="en-US"/>
        </w:rPr>
        <w:t>The loss of rental income is considered minimal and is not something Council can control.</w:t>
      </w:r>
    </w:p>
    <w:p w14:paraId="68EE37D2" w14:textId="77777777" w:rsidR="00773CD0" w:rsidRPr="00773CD0" w:rsidRDefault="00773CD0" w:rsidP="00773CD0">
      <w:pPr>
        <w:spacing w:after="0" w:line="240" w:lineRule="auto"/>
        <w:jc w:val="both"/>
        <w:rPr>
          <w:rFonts w:ascii="Arial" w:hAnsi="Arial" w:cs="Arial"/>
          <w:b/>
          <w:sz w:val="24"/>
          <w:szCs w:val="32"/>
          <w:lang w:val="en-US" w:eastAsia="en-US"/>
        </w:rPr>
      </w:pPr>
    </w:p>
    <w:p w14:paraId="15E053F3" w14:textId="77777777" w:rsidR="00773CD0" w:rsidRPr="00773CD0" w:rsidRDefault="00773CD0" w:rsidP="00773CD0">
      <w:pPr>
        <w:spacing w:after="0" w:line="240" w:lineRule="auto"/>
        <w:jc w:val="both"/>
        <w:rPr>
          <w:rFonts w:ascii="Arial" w:hAnsi="Arial" w:cs="Arial"/>
          <w:b/>
          <w:sz w:val="24"/>
          <w:szCs w:val="32"/>
          <w:lang w:val="en-US" w:eastAsia="en-US"/>
        </w:rPr>
      </w:pPr>
      <w:r w:rsidRPr="00773CD0">
        <w:rPr>
          <w:rFonts w:ascii="Arial" w:hAnsi="Arial" w:cs="Arial"/>
          <w:b/>
          <w:sz w:val="24"/>
          <w:szCs w:val="32"/>
          <w:lang w:val="en-US" w:eastAsia="en-US"/>
        </w:rPr>
        <w:t>How does the option impact upon rates?</w:t>
      </w:r>
    </w:p>
    <w:p w14:paraId="7F891CD5" w14:textId="77777777" w:rsidR="00773CD0" w:rsidRPr="00773CD0" w:rsidRDefault="00773CD0" w:rsidP="00773CD0">
      <w:pPr>
        <w:spacing w:after="0" w:line="240" w:lineRule="auto"/>
        <w:jc w:val="both"/>
        <w:rPr>
          <w:rFonts w:ascii="Arial" w:hAnsi="Arial" w:cs="Arial"/>
          <w:sz w:val="24"/>
          <w:szCs w:val="32"/>
          <w:lang w:val="en-US" w:eastAsia="en-US"/>
        </w:rPr>
      </w:pPr>
      <w:r w:rsidRPr="00773CD0">
        <w:rPr>
          <w:rFonts w:ascii="Arial" w:hAnsi="Arial" w:cs="Arial"/>
          <w:sz w:val="24"/>
          <w:szCs w:val="32"/>
          <w:lang w:val="en-US" w:eastAsia="en-US"/>
        </w:rPr>
        <w:t>The impact on rates would be negligible.</w:t>
      </w:r>
    </w:p>
    <w:p w14:paraId="4A2407B2" w14:textId="77777777" w:rsidR="00773CD0" w:rsidRPr="00773CD0" w:rsidRDefault="00773CD0" w:rsidP="00773CD0">
      <w:pPr>
        <w:spacing w:after="0" w:line="240" w:lineRule="auto"/>
        <w:jc w:val="both"/>
        <w:rPr>
          <w:rFonts w:ascii="Arial" w:hAnsi="Arial" w:cs="Arial"/>
          <w:sz w:val="24"/>
          <w:szCs w:val="24"/>
          <w:lang w:eastAsia="en-US"/>
        </w:rPr>
      </w:pPr>
    </w:p>
    <w:p w14:paraId="63481C4A" w14:textId="77777777" w:rsidR="00773CD0" w:rsidRPr="00773CD0" w:rsidRDefault="00773CD0" w:rsidP="00773CD0">
      <w:pPr>
        <w:spacing w:after="0" w:line="240" w:lineRule="auto"/>
        <w:jc w:val="both"/>
        <w:rPr>
          <w:rFonts w:ascii="Arial" w:hAnsi="Arial" w:cs="Arial"/>
          <w:b/>
          <w:sz w:val="28"/>
          <w:szCs w:val="32"/>
          <w:lang w:val="en-US" w:eastAsia="en-US"/>
        </w:rPr>
      </w:pPr>
      <w:r w:rsidRPr="00773CD0">
        <w:rPr>
          <w:rFonts w:ascii="Arial" w:hAnsi="Arial" w:cs="Arial"/>
          <w:b/>
          <w:sz w:val="28"/>
          <w:szCs w:val="32"/>
          <w:lang w:val="en-US" w:eastAsia="en-US"/>
        </w:rPr>
        <w:t>Conclusion</w:t>
      </w:r>
    </w:p>
    <w:p w14:paraId="607240E9" w14:textId="77777777" w:rsidR="00773CD0" w:rsidRPr="00773CD0" w:rsidRDefault="00773CD0" w:rsidP="00773CD0">
      <w:pPr>
        <w:spacing w:after="0" w:line="240" w:lineRule="auto"/>
        <w:jc w:val="both"/>
        <w:rPr>
          <w:rFonts w:ascii="Arial" w:hAnsi="Arial" w:cs="Arial"/>
          <w:sz w:val="24"/>
          <w:szCs w:val="24"/>
          <w:lang w:val="en-US" w:eastAsia="en-US"/>
        </w:rPr>
      </w:pPr>
    </w:p>
    <w:p w14:paraId="1A31186B"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recommendation presented to Councillors supports the continuance of an important community service that the City is at risk of losing in the very near future (due to the Business Owner advising her intent to close the business) Essentially, the service is simply being shifted from one asset to another.</w:t>
      </w:r>
    </w:p>
    <w:p w14:paraId="68827851" w14:textId="77777777" w:rsidR="00773CD0" w:rsidRPr="00773CD0" w:rsidRDefault="00773CD0" w:rsidP="00773CD0">
      <w:pPr>
        <w:spacing w:after="0" w:line="240" w:lineRule="auto"/>
        <w:jc w:val="both"/>
        <w:rPr>
          <w:rFonts w:ascii="Arial" w:hAnsi="Arial" w:cs="Arial"/>
          <w:sz w:val="24"/>
          <w:szCs w:val="24"/>
          <w:lang w:val="en-US" w:eastAsia="en-US"/>
        </w:rPr>
      </w:pPr>
    </w:p>
    <w:p w14:paraId="704EA526"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The Applicant in their Proposal has demonstrated that the ability to relocate the playschool service will have various advantages for the service itself and the greater community.</w:t>
      </w:r>
    </w:p>
    <w:p w14:paraId="142287F6" w14:textId="77777777" w:rsidR="00773CD0" w:rsidRPr="00773CD0" w:rsidRDefault="00773CD0" w:rsidP="00773CD0">
      <w:pPr>
        <w:spacing w:after="0" w:line="240" w:lineRule="auto"/>
        <w:jc w:val="both"/>
        <w:rPr>
          <w:rFonts w:ascii="Arial" w:hAnsi="Arial" w:cs="Arial"/>
          <w:sz w:val="24"/>
          <w:szCs w:val="24"/>
          <w:lang w:val="en-US" w:eastAsia="en-US"/>
        </w:rPr>
      </w:pPr>
    </w:p>
    <w:p w14:paraId="0BC6A43D" w14:textId="77777777" w:rsidR="00773CD0" w:rsidRPr="00773CD0" w:rsidRDefault="00773CD0" w:rsidP="00773CD0">
      <w:pPr>
        <w:spacing w:after="0" w:line="240" w:lineRule="auto"/>
        <w:jc w:val="both"/>
        <w:rPr>
          <w:rFonts w:ascii="Arial" w:hAnsi="Arial" w:cs="Arial"/>
          <w:sz w:val="24"/>
          <w:szCs w:val="24"/>
          <w:lang w:val="en-US" w:eastAsia="en-US"/>
        </w:rPr>
      </w:pPr>
      <w:r w:rsidRPr="00773CD0">
        <w:rPr>
          <w:rFonts w:ascii="Arial" w:hAnsi="Arial" w:cs="Arial"/>
          <w:sz w:val="24"/>
          <w:szCs w:val="24"/>
          <w:lang w:val="en-US" w:eastAsia="en-US"/>
        </w:rPr>
        <w:t xml:space="preserve">This recommendation will render a facility with long term occupation as vacant. It is important to note that Council has had </w:t>
      </w:r>
      <w:proofErr w:type="gramStart"/>
      <w:r w:rsidRPr="00773CD0">
        <w:rPr>
          <w:rFonts w:ascii="Arial" w:hAnsi="Arial" w:cs="Arial"/>
          <w:sz w:val="24"/>
          <w:szCs w:val="24"/>
          <w:lang w:val="en-US" w:eastAsia="en-US"/>
        </w:rPr>
        <w:t>a number of</w:t>
      </w:r>
      <w:proofErr w:type="gramEnd"/>
      <w:r w:rsidRPr="00773CD0">
        <w:rPr>
          <w:rFonts w:ascii="Arial" w:hAnsi="Arial" w:cs="Arial"/>
          <w:sz w:val="24"/>
          <w:szCs w:val="24"/>
          <w:lang w:val="en-US" w:eastAsia="en-US"/>
        </w:rPr>
        <w:t xml:space="preserve"> discussions previously on appropriate uses for this site, and this provides an opportunity for Council to investigate all options for the future use of this facility, and the site generally.</w:t>
      </w:r>
    </w:p>
    <w:p w14:paraId="5E9770A8" w14:textId="77777777" w:rsidR="00773CD0" w:rsidRPr="00773CD0" w:rsidRDefault="00773CD0" w:rsidP="00773CD0">
      <w:pPr>
        <w:spacing w:after="0" w:line="240" w:lineRule="auto"/>
        <w:jc w:val="both"/>
        <w:rPr>
          <w:rFonts w:ascii="Arial" w:hAnsi="Arial" w:cs="Arial"/>
          <w:sz w:val="24"/>
          <w:szCs w:val="24"/>
          <w:lang w:eastAsia="en-US"/>
        </w:rPr>
      </w:pPr>
    </w:p>
    <w:p w14:paraId="7FA818B5" w14:textId="4A9119AF" w:rsidR="00D26E22" w:rsidRDefault="00D26E22">
      <w:pPr>
        <w:spacing w:after="0" w:line="240" w:lineRule="auto"/>
        <w:jc w:val="both"/>
        <w:rPr>
          <w:rFonts w:ascii="Arial" w:eastAsia="Arial" w:hAnsi="Arial" w:cs="Arial"/>
          <w:b/>
          <w:sz w:val="24"/>
          <w:szCs w:val="24"/>
        </w:rPr>
      </w:pPr>
    </w:p>
    <w:p w14:paraId="3B932BA3" w14:textId="17FDD69F" w:rsidR="00D26E22" w:rsidRDefault="00D26E22">
      <w:pPr>
        <w:spacing w:after="0" w:line="240" w:lineRule="auto"/>
        <w:jc w:val="both"/>
        <w:rPr>
          <w:rFonts w:ascii="Arial" w:eastAsia="Arial" w:hAnsi="Arial" w:cs="Arial"/>
          <w:b/>
          <w:sz w:val="24"/>
          <w:szCs w:val="24"/>
        </w:rPr>
      </w:pPr>
    </w:p>
    <w:p w14:paraId="001F5367" w14:textId="77777777" w:rsidR="00D26E22" w:rsidRDefault="00D26E22">
      <w:pPr>
        <w:spacing w:after="0" w:line="240" w:lineRule="auto"/>
        <w:jc w:val="both"/>
        <w:rPr>
          <w:rFonts w:ascii="Arial" w:eastAsia="Arial" w:hAnsi="Arial" w:cs="Arial"/>
          <w:b/>
          <w:sz w:val="24"/>
          <w:szCs w:val="24"/>
        </w:rPr>
      </w:pPr>
    </w:p>
    <w:p w14:paraId="000000C1" w14:textId="1072B737" w:rsidR="00D26E22" w:rsidRDefault="00D26E22">
      <w:r>
        <w:br w:type="page"/>
      </w:r>
    </w:p>
    <w:tbl>
      <w:tblPr>
        <w:tblStyle w:val="a2"/>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D3344D" w14:paraId="4DB76D03" w14:textId="77777777">
        <w:tc>
          <w:tcPr>
            <w:tcW w:w="9021" w:type="dxa"/>
          </w:tcPr>
          <w:p w14:paraId="000000C2" w14:textId="432E3278" w:rsidR="00D3344D" w:rsidRDefault="003E5557">
            <w:pPr>
              <w:pStyle w:val="Heading1"/>
              <w:tabs>
                <w:tab w:val="left" w:pos="2297"/>
              </w:tabs>
              <w:spacing w:before="0"/>
              <w:ind w:left="2297" w:hanging="2297"/>
              <w:jc w:val="both"/>
              <w:outlineLvl w:val="0"/>
              <w:rPr>
                <w:rFonts w:ascii="Arial" w:eastAsia="Arial" w:hAnsi="Arial" w:cs="Arial"/>
                <w:b/>
                <w:color w:val="000000"/>
              </w:rPr>
            </w:pPr>
            <w:bookmarkStart w:id="1" w:name="_Toc75437673"/>
            <w:r>
              <w:rPr>
                <w:rFonts w:ascii="Arial" w:eastAsia="Arial" w:hAnsi="Arial" w:cs="Arial"/>
                <w:b/>
                <w:color w:val="000000"/>
                <w:sz w:val="28"/>
                <w:szCs w:val="28"/>
              </w:rPr>
              <w:lastRenderedPageBreak/>
              <w:t>CPS</w:t>
            </w:r>
            <w:r w:rsidR="005258B6">
              <w:rPr>
                <w:rFonts w:ascii="Arial" w:eastAsia="Arial" w:hAnsi="Arial" w:cs="Arial"/>
                <w:b/>
                <w:color w:val="000000"/>
                <w:sz w:val="28"/>
                <w:szCs w:val="28"/>
              </w:rPr>
              <w:t>15</w:t>
            </w:r>
            <w:r>
              <w:rPr>
                <w:rFonts w:ascii="Arial" w:eastAsia="Arial" w:hAnsi="Arial" w:cs="Arial"/>
                <w:b/>
                <w:color w:val="000000"/>
                <w:sz w:val="28"/>
                <w:szCs w:val="28"/>
              </w:rPr>
              <w:t>.21</w:t>
            </w:r>
            <w:r>
              <w:rPr>
                <w:rFonts w:ascii="Arial" w:eastAsia="Arial" w:hAnsi="Arial" w:cs="Arial"/>
                <w:b/>
                <w:color w:val="000000"/>
                <w:sz w:val="28"/>
                <w:szCs w:val="28"/>
              </w:rPr>
              <w:tab/>
            </w:r>
            <w:r w:rsidR="00B62B78">
              <w:rPr>
                <w:rFonts w:ascii="Arial" w:eastAsia="Arial" w:hAnsi="Arial" w:cs="Arial"/>
                <w:b/>
                <w:color w:val="000000"/>
                <w:sz w:val="28"/>
                <w:szCs w:val="28"/>
              </w:rPr>
              <w:t>Procurement of Goods and Services Council Policy Review</w:t>
            </w:r>
            <w:bookmarkEnd w:id="1"/>
          </w:p>
        </w:tc>
      </w:tr>
    </w:tbl>
    <w:p w14:paraId="000000C3" w14:textId="77777777" w:rsidR="00D3344D" w:rsidRDefault="00D3344D">
      <w:pPr>
        <w:spacing w:after="0" w:line="240" w:lineRule="auto"/>
        <w:jc w:val="both"/>
        <w:rPr>
          <w:rFonts w:ascii="Arial" w:eastAsia="Arial" w:hAnsi="Arial" w:cs="Arial"/>
          <w:b/>
          <w:sz w:val="24"/>
          <w:szCs w:val="24"/>
        </w:rPr>
      </w:pPr>
    </w:p>
    <w:tbl>
      <w:tblPr>
        <w:tblStyle w:val="a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D3344D" w14:paraId="10DDDE4A" w14:textId="77777777">
        <w:tc>
          <w:tcPr>
            <w:tcW w:w="2357" w:type="dxa"/>
          </w:tcPr>
          <w:p w14:paraId="000000C4" w14:textId="77777777" w:rsidR="00D3344D" w:rsidRDefault="003E5557">
            <w:pPr>
              <w:jc w:val="both"/>
              <w:rPr>
                <w:rFonts w:ascii="Arial" w:eastAsia="Arial" w:hAnsi="Arial" w:cs="Arial"/>
                <w:b/>
                <w:sz w:val="24"/>
                <w:szCs w:val="24"/>
              </w:rPr>
            </w:pPr>
            <w:r>
              <w:rPr>
                <w:rFonts w:ascii="Arial" w:eastAsia="Arial" w:hAnsi="Arial" w:cs="Arial"/>
                <w:b/>
                <w:sz w:val="24"/>
                <w:szCs w:val="24"/>
              </w:rPr>
              <w:t>Committee</w:t>
            </w:r>
          </w:p>
        </w:tc>
        <w:tc>
          <w:tcPr>
            <w:tcW w:w="6664" w:type="dxa"/>
          </w:tcPr>
          <w:p w14:paraId="000000C5" w14:textId="1DB3A1E3" w:rsidR="00D3344D" w:rsidRDefault="00D26E22">
            <w:pPr>
              <w:jc w:val="both"/>
              <w:rPr>
                <w:rFonts w:ascii="Arial" w:eastAsia="Arial" w:hAnsi="Arial" w:cs="Arial"/>
                <w:b/>
                <w:sz w:val="24"/>
                <w:szCs w:val="24"/>
              </w:rPr>
            </w:pPr>
            <w:r>
              <w:rPr>
                <w:rFonts w:ascii="Arial" w:eastAsia="Arial" w:hAnsi="Arial" w:cs="Arial"/>
                <w:sz w:val="24"/>
                <w:szCs w:val="24"/>
              </w:rPr>
              <w:t xml:space="preserve">13 July </w:t>
            </w:r>
            <w:r w:rsidR="003E5557">
              <w:rPr>
                <w:rFonts w:ascii="Arial" w:eastAsia="Arial" w:hAnsi="Arial" w:cs="Arial"/>
                <w:sz w:val="24"/>
                <w:szCs w:val="24"/>
              </w:rPr>
              <w:t>2021</w:t>
            </w:r>
          </w:p>
        </w:tc>
      </w:tr>
      <w:tr w:rsidR="00D3344D" w14:paraId="2AA57A53" w14:textId="77777777">
        <w:tc>
          <w:tcPr>
            <w:tcW w:w="2357" w:type="dxa"/>
          </w:tcPr>
          <w:p w14:paraId="000000C6" w14:textId="77777777" w:rsidR="00D3344D" w:rsidRDefault="003E5557">
            <w:pPr>
              <w:jc w:val="both"/>
              <w:rPr>
                <w:rFonts w:ascii="Arial" w:eastAsia="Arial" w:hAnsi="Arial" w:cs="Arial"/>
                <w:b/>
                <w:sz w:val="24"/>
                <w:szCs w:val="24"/>
              </w:rPr>
            </w:pPr>
            <w:r>
              <w:rPr>
                <w:rFonts w:ascii="Arial" w:eastAsia="Arial" w:hAnsi="Arial" w:cs="Arial"/>
                <w:b/>
                <w:sz w:val="24"/>
                <w:szCs w:val="24"/>
              </w:rPr>
              <w:t>Council</w:t>
            </w:r>
          </w:p>
        </w:tc>
        <w:tc>
          <w:tcPr>
            <w:tcW w:w="6664" w:type="dxa"/>
          </w:tcPr>
          <w:p w14:paraId="000000C7" w14:textId="5E530234" w:rsidR="00D3344D" w:rsidRDefault="003E5557">
            <w:pPr>
              <w:jc w:val="both"/>
              <w:rPr>
                <w:rFonts w:ascii="Arial" w:eastAsia="Arial" w:hAnsi="Arial" w:cs="Arial"/>
                <w:b/>
                <w:sz w:val="24"/>
                <w:szCs w:val="24"/>
              </w:rPr>
            </w:pPr>
            <w:r>
              <w:rPr>
                <w:rFonts w:ascii="Arial" w:eastAsia="Arial" w:hAnsi="Arial" w:cs="Arial"/>
                <w:sz w:val="24"/>
                <w:szCs w:val="24"/>
              </w:rPr>
              <w:t>2</w:t>
            </w:r>
            <w:r w:rsidR="00D26E22">
              <w:rPr>
                <w:rFonts w:ascii="Arial" w:eastAsia="Arial" w:hAnsi="Arial" w:cs="Arial"/>
                <w:sz w:val="24"/>
                <w:szCs w:val="24"/>
              </w:rPr>
              <w:t>7 July</w:t>
            </w:r>
            <w:r>
              <w:rPr>
                <w:rFonts w:ascii="Arial" w:eastAsia="Arial" w:hAnsi="Arial" w:cs="Arial"/>
                <w:sz w:val="24"/>
                <w:szCs w:val="24"/>
              </w:rPr>
              <w:t xml:space="preserve"> 2021</w:t>
            </w:r>
          </w:p>
        </w:tc>
      </w:tr>
      <w:tr w:rsidR="00D3344D" w14:paraId="295299E5" w14:textId="77777777">
        <w:tc>
          <w:tcPr>
            <w:tcW w:w="2357" w:type="dxa"/>
          </w:tcPr>
          <w:p w14:paraId="000000C8" w14:textId="77777777" w:rsidR="00D3344D" w:rsidRDefault="003E5557">
            <w:pPr>
              <w:jc w:val="both"/>
              <w:rPr>
                <w:rFonts w:ascii="Arial" w:eastAsia="Arial" w:hAnsi="Arial" w:cs="Arial"/>
                <w:b/>
                <w:sz w:val="24"/>
                <w:szCs w:val="24"/>
              </w:rPr>
            </w:pPr>
            <w:r>
              <w:rPr>
                <w:rFonts w:ascii="Arial" w:eastAsia="Arial" w:hAnsi="Arial" w:cs="Arial"/>
                <w:b/>
                <w:sz w:val="24"/>
                <w:szCs w:val="24"/>
              </w:rPr>
              <w:t>Applicant</w:t>
            </w:r>
          </w:p>
        </w:tc>
        <w:tc>
          <w:tcPr>
            <w:tcW w:w="6664" w:type="dxa"/>
          </w:tcPr>
          <w:p w14:paraId="000000C9" w14:textId="77777777" w:rsidR="00D3344D" w:rsidRDefault="003E5557">
            <w:pPr>
              <w:jc w:val="both"/>
              <w:rPr>
                <w:rFonts w:ascii="Arial" w:eastAsia="Arial" w:hAnsi="Arial" w:cs="Arial"/>
                <w:sz w:val="24"/>
                <w:szCs w:val="24"/>
              </w:rPr>
            </w:pPr>
            <w:r>
              <w:rPr>
                <w:rFonts w:ascii="Arial" w:eastAsia="Arial" w:hAnsi="Arial" w:cs="Arial"/>
                <w:sz w:val="24"/>
                <w:szCs w:val="24"/>
              </w:rPr>
              <w:t xml:space="preserve">City of Nedlands </w:t>
            </w:r>
          </w:p>
        </w:tc>
      </w:tr>
      <w:tr w:rsidR="00D3344D" w14:paraId="60E6B491" w14:textId="77777777">
        <w:tc>
          <w:tcPr>
            <w:tcW w:w="2357" w:type="dxa"/>
          </w:tcPr>
          <w:p w14:paraId="000000CA" w14:textId="77777777" w:rsidR="00D3344D" w:rsidRDefault="003E5557">
            <w:pPr>
              <w:jc w:val="both"/>
              <w:rPr>
                <w:rFonts w:ascii="Arial" w:eastAsia="Arial" w:hAnsi="Arial" w:cs="Arial"/>
                <w:b/>
                <w:sz w:val="24"/>
                <w:szCs w:val="24"/>
              </w:rPr>
            </w:pPr>
            <w:r>
              <w:rPr>
                <w:rFonts w:ascii="Arial" w:eastAsia="Arial" w:hAnsi="Arial" w:cs="Arial"/>
                <w:b/>
                <w:sz w:val="24"/>
                <w:szCs w:val="24"/>
              </w:rPr>
              <w:t xml:space="preserve">Employee Disclosure under </w:t>
            </w:r>
            <w:r>
              <w:rPr>
                <w:rFonts w:ascii="Arial" w:eastAsia="Arial" w:hAnsi="Arial" w:cs="Arial"/>
                <w:b/>
                <w:i/>
                <w:sz w:val="24"/>
                <w:szCs w:val="24"/>
              </w:rPr>
              <w:t>section 5.70 Local Government Act 1995</w:t>
            </w:r>
          </w:p>
        </w:tc>
        <w:tc>
          <w:tcPr>
            <w:tcW w:w="6664" w:type="dxa"/>
          </w:tcPr>
          <w:p w14:paraId="000000CB" w14:textId="77777777" w:rsidR="00D3344D" w:rsidRDefault="003E5557">
            <w:pPr>
              <w:jc w:val="both"/>
              <w:rPr>
                <w:rFonts w:ascii="Arial" w:eastAsia="Arial" w:hAnsi="Arial" w:cs="Arial"/>
                <w:sz w:val="24"/>
                <w:szCs w:val="24"/>
              </w:rPr>
            </w:pPr>
            <w:r>
              <w:rPr>
                <w:rFonts w:ascii="Arial" w:eastAsia="Arial" w:hAnsi="Arial" w:cs="Arial"/>
                <w:sz w:val="24"/>
                <w:szCs w:val="24"/>
              </w:rPr>
              <w:t>Nil.</w:t>
            </w:r>
          </w:p>
        </w:tc>
      </w:tr>
      <w:tr w:rsidR="00D3344D" w14:paraId="0DA9F85E" w14:textId="77777777">
        <w:tc>
          <w:tcPr>
            <w:tcW w:w="2357" w:type="dxa"/>
          </w:tcPr>
          <w:p w14:paraId="000000CC" w14:textId="77777777" w:rsidR="00D3344D" w:rsidRDefault="003E5557">
            <w:pPr>
              <w:jc w:val="both"/>
              <w:rPr>
                <w:rFonts w:ascii="Arial" w:eastAsia="Arial" w:hAnsi="Arial" w:cs="Arial"/>
                <w:b/>
                <w:sz w:val="24"/>
                <w:szCs w:val="24"/>
              </w:rPr>
            </w:pPr>
            <w:r>
              <w:rPr>
                <w:rFonts w:ascii="Arial" w:eastAsia="Arial" w:hAnsi="Arial" w:cs="Arial"/>
                <w:b/>
                <w:sz w:val="24"/>
                <w:szCs w:val="24"/>
              </w:rPr>
              <w:t>Director</w:t>
            </w:r>
          </w:p>
        </w:tc>
        <w:tc>
          <w:tcPr>
            <w:tcW w:w="6664" w:type="dxa"/>
          </w:tcPr>
          <w:p w14:paraId="000000CD" w14:textId="77777777" w:rsidR="00D3344D" w:rsidRDefault="003E5557">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Andrew Melville – Acting Director Corporate &amp; Strategy</w:t>
            </w:r>
          </w:p>
        </w:tc>
      </w:tr>
      <w:tr w:rsidR="00D3344D" w14:paraId="4CA9F1E2" w14:textId="77777777">
        <w:tc>
          <w:tcPr>
            <w:tcW w:w="2357" w:type="dxa"/>
          </w:tcPr>
          <w:p w14:paraId="000000CE" w14:textId="77777777" w:rsidR="00D3344D" w:rsidRDefault="003E5557">
            <w:pPr>
              <w:jc w:val="both"/>
              <w:rPr>
                <w:rFonts w:ascii="Arial" w:eastAsia="Arial" w:hAnsi="Arial" w:cs="Arial"/>
                <w:b/>
                <w:sz w:val="24"/>
                <w:szCs w:val="24"/>
              </w:rPr>
            </w:pPr>
            <w:r>
              <w:rPr>
                <w:rFonts w:ascii="Arial" w:eastAsia="Arial" w:hAnsi="Arial" w:cs="Arial"/>
                <w:b/>
                <w:sz w:val="24"/>
                <w:szCs w:val="24"/>
              </w:rPr>
              <w:t>Attachments</w:t>
            </w:r>
          </w:p>
        </w:tc>
        <w:tc>
          <w:tcPr>
            <w:tcW w:w="6664" w:type="dxa"/>
            <w:shd w:val="clear" w:color="auto" w:fill="auto"/>
          </w:tcPr>
          <w:p w14:paraId="000000CF" w14:textId="1A89E7EB" w:rsidR="00D3344D" w:rsidRPr="009E698F" w:rsidRDefault="00B62B78" w:rsidP="009E698F">
            <w:pPr>
              <w:pStyle w:val="ListParagraph"/>
              <w:numPr>
                <w:ilvl w:val="3"/>
                <w:numId w:val="9"/>
              </w:numPr>
              <w:ind w:left="376"/>
              <w:jc w:val="both"/>
              <w:rPr>
                <w:rFonts w:ascii="Arial" w:eastAsia="Arial" w:hAnsi="Arial" w:cs="Arial"/>
                <w:sz w:val="24"/>
                <w:szCs w:val="24"/>
              </w:rPr>
            </w:pPr>
            <w:r>
              <w:rPr>
                <w:rFonts w:ascii="Arial" w:eastAsia="Arial" w:hAnsi="Arial" w:cs="Arial"/>
                <w:sz w:val="24"/>
                <w:szCs w:val="24"/>
              </w:rPr>
              <w:t>Procurement of Goods and Service Council Policy</w:t>
            </w:r>
          </w:p>
        </w:tc>
      </w:tr>
      <w:tr w:rsidR="00D3344D" w14:paraId="2EB14CBC" w14:textId="77777777">
        <w:tc>
          <w:tcPr>
            <w:tcW w:w="2357" w:type="dxa"/>
          </w:tcPr>
          <w:p w14:paraId="000000D0" w14:textId="77777777" w:rsidR="00D3344D" w:rsidRDefault="003E5557">
            <w:pPr>
              <w:jc w:val="both"/>
              <w:rPr>
                <w:rFonts w:ascii="Arial" w:eastAsia="Arial" w:hAnsi="Arial" w:cs="Arial"/>
                <w:b/>
                <w:sz w:val="24"/>
                <w:szCs w:val="24"/>
              </w:rPr>
            </w:pPr>
            <w:r>
              <w:rPr>
                <w:rFonts w:ascii="Arial" w:eastAsia="Arial" w:hAnsi="Arial" w:cs="Arial"/>
                <w:b/>
                <w:sz w:val="24"/>
                <w:szCs w:val="24"/>
              </w:rPr>
              <w:t>Confidential Attachments</w:t>
            </w:r>
          </w:p>
        </w:tc>
        <w:tc>
          <w:tcPr>
            <w:tcW w:w="6664" w:type="dxa"/>
            <w:shd w:val="clear" w:color="auto" w:fill="auto"/>
          </w:tcPr>
          <w:p w14:paraId="000000D1" w14:textId="2F46FA93" w:rsidR="00D3344D" w:rsidRDefault="00B62B78" w:rsidP="00B62B7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Nil.</w:t>
            </w:r>
          </w:p>
        </w:tc>
      </w:tr>
    </w:tbl>
    <w:p w14:paraId="000000D2" w14:textId="596FC81F" w:rsidR="00D3344D" w:rsidRDefault="00D3344D">
      <w:pPr>
        <w:spacing w:after="0" w:line="240" w:lineRule="auto"/>
        <w:jc w:val="both"/>
        <w:rPr>
          <w:rFonts w:ascii="Arial" w:eastAsia="Arial" w:hAnsi="Arial" w:cs="Arial"/>
          <w:b/>
          <w:sz w:val="24"/>
          <w:szCs w:val="24"/>
        </w:rPr>
      </w:pPr>
    </w:p>
    <w:p w14:paraId="6321B9FA" w14:textId="77777777"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t>Executive Summary</w:t>
      </w:r>
    </w:p>
    <w:p w14:paraId="1FE88DC1" w14:textId="77777777" w:rsidR="00E24D25" w:rsidRPr="00E24D25" w:rsidRDefault="00E24D25" w:rsidP="00E24D25">
      <w:pPr>
        <w:spacing w:after="0" w:line="240" w:lineRule="auto"/>
        <w:jc w:val="both"/>
        <w:rPr>
          <w:rFonts w:ascii="Arial" w:hAnsi="Arial" w:cs="Arial"/>
          <w:b/>
          <w:sz w:val="24"/>
          <w:szCs w:val="32"/>
          <w:lang w:val="en-US" w:eastAsia="en-US"/>
        </w:rPr>
      </w:pPr>
    </w:p>
    <w:p w14:paraId="3792E81A" w14:textId="77777777" w:rsidR="00E24D25" w:rsidRPr="00E24D25" w:rsidRDefault="00E24D25" w:rsidP="00E24D25">
      <w:pPr>
        <w:spacing w:after="0" w:line="240" w:lineRule="auto"/>
        <w:jc w:val="both"/>
        <w:rPr>
          <w:rFonts w:ascii="Arial" w:hAnsi="Arial" w:cs="Arial"/>
          <w:bCs/>
          <w:sz w:val="24"/>
          <w:szCs w:val="24"/>
          <w:lang w:val="en-US" w:eastAsia="en-US"/>
        </w:rPr>
      </w:pPr>
      <w:r w:rsidRPr="00E24D25">
        <w:rPr>
          <w:rFonts w:ascii="Arial" w:hAnsi="Arial" w:cs="Arial"/>
          <w:bCs/>
          <w:sz w:val="24"/>
          <w:szCs w:val="24"/>
          <w:lang w:val="en-US" w:eastAsia="en-US"/>
        </w:rPr>
        <w:t>The Procurement of Goods &amp; Services Council Policy has been reviewed and suggested updates included to the content as part of an annual review process. The current Policy was prepared and endorsed by Council in April 2020. That revised Policy was prepared with very short notice to reflect an emergency amendment to Local Government (Functions &amp; General) Regulations published at that time.</w:t>
      </w:r>
    </w:p>
    <w:p w14:paraId="19DEEFC2" w14:textId="77777777" w:rsidR="00E24D25" w:rsidRPr="00E24D25" w:rsidRDefault="00E24D25" w:rsidP="00E24D25">
      <w:pPr>
        <w:spacing w:after="0" w:line="240" w:lineRule="auto"/>
        <w:jc w:val="both"/>
        <w:rPr>
          <w:rFonts w:ascii="Arial" w:hAnsi="Arial" w:cs="Arial"/>
          <w:bCs/>
          <w:sz w:val="24"/>
          <w:szCs w:val="24"/>
          <w:lang w:val="en-US" w:eastAsia="en-US"/>
        </w:rPr>
      </w:pPr>
    </w:p>
    <w:p w14:paraId="18A0B5CD" w14:textId="77777777" w:rsidR="00E24D25" w:rsidRPr="00E24D25" w:rsidRDefault="00E24D25" w:rsidP="00E24D25">
      <w:pPr>
        <w:spacing w:after="0" w:line="240" w:lineRule="auto"/>
        <w:jc w:val="both"/>
        <w:rPr>
          <w:rFonts w:ascii="Arial" w:hAnsi="Arial" w:cs="Arial"/>
          <w:bCs/>
          <w:sz w:val="24"/>
          <w:szCs w:val="24"/>
          <w:lang w:val="en-US" w:eastAsia="en-US"/>
        </w:rPr>
      </w:pPr>
      <w:r w:rsidRPr="00E24D25">
        <w:rPr>
          <w:rFonts w:ascii="Arial" w:hAnsi="Arial" w:cs="Arial"/>
          <w:bCs/>
          <w:sz w:val="24"/>
          <w:szCs w:val="24"/>
          <w:lang w:val="en-US" w:eastAsia="en-US"/>
        </w:rPr>
        <w:t xml:space="preserve">Due to the short time available for the April 2020 review, the Policy was further reviewed after a twelve-month period to assess its efficacy over the preceding 12 months. </w:t>
      </w:r>
      <w:proofErr w:type="gramStart"/>
      <w:r w:rsidRPr="00E24D25">
        <w:rPr>
          <w:rFonts w:ascii="Arial" w:hAnsi="Arial" w:cs="Arial"/>
          <w:bCs/>
          <w:sz w:val="24"/>
          <w:szCs w:val="24"/>
          <w:lang w:val="en-US" w:eastAsia="en-US"/>
        </w:rPr>
        <w:t>A number of</w:t>
      </w:r>
      <w:proofErr w:type="gramEnd"/>
      <w:r w:rsidRPr="00E24D25">
        <w:rPr>
          <w:rFonts w:ascii="Arial" w:hAnsi="Arial" w:cs="Arial"/>
          <w:bCs/>
          <w:sz w:val="24"/>
          <w:szCs w:val="24"/>
          <w:lang w:val="en-US" w:eastAsia="en-US"/>
        </w:rPr>
        <w:t xml:space="preserve"> amendments were made, and a tracked copy of the Policy is attached identifying these for the Committee’s consideration.</w:t>
      </w:r>
    </w:p>
    <w:p w14:paraId="686B4885" w14:textId="77777777" w:rsidR="00E24D25" w:rsidRPr="00E24D25" w:rsidRDefault="00E24D25" w:rsidP="00E24D25">
      <w:pPr>
        <w:spacing w:after="0" w:line="240" w:lineRule="auto"/>
        <w:jc w:val="both"/>
        <w:rPr>
          <w:rFonts w:ascii="Arial" w:hAnsi="Arial" w:cs="Arial"/>
          <w:bCs/>
          <w:sz w:val="24"/>
          <w:szCs w:val="24"/>
          <w:lang w:val="en-US" w:eastAsia="en-US"/>
        </w:rPr>
      </w:pPr>
    </w:p>
    <w:p w14:paraId="76CA085B" w14:textId="77777777" w:rsidR="00E24D25" w:rsidRPr="00E24D25" w:rsidRDefault="00E24D25" w:rsidP="00E24D25">
      <w:pPr>
        <w:spacing w:after="0" w:line="240" w:lineRule="auto"/>
        <w:jc w:val="both"/>
        <w:rPr>
          <w:rFonts w:ascii="Arial" w:hAnsi="Arial" w:cs="Arial"/>
          <w:bCs/>
          <w:sz w:val="24"/>
          <w:szCs w:val="24"/>
          <w:lang w:val="en-US" w:eastAsia="en-US"/>
        </w:rPr>
      </w:pPr>
      <w:r w:rsidRPr="00E24D25">
        <w:rPr>
          <w:rFonts w:ascii="Arial" w:hAnsi="Arial" w:cs="Arial"/>
          <w:bCs/>
          <w:sz w:val="24"/>
          <w:szCs w:val="24"/>
          <w:lang w:val="en-US" w:eastAsia="en-US"/>
        </w:rPr>
        <w:t>The report is presented to inform the Council of these amendments and enable Council to review and approve the updated policy.</w:t>
      </w:r>
    </w:p>
    <w:p w14:paraId="3FAF766E" w14:textId="77777777" w:rsidR="00E24D25" w:rsidRPr="00E24D25" w:rsidRDefault="00E24D25" w:rsidP="00E24D25">
      <w:pPr>
        <w:spacing w:after="0" w:line="240" w:lineRule="auto"/>
        <w:jc w:val="both"/>
        <w:rPr>
          <w:rFonts w:ascii="Arial" w:hAnsi="Arial" w:cs="Arial"/>
          <w:bCs/>
          <w:sz w:val="24"/>
          <w:szCs w:val="24"/>
          <w:lang w:val="en-US" w:eastAsia="en-US"/>
        </w:rPr>
      </w:pPr>
    </w:p>
    <w:p w14:paraId="495F3F0A" w14:textId="77777777" w:rsidR="00E24D25" w:rsidRPr="00E24D25" w:rsidRDefault="00E24D25" w:rsidP="00E24D25">
      <w:pPr>
        <w:spacing w:after="0" w:line="240" w:lineRule="auto"/>
        <w:jc w:val="both"/>
        <w:rPr>
          <w:rFonts w:ascii="Arial" w:hAnsi="Arial" w:cs="Arial"/>
          <w:bCs/>
          <w:sz w:val="24"/>
          <w:szCs w:val="24"/>
          <w:lang w:val="en-US" w:eastAsia="en-US"/>
        </w:rPr>
      </w:pPr>
    </w:p>
    <w:p w14:paraId="66023DBE" w14:textId="4C598D58"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t>Recommendation to Co</w:t>
      </w:r>
      <w:r w:rsidR="004B2D73">
        <w:rPr>
          <w:rFonts w:ascii="Arial" w:hAnsi="Arial" w:cs="Arial"/>
          <w:b/>
          <w:sz w:val="28"/>
          <w:szCs w:val="32"/>
          <w:lang w:val="en-US" w:eastAsia="en-US"/>
        </w:rPr>
        <w:t>mmittee</w:t>
      </w:r>
    </w:p>
    <w:p w14:paraId="7F079D6D" w14:textId="77777777" w:rsidR="00E24D25" w:rsidRPr="00E24D25" w:rsidRDefault="00E24D25" w:rsidP="00E24D25">
      <w:pPr>
        <w:spacing w:after="0" w:line="240" w:lineRule="auto"/>
        <w:jc w:val="both"/>
        <w:rPr>
          <w:rFonts w:ascii="Arial" w:hAnsi="Arial" w:cs="Arial"/>
          <w:b/>
          <w:sz w:val="24"/>
          <w:szCs w:val="32"/>
          <w:lang w:val="en-US" w:eastAsia="en-US"/>
        </w:rPr>
      </w:pPr>
    </w:p>
    <w:p w14:paraId="622F6504" w14:textId="3B2B7927" w:rsidR="00E24D25" w:rsidRPr="00E24D25" w:rsidRDefault="00E24D25" w:rsidP="00E24D25">
      <w:pPr>
        <w:spacing w:after="0" w:line="240" w:lineRule="auto"/>
        <w:jc w:val="both"/>
        <w:rPr>
          <w:rFonts w:ascii="Arial" w:hAnsi="Arial" w:cs="Arial"/>
          <w:b/>
          <w:sz w:val="24"/>
          <w:szCs w:val="32"/>
          <w:lang w:val="en-US" w:eastAsia="en-US"/>
        </w:rPr>
      </w:pPr>
      <w:r w:rsidRPr="00E24D25">
        <w:rPr>
          <w:rFonts w:ascii="Arial" w:hAnsi="Arial" w:cs="Arial"/>
          <w:b/>
          <w:sz w:val="24"/>
          <w:szCs w:val="32"/>
          <w:lang w:val="en-US" w:eastAsia="en-US"/>
        </w:rPr>
        <w:t xml:space="preserve">Council adopts the updated Procurement of Goods and Services Policy, as </w:t>
      </w:r>
      <w:r w:rsidR="00CC253C">
        <w:rPr>
          <w:rFonts w:ascii="Arial" w:hAnsi="Arial" w:cs="Arial"/>
          <w:b/>
          <w:sz w:val="24"/>
          <w:szCs w:val="32"/>
          <w:lang w:val="en-US" w:eastAsia="en-US"/>
        </w:rPr>
        <w:t>per attachment 1.</w:t>
      </w:r>
    </w:p>
    <w:p w14:paraId="4F43458F" w14:textId="77777777" w:rsidR="00E24D25" w:rsidRPr="00E24D25" w:rsidRDefault="00E24D25" w:rsidP="00E24D25">
      <w:pPr>
        <w:spacing w:after="0" w:line="240" w:lineRule="auto"/>
        <w:jc w:val="both"/>
        <w:rPr>
          <w:rFonts w:ascii="Arial" w:hAnsi="Arial" w:cs="Arial"/>
          <w:sz w:val="24"/>
          <w:szCs w:val="32"/>
          <w:lang w:val="en-US" w:eastAsia="en-US"/>
        </w:rPr>
      </w:pPr>
    </w:p>
    <w:p w14:paraId="62D0697F" w14:textId="77777777" w:rsidR="00E24D25" w:rsidRPr="00E24D25" w:rsidRDefault="00E24D25" w:rsidP="00E24D25">
      <w:pPr>
        <w:spacing w:after="0" w:line="240" w:lineRule="auto"/>
        <w:jc w:val="both"/>
        <w:rPr>
          <w:rFonts w:ascii="Arial" w:hAnsi="Arial" w:cs="Arial"/>
          <w:sz w:val="24"/>
          <w:szCs w:val="32"/>
          <w:lang w:val="en-US" w:eastAsia="en-US"/>
        </w:rPr>
      </w:pPr>
    </w:p>
    <w:p w14:paraId="706C1236" w14:textId="77777777" w:rsidR="00E24D25" w:rsidRPr="00E24D25" w:rsidRDefault="00E24D25" w:rsidP="00E24D25">
      <w:pPr>
        <w:spacing w:after="0" w:line="240" w:lineRule="auto"/>
        <w:jc w:val="both"/>
        <w:rPr>
          <w:rFonts w:ascii="Arial" w:eastAsia="Times New Roman" w:hAnsi="Arial" w:cs="Arial"/>
          <w:b/>
          <w:bCs/>
          <w:sz w:val="28"/>
          <w:szCs w:val="36"/>
          <w:lang w:val="en-US" w:eastAsia="en-US"/>
        </w:rPr>
      </w:pPr>
      <w:r w:rsidRPr="00E24D25">
        <w:rPr>
          <w:rFonts w:ascii="Arial" w:eastAsia="Times New Roman" w:hAnsi="Arial" w:cs="Arial"/>
          <w:b/>
          <w:bCs/>
          <w:sz w:val="28"/>
          <w:szCs w:val="36"/>
          <w:lang w:val="en-US" w:eastAsia="en-US"/>
        </w:rPr>
        <w:t>Voting Requirement</w:t>
      </w:r>
    </w:p>
    <w:p w14:paraId="7D03A317" w14:textId="77777777" w:rsidR="00E24D25" w:rsidRPr="00E24D25" w:rsidRDefault="00E24D25" w:rsidP="00E24D25">
      <w:pPr>
        <w:spacing w:after="0" w:line="240" w:lineRule="auto"/>
        <w:jc w:val="both"/>
        <w:rPr>
          <w:rFonts w:ascii="Arial" w:eastAsia="Times New Roman" w:hAnsi="Arial" w:cs="Arial"/>
          <w:sz w:val="24"/>
          <w:szCs w:val="32"/>
          <w:lang w:val="en-US" w:eastAsia="en-US"/>
        </w:rPr>
      </w:pPr>
    </w:p>
    <w:p w14:paraId="0F94A4C4" w14:textId="77777777" w:rsidR="00E24D25" w:rsidRPr="00E24D25" w:rsidRDefault="00E24D25" w:rsidP="00E24D25">
      <w:pPr>
        <w:spacing w:after="0" w:line="240" w:lineRule="auto"/>
        <w:jc w:val="both"/>
        <w:rPr>
          <w:rFonts w:ascii="Arial" w:eastAsia="Times New Roman" w:hAnsi="Arial" w:cs="Arial"/>
          <w:sz w:val="24"/>
          <w:szCs w:val="32"/>
          <w:lang w:val="en-US" w:eastAsia="en-US"/>
        </w:rPr>
      </w:pPr>
      <w:r w:rsidRPr="00E24D25">
        <w:rPr>
          <w:rFonts w:ascii="Arial" w:eastAsia="Times New Roman" w:hAnsi="Arial" w:cs="Arial"/>
          <w:sz w:val="24"/>
          <w:szCs w:val="32"/>
          <w:lang w:val="en-US" w:eastAsia="en-US"/>
        </w:rPr>
        <w:t>Simple Majority.</w:t>
      </w:r>
    </w:p>
    <w:p w14:paraId="5481ACF9" w14:textId="77777777" w:rsidR="00E24D25" w:rsidRPr="00E24D25" w:rsidRDefault="00E24D25" w:rsidP="00E24D25">
      <w:pPr>
        <w:spacing w:after="0" w:line="240" w:lineRule="auto"/>
        <w:jc w:val="both"/>
        <w:rPr>
          <w:rFonts w:ascii="Arial" w:hAnsi="Arial" w:cs="Arial"/>
          <w:sz w:val="24"/>
          <w:szCs w:val="32"/>
          <w:lang w:val="en-US" w:eastAsia="en-US"/>
        </w:rPr>
      </w:pPr>
    </w:p>
    <w:p w14:paraId="0DD5A806" w14:textId="77777777" w:rsidR="00E24D25" w:rsidRPr="00E24D25" w:rsidRDefault="00E24D25" w:rsidP="00E24D25">
      <w:pPr>
        <w:spacing w:after="0" w:line="240" w:lineRule="auto"/>
        <w:jc w:val="both"/>
        <w:rPr>
          <w:rFonts w:ascii="Arial" w:hAnsi="Arial" w:cs="Arial"/>
          <w:sz w:val="24"/>
          <w:szCs w:val="32"/>
          <w:lang w:val="en-US" w:eastAsia="en-US"/>
        </w:rPr>
      </w:pPr>
    </w:p>
    <w:p w14:paraId="589BA04E" w14:textId="77777777"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t>Discussion/Overview</w:t>
      </w:r>
    </w:p>
    <w:p w14:paraId="6561BE07" w14:textId="77777777" w:rsidR="00E24D25" w:rsidRPr="00E24D25" w:rsidRDefault="00E24D25" w:rsidP="00E24D25">
      <w:pPr>
        <w:spacing w:after="0" w:line="240" w:lineRule="auto"/>
        <w:jc w:val="both"/>
        <w:rPr>
          <w:rFonts w:ascii="Arial" w:hAnsi="Arial" w:cs="Arial"/>
          <w:sz w:val="24"/>
          <w:szCs w:val="32"/>
          <w:lang w:val="en-US" w:eastAsia="en-US"/>
        </w:rPr>
      </w:pPr>
    </w:p>
    <w:p w14:paraId="71C40FBF"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 xml:space="preserve">Due to the haste in which the revised Policy was produced in April 2020, it was considered prudent to revise it again after a 12 </w:t>
      </w:r>
      <w:proofErr w:type="gramStart"/>
      <w:r w:rsidRPr="00E24D25">
        <w:rPr>
          <w:rFonts w:ascii="Arial" w:hAnsi="Arial" w:cs="Arial"/>
          <w:sz w:val="24"/>
          <w:szCs w:val="32"/>
          <w:lang w:val="en-US" w:eastAsia="en-US"/>
        </w:rPr>
        <w:t>months</w:t>
      </w:r>
      <w:proofErr w:type="gramEnd"/>
      <w:r w:rsidRPr="00E24D25">
        <w:rPr>
          <w:rFonts w:ascii="Arial" w:hAnsi="Arial" w:cs="Arial"/>
          <w:sz w:val="24"/>
          <w:szCs w:val="32"/>
          <w:lang w:val="en-US" w:eastAsia="en-US"/>
        </w:rPr>
        <w:t xml:space="preserve"> period in use to address any areas in which it was found to be lacking in content or in detail.</w:t>
      </w:r>
    </w:p>
    <w:p w14:paraId="099D003C" w14:textId="77777777" w:rsidR="00E24D25" w:rsidRPr="00E24D25" w:rsidRDefault="00E24D25" w:rsidP="00E24D25">
      <w:pPr>
        <w:spacing w:after="0" w:line="240" w:lineRule="auto"/>
        <w:jc w:val="both"/>
        <w:rPr>
          <w:rFonts w:ascii="Arial" w:hAnsi="Arial" w:cs="Arial"/>
          <w:sz w:val="24"/>
          <w:szCs w:val="32"/>
          <w:lang w:val="en-US" w:eastAsia="en-US"/>
        </w:rPr>
      </w:pPr>
    </w:p>
    <w:p w14:paraId="671EBC5C"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lastRenderedPageBreak/>
        <w:t>The review addresses all areas of the policy document, and the following amendments are recommended:</w:t>
      </w:r>
    </w:p>
    <w:p w14:paraId="212D08F7" w14:textId="77777777" w:rsidR="00E24D25" w:rsidRPr="00E24D25" w:rsidRDefault="00E24D25" w:rsidP="00E24D25">
      <w:pPr>
        <w:spacing w:after="0" w:line="240" w:lineRule="auto"/>
        <w:jc w:val="both"/>
        <w:rPr>
          <w:rFonts w:ascii="Arial" w:hAnsi="Arial" w:cs="Arial"/>
          <w:sz w:val="24"/>
          <w:szCs w:val="32"/>
          <w:lang w:val="en-US" w:eastAsia="en-US"/>
        </w:rPr>
      </w:pPr>
    </w:p>
    <w:p w14:paraId="57BDA2A7"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Statement</w:t>
      </w:r>
    </w:p>
    <w:p w14:paraId="2115BFFB" w14:textId="4A544BDF" w:rsidR="00E24D25" w:rsidRPr="00CC253C" w:rsidRDefault="00E24D25" w:rsidP="00E24D25">
      <w:pPr>
        <w:spacing w:after="0" w:line="240" w:lineRule="auto"/>
        <w:ind w:left="567"/>
        <w:contextualSpacing/>
        <w:jc w:val="both"/>
        <w:rPr>
          <w:rFonts w:ascii="Arial" w:hAnsi="Arial" w:cs="Arial"/>
          <w:sz w:val="24"/>
          <w:szCs w:val="24"/>
          <w:lang w:val="en-GB" w:eastAsia="en-US"/>
        </w:rPr>
      </w:pPr>
      <w:r w:rsidRPr="00CC253C">
        <w:rPr>
          <w:rFonts w:ascii="Arial" w:hAnsi="Arial" w:cs="Arial"/>
          <w:sz w:val="24"/>
          <w:szCs w:val="24"/>
          <w:lang w:val="en-GB" w:eastAsia="en-US"/>
        </w:rPr>
        <w:t xml:space="preserve">The original policy Statement was </w:t>
      </w:r>
      <w:r w:rsidR="0064765A" w:rsidRPr="00CC253C">
        <w:rPr>
          <w:rFonts w:ascii="Arial" w:hAnsi="Arial" w:cs="Arial"/>
          <w:sz w:val="24"/>
          <w:szCs w:val="24"/>
          <w:lang w:val="en-GB" w:eastAsia="en-US"/>
        </w:rPr>
        <w:t>inadequate,</w:t>
      </w:r>
      <w:r w:rsidRPr="00CC253C">
        <w:rPr>
          <w:rFonts w:ascii="Arial" w:hAnsi="Arial" w:cs="Arial"/>
          <w:sz w:val="24"/>
          <w:szCs w:val="24"/>
          <w:lang w:val="en-GB" w:eastAsia="en-US"/>
        </w:rPr>
        <w:t xml:space="preserve"> and it has been expanded to better capture the principles and purposes the City wants from its procurement activities.</w:t>
      </w:r>
    </w:p>
    <w:p w14:paraId="5A72B575" w14:textId="77777777" w:rsidR="00E24D25" w:rsidRPr="00CC253C" w:rsidRDefault="00E24D25" w:rsidP="00E24D25">
      <w:pPr>
        <w:spacing w:after="0" w:line="240" w:lineRule="auto"/>
        <w:ind w:left="720"/>
        <w:contextualSpacing/>
        <w:jc w:val="both"/>
        <w:rPr>
          <w:rFonts w:ascii="Arial" w:hAnsi="Arial" w:cs="Arial"/>
          <w:sz w:val="24"/>
          <w:szCs w:val="24"/>
          <w:lang w:val="en-GB" w:eastAsia="en-US"/>
        </w:rPr>
      </w:pPr>
    </w:p>
    <w:p w14:paraId="7DA828F6"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Thresholds</w:t>
      </w:r>
    </w:p>
    <w:p w14:paraId="37384EF1" w14:textId="77777777" w:rsidR="00E24D25" w:rsidRPr="00CC253C" w:rsidRDefault="00E24D25" w:rsidP="00E24D25">
      <w:pPr>
        <w:spacing w:after="0" w:line="240" w:lineRule="auto"/>
        <w:ind w:left="567"/>
        <w:contextualSpacing/>
        <w:jc w:val="both"/>
        <w:rPr>
          <w:rFonts w:ascii="Arial" w:hAnsi="Arial" w:cs="Arial"/>
          <w:sz w:val="24"/>
          <w:szCs w:val="24"/>
          <w:lang w:val="en-GB" w:eastAsia="en-US"/>
        </w:rPr>
      </w:pPr>
      <w:r w:rsidRPr="00CC253C">
        <w:rPr>
          <w:rFonts w:ascii="Arial" w:hAnsi="Arial" w:cs="Arial"/>
          <w:sz w:val="24"/>
          <w:szCs w:val="24"/>
          <w:lang w:val="en-GB" w:eastAsia="en-US"/>
        </w:rPr>
        <w:t>The thresholds retain the same monetary values but the procedures within the spending limits have been altered to align with what is both current practice and expected efficiencies.</w:t>
      </w:r>
    </w:p>
    <w:p w14:paraId="06394AD9" w14:textId="77777777" w:rsidR="00E24D25" w:rsidRPr="00CC253C" w:rsidRDefault="00E24D25" w:rsidP="00E24D25">
      <w:pPr>
        <w:spacing w:after="0" w:line="240" w:lineRule="auto"/>
        <w:ind w:left="720"/>
        <w:contextualSpacing/>
        <w:jc w:val="both"/>
        <w:rPr>
          <w:rFonts w:ascii="Arial" w:hAnsi="Arial" w:cs="Arial"/>
          <w:sz w:val="24"/>
          <w:szCs w:val="24"/>
          <w:lang w:val="en-GB" w:eastAsia="en-US"/>
        </w:rPr>
      </w:pPr>
    </w:p>
    <w:p w14:paraId="5EF90B65"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Form of Quotation</w:t>
      </w:r>
    </w:p>
    <w:p w14:paraId="1337141C" w14:textId="77777777" w:rsidR="00E24D25" w:rsidRPr="00CC253C" w:rsidRDefault="00E24D25" w:rsidP="00E24D25">
      <w:pPr>
        <w:spacing w:after="0" w:line="240" w:lineRule="auto"/>
        <w:ind w:left="567"/>
        <w:contextualSpacing/>
        <w:jc w:val="both"/>
        <w:rPr>
          <w:rFonts w:ascii="Arial" w:hAnsi="Arial" w:cs="Arial"/>
          <w:sz w:val="24"/>
          <w:szCs w:val="24"/>
          <w:lang w:val="en-GB" w:eastAsia="en-US"/>
        </w:rPr>
      </w:pPr>
      <w:r w:rsidRPr="00CC253C">
        <w:rPr>
          <w:rFonts w:ascii="Arial" w:hAnsi="Arial" w:cs="Arial"/>
          <w:sz w:val="24"/>
          <w:szCs w:val="24"/>
          <w:lang w:val="en-GB" w:eastAsia="en-US"/>
        </w:rPr>
        <w:t>The changes made reflect improvements made to the process for obtaining quotations from suppliers.</w:t>
      </w:r>
    </w:p>
    <w:p w14:paraId="430B37A9" w14:textId="77777777" w:rsidR="00E24D25" w:rsidRPr="00CC253C" w:rsidRDefault="00E24D25" w:rsidP="00E24D25">
      <w:pPr>
        <w:spacing w:after="0" w:line="240" w:lineRule="auto"/>
        <w:ind w:left="426"/>
        <w:contextualSpacing/>
        <w:jc w:val="both"/>
        <w:rPr>
          <w:rFonts w:ascii="Arial" w:hAnsi="Arial" w:cs="Arial"/>
          <w:sz w:val="24"/>
          <w:szCs w:val="24"/>
          <w:lang w:val="en-GB" w:eastAsia="en-US"/>
        </w:rPr>
      </w:pPr>
    </w:p>
    <w:p w14:paraId="20631ECB"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Panels of Pre-Qualified Suppliers</w:t>
      </w:r>
    </w:p>
    <w:p w14:paraId="15A127C4" w14:textId="77777777" w:rsidR="00E24D25" w:rsidRPr="00CC253C" w:rsidRDefault="00E24D25" w:rsidP="00E24D25">
      <w:pPr>
        <w:spacing w:after="0" w:line="240" w:lineRule="auto"/>
        <w:ind w:left="567"/>
        <w:contextualSpacing/>
        <w:jc w:val="both"/>
        <w:rPr>
          <w:rFonts w:ascii="Arial" w:hAnsi="Arial" w:cs="Arial"/>
          <w:sz w:val="24"/>
          <w:szCs w:val="24"/>
          <w:lang w:val="en-GB" w:eastAsia="en-US"/>
        </w:rPr>
      </w:pPr>
      <w:r w:rsidRPr="00CC253C">
        <w:rPr>
          <w:rFonts w:ascii="Arial" w:hAnsi="Arial" w:cs="Arial"/>
          <w:sz w:val="24"/>
          <w:szCs w:val="24"/>
          <w:lang w:val="en-GB" w:eastAsia="en-US"/>
        </w:rPr>
        <w:t>Wording has been modified to reflect organisational expectations and provide improved alignment with the Regulations.</w:t>
      </w:r>
    </w:p>
    <w:p w14:paraId="627F51C2" w14:textId="77777777" w:rsidR="00E24D25" w:rsidRPr="00CC253C" w:rsidRDefault="00E24D25" w:rsidP="00E24D25">
      <w:pPr>
        <w:spacing w:after="0" w:line="240" w:lineRule="auto"/>
        <w:ind w:left="426"/>
        <w:contextualSpacing/>
        <w:jc w:val="both"/>
        <w:rPr>
          <w:rFonts w:ascii="Arial" w:hAnsi="Arial" w:cs="Arial"/>
          <w:sz w:val="24"/>
          <w:szCs w:val="24"/>
          <w:lang w:val="en-GB" w:eastAsia="en-US"/>
        </w:rPr>
      </w:pPr>
    </w:p>
    <w:p w14:paraId="49706B39"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Quotation Exemptions</w:t>
      </w:r>
    </w:p>
    <w:p w14:paraId="78CE4B30" w14:textId="77777777" w:rsidR="00E24D25" w:rsidRPr="00CC253C" w:rsidRDefault="00E24D25" w:rsidP="00E24D25">
      <w:pPr>
        <w:spacing w:after="0" w:line="240" w:lineRule="auto"/>
        <w:ind w:left="567"/>
        <w:contextualSpacing/>
        <w:jc w:val="both"/>
        <w:rPr>
          <w:rFonts w:ascii="Arial" w:hAnsi="Arial" w:cs="Arial"/>
          <w:sz w:val="24"/>
          <w:szCs w:val="24"/>
          <w:lang w:val="en-GB" w:eastAsia="en-US"/>
        </w:rPr>
      </w:pPr>
      <w:r w:rsidRPr="00CC253C">
        <w:rPr>
          <w:rFonts w:ascii="Arial" w:hAnsi="Arial" w:cs="Arial"/>
          <w:sz w:val="24"/>
          <w:szCs w:val="24"/>
          <w:lang w:val="en-GB" w:eastAsia="en-US"/>
        </w:rPr>
        <w:t xml:space="preserve">The quotation exemption of </w:t>
      </w:r>
      <w:r w:rsidRPr="00CC253C">
        <w:rPr>
          <w:rFonts w:ascii="Arial" w:hAnsi="Arial" w:cs="Arial"/>
          <w:i/>
          <w:iCs/>
          <w:sz w:val="24"/>
          <w:szCs w:val="24"/>
          <w:lang w:val="en-GB" w:eastAsia="en-US"/>
        </w:rPr>
        <w:t>WALGA Preferred Suppliers</w:t>
      </w:r>
      <w:r w:rsidRPr="00CC253C">
        <w:rPr>
          <w:rFonts w:ascii="Arial" w:hAnsi="Arial" w:cs="Arial"/>
          <w:sz w:val="24"/>
          <w:szCs w:val="24"/>
          <w:lang w:val="en-GB" w:eastAsia="en-US"/>
        </w:rPr>
        <w:t xml:space="preserve"> was excluded from the original Policy.  This is due to the City not being a WALGA member at the time that the original Policy was written.</w:t>
      </w:r>
    </w:p>
    <w:p w14:paraId="1D275658" w14:textId="77777777" w:rsidR="00E24D25" w:rsidRPr="00CC253C" w:rsidRDefault="00E24D25" w:rsidP="00E24D25">
      <w:pPr>
        <w:spacing w:after="0" w:line="240" w:lineRule="auto"/>
        <w:ind w:left="426"/>
        <w:contextualSpacing/>
        <w:jc w:val="both"/>
        <w:rPr>
          <w:rFonts w:ascii="Arial" w:hAnsi="Arial" w:cs="Arial"/>
          <w:sz w:val="24"/>
          <w:szCs w:val="24"/>
          <w:lang w:val="en-GB" w:eastAsia="en-US"/>
        </w:rPr>
      </w:pPr>
    </w:p>
    <w:p w14:paraId="092822A6"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Variations</w:t>
      </w:r>
    </w:p>
    <w:p w14:paraId="63C5E204" w14:textId="77777777" w:rsidR="00E24D25" w:rsidRPr="00E24D25" w:rsidRDefault="00E24D25" w:rsidP="00E24D25">
      <w:pPr>
        <w:spacing w:after="0" w:line="240" w:lineRule="auto"/>
        <w:ind w:left="567"/>
        <w:contextualSpacing/>
        <w:jc w:val="both"/>
        <w:rPr>
          <w:rFonts w:ascii="Arial" w:hAnsi="Arial" w:cs="Arial"/>
          <w:sz w:val="24"/>
          <w:szCs w:val="24"/>
          <w:lang w:val="en-GB" w:eastAsia="en-US"/>
        </w:rPr>
      </w:pPr>
      <w:r w:rsidRPr="00E24D25">
        <w:rPr>
          <w:rFonts w:ascii="Arial" w:hAnsi="Arial" w:cs="Arial"/>
          <w:sz w:val="24"/>
          <w:szCs w:val="24"/>
          <w:lang w:val="en-GB" w:eastAsia="en-US"/>
        </w:rPr>
        <w:t xml:space="preserve">The processing of Variations on contracts was unclear and was causing operational problems. The changes reflect a need to provide better definition and improved clarity on what is reasonable to approve and at what level it can be authorised. </w:t>
      </w:r>
    </w:p>
    <w:p w14:paraId="397C97A2" w14:textId="77777777" w:rsidR="00E24D25" w:rsidRPr="00E24D25" w:rsidRDefault="00E24D25" w:rsidP="00E24D25">
      <w:pPr>
        <w:spacing w:after="0" w:line="240" w:lineRule="auto"/>
        <w:ind w:left="426"/>
        <w:contextualSpacing/>
        <w:jc w:val="both"/>
        <w:rPr>
          <w:rFonts w:ascii="Arial" w:hAnsi="Arial" w:cs="Arial"/>
          <w:sz w:val="24"/>
          <w:szCs w:val="24"/>
          <w:lang w:val="en-GB" w:eastAsia="en-US"/>
        </w:rPr>
      </w:pPr>
    </w:p>
    <w:p w14:paraId="7BD1F611" w14:textId="77777777" w:rsidR="00E24D25" w:rsidRPr="00E24D25" w:rsidRDefault="00E24D25" w:rsidP="00E24D25">
      <w:pPr>
        <w:spacing w:after="0" w:line="240" w:lineRule="auto"/>
        <w:ind w:left="567"/>
        <w:contextualSpacing/>
        <w:jc w:val="both"/>
        <w:rPr>
          <w:rFonts w:ascii="Arial" w:hAnsi="Arial" w:cs="Arial"/>
          <w:sz w:val="24"/>
          <w:szCs w:val="24"/>
          <w:lang w:val="en-GB" w:eastAsia="en-US"/>
        </w:rPr>
      </w:pPr>
      <w:r w:rsidRPr="00E24D25">
        <w:rPr>
          <w:rFonts w:ascii="Arial" w:hAnsi="Arial" w:cs="Arial"/>
          <w:sz w:val="24"/>
          <w:szCs w:val="24"/>
          <w:lang w:val="en-GB" w:eastAsia="en-US"/>
        </w:rPr>
        <w:t xml:space="preserve">Contract variations are generally not large value transactions. The operational need to streamline these processes should align with the level of risk exposure to the City, ensuring contracts are managed effectively. Higher level transactions are captured with existing organisational procedures.  In construction contracts there are often contractual obligations which require essential variations to be processed within “reasonable” timeframes so as not to incur additional costs or delays in contract delivery. </w:t>
      </w:r>
    </w:p>
    <w:p w14:paraId="40D9F0AC" w14:textId="77777777" w:rsidR="00E24D25" w:rsidRPr="00E24D25" w:rsidRDefault="00E24D25" w:rsidP="00E24D25">
      <w:pPr>
        <w:spacing w:after="0" w:line="240" w:lineRule="auto"/>
        <w:ind w:left="426"/>
        <w:contextualSpacing/>
        <w:jc w:val="both"/>
        <w:rPr>
          <w:rFonts w:ascii="Arial" w:hAnsi="Arial" w:cs="Arial"/>
          <w:sz w:val="24"/>
          <w:szCs w:val="24"/>
          <w:lang w:val="en-GB" w:eastAsia="en-US"/>
        </w:rPr>
      </w:pPr>
    </w:p>
    <w:p w14:paraId="03F2D220" w14:textId="77777777" w:rsidR="00E24D25" w:rsidRPr="00E24D25" w:rsidRDefault="00E24D25" w:rsidP="00E24D25">
      <w:pPr>
        <w:spacing w:after="0" w:line="240" w:lineRule="auto"/>
        <w:ind w:left="567"/>
        <w:contextualSpacing/>
        <w:jc w:val="both"/>
        <w:rPr>
          <w:rFonts w:ascii="Arial" w:hAnsi="Arial" w:cs="Arial"/>
          <w:sz w:val="24"/>
          <w:szCs w:val="24"/>
          <w:lang w:val="en-GB" w:eastAsia="en-US"/>
        </w:rPr>
      </w:pPr>
      <w:r w:rsidRPr="00E24D25">
        <w:rPr>
          <w:rFonts w:ascii="Arial" w:hAnsi="Arial" w:cs="Arial"/>
          <w:sz w:val="24"/>
          <w:szCs w:val="24"/>
          <w:lang w:val="en-GB" w:eastAsia="en-US"/>
        </w:rPr>
        <w:t xml:space="preserve">The amendments made allows for </w:t>
      </w:r>
      <w:proofErr w:type="gramStart"/>
      <w:r w:rsidRPr="00E24D25">
        <w:rPr>
          <w:rFonts w:ascii="Arial" w:hAnsi="Arial" w:cs="Arial"/>
          <w:sz w:val="24"/>
          <w:szCs w:val="24"/>
          <w:lang w:val="en-GB" w:eastAsia="en-US"/>
        </w:rPr>
        <w:t>the majority of</w:t>
      </w:r>
      <w:proofErr w:type="gramEnd"/>
      <w:r w:rsidRPr="00E24D25">
        <w:rPr>
          <w:rFonts w:ascii="Arial" w:hAnsi="Arial" w:cs="Arial"/>
          <w:sz w:val="24"/>
          <w:szCs w:val="24"/>
          <w:lang w:val="en-GB" w:eastAsia="en-US"/>
        </w:rPr>
        <w:t xml:space="preserve"> variations to be processed quickly and with appropriate oversight.</w:t>
      </w:r>
    </w:p>
    <w:p w14:paraId="1573CEB9" w14:textId="77777777" w:rsidR="00E24D25" w:rsidRPr="00E24D25" w:rsidRDefault="00E24D25" w:rsidP="00E24D25">
      <w:pPr>
        <w:spacing w:after="0" w:line="240" w:lineRule="auto"/>
        <w:ind w:left="720"/>
        <w:contextualSpacing/>
        <w:jc w:val="both"/>
        <w:rPr>
          <w:rFonts w:ascii="Arial" w:hAnsi="Arial" w:cs="Arial"/>
          <w:sz w:val="24"/>
          <w:szCs w:val="24"/>
          <w:lang w:val="en-GB" w:eastAsia="en-US"/>
        </w:rPr>
      </w:pPr>
    </w:p>
    <w:p w14:paraId="16CE526C" w14:textId="77777777" w:rsidR="00E24D25" w:rsidRPr="00CC253C" w:rsidRDefault="00E24D25" w:rsidP="00E24D25">
      <w:pPr>
        <w:numPr>
          <w:ilvl w:val="0"/>
          <w:numId w:val="15"/>
        </w:numPr>
        <w:spacing w:after="0" w:line="240" w:lineRule="auto"/>
        <w:ind w:left="567" w:hanging="567"/>
        <w:jc w:val="both"/>
        <w:rPr>
          <w:rFonts w:ascii="Arial" w:eastAsia="Times New Roman" w:hAnsi="Arial" w:cs="Arial"/>
          <w:sz w:val="24"/>
          <w:szCs w:val="24"/>
          <w:lang w:val="en-GB" w:eastAsia="en-US"/>
        </w:rPr>
      </w:pPr>
      <w:r w:rsidRPr="00CC253C">
        <w:rPr>
          <w:rFonts w:ascii="Arial" w:eastAsia="Times New Roman" w:hAnsi="Arial" w:cs="Arial"/>
          <w:sz w:val="24"/>
          <w:szCs w:val="24"/>
          <w:lang w:val="en-GB" w:eastAsia="en-US"/>
        </w:rPr>
        <w:t>Value for Money</w:t>
      </w:r>
    </w:p>
    <w:p w14:paraId="043CAA17" w14:textId="77777777" w:rsidR="00E24D25" w:rsidRPr="00E24D25" w:rsidRDefault="00E24D25" w:rsidP="00E24D25">
      <w:pPr>
        <w:spacing w:after="0" w:line="240" w:lineRule="auto"/>
        <w:ind w:left="567"/>
        <w:contextualSpacing/>
        <w:jc w:val="both"/>
        <w:rPr>
          <w:rFonts w:ascii="Arial" w:hAnsi="Arial" w:cs="Arial"/>
          <w:sz w:val="24"/>
          <w:szCs w:val="32"/>
          <w:lang w:val="en-US" w:eastAsia="en-US"/>
        </w:rPr>
      </w:pPr>
      <w:r w:rsidRPr="00E24D25">
        <w:rPr>
          <w:rFonts w:ascii="Arial" w:hAnsi="Arial" w:cs="Arial"/>
          <w:sz w:val="24"/>
          <w:szCs w:val="24"/>
          <w:lang w:val="en-GB" w:eastAsia="en-US"/>
        </w:rPr>
        <w:t>As this is the overarching principle for all public sector spending, extra definition has been provided.</w:t>
      </w:r>
    </w:p>
    <w:p w14:paraId="2655F851" w14:textId="77777777" w:rsidR="00E24D25" w:rsidRPr="00E24D25" w:rsidRDefault="00E24D25" w:rsidP="00E24D25">
      <w:pPr>
        <w:spacing w:after="0" w:line="240" w:lineRule="auto"/>
        <w:jc w:val="both"/>
        <w:rPr>
          <w:rFonts w:ascii="Arial" w:hAnsi="Arial" w:cs="Arial"/>
          <w:sz w:val="24"/>
          <w:szCs w:val="32"/>
          <w:lang w:val="en-US" w:eastAsia="en-US"/>
        </w:rPr>
      </w:pPr>
    </w:p>
    <w:p w14:paraId="4B240B99" w14:textId="77777777" w:rsidR="00E24D25" w:rsidRPr="00E24D25" w:rsidRDefault="00E24D25" w:rsidP="00E24D25">
      <w:pPr>
        <w:spacing w:after="0" w:line="240" w:lineRule="auto"/>
        <w:rPr>
          <w:rFonts w:ascii="Arial" w:hAnsi="Arial" w:cs="Arial"/>
          <w:b/>
          <w:sz w:val="24"/>
          <w:szCs w:val="32"/>
          <w:lang w:val="en-US" w:eastAsia="en-US"/>
        </w:rPr>
      </w:pPr>
      <w:r w:rsidRPr="00E24D25">
        <w:rPr>
          <w:rFonts w:ascii="Arial" w:hAnsi="Arial" w:cs="Arial"/>
          <w:b/>
          <w:sz w:val="24"/>
          <w:szCs w:val="32"/>
          <w:lang w:val="en-US" w:eastAsia="en-US"/>
        </w:rPr>
        <w:br w:type="page"/>
      </w:r>
    </w:p>
    <w:p w14:paraId="40DDD40F" w14:textId="77777777" w:rsidR="00E24D25" w:rsidRPr="00E24D25" w:rsidRDefault="00E24D25" w:rsidP="00E24D25">
      <w:pPr>
        <w:spacing w:after="0" w:line="240" w:lineRule="auto"/>
        <w:jc w:val="both"/>
        <w:rPr>
          <w:rFonts w:ascii="Arial" w:hAnsi="Arial" w:cs="Arial"/>
          <w:b/>
          <w:sz w:val="24"/>
          <w:szCs w:val="32"/>
          <w:lang w:val="en-US" w:eastAsia="en-US"/>
        </w:rPr>
      </w:pPr>
      <w:r w:rsidRPr="00E24D25">
        <w:rPr>
          <w:rFonts w:ascii="Arial" w:hAnsi="Arial" w:cs="Arial"/>
          <w:b/>
          <w:sz w:val="24"/>
          <w:szCs w:val="32"/>
          <w:lang w:val="en-US" w:eastAsia="en-US"/>
        </w:rPr>
        <w:lastRenderedPageBreak/>
        <w:t>Key Relevant Previous Council Decisions:</w:t>
      </w:r>
    </w:p>
    <w:p w14:paraId="191D175F" w14:textId="77777777" w:rsidR="00E24D25" w:rsidRPr="00E24D25" w:rsidRDefault="00E24D25" w:rsidP="00E24D25">
      <w:pPr>
        <w:spacing w:after="0" w:line="240" w:lineRule="auto"/>
        <w:jc w:val="both"/>
        <w:rPr>
          <w:rFonts w:ascii="Arial" w:hAnsi="Arial" w:cs="Arial"/>
          <w:sz w:val="24"/>
          <w:szCs w:val="32"/>
          <w:lang w:val="en-US" w:eastAsia="en-US"/>
        </w:rPr>
      </w:pPr>
    </w:p>
    <w:p w14:paraId="0C165BC6"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Special Council Meeting,14 April 2020</w:t>
      </w:r>
    </w:p>
    <w:p w14:paraId="50CB809D" w14:textId="77777777" w:rsidR="00E24D25" w:rsidRPr="00E24D25" w:rsidRDefault="00E24D25" w:rsidP="00E24D25">
      <w:pPr>
        <w:spacing w:after="0" w:line="240" w:lineRule="auto"/>
        <w:jc w:val="both"/>
        <w:rPr>
          <w:rFonts w:ascii="Arial" w:hAnsi="Arial" w:cs="Arial"/>
          <w:sz w:val="24"/>
          <w:szCs w:val="32"/>
          <w:lang w:val="en-US" w:eastAsia="en-US"/>
        </w:rPr>
      </w:pPr>
    </w:p>
    <w:p w14:paraId="2A11DE07" w14:textId="0FAFE46C" w:rsidR="00E24D25" w:rsidRPr="0064765A" w:rsidRDefault="0064765A" w:rsidP="00E24D25">
      <w:pPr>
        <w:spacing w:after="0" w:line="240" w:lineRule="auto"/>
        <w:jc w:val="both"/>
        <w:rPr>
          <w:rFonts w:ascii="Arial" w:hAnsi="Arial" w:cs="Arial"/>
          <w:sz w:val="24"/>
          <w:szCs w:val="32"/>
          <w:lang w:val="en-US" w:eastAsia="en-US"/>
        </w:rPr>
      </w:pPr>
      <w:r>
        <w:rPr>
          <w:rFonts w:ascii="Arial" w:hAnsi="Arial" w:cs="Arial"/>
          <w:sz w:val="24"/>
          <w:szCs w:val="32"/>
          <w:lang w:val="en-US" w:eastAsia="en-US"/>
        </w:rPr>
        <w:t>“</w:t>
      </w:r>
      <w:r w:rsidR="00E24D25" w:rsidRPr="0064765A">
        <w:rPr>
          <w:rFonts w:ascii="Arial" w:hAnsi="Arial" w:cs="Arial"/>
          <w:sz w:val="24"/>
          <w:szCs w:val="32"/>
          <w:lang w:val="en-US" w:eastAsia="en-US"/>
        </w:rPr>
        <w:t>Council Resolution</w:t>
      </w:r>
    </w:p>
    <w:p w14:paraId="0A7F87F7" w14:textId="77777777" w:rsidR="00E24D25" w:rsidRPr="0064765A" w:rsidRDefault="00E24D25" w:rsidP="00E24D25">
      <w:pPr>
        <w:spacing w:after="0" w:line="240" w:lineRule="auto"/>
        <w:jc w:val="both"/>
        <w:rPr>
          <w:rFonts w:ascii="Arial" w:hAnsi="Arial" w:cs="Arial"/>
          <w:sz w:val="24"/>
          <w:szCs w:val="32"/>
          <w:lang w:val="en-US" w:eastAsia="en-US"/>
        </w:rPr>
      </w:pPr>
    </w:p>
    <w:p w14:paraId="598FC4E7" w14:textId="77777777" w:rsidR="00E24D25" w:rsidRPr="0064765A" w:rsidRDefault="00E24D25" w:rsidP="00E24D25">
      <w:pPr>
        <w:spacing w:after="0" w:line="240" w:lineRule="auto"/>
        <w:jc w:val="both"/>
        <w:rPr>
          <w:rFonts w:ascii="Arial" w:hAnsi="Arial" w:cs="Arial"/>
          <w:sz w:val="24"/>
          <w:szCs w:val="32"/>
          <w:lang w:val="en-US" w:eastAsia="en-US"/>
        </w:rPr>
      </w:pPr>
      <w:r w:rsidRPr="0064765A">
        <w:rPr>
          <w:rFonts w:ascii="Arial" w:hAnsi="Arial" w:cs="Arial"/>
          <w:sz w:val="24"/>
          <w:szCs w:val="32"/>
          <w:lang w:val="en-US" w:eastAsia="en-US"/>
        </w:rPr>
        <w:t>In response to the Coronavirus Disease 2019 (COVID 19), Council:</w:t>
      </w:r>
    </w:p>
    <w:p w14:paraId="7B81B844" w14:textId="77777777" w:rsidR="00E24D25" w:rsidRPr="0064765A" w:rsidRDefault="00E24D25" w:rsidP="00E24D25">
      <w:pPr>
        <w:spacing w:after="0" w:line="240" w:lineRule="auto"/>
        <w:jc w:val="both"/>
        <w:rPr>
          <w:rFonts w:ascii="Arial" w:hAnsi="Arial" w:cs="Arial"/>
          <w:sz w:val="24"/>
          <w:szCs w:val="32"/>
          <w:lang w:val="en-US" w:eastAsia="en-US"/>
        </w:rPr>
      </w:pPr>
    </w:p>
    <w:p w14:paraId="3A870D8D" w14:textId="69DABDAD" w:rsidR="00E24D25" w:rsidRPr="0064765A" w:rsidRDefault="00E24D25" w:rsidP="00E24D25">
      <w:pPr>
        <w:spacing w:after="0" w:line="240" w:lineRule="auto"/>
        <w:ind w:left="709" w:hanging="709"/>
        <w:jc w:val="both"/>
        <w:rPr>
          <w:rFonts w:ascii="Arial" w:hAnsi="Arial" w:cs="Arial"/>
          <w:sz w:val="24"/>
          <w:szCs w:val="32"/>
          <w:lang w:val="en-US" w:eastAsia="en-US"/>
        </w:rPr>
      </w:pPr>
      <w:r w:rsidRPr="0064765A">
        <w:rPr>
          <w:rFonts w:ascii="Arial" w:eastAsia="Times New Roman" w:hAnsi="Arial" w:cs="Arial"/>
          <w:sz w:val="24"/>
          <w:szCs w:val="24"/>
          <w:lang w:eastAsia="en-US"/>
        </w:rPr>
        <w:t>14.</w:t>
      </w:r>
      <w:r w:rsidRPr="0064765A">
        <w:rPr>
          <w:rFonts w:ascii="Arial" w:eastAsia="Times New Roman" w:hAnsi="Arial" w:cs="Arial"/>
          <w:sz w:val="24"/>
          <w:szCs w:val="24"/>
          <w:lang w:eastAsia="en-US"/>
        </w:rPr>
        <w:tab/>
        <w:t xml:space="preserve">approves an amendment to the City of Nedlands Purchasing of Goods and Services Policy as per Attachment 2, on the condition that the Local Government (Functions and General) Regulations 1996 are amended to a $250,000 tender </w:t>
      </w:r>
      <w:proofErr w:type="gramStart"/>
      <w:r w:rsidRPr="0064765A">
        <w:rPr>
          <w:rFonts w:ascii="Arial" w:eastAsia="Times New Roman" w:hAnsi="Arial" w:cs="Arial"/>
          <w:sz w:val="24"/>
          <w:szCs w:val="24"/>
          <w:lang w:eastAsia="en-US"/>
        </w:rPr>
        <w:t>limit;</w:t>
      </w:r>
      <w:proofErr w:type="gramEnd"/>
      <w:r w:rsidRPr="0064765A">
        <w:rPr>
          <w:rFonts w:ascii="Arial" w:eastAsia="Times New Roman" w:hAnsi="Arial" w:cs="Arial"/>
          <w:sz w:val="24"/>
          <w:szCs w:val="24"/>
          <w:lang w:eastAsia="en-US"/>
        </w:rPr>
        <w:t>”</w:t>
      </w:r>
    </w:p>
    <w:p w14:paraId="6A1FB602" w14:textId="77777777" w:rsidR="00E24D25" w:rsidRPr="0064765A" w:rsidRDefault="00E24D25" w:rsidP="00E24D25">
      <w:pPr>
        <w:spacing w:after="0" w:line="240" w:lineRule="auto"/>
        <w:jc w:val="both"/>
        <w:rPr>
          <w:rFonts w:ascii="Arial" w:hAnsi="Arial" w:cs="Arial"/>
          <w:sz w:val="24"/>
          <w:szCs w:val="32"/>
          <w:lang w:val="en-US" w:eastAsia="en-US"/>
        </w:rPr>
      </w:pPr>
    </w:p>
    <w:p w14:paraId="5D96581F" w14:textId="77777777" w:rsidR="00E24D25" w:rsidRPr="0064765A" w:rsidRDefault="00E24D25" w:rsidP="00E24D25">
      <w:pPr>
        <w:spacing w:after="0" w:line="240" w:lineRule="auto"/>
        <w:jc w:val="both"/>
        <w:rPr>
          <w:rFonts w:ascii="Arial" w:hAnsi="Arial" w:cs="Arial"/>
          <w:sz w:val="24"/>
          <w:szCs w:val="32"/>
          <w:lang w:val="en-US" w:eastAsia="en-US"/>
        </w:rPr>
      </w:pPr>
      <w:r w:rsidRPr="0064765A">
        <w:rPr>
          <w:rFonts w:ascii="Arial" w:hAnsi="Arial" w:cs="Arial"/>
          <w:sz w:val="24"/>
          <w:szCs w:val="32"/>
          <w:lang w:val="en-US" w:eastAsia="en-US"/>
        </w:rPr>
        <w:t>Audit &amp; Risk Committee Meeting, 31 May 2021.</w:t>
      </w:r>
    </w:p>
    <w:p w14:paraId="6BBF7E97" w14:textId="77777777" w:rsidR="00E24D25" w:rsidRPr="0064765A" w:rsidRDefault="00E24D25" w:rsidP="00E24D25">
      <w:pPr>
        <w:spacing w:after="0" w:line="240" w:lineRule="auto"/>
        <w:jc w:val="both"/>
        <w:rPr>
          <w:rFonts w:ascii="Arial" w:hAnsi="Arial" w:cs="Arial"/>
          <w:sz w:val="24"/>
          <w:szCs w:val="32"/>
          <w:lang w:val="en-US" w:eastAsia="en-US"/>
        </w:rPr>
      </w:pPr>
    </w:p>
    <w:p w14:paraId="2C686530" w14:textId="18EC2004" w:rsidR="00E24D25" w:rsidRPr="0064765A" w:rsidRDefault="0064765A" w:rsidP="00E24D25">
      <w:pPr>
        <w:spacing w:after="0" w:line="240" w:lineRule="auto"/>
        <w:jc w:val="both"/>
        <w:rPr>
          <w:rFonts w:ascii="Arial" w:hAnsi="Arial" w:cs="Arial"/>
          <w:sz w:val="24"/>
          <w:szCs w:val="32"/>
          <w:lang w:val="en-US" w:eastAsia="en-US"/>
        </w:rPr>
      </w:pPr>
      <w:r>
        <w:rPr>
          <w:rFonts w:ascii="Arial" w:hAnsi="Arial" w:cs="Arial"/>
          <w:sz w:val="24"/>
          <w:szCs w:val="32"/>
          <w:lang w:val="en-US" w:eastAsia="en-US"/>
        </w:rPr>
        <w:t>“</w:t>
      </w:r>
      <w:r w:rsidR="00E24D25" w:rsidRPr="0064765A">
        <w:rPr>
          <w:rFonts w:ascii="Arial" w:hAnsi="Arial" w:cs="Arial"/>
          <w:sz w:val="24"/>
          <w:szCs w:val="32"/>
          <w:lang w:val="en-US" w:eastAsia="en-US"/>
        </w:rPr>
        <w:t>Committee Recommendation / Recommendation to Committee</w:t>
      </w:r>
    </w:p>
    <w:p w14:paraId="3BFE9F81" w14:textId="77777777" w:rsidR="00E24D25" w:rsidRPr="0064765A" w:rsidRDefault="00E24D25" w:rsidP="00E24D25">
      <w:pPr>
        <w:spacing w:after="0" w:line="240" w:lineRule="auto"/>
        <w:jc w:val="both"/>
        <w:rPr>
          <w:rFonts w:ascii="Arial" w:hAnsi="Arial" w:cs="Arial"/>
          <w:sz w:val="24"/>
          <w:szCs w:val="32"/>
          <w:lang w:val="en-US" w:eastAsia="en-US"/>
        </w:rPr>
      </w:pPr>
    </w:p>
    <w:p w14:paraId="3239F321" w14:textId="61BA8E62" w:rsidR="00E24D25" w:rsidRPr="0064765A" w:rsidRDefault="00E24D25" w:rsidP="00E24D25">
      <w:pPr>
        <w:spacing w:after="0" w:line="240" w:lineRule="auto"/>
        <w:jc w:val="both"/>
        <w:rPr>
          <w:rFonts w:ascii="Arial" w:hAnsi="Arial" w:cs="Arial"/>
          <w:sz w:val="24"/>
          <w:szCs w:val="32"/>
          <w:lang w:val="en-US" w:eastAsia="en-US"/>
        </w:rPr>
      </w:pPr>
      <w:r w:rsidRPr="0064765A">
        <w:rPr>
          <w:rFonts w:ascii="Arial" w:hAnsi="Arial" w:cs="Arial"/>
          <w:sz w:val="24"/>
          <w:szCs w:val="32"/>
          <w:lang w:val="en-US" w:eastAsia="en-US"/>
        </w:rPr>
        <w:t>The Audit and Risk Committee recommends that Council adopts the updated Procurement of Goods and Services Policy, as attached to this report.</w:t>
      </w:r>
      <w:r w:rsidR="0064765A">
        <w:rPr>
          <w:rFonts w:ascii="Arial" w:hAnsi="Arial" w:cs="Arial"/>
          <w:sz w:val="24"/>
          <w:szCs w:val="32"/>
          <w:lang w:val="en-US" w:eastAsia="en-US"/>
        </w:rPr>
        <w:t>”</w:t>
      </w:r>
    </w:p>
    <w:p w14:paraId="7430F59A" w14:textId="77777777" w:rsidR="00E24D25" w:rsidRPr="00E24D25" w:rsidRDefault="00E24D25" w:rsidP="00E24D25">
      <w:pPr>
        <w:spacing w:after="0" w:line="240" w:lineRule="auto"/>
        <w:jc w:val="both"/>
        <w:rPr>
          <w:rFonts w:ascii="Arial" w:hAnsi="Arial" w:cs="Arial"/>
          <w:sz w:val="24"/>
          <w:szCs w:val="32"/>
          <w:lang w:val="en-US" w:eastAsia="en-US"/>
        </w:rPr>
      </w:pPr>
    </w:p>
    <w:p w14:paraId="154B1321" w14:textId="77777777" w:rsidR="00E24D25" w:rsidRPr="00E24D25" w:rsidRDefault="00E24D25" w:rsidP="00E24D25">
      <w:pPr>
        <w:spacing w:after="0" w:line="240" w:lineRule="auto"/>
        <w:jc w:val="both"/>
        <w:rPr>
          <w:rFonts w:ascii="Arial" w:hAnsi="Arial" w:cs="Arial"/>
          <w:sz w:val="24"/>
          <w:szCs w:val="32"/>
          <w:lang w:val="en-US" w:eastAsia="en-US"/>
        </w:rPr>
      </w:pPr>
    </w:p>
    <w:p w14:paraId="7C2987F7" w14:textId="77777777"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t>Consultation</w:t>
      </w:r>
    </w:p>
    <w:p w14:paraId="60520AA9" w14:textId="77777777" w:rsidR="00E24D25" w:rsidRPr="00E24D25" w:rsidRDefault="00E24D25" w:rsidP="00E24D25">
      <w:pPr>
        <w:spacing w:after="0" w:line="240" w:lineRule="auto"/>
        <w:jc w:val="both"/>
        <w:rPr>
          <w:rFonts w:ascii="Arial" w:hAnsi="Arial" w:cs="Arial"/>
          <w:b/>
          <w:sz w:val="24"/>
          <w:szCs w:val="32"/>
          <w:lang w:val="en-US" w:eastAsia="en-US"/>
        </w:rPr>
      </w:pPr>
    </w:p>
    <w:p w14:paraId="466FE004"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Consultation not required.</w:t>
      </w:r>
    </w:p>
    <w:p w14:paraId="4CF1E580" w14:textId="77777777" w:rsidR="00E24D25" w:rsidRPr="00E24D25" w:rsidRDefault="00E24D25" w:rsidP="00E24D25">
      <w:pPr>
        <w:spacing w:after="0" w:line="240" w:lineRule="auto"/>
        <w:jc w:val="both"/>
        <w:rPr>
          <w:rFonts w:ascii="Arial" w:hAnsi="Arial" w:cs="Arial"/>
          <w:b/>
          <w:bCs/>
          <w:sz w:val="28"/>
          <w:szCs w:val="36"/>
          <w:lang w:val="en-US" w:eastAsia="en-US"/>
        </w:rPr>
      </w:pPr>
    </w:p>
    <w:p w14:paraId="76FE367D" w14:textId="77777777" w:rsidR="00E24D25" w:rsidRPr="00E24D25" w:rsidRDefault="00E24D25" w:rsidP="00E24D25">
      <w:pPr>
        <w:spacing w:after="0" w:line="240" w:lineRule="auto"/>
        <w:jc w:val="both"/>
        <w:rPr>
          <w:rFonts w:ascii="Arial" w:hAnsi="Arial" w:cs="Arial"/>
          <w:b/>
          <w:bCs/>
          <w:sz w:val="28"/>
          <w:szCs w:val="36"/>
          <w:lang w:val="en-US" w:eastAsia="en-US"/>
        </w:rPr>
      </w:pPr>
    </w:p>
    <w:p w14:paraId="117D5532" w14:textId="77777777" w:rsidR="00E24D25" w:rsidRPr="00E24D25" w:rsidRDefault="00E24D25" w:rsidP="00E24D25">
      <w:pPr>
        <w:spacing w:after="0" w:line="240" w:lineRule="auto"/>
        <w:jc w:val="both"/>
        <w:rPr>
          <w:rFonts w:ascii="Arial" w:hAnsi="Arial" w:cs="Arial"/>
          <w:b/>
          <w:bCs/>
          <w:sz w:val="28"/>
          <w:szCs w:val="36"/>
          <w:lang w:val="en-US" w:eastAsia="en-US"/>
        </w:rPr>
      </w:pPr>
      <w:r w:rsidRPr="00E24D25">
        <w:rPr>
          <w:rFonts w:ascii="Arial" w:hAnsi="Arial" w:cs="Arial"/>
          <w:b/>
          <w:bCs/>
          <w:sz w:val="28"/>
          <w:szCs w:val="36"/>
          <w:lang w:val="en-US" w:eastAsia="en-US"/>
        </w:rPr>
        <w:t>Strategic Implications</w:t>
      </w:r>
    </w:p>
    <w:p w14:paraId="103A1557" w14:textId="77777777" w:rsidR="00E24D25" w:rsidRPr="00E24D25" w:rsidRDefault="00E24D25" w:rsidP="00E24D25">
      <w:pPr>
        <w:spacing w:after="0" w:line="240" w:lineRule="auto"/>
        <w:jc w:val="both"/>
        <w:rPr>
          <w:rFonts w:ascii="Arial" w:hAnsi="Arial" w:cs="Arial"/>
          <w:sz w:val="24"/>
          <w:szCs w:val="32"/>
          <w:highlight w:val="red"/>
          <w:lang w:val="en-US" w:eastAsia="en-US"/>
        </w:rPr>
      </w:pPr>
    </w:p>
    <w:p w14:paraId="1F516A99"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The revised Policy will contribute towards the delivery of good governance.</w:t>
      </w:r>
    </w:p>
    <w:p w14:paraId="117327B5" w14:textId="77777777" w:rsidR="00E24D25" w:rsidRPr="00E24D25" w:rsidRDefault="00E24D25" w:rsidP="00E24D25">
      <w:pPr>
        <w:spacing w:after="0" w:line="240" w:lineRule="auto"/>
        <w:jc w:val="both"/>
        <w:rPr>
          <w:rFonts w:ascii="Arial" w:hAnsi="Arial" w:cs="Arial"/>
          <w:sz w:val="24"/>
          <w:szCs w:val="32"/>
          <w:highlight w:val="yellow"/>
          <w:lang w:val="en-US" w:eastAsia="en-US"/>
        </w:rPr>
      </w:pPr>
    </w:p>
    <w:p w14:paraId="09C7001B"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Improved operational efficiency and value for money outcomes will benefit all residents.</w:t>
      </w:r>
    </w:p>
    <w:p w14:paraId="325BCBE0" w14:textId="77777777" w:rsidR="00E24D25" w:rsidRPr="00E24D25" w:rsidRDefault="00E24D25" w:rsidP="00E24D25">
      <w:pPr>
        <w:spacing w:after="0" w:line="240" w:lineRule="auto"/>
        <w:jc w:val="both"/>
        <w:rPr>
          <w:rFonts w:ascii="Arial" w:hAnsi="Arial" w:cs="Arial"/>
          <w:sz w:val="24"/>
          <w:szCs w:val="32"/>
          <w:lang w:val="en-US" w:eastAsia="en-US"/>
        </w:rPr>
      </w:pPr>
    </w:p>
    <w:p w14:paraId="06A90F78"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The revised Policy will contribute to a significant reduction in procurement associated risks.</w:t>
      </w:r>
    </w:p>
    <w:p w14:paraId="1EC31FD3" w14:textId="77777777" w:rsidR="00E24D25" w:rsidRPr="00E24D25" w:rsidRDefault="00E24D25" w:rsidP="00E24D25">
      <w:pPr>
        <w:spacing w:after="0" w:line="240" w:lineRule="auto"/>
        <w:jc w:val="both"/>
        <w:rPr>
          <w:rFonts w:ascii="Arial" w:hAnsi="Arial" w:cs="Arial"/>
          <w:sz w:val="24"/>
          <w:szCs w:val="32"/>
          <w:lang w:val="en-US" w:eastAsia="en-US"/>
        </w:rPr>
      </w:pPr>
    </w:p>
    <w:p w14:paraId="3EA8A217" w14:textId="77777777" w:rsidR="00E24D25" w:rsidRPr="00E24D25" w:rsidRDefault="00E24D25" w:rsidP="00E24D25">
      <w:pPr>
        <w:spacing w:after="0" w:line="240" w:lineRule="auto"/>
        <w:jc w:val="both"/>
        <w:rPr>
          <w:rFonts w:ascii="Arial" w:hAnsi="Arial" w:cs="Arial"/>
          <w:sz w:val="24"/>
          <w:szCs w:val="32"/>
          <w:lang w:val="en-US" w:eastAsia="en-US"/>
        </w:rPr>
      </w:pPr>
      <w:r w:rsidRPr="00E24D25">
        <w:rPr>
          <w:rFonts w:ascii="Arial" w:hAnsi="Arial" w:cs="Arial"/>
          <w:sz w:val="24"/>
          <w:szCs w:val="32"/>
          <w:lang w:val="en-US" w:eastAsia="en-US"/>
        </w:rPr>
        <w:t>City officers are satisfied that they have identified relevant issues and the revised Policy will deliver a benefit to the City.</w:t>
      </w:r>
    </w:p>
    <w:p w14:paraId="665F2E49" w14:textId="77777777" w:rsidR="00E24D25" w:rsidRPr="00E24D25" w:rsidRDefault="00E24D25" w:rsidP="00E24D25">
      <w:pPr>
        <w:spacing w:after="0" w:line="240" w:lineRule="auto"/>
        <w:jc w:val="both"/>
        <w:rPr>
          <w:rFonts w:ascii="Arial" w:hAnsi="Arial" w:cs="Arial"/>
          <w:b/>
          <w:sz w:val="24"/>
          <w:szCs w:val="28"/>
          <w:lang w:val="en-US" w:eastAsia="en-US"/>
        </w:rPr>
      </w:pPr>
    </w:p>
    <w:p w14:paraId="6C7F8FDE" w14:textId="77777777" w:rsidR="00E24D25" w:rsidRPr="00E24D25" w:rsidRDefault="00E24D25" w:rsidP="00E24D25">
      <w:pPr>
        <w:spacing w:after="0" w:line="240" w:lineRule="auto"/>
        <w:jc w:val="both"/>
        <w:rPr>
          <w:rFonts w:ascii="Arial" w:hAnsi="Arial" w:cs="Arial"/>
          <w:b/>
          <w:sz w:val="24"/>
          <w:szCs w:val="28"/>
          <w:lang w:val="en-US" w:eastAsia="en-US"/>
        </w:rPr>
      </w:pPr>
    </w:p>
    <w:p w14:paraId="74BF2052" w14:textId="77777777"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t>Budget/Financial Implications</w:t>
      </w:r>
    </w:p>
    <w:p w14:paraId="6347E08C" w14:textId="77777777" w:rsidR="00E24D25" w:rsidRPr="00E24D25" w:rsidRDefault="00E24D25" w:rsidP="00E24D25">
      <w:pPr>
        <w:spacing w:after="0" w:line="240" w:lineRule="auto"/>
        <w:jc w:val="both"/>
        <w:rPr>
          <w:rFonts w:ascii="Arial" w:hAnsi="Arial" w:cs="Arial"/>
          <w:b/>
          <w:sz w:val="24"/>
          <w:szCs w:val="32"/>
          <w:lang w:val="en-US" w:eastAsia="en-US"/>
        </w:rPr>
      </w:pPr>
    </w:p>
    <w:p w14:paraId="577E5750" w14:textId="77777777" w:rsidR="00E24D25" w:rsidRPr="00E24D25" w:rsidRDefault="00E24D25" w:rsidP="00E24D25">
      <w:pPr>
        <w:spacing w:after="0" w:line="240" w:lineRule="auto"/>
        <w:jc w:val="both"/>
        <w:rPr>
          <w:rFonts w:ascii="Arial" w:hAnsi="Arial" w:cs="Arial"/>
          <w:bCs/>
          <w:sz w:val="24"/>
          <w:szCs w:val="32"/>
          <w:lang w:val="en-US" w:eastAsia="en-US"/>
        </w:rPr>
      </w:pPr>
      <w:r w:rsidRPr="00E24D25">
        <w:rPr>
          <w:rFonts w:ascii="Arial" w:hAnsi="Arial" w:cs="Arial"/>
          <w:sz w:val="24"/>
          <w:szCs w:val="32"/>
          <w:lang w:val="en-US" w:eastAsia="en-US"/>
        </w:rPr>
        <w:t>The revised Policy will address the principles of best practice procurement and the delivery of value for money to the City a</w:t>
      </w:r>
      <w:r w:rsidRPr="00E24D25">
        <w:rPr>
          <w:rFonts w:ascii="Arial" w:hAnsi="Arial" w:cs="Arial"/>
          <w:bCs/>
          <w:sz w:val="24"/>
          <w:szCs w:val="32"/>
          <w:lang w:val="en-US" w:eastAsia="en-US"/>
        </w:rPr>
        <w:t>nd by extension deliver benefits to the community.</w:t>
      </w:r>
    </w:p>
    <w:p w14:paraId="24E88CF4" w14:textId="77777777" w:rsidR="00E24D25" w:rsidRPr="00E24D25" w:rsidRDefault="00E24D25" w:rsidP="00E24D25">
      <w:pPr>
        <w:spacing w:after="0" w:line="240" w:lineRule="auto"/>
        <w:jc w:val="both"/>
        <w:rPr>
          <w:rFonts w:ascii="Arial" w:hAnsi="Arial" w:cs="Arial"/>
          <w:sz w:val="24"/>
          <w:szCs w:val="24"/>
          <w:lang w:eastAsia="en-US"/>
        </w:rPr>
      </w:pPr>
    </w:p>
    <w:p w14:paraId="08742DE8" w14:textId="77777777" w:rsidR="00E24D25" w:rsidRPr="00E24D25" w:rsidRDefault="00E24D25" w:rsidP="00E24D25">
      <w:pPr>
        <w:spacing w:after="0" w:line="240" w:lineRule="auto"/>
        <w:jc w:val="both"/>
        <w:rPr>
          <w:rFonts w:ascii="Arial" w:hAnsi="Arial" w:cs="Arial"/>
          <w:sz w:val="24"/>
          <w:szCs w:val="24"/>
          <w:lang w:eastAsia="en-US"/>
        </w:rPr>
      </w:pPr>
    </w:p>
    <w:p w14:paraId="6C11D8C6" w14:textId="77777777" w:rsidR="00E24D25" w:rsidRPr="00E24D25" w:rsidRDefault="00E24D25" w:rsidP="00E24D25">
      <w:pPr>
        <w:spacing w:after="160" w:line="259" w:lineRule="auto"/>
        <w:rPr>
          <w:rFonts w:ascii="Arial" w:hAnsi="Arial" w:cs="Arial"/>
          <w:b/>
          <w:sz w:val="28"/>
          <w:szCs w:val="32"/>
          <w:lang w:val="en-US" w:eastAsia="en-US"/>
        </w:rPr>
      </w:pPr>
      <w:r w:rsidRPr="00E24D25">
        <w:rPr>
          <w:rFonts w:ascii="Arial" w:hAnsi="Arial" w:cs="Arial"/>
          <w:b/>
          <w:sz w:val="28"/>
          <w:szCs w:val="32"/>
          <w:lang w:val="en-US" w:eastAsia="en-US"/>
        </w:rPr>
        <w:br w:type="page"/>
      </w:r>
    </w:p>
    <w:p w14:paraId="03B60651" w14:textId="77777777" w:rsidR="00E24D25" w:rsidRPr="00E24D25" w:rsidRDefault="00E24D25" w:rsidP="00E24D25">
      <w:pPr>
        <w:spacing w:after="0" w:line="240" w:lineRule="auto"/>
        <w:jc w:val="both"/>
        <w:rPr>
          <w:rFonts w:ascii="Arial" w:hAnsi="Arial" w:cs="Arial"/>
          <w:b/>
          <w:sz w:val="28"/>
          <w:szCs w:val="32"/>
          <w:lang w:val="en-US" w:eastAsia="en-US"/>
        </w:rPr>
      </w:pPr>
      <w:r w:rsidRPr="00E24D25">
        <w:rPr>
          <w:rFonts w:ascii="Arial" w:hAnsi="Arial" w:cs="Arial"/>
          <w:b/>
          <w:sz w:val="28"/>
          <w:szCs w:val="32"/>
          <w:lang w:val="en-US" w:eastAsia="en-US"/>
        </w:rPr>
        <w:lastRenderedPageBreak/>
        <w:t>Conclusion</w:t>
      </w:r>
    </w:p>
    <w:p w14:paraId="791CF191" w14:textId="77777777" w:rsidR="00E24D25" w:rsidRPr="00E24D25" w:rsidRDefault="00E24D25" w:rsidP="00E24D25">
      <w:pPr>
        <w:spacing w:after="0" w:line="240" w:lineRule="auto"/>
        <w:jc w:val="both"/>
        <w:rPr>
          <w:rFonts w:ascii="Arial" w:hAnsi="Arial" w:cs="Arial"/>
          <w:bCs/>
          <w:sz w:val="24"/>
          <w:szCs w:val="28"/>
          <w:lang w:val="en-US" w:eastAsia="en-US"/>
        </w:rPr>
      </w:pPr>
    </w:p>
    <w:p w14:paraId="666C44F4" w14:textId="77777777" w:rsidR="00E24D25" w:rsidRPr="00E24D25" w:rsidRDefault="00E24D25" w:rsidP="00E24D25">
      <w:pPr>
        <w:spacing w:after="0" w:line="240" w:lineRule="auto"/>
        <w:jc w:val="both"/>
        <w:rPr>
          <w:rFonts w:ascii="Arial" w:hAnsi="Arial" w:cs="Arial"/>
          <w:bCs/>
          <w:sz w:val="24"/>
          <w:szCs w:val="24"/>
          <w:lang w:val="en-US" w:eastAsia="en-US"/>
        </w:rPr>
      </w:pPr>
      <w:r w:rsidRPr="00E24D25">
        <w:rPr>
          <w:rFonts w:ascii="Arial" w:hAnsi="Arial" w:cs="Arial"/>
          <w:bCs/>
          <w:sz w:val="24"/>
          <w:szCs w:val="24"/>
          <w:lang w:val="en-US" w:eastAsia="en-US"/>
        </w:rPr>
        <w:t xml:space="preserve">The Procurement of Goods &amp; Services Council Policy has been reviewed by the City’s administration and </w:t>
      </w:r>
      <w:proofErr w:type="gramStart"/>
      <w:r w:rsidRPr="00E24D25">
        <w:rPr>
          <w:rFonts w:ascii="Arial" w:hAnsi="Arial" w:cs="Arial"/>
          <w:bCs/>
          <w:sz w:val="24"/>
          <w:szCs w:val="24"/>
          <w:lang w:val="en-US" w:eastAsia="en-US"/>
        </w:rPr>
        <w:t>a number of</w:t>
      </w:r>
      <w:proofErr w:type="gramEnd"/>
      <w:r w:rsidRPr="00E24D25">
        <w:rPr>
          <w:rFonts w:ascii="Arial" w:hAnsi="Arial" w:cs="Arial"/>
          <w:bCs/>
          <w:sz w:val="24"/>
          <w:szCs w:val="24"/>
          <w:lang w:val="en-US" w:eastAsia="en-US"/>
        </w:rPr>
        <w:t xml:space="preserve"> amendments are proposed.  These are put to the Audit and Risk Committee for consideration.</w:t>
      </w:r>
    </w:p>
    <w:p w14:paraId="629E3974" w14:textId="77777777" w:rsidR="00E24D25" w:rsidRPr="00E24D25" w:rsidRDefault="00E24D25" w:rsidP="00E24D25">
      <w:pPr>
        <w:spacing w:after="0" w:line="240" w:lineRule="auto"/>
        <w:rPr>
          <w:rFonts w:ascii="Times New Roman" w:eastAsia="Times New Roman" w:hAnsi="Times New Roman" w:cs="Times New Roman"/>
          <w:sz w:val="24"/>
          <w:szCs w:val="20"/>
          <w:lang w:eastAsia="en-US"/>
        </w:rPr>
      </w:pPr>
    </w:p>
    <w:p w14:paraId="305D44C6" w14:textId="05242EE8" w:rsidR="00D26E22" w:rsidRDefault="00D26E22">
      <w:pPr>
        <w:spacing w:after="0" w:line="240" w:lineRule="auto"/>
        <w:jc w:val="both"/>
        <w:rPr>
          <w:rFonts w:ascii="Arial" w:eastAsia="Arial" w:hAnsi="Arial" w:cs="Arial"/>
          <w:b/>
          <w:sz w:val="24"/>
          <w:szCs w:val="24"/>
        </w:rPr>
      </w:pPr>
    </w:p>
    <w:p w14:paraId="58283EFD" w14:textId="77777777" w:rsidR="00D26E22" w:rsidRDefault="00D26E22">
      <w:pPr>
        <w:spacing w:after="0" w:line="240" w:lineRule="auto"/>
        <w:jc w:val="both"/>
        <w:rPr>
          <w:rFonts w:ascii="Arial" w:eastAsia="Arial" w:hAnsi="Arial" w:cs="Arial"/>
          <w:b/>
          <w:sz w:val="24"/>
          <w:szCs w:val="24"/>
        </w:rPr>
      </w:pPr>
    </w:p>
    <w:p w14:paraId="00000173" w14:textId="2EF2C0EA" w:rsidR="00D3344D" w:rsidRPr="00610E57" w:rsidRDefault="00D3344D" w:rsidP="00610E57">
      <w:pPr>
        <w:rPr>
          <w:rFonts w:ascii="Arial" w:eastAsia="Arial" w:hAnsi="Arial" w:cs="Arial"/>
          <w:sz w:val="24"/>
          <w:szCs w:val="24"/>
        </w:rPr>
      </w:pPr>
    </w:p>
    <w:sectPr w:rsidR="00D3344D" w:rsidRPr="00610E57">
      <w:headerReference w:type="default" r:id="rId18"/>
      <w:footerReference w:type="default" r:id="rId19"/>
      <w:pgSz w:w="11906" w:h="16838"/>
      <w:pgMar w:top="851" w:right="1440" w:bottom="1440" w:left="1440" w:header="39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815AD" w14:textId="77777777" w:rsidR="002A46F6" w:rsidRDefault="002A46F6">
      <w:pPr>
        <w:spacing w:after="0" w:line="240" w:lineRule="auto"/>
      </w:pPr>
      <w:r>
        <w:separator/>
      </w:r>
    </w:p>
  </w:endnote>
  <w:endnote w:type="continuationSeparator" w:id="0">
    <w:p w14:paraId="5BFC3D41" w14:textId="77777777" w:rsidR="002A46F6" w:rsidRDefault="002A4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5" w14:textId="60733E0E" w:rsidR="00D3344D" w:rsidRDefault="003E555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698F">
      <w:rPr>
        <w:noProof/>
        <w:color w:val="000000"/>
      </w:rPr>
      <w:t>2</w:t>
    </w:r>
    <w:r>
      <w:rPr>
        <w:color w:val="000000"/>
      </w:rPr>
      <w:fldChar w:fldCharType="end"/>
    </w:r>
  </w:p>
  <w:p w14:paraId="00000176" w14:textId="77777777" w:rsidR="00D3344D" w:rsidRDefault="00D3344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75A66" w14:textId="77777777" w:rsidR="002A46F6" w:rsidRDefault="002A46F6">
      <w:pPr>
        <w:spacing w:after="0" w:line="240" w:lineRule="auto"/>
      </w:pPr>
      <w:r>
        <w:separator/>
      </w:r>
    </w:p>
  </w:footnote>
  <w:footnote w:type="continuationSeparator" w:id="0">
    <w:p w14:paraId="532F882C" w14:textId="77777777" w:rsidR="002A46F6" w:rsidRDefault="002A4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4B45FBFC" w:rsidR="00D3344D" w:rsidRDefault="003E555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2021 CPS Report – CPS</w:t>
    </w:r>
    <w:r w:rsidR="00D26E22">
      <w:rPr>
        <w:rFonts w:ascii="Arial" w:eastAsia="Arial" w:hAnsi="Arial" w:cs="Arial"/>
        <w:color w:val="000000"/>
        <w:sz w:val="24"/>
        <w:szCs w:val="24"/>
      </w:rPr>
      <w:t>14</w:t>
    </w:r>
    <w:r>
      <w:rPr>
        <w:rFonts w:ascii="Arial" w:eastAsia="Arial" w:hAnsi="Arial" w:cs="Arial"/>
        <w:color w:val="000000"/>
        <w:sz w:val="24"/>
        <w:szCs w:val="24"/>
      </w:rPr>
      <w:t xml:space="preserve">.21 </w:t>
    </w:r>
    <w:r w:rsidR="00B62B78">
      <w:rPr>
        <w:rFonts w:ascii="Arial" w:eastAsia="Arial" w:hAnsi="Arial" w:cs="Arial"/>
        <w:color w:val="000000"/>
        <w:sz w:val="24"/>
        <w:szCs w:val="24"/>
      </w:rPr>
      <w:t xml:space="preserve">- </w:t>
    </w:r>
    <w:r>
      <w:rPr>
        <w:rFonts w:ascii="Arial" w:eastAsia="Arial" w:hAnsi="Arial" w:cs="Arial"/>
        <w:color w:val="000000"/>
        <w:sz w:val="24"/>
        <w:szCs w:val="24"/>
      </w:rPr>
      <w:t>CPS</w:t>
    </w:r>
    <w:r w:rsidR="00B62B78">
      <w:rPr>
        <w:rFonts w:ascii="Arial" w:eastAsia="Arial" w:hAnsi="Arial" w:cs="Arial"/>
        <w:color w:val="000000"/>
        <w:sz w:val="24"/>
        <w:szCs w:val="24"/>
      </w:rPr>
      <w:t>15</w:t>
    </w:r>
    <w:r>
      <w:rPr>
        <w:rFonts w:ascii="Arial" w:eastAsia="Arial" w:hAnsi="Arial" w:cs="Arial"/>
        <w:color w:val="000000"/>
        <w:sz w:val="24"/>
        <w:szCs w:val="24"/>
      </w:rPr>
      <w:t>.21 – 2</w:t>
    </w:r>
    <w:r w:rsidR="00D26E22">
      <w:rPr>
        <w:rFonts w:ascii="Arial" w:eastAsia="Arial" w:hAnsi="Arial" w:cs="Arial"/>
        <w:color w:val="000000"/>
        <w:sz w:val="24"/>
        <w:szCs w:val="24"/>
      </w:rPr>
      <w:t>7 July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68B2"/>
    <w:multiLevelType w:val="hybridMultilevel"/>
    <w:tmpl w:val="7CA4F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45154"/>
    <w:multiLevelType w:val="hybridMultilevel"/>
    <w:tmpl w:val="9F8EA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5904A7"/>
    <w:multiLevelType w:val="multilevel"/>
    <w:tmpl w:val="440A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FA05C7"/>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6F27B0"/>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4F0576"/>
    <w:multiLevelType w:val="multilevel"/>
    <w:tmpl w:val="4A669F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717EFC"/>
    <w:multiLevelType w:val="multilevel"/>
    <w:tmpl w:val="BD4EE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0C1A65"/>
    <w:multiLevelType w:val="multilevel"/>
    <w:tmpl w:val="8E9C7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E47F75"/>
    <w:multiLevelType w:val="hybridMultilevel"/>
    <w:tmpl w:val="F4AE3C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5C806FC8"/>
    <w:multiLevelType w:val="hybridMultilevel"/>
    <w:tmpl w:val="C4380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0621E0"/>
    <w:multiLevelType w:val="multilevel"/>
    <w:tmpl w:val="8B56EFB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6EC71A6B"/>
    <w:multiLevelType w:val="multilevel"/>
    <w:tmpl w:val="87A66D5A"/>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1506298"/>
    <w:multiLevelType w:val="multilevel"/>
    <w:tmpl w:val="60701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4886869"/>
    <w:multiLevelType w:val="multilevel"/>
    <w:tmpl w:val="A834745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6"/>
  </w:num>
  <w:num w:numId="3">
    <w:abstractNumId w:val="12"/>
  </w:num>
  <w:num w:numId="4">
    <w:abstractNumId w:val="7"/>
  </w:num>
  <w:num w:numId="5">
    <w:abstractNumId w:val="2"/>
  </w:num>
  <w:num w:numId="6">
    <w:abstractNumId w:val="14"/>
  </w:num>
  <w:num w:numId="7">
    <w:abstractNumId w:val="13"/>
  </w:num>
  <w:num w:numId="8">
    <w:abstractNumId w:val="11"/>
  </w:num>
  <w:num w:numId="9">
    <w:abstractNumId w:val="3"/>
  </w:num>
  <w:num w:numId="10">
    <w:abstractNumId w:val="5"/>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OrHagNNNg9A6rPPRmbcy3EjiolKTuGgoZ0j4FbVOxLfL5Y/MvonhgjiPcc8nDFsKlgNN5JCJqEElFZrb6IeNKQ==" w:salt="4tjIeYnMufB3YqIvFICxQ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4D"/>
    <w:rsid w:val="00002A98"/>
    <w:rsid w:val="000626B8"/>
    <w:rsid w:val="00062A4A"/>
    <w:rsid w:val="000E4B96"/>
    <w:rsid w:val="00230CAE"/>
    <w:rsid w:val="00273896"/>
    <w:rsid w:val="002A46F6"/>
    <w:rsid w:val="002D2485"/>
    <w:rsid w:val="003A20EC"/>
    <w:rsid w:val="003E5557"/>
    <w:rsid w:val="004B2D73"/>
    <w:rsid w:val="004C04D0"/>
    <w:rsid w:val="005258B6"/>
    <w:rsid w:val="00532D6B"/>
    <w:rsid w:val="005C2A5C"/>
    <w:rsid w:val="005F021D"/>
    <w:rsid w:val="00610E57"/>
    <w:rsid w:val="0064765A"/>
    <w:rsid w:val="00773CD0"/>
    <w:rsid w:val="008824D6"/>
    <w:rsid w:val="008E7804"/>
    <w:rsid w:val="0090367D"/>
    <w:rsid w:val="00920AEB"/>
    <w:rsid w:val="0096045E"/>
    <w:rsid w:val="00986AA4"/>
    <w:rsid w:val="009E698F"/>
    <w:rsid w:val="00A906A5"/>
    <w:rsid w:val="00AA758E"/>
    <w:rsid w:val="00AC11BC"/>
    <w:rsid w:val="00B62B78"/>
    <w:rsid w:val="00CA20DE"/>
    <w:rsid w:val="00CC253C"/>
    <w:rsid w:val="00D26E22"/>
    <w:rsid w:val="00D3344D"/>
    <w:rsid w:val="00D51D85"/>
    <w:rsid w:val="00DB0944"/>
    <w:rsid w:val="00DB0F04"/>
    <w:rsid w:val="00DB12C9"/>
    <w:rsid w:val="00E24D25"/>
    <w:rsid w:val="00E314BA"/>
    <w:rsid w:val="00E61CB6"/>
    <w:rsid w:val="00EB0F48"/>
    <w:rsid w:val="00F17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FC001"/>
  <w15:docId w15:val="{5DA718FB-D8CD-42E7-8F8B-89159C7D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ind w:left="567"/>
      <w:jc w:val="center"/>
    </w:pPr>
    <w:rPr>
      <w:rFonts w:ascii="Arial" w:eastAsia="Arial" w:hAnsi="Arial" w:cs="Arial"/>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9E698F"/>
    <w:pPr>
      <w:ind w:left="720"/>
      <w:contextualSpacing/>
    </w:pPr>
  </w:style>
  <w:style w:type="paragraph" w:styleId="TOC1">
    <w:name w:val="toc 1"/>
    <w:basedOn w:val="Normal"/>
    <w:next w:val="Normal"/>
    <w:autoRedefine/>
    <w:uiPriority w:val="39"/>
    <w:unhideWhenUsed/>
    <w:rsid w:val="00AC11BC"/>
    <w:pPr>
      <w:spacing w:after="100"/>
    </w:pPr>
  </w:style>
  <w:style w:type="character" w:styleId="Hyperlink">
    <w:name w:val="Hyperlink"/>
    <w:basedOn w:val="DefaultParagraphFont"/>
    <w:uiPriority w:val="99"/>
    <w:unhideWhenUsed/>
    <w:rsid w:val="00AC11BC"/>
    <w:rPr>
      <w:color w:val="0000FF" w:themeColor="hyperlink"/>
      <w:u w:val="single"/>
    </w:rPr>
  </w:style>
  <w:style w:type="paragraph" w:styleId="Header">
    <w:name w:val="header"/>
    <w:basedOn w:val="Normal"/>
    <w:link w:val="HeaderChar"/>
    <w:uiPriority w:val="99"/>
    <w:unhideWhenUsed/>
    <w:rsid w:val="00D26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E22"/>
  </w:style>
  <w:style w:type="paragraph" w:styleId="Footer">
    <w:name w:val="footer"/>
    <w:basedOn w:val="Normal"/>
    <w:link w:val="FooterChar"/>
    <w:uiPriority w:val="99"/>
    <w:unhideWhenUsed/>
    <w:rsid w:val="00D26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E22"/>
  </w:style>
  <w:style w:type="table" w:styleId="TableGrid">
    <w:name w:val="Table Grid"/>
    <w:basedOn w:val="TableNormal"/>
    <w:uiPriority w:val="59"/>
    <w:rsid w:val="00773CD0"/>
    <w:pPr>
      <w:spacing w:after="0" w:line="240" w:lineRule="auto"/>
    </w:pPr>
    <w:rPr>
      <w:rFonts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0396a3a4-f033-4ae5-8d1a-178dff5ec290</TermId>
        </TermInfo>
      </Terms>
    </l5218a67820a405eab41420940e22386>
    <TaxCatchAll xmlns="02b462e0-950b-4d18-8f56-efe6ec8fd98e">
      <Value>4</Value>
      <Value>75</Value>
      <Value>193</Value>
      <Value>87</Value>
      <Value>88</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Corporate Management</TermName>
          <TermId xmlns="http://schemas.microsoft.com/office/infopath/2007/PartnerControls">7f17eae8-0b0f-4378-8885-9a68a2d23fc1</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5fd962d2-f821-4c18-a4ee-1d01fb588008</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34f37885-3e58-4ea1-beb6-41a6027b494b</TermId>
        </TermInfo>
      </Terms>
    </j6438741ad114f2786113428657618e6>
    <_dlc_DocId xmlns="02b462e0-950b-4d18-8f56-efe6ec8fd98e">ORGN-317801165-8950</_dlc_DocId>
    <_dlc_DocIdUrl xmlns="02b462e0-950b-4d18-8f56-efe6ec8fd98e">
      <Url>https://nedlands365.sharepoint.com/sites/organisation/council/_layouts/15/DocIdRedir.aspx?ID=ORGN-317801165-8950</Url>
      <Description>ORGN-317801165-8950</Description>
    </_dlc_DocIdUrl>
    <Additional_x0020_Info xmlns="7dce4f99-cff1-4fd8-801c-290f26aab7b1" xsi:nil="true"/>
    <eDMS_x0020_Library xmlns="7dce4f99-cff1-4fd8-801c-290f26aab7b1">Meetings</eDMS_x0020_Library>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BEA41-FA87-44AE-905A-0FC703C088CC}">
  <ds:schemaRefs>
    <ds:schemaRef ds:uri="http://schemas.microsoft.com/sharepoint/events"/>
  </ds:schemaRefs>
</ds:datastoreItem>
</file>

<file path=customXml/itemProps2.xml><?xml version="1.0" encoding="utf-8"?>
<ds:datastoreItem xmlns:ds="http://schemas.openxmlformats.org/officeDocument/2006/customXml" ds:itemID="{2F47D37F-4A4C-4BFE-816B-562C9700F337}">
  <ds:schemaRefs>
    <ds:schemaRef ds:uri="http://schemas.microsoft.com/sharepoint/v3/contenttype/forms"/>
  </ds:schemaRefs>
</ds:datastoreItem>
</file>

<file path=customXml/itemProps3.xml><?xml version="1.0" encoding="utf-8"?>
<ds:datastoreItem xmlns:ds="http://schemas.openxmlformats.org/officeDocument/2006/customXml" ds:itemID="{9E823800-30C7-4865-BADE-2C0C362F22AD}">
  <ds:schemaRefs>
    <ds:schemaRef ds:uri="http://schemas.microsoft.com/office/2006/metadata/properties"/>
    <ds:schemaRef ds:uri="b3dba301-5620-44c7-a8fe-21bd50c42e00"/>
    <ds:schemaRef ds:uri="http://purl.org/dc/terms/"/>
    <ds:schemaRef ds:uri="02b462e0-950b-4d18-8f56-efe6ec8fd98e"/>
    <ds:schemaRef ds:uri="99f90307-c380-4349-a4d3-52955e408d9d"/>
    <ds:schemaRef ds:uri="http://schemas.microsoft.com/office/infopath/2007/PartnerControls"/>
    <ds:schemaRef ds:uri="82dc8473-40ba-4f11-b935-f34260e482de"/>
    <ds:schemaRef ds:uri="http://schemas.microsoft.com/office/2006/documentManagement/types"/>
    <ds:schemaRef ds:uri="http://www.w3.org/XML/1998/namespace"/>
    <ds:schemaRef ds:uri="a4569545-3f5c-4d76-b5ef-e21c01e673e6"/>
    <ds:schemaRef ds:uri="http://purl.org/dc/elements/1.1/"/>
    <ds:schemaRef ds:uri="http://schemas.openxmlformats.org/package/2006/metadata/core-properties"/>
    <ds:schemaRef ds:uri="7dce4f99-cff1-4fd8-801c-290f26aab7b1"/>
    <ds:schemaRef ds:uri="http://schemas.microsoft.com/sharepoint/v3"/>
    <ds:schemaRef ds:uri="http://purl.org/dc/dcmitype/"/>
  </ds:schemaRefs>
</ds:datastoreItem>
</file>

<file path=customXml/itemProps4.xml><?xml version="1.0" encoding="utf-8"?>
<ds:datastoreItem xmlns:ds="http://schemas.openxmlformats.org/officeDocument/2006/customXml" ds:itemID="{8B30D10A-790A-4F4A-9B8E-40860103B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3770</Words>
  <Characters>21490</Characters>
  <Application>Microsoft Office Word</Application>
  <DocSecurity>8</DocSecurity>
  <Lines>179</Lines>
  <Paragraphs>50</Paragraphs>
  <ScaleCrop>false</ScaleCrop>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Ceric</dc:creator>
  <cp:lastModifiedBy>Nicole Ceric</cp:lastModifiedBy>
  <cp:revision>3</cp:revision>
  <cp:lastPrinted>2021-06-28T06:16:00Z</cp:lastPrinted>
  <dcterms:created xsi:type="dcterms:W3CDTF">2021-07-05T02:36:00Z</dcterms:created>
  <dcterms:modified xsi:type="dcterms:W3CDTF">2021-07-05T02:36:00Z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Entity">
    <vt:lpwstr>4</vt:lpwstr>
  </property>
  <property fmtid="{D5CDD505-2E9C-101B-9397-08002B2CF9AE}" pid="4" name="Activity">
    <vt:lpwstr>139</vt:lpwstr>
  </property>
  <property fmtid="{D5CDD505-2E9C-101B-9397-08002B2CF9AE}" pid="5" name="eDMS Site">
    <vt:lpwstr>154</vt:lpwstr>
  </property>
  <property fmtid="{D5CDD505-2E9C-101B-9397-08002B2CF9AE}" pid="6" name="Function">
    <vt:lpwstr>153</vt:lpwstr>
  </property>
  <property fmtid="{D5CDD505-2E9C-101B-9397-08002B2CF9AE}" pid="7" name="Subject Matter">
    <vt:lpwstr>140</vt:lpwstr>
  </property>
  <property fmtid="{D5CDD505-2E9C-101B-9397-08002B2CF9AE}" pid="8" name="_dlc_DocIdItemGuid">
    <vt:lpwstr>2bcd6778-fbc0-42a5-83bd-2fc5ec07b3b9</vt:lpwstr>
  </property>
</Properties>
</file>