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E8027" w14:textId="5F708B56" w:rsidR="006A7D7C" w:rsidRDefault="003C6472" w:rsidP="00CE4F29">
      <w:pPr>
        <w:spacing w:after="0" w:line="240" w:lineRule="auto"/>
        <w:contextualSpacing/>
        <w:jc w:val="both"/>
        <w:rPr>
          <w:b/>
          <w:bCs/>
        </w:rPr>
      </w:pPr>
      <w:bookmarkStart w:id="0" w:name="_GoBack"/>
      <w:bookmarkEnd w:id="0"/>
      <w:r w:rsidRPr="00885447">
        <w:rPr>
          <w:rFonts w:ascii="Gill Sans MT" w:hAnsi="Gill Sans MT" w:cs="Arial"/>
          <w:i/>
          <w:noProof/>
          <w:sz w:val="28"/>
          <w:szCs w:val="24"/>
          <w:lang w:val="en-AU" w:eastAsia="en-AU"/>
        </w:rPr>
        <w:drawing>
          <wp:anchor distT="0" distB="0" distL="114300" distR="114300" simplePos="0" relativeHeight="251659264" behindDoc="0" locked="0" layoutInCell="1" allowOverlap="1" wp14:anchorId="7B9E4080" wp14:editId="7664EBF6">
            <wp:simplePos x="0" y="0"/>
            <wp:positionH relativeFrom="margin">
              <wp:align>left</wp:align>
            </wp:positionH>
            <wp:positionV relativeFrom="paragraph">
              <wp:posOffset>9525</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539669942"/>
        <w:docPartObj>
          <w:docPartGallery w:val="Cover Pages"/>
          <w:docPartUnique/>
        </w:docPartObj>
      </w:sdtPr>
      <w:sdtEndPr/>
      <w:sdtContent>
        <w:p w14:paraId="0BB21E08" w14:textId="3065A895" w:rsidR="006A7D7C" w:rsidRDefault="006A7D7C" w:rsidP="00CE4F29">
          <w:pPr>
            <w:spacing w:after="0" w:line="240" w:lineRule="auto"/>
            <w:contextualSpacing/>
            <w:jc w:val="both"/>
            <w:rPr>
              <w:rFonts w:ascii="Arial" w:eastAsia="Times New Roman" w:hAnsi="Arial" w:cs="Arial"/>
              <w:b/>
              <w:i/>
              <w:sz w:val="28"/>
              <w:szCs w:val="24"/>
              <w:lang w:eastAsia="ja-JP"/>
            </w:rPr>
          </w:pPr>
        </w:p>
        <w:p w14:paraId="4B36D287" w14:textId="77777777" w:rsidR="006A7D7C" w:rsidRDefault="006A7D7C" w:rsidP="00CE4F29">
          <w:pPr>
            <w:spacing w:after="0" w:line="240" w:lineRule="auto"/>
            <w:contextualSpacing/>
            <w:jc w:val="both"/>
            <w:rPr>
              <w:rFonts w:ascii="Arial" w:eastAsia="Times New Roman" w:hAnsi="Arial" w:cs="Arial"/>
              <w:b/>
              <w:i/>
              <w:sz w:val="28"/>
              <w:szCs w:val="24"/>
              <w:lang w:eastAsia="ja-JP"/>
            </w:rPr>
          </w:pPr>
        </w:p>
        <w:p w14:paraId="113752AC" w14:textId="77777777" w:rsidR="006A7D7C" w:rsidRDefault="006A7D7C" w:rsidP="00CE4F29">
          <w:pPr>
            <w:spacing w:after="0" w:line="240" w:lineRule="auto"/>
            <w:contextualSpacing/>
            <w:jc w:val="both"/>
            <w:rPr>
              <w:rFonts w:ascii="Arial" w:eastAsia="Times New Roman" w:hAnsi="Arial" w:cs="Arial"/>
              <w:b/>
              <w:i/>
              <w:sz w:val="28"/>
              <w:szCs w:val="24"/>
              <w:lang w:eastAsia="ja-JP"/>
            </w:rPr>
          </w:pPr>
        </w:p>
        <w:p w14:paraId="126B4ADB" w14:textId="77777777" w:rsidR="006A7D7C" w:rsidRDefault="006A7D7C" w:rsidP="00CE4F29">
          <w:pPr>
            <w:spacing w:after="0" w:line="240" w:lineRule="auto"/>
            <w:contextualSpacing/>
            <w:jc w:val="both"/>
            <w:rPr>
              <w:rFonts w:ascii="Arial" w:eastAsia="Times New Roman" w:hAnsi="Arial" w:cs="Arial"/>
              <w:b/>
              <w:i/>
              <w:iCs/>
              <w:sz w:val="18"/>
              <w:szCs w:val="18"/>
              <w:lang w:eastAsia="en-GB"/>
            </w:rPr>
          </w:pPr>
        </w:p>
        <w:p w14:paraId="39237A24" w14:textId="77777777" w:rsidR="006A7D7C" w:rsidRDefault="006A7D7C" w:rsidP="00CE4F29">
          <w:pPr>
            <w:spacing w:after="0" w:line="240" w:lineRule="auto"/>
            <w:contextualSpacing/>
            <w:rPr>
              <w:rFonts w:ascii="Arial" w:eastAsia="Times New Roman" w:hAnsi="Arial" w:cs="Arial"/>
              <w:b/>
              <w:iCs/>
              <w:sz w:val="56"/>
              <w:szCs w:val="160"/>
              <w:lang w:val="en-AU" w:eastAsia="en-GB"/>
            </w:rPr>
          </w:pPr>
          <w:bookmarkStart w:id="1" w:name="OLE_LINK7"/>
          <w:bookmarkStart w:id="2" w:name="OLE_LINK11"/>
        </w:p>
        <w:p w14:paraId="6D43AE34"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1A543329"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242A7E9F" w14:textId="77777777" w:rsidR="003D055B" w:rsidRDefault="003D055B" w:rsidP="00CE4F29">
          <w:pPr>
            <w:spacing w:after="0" w:line="240" w:lineRule="auto"/>
            <w:contextualSpacing/>
            <w:rPr>
              <w:rFonts w:ascii="Arial" w:eastAsia="Times New Roman" w:hAnsi="Arial" w:cs="Arial"/>
              <w:b/>
              <w:iCs/>
              <w:sz w:val="56"/>
              <w:szCs w:val="160"/>
              <w:lang w:eastAsia="en-GB"/>
            </w:rPr>
          </w:pPr>
        </w:p>
        <w:p w14:paraId="211194F7" w14:textId="2B3B7CAB" w:rsidR="006A7D7C" w:rsidRDefault="006A7D7C" w:rsidP="00CE4F29">
          <w:pPr>
            <w:spacing w:after="0" w:line="240" w:lineRule="auto"/>
            <w:contextualSpacing/>
            <w:rPr>
              <w:rFonts w:ascii="Arial" w:eastAsia="Times New Roman" w:hAnsi="Arial" w:cs="Arial"/>
              <w:b/>
              <w:iCs/>
              <w:sz w:val="56"/>
              <w:szCs w:val="160"/>
              <w:lang w:eastAsia="en-GB"/>
            </w:rPr>
          </w:pPr>
          <w:r>
            <w:rPr>
              <w:rFonts w:ascii="Arial" w:eastAsia="Times New Roman" w:hAnsi="Arial" w:cs="Arial"/>
              <w:b/>
              <w:iCs/>
              <w:sz w:val="56"/>
              <w:szCs w:val="160"/>
              <w:lang w:eastAsia="en-GB"/>
            </w:rPr>
            <w:t>Community Development Report</w:t>
          </w:r>
        </w:p>
        <w:p w14:paraId="3A8C920F" w14:textId="77777777" w:rsidR="006A7D7C" w:rsidRDefault="006A7D7C" w:rsidP="00CE4F29">
          <w:pPr>
            <w:spacing w:after="0" w:line="240" w:lineRule="auto"/>
            <w:contextualSpacing/>
            <w:jc w:val="center"/>
            <w:rPr>
              <w:rFonts w:ascii="Arial" w:eastAsia="Times New Roman" w:hAnsi="Arial" w:cs="Arial"/>
              <w:sz w:val="24"/>
              <w:szCs w:val="24"/>
              <w:lang w:eastAsia="ja-JP"/>
            </w:rPr>
          </w:pPr>
        </w:p>
        <w:p w14:paraId="1DC61361" w14:textId="52E22117" w:rsidR="00CE4F29" w:rsidRDefault="00CE4F29" w:rsidP="00CE4F29">
          <w:pPr>
            <w:spacing w:after="0" w:line="240" w:lineRule="auto"/>
            <w:contextualSpacing/>
            <w:jc w:val="both"/>
            <w:rPr>
              <w:rFonts w:ascii="Arial" w:eastAsia="Times New Roman" w:hAnsi="Arial" w:cs="Arial"/>
              <w:sz w:val="24"/>
              <w:szCs w:val="24"/>
              <w:lang w:eastAsia="ja-JP"/>
            </w:rPr>
          </w:pPr>
        </w:p>
        <w:p w14:paraId="481C59AE" w14:textId="77777777" w:rsidR="00CE4F29" w:rsidRDefault="00CE4F29" w:rsidP="00CE4F29">
          <w:pPr>
            <w:spacing w:after="0" w:line="240" w:lineRule="auto"/>
            <w:contextualSpacing/>
            <w:jc w:val="both"/>
            <w:rPr>
              <w:rFonts w:ascii="Arial" w:eastAsia="Times New Roman" w:hAnsi="Arial" w:cs="Arial"/>
              <w:sz w:val="24"/>
              <w:szCs w:val="24"/>
              <w:lang w:eastAsia="ja-JP"/>
            </w:rPr>
          </w:pPr>
        </w:p>
        <w:p w14:paraId="5C869323" w14:textId="64D0FB1E" w:rsidR="006A7D7C" w:rsidRDefault="006A7D7C" w:rsidP="00CE4F29">
          <w:pPr>
            <w:spacing w:after="0" w:line="240" w:lineRule="auto"/>
            <w:contextualSpacing/>
            <w:jc w:val="both"/>
            <w:rPr>
              <w:rFonts w:ascii="Arial" w:eastAsia="Times New Roman" w:hAnsi="Arial" w:cs="Arial"/>
              <w:b/>
              <w:iCs/>
              <w:sz w:val="28"/>
              <w:szCs w:val="160"/>
              <w:lang w:eastAsia="en-GB"/>
            </w:rPr>
          </w:pPr>
          <w:r>
            <w:rPr>
              <w:rFonts w:ascii="Arial" w:eastAsia="Times New Roman" w:hAnsi="Arial" w:cs="Arial"/>
              <w:b/>
              <w:iCs/>
              <w:sz w:val="28"/>
              <w:szCs w:val="160"/>
              <w:lang w:eastAsia="en-GB"/>
            </w:rPr>
            <w:t xml:space="preserve">Committee Consideration – </w:t>
          </w:r>
          <w:r w:rsidR="00046D39">
            <w:rPr>
              <w:rFonts w:ascii="Arial" w:eastAsia="Times New Roman" w:hAnsi="Arial" w:cs="Arial"/>
              <w:b/>
              <w:iCs/>
              <w:sz w:val="28"/>
              <w:szCs w:val="160"/>
              <w:lang w:eastAsia="en-GB"/>
            </w:rPr>
            <w:t xml:space="preserve">13 November </w:t>
          </w:r>
          <w:r>
            <w:rPr>
              <w:rFonts w:ascii="Arial" w:eastAsia="Times New Roman" w:hAnsi="Arial" w:cs="Arial"/>
              <w:b/>
              <w:iCs/>
              <w:sz w:val="28"/>
              <w:szCs w:val="160"/>
              <w:lang w:eastAsia="en-GB"/>
            </w:rPr>
            <w:t>201</w:t>
          </w:r>
          <w:r w:rsidR="00C12463">
            <w:rPr>
              <w:rFonts w:ascii="Arial" w:eastAsia="Times New Roman" w:hAnsi="Arial" w:cs="Arial"/>
              <w:b/>
              <w:iCs/>
              <w:sz w:val="28"/>
              <w:szCs w:val="160"/>
              <w:lang w:eastAsia="en-GB"/>
            </w:rPr>
            <w:t>8</w:t>
          </w:r>
          <w:r>
            <w:rPr>
              <w:rFonts w:ascii="Arial" w:eastAsia="Times New Roman" w:hAnsi="Arial" w:cs="Arial"/>
              <w:b/>
              <w:iCs/>
              <w:sz w:val="28"/>
              <w:szCs w:val="160"/>
              <w:lang w:eastAsia="en-GB"/>
            </w:rPr>
            <w:t xml:space="preserve"> </w:t>
          </w:r>
        </w:p>
        <w:p w14:paraId="31C7997B" w14:textId="5ACDCD45" w:rsidR="006A7D7C" w:rsidRDefault="006A7D7C" w:rsidP="00CE4F29">
          <w:pPr>
            <w:spacing w:after="0" w:line="240" w:lineRule="auto"/>
            <w:contextualSpacing/>
            <w:jc w:val="both"/>
            <w:rPr>
              <w:rFonts w:ascii="Arial" w:eastAsia="Times New Roman" w:hAnsi="Arial" w:cs="Arial"/>
              <w:b/>
              <w:iCs/>
              <w:sz w:val="28"/>
              <w:szCs w:val="160"/>
              <w:lang w:val="en-AU" w:eastAsia="en-GB"/>
            </w:rPr>
          </w:pPr>
          <w:r>
            <w:rPr>
              <w:rFonts w:ascii="Arial" w:eastAsia="Times New Roman" w:hAnsi="Arial" w:cs="Arial"/>
              <w:b/>
              <w:iCs/>
              <w:sz w:val="28"/>
              <w:szCs w:val="160"/>
              <w:lang w:eastAsia="en-GB"/>
            </w:rPr>
            <w:t xml:space="preserve">Council Resolution – </w:t>
          </w:r>
          <w:r w:rsidR="00745925">
            <w:rPr>
              <w:rFonts w:ascii="Arial" w:eastAsia="Times New Roman" w:hAnsi="Arial" w:cs="Arial"/>
              <w:b/>
              <w:iCs/>
              <w:sz w:val="28"/>
              <w:szCs w:val="160"/>
              <w:lang w:eastAsia="en-GB"/>
            </w:rPr>
            <w:t>27 November 2018</w:t>
          </w:r>
        </w:p>
        <w:p w14:paraId="2AF9D82B" w14:textId="4DE6A94F"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24FA24AD" w14:textId="2B5DC6AF"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479BE624" w14:textId="77777777" w:rsidR="00CE4F29" w:rsidRDefault="00CE4F29" w:rsidP="00CE4F29">
          <w:pPr>
            <w:spacing w:after="0" w:line="240" w:lineRule="auto"/>
            <w:contextualSpacing/>
            <w:jc w:val="both"/>
            <w:rPr>
              <w:rFonts w:ascii="Arial" w:eastAsia="Times New Roman" w:hAnsi="Arial" w:cs="Arial"/>
              <w:b/>
              <w:i/>
              <w:iCs/>
              <w:sz w:val="28"/>
              <w:szCs w:val="160"/>
              <w:lang w:eastAsia="en-GB"/>
            </w:rPr>
          </w:pPr>
        </w:p>
        <w:p w14:paraId="30C0A789" w14:textId="6CCBEEFE" w:rsidR="006A7D7C" w:rsidRDefault="006A7D7C" w:rsidP="00CE4F29">
          <w:pPr>
            <w:tabs>
              <w:tab w:val="left" w:pos="7737"/>
            </w:tabs>
            <w:spacing w:after="0" w:line="240" w:lineRule="auto"/>
            <w:contextualSpacing/>
            <w:jc w:val="both"/>
            <w:rPr>
              <w:rFonts w:ascii="Arial" w:eastAsia="Times New Roman" w:hAnsi="Arial" w:cs="Arial"/>
              <w:b/>
              <w:sz w:val="24"/>
              <w:szCs w:val="24"/>
              <w:lang w:eastAsia="ja-JP"/>
            </w:rPr>
          </w:pPr>
          <w:r>
            <w:rPr>
              <w:rFonts w:ascii="Arial" w:eastAsia="Times New Roman" w:hAnsi="Arial" w:cs="Arial"/>
              <w:b/>
              <w:sz w:val="24"/>
              <w:szCs w:val="24"/>
              <w:lang w:eastAsia="ja-JP"/>
            </w:rPr>
            <w:t>Table of Contents</w:t>
          </w:r>
        </w:p>
        <w:p w14:paraId="69E80F87" w14:textId="669C64E8" w:rsidR="006A7D7C" w:rsidRDefault="006A7D7C" w:rsidP="00CE4F29">
          <w:pPr>
            <w:tabs>
              <w:tab w:val="left" w:pos="5472"/>
            </w:tabs>
            <w:spacing w:after="0" w:line="240" w:lineRule="auto"/>
            <w:contextualSpacing/>
            <w:jc w:val="both"/>
            <w:rPr>
              <w:rFonts w:ascii="Arial" w:eastAsia="Times New Roman" w:hAnsi="Arial" w:cs="Arial"/>
              <w:sz w:val="24"/>
              <w:szCs w:val="24"/>
              <w:lang w:eastAsia="ja-JP"/>
            </w:rPr>
          </w:pPr>
        </w:p>
        <w:p w14:paraId="06A8A94E" w14:textId="3035AD2D" w:rsidR="006A7D7C" w:rsidRDefault="006A7D7C" w:rsidP="006F1B4D">
          <w:pPr>
            <w:tabs>
              <w:tab w:val="left" w:pos="7938"/>
              <w:tab w:val="right" w:pos="8505"/>
              <w:tab w:val="left" w:pos="8789"/>
            </w:tabs>
            <w:spacing w:after="0" w:line="240" w:lineRule="auto"/>
            <w:contextualSpacing/>
            <w:jc w:val="both"/>
            <w:rPr>
              <w:rFonts w:ascii="Arial" w:eastAsia="Times New Roman" w:hAnsi="Arial" w:cs="Arial"/>
              <w:sz w:val="24"/>
              <w:szCs w:val="24"/>
              <w:lang w:eastAsia="ja-JP"/>
            </w:rPr>
          </w:pPr>
          <w:r>
            <w:rPr>
              <w:rFonts w:ascii="Arial" w:eastAsia="Times New Roman" w:hAnsi="Arial" w:cs="Arial"/>
              <w:sz w:val="24"/>
              <w:szCs w:val="24"/>
              <w:lang w:eastAsia="ja-JP"/>
            </w:rPr>
            <w:t>Item No.</w:t>
          </w:r>
          <w:r>
            <w:rPr>
              <w:rFonts w:ascii="Arial" w:eastAsia="Times New Roman" w:hAnsi="Arial" w:cs="Arial"/>
              <w:sz w:val="24"/>
              <w:szCs w:val="24"/>
              <w:lang w:eastAsia="ja-JP"/>
            </w:rPr>
            <w:tab/>
            <w:t>Page No.</w:t>
          </w:r>
        </w:p>
        <w:bookmarkStart w:id="3" w:name="OLE_LINK30"/>
        <w:bookmarkStart w:id="4" w:name="OLE_LINK31"/>
        <w:bookmarkEnd w:id="1"/>
        <w:bookmarkEnd w:id="2"/>
        <w:p w14:paraId="26ECA03D" w14:textId="707BD1E8" w:rsidR="00CE4F29" w:rsidRDefault="006A7D7C" w:rsidP="00CE4F29">
          <w:pPr>
            <w:tabs>
              <w:tab w:val="left" w:pos="1980"/>
              <w:tab w:val="right" w:leader="dot" w:pos="9000"/>
            </w:tabs>
            <w:spacing w:before="120" w:after="0" w:line="240" w:lineRule="auto"/>
            <w:rPr>
              <w:noProof/>
            </w:rPr>
          </w:pPr>
          <w:r>
            <w:fldChar w:fldCharType="begin"/>
          </w:r>
          <w:r>
            <w:rPr>
              <w:rFonts w:ascii="Arial" w:eastAsia="Times New Roman" w:hAnsi="Arial"/>
              <w:noProof/>
              <w:sz w:val="24"/>
              <w:szCs w:val="20"/>
            </w:rPr>
            <w:instrText xml:space="preserve"> TOC \o "1-3" \h \z \u </w:instrText>
          </w:r>
          <w:r>
            <w:fldChar w:fldCharType="separate"/>
          </w:r>
        </w:p>
        <w:bookmarkEnd w:id="3"/>
        <w:bookmarkEnd w:id="4"/>
        <w:p w14:paraId="5ECBFFA7" w14:textId="01C42E0A" w:rsidR="00CE4F29" w:rsidRPr="00CE4F29" w:rsidRDefault="00CE4F29" w:rsidP="00CE4F29">
          <w:pPr>
            <w:pStyle w:val="TOC1"/>
          </w:pPr>
          <w:r w:rsidRPr="00CE4F29">
            <w:rPr>
              <w:rStyle w:val="Hyperlink"/>
            </w:rPr>
            <w:fldChar w:fldCharType="begin"/>
          </w:r>
          <w:r w:rsidRPr="00CE4F29">
            <w:rPr>
              <w:rStyle w:val="Hyperlink"/>
            </w:rPr>
            <w:instrText xml:space="preserve"> </w:instrText>
          </w:r>
          <w:r w:rsidRPr="00CE4F29">
            <w:instrText>HYPERLINK \l "_Toc528573518"</w:instrText>
          </w:r>
          <w:r w:rsidRPr="00CE4F29">
            <w:rPr>
              <w:rStyle w:val="Hyperlink"/>
            </w:rPr>
            <w:instrText xml:space="preserve"> </w:instrText>
          </w:r>
          <w:r w:rsidRPr="00CE4F29">
            <w:rPr>
              <w:rStyle w:val="Hyperlink"/>
            </w:rPr>
            <w:fldChar w:fldCharType="separate"/>
          </w:r>
          <w:r w:rsidRPr="00CE4F29">
            <w:rPr>
              <w:rStyle w:val="Hyperlink"/>
            </w:rPr>
            <w:t>CM04.18</w:t>
          </w:r>
          <w:r w:rsidRPr="00CE4F29">
            <w:tab/>
          </w:r>
          <w:r w:rsidRPr="00CE4F29">
            <w:rPr>
              <w:rStyle w:val="Hyperlink"/>
            </w:rPr>
            <w:t>Review of School Pool Subsidy</w:t>
          </w:r>
          <w:r w:rsidRPr="00CE4F29">
            <w:rPr>
              <w:webHidden/>
            </w:rPr>
            <w:tab/>
          </w:r>
          <w:r w:rsidRPr="00CE4F29">
            <w:rPr>
              <w:webHidden/>
            </w:rPr>
            <w:fldChar w:fldCharType="begin"/>
          </w:r>
          <w:r w:rsidRPr="00CE4F29">
            <w:rPr>
              <w:webHidden/>
            </w:rPr>
            <w:instrText xml:space="preserve"> PAGEREF _Toc528573518 \h </w:instrText>
          </w:r>
          <w:r w:rsidRPr="00CE4F29">
            <w:rPr>
              <w:webHidden/>
            </w:rPr>
          </w:r>
          <w:r w:rsidRPr="00CE4F29">
            <w:rPr>
              <w:webHidden/>
            </w:rPr>
            <w:fldChar w:fldCharType="separate"/>
          </w:r>
          <w:r w:rsidR="00A2357D">
            <w:rPr>
              <w:webHidden/>
            </w:rPr>
            <w:t>2</w:t>
          </w:r>
          <w:r w:rsidRPr="00CE4F29">
            <w:rPr>
              <w:webHidden/>
            </w:rPr>
            <w:fldChar w:fldCharType="end"/>
          </w:r>
          <w:r w:rsidRPr="00CE4F29">
            <w:rPr>
              <w:rStyle w:val="Hyperlink"/>
            </w:rPr>
            <w:fldChar w:fldCharType="end"/>
          </w:r>
        </w:p>
        <w:p w14:paraId="110D9413" w14:textId="4DE82B97" w:rsidR="006A7D7C" w:rsidRDefault="006A7D7C" w:rsidP="00CE4F29">
          <w:r>
            <w:rPr>
              <w:rFonts w:ascii="Arial" w:eastAsia="Times New Roman" w:hAnsi="Arial"/>
              <w:sz w:val="24"/>
              <w:szCs w:val="20"/>
              <w:lang w:eastAsia="ja-JP"/>
            </w:rPr>
            <w:fldChar w:fldCharType="end"/>
          </w:r>
        </w:p>
      </w:sdtContent>
    </w:sdt>
    <w:p w14:paraId="2D187DED" w14:textId="244DF7B1" w:rsidR="00CE4F29" w:rsidRDefault="00CE4F29">
      <w:r>
        <w:br w:type="page"/>
      </w:r>
    </w:p>
    <w:tbl>
      <w:tblPr>
        <w:tblStyle w:val="TableGrid"/>
        <w:tblW w:w="0" w:type="auto"/>
        <w:tblInd w:w="108" w:type="dxa"/>
        <w:tblLook w:val="04A0" w:firstRow="1" w:lastRow="0" w:firstColumn="1" w:lastColumn="0" w:noHBand="0" w:noVBand="1"/>
      </w:tblPr>
      <w:tblGrid>
        <w:gridCol w:w="8908"/>
      </w:tblGrid>
      <w:tr w:rsidR="00DD5B71" w14:paraId="5829293A" w14:textId="77777777" w:rsidTr="006A7D7C">
        <w:tc>
          <w:tcPr>
            <w:tcW w:w="8908" w:type="dxa"/>
          </w:tcPr>
          <w:p w14:paraId="58292939" w14:textId="67A114A1" w:rsidR="00DD5B71" w:rsidRPr="002F2A01" w:rsidRDefault="00906B6B" w:rsidP="002F2A01">
            <w:pPr>
              <w:pStyle w:val="Heading1"/>
              <w:spacing w:before="0"/>
              <w:ind w:left="2302" w:hanging="2268"/>
              <w:jc w:val="both"/>
              <w:outlineLvl w:val="0"/>
              <w:rPr>
                <w:rFonts w:ascii="Arial" w:hAnsi="Arial" w:cs="Arial"/>
                <w:color w:val="auto"/>
                <w:lang w:val="en-AU"/>
              </w:rPr>
            </w:pPr>
            <w:bookmarkStart w:id="5" w:name="_Toc528573518"/>
            <w:r w:rsidRPr="0050223C">
              <w:rPr>
                <w:rFonts w:ascii="Arial" w:hAnsi="Arial" w:cs="Arial"/>
                <w:color w:val="auto"/>
                <w:lang w:val="en-AU"/>
              </w:rPr>
              <w:lastRenderedPageBreak/>
              <w:t>CM0</w:t>
            </w:r>
            <w:r w:rsidR="001C7E36">
              <w:rPr>
                <w:rFonts w:ascii="Arial" w:hAnsi="Arial" w:cs="Arial"/>
                <w:color w:val="auto"/>
                <w:lang w:val="en-AU"/>
              </w:rPr>
              <w:t>4</w:t>
            </w:r>
            <w:r w:rsidRPr="0050223C">
              <w:rPr>
                <w:rFonts w:ascii="Arial" w:hAnsi="Arial" w:cs="Arial"/>
                <w:color w:val="auto"/>
                <w:lang w:val="en-AU"/>
              </w:rPr>
              <w:t>.1</w:t>
            </w:r>
            <w:r w:rsidR="00780298">
              <w:rPr>
                <w:rFonts w:ascii="Arial" w:hAnsi="Arial" w:cs="Arial"/>
                <w:color w:val="auto"/>
                <w:lang w:val="en-AU"/>
              </w:rPr>
              <w:t>8</w:t>
            </w:r>
            <w:r w:rsidR="00DD5B71" w:rsidRPr="0050223C">
              <w:rPr>
                <w:rFonts w:ascii="Arial" w:hAnsi="Arial" w:cs="Arial"/>
                <w:color w:val="auto"/>
                <w:lang w:val="en-AU"/>
              </w:rPr>
              <w:tab/>
            </w:r>
            <w:r w:rsidR="00161FA0">
              <w:rPr>
                <w:rFonts w:ascii="Arial" w:hAnsi="Arial" w:cs="Arial"/>
                <w:color w:val="auto"/>
                <w:szCs w:val="32"/>
                <w:lang w:val="en-AU"/>
              </w:rPr>
              <w:t xml:space="preserve">Review of </w:t>
            </w:r>
            <w:r w:rsidR="00CE4F29">
              <w:rPr>
                <w:rFonts w:ascii="Arial" w:hAnsi="Arial" w:cs="Arial"/>
                <w:color w:val="auto"/>
                <w:szCs w:val="32"/>
                <w:lang w:val="en-AU"/>
              </w:rPr>
              <w:t>S</w:t>
            </w:r>
            <w:r w:rsidR="00161FA0">
              <w:rPr>
                <w:rFonts w:ascii="Arial" w:hAnsi="Arial" w:cs="Arial"/>
                <w:color w:val="auto"/>
                <w:szCs w:val="32"/>
                <w:lang w:val="en-AU"/>
              </w:rPr>
              <w:t xml:space="preserve">chool </w:t>
            </w:r>
            <w:r w:rsidR="00CE4F29">
              <w:rPr>
                <w:rFonts w:ascii="Arial" w:hAnsi="Arial" w:cs="Arial"/>
                <w:color w:val="auto"/>
                <w:szCs w:val="32"/>
                <w:lang w:val="en-AU"/>
              </w:rPr>
              <w:t>P</w:t>
            </w:r>
            <w:r w:rsidR="00161FA0">
              <w:rPr>
                <w:rFonts w:ascii="Arial" w:hAnsi="Arial" w:cs="Arial"/>
                <w:color w:val="auto"/>
                <w:szCs w:val="32"/>
                <w:lang w:val="en-AU"/>
              </w:rPr>
              <w:t xml:space="preserve">ool </w:t>
            </w:r>
            <w:r w:rsidR="00CE4F29">
              <w:rPr>
                <w:rFonts w:ascii="Arial" w:hAnsi="Arial" w:cs="Arial"/>
                <w:color w:val="auto"/>
                <w:szCs w:val="32"/>
                <w:lang w:val="en-AU"/>
              </w:rPr>
              <w:t>S</w:t>
            </w:r>
            <w:r w:rsidR="00161FA0">
              <w:rPr>
                <w:rFonts w:ascii="Arial" w:hAnsi="Arial" w:cs="Arial"/>
                <w:color w:val="auto"/>
                <w:szCs w:val="32"/>
                <w:lang w:val="en-AU"/>
              </w:rPr>
              <w:t>ubsidy</w:t>
            </w:r>
            <w:bookmarkEnd w:id="5"/>
            <w:r w:rsidR="00161FA0">
              <w:rPr>
                <w:rFonts w:ascii="Arial" w:hAnsi="Arial" w:cs="Arial"/>
                <w:color w:val="auto"/>
                <w:szCs w:val="32"/>
                <w:lang w:val="en-AU"/>
              </w:rPr>
              <w:t xml:space="preserve"> </w:t>
            </w:r>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231"/>
        <w:gridCol w:w="6677"/>
      </w:tblGrid>
      <w:tr w:rsidR="00DD5B71" w:rsidRPr="008A1B93" w14:paraId="5829293E" w14:textId="77777777" w:rsidTr="00DD5B71">
        <w:tc>
          <w:tcPr>
            <w:tcW w:w="2268" w:type="dxa"/>
          </w:tcPr>
          <w:p w14:paraId="5829293C" w14:textId="77777777" w:rsidR="00DD5B71" w:rsidRPr="00DD5B71" w:rsidRDefault="00DD5B71" w:rsidP="00C362F3">
            <w:pPr>
              <w:jc w:val="both"/>
              <w:rPr>
                <w:rFonts w:ascii="Arial" w:hAnsi="Arial" w:cs="Arial"/>
                <w:b/>
                <w:sz w:val="24"/>
                <w:szCs w:val="24"/>
                <w:lang w:val="en-AU"/>
              </w:rPr>
            </w:pPr>
            <w:bookmarkStart w:id="6" w:name="_Hlk522625677"/>
            <w:r w:rsidRPr="00DD5B71">
              <w:rPr>
                <w:rFonts w:ascii="Arial" w:hAnsi="Arial" w:cs="Arial"/>
                <w:b/>
                <w:sz w:val="24"/>
                <w:szCs w:val="24"/>
                <w:lang w:val="en-AU"/>
              </w:rPr>
              <w:t>Committee</w:t>
            </w:r>
          </w:p>
        </w:tc>
        <w:tc>
          <w:tcPr>
            <w:tcW w:w="6866" w:type="dxa"/>
          </w:tcPr>
          <w:p w14:paraId="5829293D" w14:textId="4C269402" w:rsidR="00DD5B71" w:rsidRPr="008A1B93" w:rsidRDefault="00161FA0" w:rsidP="00C362F3">
            <w:pPr>
              <w:jc w:val="both"/>
              <w:rPr>
                <w:rFonts w:ascii="Arial" w:hAnsi="Arial" w:cs="Arial"/>
                <w:sz w:val="24"/>
                <w:szCs w:val="24"/>
                <w:lang w:val="en-AU"/>
              </w:rPr>
            </w:pPr>
            <w:r w:rsidRPr="00161FA0">
              <w:rPr>
                <w:rFonts w:ascii="Arial" w:hAnsi="Arial" w:cs="Arial"/>
                <w:sz w:val="24"/>
                <w:szCs w:val="24"/>
                <w:lang w:val="en-AU"/>
              </w:rPr>
              <w:t>13 November 2018</w:t>
            </w:r>
          </w:p>
        </w:tc>
      </w:tr>
      <w:tr w:rsidR="00DD5B71" w:rsidRPr="008A1B93" w14:paraId="58292941" w14:textId="77777777" w:rsidTr="00DD5B71">
        <w:tc>
          <w:tcPr>
            <w:tcW w:w="2268"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866" w:type="dxa"/>
          </w:tcPr>
          <w:p w14:paraId="58292940" w14:textId="0E21A87C" w:rsidR="00DD5B71" w:rsidRPr="008A1B93" w:rsidRDefault="00161FA0" w:rsidP="00C362F3">
            <w:pPr>
              <w:jc w:val="both"/>
              <w:rPr>
                <w:rFonts w:ascii="Arial" w:hAnsi="Arial" w:cs="Arial"/>
                <w:sz w:val="24"/>
                <w:szCs w:val="24"/>
                <w:lang w:val="en-AU"/>
              </w:rPr>
            </w:pPr>
            <w:r>
              <w:rPr>
                <w:rFonts w:ascii="Arial" w:hAnsi="Arial" w:cs="Arial"/>
                <w:sz w:val="24"/>
                <w:szCs w:val="24"/>
                <w:lang w:val="en-AU"/>
              </w:rPr>
              <w:t>27</w:t>
            </w:r>
            <w:r w:rsidRPr="00161FA0">
              <w:rPr>
                <w:rFonts w:ascii="Arial" w:hAnsi="Arial" w:cs="Arial"/>
                <w:sz w:val="24"/>
                <w:szCs w:val="24"/>
                <w:lang w:val="en-AU"/>
              </w:rPr>
              <w:t xml:space="preserve"> November 2018</w:t>
            </w:r>
          </w:p>
        </w:tc>
      </w:tr>
      <w:tr w:rsidR="00DD5B71" w:rsidRPr="008A1B93" w14:paraId="58292944" w14:textId="77777777" w:rsidTr="00DD5B71">
        <w:tc>
          <w:tcPr>
            <w:tcW w:w="2268"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866" w:type="dxa"/>
          </w:tcPr>
          <w:p w14:paraId="58292943" w14:textId="6E14A8B0" w:rsidR="00DD5B71" w:rsidRPr="008A1B93" w:rsidRDefault="00906B6B" w:rsidP="00C362F3">
            <w:pPr>
              <w:jc w:val="both"/>
              <w:rPr>
                <w:rFonts w:ascii="Arial" w:hAnsi="Arial" w:cs="Arial"/>
                <w:sz w:val="24"/>
                <w:szCs w:val="24"/>
                <w:lang w:val="en-AU"/>
              </w:rPr>
            </w:pPr>
            <w:r w:rsidRPr="00F73AEE">
              <w:rPr>
                <w:rFonts w:ascii="Arial" w:hAnsi="Arial" w:cs="Arial"/>
                <w:sz w:val="24"/>
                <w:szCs w:val="24"/>
                <w:lang w:val="en-AU"/>
              </w:rPr>
              <w:t>City of Nedlands</w:t>
            </w:r>
          </w:p>
        </w:tc>
      </w:tr>
      <w:tr w:rsidR="00DD5B71" w:rsidRPr="008A1B93" w14:paraId="58292947" w14:textId="77777777" w:rsidTr="00DD5B71">
        <w:tc>
          <w:tcPr>
            <w:tcW w:w="2268" w:type="dxa"/>
          </w:tcPr>
          <w:p w14:paraId="58292945" w14:textId="77777777" w:rsidR="00DD5B71" w:rsidRPr="00DD5B71" w:rsidRDefault="0049190D" w:rsidP="00C362F3">
            <w:pPr>
              <w:jc w:val="both"/>
              <w:rPr>
                <w:rFonts w:ascii="Arial" w:hAnsi="Arial" w:cs="Arial"/>
                <w:b/>
                <w:sz w:val="24"/>
                <w:szCs w:val="24"/>
                <w:lang w:val="en-AU"/>
              </w:rPr>
            </w:pPr>
            <w:r>
              <w:rPr>
                <w:rFonts w:ascii="Arial" w:hAnsi="Arial" w:cs="Arial"/>
                <w:b/>
                <w:sz w:val="24"/>
                <w:szCs w:val="24"/>
                <w:lang w:val="en-AU"/>
              </w:rPr>
              <w:t>Officer</w:t>
            </w:r>
          </w:p>
        </w:tc>
        <w:tc>
          <w:tcPr>
            <w:tcW w:w="6866" w:type="dxa"/>
          </w:tcPr>
          <w:p w14:paraId="1B8666D2" w14:textId="1B902444" w:rsidR="00906B6B" w:rsidRDefault="00906B6B" w:rsidP="00906B6B">
            <w:pPr>
              <w:spacing w:before="60" w:after="60"/>
              <w:ind w:left="2160" w:hanging="2160"/>
              <w:jc w:val="both"/>
              <w:rPr>
                <w:rFonts w:ascii="Arial" w:hAnsi="Arial" w:cs="Arial"/>
                <w:sz w:val="24"/>
                <w:szCs w:val="24"/>
                <w:lang w:val="en-AU"/>
              </w:rPr>
            </w:pPr>
            <w:r>
              <w:rPr>
                <w:rFonts w:ascii="Arial" w:hAnsi="Arial" w:cs="Arial"/>
                <w:sz w:val="24"/>
                <w:szCs w:val="24"/>
                <w:lang w:val="en-AU"/>
              </w:rPr>
              <w:t xml:space="preserve">Amanda Cronin </w:t>
            </w:r>
            <w:r w:rsidR="00BD6BB5">
              <w:rPr>
                <w:rFonts w:ascii="Arial" w:hAnsi="Arial" w:cs="Arial"/>
                <w:sz w:val="24"/>
                <w:szCs w:val="24"/>
                <w:lang w:val="en-AU"/>
              </w:rPr>
              <w:t>–</w:t>
            </w:r>
            <w:r>
              <w:rPr>
                <w:rFonts w:ascii="Arial" w:hAnsi="Arial" w:cs="Arial"/>
                <w:sz w:val="24"/>
                <w:szCs w:val="24"/>
                <w:lang w:val="en-AU"/>
              </w:rPr>
              <w:t xml:space="preserve"> </w:t>
            </w:r>
            <w:r w:rsidR="00BD6BB5">
              <w:rPr>
                <w:rFonts w:ascii="Arial" w:hAnsi="Arial" w:cs="Arial"/>
                <w:sz w:val="24"/>
                <w:szCs w:val="24"/>
                <w:lang w:val="en-AU"/>
              </w:rPr>
              <w:t>Coordinator Community Development</w:t>
            </w:r>
            <w:r>
              <w:rPr>
                <w:rFonts w:ascii="Arial" w:hAnsi="Arial" w:cs="Arial"/>
                <w:sz w:val="24"/>
                <w:szCs w:val="24"/>
                <w:lang w:val="en-AU"/>
              </w:rPr>
              <w:t xml:space="preserve"> </w:t>
            </w:r>
          </w:p>
          <w:p w14:paraId="58292946" w14:textId="0E2358DD" w:rsidR="00DD5B71" w:rsidRPr="008A1B93" w:rsidRDefault="00906B6B" w:rsidP="00906B6B">
            <w:pPr>
              <w:jc w:val="both"/>
              <w:rPr>
                <w:rFonts w:ascii="Arial" w:hAnsi="Arial" w:cs="Arial"/>
                <w:sz w:val="24"/>
                <w:szCs w:val="24"/>
                <w:lang w:val="en-AU"/>
              </w:rPr>
            </w:pPr>
            <w:r>
              <w:rPr>
                <w:rFonts w:ascii="Arial" w:hAnsi="Arial" w:cs="Arial"/>
                <w:sz w:val="24"/>
                <w:szCs w:val="24"/>
                <w:lang w:val="en-AU"/>
              </w:rPr>
              <w:t>Marion Granich -    Manager Community Development</w:t>
            </w:r>
          </w:p>
        </w:tc>
      </w:tr>
      <w:tr w:rsidR="00DD5B71" w:rsidRPr="008A1B93" w14:paraId="5829294A" w14:textId="77777777" w:rsidTr="00DD5B71">
        <w:tc>
          <w:tcPr>
            <w:tcW w:w="2268"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866" w:type="dxa"/>
          </w:tcPr>
          <w:p w14:paraId="58292949" w14:textId="65AA6C7C" w:rsidR="00DD5B71" w:rsidRPr="008A1B93" w:rsidRDefault="00906B6B" w:rsidP="00227628">
            <w:pPr>
              <w:jc w:val="both"/>
              <w:rPr>
                <w:rFonts w:ascii="Arial" w:hAnsi="Arial" w:cs="Arial"/>
                <w:sz w:val="24"/>
                <w:szCs w:val="24"/>
                <w:lang w:val="en-AU"/>
              </w:rPr>
            </w:pPr>
            <w:r>
              <w:rPr>
                <w:rFonts w:ascii="Arial" w:hAnsi="Arial" w:cs="Arial"/>
                <w:sz w:val="24"/>
                <w:szCs w:val="24"/>
                <w:lang w:val="en-AU"/>
              </w:rPr>
              <w:t>Lorraine Driscoll – Director Corporate and Strategy</w:t>
            </w:r>
          </w:p>
        </w:tc>
      </w:tr>
      <w:tr w:rsidR="00DD5B71" w:rsidRPr="008A1B93" w14:paraId="58292953" w14:textId="77777777" w:rsidTr="00DD5B71">
        <w:tc>
          <w:tcPr>
            <w:tcW w:w="2268" w:type="dxa"/>
          </w:tcPr>
          <w:p w14:paraId="58292951" w14:textId="0CB382D6" w:rsidR="00DD5B71" w:rsidRPr="00DD5B71" w:rsidRDefault="006132F0" w:rsidP="00C362F3">
            <w:pPr>
              <w:jc w:val="both"/>
              <w:rPr>
                <w:rFonts w:ascii="Arial" w:hAnsi="Arial" w:cs="Arial"/>
                <w:b/>
                <w:sz w:val="24"/>
                <w:szCs w:val="24"/>
                <w:lang w:val="en-AU"/>
              </w:rPr>
            </w:pPr>
            <w:r>
              <w:rPr>
                <w:rFonts w:ascii="Arial" w:hAnsi="Arial" w:cs="Arial"/>
                <w:b/>
                <w:sz w:val="24"/>
                <w:szCs w:val="24"/>
                <w:lang w:val="en-AU"/>
              </w:rPr>
              <w:t>Attachments</w:t>
            </w:r>
          </w:p>
        </w:tc>
        <w:tc>
          <w:tcPr>
            <w:tcW w:w="6866" w:type="dxa"/>
          </w:tcPr>
          <w:p w14:paraId="58292952" w14:textId="60095E6A" w:rsidR="006132F0" w:rsidRPr="00BF0F6C" w:rsidRDefault="00906B6B" w:rsidP="00906B6B">
            <w:pPr>
              <w:jc w:val="both"/>
              <w:rPr>
                <w:rFonts w:ascii="Arial" w:hAnsi="Arial" w:cs="Arial"/>
                <w:sz w:val="24"/>
                <w:szCs w:val="32"/>
                <w:highlight w:val="yellow"/>
                <w:lang w:val="en-US"/>
              </w:rPr>
            </w:pPr>
            <w:r w:rsidRPr="00906B6B">
              <w:rPr>
                <w:rFonts w:ascii="Arial" w:hAnsi="Arial" w:cs="Arial"/>
                <w:sz w:val="24"/>
                <w:szCs w:val="24"/>
                <w:lang w:val="en-AU"/>
              </w:rPr>
              <w:t>N/A</w:t>
            </w:r>
          </w:p>
        </w:tc>
      </w:tr>
      <w:bookmarkEnd w:id="6"/>
    </w:tbl>
    <w:p w14:paraId="5CFAF387" w14:textId="77777777" w:rsidR="00906B6B" w:rsidRPr="009B51BF" w:rsidRDefault="00906B6B" w:rsidP="009E3779">
      <w:pPr>
        <w:spacing w:after="0" w:line="240" w:lineRule="auto"/>
        <w:jc w:val="both"/>
        <w:rPr>
          <w:rFonts w:ascii="Arial" w:hAnsi="Arial" w:cs="Arial"/>
          <w:b/>
          <w:sz w:val="24"/>
          <w:szCs w:val="32"/>
          <w:lang w:val="en-US"/>
        </w:rPr>
      </w:pPr>
    </w:p>
    <w:p w14:paraId="62738928" w14:textId="23D928B2" w:rsidR="005F3EDC" w:rsidRPr="009B51BF" w:rsidRDefault="005F3EDC" w:rsidP="009E3779">
      <w:pPr>
        <w:spacing w:after="0" w:line="240" w:lineRule="auto"/>
        <w:jc w:val="both"/>
        <w:rPr>
          <w:rFonts w:ascii="Arial" w:hAnsi="Arial" w:cs="Arial"/>
          <w:b/>
          <w:sz w:val="28"/>
          <w:szCs w:val="32"/>
          <w:lang w:val="en-US"/>
        </w:rPr>
      </w:pPr>
      <w:r w:rsidRPr="009B51BF">
        <w:rPr>
          <w:rFonts w:ascii="Arial" w:hAnsi="Arial" w:cs="Arial"/>
          <w:b/>
          <w:sz w:val="28"/>
          <w:szCs w:val="32"/>
          <w:lang w:val="en-US"/>
        </w:rPr>
        <w:t>Executive Summary</w:t>
      </w:r>
    </w:p>
    <w:p w14:paraId="0561B0EE" w14:textId="77777777" w:rsidR="005F3EDC" w:rsidRPr="009B51BF" w:rsidRDefault="005F3EDC" w:rsidP="009E3779">
      <w:pPr>
        <w:spacing w:after="0" w:line="240" w:lineRule="auto"/>
        <w:jc w:val="both"/>
        <w:rPr>
          <w:rFonts w:ascii="Arial" w:hAnsi="Arial" w:cs="Arial"/>
          <w:b/>
          <w:sz w:val="24"/>
          <w:szCs w:val="32"/>
          <w:lang w:val="en-US"/>
        </w:rPr>
      </w:pPr>
    </w:p>
    <w:p w14:paraId="25A05C09" w14:textId="1A21A930" w:rsidR="005F3EDC" w:rsidRPr="009B51BF" w:rsidRDefault="00906B6B" w:rsidP="009E3779">
      <w:pPr>
        <w:tabs>
          <w:tab w:val="left" w:pos="7020"/>
        </w:tabs>
        <w:spacing w:after="0" w:line="240" w:lineRule="auto"/>
        <w:jc w:val="both"/>
        <w:rPr>
          <w:rFonts w:ascii="Arial" w:hAnsi="Arial" w:cs="Arial"/>
          <w:b/>
          <w:sz w:val="24"/>
          <w:szCs w:val="32"/>
          <w:lang w:val="en-US"/>
        </w:rPr>
      </w:pPr>
      <w:r w:rsidRPr="009B51BF">
        <w:rPr>
          <w:rFonts w:ascii="Arial" w:hAnsi="Arial" w:cs="Arial"/>
          <w:sz w:val="24"/>
          <w:szCs w:val="32"/>
          <w:lang w:val="en-US"/>
        </w:rPr>
        <w:t xml:space="preserve">This item seeks Council’s </w:t>
      </w:r>
      <w:r w:rsidR="00C60221" w:rsidRPr="009B51BF">
        <w:rPr>
          <w:rFonts w:ascii="Arial" w:hAnsi="Arial" w:cs="Arial"/>
          <w:sz w:val="24"/>
          <w:szCs w:val="32"/>
          <w:lang w:val="en-US"/>
        </w:rPr>
        <w:t xml:space="preserve">approval to increase the school pools subsidy </w:t>
      </w:r>
      <w:r w:rsidR="00D9007B" w:rsidRPr="009B51BF">
        <w:rPr>
          <w:rFonts w:ascii="Arial" w:hAnsi="Arial" w:cs="Arial"/>
          <w:sz w:val="24"/>
          <w:szCs w:val="32"/>
          <w:lang w:val="en-US"/>
        </w:rPr>
        <w:t>by $700 per school</w:t>
      </w:r>
      <w:r w:rsidR="00142298" w:rsidRPr="009B51BF">
        <w:rPr>
          <w:rFonts w:ascii="Arial" w:hAnsi="Arial" w:cs="Arial"/>
          <w:sz w:val="24"/>
          <w:szCs w:val="32"/>
          <w:lang w:val="en-US"/>
        </w:rPr>
        <w:t xml:space="preserve"> which </w:t>
      </w:r>
      <w:r w:rsidR="007C4480" w:rsidRPr="009B51BF">
        <w:rPr>
          <w:rFonts w:ascii="Arial" w:hAnsi="Arial" w:cs="Arial"/>
          <w:sz w:val="24"/>
          <w:szCs w:val="32"/>
          <w:lang w:val="en-US"/>
        </w:rPr>
        <w:t>can be absorbed within existing budget</w:t>
      </w:r>
      <w:r w:rsidR="007E17A7" w:rsidRPr="009B51BF">
        <w:rPr>
          <w:rFonts w:ascii="Arial" w:hAnsi="Arial" w:cs="Arial"/>
          <w:sz w:val="24"/>
          <w:szCs w:val="32"/>
          <w:lang w:val="en-US"/>
        </w:rPr>
        <w:t xml:space="preserve">. </w:t>
      </w:r>
    </w:p>
    <w:p w14:paraId="43230E8D" w14:textId="77777777" w:rsidR="00A73D54" w:rsidRPr="009B51BF" w:rsidRDefault="00A73D54" w:rsidP="009E3779">
      <w:pPr>
        <w:spacing w:after="0" w:line="240" w:lineRule="auto"/>
        <w:jc w:val="both"/>
        <w:rPr>
          <w:rFonts w:ascii="Arial" w:hAnsi="Arial" w:cs="Arial"/>
          <w:b/>
          <w:sz w:val="24"/>
          <w:szCs w:val="32"/>
          <w:lang w:val="en-US"/>
        </w:rPr>
      </w:pPr>
    </w:p>
    <w:p w14:paraId="5DA456D0" w14:textId="59D9ECE2" w:rsidR="00130D56" w:rsidRPr="009B51BF" w:rsidRDefault="00130D56" w:rsidP="009E3779">
      <w:pPr>
        <w:tabs>
          <w:tab w:val="left" w:pos="4815"/>
        </w:tabs>
        <w:spacing w:after="0" w:line="240" w:lineRule="auto"/>
        <w:jc w:val="both"/>
        <w:rPr>
          <w:rFonts w:ascii="Arial" w:hAnsi="Arial" w:cs="Arial"/>
          <w:b/>
          <w:sz w:val="28"/>
          <w:szCs w:val="32"/>
          <w:lang w:val="en-US"/>
        </w:rPr>
      </w:pPr>
      <w:r w:rsidRPr="009B51BF">
        <w:rPr>
          <w:rFonts w:ascii="Arial" w:hAnsi="Arial" w:cs="Arial"/>
          <w:b/>
          <w:sz w:val="28"/>
          <w:szCs w:val="32"/>
          <w:lang w:val="en-US"/>
        </w:rPr>
        <w:t>Recommendation to Committee</w:t>
      </w:r>
    </w:p>
    <w:p w14:paraId="04A35B28" w14:textId="77777777" w:rsidR="00130D56" w:rsidRPr="009B51BF" w:rsidRDefault="00130D56" w:rsidP="009E3779">
      <w:pPr>
        <w:spacing w:after="0" w:line="240" w:lineRule="auto"/>
        <w:jc w:val="both"/>
        <w:rPr>
          <w:rFonts w:ascii="Arial" w:hAnsi="Arial" w:cs="Arial"/>
          <w:b/>
          <w:sz w:val="24"/>
          <w:szCs w:val="32"/>
          <w:lang w:val="en-US"/>
        </w:rPr>
      </w:pPr>
    </w:p>
    <w:p w14:paraId="78409FB0" w14:textId="59EFAB94" w:rsidR="00906B6B" w:rsidRPr="009B51BF" w:rsidRDefault="00906B6B" w:rsidP="009E3779">
      <w:pPr>
        <w:spacing w:after="0" w:line="240" w:lineRule="auto"/>
        <w:jc w:val="both"/>
        <w:rPr>
          <w:rFonts w:ascii="Arial" w:hAnsi="Arial" w:cs="Arial"/>
          <w:b/>
          <w:sz w:val="24"/>
          <w:szCs w:val="32"/>
          <w:lang w:val="en-US"/>
        </w:rPr>
      </w:pPr>
      <w:r w:rsidRPr="009B51BF">
        <w:rPr>
          <w:rFonts w:ascii="Arial" w:hAnsi="Arial" w:cs="Arial"/>
          <w:b/>
          <w:sz w:val="24"/>
          <w:szCs w:val="32"/>
          <w:lang w:val="en-US"/>
        </w:rPr>
        <w:t>Council:</w:t>
      </w:r>
    </w:p>
    <w:p w14:paraId="5A96403B" w14:textId="77777777" w:rsidR="008D7CB1" w:rsidRPr="009B51BF" w:rsidRDefault="008D7CB1" w:rsidP="009E3779">
      <w:pPr>
        <w:spacing w:after="0" w:line="240" w:lineRule="auto"/>
        <w:jc w:val="both"/>
        <w:rPr>
          <w:rFonts w:ascii="Arial" w:hAnsi="Arial" w:cs="Arial"/>
          <w:b/>
          <w:sz w:val="24"/>
          <w:szCs w:val="32"/>
          <w:lang w:val="en-US"/>
        </w:rPr>
      </w:pPr>
    </w:p>
    <w:p w14:paraId="623B1068" w14:textId="2CBF6AD8" w:rsidR="00906B6B" w:rsidRPr="009B51BF" w:rsidRDefault="006512D9" w:rsidP="009E3779">
      <w:pPr>
        <w:pStyle w:val="ListParagraph"/>
        <w:numPr>
          <w:ilvl w:val="0"/>
          <w:numId w:val="4"/>
        </w:numPr>
        <w:spacing w:after="0" w:line="240" w:lineRule="auto"/>
        <w:ind w:left="567" w:hanging="567"/>
        <w:jc w:val="both"/>
        <w:rPr>
          <w:rFonts w:ascii="Arial" w:hAnsi="Arial" w:cs="Arial"/>
          <w:b/>
          <w:sz w:val="24"/>
          <w:szCs w:val="32"/>
          <w:lang w:val="en-US"/>
        </w:rPr>
      </w:pPr>
      <w:r w:rsidRPr="009B51BF">
        <w:rPr>
          <w:rFonts w:ascii="Arial" w:hAnsi="Arial" w:cs="Arial"/>
          <w:b/>
          <w:sz w:val="24"/>
          <w:szCs w:val="32"/>
          <w:lang w:val="en-US"/>
        </w:rPr>
        <w:t>I</w:t>
      </w:r>
      <w:r w:rsidR="005B5FC9" w:rsidRPr="009B51BF">
        <w:rPr>
          <w:rFonts w:ascii="Arial" w:hAnsi="Arial" w:cs="Arial"/>
          <w:b/>
          <w:sz w:val="24"/>
          <w:szCs w:val="32"/>
          <w:lang w:val="en-US"/>
        </w:rPr>
        <w:t>ncrease</w:t>
      </w:r>
      <w:r w:rsidRPr="009B51BF">
        <w:rPr>
          <w:rFonts w:ascii="Arial" w:hAnsi="Arial" w:cs="Arial"/>
          <w:b/>
          <w:sz w:val="24"/>
          <w:szCs w:val="32"/>
          <w:lang w:val="en-US"/>
        </w:rPr>
        <w:t xml:space="preserve">s </w:t>
      </w:r>
      <w:r w:rsidR="005B5FC9" w:rsidRPr="009B51BF">
        <w:rPr>
          <w:rFonts w:ascii="Arial" w:hAnsi="Arial" w:cs="Arial"/>
          <w:b/>
          <w:sz w:val="24"/>
          <w:szCs w:val="32"/>
          <w:lang w:val="en-US"/>
        </w:rPr>
        <w:t>the school pool subsidy to $7,700</w:t>
      </w:r>
      <w:r w:rsidR="00CA3539" w:rsidRPr="009B51BF">
        <w:rPr>
          <w:rFonts w:ascii="Arial" w:hAnsi="Arial" w:cs="Arial"/>
          <w:b/>
          <w:sz w:val="24"/>
          <w:szCs w:val="32"/>
          <w:lang w:val="en-US"/>
        </w:rPr>
        <w:t xml:space="preserve"> </w:t>
      </w:r>
      <w:r w:rsidR="00924BDF" w:rsidRPr="009B51BF">
        <w:rPr>
          <w:rFonts w:ascii="Arial" w:hAnsi="Arial" w:cs="Arial"/>
          <w:b/>
          <w:sz w:val="24"/>
          <w:szCs w:val="32"/>
          <w:lang w:val="en-US"/>
        </w:rPr>
        <w:t xml:space="preserve">each </w:t>
      </w:r>
      <w:r w:rsidR="00CA3539" w:rsidRPr="009B51BF">
        <w:rPr>
          <w:rFonts w:ascii="Arial" w:hAnsi="Arial" w:cs="Arial"/>
          <w:b/>
          <w:sz w:val="24"/>
          <w:szCs w:val="32"/>
          <w:lang w:val="en-US"/>
        </w:rPr>
        <w:t xml:space="preserve">for Hollywood and Nedlands Primary Schools </w:t>
      </w:r>
      <w:r w:rsidR="002D2C7C" w:rsidRPr="009B51BF">
        <w:rPr>
          <w:rFonts w:ascii="Arial" w:hAnsi="Arial" w:cs="Arial"/>
          <w:b/>
          <w:sz w:val="24"/>
          <w:szCs w:val="32"/>
          <w:lang w:val="en-US"/>
        </w:rPr>
        <w:t>for 2018/19 financial year</w:t>
      </w:r>
      <w:r w:rsidR="00924BDF" w:rsidRPr="009B51BF">
        <w:rPr>
          <w:rFonts w:ascii="Arial" w:hAnsi="Arial" w:cs="Arial"/>
          <w:b/>
          <w:sz w:val="24"/>
          <w:szCs w:val="32"/>
          <w:lang w:val="en-US"/>
        </w:rPr>
        <w:t>;</w:t>
      </w:r>
    </w:p>
    <w:p w14:paraId="4672B729" w14:textId="77777777" w:rsidR="003D01B7" w:rsidRPr="009B51BF" w:rsidRDefault="003D01B7" w:rsidP="009E3779">
      <w:pPr>
        <w:pStyle w:val="ListParagraph"/>
        <w:spacing w:after="0" w:line="240" w:lineRule="auto"/>
        <w:ind w:left="567" w:hanging="567"/>
        <w:jc w:val="both"/>
        <w:rPr>
          <w:rFonts w:ascii="Arial" w:hAnsi="Arial" w:cs="Arial"/>
          <w:b/>
          <w:sz w:val="24"/>
          <w:szCs w:val="32"/>
          <w:lang w:val="en-US"/>
        </w:rPr>
      </w:pPr>
    </w:p>
    <w:p w14:paraId="72BB44B7" w14:textId="4938E093" w:rsidR="002D2C7C" w:rsidRPr="009B51BF" w:rsidRDefault="00736A13" w:rsidP="009E3779">
      <w:pPr>
        <w:pStyle w:val="ListParagraph"/>
        <w:numPr>
          <w:ilvl w:val="0"/>
          <w:numId w:val="4"/>
        </w:numPr>
        <w:spacing w:after="0" w:line="240" w:lineRule="auto"/>
        <w:ind w:left="567" w:hanging="567"/>
        <w:jc w:val="both"/>
        <w:rPr>
          <w:rFonts w:ascii="Arial" w:hAnsi="Arial" w:cs="Arial"/>
          <w:b/>
          <w:sz w:val="24"/>
          <w:szCs w:val="32"/>
          <w:lang w:val="en-US"/>
        </w:rPr>
      </w:pPr>
      <w:r w:rsidRPr="009B51BF">
        <w:rPr>
          <w:rFonts w:ascii="Arial" w:hAnsi="Arial" w:cs="Arial"/>
          <w:b/>
          <w:sz w:val="24"/>
          <w:szCs w:val="32"/>
          <w:lang w:val="en-US"/>
        </w:rPr>
        <w:t>Include</w:t>
      </w:r>
      <w:r w:rsidR="00924BDF" w:rsidRPr="009B51BF">
        <w:rPr>
          <w:rFonts w:ascii="Arial" w:hAnsi="Arial" w:cs="Arial"/>
          <w:b/>
          <w:sz w:val="24"/>
          <w:szCs w:val="32"/>
          <w:lang w:val="en-US"/>
        </w:rPr>
        <w:t>s</w:t>
      </w:r>
      <w:r w:rsidRPr="009B51BF">
        <w:rPr>
          <w:rFonts w:ascii="Arial" w:hAnsi="Arial" w:cs="Arial"/>
          <w:b/>
          <w:sz w:val="24"/>
          <w:szCs w:val="32"/>
          <w:lang w:val="en-US"/>
        </w:rPr>
        <w:t xml:space="preserve"> </w:t>
      </w:r>
      <w:r w:rsidR="008F1D95" w:rsidRPr="009B51BF">
        <w:rPr>
          <w:rFonts w:ascii="Arial" w:hAnsi="Arial" w:cs="Arial"/>
          <w:b/>
          <w:sz w:val="24"/>
          <w:szCs w:val="32"/>
          <w:lang w:val="en-US"/>
        </w:rPr>
        <w:t>a</w:t>
      </w:r>
      <w:r w:rsidR="006A4DDD" w:rsidRPr="009B51BF">
        <w:rPr>
          <w:rFonts w:ascii="Arial" w:hAnsi="Arial" w:cs="Arial"/>
          <w:b/>
          <w:sz w:val="24"/>
          <w:szCs w:val="32"/>
          <w:lang w:val="en-US"/>
        </w:rPr>
        <w:t xml:space="preserve">n amount of $7,700 per school </w:t>
      </w:r>
      <w:r w:rsidR="008F1D95" w:rsidRPr="009B51BF">
        <w:rPr>
          <w:rFonts w:ascii="Arial" w:hAnsi="Arial" w:cs="Arial"/>
          <w:b/>
          <w:sz w:val="24"/>
          <w:szCs w:val="32"/>
          <w:lang w:val="en-US"/>
        </w:rPr>
        <w:t>for the school pool subsidy in future budgets for consideration by Council</w:t>
      </w:r>
      <w:r w:rsidR="00601AD4" w:rsidRPr="009B51BF">
        <w:rPr>
          <w:rFonts w:ascii="Arial" w:hAnsi="Arial" w:cs="Arial"/>
          <w:b/>
          <w:sz w:val="24"/>
          <w:szCs w:val="32"/>
          <w:lang w:val="en-US"/>
        </w:rPr>
        <w:t xml:space="preserve"> </w:t>
      </w:r>
      <w:r w:rsidR="00924BDF" w:rsidRPr="009B51BF">
        <w:rPr>
          <w:rFonts w:ascii="Arial" w:hAnsi="Arial" w:cs="Arial"/>
          <w:b/>
          <w:sz w:val="24"/>
          <w:szCs w:val="32"/>
          <w:lang w:val="en-US"/>
        </w:rPr>
        <w:t xml:space="preserve">in </w:t>
      </w:r>
      <w:r w:rsidR="00601AD4" w:rsidRPr="009B51BF">
        <w:rPr>
          <w:rFonts w:ascii="Arial" w:hAnsi="Arial" w:cs="Arial"/>
          <w:b/>
          <w:sz w:val="24"/>
          <w:szCs w:val="32"/>
          <w:lang w:val="en-US"/>
        </w:rPr>
        <w:t xml:space="preserve">the annual budget process. </w:t>
      </w:r>
    </w:p>
    <w:p w14:paraId="0B182967" w14:textId="77777777" w:rsidR="00A73D54" w:rsidRPr="009B51BF" w:rsidRDefault="00A73D54" w:rsidP="009E3779">
      <w:pPr>
        <w:spacing w:after="0" w:line="240" w:lineRule="auto"/>
        <w:jc w:val="both"/>
        <w:rPr>
          <w:rFonts w:ascii="Arial" w:hAnsi="Arial" w:cs="Arial"/>
          <w:b/>
          <w:sz w:val="24"/>
          <w:szCs w:val="32"/>
          <w:lang w:val="en-US"/>
        </w:rPr>
      </w:pPr>
    </w:p>
    <w:p w14:paraId="22C6C97B" w14:textId="072CCD17" w:rsidR="002212FC" w:rsidRPr="009B51BF" w:rsidRDefault="00BF0F6C" w:rsidP="009E3779">
      <w:pPr>
        <w:spacing w:after="0" w:line="240" w:lineRule="auto"/>
        <w:jc w:val="both"/>
        <w:rPr>
          <w:rFonts w:ascii="Arial" w:hAnsi="Arial" w:cs="Arial"/>
          <w:b/>
          <w:sz w:val="28"/>
          <w:szCs w:val="32"/>
          <w:lang w:val="en-US"/>
        </w:rPr>
      </w:pPr>
      <w:r w:rsidRPr="009B51BF">
        <w:rPr>
          <w:rFonts w:ascii="Arial" w:hAnsi="Arial" w:cs="Arial"/>
          <w:b/>
          <w:sz w:val="28"/>
          <w:szCs w:val="32"/>
          <w:lang w:val="en-US"/>
        </w:rPr>
        <w:t>Discussion/Overview</w:t>
      </w:r>
    </w:p>
    <w:p w14:paraId="5CC49277" w14:textId="488E87BE" w:rsidR="002B15C3" w:rsidRPr="009B51BF" w:rsidRDefault="002B15C3" w:rsidP="009E3779">
      <w:pPr>
        <w:spacing w:after="0" w:line="240" w:lineRule="auto"/>
        <w:jc w:val="both"/>
        <w:rPr>
          <w:rFonts w:ascii="Arial" w:hAnsi="Arial" w:cs="Arial"/>
          <w:b/>
          <w:sz w:val="24"/>
          <w:szCs w:val="32"/>
          <w:lang w:val="en-US"/>
        </w:rPr>
      </w:pPr>
    </w:p>
    <w:p w14:paraId="1EFA6342" w14:textId="2CC33DAB" w:rsidR="008F1971" w:rsidRPr="009B51BF" w:rsidRDefault="008F1971" w:rsidP="009E3779">
      <w:pPr>
        <w:pStyle w:val="Default"/>
        <w:jc w:val="both"/>
        <w:rPr>
          <w:b/>
          <w:color w:val="auto"/>
          <w:szCs w:val="32"/>
          <w:lang w:val="en-US"/>
        </w:rPr>
      </w:pPr>
      <w:r w:rsidRPr="009B51BF">
        <w:rPr>
          <w:b/>
          <w:color w:val="auto"/>
          <w:szCs w:val="32"/>
          <w:lang w:val="en-US"/>
        </w:rPr>
        <w:t xml:space="preserve">Background </w:t>
      </w:r>
    </w:p>
    <w:p w14:paraId="4B4194D4" w14:textId="77777777" w:rsidR="00AC29EC" w:rsidRPr="009B51BF" w:rsidRDefault="00AC29EC" w:rsidP="009E3779">
      <w:pPr>
        <w:spacing w:after="0" w:line="240" w:lineRule="auto"/>
        <w:jc w:val="both"/>
        <w:rPr>
          <w:rFonts w:ascii="Arial" w:hAnsi="Arial" w:cs="Arial"/>
          <w:b/>
          <w:sz w:val="24"/>
          <w:szCs w:val="32"/>
          <w:lang w:val="en-US"/>
        </w:rPr>
      </w:pPr>
    </w:p>
    <w:p w14:paraId="5C0750C3" w14:textId="3DA45920" w:rsidR="00BE077B" w:rsidRPr="009B51BF" w:rsidRDefault="005206C7" w:rsidP="009E3779">
      <w:pPr>
        <w:spacing w:after="0" w:line="240" w:lineRule="auto"/>
        <w:jc w:val="both"/>
        <w:rPr>
          <w:rFonts w:ascii="Arial" w:hAnsi="Arial" w:cs="Arial"/>
          <w:sz w:val="24"/>
          <w:szCs w:val="32"/>
          <w:lang w:val="en-US"/>
        </w:rPr>
      </w:pPr>
      <w:r w:rsidRPr="009B51BF">
        <w:rPr>
          <w:rFonts w:ascii="Arial" w:hAnsi="Arial" w:cs="Arial"/>
          <w:sz w:val="24"/>
          <w:szCs w:val="32"/>
          <w:lang w:val="en-US"/>
        </w:rPr>
        <w:t>Parents and Citizens’ Associations of state government primary schools located within the City of Nedlands may apply to Council for an annual subsidy</w:t>
      </w:r>
      <w:r w:rsidR="002D7C93" w:rsidRPr="009B51BF">
        <w:rPr>
          <w:rFonts w:ascii="Arial" w:hAnsi="Arial" w:cs="Arial"/>
          <w:sz w:val="24"/>
          <w:szCs w:val="32"/>
          <w:lang w:val="en-US"/>
        </w:rPr>
        <w:t xml:space="preserve">. The subsidy is conditional on </w:t>
      </w:r>
      <w:r w:rsidR="000F5E1F" w:rsidRPr="009B51BF">
        <w:rPr>
          <w:rFonts w:ascii="Arial" w:hAnsi="Arial" w:cs="Arial"/>
          <w:sz w:val="24"/>
          <w:szCs w:val="32"/>
          <w:lang w:val="en-US"/>
        </w:rPr>
        <w:t xml:space="preserve">the pools are made available to the public </w:t>
      </w:r>
      <w:r w:rsidR="005C231E" w:rsidRPr="009B51BF">
        <w:rPr>
          <w:rFonts w:ascii="Arial" w:hAnsi="Arial" w:cs="Arial"/>
          <w:sz w:val="24"/>
          <w:szCs w:val="32"/>
          <w:lang w:val="en-US"/>
        </w:rPr>
        <w:t xml:space="preserve">during the summer season and </w:t>
      </w:r>
      <w:r w:rsidR="00A33165" w:rsidRPr="009B51BF">
        <w:rPr>
          <w:rFonts w:ascii="Arial" w:hAnsi="Arial" w:cs="Arial"/>
          <w:sz w:val="24"/>
          <w:szCs w:val="32"/>
          <w:lang w:val="en-US"/>
        </w:rPr>
        <w:t>the associations</w:t>
      </w:r>
      <w:r w:rsidR="00924BDF" w:rsidRPr="009B51BF">
        <w:rPr>
          <w:rFonts w:ascii="Arial" w:hAnsi="Arial" w:cs="Arial"/>
          <w:sz w:val="24"/>
          <w:szCs w:val="32"/>
          <w:lang w:val="en-US"/>
        </w:rPr>
        <w:t xml:space="preserve"> </w:t>
      </w:r>
      <w:r w:rsidR="00A33165" w:rsidRPr="009B51BF">
        <w:rPr>
          <w:rFonts w:ascii="Arial" w:hAnsi="Arial" w:cs="Arial"/>
          <w:sz w:val="24"/>
          <w:szCs w:val="32"/>
          <w:lang w:val="en-US"/>
        </w:rPr>
        <w:t>undertak</w:t>
      </w:r>
      <w:r w:rsidR="00882E9A" w:rsidRPr="009B51BF">
        <w:rPr>
          <w:rFonts w:ascii="Arial" w:hAnsi="Arial" w:cs="Arial"/>
          <w:sz w:val="24"/>
          <w:szCs w:val="32"/>
          <w:lang w:val="en-US"/>
        </w:rPr>
        <w:t xml:space="preserve">ing </w:t>
      </w:r>
      <w:r w:rsidR="00A33165" w:rsidRPr="009B51BF">
        <w:rPr>
          <w:rFonts w:ascii="Arial" w:hAnsi="Arial" w:cs="Arial"/>
          <w:sz w:val="24"/>
          <w:szCs w:val="32"/>
          <w:lang w:val="en-US"/>
        </w:rPr>
        <w:t xml:space="preserve">an annual pool safety assessment conducted by the Royal Life Saving Association of Australia. </w:t>
      </w:r>
      <w:r w:rsidR="006A6996" w:rsidRPr="009B51BF">
        <w:rPr>
          <w:rFonts w:ascii="Arial" w:hAnsi="Arial" w:cs="Arial"/>
          <w:sz w:val="24"/>
          <w:szCs w:val="32"/>
          <w:lang w:val="en-US"/>
        </w:rPr>
        <w:t>The City has provided the schools pools subsidy since 1998.</w:t>
      </w:r>
    </w:p>
    <w:p w14:paraId="585BB348" w14:textId="50F9A66D" w:rsidR="00F864AF" w:rsidRPr="009B51BF" w:rsidRDefault="00F864AF" w:rsidP="009E3779">
      <w:pPr>
        <w:spacing w:after="0" w:line="240" w:lineRule="auto"/>
        <w:jc w:val="both"/>
        <w:rPr>
          <w:rFonts w:ascii="Arial" w:hAnsi="Arial" w:cs="Arial"/>
          <w:sz w:val="24"/>
          <w:szCs w:val="32"/>
          <w:lang w:val="en-US"/>
        </w:rPr>
      </w:pPr>
    </w:p>
    <w:p w14:paraId="0593D6C3" w14:textId="004B58FF" w:rsidR="00F864AF" w:rsidRPr="009B51BF" w:rsidRDefault="00F864AF" w:rsidP="009E3779">
      <w:pPr>
        <w:pStyle w:val="Default"/>
        <w:jc w:val="both"/>
        <w:rPr>
          <w:color w:val="auto"/>
          <w:szCs w:val="32"/>
          <w:lang w:val="en-US"/>
        </w:rPr>
      </w:pPr>
      <w:r w:rsidRPr="009B51BF">
        <w:rPr>
          <w:color w:val="auto"/>
          <w:szCs w:val="32"/>
          <w:lang w:val="en-US"/>
        </w:rPr>
        <w:t xml:space="preserve">The current subsidy is $7,000 </w:t>
      </w:r>
      <w:r w:rsidR="00882E9A" w:rsidRPr="009B51BF">
        <w:rPr>
          <w:color w:val="auto"/>
          <w:szCs w:val="32"/>
          <w:lang w:val="en-US"/>
        </w:rPr>
        <w:t xml:space="preserve">per school per annum </w:t>
      </w:r>
      <w:r w:rsidRPr="009B51BF">
        <w:rPr>
          <w:color w:val="auto"/>
          <w:szCs w:val="32"/>
          <w:lang w:val="en-US"/>
        </w:rPr>
        <w:t>and has not been reviewed since 2009. An amount to cover the cost of providing the School Swimming Pool Subsidy is included in the annual budget for Council’s consideration. Payment of the subsidy is subject to its approval by Council as part of the budget process. The subsidy is currently paid to two local primary schools, being Hollywood and Nedlands Primary Schools.</w:t>
      </w:r>
    </w:p>
    <w:p w14:paraId="14727233" w14:textId="2DF762C8" w:rsidR="00F864AF" w:rsidRPr="009B51BF" w:rsidRDefault="00F864AF" w:rsidP="009E3779">
      <w:pPr>
        <w:spacing w:after="0" w:line="240" w:lineRule="auto"/>
        <w:jc w:val="both"/>
        <w:rPr>
          <w:rFonts w:ascii="Arial" w:hAnsi="Arial" w:cs="Arial"/>
          <w:b/>
          <w:sz w:val="24"/>
          <w:szCs w:val="32"/>
          <w:lang w:val="en-US"/>
        </w:rPr>
      </w:pPr>
    </w:p>
    <w:p w14:paraId="06955D5D" w14:textId="3AC7207B" w:rsidR="00AC29EC" w:rsidRPr="009B51BF" w:rsidRDefault="00AC29EC" w:rsidP="009E3779">
      <w:pPr>
        <w:spacing w:after="0" w:line="240" w:lineRule="auto"/>
        <w:jc w:val="both"/>
        <w:rPr>
          <w:rFonts w:ascii="Arial" w:hAnsi="Arial" w:cs="Arial"/>
          <w:b/>
          <w:sz w:val="24"/>
          <w:szCs w:val="32"/>
          <w:lang w:val="en-US"/>
        </w:rPr>
      </w:pPr>
      <w:r w:rsidRPr="009B51BF">
        <w:rPr>
          <w:rFonts w:ascii="Arial" w:hAnsi="Arial" w:cs="Arial"/>
          <w:b/>
          <w:sz w:val="24"/>
          <w:szCs w:val="32"/>
          <w:lang w:val="en-US"/>
        </w:rPr>
        <w:t xml:space="preserve">Discussion </w:t>
      </w:r>
    </w:p>
    <w:p w14:paraId="3C066DE7" w14:textId="5DB3084A" w:rsidR="00AC29EC" w:rsidRPr="009B51BF" w:rsidRDefault="00AC29EC" w:rsidP="009E3779">
      <w:pPr>
        <w:spacing w:after="0" w:line="240" w:lineRule="auto"/>
        <w:jc w:val="both"/>
        <w:rPr>
          <w:rFonts w:ascii="Arial" w:hAnsi="Arial" w:cs="Arial"/>
          <w:b/>
          <w:sz w:val="24"/>
          <w:szCs w:val="32"/>
          <w:lang w:val="en-US"/>
        </w:rPr>
      </w:pPr>
    </w:p>
    <w:p w14:paraId="3875318D" w14:textId="77777777" w:rsidR="00AC29EC" w:rsidRPr="009B51BF" w:rsidRDefault="00AC29EC" w:rsidP="009E3779">
      <w:pPr>
        <w:spacing w:after="0" w:line="240" w:lineRule="auto"/>
        <w:jc w:val="both"/>
        <w:rPr>
          <w:rFonts w:ascii="Arial" w:hAnsi="Arial" w:cs="Arial"/>
          <w:sz w:val="24"/>
          <w:szCs w:val="32"/>
          <w:lang w:val="en-US"/>
        </w:rPr>
      </w:pPr>
      <w:r w:rsidRPr="009B51BF">
        <w:rPr>
          <w:rFonts w:ascii="Arial" w:hAnsi="Arial" w:cs="Arial"/>
          <w:sz w:val="24"/>
          <w:szCs w:val="32"/>
          <w:lang w:val="en-US"/>
        </w:rPr>
        <w:t>Hollywood Primary P&amp;C have requested that the school pool subsidy is reviewed and increased to $7,700.</w:t>
      </w:r>
    </w:p>
    <w:p w14:paraId="3851E2C3" w14:textId="1233456E" w:rsidR="00AC29EC" w:rsidRPr="009B51BF" w:rsidRDefault="00AC29EC" w:rsidP="009E3779">
      <w:pPr>
        <w:spacing w:after="0" w:line="240" w:lineRule="auto"/>
        <w:jc w:val="both"/>
        <w:rPr>
          <w:rFonts w:ascii="Arial" w:hAnsi="Arial" w:cs="Arial"/>
          <w:b/>
          <w:sz w:val="24"/>
          <w:szCs w:val="32"/>
          <w:lang w:val="en-US"/>
        </w:rPr>
      </w:pPr>
    </w:p>
    <w:p w14:paraId="53FB4B86" w14:textId="3581EAB0" w:rsidR="000D3095" w:rsidRPr="009B51BF" w:rsidRDefault="000D3095" w:rsidP="009E3779">
      <w:pPr>
        <w:spacing w:after="0" w:line="240" w:lineRule="auto"/>
        <w:jc w:val="both"/>
        <w:rPr>
          <w:rFonts w:ascii="Arial" w:hAnsi="Arial" w:cs="Arial"/>
          <w:sz w:val="24"/>
          <w:szCs w:val="32"/>
          <w:lang w:val="en-US"/>
        </w:rPr>
      </w:pPr>
      <w:r w:rsidRPr="009B51BF">
        <w:rPr>
          <w:rFonts w:ascii="Arial" w:hAnsi="Arial" w:cs="Arial"/>
          <w:sz w:val="24"/>
          <w:szCs w:val="32"/>
          <w:lang w:val="en-US"/>
        </w:rPr>
        <w:lastRenderedPageBreak/>
        <w:t xml:space="preserve">It is proposed that Council </w:t>
      </w:r>
      <w:r w:rsidR="00905260" w:rsidRPr="009B51BF">
        <w:rPr>
          <w:rFonts w:ascii="Arial" w:hAnsi="Arial" w:cs="Arial"/>
          <w:sz w:val="24"/>
          <w:szCs w:val="32"/>
          <w:lang w:val="en-US"/>
        </w:rPr>
        <w:t>support this request and increase the subsidy</w:t>
      </w:r>
      <w:r w:rsidR="00631A09" w:rsidRPr="009B51BF">
        <w:rPr>
          <w:rFonts w:ascii="Arial" w:hAnsi="Arial" w:cs="Arial"/>
          <w:sz w:val="24"/>
          <w:szCs w:val="32"/>
          <w:lang w:val="en-US"/>
        </w:rPr>
        <w:t xml:space="preserve"> by $700 per </w:t>
      </w:r>
      <w:r w:rsidR="00CA3539" w:rsidRPr="009B51BF">
        <w:rPr>
          <w:rFonts w:ascii="Arial" w:hAnsi="Arial" w:cs="Arial"/>
          <w:sz w:val="24"/>
          <w:szCs w:val="32"/>
          <w:lang w:val="en-US"/>
        </w:rPr>
        <w:t xml:space="preserve">school. </w:t>
      </w:r>
      <w:r w:rsidR="0024224E" w:rsidRPr="009B51BF">
        <w:rPr>
          <w:rFonts w:ascii="Arial" w:hAnsi="Arial" w:cs="Arial"/>
          <w:sz w:val="24"/>
          <w:szCs w:val="32"/>
          <w:lang w:val="en-US"/>
        </w:rPr>
        <w:t xml:space="preserve">The increase is to reflect the increase in inflation </w:t>
      </w:r>
      <w:r w:rsidR="00330874" w:rsidRPr="009B51BF">
        <w:rPr>
          <w:rFonts w:ascii="Arial" w:hAnsi="Arial" w:cs="Arial"/>
          <w:sz w:val="24"/>
          <w:szCs w:val="32"/>
          <w:lang w:val="en-US"/>
        </w:rPr>
        <w:t xml:space="preserve">over the years which have increased the operating costs of the pools. </w:t>
      </w:r>
    </w:p>
    <w:p w14:paraId="0BD499E8" w14:textId="77777777" w:rsidR="002212FC" w:rsidRPr="009B51BF" w:rsidRDefault="002212FC" w:rsidP="009E3779">
      <w:pPr>
        <w:pStyle w:val="Default"/>
        <w:jc w:val="both"/>
        <w:rPr>
          <w:color w:val="auto"/>
          <w:szCs w:val="32"/>
          <w:lang w:val="en-US"/>
        </w:rPr>
      </w:pPr>
    </w:p>
    <w:p w14:paraId="4DFE652F" w14:textId="77777777" w:rsidR="00906B6B" w:rsidRPr="009B51BF" w:rsidRDefault="00906B6B" w:rsidP="009E3779">
      <w:pPr>
        <w:pStyle w:val="Default"/>
        <w:jc w:val="both"/>
        <w:rPr>
          <w:b/>
          <w:color w:val="auto"/>
          <w:szCs w:val="32"/>
          <w:lang w:val="en-US"/>
        </w:rPr>
      </w:pPr>
      <w:r w:rsidRPr="009B51BF">
        <w:rPr>
          <w:b/>
          <w:color w:val="auto"/>
          <w:szCs w:val="32"/>
          <w:lang w:val="en-US"/>
        </w:rPr>
        <w:t>Legislation / Policy</w:t>
      </w:r>
    </w:p>
    <w:p w14:paraId="588136D8" w14:textId="77777777" w:rsidR="00906B6B" w:rsidRPr="009B51BF" w:rsidRDefault="00906B6B" w:rsidP="009E3779">
      <w:pPr>
        <w:spacing w:after="0" w:line="240" w:lineRule="auto"/>
        <w:jc w:val="both"/>
        <w:rPr>
          <w:rFonts w:ascii="Arial" w:hAnsi="Arial" w:cs="Arial"/>
          <w:sz w:val="24"/>
          <w:szCs w:val="32"/>
          <w:lang w:val="en-US"/>
        </w:rPr>
      </w:pPr>
    </w:p>
    <w:p w14:paraId="7021D57B" w14:textId="4297D2A3" w:rsidR="00906B6B" w:rsidRPr="009B51BF" w:rsidRDefault="00C23609" w:rsidP="009E3779">
      <w:pPr>
        <w:spacing w:after="0" w:line="240" w:lineRule="auto"/>
        <w:jc w:val="both"/>
        <w:rPr>
          <w:rFonts w:ascii="Arial" w:hAnsi="Arial" w:cs="Arial"/>
          <w:sz w:val="24"/>
          <w:szCs w:val="32"/>
          <w:lang w:val="en-US"/>
        </w:rPr>
      </w:pPr>
      <w:r w:rsidRPr="009B51BF">
        <w:rPr>
          <w:rFonts w:ascii="Arial" w:hAnsi="Arial" w:cs="Arial"/>
          <w:sz w:val="24"/>
          <w:szCs w:val="32"/>
          <w:lang w:val="en-US"/>
        </w:rPr>
        <w:t>Council Provided Grants, Subsidies and Donations</w:t>
      </w:r>
      <w:r w:rsidRPr="009B51BF">
        <w:rPr>
          <w:rFonts w:ascii="Arial" w:hAnsi="Arial" w:cs="Arial"/>
          <w:b/>
          <w:bCs/>
          <w:sz w:val="28"/>
          <w:szCs w:val="28"/>
        </w:rPr>
        <w:t xml:space="preserve"> </w:t>
      </w:r>
      <w:r w:rsidR="002A78C5" w:rsidRPr="009B51BF">
        <w:rPr>
          <w:rFonts w:ascii="Arial" w:hAnsi="Arial" w:cs="Arial"/>
          <w:sz w:val="24"/>
          <w:szCs w:val="32"/>
          <w:lang w:val="en-US"/>
        </w:rPr>
        <w:t xml:space="preserve">policy </w:t>
      </w:r>
      <w:r w:rsidR="00906B6B" w:rsidRPr="009B51BF">
        <w:rPr>
          <w:rFonts w:ascii="Arial" w:hAnsi="Arial" w:cs="Arial"/>
          <w:sz w:val="24"/>
          <w:szCs w:val="32"/>
          <w:lang w:val="en-US"/>
        </w:rPr>
        <w:t>states that:</w:t>
      </w:r>
    </w:p>
    <w:p w14:paraId="5D07C7CB" w14:textId="77777777" w:rsidR="00906B6B" w:rsidRPr="009B51BF" w:rsidRDefault="00906B6B" w:rsidP="009E3779">
      <w:pPr>
        <w:spacing w:after="0" w:line="240" w:lineRule="auto"/>
        <w:jc w:val="both"/>
        <w:rPr>
          <w:rFonts w:ascii="Arial" w:hAnsi="Arial" w:cs="Arial"/>
          <w:sz w:val="24"/>
          <w:szCs w:val="32"/>
          <w:lang w:val="en-US"/>
        </w:rPr>
      </w:pPr>
    </w:p>
    <w:p w14:paraId="53398D9C" w14:textId="12934D70" w:rsidR="00AB79A3" w:rsidRPr="009B51BF" w:rsidRDefault="00AB79A3" w:rsidP="009E3779">
      <w:pPr>
        <w:spacing w:after="0" w:line="240" w:lineRule="auto"/>
        <w:jc w:val="both"/>
        <w:rPr>
          <w:rFonts w:ascii="Arial" w:hAnsi="Arial" w:cs="Arial"/>
          <w:i/>
          <w:sz w:val="24"/>
          <w:szCs w:val="32"/>
          <w:lang w:val="en-US"/>
        </w:rPr>
      </w:pPr>
      <w:r w:rsidRPr="009B51BF">
        <w:rPr>
          <w:rFonts w:ascii="Arial" w:hAnsi="Arial" w:cs="Arial"/>
          <w:i/>
          <w:sz w:val="24"/>
          <w:szCs w:val="32"/>
          <w:lang w:val="en-US"/>
        </w:rPr>
        <w:t xml:space="preserve">Parents and Citizens’ Associations of state government primary schools located within the City of Nedlands may apply to Council for an annual subsidy to enable their school pools to be opened to the community over the summer school holiday season. </w:t>
      </w:r>
    </w:p>
    <w:p w14:paraId="61FA8172" w14:textId="77777777" w:rsidR="00AB79A3" w:rsidRPr="009B51BF" w:rsidRDefault="00AB79A3" w:rsidP="009E3779">
      <w:pPr>
        <w:spacing w:after="0" w:line="240" w:lineRule="auto"/>
        <w:jc w:val="both"/>
        <w:rPr>
          <w:rFonts w:ascii="Arial" w:hAnsi="Arial" w:cs="Arial"/>
          <w:i/>
          <w:sz w:val="24"/>
          <w:szCs w:val="32"/>
          <w:lang w:val="en-US"/>
        </w:rPr>
      </w:pPr>
    </w:p>
    <w:p w14:paraId="6244E235" w14:textId="002ADE6B" w:rsidR="00AB79A3" w:rsidRPr="009B51BF" w:rsidRDefault="00AB79A3" w:rsidP="009E3779">
      <w:pPr>
        <w:spacing w:after="0" w:line="240" w:lineRule="auto"/>
        <w:jc w:val="both"/>
        <w:rPr>
          <w:rFonts w:ascii="Arial" w:hAnsi="Arial" w:cs="Arial"/>
          <w:i/>
          <w:sz w:val="24"/>
          <w:szCs w:val="32"/>
          <w:lang w:val="en-US"/>
        </w:rPr>
      </w:pPr>
      <w:r w:rsidRPr="009B51BF">
        <w:rPr>
          <w:rFonts w:ascii="Arial" w:hAnsi="Arial" w:cs="Arial"/>
          <w:i/>
          <w:sz w:val="24"/>
          <w:szCs w:val="32"/>
          <w:lang w:val="en-US"/>
        </w:rPr>
        <w:t xml:space="preserve">Key eligibility criteria are: </w:t>
      </w:r>
    </w:p>
    <w:p w14:paraId="07A362E0" w14:textId="77777777" w:rsidR="009B51BF" w:rsidRPr="009B51BF" w:rsidRDefault="009B51BF" w:rsidP="009E3779">
      <w:pPr>
        <w:spacing w:after="0" w:line="240" w:lineRule="auto"/>
        <w:jc w:val="both"/>
        <w:rPr>
          <w:rFonts w:ascii="Arial" w:hAnsi="Arial" w:cs="Arial"/>
          <w:i/>
          <w:sz w:val="24"/>
          <w:szCs w:val="32"/>
          <w:lang w:val="en-US"/>
        </w:rPr>
      </w:pPr>
    </w:p>
    <w:p w14:paraId="07A6E565" w14:textId="5F0493E6" w:rsidR="00AB79A3" w:rsidRPr="009B51BF" w:rsidRDefault="00AB79A3" w:rsidP="009B51BF">
      <w:pPr>
        <w:pStyle w:val="ListParagraph"/>
        <w:numPr>
          <w:ilvl w:val="0"/>
          <w:numId w:val="10"/>
        </w:numPr>
        <w:autoSpaceDE w:val="0"/>
        <w:autoSpaceDN w:val="0"/>
        <w:adjustRightInd w:val="0"/>
        <w:spacing w:after="0" w:line="240" w:lineRule="auto"/>
        <w:ind w:left="426" w:hanging="284"/>
        <w:jc w:val="both"/>
        <w:rPr>
          <w:rFonts w:ascii="Arial" w:hAnsi="Arial" w:cs="Arial"/>
          <w:i/>
          <w:sz w:val="24"/>
          <w:szCs w:val="32"/>
          <w:lang w:val="en-US"/>
        </w:rPr>
      </w:pPr>
      <w:r w:rsidRPr="009B51BF">
        <w:rPr>
          <w:rFonts w:ascii="Arial" w:hAnsi="Arial" w:cs="Arial"/>
          <w:i/>
          <w:sz w:val="24"/>
          <w:szCs w:val="32"/>
          <w:lang w:val="en-US"/>
        </w:rPr>
        <w:t xml:space="preserve">Access by the general community – the pool must be open to the general community (i.e. wider than the school community) for the summer school holiday period; </w:t>
      </w:r>
    </w:p>
    <w:p w14:paraId="2D02CC48" w14:textId="2C288412" w:rsidR="00AB79A3" w:rsidRPr="009B51BF" w:rsidRDefault="00AB79A3" w:rsidP="009B51BF">
      <w:pPr>
        <w:pStyle w:val="ListParagraph"/>
        <w:numPr>
          <w:ilvl w:val="0"/>
          <w:numId w:val="10"/>
        </w:numPr>
        <w:autoSpaceDE w:val="0"/>
        <w:autoSpaceDN w:val="0"/>
        <w:adjustRightInd w:val="0"/>
        <w:spacing w:after="0" w:line="240" w:lineRule="auto"/>
        <w:ind w:left="426" w:hanging="284"/>
        <w:jc w:val="both"/>
        <w:rPr>
          <w:rFonts w:ascii="Arial" w:hAnsi="Arial" w:cs="Arial"/>
          <w:i/>
          <w:sz w:val="24"/>
          <w:szCs w:val="32"/>
          <w:lang w:val="en-US"/>
        </w:rPr>
      </w:pPr>
      <w:r w:rsidRPr="009B51BF">
        <w:rPr>
          <w:rFonts w:ascii="Arial" w:hAnsi="Arial" w:cs="Arial"/>
          <w:i/>
          <w:sz w:val="24"/>
          <w:szCs w:val="32"/>
          <w:lang w:val="en-US"/>
        </w:rPr>
        <w:t xml:space="preserve">Safety – the pool must be maintained and managed to a level that meets the City’s safety requirements, as outlined in the associated Administration procedure </w:t>
      </w:r>
    </w:p>
    <w:p w14:paraId="0F455CC5" w14:textId="4E658B13" w:rsidR="00AB79A3" w:rsidRPr="009B51BF" w:rsidRDefault="00AB79A3" w:rsidP="009B51BF">
      <w:pPr>
        <w:pStyle w:val="ListParagraph"/>
        <w:numPr>
          <w:ilvl w:val="0"/>
          <w:numId w:val="10"/>
        </w:numPr>
        <w:autoSpaceDE w:val="0"/>
        <w:autoSpaceDN w:val="0"/>
        <w:adjustRightInd w:val="0"/>
        <w:spacing w:after="0" w:line="240" w:lineRule="auto"/>
        <w:ind w:left="426" w:hanging="284"/>
        <w:jc w:val="both"/>
        <w:rPr>
          <w:rFonts w:ascii="Arial" w:hAnsi="Arial" w:cs="Arial"/>
          <w:i/>
          <w:sz w:val="24"/>
          <w:szCs w:val="32"/>
          <w:lang w:val="en-US"/>
        </w:rPr>
      </w:pPr>
      <w:r w:rsidRPr="009B51BF">
        <w:rPr>
          <w:rFonts w:ascii="Arial" w:hAnsi="Arial" w:cs="Arial"/>
          <w:i/>
          <w:sz w:val="24"/>
          <w:szCs w:val="32"/>
          <w:lang w:val="en-US"/>
        </w:rPr>
        <w:t xml:space="preserve">Insurance – the body responsible for the pool must maintain an appropriate level of public liability insurance, as outlined in the associated procedure. </w:t>
      </w:r>
    </w:p>
    <w:p w14:paraId="7304B7D9" w14:textId="024C5A7A" w:rsidR="00AB79A3" w:rsidRPr="009B51BF" w:rsidRDefault="00AB79A3" w:rsidP="009E3779">
      <w:pPr>
        <w:autoSpaceDE w:val="0"/>
        <w:autoSpaceDN w:val="0"/>
        <w:adjustRightInd w:val="0"/>
        <w:spacing w:after="0" w:line="240" w:lineRule="auto"/>
        <w:jc w:val="both"/>
        <w:rPr>
          <w:rFonts w:ascii="Arial" w:hAnsi="Arial" w:cs="Arial"/>
          <w:i/>
          <w:sz w:val="24"/>
          <w:szCs w:val="32"/>
          <w:lang w:val="en-US"/>
        </w:rPr>
      </w:pPr>
    </w:p>
    <w:p w14:paraId="4637A88D" w14:textId="11E451F6" w:rsidR="00C01197" w:rsidRPr="009B51BF" w:rsidRDefault="00C01197" w:rsidP="009E3779">
      <w:pPr>
        <w:autoSpaceDE w:val="0"/>
        <w:autoSpaceDN w:val="0"/>
        <w:adjustRightInd w:val="0"/>
        <w:spacing w:after="0" w:line="240" w:lineRule="auto"/>
        <w:jc w:val="both"/>
        <w:rPr>
          <w:rFonts w:ascii="Arial" w:hAnsi="Arial" w:cs="Arial"/>
          <w:i/>
          <w:sz w:val="24"/>
          <w:szCs w:val="32"/>
          <w:lang w:val="en-US"/>
        </w:rPr>
      </w:pPr>
      <w:r w:rsidRPr="009B51BF">
        <w:rPr>
          <w:rFonts w:ascii="Arial" w:hAnsi="Arial" w:cs="Arial"/>
          <w:i/>
          <w:sz w:val="24"/>
          <w:szCs w:val="32"/>
          <w:lang w:val="en-US"/>
        </w:rPr>
        <w:t>The School Pools Subsidy provided by Council is not intended to meet the full cost of opening the pools to the community. Rather, it is intended as a subsidy only, with user fees and the P &amp; C’s meeting the balance of cost.</w:t>
      </w:r>
      <w:r w:rsidR="001B2324" w:rsidRPr="009B51BF">
        <w:rPr>
          <w:rFonts w:ascii="Arial" w:hAnsi="Arial" w:cs="Arial"/>
          <w:i/>
          <w:sz w:val="24"/>
          <w:szCs w:val="32"/>
          <w:lang w:val="en-US"/>
        </w:rPr>
        <w:t xml:space="preserve"> </w:t>
      </w:r>
      <w:r w:rsidRPr="009B51BF">
        <w:rPr>
          <w:rFonts w:ascii="Arial" w:hAnsi="Arial" w:cs="Arial"/>
          <w:i/>
          <w:sz w:val="24"/>
          <w:szCs w:val="32"/>
          <w:lang w:val="en-US"/>
        </w:rPr>
        <w:t>An amount to cover the cost of providing the School Swimming Pool Subsidy will be included in the annual budget for Council’s consideration. Payment of the subsidy is subject to its approval by Council.</w:t>
      </w:r>
    </w:p>
    <w:p w14:paraId="3FDAE32E" w14:textId="77777777" w:rsidR="006F3637" w:rsidRPr="009B51BF" w:rsidRDefault="006F3637" w:rsidP="009E3779">
      <w:pPr>
        <w:pStyle w:val="Default"/>
        <w:jc w:val="both"/>
        <w:rPr>
          <w:b/>
          <w:color w:val="auto"/>
          <w:szCs w:val="32"/>
          <w:lang w:val="en-US"/>
        </w:rPr>
      </w:pPr>
    </w:p>
    <w:p w14:paraId="0F4CAC43" w14:textId="77216C84" w:rsidR="00906B6B" w:rsidRPr="009B51BF" w:rsidRDefault="00906B6B" w:rsidP="009E3779">
      <w:pPr>
        <w:spacing w:after="0" w:line="240" w:lineRule="auto"/>
        <w:jc w:val="both"/>
        <w:rPr>
          <w:rFonts w:ascii="Arial" w:hAnsi="Arial" w:cs="Arial"/>
          <w:b/>
          <w:sz w:val="24"/>
          <w:szCs w:val="32"/>
          <w:lang w:val="en-US"/>
        </w:rPr>
      </w:pPr>
      <w:r w:rsidRPr="009B51BF">
        <w:rPr>
          <w:rFonts w:ascii="Arial" w:hAnsi="Arial" w:cs="Arial"/>
          <w:b/>
          <w:sz w:val="24"/>
          <w:szCs w:val="32"/>
          <w:lang w:val="en-US"/>
        </w:rPr>
        <w:t>Risk Management</w:t>
      </w:r>
    </w:p>
    <w:p w14:paraId="584D0714" w14:textId="77777777" w:rsidR="006E62D0" w:rsidRPr="009B51BF" w:rsidRDefault="006E62D0" w:rsidP="009E3779">
      <w:pPr>
        <w:spacing w:after="0" w:line="240" w:lineRule="auto"/>
        <w:jc w:val="both"/>
        <w:rPr>
          <w:rFonts w:ascii="Arial" w:hAnsi="Arial" w:cs="Arial"/>
          <w:b/>
          <w:sz w:val="24"/>
          <w:szCs w:val="32"/>
          <w:lang w:val="en-US"/>
        </w:rPr>
      </w:pPr>
    </w:p>
    <w:p w14:paraId="44D136EB" w14:textId="73A4FB67" w:rsidR="00906B6B" w:rsidRPr="009B51BF" w:rsidRDefault="000F2F68" w:rsidP="009E3779">
      <w:pPr>
        <w:spacing w:after="0" w:line="240" w:lineRule="auto"/>
        <w:jc w:val="both"/>
        <w:rPr>
          <w:rFonts w:ascii="Arial" w:hAnsi="Arial" w:cs="Arial"/>
          <w:sz w:val="24"/>
          <w:szCs w:val="32"/>
          <w:lang w:val="en-US"/>
        </w:rPr>
      </w:pPr>
      <w:r w:rsidRPr="009B51BF">
        <w:rPr>
          <w:rFonts w:ascii="Arial" w:hAnsi="Arial" w:cs="Arial"/>
          <w:sz w:val="24"/>
          <w:szCs w:val="32"/>
          <w:lang w:val="en-US"/>
        </w:rPr>
        <w:t>N/A</w:t>
      </w:r>
    </w:p>
    <w:p w14:paraId="3D6FBE97" w14:textId="77777777" w:rsidR="0045313B" w:rsidRPr="009B51BF" w:rsidRDefault="0045313B" w:rsidP="009E3779">
      <w:pPr>
        <w:spacing w:after="0" w:line="240" w:lineRule="auto"/>
        <w:jc w:val="both"/>
        <w:rPr>
          <w:rFonts w:ascii="Arial" w:hAnsi="Arial" w:cs="Arial"/>
          <w:b/>
          <w:sz w:val="24"/>
          <w:szCs w:val="32"/>
          <w:lang w:val="en-US"/>
        </w:rPr>
      </w:pPr>
    </w:p>
    <w:p w14:paraId="5829296F" w14:textId="08659E1F" w:rsidR="00AD73CC" w:rsidRPr="009B51BF" w:rsidRDefault="00AD73CC" w:rsidP="009E3779">
      <w:pPr>
        <w:spacing w:after="0" w:line="240" w:lineRule="auto"/>
        <w:jc w:val="both"/>
        <w:rPr>
          <w:rFonts w:ascii="Arial" w:hAnsi="Arial" w:cs="Arial"/>
          <w:b/>
          <w:sz w:val="24"/>
          <w:szCs w:val="32"/>
          <w:lang w:val="en-US"/>
        </w:rPr>
      </w:pPr>
      <w:r w:rsidRPr="009B51BF">
        <w:rPr>
          <w:rFonts w:ascii="Arial" w:hAnsi="Arial" w:cs="Arial"/>
          <w:b/>
          <w:sz w:val="24"/>
          <w:szCs w:val="32"/>
          <w:lang w:val="en-US"/>
        </w:rPr>
        <w:t>Key Relevant Previous Council Decisions:</w:t>
      </w:r>
    </w:p>
    <w:p w14:paraId="58292970" w14:textId="77777777" w:rsidR="00AD73CC" w:rsidRPr="009B51BF" w:rsidRDefault="00AD73CC" w:rsidP="009E3779">
      <w:pPr>
        <w:spacing w:after="0" w:line="240" w:lineRule="auto"/>
        <w:jc w:val="both"/>
        <w:rPr>
          <w:rFonts w:ascii="Arial" w:hAnsi="Arial" w:cs="Arial"/>
          <w:sz w:val="24"/>
          <w:szCs w:val="32"/>
          <w:lang w:val="en-US"/>
        </w:rPr>
      </w:pPr>
    </w:p>
    <w:p w14:paraId="793B1D4A" w14:textId="60C16F88" w:rsidR="00182617" w:rsidRPr="009B51BF" w:rsidRDefault="00182617" w:rsidP="009E3779">
      <w:pPr>
        <w:spacing w:after="0" w:line="240" w:lineRule="auto"/>
        <w:jc w:val="both"/>
        <w:rPr>
          <w:rFonts w:ascii="Arial" w:hAnsi="Arial" w:cs="Arial"/>
          <w:sz w:val="24"/>
          <w:szCs w:val="32"/>
          <w:lang w:val="en-US"/>
        </w:rPr>
      </w:pPr>
      <w:r w:rsidRPr="009B51BF">
        <w:rPr>
          <w:rFonts w:ascii="Arial" w:hAnsi="Arial" w:cs="Arial"/>
          <w:sz w:val="24"/>
          <w:szCs w:val="32"/>
          <w:lang w:val="en-US"/>
        </w:rPr>
        <w:t>Item 1</w:t>
      </w:r>
      <w:r w:rsidR="00D9558F" w:rsidRPr="009B51BF">
        <w:rPr>
          <w:rFonts w:ascii="Arial" w:hAnsi="Arial" w:cs="Arial"/>
          <w:sz w:val="24"/>
          <w:szCs w:val="32"/>
          <w:lang w:val="en-US"/>
        </w:rPr>
        <w:t>4.1</w:t>
      </w:r>
      <w:r w:rsidR="00E218BC" w:rsidRPr="009B51BF">
        <w:rPr>
          <w:rFonts w:ascii="Arial" w:hAnsi="Arial" w:cs="Arial"/>
          <w:sz w:val="24"/>
          <w:szCs w:val="32"/>
          <w:lang w:val="en-US"/>
        </w:rPr>
        <w:t xml:space="preserve">, 24 November 2009 </w:t>
      </w:r>
      <w:r w:rsidRPr="009B51BF">
        <w:rPr>
          <w:rFonts w:ascii="Arial" w:hAnsi="Arial" w:cs="Arial"/>
          <w:sz w:val="24"/>
          <w:szCs w:val="32"/>
          <w:lang w:val="en-US"/>
        </w:rPr>
        <w:t xml:space="preserve">– </w:t>
      </w:r>
      <w:r w:rsidR="00012116" w:rsidRPr="009B51BF">
        <w:rPr>
          <w:rFonts w:ascii="Arial" w:hAnsi="Arial" w:cs="Arial"/>
          <w:sz w:val="24"/>
          <w:szCs w:val="32"/>
          <w:lang w:val="en-US"/>
        </w:rPr>
        <w:t>Motion to reinstate</w:t>
      </w:r>
      <w:r w:rsidR="00E218BC" w:rsidRPr="009B51BF">
        <w:rPr>
          <w:rFonts w:ascii="Arial" w:hAnsi="Arial" w:cs="Arial"/>
          <w:sz w:val="24"/>
          <w:szCs w:val="32"/>
          <w:lang w:val="en-US"/>
        </w:rPr>
        <w:t xml:space="preserve"> the swimming pool subsidy </w:t>
      </w:r>
      <w:r w:rsidRPr="009B51BF">
        <w:rPr>
          <w:rFonts w:ascii="Arial" w:hAnsi="Arial" w:cs="Arial"/>
          <w:sz w:val="24"/>
          <w:szCs w:val="32"/>
          <w:lang w:val="en-US"/>
        </w:rPr>
        <w:t xml:space="preserve"> </w:t>
      </w:r>
    </w:p>
    <w:p w14:paraId="5F2AB1E0" w14:textId="77777777" w:rsidR="007D54E0" w:rsidRPr="009B51BF" w:rsidRDefault="007D54E0" w:rsidP="009E3779">
      <w:pPr>
        <w:spacing w:after="0" w:line="240" w:lineRule="auto"/>
        <w:jc w:val="both"/>
        <w:rPr>
          <w:rFonts w:ascii="Arial" w:hAnsi="Arial" w:cs="Arial"/>
          <w:sz w:val="24"/>
          <w:szCs w:val="32"/>
          <w:lang w:val="en-US"/>
        </w:rPr>
      </w:pPr>
    </w:p>
    <w:p w14:paraId="58292973" w14:textId="77777777" w:rsidR="00AD73CC" w:rsidRPr="009B51BF" w:rsidRDefault="00AD73CC" w:rsidP="009E3779">
      <w:pPr>
        <w:spacing w:after="0" w:line="240" w:lineRule="auto"/>
        <w:jc w:val="both"/>
        <w:rPr>
          <w:rFonts w:ascii="Arial" w:hAnsi="Arial" w:cs="Arial"/>
          <w:b/>
          <w:sz w:val="28"/>
          <w:szCs w:val="32"/>
          <w:lang w:val="en-US"/>
        </w:rPr>
      </w:pPr>
      <w:r w:rsidRPr="009B51BF">
        <w:rPr>
          <w:rFonts w:ascii="Arial" w:hAnsi="Arial" w:cs="Arial"/>
          <w:b/>
          <w:sz w:val="28"/>
          <w:szCs w:val="32"/>
          <w:lang w:val="en-US"/>
        </w:rPr>
        <w:t>Consultation</w:t>
      </w:r>
    </w:p>
    <w:p w14:paraId="58292974" w14:textId="77777777" w:rsidR="00AD73CC" w:rsidRPr="009B51BF" w:rsidRDefault="00AD73CC" w:rsidP="009E3779">
      <w:pPr>
        <w:spacing w:after="0" w:line="240" w:lineRule="auto"/>
        <w:jc w:val="both"/>
        <w:rPr>
          <w:rFonts w:ascii="Arial" w:hAnsi="Arial" w:cs="Arial"/>
          <w:b/>
          <w:sz w:val="24"/>
          <w:szCs w:val="32"/>
          <w:lang w:val="en-US"/>
        </w:rPr>
      </w:pPr>
    </w:p>
    <w:p w14:paraId="70BC3C6F" w14:textId="02894E5B" w:rsidR="00906B6B" w:rsidRPr="009B51BF" w:rsidRDefault="00654002" w:rsidP="009E3779">
      <w:pPr>
        <w:spacing w:after="0" w:line="240" w:lineRule="auto"/>
        <w:jc w:val="both"/>
        <w:rPr>
          <w:rFonts w:ascii="Arial" w:hAnsi="Arial" w:cs="Arial"/>
          <w:sz w:val="24"/>
          <w:szCs w:val="32"/>
          <w:lang w:val="en-US"/>
        </w:rPr>
      </w:pPr>
      <w:r w:rsidRPr="009B51BF">
        <w:rPr>
          <w:rFonts w:ascii="Arial" w:hAnsi="Arial" w:cs="Arial"/>
          <w:sz w:val="24"/>
          <w:szCs w:val="32"/>
          <w:lang w:val="en-US"/>
        </w:rPr>
        <w:t>N/A</w:t>
      </w:r>
    </w:p>
    <w:p w14:paraId="40BAF395" w14:textId="03F6C076" w:rsidR="00000F16" w:rsidRPr="009B51BF" w:rsidRDefault="00000F16" w:rsidP="009E3779">
      <w:pPr>
        <w:spacing w:after="0" w:line="240" w:lineRule="auto"/>
        <w:jc w:val="both"/>
        <w:rPr>
          <w:rFonts w:ascii="Arial" w:hAnsi="Arial" w:cs="Arial"/>
          <w:sz w:val="24"/>
          <w:szCs w:val="32"/>
          <w:lang w:val="en-US"/>
        </w:rPr>
      </w:pPr>
    </w:p>
    <w:p w14:paraId="58292980" w14:textId="0BD9698F" w:rsidR="00AD73CC" w:rsidRPr="009B51BF" w:rsidRDefault="00AD73CC" w:rsidP="009E3779">
      <w:pPr>
        <w:spacing w:after="0" w:line="240" w:lineRule="auto"/>
        <w:jc w:val="both"/>
        <w:rPr>
          <w:rFonts w:ascii="Arial" w:hAnsi="Arial" w:cs="Arial"/>
          <w:b/>
          <w:sz w:val="28"/>
          <w:szCs w:val="32"/>
          <w:lang w:val="en-US"/>
        </w:rPr>
      </w:pPr>
      <w:r w:rsidRPr="009B51BF">
        <w:rPr>
          <w:rFonts w:ascii="Arial" w:hAnsi="Arial" w:cs="Arial"/>
          <w:b/>
          <w:sz w:val="28"/>
          <w:szCs w:val="32"/>
          <w:lang w:val="en-US"/>
        </w:rPr>
        <w:t>Budget/Financial Implications</w:t>
      </w:r>
      <w:r w:rsidR="00B971D7" w:rsidRPr="009B51BF">
        <w:rPr>
          <w:rFonts w:ascii="Arial" w:hAnsi="Arial" w:cs="Arial"/>
          <w:b/>
          <w:sz w:val="28"/>
          <w:szCs w:val="32"/>
          <w:lang w:val="en-US"/>
        </w:rPr>
        <w:t xml:space="preserve"> </w:t>
      </w:r>
    </w:p>
    <w:p w14:paraId="58292981" w14:textId="77777777" w:rsidR="00AD73CC" w:rsidRPr="009B51BF" w:rsidRDefault="00AD73CC" w:rsidP="009E3779">
      <w:pPr>
        <w:spacing w:after="0" w:line="240" w:lineRule="auto"/>
        <w:jc w:val="both"/>
        <w:rPr>
          <w:rFonts w:ascii="Arial" w:hAnsi="Arial" w:cs="Arial"/>
          <w:b/>
          <w:sz w:val="24"/>
          <w:szCs w:val="32"/>
          <w:lang w:val="en-US"/>
        </w:rPr>
      </w:pPr>
    </w:p>
    <w:p w14:paraId="4E5BF321" w14:textId="7140345B" w:rsidR="00906B6B" w:rsidRPr="009B51BF" w:rsidRDefault="00AD66EC" w:rsidP="009E3779">
      <w:pPr>
        <w:spacing w:after="0" w:line="240" w:lineRule="auto"/>
        <w:jc w:val="both"/>
        <w:rPr>
          <w:rFonts w:ascii="Arial" w:hAnsi="Arial" w:cs="Arial"/>
          <w:sz w:val="24"/>
          <w:szCs w:val="32"/>
          <w:lang w:val="en-US"/>
        </w:rPr>
      </w:pPr>
      <w:r w:rsidRPr="009B51BF">
        <w:rPr>
          <w:rFonts w:ascii="Arial" w:hAnsi="Arial" w:cs="Arial"/>
          <w:sz w:val="24"/>
          <w:szCs w:val="32"/>
          <w:lang w:val="en-US"/>
        </w:rPr>
        <w:t xml:space="preserve">The school pool subsidy has $14,000 in approved budget for 2018/19 financial year. </w:t>
      </w:r>
      <w:r w:rsidR="004C1D98" w:rsidRPr="009B51BF">
        <w:rPr>
          <w:rFonts w:ascii="Arial" w:hAnsi="Arial" w:cs="Arial"/>
          <w:sz w:val="24"/>
          <w:szCs w:val="32"/>
          <w:lang w:val="en-US"/>
        </w:rPr>
        <w:t xml:space="preserve">The </w:t>
      </w:r>
      <w:r w:rsidR="00DC75B4" w:rsidRPr="009B51BF">
        <w:rPr>
          <w:rFonts w:ascii="Arial" w:hAnsi="Arial" w:cs="Arial"/>
          <w:sz w:val="24"/>
          <w:szCs w:val="32"/>
          <w:lang w:val="en-US"/>
        </w:rPr>
        <w:t xml:space="preserve">existing </w:t>
      </w:r>
      <w:r w:rsidR="00906B6B" w:rsidRPr="009B51BF">
        <w:rPr>
          <w:rFonts w:ascii="Arial" w:hAnsi="Arial" w:cs="Arial"/>
          <w:sz w:val="24"/>
          <w:szCs w:val="32"/>
          <w:lang w:val="en-US"/>
        </w:rPr>
        <w:t xml:space="preserve">approved </w:t>
      </w:r>
      <w:r w:rsidR="004C1D98" w:rsidRPr="009B51BF">
        <w:rPr>
          <w:rFonts w:ascii="Arial" w:hAnsi="Arial" w:cs="Arial"/>
          <w:sz w:val="24"/>
          <w:szCs w:val="32"/>
          <w:lang w:val="en-US"/>
        </w:rPr>
        <w:t xml:space="preserve">donation </w:t>
      </w:r>
      <w:r w:rsidR="00906B6B" w:rsidRPr="009B51BF">
        <w:rPr>
          <w:rFonts w:ascii="Arial" w:hAnsi="Arial" w:cs="Arial"/>
          <w:sz w:val="24"/>
          <w:szCs w:val="32"/>
          <w:lang w:val="en-US"/>
        </w:rPr>
        <w:t>budget</w:t>
      </w:r>
      <w:r w:rsidR="004C1D98" w:rsidRPr="009B51BF">
        <w:rPr>
          <w:rFonts w:ascii="Arial" w:hAnsi="Arial" w:cs="Arial"/>
          <w:sz w:val="24"/>
          <w:szCs w:val="32"/>
          <w:lang w:val="en-US"/>
        </w:rPr>
        <w:t xml:space="preserve"> can absorb the increase</w:t>
      </w:r>
      <w:r w:rsidR="00BE5013" w:rsidRPr="009B51BF">
        <w:rPr>
          <w:rFonts w:ascii="Arial" w:hAnsi="Arial" w:cs="Arial"/>
          <w:sz w:val="24"/>
          <w:szCs w:val="32"/>
          <w:lang w:val="en-US"/>
        </w:rPr>
        <w:t xml:space="preserve"> </w:t>
      </w:r>
      <w:r w:rsidR="00DC75B4" w:rsidRPr="009B51BF">
        <w:rPr>
          <w:rFonts w:ascii="Arial" w:hAnsi="Arial" w:cs="Arial"/>
          <w:sz w:val="24"/>
          <w:szCs w:val="32"/>
          <w:lang w:val="en-US"/>
        </w:rPr>
        <w:t xml:space="preserve">of $1,400 </w:t>
      </w:r>
      <w:r w:rsidR="00BE5013" w:rsidRPr="009B51BF">
        <w:rPr>
          <w:rFonts w:ascii="Arial" w:hAnsi="Arial" w:cs="Arial"/>
          <w:sz w:val="24"/>
          <w:szCs w:val="32"/>
          <w:lang w:val="en-US"/>
        </w:rPr>
        <w:t>for this financial yea</w:t>
      </w:r>
      <w:r w:rsidR="000D3ACC" w:rsidRPr="009B51BF">
        <w:rPr>
          <w:rFonts w:ascii="Arial" w:hAnsi="Arial" w:cs="Arial"/>
          <w:sz w:val="24"/>
          <w:szCs w:val="32"/>
          <w:lang w:val="en-US"/>
        </w:rPr>
        <w:t xml:space="preserve">r. </w:t>
      </w:r>
      <w:r w:rsidR="00C31D39" w:rsidRPr="009B51BF">
        <w:rPr>
          <w:rFonts w:ascii="Arial" w:hAnsi="Arial" w:cs="Arial"/>
          <w:sz w:val="24"/>
          <w:szCs w:val="32"/>
          <w:lang w:val="en-US"/>
        </w:rPr>
        <w:t>Therefore,</w:t>
      </w:r>
      <w:r w:rsidR="000D3ACC" w:rsidRPr="009B51BF">
        <w:rPr>
          <w:rFonts w:ascii="Arial" w:hAnsi="Arial" w:cs="Arial"/>
          <w:sz w:val="24"/>
          <w:szCs w:val="32"/>
          <w:lang w:val="en-US"/>
        </w:rPr>
        <w:t xml:space="preserve"> no further budget consideration is required for an increase to the school pools subsid</w:t>
      </w:r>
      <w:r w:rsidR="00FF67DB" w:rsidRPr="009B51BF">
        <w:rPr>
          <w:rFonts w:ascii="Arial" w:hAnsi="Arial" w:cs="Arial"/>
          <w:sz w:val="24"/>
          <w:szCs w:val="32"/>
          <w:lang w:val="en-US"/>
        </w:rPr>
        <w:t>y for this</w:t>
      </w:r>
      <w:r w:rsidR="00C31D39" w:rsidRPr="009B51BF">
        <w:rPr>
          <w:rFonts w:ascii="Arial" w:hAnsi="Arial" w:cs="Arial"/>
          <w:sz w:val="24"/>
          <w:szCs w:val="32"/>
          <w:lang w:val="en-US"/>
        </w:rPr>
        <w:t xml:space="preserve"> financial </w:t>
      </w:r>
      <w:r w:rsidR="00FF67DB" w:rsidRPr="009B51BF">
        <w:rPr>
          <w:rFonts w:ascii="Arial" w:hAnsi="Arial" w:cs="Arial"/>
          <w:sz w:val="24"/>
          <w:szCs w:val="32"/>
          <w:lang w:val="en-US"/>
        </w:rPr>
        <w:t>year.</w:t>
      </w:r>
    </w:p>
    <w:p w14:paraId="452D1878" w14:textId="77777777" w:rsidR="00474BEA" w:rsidRPr="009B51BF" w:rsidRDefault="00474BEA" w:rsidP="009E3779">
      <w:pPr>
        <w:spacing w:after="0" w:line="240" w:lineRule="auto"/>
        <w:jc w:val="both"/>
        <w:rPr>
          <w:rFonts w:ascii="Arial" w:hAnsi="Arial" w:cs="Arial"/>
          <w:b/>
          <w:sz w:val="24"/>
          <w:szCs w:val="32"/>
          <w:lang w:val="en-US"/>
        </w:rPr>
      </w:pPr>
    </w:p>
    <w:p w14:paraId="04DF4B43" w14:textId="6E107B99" w:rsidR="00854FB1" w:rsidRPr="009B51BF" w:rsidRDefault="00BB2892" w:rsidP="009E3779">
      <w:pPr>
        <w:spacing w:after="0" w:line="240" w:lineRule="auto"/>
        <w:jc w:val="both"/>
        <w:rPr>
          <w:rFonts w:ascii="Arial" w:hAnsi="Arial" w:cs="Arial"/>
          <w:b/>
          <w:sz w:val="28"/>
          <w:szCs w:val="32"/>
          <w:lang w:val="en-US"/>
        </w:rPr>
      </w:pPr>
      <w:r w:rsidRPr="009B51BF">
        <w:rPr>
          <w:rFonts w:ascii="Arial" w:hAnsi="Arial" w:cs="Arial"/>
          <w:b/>
          <w:sz w:val="28"/>
          <w:szCs w:val="32"/>
          <w:lang w:val="en-US"/>
        </w:rPr>
        <w:t>Co</w:t>
      </w:r>
      <w:r w:rsidR="003B4BFF" w:rsidRPr="009B51BF">
        <w:rPr>
          <w:rFonts w:ascii="Arial" w:hAnsi="Arial" w:cs="Arial"/>
          <w:b/>
          <w:sz w:val="28"/>
          <w:szCs w:val="32"/>
          <w:lang w:val="en-US"/>
        </w:rPr>
        <w:t xml:space="preserve">nclusion </w:t>
      </w:r>
    </w:p>
    <w:p w14:paraId="2A3B84C6" w14:textId="1061032F" w:rsidR="003B4BFF" w:rsidRPr="009B51BF" w:rsidRDefault="003B4BFF" w:rsidP="009E3779">
      <w:pPr>
        <w:spacing w:after="0" w:line="240" w:lineRule="auto"/>
        <w:jc w:val="both"/>
        <w:rPr>
          <w:rFonts w:ascii="Arial" w:hAnsi="Arial" w:cs="Arial"/>
          <w:sz w:val="24"/>
          <w:szCs w:val="24"/>
          <w:lang w:val="en-AU"/>
        </w:rPr>
      </w:pPr>
    </w:p>
    <w:p w14:paraId="36EE3A9D" w14:textId="28AA640C" w:rsidR="004F4CE6" w:rsidRPr="009B51BF" w:rsidRDefault="00472FA7" w:rsidP="009030DE">
      <w:pPr>
        <w:spacing w:after="0" w:line="240" w:lineRule="auto"/>
        <w:jc w:val="both"/>
        <w:rPr>
          <w:rFonts w:ascii="Arial" w:hAnsi="Arial" w:cs="Arial"/>
          <w:sz w:val="24"/>
          <w:szCs w:val="32"/>
          <w:lang w:val="en-US"/>
        </w:rPr>
      </w:pPr>
      <w:r w:rsidRPr="009B51BF">
        <w:rPr>
          <w:rFonts w:ascii="Arial" w:hAnsi="Arial" w:cs="Arial"/>
          <w:sz w:val="24"/>
          <w:szCs w:val="32"/>
          <w:lang w:val="en-US"/>
        </w:rPr>
        <w:t xml:space="preserve">It is recommended that Council </w:t>
      </w:r>
      <w:r w:rsidR="00BE362A" w:rsidRPr="009B51BF">
        <w:rPr>
          <w:rFonts w:ascii="Arial" w:hAnsi="Arial" w:cs="Arial"/>
          <w:sz w:val="24"/>
          <w:szCs w:val="32"/>
          <w:lang w:val="en-US"/>
        </w:rPr>
        <w:t>approves an increase to the school pools subsidy</w:t>
      </w:r>
      <w:r w:rsidR="00F0223E" w:rsidRPr="009B51BF">
        <w:rPr>
          <w:rFonts w:ascii="Arial" w:hAnsi="Arial" w:cs="Arial"/>
          <w:sz w:val="24"/>
          <w:szCs w:val="32"/>
          <w:lang w:val="en-US"/>
        </w:rPr>
        <w:t xml:space="preserve">. </w:t>
      </w:r>
    </w:p>
    <w:sectPr w:rsidR="004F4CE6" w:rsidRPr="009B51BF" w:rsidSect="009B51BF">
      <w:headerReference w:type="default" r:id="rId13"/>
      <w:footerReference w:type="default" r:id="rId14"/>
      <w:pgSz w:w="11906" w:h="16838" w:code="9"/>
      <w:pgMar w:top="1440" w:right="1440" w:bottom="1276"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46AB" w14:textId="77777777" w:rsidR="00C82D63" w:rsidRDefault="00C82D63" w:rsidP="00A1654F">
      <w:pPr>
        <w:spacing w:after="0" w:line="240" w:lineRule="auto"/>
      </w:pPr>
      <w:r>
        <w:separator/>
      </w:r>
    </w:p>
  </w:endnote>
  <w:endnote w:type="continuationSeparator" w:id="0">
    <w:p w14:paraId="0FD3CBB5" w14:textId="77777777" w:rsidR="00C82D63" w:rsidRDefault="00C82D63" w:rsidP="00A1654F">
      <w:pPr>
        <w:spacing w:after="0" w:line="240" w:lineRule="auto"/>
      </w:pPr>
      <w:r>
        <w:continuationSeparator/>
      </w:r>
    </w:p>
  </w:endnote>
  <w:endnote w:type="continuationNotice" w:id="1">
    <w:p w14:paraId="201A1DD7" w14:textId="77777777" w:rsidR="00C82D63" w:rsidRDefault="00C82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91046"/>
      <w:docPartObj>
        <w:docPartGallery w:val="Page Numbers (Bottom of Page)"/>
        <w:docPartUnique/>
      </w:docPartObj>
    </w:sdtPr>
    <w:sdtEndPr>
      <w:rPr>
        <w:noProof/>
      </w:rPr>
    </w:sdtEndPr>
    <w:sdtContent>
      <w:p w14:paraId="572DE934" w14:textId="39F04715" w:rsidR="00181235" w:rsidRDefault="001812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64303" w14:textId="77777777" w:rsidR="00181235" w:rsidRDefault="00181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8A26" w14:textId="77777777" w:rsidR="00C82D63" w:rsidRDefault="00C82D63" w:rsidP="00A1654F">
      <w:pPr>
        <w:spacing w:after="0" w:line="240" w:lineRule="auto"/>
      </w:pPr>
      <w:r>
        <w:separator/>
      </w:r>
    </w:p>
  </w:footnote>
  <w:footnote w:type="continuationSeparator" w:id="0">
    <w:p w14:paraId="5A082469" w14:textId="77777777" w:rsidR="00C82D63" w:rsidRDefault="00C82D63" w:rsidP="00A1654F">
      <w:pPr>
        <w:spacing w:after="0" w:line="240" w:lineRule="auto"/>
      </w:pPr>
      <w:r>
        <w:continuationSeparator/>
      </w:r>
    </w:p>
  </w:footnote>
  <w:footnote w:type="continuationNotice" w:id="1">
    <w:p w14:paraId="430F6A2F" w14:textId="77777777" w:rsidR="00C82D63" w:rsidRDefault="00C82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AD00" w14:textId="4CE173F8" w:rsidR="00181235" w:rsidRPr="009B51BF" w:rsidRDefault="00181235" w:rsidP="009B51BF">
    <w:pPr>
      <w:pStyle w:val="Header"/>
      <w:jc w:val="right"/>
      <w:rPr>
        <w:rFonts w:ascii="Arial" w:hAnsi="Arial" w:cs="Arial"/>
        <w:sz w:val="24"/>
      </w:rPr>
    </w:pPr>
    <w:r>
      <w:rPr>
        <w:rFonts w:ascii="Arial" w:hAnsi="Arial" w:cs="Arial"/>
        <w:sz w:val="24"/>
      </w:rPr>
      <w:t>2018 CM</w:t>
    </w:r>
    <w:r w:rsidRPr="007B2CD0">
      <w:rPr>
        <w:rFonts w:ascii="Arial" w:hAnsi="Arial" w:cs="Arial"/>
        <w:sz w:val="24"/>
      </w:rPr>
      <w:t xml:space="preserve"> </w:t>
    </w:r>
    <w:r>
      <w:rPr>
        <w:rFonts w:ascii="Arial" w:hAnsi="Arial" w:cs="Arial"/>
        <w:sz w:val="24"/>
      </w:rPr>
      <w:t>Report – CM0</w:t>
    </w:r>
    <w:r w:rsidR="001C7E36">
      <w:rPr>
        <w:rFonts w:ascii="Arial" w:hAnsi="Arial" w:cs="Arial"/>
        <w:sz w:val="24"/>
      </w:rPr>
      <w:t>4</w:t>
    </w:r>
    <w:r>
      <w:rPr>
        <w:rFonts w:ascii="Arial" w:hAnsi="Arial" w:cs="Arial"/>
        <w:sz w:val="24"/>
      </w:rPr>
      <w:t xml:space="preserve">.18 – </w:t>
    </w:r>
    <w:r w:rsidR="00161FA0">
      <w:rPr>
        <w:rFonts w:ascii="Arial" w:hAnsi="Arial" w:cs="Arial"/>
        <w:sz w:val="24"/>
      </w:rPr>
      <w:t>27 November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002"/>
    <w:multiLevelType w:val="hybridMultilevel"/>
    <w:tmpl w:val="E294F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940106"/>
    <w:multiLevelType w:val="hybridMultilevel"/>
    <w:tmpl w:val="D812A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1502F1"/>
    <w:multiLevelType w:val="hybridMultilevel"/>
    <w:tmpl w:val="740EB2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B4923E1"/>
    <w:multiLevelType w:val="hybridMultilevel"/>
    <w:tmpl w:val="2A08C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9BD1939"/>
    <w:multiLevelType w:val="hybridMultilevel"/>
    <w:tmpl w:val="193E9E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190F85"/>
    <w:multiLevelType w:val="hybridMultilevel"/>
    <w:tmpl w:val="CFD48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7242393"/>
    <w:multiLevelType w:val="hybridMultilevel"/>
    <w:tmpl w:val="1A46545C"/>
    <w:lvl w:ilvl="0" w:tplc="B93CCBC0">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6474C6"/>
    <w:multiLevelType w:val="hybridMultilevel"/>
    <w:tmpl w:val="055621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01675E"/>
    <w:multiLevelType w:val="hybridMultilevel"/>
    <w:tmpl w:val="1D00F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8"/>
  </w:num>
  <w:num w:numId="6">
    <w:abstractNumId w:val="5"/>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SdTPIXN0UkdmjIZSBZiB1cERiS+/PpojUspeklvuX2OVeP4L0XJjRTaOfsEvLT28vMzEicGRQ4NsRYvNfqyew==" w:salt="kB5HCWIFbkFB26S8P92ll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0F16"/>
    <w:rsid w:val="00012116"/>
    <w:rsid w:val="00016064"/>
    <w:rsid w:val="00037E46"/>
    <w:rsid w:val="00045185"/>
    <w:rsid w:val="00046D39"/>
    <w:rsid w:val="00065359"/>
    <w:rsid w:val="00083241"/>
    <w:rsid w:val="00086190"/>
    <w:rsid w:val="000A44D7"/>
    <w:rsid w:val="000B5FE9"/>
    <w:rsid w:val="000D3095"/>
    <w:rsid w:val="000D3ACC"/>
    <w:rsid w:val="000F2F68"/>
    <w:rsid w:val="000F5E1F"/>
    <w:rsid w:val="00126049"/>
    <w:rsid w:val="00130D56"/>
    <w:rsid w:val="001316FA"/>
    <w:rsid w:val="0013692C"/>
    <w:rsid w:val="00142298"/>
    <w:rsid w:val="00156D42"/>
    <w:rsid w:val="00161FA0"/>
    <w:rsid w:val="0016216C"/>
    <w:rsid w:val="0016379C"/>
    <w:rsid w:val="00172693"/>
    <w:rsid w:val="001756F5"/>
    <w:rsid w:val="00181235"/>
    <w:rsid w:val="00182617"/>
    <w:rsid w:val="00186A4B"/>
    <w:rsid w:val="001B2324"/>
    <w:rsid w:val="001B7A13"/>
    <w:rsid w:val="001C32EA"/>
    <w:rsid w:val="001C5805"/>
    <w:rsid w:val="001C6482"/>
    <w:rsid w:val="001C7E36"/>
    <w:rsid w:val="001D10A3"/>
    <w:rsid w:val="001D5D3E"/>
    <w:rsid w:val="001E2FFD"/>
    <w:rsid w:val="002212FC"/>
    <w:rsid w:val="002261CC"/>
    <w:rsid w:val="002269B7"/>
    <w:rsid w:val="00227628"/>
    <w:rsid w:val="00232D88"/>
    <w:rsid w:val="0024224E"/>
    <w:rsid w:val="00243AD5"/>
    <w:rsid w:val="00251C4C"/>
    <w:rsid w:val="0027261D"/>
    <w:rsid w:val="00281EEE"/>
    <w:rsid w:val="00282114"/>
    <w:rsid w:val="00297482"/>
    <w:rsid w:val="002A78C5"/>
    <w:rsid w:val="002B15C3"/>
    <w:rsid w:val="002B77F4"/>
    <w:rsid w:val="002B7C7F"/>
    <w:rsid w:val="002D2C7C"/>
    <w:rsid w:val="002D56ED"/>
    <w:rsid w:val="002D5EED"/>
    <w:rsid w:val="002D7C93"/>
    <w:rsid w:val="002E6B2B"/>
    <w:rsid w:val="002F0631"/>
    <w:rsid w:val="002F2486"/>
    <w:rsid w:val="002F2A01"/>
    <w:rsid w:val="00303564"/>
    <w:rsid w:val="00307A4B"/>
    <w:rsid w:val="00311F18"/>
    <w:rsid w:val="00330874"/>
    <w:rsid w:val="003502B2"/>
    <w:rsid w:val="0037608A"/>
    <w:rsid w:val="003952CF"/>
    <w:rsid w:val="003A21C4"/>
    <w:rsid w:val="003B4BFF"/>
    <w:rsid w:val="003B52F1"/>
    <w:rsid w:val="003B55D1"/>
    <w:rsid w:val="003C1E2B"/>
    <w:rsid w:val="003C6472"/>
    <w:rsid w:val="003D01B7"/>
    <w:rsid w:val="003D055B"/>
    <w:rsid w:val="003D1FE6"/>
    <w:rsid w:val="003D2FAB"/>
    <w:rsid w:val="003E6835"/>
    <w:rsid w:val="003F2A1F"/>
    <w:rsid w:val="003F7996"/>
    <w:rsid w:val="00420D22"/>
    <w:rsid w:val="00425FC7"/>
    <w:rsid w:val="004368B1"/>
    <w:rsid w:val="0045313B"/>
    <w:rsid w:val="0046712E"/>
    <w:rsid w:val="00472FA7"/>
    <w:rsid w:val="00474BEA"/>
    <w:rsid w:val="004764D9"/>
    <w:rsid w:val="00491408"/>
    <w:rsid w:val="0049190D"/>
    <w:rsid w:val="00491DFC"/>
    <w:rsid w:val="00496D09"/>
    <w:rsid w:val="004A67B0"/>
    <w:rsid w:val="004B62D7"/>
    <w:rsid w:val="004C1D98"/>
    <w:rsid w:val="004D72B8"/>
    <w:rsid w:val="004F341A"/>
    <w:rsid w:val="004F4CE6"/>
    <w:rsid w:val="0050223C"/>
    <w:rsid w:val="005206C7"/>
    <w:rsid w:val="00535AAF"/>
    <w:rsid w:val="00535F81"/>
    <w:rsid w:val="00547ED2"/>
    <w:rsid w:val="005676E9"/>
    <w:rsid w:val="005707CD"/>
    <w:rsid w:val="00577D47"/>
    <w:rsid w:val="00586DE0"/>
    <w:rsid w:val="00597622"/>
    <w:rsid w:val="005B5FC9"/>
    <w:rsid w:val="005B70C0"/>
    <w:rsid w:val="005B7DFF"/>
    <w:rsid w:val="005C06A6"/>
    <w:rsid w:val="005C231E"/>
    <w:rsid w:val="005D24A0"/>
    <w:rsid w:val="005D7E5E"/>
    <w:rsid w:val="005F3EDC"/>
    <w:rsid w:val="00601AD4"/>
    <w:rsid w:val="006132F0"/>
    <w:rsid w:val="00631A09"/>
    <w:rsid w:val="006512D9"/>
    <w:rsid w:val="00654002"/>
    <w:rsid w:val="0066455E"/>
    <w:rsid w:val="00667253"/>
    <w:rsid w:val="006747D6"/>
    <w:rsid w:val="006809CA"/>
    <w:rsid w:val="00684496"/>
    <w:rsid w:val="006A0A2B"/>
    <w:rsid w:val="006A0AE1"/>
    <w:rsid w:val="006A4DDD"/>
    <w:rsid w:val="006A6996"/>
    <w:rsid w:val="006A7D7C"/>
    <w:rsid w:val="006B6D50"/>
    <w:rsid w:val="006E32E3"/>
    <w:rsid w:val="006E62D0"/>
    <w:rsid w:val="006F1B4D"/>
    <w:rsid w:val="006F2157"/>
    <w:rsid w:val="006F3637"/>
    <w:rsid w:val="00702C35"/>
    <w:rsid w:val="007209F2"/>
    <w:rsid w:val="00721FE8"/>
    <w:rsid w:val="00736A13"/>
    <w:rsid w:val="00745925"/>
    <w:rsid w:val="00751D9E"/>
    <w:rsid w:val="0075471E"/>
    <w:rsid w:val="00754A01"/>
    <w:rsid w:val="00764E3B"/>
    <w:rsid w:val="00780298"/>
    <w:rsid w:val="00791BB1"/>
    <w:rsid w:val="00793151"/>
    <w:rsid w:val="007B2029"/>
    <w:rsid w:val="007C07D9"/>
    <w:rsid w:val="007C4480"/>
    <w:rsid w:val="007D54E0"/>
    <w:rsid w:val="007E17A7"/>
    <w:rsid w:val="007E4F5B"/>
    <w:rsid w:val="008071E7"/>
    <w:rsid w:val="00830FB0"/>
    <w:rsid w:val="00846B3A"/>
    <w:rsid w:val="00847045"/>
    <w:rsid w:val="008478D2"/>
    <w:rsid w:val="00853D3E"/>
    <w:rsid w:val="00854FB1"/>
    <w:rsid w:val="00855243"/>
    <w:rsid w:val="00874E2C"/>
    <w:rsid w:val="00882E9A"/>
    <w:rsid w:val="008D7CB1"/>
    <w:rsid w:val="008E2DCF"/>
    <w:rsid w:val="008E4797"/>
    <w:rsid w:val="008F1971"/>
    <w:rsid w:val="008F1D95"/>
    <w:rsid w:val="009030DE"/>
    <w:rsid w:val="00905260"/>
    <w:rsid w:val="00906B6B"/>
    <w:rsid w:val="00916396"/>
    <w:rsid w:val="00924BDF"/>
    <w:rsid w:val="00925AB6"/>
    <w:rsid w:val="00935195"/>
    <w:rsid w:val="00950BF5"/>
    <w:rsid w:val="00955054"/>
    <w:rsid w:val="00956AD7"/>
    <w:rsid w:val="00960F7C"/>
    <w:rsid w:val="00967E5C"/>
    <w:rsid w:val="009814AA"/>
    <w:rsid w:val="00983F08"/>
    <w:rsid w:val="009874F5"/>
    <w:rsid w:val="009B51BF"/>
    <w:rsid w:val="009C1D6D"/>
    <w:rsid w:val="009D2654"/>
    <w:rsid w:val="009D4424"/>
    <w:rsid w:val="009E3779"/>
    <w:rsid w:val="009E57A4"/>
    <w:rsid w:val="009F4A18"/>
    <w:rsid w:val="00A0527D"/>
    <w:rsid w:val="00A13B75"/>
    <w:rsid w:val="00A1654F"/>
    <w:rsid w:val="00A2357D"/>
    <w:rsid w:val="00A33165"/>
    <w:rsid w:val="00A33E62"/>
    <w:rsid w:val="00A43B9A"/>
    <w:rsid w:val="00A461FA"/>
    <w:rsid w:val="00A73D54"/>
    <w:rsid w:val="00A918AD"/>
    <w:rsid w:val="00A9583D"/>
    <w:rsid w:val="00A97DDD"/>
    <w:rsid w:val="00AA0AFA"/>
    <w:rsid w:val="00AB79A3"/>
    <w:rsid w:val="00AC29EC"/>
    <w:rsid w:val="00AC2E16"/>
    <w:rsid w:val="00AC5AD2"/>
    <w:rsid w:val="00AD66EC"/>
    <w:rsid w:val="00AD73CC"/>
    <w:rsid w:val="00AF419E"/>
    <w:rsid w:val="00B11A83"/>
    <w:rsid w:val="00B15218"/>
    <w:rsid w:val="00B22192"/>
    <w:rsid w:val="00B37386"/>
    <w:rsid w:val="00B4300D"/>
    <w:rsid w:val="00B43CA8"/>
    <w:rsid w:val="00B457F3"/>
    <w:rsid w:val="00B46A49"/>
    <w:rsid w:val="00B516DA"/>
    <w:rsid w:val="00B62050"/>
    <w:rsid w:val="00B66CC1"/>
    <w:rsid w:val="00B7448C"/>
    <w:rsid w:val="00B863B8"/>
    <w:rsid w:val="00B92E22"/>
    <w:rsid w:val="00B971D7"/>
    <w:rsid w:val="00BB2892"/>
    <w:rsid w:val="00BC6C1A"/>
    <w:rsid w:val="00BD6BB5"/>
    <w:rsid w:val="00BE077B"/>
    <w:rsid w:val="00BE20DA"/>
    <w:rsid w:val="00BE362A"/>
    <w:rsid w:val="00BE5013"/>
    <w:rsid w:val="00BF0F6C"/>
    <w:rsid w:val="00BF3484"/>
    <w:rsid w:val="00C01197"/>
    <w:rsid w:val="00C1123D"/>
    <w:rsid w:val="00C12463"/>
    <w:rsid w:val="00C16F55"/>
    <w:rsid w:val="00C209C5"/>
    <w:rsid w:val="00C23609"/>
    <w:rsid w:val="00C31D39"/>
    <w:rsid w:val="00C32C98"/>
    <w:rsid w:val="00C362F3"/>
    <w:rsid w:val="00C5132E"/>
    <w:rsid w:val="00C53296"/>
    <w:rsid w:val="00C60221"/>
    <w:rsid w:val="00C613C9"/>
    <w:rsid w:val="00C82D63"/>
    <w:rsid w:val="00C84766"/>
    <w:rsid w:val="00C901D4"/>
    <w:rsid w:val="00CA0153"/>
    <w:rsid w:val="00CA183B"/>
    <w:rsid w:val="00CA3539"/>
    <w:rsid w:val="00CA4A9D"/>
    <w:rsid w:val="00CB6F64"/>
    <w:rsid w:val="00CD60DC"/>
    <w:rsid w:val="00CD6DEB"/>
    <w:rsid w:val="00CD79C8"/>
    <w:rsid w:val="00CE4F29"/>
    <w:rsid w:val="00D1200F"/>
    <w:rsid w:val="00D675A9"/>
    <w:rsid w:val="00D75DE2"/>
    <w:rsid w:val="00D9007B"/>
    <w:rsid w:val="00D9558F"/>
    <w:rsid w:val="00DA514D"/>
    <w:rsid w:val="00DC75B4"/>
    <w:rsid w:val="00DD5B71"/>
    <w:rsid w:val="00DD6B95"/>
    <w:rsid w:val="00DE5DE6"/>
    <w:rsid w:val="00E02190"/>
    <w:rsid w:val="00E218BC"/>
    <w:rsid w:val="00E27620"/>
    <w:rsid w:val="00E313AA"/>
    <w:rsid w:val="00E47FD9"/>
    <w:rsid w:val="00E521B2"/>
    <w:rsid w:val="00E55C3E"/>
    <w:rsid w:val="00E570E6"/>
    <w:rsid w:val="00E6703E"/>
    <w:rsid w:val="00E83F65"/>
    <w:rsid w:val="00E84E9C"/>
    <w:rsid w:val="00E8573B"/>
    <w:rsid w:val="00E918F1"/>
    <w:rsid w:val="00EA4F3A"/>
    <w:rsid w:val="00EB4CE3"/>
    <w:rsid w:val="00EC51A4"/>
    <w:rsid w:val="00ED2397"/>
    <w:rsid w:val="00EF48A3"/>
    <w:rsid w:val="00EF5801"/>
    <w:rsid w:val="00EF7B56"/>
    <w:rsid w:val="00F0022E"/>
    <w:rsid w:val="00F0223E"/>
    <w:rsid w:val="00F07CCB"/>
    <w:rsid w:val="00F116AD"/>
    <w:rsid w:val="00F11F65"/>
    <w:rsid w:val="00F13453"/>
    <w:rsid w:val="00F2251C"/>
    <w:rsid w:val="00F26119"/>
    <w:rsid w:val="00F34233"/>
    <w:rsid w:val="00F45FC9"/>
    <w:rsid w:val="00F70DF6"/>
    <w:rsid w:val="00F71B9F"/>
    <w:rsid w:val="00F75CFC"/>
    <w:rsid w:val="00F85069"/>
    <w:rsid w:val="00F864AF"/>
    <w:rsid w:val="00F90551"/>
    <w:rsid w:val="00F9250F"/>
    <w:rsid w:val="00FB18F6"/>
    <w:rsid w:val="00FC224C"/>
    <w:rsid w:val="00FD1FDE"/>
    <w:rsid w:val="00FE4EE1"/>
    <w:rsid w:val="00FE5239"/>
    <w:rsid w:val="00FF0C4A"/>
    <w:rsid w:val="00FF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2939"/>
  <w15:docId w15:val="{A7FE156F-7A95-4D5B-816A-249CDB9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customStyle="1" w:styleId="Default">
    <w:name w:val="Default"/>
    <w:rsid w:val="00906B6B"/>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unhideWhenUsed/>
    <w:rsid w:val="006A7D7C"/>
    <w:rPr>
      <w:color w:val="0000FF"/>
      <w:u w:val="single"/>
    </w:rPr>
  </w:style>
  <w:style w:type="paragraph" w:styleId="TOC1">
    <w:name w:val="toc 1"/>
    <w:basedOn w:val="Normal"/>
    <w:next w:val="Normal"/>
    <w:autoRedefine/>
    <w:uiPriority w:val="39"/>
    <w:unhideWhenUsed/>
    <w:rsid w:val="00CE4F29"/>
    <w:pPr>
      <w:tabs>
        <w:tab w:val="left" w:pos="1320"/>
        <w:tab w:val="right" w:leader="dot" w:pos="9016"/>
      </w:tabs>
      <w:spacing w:after="100"/>
    </w:pPr>
    <w:rPr>
      <w:rFonts w:ascii="Arial" w:hAnsi="Arial" w:cs="Arial"/>
      <w:noProo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COMMUNITY-1065966634-337</_dlc_DocId>
    <_dlc_DocIdUrl xmlns="02b462e0-950b-4d18-8f56-efe6ec8fd98e">
      <Url>https://nedlands365.sharepoint.com/sites/community/community_development/_layouts/15/DocIdRedir.aspx?ID=COMMUNITY-1065966634-337</Url>
      <Description>COMMUNITY-1065966634-337</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4ff667c9-4768-4bf0-a25d-5f59290257d8</TermId>
        </TermInfo>
      </Terms>
    </l5218a67820a405eab41420940e22386>
    <TaxCatchAll xmlns="02b462e0-950b-4d18-8f56-efe6ec8fd98e">
      <Value>88</Value>
      <Value>87</Value>
      <Value>37</Value>
      <Value>36</Value>
      <Value>1</Value>
    </TaxCatchAll>
    <eDMS_x0020_Library xmlns="1ae40dc8-470f-4dcb-9fe3-b6162fd218fd">Reporting </eDMS_x0020_Library>
    <V3Comments xmlns="http://schemas.microsoft.com/sharepoint/v3">CD-016608</V3Comments>
    <Additional_x0020_Info xmlns="1ae40dc8-470f-4dcb-9fe3-b6162fd218fd">2017 CM Report - CM03.17 - CM04.17 - 26 September</Additional_x0020_Info>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4edfad47-5698-4552-aae3-3a47db5ddc14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34f37885-3e58-4ea1-beb6-41a6027b494b</TermId>
        </TermInfo>
      </Terms>
    </j6438741ad114f2786113428657618e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9647F5195836E04AA71A88F31D6F6499" ma:contentTypeVersion="9" ma:contentTypeDescription="" ma:contentTypeScope="" ma:versionID="64964331b8c679f2b3ddb137a44245d1">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152cb354-33bf-42a9-a07f-2f4816e1395d" targetNamespace="http://schemas.microsoft.com/office/2006/metadata/properties" ma:root="true" ma:fieldsID="f7b1e3bb64631cf31dbc92ca88cb0241"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152cb354-33bf-42a9-a07f-2f4816e1395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cb354-33bf-42a9-a07f-2f4816e1395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38D88-FB33-4353-A231-3A6CF86F40E8}">
  <ds:schemaRefs>
    <ds:schemaRef ds:uri="http://schemas.microsoft.com/office/2006/documentManagement/types"/>
    <ds:schemaRef ds:uri="http://www.w3.org/XML/1998/namespace"/>
    <ds:schemaRef ds:uri="http://purl.org/dc/elements/1.1/"/>
    <ds:schemaRef ds:uri="a4569545-3f5c-4d76-b5ef-e21c01e673e6"/>
    <ds:schemaRef ds:uri="http://purl.org/dc/terms/"/>
    <ds:schemaRef ds:uri="http://schemas.microsoft.com/office/2006/metadata/properties"/>
    <ds:schemaRef ds:uri="http://schemas.microsoft.com/office/infopath/2007/PartnerControls"/>
    <ds:schemaRef ds:uri="02b462e0-950b-4d18-8f56-efe6ec8fd98e"/>
    <ds:schemaRef ds:uri="http://schemas.microsoft.com/sharepoint/v3"/>
    <ds:schemaRef ds:uri="1ae40dc8-470f-4dcb-9fe3-b6162fd218fd"/>
    <ds:schemaRef ds:uri="http://schemas.openxmlformats.org/package/2006/metadata/core-properties"/>
    <ds:schemaRef ds:uri="152cb354-33bf-42a9-a07f-2f4816e1395d"/>
    <ds:schemaRef ds:uri="82dc8473-40ba-4f11-b935-f34260e482de"/>
    <ds:schemaRef ds:uri="http://purl.org/dc/dcmitype/"/>
  </ds:schemaRefs>
</ds:datastoreItem>
</file>

<file path=customXml/itemProps2.xml><?xml version="1.0" encoding="utf-8"?>
<ds:datastoreItem xmlns:ds="http://schemas.openxmlformats.org/officeDocument/2006/customXml" ds:itemID="{B7FFA60F-A089-4C7A-B914-1EDD046D6188}">
  <ds:schemaRefs>
    <ds:schemaRef ds:uri="http://schemas.microsoft.com/sharepoint/events"/>
  </ds:schemaRefs>
</ds:datastoreItem>
</file>

<file path=customXml/itemProps3.xml><?xml version="1.0" encoding="utf-8"?>
<ds:datastoreItem xmlns:ds="http://schemas.openxmlformats.org/officeDocument/2006/customXml" ds:itemID="{65800E3F-1E34-4063-AD2A-F0976456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152cb354-33bf-42a9-a07f-2f4816e1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5.xml><?xml version="1.0" encoding="utf-8"?>
<ds:datastoreItem xmlns:ds="http://schemas.openxmlformats.org/officeDocument/2006/customXml" ds:itemID="{7D330A83-072A-459E-ABB5-1432F9B4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CEF06510</Template>
  <TotalTime>1</TotalTime>
  <Pages>3</Pages>
  <Words>623</Words>
  <Characters>3554</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mswanepoel</dc:creator>
  <dc:description/>
  <cp:lastModifiedBy>Rose Stewart</cp:lastModifiedBy>
  <cp:revision>3</cp:revision>
  <cp:lastPrinted>2018-10-29T02:56:00Z</cp:lastPrinted>
  <dcterms:created xsi:type="dcterms:W3CDTF">2018-11-02T03:00:00Z</dcterms:created>
  <dcterms:modified xsi:type="dcterms:W3CDTF">2018-11-02T03:03:00Z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0x010100DBE2AFA49EAD6847BCAE523F8D149C8E009647F5195836E04AA71A88F31D6F6499</vt:lpwstr>
  </property>
  <property fmtid="{D5CDD505-2E9C-101B-9397-08002B2CF9AE}" pid="3" name="_dlc_DocIdItemGuid">
    <vt:lpwstr>7e7beadf-3e09-4f6b-a19b-7bb76bf24b05</vt:lpwstr>
  </property>
  <property fmtid="{D5CDD505-2E9C-101B-9397-08002B2CF9AE}" pid="4" name="ExtEntity_ID">
    <vt:lpwstr/>
  </property>
  <property fmtid="{D5CDD505-2E9C-101B-9397-08002B2CF9AE}" pid="5" name="ExtProperty_ID">
    <vt:lpwstr/>
  </property>
  <property fmtid="{D5CDD505-2E9C-101B-9397-08002B2CF9AE}" pid="6" name="Document Set Status">
    <vt:lpwstr/>
  </property>
  <property fmtid="{D5CDD505-2E9C-101B-9397-08002B2CF9AE}" pid="7" name="Entity">
    <vt:lpwstr>1;#|e1cb6260-fbdb-4707-a83e-0c933e524b72</vt:lpwstr>
  </property>
  <property fmtid="{D5CDD505-2E9C-101B-9397-08002B2CF9AE}" pid="8" name="Activity">
    <vt:lpwstr>37;#|5fd962d2-f821-4c18-a4ee-1d01fb588008</vt:lpwstr>
  </property>
  <property fmtid="{D5CDD505-2E9C-101B-9397-08002B2CF9AE}" pid="9" name="DocumentSetDescription">
    <vt:lpwstr/>
  </property>
  <property fmtid="{D5CDD505-2E9C-101B-9397-08002B2CF9AE}" pid="10" name="eDMS Site">
    <vt:lpwstr>87;#|4ff667c9-4768-4bf0-a25d-5f59290257d8</vt:lpwstr>
  </property>
  <property fmtid="{D5CDD505-2E9C-101B-9397-08002B2CF9AE}" pid="11" name="Function">
    <vt:lpwstr>88;#|4edfad47-5698-4552-aae3-3a47db5ddc14</vt:lpwstr>
  </property>
  <property fmtid="{D5CDD505-2E9C-101B-9397-08002B2CF9AE}" pid="12" name="Subject Matter">
    <vt:lpwstr>36;#|34f37885-3e58-4ea1-beb6-41a6027b494b</vt:lpwstr>
  </property>
</Properties>
</file>